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1512"/>
        <w:gridCol w:w="8342"/>
      </w:tblGrid>
      <w:tr w:rsidR="00814667" w:rsidRPr="002F702B">
        <w:tc>
          <w:tcPr>
            <w:tcW w:w="5000" w:type="pct"/>
            <w:gridSpan w:val="2"/>
          </w:tcPr>
          <w:p w:rsidR="00C35225" w:rsidRPr="002F702B" w:rsidRDefault="00BA4284" w:rsidP="00F601B8">
            <w:pPr>
              <w:pStyle w:val="CoverTitleMain"/>
            </w:pPr>
            <w:r w:rsidRPr="002F702B">
              <w:t>Project AGreement</w:t>
            </w:r>
            <w:r w:rsidR="00364377" w:rsidRPr="002F702B">
              <w:t xml:space="preserve"> </w:t>
            </w:r>
          </w:p>
          <w:p w:rsidR="00814667" w:rsidRPr="002F702B" w:rsidRDefault="00364377" w:rsidP="00F601B8">
            <w:pPr>
              <w:pStyle w:val="CoverTitleMain"/>
            </w:pPr>
            <w:r w:rsidRPr="002F702B">
              <w:t>on</w:t>
            </w:r>
            <w:r w:rsidR="00292587" w:rsidRPr="002F702B">
              <w:t xml:space="preserve"> </w:t>
            </w:r>
            <w:r w:rsidRPr="002F702B">
              <w:t xml:space="preserve">Financial assistance </w:t>
            </w:r>
            <w:r w:rsidR="00E1576F" w:rsidRPr="002F702B">
              <w:t xml:space="preserve">for </w:t>
            </w:r>
            <w:r w:rsidRPr="002F702B">
              <w:t>Police</w:t>
            </w:r>
            <w:r w:rsidR="002C74FF" w:rsidRPr="002F702B">
              <w:t xml:space="preserve"> Officers</w:t>
            </w:r>
          </w:p>
        </w:tc>
      </w:tr>
      <w:tr w:rsidR="00814667" w:rsidRPr="002F702B">
        <w:tc>
          <w:tcPr>
            <w:tcW w:w="767" w:type="pct"/>
          </w:tcPr>
          <w:p w:rsidR="00814667" w:rsidRPr="002F702B" w:rsidRDefault="00814667">
            <w:pPr>
              <w:pStyle w:val="SingleParagraph"/>
              <w:tabs>
                <w:tab w:val="num" w:pos="1134"/>
              </w:tabs>
              <w:spacing w:after="240"/>
              <w:ind w:left="1134" w:hanging="567"/>
            </w:pPr>
          </w:p>
        </w:tc>
        <w:tc>
          <w:tcPr>
            <w:tcW w:w="4233" w:type="pct"/>
          </w:tcPr>
          <w:p w:rsidR="00814667" w:rsidRPr="002F702B" w:rsidRDefault="00814667">
            <w:pPr>
              <w:pStyle w:val="SingleParagraph"/>
              <w:tabs>
                <w:tab w:val="num" w:pos="1134"/>
              </w:tabs>
              <w:spacing w:after="240"/>
              <w:ind w:left="1134" w:hanging="567"/>
            </w:pPr>
          </w:p>
        </w:tc>
      </w:tr>
      <w:tr w:rsidR="00814667" w:rsidRPr="002F702B">
        <w:tc>
          <w:tcPr>
            <w:tcW w:w="767" w:type="pct"/>
          </w:tcPr>
          <w:p w:rsidR="00814667" w:rsidRPr="002F702B" w:rsidRDefault="00814667">
            <w:pPr>
              <w:pStyle w:val="SingleParagraph"/>
              <w:tabs>
                <w:tab w:val="num" w:pos="1134"/>
              </w:tabs>
              <w:spacing w:after="240"/>
              <w:ind w:left="1134" w:hanging="567"/>
            </w:pPr>
          </w:p>
        </w:tc>
        <w:tc>
          <w:tcPr>
            <w:tcW w:w="4233" w:type="pct"/>
          </w:tcPr>
          <w:p w:rsidR="00814667" w:rsidRPr="002F702B" w:rsidRDefault="00814667">
            <w:pPr>
              <w:pStyle w:val="SingleParagraph"/>
              <w:tabs>
                <w:tab w:val="num" w:pos="1134"/>
              </w:tabs>
              <w:spacing w:after="240"/>
              <w:ind w:left="1134" w:hanging="567"/>
            </w:pPr>
          </w:p>
        </w:tc>
      </w:tr>
      <w:tr w:rsidR="00814667" w:rsidRPr="002F702B">
        <w:tc>
          <w:tcPr>
            <w:tcW w:w="5000" w:type="pct"/>
            <w:gridSpan w:val="2"/>
          </w:tcPr>
          <w:p w:rsidR="00814667" w:rsidRPr="002F702B" w:rsidRDefault="00814667">
            <w:pPr>
              <w:pStyle w:val="AgreementHeading"/>
              <w:tabs>
                <w:tab w:val="clear" w:pos="1134"/>
              </w:tabs>
            </w:pPr>
            <w:r w:rsidRPr="002F702B">
              <w:t>An agreement between</w:t>
            </w:r>
            <w:r w:rsidR="00697494" w:rsidRPr="002F702B">
              <w:t>:</w:t>
            </w:r>
          </w:p>
        </w:tc>
      </w:tr>
      <w:tr w:rsidR="00814667" w:rsidRPr="002F702B">
        <w:tc>
          <w:tcPr>
            <w:tcW w:w="767" w:type="pct"/>
          </w:tcPr>
          <w:p w:rsidR="00814667" w:rsidRPr="002F702B" w:rsidRDefault="00814667">
            <w:pPr>
              <w:pStyle w:val="AgreementHeading"/>
              <w:tabs>
                <w:tab w:val="clear" w:pos="1134"/>
              </w:tabs>
              <w:ind w:left="522"/>
            </w:pPr>
          </w:p>
        </w:tc>
        <w:tc>
          <w:tcPr>
            <w:tcW w:w="4233" w:type="pct"/>
          </w:tcPr>
          <w:p w:rsidR="00814667" w:rsidRPr="002F702B" w:rsidRDefault="00814667">
            <w:pPr>
              <w:pStyle w:val="AgreementParties"/>
            </w:pPr>
            <w:r w:rsidRPr="002F702B">
              <w:t xml:space="preserve">the </w:t>
            </w:r>
            <w:r w:rsidRPr="002F702B">
              <w:rPr>
                <w:rStyle w:val="Bold"/>
              </w:rPr>
              <w:t>Commonwealth of Australia</w:t>
            </w:r>
            <w:r w:rsidR="00697494" w:rsidRPr="002F702B">
              <w:rPr>
                <w:rStyle w:val="Bold"/>
              </w:rPr>
              <w:t>;</w:t>
            </w:r>
            <w:r w:rsidRPr="002F702B">
              <w:t xml:space="preserve"> and</w:t>
            </w:r>
          </w:p>
          <w:p w:rsidR="00814667" w:rsidRPr="002F702B" w:rsidRDefault="005C7A8D" w:rsidP="00F601B8">
            <w:pPr>
              <w:pStyle w:val="AgreementParties"/>
            </w:pPr>
            <w:r w:rsidRPr="002F702B">
              <w:t>New South Wales</w:t>
            </w:r>
            <w:r w:rsidR="00113D92" w:rsidRPr="002F702B">
              <w:t>.</w:t>
            </w:r>
          </w:p>
        </w:tc>
      </w:tr>
      <w:tr w:rsidR="00814667" w:rsidRPr="002F702B">
        <w:tc>
          <w:tcPr>
            <w:tcW w:w="5000" w:type="pct"/>
            <w:gridSpan w:val="2"/>
          </w:tcPr>
          <w:p w:rsidR="00814667" w:rsidRPr="002F702B" w:rsidRDefault="00814667">
            <w:pPr>
              <w:pStyle w:val="SingleParagraph"/>
              <w:tabs>
                <w:tab w:val="num" w:pos="1134"/>
              </w:tabs>
              <w:spacing w:after="240"/>
              <w:ind w:left="1134" w:hanging="567"/>
            </w:pPr>
          </w:p>
          <w:p w:rsidR="005C7A8D" w:rsidRPr="002F702B" w:rsidRDefault="005C7A8D">
            <w:pPr>
              <w:pStyle w:val="SingleParagraph"/>
              <w:tabs>
                <w:tab w:val="num" w:pos="1134"/>
              </w:tabs>
              <w:spacing w:after="240"/>
              <w:ind w:left="1134" w:hanging="567"/>
            </w:pPr>
          </w:p>
          <w:p w:rsidR="005C7A8D" w:rsidRPr="002F702B" w:rsidRDefault="005C7A8D">
            <w:pPr>
              <w:pStyle w:val="SingleParagraph"/>
              <w:tabs>
                <w:tab w:val="num" w:pos="1134"/>
              </w:tabs>
              <w:spacing w:after="240"/>
              <w:ind w:left="1134" w:hanging="567"/>
            </w:pPr>
          </w:p>
          <w:p w:rsidR="005C7A8D" w:rsidRPr="002F702B" w:rsidRDefault="005C7A8D">
            <w:pPr>
              <w:pStyle w:val="SingleParagraph"/>
              <w:tabs>
                <w:tab w:val="num" w:pos="1134"/>
              </w:tabs>
              <w:spacing w:after="240"/>
              <w:ind w:left="1134" w:hanging="567"/>
            </w:pPr>
          </w:p>
          <w:p w:rsidR="00C35225" w:rsidRPr="002F702B" w:rsidRDefault="00C35225">
            <w:pPr>
              <w:pStyle w:val="SingleParagraph"/>
              <w:tabs>
                <w:tab w:val="num" w:pos="1134"/>
              </w:tabs>
              <w:spacing w:after="240"/>
              <w:ind w:left="1134" w:hanging="567"/>
            </w:pPr>
          </w:p>
          <w:p w:rsidR="00C35225" w:rsidRPr="002F702B" w:rsidRDefault="00C35225">
            <w:pPr>
              <w:pStyle w:val="SingleParagraph"/>
              <w:tabs>
                <w:tab w:val="num" w:pos="1134"/>
              </w:tabs>
              <w:spacing w:after="240"/>
              <w:ind w:left="1134" w:hanging="567"/>
            </w:pPr>
          </w:p>
          <w:p w:rsidR="00C35225" w:rsidRPr="002F702B" w:rsidRDefault="00C35225">
            <w:pPr>
              <w:pStyle w:val="SingleParagraph"/>
              <w:tabs>
                <w:tab w:val="num" w:pos="1134"/>
              </w:tabs>
              <w:spacing w:after="240"/>
              <w:ind w:left="1134" w:hanging="567"/>
            </w:pPr>
          </w:p>
          <w:p w:rsidR="00C35225" w:rsidRPr="002F702B" w:rsidRDefault="00C35225">
            <w:pPr>
              <w:pStyle w:val="SingleParagraph"/>
              <w:tabs>
                <w:tab w:val="num" w:pos="1134"/>
              </w:tabs>
              <w:spacing w:after="240"/>
              <w:ind w:left="1134" w:hanging="567"/>
            </w:pPr>
          </w:p>
          <w:p w:rsidR="005C7A8D" w:rsidRPr="002F702B" w:rsidRDefault="005C7A8D">
            <w:pPr>
              <w:pStyle w:val="SingleParagraph"/>
              <w:tabs>
                <w:tab w:val="num" w:pos="1134"/>
              </w:tabs>
              <w:spacing w:after="240"/>
              <w:ind w:left="1134" w:hanging="567"/>
            </w:pPr>
          </w:p>
          <w:p w:rsidR="005C7A8D" w:rsidRPr="002F702B" w:rsidRDefault="005C7A8D">
            <w:pPr>
              <w:pStyle w:val="SingleParagraph"/>
              <w:tabs>
                <w:tab w:val="num" w:pos="1134"/>
              </w:tabs>
              <w:spacing w:after="240"/>
              <w:ind w:left="1134" w:hanging="567"/>
            </w:pPr>
          </w:p>
          <w:p w:rsidR="005C7A8D" w:rsidRPr="002F702B" w:rsidRDefault="005C7A8D">
            <w:pPr>
              <w:pStyle w:val="SingleParagraph"/>
              <w:tabs>
                <w:tab w:val="num" w:pos="1134"/>
              </w:tabs>
              <w:spacing w:after="240"/>
              <w:ind w:left="1134" w:hanging="567"/>
            </w:pPr>
          </w:p>
          <w:p w:rsidR="005C7A8D" w:rsidRPr="002F702B" w:rsidRDefault="005C7A8D">
            <w:pPr>
              <w:pStyle w:val="SingleParagraph"/>
              <w:tabs>
                <w:tab w:val="num" w:pos="1134"/>
              </w:tabs>
              <w:spacing w:after="240"/>
              <w:ind w:left="1134" w:hanging="567"/>
            </w:pPr>
          </w:p>
        </w:tc>
      </w:tr>
      <w:tr w:rsidR="00814667" w:rsidRPr="002F702B">
        <w:tc>
          <w:tcPr>
            <w:tcW w:w="5000" w:type="pct"/>
            <w:gridSpan w:val="2"/>
          </w:tcPr>
          <w:p w:rsidR="00814667" w:rsidRPr="002F702B" w:rsidRDefault="00771FFF" w:rsidP="00011195">
            <w:pPr>
              <w:pStyle w:val="Abstract"/>
            </w:pPr>
            <w:r w:rsidRPr="002F702B">
              <w:t>The output of this project will be</w:t>
            </w:r>
            <w:r w:rsidR="0038005A" w:rsidRPr="002F702B">
              <w:t xml:space="preserve"> </w:t>
            </w:r>
            <w:r w:rsidR="00BB6104" w:rsidRPr="002F702B">
              <w:t>financial assistance</w:t>
            </w:r>
            <w:r w:rsidR="00EE0542" w:rsidRPr="002F702B">
              <w:t xml:space="preserve"> </w:t>
            </w:r>
            <w:r w:rsidR="00EA17CD" w:rsidRPr="002F702B">
              <w:t>to share</w:t>
            </w:r>
            <w:r w:rsidR="002F3F32" w:rsidRPr="002F702B">
              <w:t xml:space="preserve"> </w:t>
            </w:r>
            <w:r w:rsidR="00BB6104" w:rsidRPr="002F702B">
              <w:t>the costs of</w:t>
            </w:r>
            <w:r w:rsidR="00EE0542" w:rsidRPr="002F702B">
              <w:t xml:space="preserve"> reimbur</w:t>
            </w:r>
            <w:r w:rsidR="00BB6104" w:rsidRPr="002F702B">
              <w:t xml:space="preserve">sing </w:t>
            </w:r>
            <w:r w:rsidR="00011195" w:rsidRPr="002F702B">
              <w:t>New South Wales</w:t>
            </w:r>
            <w:r w:rsidR="008A3924" w:rsidRPr="002F702B">
              <w:t>’</w:t>
            </w:r>
            <w:r w:rsidR="00011195" w:rsidRPr="002F702B">
              <w:t xml:space="preserve"> </w:t>
            </w:r>
            <w:r w:rsidR="00762520" w:rsidRPr="002F702B">
              <w:t xml:space="preserve">police </w:t>
            </w:r>
            <w:r w:rsidR="00BB6104" w:rsidRPr="002F702B">
              <w:t xml:space="preserve">officers for </w:t>
            </w:r>
            <w:r w:rsidR="00B97F0E" w:rsidRPr="002F702B">
              <w:t>addit</w:t>
            </w:r>
            <w:r w:rsidR="003E254A" w:rsidRPr="002F702B">
              <w:t xml:space="preserve">ional taxes </w:t>
            </w:r>
            <w:r w:rsidR="00733930" w:rsidRPr="002F702B">
              <w:t xml:space="preserve">they pay for voluntary superannuation contributions </w:t>
            </w:r>
            <w:r w:rsidR="00762520" w:rsidRPr="002F702B">
              <w:t xml:space="preserve">that exceed the </w:t>
            </w:r>
            <w:r w:rsidR="00733930" w:rsidRPr="002F702B">
              <w:t xml:space="preserve">annual </w:t>
            </w:r>
            <w:r w:rsidR="00762520" w:rsidRPr="002F702B">
              <w:t>concessional contributions cap</w:t>
            </w:r>
            <w:r w:rsidR="00A152C3" w:rsidRPr="002F702B">
              <w:t>.</w:t>
            </w:r>
          </w:p>
        </w:tc>
      </w:tr>
    </w:tbl>
    <w:p w:rsidR="00814667" w:rsidRPr="002F702B" w:rsidRDefault="00FF5029">
      <w:pPr>
        <w:pStyle w:val="Title"/>
        <w:pageBreakBefore/>
      </w:pPr>
      <w:r w:rsidRPr="002F702B">
        <w:t xml:space="preserve">Project </w:t>
      </w:r>
      <w:r w:rsidR="00D7336A" w:rsidRPr="002F702B">
        <w:t>Agreement</w:t>
      </w:r>
      <w:r w:rsidR="0038005A" w:rsidRPr="002F702B">
        <w:t xml:space="preserve"> on </w:t>
      </w:r>
      <w:r w:rsidR="008C6200" w:rsidRPr="002F702B">
        <w:t>F</w:t>
      </w:r>
      <w:r w:rsidR="0038005A" w:rsidRPr="002F702B">
        <w:t xml:space="preserve">inancial </w:t>
      </w:r>
      <w:r w:rsidR="008C6200" w:rsidRPr="002F702B">
        <w:t>A</w:t>
      </w:r>
      <w:r w:rsidR="0038005A" w:rsidRPr="002F702B">
        <w:t xml:space="preserve">ssistance </w:t>
      </w:r>
      <w:r w:rsidR="00733930" w:rsidRPr="002F702B">
        <w:t>for Police Officers</w:t>
      </w:r>
    </w:p>
    <w:p w:rsidR="005D1F0F" w:rsidRPr="002F702B" w:rsidRDefault="002F3F32" w:rsidP="00804105">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AEEF3" w:themeFill="accent5" w:themeFillTint="33"/>
        <w:jc w:val="left"/>
        <w:rPr>
          <w:i/>
          <w:color w:val="auto"/>
        </w:rPr>
      </w:pPr>
      <w:r w:rsidRPr="002F702B">
        <w:rPr>
          <w:color w:val="auto"/>
        </w:rPr>
        <w:t xml:space="preserve"> </w:t>
      </w:r>
    </w:p>
    <w:p w:rsidR="004B2EF6" w:rsidRPr="002F702B" w:rsidRDefault="00804105" w:rsidP="00804105">
      <w:pPr>
        <w:pStyle w:val="Heading1"/>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rsidRPr="002F702B">
        <w:t>overview</w:t>
      </w:r>
    </w:p>
    <w:p w:rsidR="00C960AA" w:rsidRPr="002F702B" w:rsidRDefault="00C960AA" w:rsidP="00446FDD">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rsidRPr="002F702B">
        <w:rPr>
          <w:color w:val="auto"/>
        </w:rPr>
        <w:t xml:space="preserve">This </w:t>
      </w:r>
      <w:r w:rsidR="00CB4D35" w:rsidRPr="002F702B">
        <w:rPr>
          <w:color w:val="auto"/>
        </w:rPr>
        <w:t>Project Agreement</w:t>
      </w:r>
      <w:r w:rsidRPr="002F702B">
        <w:rPr>
          <w:color w:val="auto"/>
        </w:rPr>
        <w:t xml:space="preserve"> (the Agreement) is created subject to the provisions of the Intergovernmental Agreement on Federal Financial Relations </w:t>
      </w:r>
      <w:r w:rsidR="00C2605C" w:rsidRPr="002F702B">
        <w:rPr>
          <w:color w:val="auto"/>
        </w:rPr>
        <w:t xml:space="preserve">(IGA FFR) </w:t>
      </w:r>
      <w:r w:rsidRPr="002F702B">
        <w:rPr>
          <w:color w:val="auto"/>
        </w:rPr>
        <w:t xml:space="preserve">and should be read in conjunction with that Agreement and </w:t>
      </w:r>
      <w:r w:rsidR="001C346E" w:rsidRPr="002F702B">
        <w:rPr>
          <w:color w:val="auto"/>
        </w:rPr>
        <w:t>its</w:t>
      </w:r>
      <w:r w:rsidRPr="002F702B">
        <w:rPr>
          <w:color w:val="auto"/>
        </w:rPr>
        <w:t xml:space="preserve"> </w:t>
      </w:r>
      <w:r w:rsidR="001C346E" w:rsidRPr="002F702B">
        <w:rPr>
          <w:color w:val="auto"/>
        </w:rPr>
        <w:t>S</w:t>
      </w:r>
      <w:r w:rsidRPr="002F702B">
        <w:rPr>
          <w:color w:val="auto"/>
        </w:rPr>
        <w:t>chedules</w:t>
      </w:r>
      <w:r w:rsidR="001C346E" w:rsidRPr="002F702B">
        <w:rPr>
          <w:color w:val="auto"/>
        </w:rPr>
        <w:t xml:space="preserve">, which provide information in relation to </w:t>
      </w:r>
      <w:r w:rsidRPr="002F702B">
        <w:rPr>
          <w:color w:val="auto"/>
        </w:rPr>
        <w:t>performance reporting and payment arrangements</w:t>
      </w:r>
      <w:r w:rsidR="001C346E" w:rsidRPr="002F702B">
        <w:rPr>
          <w:color w:val="auto"/>
        </w:rPr>
        <w:t xml:space="preserve"> under the </w:t>
      </w:r>
      <w:r w:rsidR="008148E2" w:rsidRPr="002F702B">
        <w:rPr>
          <w:color w:val="auto"/>
        </w:rPr>
        <w:t>I</w:t>
      </w:r>
      <w:r w:rsidR="00C2605C" w:rsidRPr="002F702B">
        <w:rPr>
          <w:color w:val="auto"/>
        </w:rPr>
        <w:t>GA FFR</w:t>
      </w:r>
      <w:r w:rsidRPr="002F702B">
        <w:rPr>
          <w:color w:val="auto"/>
        </w:rPr>
        <w:t>.</w:t>
      </w:r>
    </w:p>
    <w:p w:rsidR="0096732C" w:rsidRPr="002F702B" w:rsidRDefault="0096732C" w:rsidP="00804105">
      <w:pPr>
        <w:pStyle w:val="Heading2"/>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rsidRPr="002F702B">
        <w:t>Purpose</w:t>
      </w:r>
    </w:p>
    <w:p w:rsidR="00780888" w:rsidRPr="002F702B" w:rsidRDefault="00852ED8" w:rsidP="00446FDD">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tabs>
          <w:tab w:val="left" w:pos="567"/>
        </w:tabs>
      </w:pPr>
      <w:r w:rsidRPr="002F702B">
        <w:t xml:space="preserve">This Agreement will </w:t>
      </w:r>
      <w:r w:rsidR="006146F2" w:rsidRPr="002F702B">
        <w:t xml:space="preserve">support the delivery of </w:t>
      </w:r>
      <w:r w:rsidR="00BB6104" w:rsidRPr="002F702B">
        <w:t>financial assistance</w:t>
      </w:r>
      <w:r w:rsidR="00D25F14" w:rsidRPr="002F702B">
        <w:t xml:space="preserve"> from the Commonwealth to </w:t>
      </w:r>
      <w:r w:rsidR="005535C2" w:rsidRPr="002F702B">
        <w:t>New South Wales</w:t>
      </w:r>
      <w:r w:rsidR="00F601B8" w:rsidRPr="002F702B">
        <w:t xml:space="preserve">. The </w:t>
      </w:r>
      <w:r w:rsidR="00111620" w:rsidRPr="002F702B">
        <w:t>P</w:t>
      </w:r>
      <w:r w:rsidR="00BB1E06" w:rsidRPr="002F702B">
        <w:t>arties will</w:t>
      </w:r>
      <w:r w:rsidR="00D6163B" w:rsidRPr="002F702B">
        <w:t xml:space="preserve"> share</w:t>
      </w:r>
      <w:r w:rsidR="001E326B" w:rsidRPr="002F702B">
        <w:t xml:space="preserve"> equally</w:t>
      </w:r>
      <w:r w:rsidR="00D6163B" w:rsidRPr="002F702B">
        <w:t xml:space="preserve"> </w:t>
      </w:r>
      <w:r w:rsidR="00BB6104" w:rsidRPr="002F702B">
        <w:t xml:space="preserve">the costs of reimbursing </w:t>
      </w:r>
      <w:r w:rsidR="008C6200" w:rsidRPr="002F702B">
        <w:t>N</w:t>
      </w:r>
      <w:r w:rsidR="00261FB6" w:rsidRPr="002F702B">
        <w:t xml:space="preserve">ew </w:t>
      </w:r>
      <w:r w:rsidR="008C6200" w:rsidRPr="002F702B">
        <w:t>S</w:t>
      </w:r>
      <w:r w:rsidR="00261FB6" w:rsidRPr="002F702B">
        <w:t xml:space="preserve">outh </w:t>
      </w:r>
      <w:r w:rsidR="008C6200" w:rsidRPr="002F702B">
        <w:t>W</w:t>
      </w:r>
      <w:r w:rsidR="00261FB6" w:rsidRPr="002F702B">
        <w:t>ales’</w:t>
      </w:r>
      <w:r w:rsidR="00BB6104" w:rsidRPr="002F702B">
        <w:t xml:space="preserve"> police officers for additional taxes </w:t>
      </w:r>
      <w:r w:rsidR="002D10D9" w:rsidRPr="002F702B">
        <w:t>they pay</w:t>
      </w:r>
      <w:r w:rsidR="00232A32" w:rsidRPr="002F702B">
        <w:t xml:space="preserve"> for </w:t>
      </w:r>
      <w:r w:rsidR="00BB6104" w:rsidRPr="002F702B">
        <w:t>voluntary superannuation contributions</w:t>
      </w:r>
      <w:r w:rsidR="00733930" w:rsidRPr="002F702B">
        <w:t xml:space="preserve"> they</w:t>
      </w:r>
      <w:r w:rsidR="00BB6104" w:rsidRPr="002F702B">
        <w:t xml:space="preserve"> </w:t>
      </w:r>
      <w:r w:rsidR="002D10D9" w:rsidRPr="002F702B">
        <w:t>mak</w:t>
      </w:r>
      <w:r w:rsidR="00232A32" w:rsidRPr="002F702B">
        <w:t xml:space="preserve">e in </w:t>
      </w:r>
      <w:r w:rsidR="00B644F3" w:rsidRPr="002F702B">
        <w:t xml:space="preserve">each of </w:t>
      </w:r>
      <w:r w:rsidR="00232A32" w:rsidRPr="002F702B">
        <w:t xml:space="preserve">the financial years </w:t>
      </w:r>
      <w:r w:rsidR="00B644F3" w:rsidRPr="002F702B">
        <w:t xml:space="preserve">from </w:t>
      </w:r>
      <w:r w:rsidR="00232A32" w:rsidRPr="002F702B">
        <w:t>2016-17</w:t>
      </w:r>
      <w:r w:rsidR="00F76885" w:rsidRPr="002F702B">
        <w:rPr>
          <w:lang w:val="en-US"/>
        </w:rPr>
        <w:t xml:space="preserve"> </w:t>
      </w:r>
      <w:r w:rsidR="00232A32" w:rsidRPr="002F702B">
        <w:rPr>
          <w:lang w:val="en-US"/>
        </w:rPr>
        <w:t>to 2019-20</w:t>
      </w:r>
      <w:r w:rsidR="00F76885" w:rsidRPr="002F702B">
        <w:rPr>
          <w:lang w:val="en-US"/>
        </w:rPr>
        <w:t xml:space="preserve">20 </w:t>
      </w:r>
      <w:r w:rsidR="008C6200" w:rsidRPr="002F702B">
        <w:t>which</w:t>
      </w:r>
      <w:r w:rsidR="00224B13" w:rsidRPr="002F702B">
        <w:t>,</w:t>
      </w:r>
      <w:r w:rsidR="008C6200" w:rsidRPr="002F702B">
        <w:t xml:space="preserve"> </w:t>
      </w:r>
      <w:r w:rsidR="00232A32" w:rsidRPr="002F702B">
        <w:t>in total</w:t>
      </w:r>
      <w:r w:rsidR="00EA17CD" w:rsidRPr="002F702B">
        <w:t xml:space="preserve"> for the year,</w:t>
      </w:r>
      <w:r w:rsidR="00232A32" w:rsidRPr="002F702B">
        <w:t xml:space="preserve"> </w:t>
      </w:r>
      <w:r w:rsidR="00BB6104" w:rsidRPr="002F702B">
        <w:t xml:space="preserve">exceed the </w:t>
      </w:r>
      <w:r w:rsidR="00232A32" w:rsidRPr="002F702B">
        <w:t xml:space="preserve">annual </w:t>
      </w:r>
      <w:r w:rsidR="00BB6104" w:rsidRPr="002F702B">
        <w:t>concessional contributions cap due to the impact of compulsory employer contributions to superannuation</w:t>
      </w:r>
      <w:r w:rsidR="0031633F" w:rsidRPr="002F702B">
        <w:t xml:space="preserve"> for death and disability insurance premiums</w:t>
      </w:r>
      <w:r w:rsidR="006F79D3" w:rsidRPr="002F702B">
        <w:t>.</w:t>
      </w:r>
    </w:p>
    <w:p w:rsidR="0096732C" w:rsidRPr="002F702B" w:rsidRDefault="0096732C" w:rsidP="00804105">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2F702B">
        <w:rPr>
          <w:rFonts w:cs="Arial"/>
          <w:b/>
          <w:bCs/>
          <w:iCs/>
          <w:color w:val="3D4B67"/>
          <w:sz w:val="29"/>
          <w:szCs w:val="28"/>
        </w:rPr>
        <w:t>Reporting Arrangements</w:t>
      </w:r>
      <w:r w:rsidRPr="002F702B">
        <w:t xml:space="preserve"> </w:t>
      </w:r>
    </w:p>
    <w:p w:rsidR="0096732C" w:rsidRPr="002F702B" w:rsidRDefault="00111620" w:rsidP="00446FDD">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rsidRPr="002F702B">
        <w:t>New South Wales</w:t>
      </w:r>
      <w:r w:rsidR="00261FB6" w:rsidRPr="002F702B">
        <w:t xml:space="preserve"> </w:t>
      </w:r>
      <w:r w:rsidR="00D25F14" w:rsidRPr="002F702B">
        <w:t>will report annually</w:t>
      </w:r>
      <w:r w:rsidR="0096732C" w:rsidRPr="002F702B">
        <w:t xml:space="preserve"> against the agreed milestones during the operation of this Agreement, as set out in Part 4 – Project Milestones, Reporting and Payments. </w:t>
      </w:r>
    </w:p>
    <w:p w:rsidR="008C407D" w:rsidRPr="002F702B" w:rsidRDefault="008C407D" w:rsidP="008C407D">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AEEF3" w:themeFill="accent5" w:themeFillTint="33"/>
        <w:jc w:val="left"/>
        <w:rPr>
          <w:rFonts w:cs="Arial"/>
          <w:b/>
          <w:bCs/>
          <w:iCs/>
          <w:color w:val="3D4B67"/>
          <w:sz w:val="29"/>
          <w:szCs w:val="28"/>
        </w:rPr>
      </w:pPr>
      <w:r w:rsidRPr="002F702B">
        <w:rPr>
          <w:rFonts w:cs="Arial"/>
          <w:b/>
          <w:bCs/>
          <w:iCs/>
          <w:color w:val="3D4B67"/>
          <w:sz w:val="29"/>
          <w:szCs w:val="28"/>
        </w:rPr>
        <w:t>Financial Arrangements</w:t>
      </w:r>
    </w:p>
    <w:p w:rsidR="008C407D" w:rsidRPr="002F702B" w:rsidRDefault="008C407D" w:rsidP="008C407D">
      <w:pPr>
        <w:pStyle w:val="Normalnumbered"/>
        <w:numPr>
          <w:ilvl w:val="0"/>
          <w:numId w:val="9"/>
        </w:numPr>
        <w:pBdr>
          <w:top w:val="single" w:sz="4" w:space="1" w:color="auto"/>
          <w:left w:val="single" w:sz="4" w:space="4" w:color="auto"/>
          <w:bottom w:val="single" w:sz="4" w:space="1" w:color="auto"/>
          <w:right w:val="single" w:sz="4" w:space="4" w:color="auto"/>
        </w:pBdr>
        <w:shd w:val="clear" w:color="auto" w:fill="DAEEF3" w:themeFill="accent5" w:themeFillTint="33"/>
      </w:pPr>
      <w:r w:rsidRPr="002F702B">
        <w:t>The Commonwealth will provide an estimated total financial contribution to New South Wales of up to $15.</w:t>
      </w:r>
      <w:r w:rsidR="00735B0A">
        <w:t>16</w:t>
      </w:r>
      <w:r w:rsidRPr="002F702B">
        <w:t xml:space="preserve"> million in respect of this agreement, as set out in Part 5 – Financial Arrangements.</w:t>
      </w:r>
    </w:p>
    <w:p w:rsidR="008C407D" w:rsidRPr="002F702B" w:rsidRDefault="008C407D" w:rsidP="008C407D">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AEEF3" w:themeFill="accent5" w:themeFillTint="33"/>
      </w:pPr>
    </w:p>
    <w:p w:rsidR="00814667" w:rsidRPr="002F702B" w:rsidRDefault="00814667">
      <w:pPr>
        <w:pStyle w:val="Heading1"/>
      </w:pPr>
      <w:r w:rsidRPr="002F702B">
        <w:t>Part 1 — Formalities</w:t>
      </w:r>
    </w:p>
    <w:p w:rsidR="00804105" w:rsidRPr="002F702B" w:rsidRDefault="00804105" w:rsidP="00446FDD">
      <w:pPr>
        <w:pStyle w:val="Normalnumbered"/>
        <w:numPr>
          <w:ilvl w:val="0"/>
          <w:numId w:val="9"/>
        </w:numPr>
      </w:pPr>
      <w:r w:rsidRPr="002F702B">
        <w:t>This Agreement constitutes the entire agreement for this project.</w:t>
      </w:r>
    </w:p>
    <w:p w:rsidR="00814667" w:rsidRPr="002F702B" w:rsidRDefault="00814667">
      <w:pPr>
        <w:pStyle w:val="Heading2"/>
      </w:pPr>
      <w:r w:rsidRPr="002F702B">
        <w:t>Parties to this Agreement</w:t>
      </w:r>
    </w:p>
    <w:p w:rsidR="007B4B03" w:rsidRPr="002F702B" w:rsidRDefault="00E7195E" w:rsidP="00446FDD">
      <w:pPr>
        <w:pStyle w:val="Normalnumbered"/>
        <w:numPr>
          <w:ilvl w:val="0"/>
          <w:numId w:val="9"/>
        </w:numPr>
      </w:pPr>
      <w:r w:rsidRPr="002F702B">
        <w:t xml:space="preserve">This </w:t>
      </w:r>
      <w:r w:rsidR="00E31096" w:rsidRPr="002F702B">
        <w:t xml:space="preserve">Agreement </w:t>
      </w:r>
      <w:r w:rsidRPr="002F702B">
        <w:t>is between the Commonwealth of Australia (the</w:t>
      </w:r>
      <w:r w:rsidR="00593821" w:rsidRPr="002F702B">
        <w:t xml:space="preserve"> Commonwealth</w:t>
      </w:r>
      <w:r w:rsidR="00915A2C" w:rsidRPr="002F702B">
        <w:t>) and</w:t>
      </w:r>
      <w:r w:rsidR="006412B5" w:rsidRPr="002F702B">
        <w:t xml:space="preserve"> </w:t>
      </w:r>
      <w:r w:rsidR="00915A2C" w:rsidRPr="002F702B">
        <w:t>New South Wales</w:t>
      </w:r>
      <w:r w:rsidRPr="002F702B">
        <w:t xml:space="preserve">. </w:t>
      </w:r>
    </w:p>
    <w:p w:rsidR="00EE51AB" w:rsidRPr="002F702B" w:rsidRDefault="00EE51AB">
      <w:pPr>
        <w:spacing w:after="0" w:line="240" w:lineRule="auto"/>
        <w:jc w:val="left"/>
        <w:rPr>
          <w:rFonts w:cs="Arial"/>
          <w:b/>
          <w:bCs/>
          <w:iCs/>
          <w:color w:val="3D4B67"/>
          <w:sz w:val="29"/>
          <w:szCs w:val="28"/>
        </w:rPr>
      </w:pPr>
      <w:r w:rsidRPr="002F702B">
        <w:br w:type="page"/>
      </w:r>
    </w:p>
    <w:p w:rsidR="00814667" w:rsidRPr="002F702B" w:rsidRDefault="00814667">
      <w:pPr>
        <w:pStyle w:val="Heading2"/>
      </w:pPr>
      <w:r w:rsidRPr="002F702B">
        <w:t>Term of the Agreement</w:t>
      </w:r>
    </w:p>
    <w:p w:rsidR="00433F43" w:rsidRPr="002F702B" w:rsidRDefault="00814667" w:rsidP="00446FDD">
      <w:pPr>
        <w:pStyle w:val="Normalnumbered"/>
        <w:numPr>
          <w:ilvl w:val="0"/>
          <w:numId w:val="9"/>
        </w:numPr>
      </w:pPr>
      <w:r w:rsidRPr="002F702B">
        <w:t xml:space="preserve">This Agreement will commence as soon as the Commonwealth and </w:t>
      </w:r>
      <w:r w:rsidR="00111620" w:rsidRPr="002F702B">
        <w:t>New South Wales</w:t>
      </w:r>
      <w:r w:rsidR="009236AF" w:rsidRPr="002F702B">
        <w:t xml:space="preserve"> </w:t>
      </w:r>
      <w:r w:rsidR="00726DB5" w:rsidRPr="002F702B">
        <w:t xml:space="preserve">sign </w:t>
      </w:r>
      <w:r w:rsidR="0096732C" w:rsidRPr="002F702B">
        <w:t xml:space="preserve">it </w:t>
      </w:r>
      <w:r w:rsidRPr="002F702B">
        <w:t xml:space="preserve">and will expire </w:t>
      </w:r>
      <w:r w:rsidR="00284884" w:rsidRPr="002F702B">
        <w:t>on</w:t>
      </w:r>
      <w:r w:rsidR="00111620" w:rsidRPr="002F702B">
        <w:t xml:space="preserve"> 30 June 2023</w:t>
      </w:r>
      <w:r w:rsidR="008C6200" w:rsidRPr="002F702B">
        <w:t xml:space="preserve"> or on</w:t>
      </w:r>
      <w:r w:rsidR="00FA2EC0" w:rsidRPr="002F702B">
        <w:t xml:space="preserve"> complet</w:t>
      </w:r>
      <w:r w:rsidR="00284884" w:rsidRPr="002F702B">
        <w:t>ion of the project, including final performance reporting an</w:t>
      </w:r>
      <w:r w:rsidR="00AE2AFD" w:rsidRPr="002F702B">
        <w:t>d</w:t>
      </w:r>
      <w:r w:rsidR="00284884" w:rsidRPr="002F702B">
        <w:t xml:space="preserve"> processing of final payments against milestones</w:t>
      </w:r>
      <w:r w:rsidRPr="002F702B">
        <w:t xml:space="preserve">, </w:t>
      </w:r>
      <w:r w:rsidR="00852ED8" w:rsidRPr="002F702B">
        <w:t xml:space="preserve">unless </w:t>
      </w:r>
      <w:r w:rsidRPr="002F702B">
        <w:t>terminat</w:t>
      </w:r>
      <w:r w:rsidR="00852ED8" w:rsidRPr="002F702B">
        <w:t xml:space="preserve">ed </w:t>
      </w:r>
      <w:r w:rsidR="001A7A15" w:rsidRPr="002F702B">
        <w:t xml:space="preserve">earlier </w:t>
      </w:r>
      <w:r w:rsidR="00852ED8" w:rsidRPr="002F702B">
        <w:t xml:space="preserve">or extended </w:t>
      </w:r>
      <w:r w:rsidRPr="002F702B">
        <w:t>as agreed in writing by the Parties.</w:t>
      </w:r>
      <w:r w:rsidR="00A53DB1" w:rsidRPr="002F702B">
        <w:t xml:space="preserve"> </w:t>
      </w:r>
    </w:p>
    <w:p w:rsidR="00784439" w:rsidRPr="002F702B" w:rsidRDefault="00784439" w:rsidP="00784439">
      <w:pPr>
        <w:pStyle w:val="Heading2"/>
        <w:ind w:right="-568"/>
        <w:rPr>
          <w:b w:val="0"/>
          <w:sz w:val="23"/>
          <w:szCs w:val="23"/>
        </w:rPr>
      </w:pPr>
      <w:r w:rsidRPr="002F702B">
        <w:rPr>
          <w:rFonts w:ascii="Consolas" w:hAnsi="Consolas"/>
          <w:b w:val="0"/>
          <w:iCs w:val="0"/>
          <w:caps/>
          <w:kern w:val="32"/>
          <w:sz w:val="32"/>
          <w:szCs w:val="36"/>
        </w:rPr>
        <w:t>P</w:t>
      </w:r>
      <w:r w:rsidR="00814667" w:rsidRPr="002F702B">
        <w:rPr>
          <w:rFonts w:ascii="Consolas" w:hAnsi="Consolas"/>
          <w:b w:val="0"/>
          <w:iCs w:val="0"/>
          <w:caps/>
          <w:kern w:val="32"/>
          <w:sz w:val="32"/>
          <w:szCs w:val="36"/>
        </w:rPr>
        <w:t xml:space="preserve">art 2 — </w:t>
      </w:r>
      <w:r w:rsidR="00FF5029" w:rsidRPr="002F702B">
        <w:rPr>
          <w:rFonts w:ascii="Consolas" w:hAnsi="Consolas"/>
          <w:b w:val="0"/>
          <w:iCs w:val="0"/>
          <w:caps/>
          <w:kern w:val="32"/>
          <w:sz w:val="32"/>
          <w:szCs w:val="36"/>
        </w:rPr>
        <w:t>Project</w:t>
      </w:r>
      <w:r w:rsidR="00814667" w:rsidRPr="002F702B">
        <w:rPr>
          <w:rFonts w:ascii="Consolas" w:hAnsi="Consolas"/>
          <w:b w:val="0"/>
          <w:iCs w:val="0"/>
          <w:caps/>
          <w:kern w:val="32"/>
          <w:sz w:val="32"/>
          <w:szCs w:val="36"/>
        </w:rPr>
        <w:t xml:space="preserve"> output</w:t>
      </w:r>
    </w:p>
    <w:p w:rsidR="00814667" w:rsidRPr="002F702B" w:rsidRDefault="00814667">
      <w:pPr>
        <w:pStyle w:val="Heading2"/>
      </w:pPr>
      <w:r w:rsidRPr="002F702B">
        <w:t>Output</w:t>
      </w:r>
      <w:r w:rsidR="00243B2A" w:rsidRPr="002F702B">
        <w:t>s</w:t>
      </w:r>
    </w:p>
    <w:p w:rsidR="00E72E66" w:rsidRPr="002F702B" w:rsidRDefault="00814667" w:rsidP="00446FDD">
      <w:pPr>
        <w:pStyle w:val="Normalnumbered"/>
        <w:numPr>
          <w:ilvl w:val="0"/>
          <w:numId w:val="9"/>
        </w:numPr>
      </w:pPr>
      <w:r w:rsidRPr="002F702B">
        <w:t>The o</w:t>
      </w:r>
      <w:r w:rsidR="00EC1D8E" w:rsidRPr="002F702B">
        <w:t>utput</w:t>
      </w:r>
      <w:r w:rsidR="00243B2A" w:rsidRPr="002F702B">
        <w:t>s</w:t>
      </w:r>
      <w:r w:rsidR="006F79D3" w:rsidRPr="002F702B">
        <w:t xml:space="preserve"> of this Agreement will be</w:t>
      </w:r>
      <w:r w:rsidR="00EC1D8E" w:rsidRPr="002F702B">
        <w:t xml:space="preserve"> financial assistance</w:t>
      </w:r>
      <w:r w:rsidR="008C6200" w:rsidRPr="002F702B">
        <w:t xml:space="preserve"> </w:t>
      </w:r>
      <w:r w:rsidR="007C305C" w:rsidRPr="002F702B">
        <w:t>comprising</w:t>
      </w:r>
      <w:r w:rsidR="00E72E66" w:rsidRPr="002F702B">
        <w:t>:</w:t>
      </w:r>
    </w:p>
    <w:p w:rsidR="00E72E66" w:rsidRPr="002F702B" w:rsidRDefault="007C305C" w:rsidP="00F474F0">
      <w:pPr>
        <w:pStyle w:val="Normalnumbered"/>
        <w:numPr>
          <w:ilvl w:val="0"/>
          <w:numId w:val="21"/>
        </w:numPr>
      </w:pPr>
      <w:r w:rsidRPr="002F702B">
        <w:rPr>
          <w:lang w:val="en-US"/>
        </w:rPr>
        <w:t xml:space="preserve">half of the actual amount </w:t>
      </w:r>
      <w:r w:rsidR="00261FB6" w:rsidRPr="002F702B">
        <w:rPr>
          <w:lang w:val="en-US"/>
        </w:rPr>
        <w:t>New South Wales</w:t>
      </w:r>
      <w:r w:rsidRPr="002F702B">
        <w:rPr>
          <w:lang w:val="en-US"/>
        </w:rPr>
        <w:t xml:space="preserve"> reimburses its police officers for additional taxes they pay </w:t>
      </w:r>
      <w:r w:rsidR="00F474F0" w:rsidRPr="002F702B">
        <w:rPr>
          <w:lang w:val="en-US"/>
        </w:rPr>
        <w:t>on</w:t>
      </w:r>
      <w:r w:rsidRPr="002F702B">
        <w:rPr>
          <w:lang w:val="en-US"/>
        </w:rPr>
        <w:t xml:space="preserve"> </w:t>
      </w:r>
      <w:r w:rsidRPr="002F702B">
        <w:t>eligible excess concessional contributions</w:t>
      </w:r>
      <w:r w:rsidRPr="002F702B">
        <w:rPr>
          <w:lang w:val="en-US"/>
        </w:rPr>
        <w:t xml:space="preserve"> </w:t>
      </w:r>
      <w:r w:rsidR="00496C0D" w:rsidRPr="002F702B">
        <w:rPr>
          <w:lang w:val="en-US"/>
        </w:rPr>
        <w:t>that</w:t>
      </w:r>
      <w:r w:rsidRPr="002F702B">
        <w:rPr>
          <w:lang w:val="en-US"/>
        </w:rPr>
        <w:t xml:space="preserve"> </w:t>
      </w:r>
      <w:r w:rsidR="001D4AAC" w:rsidRPr="002F702B">
        <w:t>are made</w:t>
      </w:r>
      <w:r w:rsidRPr="002F702B">
        <w:t xml:space="preserve"> in each of the financial years from 2016-17</w:t>
      </w:r>
      <w:r w:rsidRPr="002F702B">
        <w:rPr>
          <w:lang w:val="en-US"/>
        </w:rPr>
        <w:t xml:space="preserve"> to 2019-2020 </w:t>
      </w:r>
      <w:r w:rsidRPr="002F702B">
        <w:t>that, in total for the year,</w:t>
      </w:r>
      <w:r w:rsidRPr="002F702B">
        <w:rPr>
          <w:lang w:val="en-US"/>
        </w:rPr>
        <w:t xml:space="preserve"> exceed the annual concessional contributions cap due to the impact of compulsory employer contributions to superannuation for death and disability insurance premiums</w:t>
      </w:r>
      <w:r w:rsidRPr="002F702B">
        <w:t>; and</w:t>
      </w:r>
    </w:p>
    <w:p w:rsidR="00D965C1" w:rsidRPr="002F702B" w:rsidRDefault="00477D56" w:rsidP="00F474F0">
      <w:pPr>
        <w:pStyle w:val="Normalnumbered"/>
        <w:numPr>
          <w:ilvl w:val="0"/>
          <w:numId w:val="21"/>
        </w:numPr>
      </w:pPr>
      <w:r w:rsidRPr="002F702B">
        <w:rPr>
          <w:lang w:val="en-US"/>
        </w:rPr>
        <w:t xml:space="preserve">half of the actual amount </w:t>
      </w:r>
      <w:r w:rsidR="003E1CD0" w:rsidRPr="002F702B">
        <w:rPr>
          <w:lang w:val="en-US"/>
        </w:rPr>
        <w:t xml:space="preserve">(if any) </w:t>
      </w:r>
      <w:r w:rsidR="00261FB6" w:rsidRPr="002F702B">
        <w:rPr>
          <w:lang w:val="en-US"/>
        </w:rPr>
        <w:t>New South Wales</w:t>
      </w:r>
      <w:r w:rsidRPr="002F702B">
        <w:rPr>
          <w:lang w:val="en-US"/>
        </w:rPr>
        <w:t xml:space="preserve"> pays in </w:t>
      </w:r>
      <w:r w:rsidR="0022242B" w:rsidRPr="002F702B">
        <w:t>fringe benefit tax (FBT)</w:t>
      </w:r>
      <w:r w:rsidR="00EC1D8E" w:rsidRPr="002F702B">
        <w:t xml:space="preserve"> </w:t>
      </w:r>
      <w:r w:rsidR="0022242B" w:rsidRPr="002F702B">
        <w:t>in respect of</w:t>
      </w:r>
      <w:r w:rsidRPr="002F702B">
        <w:t xml:space="preserve"> the</w:t>
      </w:r>
      <w:r w:rsidR="00DE025C" w:rsidRPr="002F702B">
        <w:t>se</w:t>
      </w:r>
      <w:r w:rsidR="00580664" w:rsidRPr="002F702B">
        <w:t xml:space="preserve"> reimbursements</w:t>
      </w:r>
      <w:r w:rsidRPr="002F702B">
        <w:t xml:space="preserve"> to its police officers</w:t>
      </w:r>
      <w:r w:rsidR="005738AB">
        <w:t>.</w:t>
      </w:r>
    </w:p>
    <w:p w:rsidR="008F44F1" w:rsidRPr="002F702B" w:rsidRDefault="008F44F1">
      <w:pPr>
        <w:pStyle w:val="Heading1"/>
      </w:pPr>
      <w:r w:rsidRPr="002F702B">
        <w:t>Part 3 — roles and responsibilities of each party</w:t>
      </w:r>
    </w:p>
    <w:p w:rsidR="008F44F1" w:rsidRPr="002F702B" w:rsidRDefault="008F44F1" w:rsidP="008F44F1">
      <w:pPr>
        <w:pStyle w:val="Heading2"/>
      </w:pPr>
      <w:r w:rsidRPr="002F702B">
        <w:t>Role of the Commonwealth</w:t>
      </w:r>
    </w:p>
    <w:p w:rsidR="008F44F1" w:rsidRPr="002F702B" w:rsidRDefault="008F44F1" w:rsidP="00446FDD">
      <w:pPr>
        <w:pStyle w:val="Normalnumbered"/>
        <w:numPr>
          <w:ilvl w:val="0"/>
          <w:numId w:val="9"/>
        </w:numPr>
        <w:jc w:val="left"/>
      </w:pPr>
      <w:r w:rsidRPr="002F702B">
        <w:t>The Commonwealth will be responsible for:</w:t>
      </w:r>
    </w:p>
    <w:p w:rsidR="008F44F1" w:rsidRPr="002F702B" w:rsidRDefault="008F44F1" w:rsidP="00BD39F5">
      <w:pPr>
        <w:pStyle w:val="AlphaParagraph"/>
        <w:numPr>
          <w:ilvl w:val="0"/>
          <w:numId w:val="19"/>
        </w:numPr>
        <w:tabs>
          <w:tab w:val="clear" w:pos="283"/>
          <w:tab w:val="clear" w:pos="567"/>
          <w:tab w:val="clear" w:pos="1134"/>
          <w:tab w:val="clear" w:pos="1418"/>
          <w:tab w:val="clear" w:pos="1701"/>
        </w:tabs>
        <w:ind w:hanging="567"/>
      </w:pPr>
      <w:r w:rsidRPr="002F702B">
        <w:rPr>
          <w:color w:val="auto"/>
        </w:rPr>
        <w:t>monitoring</w:t>
      </w:r>
      <w:r w:rsidRPr="002F702B">
        <w:t xml:space="preserve"> </w:t>
      </w:r>
      <w:r w:rsidR="00243B2A" w:rsidRPr="002F702B">
        <w:t xml:space="preserve">and assessing </w:t>
      </w:r>
      <w:r w:rsidR="00A35A5C" w:rsidRPr="002F702B">
        <w:t>the delivery of</w:t>
      </w:r>
      <w:r w:rsidRPr="002F702B">
        <w:t xml:space="preserve"> </w:t>
      </w:r>
      <w:r w:rsidR="00A35A5C" w:rsidRPr="002F702B">
        <w:t>the project</w:t>
      </w:r>
      <w:r w:rsidRPr="002F702B">
        <w:t xml:space="preserve"> against mil</w:t>
      </w:r>
      <w:r w:rsidR="00BB17E5" w:rsidRPr="002F702B">
        <w:t>estones</w:t>
      </w:r>
      <w:r w:rsidR="00A35A5C" w:rsidRPr="002F702B">
        <w:t xml:space="preserve"> </w:t>
      </w:r>
      <w:r w:rsidRPr="002F702B">
        <w:t>to ensure that outputs are deliver</w:t>
      </w:r>
      <w:r w:rsidR="00AB4697" w:rsidRPr="002F702B">
        <w:t>ed within the agreed timeframe;</w:t>
      </w:r>
    </w:p>
    <w:p w:rsidR="004D0991" w:rsidRPr="002F702B" w:rsidRDefault="004D0991" w:rsidP="00446FDD">
      <w:pPr>
        <w:pStyle w:val="AlphaParagraph"/>
        <w:numPr>
          <w:ilvl w:val="0"/>
          <w:numId w:val="14"/>
        </w:numPr>
        <w:tabs>
          <w:tab w:val="clear" w:pos="283"/>
          <w:tab w:val="clear" w:pos="567"/>
          <w:tab w:val="clear" w:pos="1134"/>
          <w:tab w:val="clear" w:pos="1418"/>
          <w:tab w:val="clear" w:pos="1701"/>
        </w:tabs>
        <w:ind w:hanging="567"/>
        <w:rPr>
          <w:color w:val="auto"/>
        </w:rPr>
      </w:pPr>
      <w:r w:rsidRPr="002F702B">
        <w:rPr>
          <w:color w:val="auto"/>
        </w:rPr>
        <w:t>providing a consequent financial contribution to New South Wales to support the implementation of this Agreement</w:t>
      </w:r>
      <w:r w:rsidR="00AB4697" w:rsidRPr="002F702B">
        <w:rPr>
          <w:color w:val="auto"/>
        </w:rPr>
        <w:t>; and</w:t>
      </w:r>
    </w:p>
    <w:p w:rsidR="00AB4697" w:rsidRPr="002F702B" w:rsidRDefault="00AB4697" w:rsidP="00446FDD">
      <w:pPr>
        <w:pStyle w:val="AlphaParagraph"/>
        <w:numPr>
          <w:ilvl w:val="0"/>
          <w:numId w:val="14"/>
        </w:numPr>
        <w:tabs>
          <w:tab w:val="clear" w:pos="283"/>
          <w:tab w:val="clear" w:pos="567"/>
          <w:tab w:val="clear" w:pos="1134"/>
          <w:tab w:val="clear" w:pos="1418"/>
          <w:tab w:val="clear" w:pos="1701"/>
        </w:tabs>
        <w:ind w:hanging="567"/>
        <w:rPr>
          <w:color w:val="auto"/>
        </w:rPr>
      </w:pPr>
      <w:r w:rsidRPr="002F702B">
        <w:t xml:space="preserve">providing a calculator </w:t>
      </w:r>
      <w:r w:rsidR="00FE3DEE" w:rsidRPr="002F702B">
        <w:t>which will allow N</w:t>
      </w:r>
      <w:r w:rsidR="00113D92" w:rsidRPr="002F702B">
        <w:t>ew South Wales</w:t>
      </w:r>
      <w:r w:rsidR="00FE3DEE" w:rsidRPr="002F702B">
        <w:t xml:space="preserve"> to determine which excess contributions are eligible for reimbursement, and how much the reimbursement will be.</w:t>
      </w:r>
    </w:p>
    <w:p w:rsidR="008F44F1" w:rsidRPr="002F702B" w:rsidRDefault="008F44F1" w:rsidP="008F44F1">
      <w:pPr>
        <w:pStyle w:val="Heading2"/>
      </w:pPr>
      <w:r w:rsidRPr="002F702B">
        <w:t xml:space="preserve">Role of </w:t>
      </w:r>
      <w:r w:rsidR="00261FB6" w:rsidRPr="002F702B">
        <w:t>New South Wales</w:t>
      </w:r>
    </w:p>
    <w:p w:rsidR="008F44F1" w:rsidRPr="002F702B" w:rsidRDefault="00E112BE" w:rsidP="00446FDD">
      <w:pPr>
        <w:pStyle w:val="Normalnumbered"/>
        <w:numPr>
          <w:ilvl w:val="0"/>
          <w:numId w:val="9"/>
        </w:numPr>
        <w:jc w:val="left"/>
      </w:pPr>
      <w:r w:rsidRPr="002F702B">
        <w:t>New</w:t>
      </w:r>
      <w:r w:rsidR="00BB17E5" w:rsidRPr="002F702B">
        <w:t xml:space="preserve"> South Wales </w:t>
      </w:r>
      <w:r w:rsidR="008F44F1" w:rsidRPr="002F702B">
        <w:t>will be responsible for</w:t>
      </w:r>
      <w:r w:rsidR="00545DF7" w:rsidRPr="002F702B">
        <w:t>:</w:t>
      </w:r>
    </w:p>
    <w:p w:rsidR="004D0991" w:rsidRPr="002F702B" w:rsidRDefault="004D0991" w:rsidP="00BD39F5">
      <w:pPr>
        <w:pStyle w:val="AlphaParagraph"/>
        <w:numPr>
          <w:ilvl w:val="0"/>
          <w:numId w:val="40"/>
        </w:numPr>
        <w:tabs>
          <w:tab w:val="clear" w:pos="283"/>
          <w:tab w:val="clear" w:pos="567"/>
          <w:tab w:val="clear" w:pos="1418"/>
          <w:tab w:val="clear" w:pos="1701"/>
        </w:tabs>
        <w:ind w:hanging="567"/>
        <w:rPr>
          <w:color w:val="auto"/>
        </w:rPr>
      </w:pPr>
      <w:r w:rsidRPr="002F702B">
        <w:rPr>
          <w:color w:val="auto"/>
        </w:rPr>
        <w:t xml:space="preserve">all aspects of delivering on the project outputs set out in this Agreement; </w:t>
      </w:r>
    </w:p>
    <w:p w:rsidR="00271D86" w:rsidRPr="002F702B" w:rsidRDefault="00271D86" w:rsidP="00BD39F5">
      <w:pPr>
        <w:pStyle w:val="AlphaParagraph"/>
        <w:numPr>
          <w:ilvl w:val="0"/>
          <w:numId w:val="40"/>
        </w:numPr>
        <w:tabs>
          <w:tab w:val="clear" w:pos="283"/>
          <w:tab w:val="clear" w:pos="567"/>
          <w:tab w:val="clear" w:pos="1418"/>
          <w:tab w:val="clear" w:pos="1701"/>
        </w:tabs>
        <w:ind w:hanging="567"/>
        <w:rPr>
          <w:color w:val="auto"/>
        </w:rPr>
      </w:pPr>
      <w:r w:rsidRPr="002F702B">
        <w:rPr>
          <w:color w:val="auto"/>
        </w:rPr>
        <w:t>assessing and certifying the eligibility of the affected police, and reimbursing them;</w:t>
      </w:r>
      <w:r w:rsidR="00FE3DEE" w:rsidRPr="002F702B">
        <w:rPr>
          <w:color w:val="auto"/>
        </w:rPr>
        <w:t xml:space="preserve"> and</w:t>
      </w:r>
    </w:p>
    <w:p w:rsidR="004D0991" w:rsidRPr="002F702B" w:rsidRDefault="004D0991" w:rsidP="00BD39F5">
      <w:pPr>
        <w:pStyle w:val="AlphaParagraph"/>
        <w:numPr>
          <w:ilvl w:val="0"/>
          <w:numId w:val="40"/>
        </w:numPr>
        <w:tabs>
          <w:tab w:val="clear" w:pos="283"/>
          <w:tab w:val="clear" w:pos="567"/>
          <w:tab w:val="clear" w:pos="1418"/>
          <w:tab w:val="clear" w:pos="1701"/>
        </w:tabs>
        <w:ind w:hanging="567"/>
        <w:rPr>
          <w:color w:val="auto"/>
        </w:rPr>
      </w:pPr>
      <w:r w:rsidRPr="002F702B">
        <w:rPr>
          <w:color w:val="auto"/>
        </w:rPr>
        <w:t>reporting on the delivery of outputs as set out in Part 4 of this Agreement.</w:t>
      </w:r>
    </w:p>
    <w:p w:rsidR="008F44F1" w:rsidRPr="002F702B" w:rsidRDefault="008F44F1" w:rsidP="008F44F1">
      <w:pPr>
        <w:pStyle w:val="Heading2"/>
      </w:pPr>
      <w:r w:rsidRPr="002F702B">
        <w:t>Shared roles</w:t>
      </w:r>
    </w:p>
    <w:p w:rsidR="008F44F1" w:rsidRPr="002F702B" w:rsidRDefault="008F44F1" w:rsidP="00446FDD">
      <w:pPr>
        <w:pStyle w:val="Normalnumbered"/>
        <w:numPr>
          <w:ilvl w:val="0"/>
          <w:numId w:val="9"/>
        </w:numPr>
        <w:spacing w:after="480"/>
      </w:pPr>
      <w:r w:rsidRPr="002F702B">
        <w:rPr>
          <w:color w:val="auto"/>
        </w:rPr>
        <w:t xml:space="preserve">The Parties will </w:t>
      </w:r>
      <w:r w:rsidRPr="002F702B">
        <w:t>meet the requirements of Sched</w:t>
      </w:r>
      <w:r w:rsidRPr="002F702B">
        <w:rPr>
          <w:color w:val="000000" w:themeColor="text1"/>
        </w:rPr>
        <w:t xml:space="preserve">ule E, Clause 26 of the </w:t>
      </w:r>
      <w:r w:rsidR="0020665D" w:rsidRPr="002F702B">
        <w:rPr>
          <w:rStyle w:val="st1"/>
          <w:rFonts w:cs="Arial"/>
          <w:color w:val="000000" w:themeColor="text1"/>
        </w:rPr>
        <w:t xml:space="preserve">Intergovernmental Agreement of Australia's </w:t>
      </w:r>
      <w:r w:rsidR="0020665D" w:rsidRPr="002F702B">
        <w:rPr>
          <w:rStyle w:val="Emphasis"/>
          <w:rFonts w:eastAsiaTheme="minorEastAsia" w:cs="Arial"/>
          <w:b w:val="0"/>
          <w:color w:val="000000" w:themeColor="text1"/>
        </w:rPr>
        <w:t>Federal Financial Relations</w:t>
      </w:r>
      <w:r w:rsidRPr="002F702B">
        <w:rPr>
          <w:color w:val="000000" w:themeColor="text1"/>
        </w:rPr>
        <w:t xml:space="preserve">, by ensuring that prior agreement is reached on the nature and content of any events, announcements, promotional material or publicity relating to activities under this Agreement, and that the roles of both Parties will be acknowledged and </w:t>
      </w:r>
      <w:r w:rsidRPr="002F702B">
        <w:t>recognised appropriately.</w:t>
      </w:r>
    </w:p>
    <w:p w:rsidR="00814667" w:rsidRPr="002F702B" w:rsidRDefault="00814667">
      <w:pPr>
        <w:pStyle w:val="Heading1"/>
      </w:pPr>
      <w:r w:rsidRPr="002F702B">
        <w:t xml:space="preserve">Part 4 — </w:t>
      </w:r>
      <w:r w:rsidR="0095223D" w:rsidRPr="002F702B">
        <w:t xml:space="preserve">Project </w:t>
      </w:r>
      <w:r w:rsidR="00F8684A" w:rsidRPr="002F702B">
        <w:t>milestones</w:t>
      </w:r>
      <w:r w:rsidR="0095223D" w:rsidRPr="002F702B">
        <w:t xml:space="preserve">, </w:t>
      </w:r>
      <w:r w:rsidRPr="002F702B">
        <w:t>reporting</w:t>
      </w:r>
      <w:r w:rsidR="00B8096A" w:rsidRPr="002F702B">
        <w:t xml:space="preserve"> and Payment</w:t>
      </w:r>
      <w:r w:rsidR="0095223D" w:rsidRPr="002F702B">
        <w:t>s</w:t>
      </w:r>
    </w:p>
    <w:p w:rsidR="005119EB" w:rsidRPr="002F702B" w:rsidRDefault="00545DF7" w:rsidP="00446FDD">
      <w:pPr>
        <w:pStyle w:val="Normalnumbered"/>
        <w:numPr>
          <w:ilvl w:val="0"/>
          <w:numId w:val="9"/>
        </w:numPr>
      </w:pPr>
      <w:r w:rsidRPr="002F702B">
        <w:t>T</w:t>
      </w:r>
      <w:r w:rsidR="007C4F31" w:rsidRPr="002F702B">
        <w:t xml:space="preserve">able </w:t>
      </w:r>
      <w:r w:rsidRPr="002F702B">
        <w:t xml:space="preserve">1 </w:t>
      </w:r>
      <w:r w:rsidR="007C4F31" w:rsidRPr="002F702B">
        <w:t>summarises the milestones for the project</w:t>
      </w:r>
      <w:r w:rsidR="00A747A2" w:rsidRPr="002F702B">
        <w:t>, their relationship to the outputs, relevant reporting dates and expected payments to be made</w:t>
      </w:r>
      <w:r w:rsidR="00013842" w:rsidRPr="002F702B">
        <w:t>.</w:t>
      </w:r>
      <w:r w:rsidR="00ED2AC4" w:rsidRPr="002F702B">
        <w:t xml:space="preserve"> The Commonwealth will make payments subject to performance report</w:t>
      </w:r>
      <w:r w:rsidR="00A747A2" w:rsidRPr="002F702B">
        <w:t>s</w:t>
      </w:r>
      <w:r w:rsidR="00ED2AC4" w:rsidRPr="002F702B">
        <w:t xml:space="preserve"> demonstrating the relevant </w:t>
      </w:r>
      <w:r w:rsidR="00ED2AC4" w:rsidRPr="002F702B">
        <w:rPr>
          <w:szCs w:val="23"/>
        </w:rPr>
        <w:t xml:space="preserve">milestone </w:t>
      </w:r>
      <w:r w:rsidR="00ED2AC4" w:rsidRPr="002F702B">
        <w:t>has been met.</w:t>
      </w:r>
    </w:p>
    <w:p w:rsidR="00F3245D" w:rsidRPr="002F702B" w:rsidRDefault="0095223D" w:rsidP="00241375">
      <w:pPr>
        <w:pStyle w:val="Normalnumbered"/>
        <w:keepNext/>
        <w:numPr>
          <w:ilvl w:val="0"/>
          <w:numId w:val="0"/>
        </w:numPr>
        <w:spacing w:after="120"/>
      </w:pPr>
      <w:r w:rsidRPr="002F702B">
        <w:rPr>
          <w:b/>
        </w:rPr>
        <w:t xml:space="preserve">Table </w:t>
      </w:r>
      <w:r w:rsidR="00E204BB" w:rsidRPr="002F702B">
        <w:rPr>
          <w:b/>
        </w:rPr>
        <w:t>1</w:t>
      </w:r>
      <w:r w:rsidRPr="002F702B">
        <w:t xml:space="preserve">: </w:t>
      </w:r>
      <w:r w:rsidR="00806D94" w:rsidRPr="002F702B">
        <w:rPr>
          <w:b/>
        </w:rPr>
        <w:t>Performance requirements</w:t>
      </w:r>
      <w:r w:rsidRPr="002F702B">
        <w:rPr>
          <w:b/>
        </w:rPr>
        <w:t>, reporting and payment summary</w:t>
      </w:r>
    </w:p>
    <w:tbl>
      <w:tblPr>
        <w:tblW w:w="988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951"/>
        <w:gridCol w:w="4253"/>
        <w:gridCol w:w="2126"/>
        <w:gridCol w:w="1559"/>
      </w:tblGrid>
      <w:tr w:rsidR="00AB4697" w:rsidRPr="002F702B" w:rsidTr="00735B0A">
        <w:trPr>
          <w:trHeight w:val="597"/>
        </w:trPr>
        <w:tc>
          <w:tcPr>
            <w:tcW w:w="1951" w:type="dxa"/>
            <w:tcBorders>
              <w:bottom w:val="single" w:sz="18" w:space="0" w:color="4F81BD"/>
            </w:tcBorders>
          </w:tcPr>
          <w:p w:rsidR="00AB4697" w:rsidRPr="002F702B" w:rsidRDefault="00AB4697" w:rsidP="007B5103">
            <w:pPr>
              <w:pStyle w:val="Heading2"/>
              <w:rPr>
                <w:bCs w:val="0"/>
                <w:sz w:val="24"/>
                <w:szCs w:val="24"/>
              </w:rPr>
            </w:pPr>
            <w:r w:rsidRPr="002F702B">
              <w:rPr>
                <w:bCs w:val="0"/>
                <w:sz w:val="24"/>
                <w:szCs w:val="24"/>
              </w:rPr>
              <w:t>Output</w:t>
            </w:r>
            <w:r w:rsidRPr="002F702B">
              <w:rPr>
                <w:bCs w:val="0"/>
                <w:sz w:val="24"/>
                <w:szCs w:val="24"/>
              </w:rPr>
              <w:br/>
            </w:r>
          </w:p>
        </w:tc>
        <w:tc>
          <w:tcPr>
            <w:tcW w:w="4253" w:type="dxa"/>
            <w:tcBorders>
              <w:bottom w:val="single" w:sz="18" w:space="0" w:color="4F81BD"/>
            </w:tcBorders>
          </w:tcPr>
          <w:p w:rsidR="00AB4697" w:rsidRPr="002F702B" w:rsidRDefault="00AB4697" w:rsidP="00A747A2">
            <w:pPr>
              <w:pStyle w:val="Heading2"/>
              <w:rPr>
                <w:bCs w:val="0"/>
                <w:sz w:val="24"/>
                <w:szCs w:val="24"/>
              </w:rPr>
            </w:pPr>
            <w:r w:rsidRPr="002F702B">
              <w:rPr>
                <w:bCs w:val="0"/>
                <w:sz w:val="24"/>
                <w:szCs w:val="24"/>
              </w:rPr>
              <w:t>Milestone</w:t>
            </w:r>
            <w:r w:rsidRPr="002F702B">
              <w:rPr>
                <w:bCs w:val="0"/>
                <w:sz w:val="24"/>
                <w:szCs w:val="24"/>
              </w:rPr>
              <w:br/>
            </w:r>
          </w:p>
        </w:tc>
        <w:tc>
          <w:tcPr>
            <w:tcW w:w="2126" w:type="dxa"/>
            <w:tcBorders>
              <w:bottom w:val="single" w:sz="18" w:space="0" w:color="4F81BD"/>
            </w:tcBorders>
          </w:tcPr>
          <w:p w:rsidR="00AB4697" w:rsidRPr="002F702B" w:rsidRDefault="00AB4697" w:rsidP="007B5103">
            <w:pPr>
              <w:pStyle w:val="Heading2"/>
              <w:rPr>
                <w:bCs w:val="0"/>
                <w:sz w:val="24"/>
                <w:szCs w:val="24"/>
              </w:rPr>
            </w:pPr>
            <w:r w:rsidRPr="002F702B">
              <w:rPr>
                <w:bCs w:val="0"/>
                <w:sz w:val="24"/>
                <w:szCs w:val="24"/>
              </w:rPr>
              <w:t>Report due</w:t>
            </w:r>
          </w:p>
        </w:tc>
        <w:tc>
          <w:tcPr>
            <w:tcW w:w="1559" w:type="dxa"/>
            <w:tcBorders>
              <w:bottom w:val="single" w:sz="18" w:space="0" w:color="4F81BD"/>
            </w:tcBorders>
          </w:tcPr>
          <w:p w:rsidR="00AB4697" w:rsidRPr="002F702B" w:rsidRDefault="00AB4697" w:rsidP="007B5103">
            <w:pPr>
              <w:pStyle w:val="Heading2"/>
              <w:rPr>
                <w:bCs w:val="0"/>
                <w:sz w:val="24"/>
                <w:szCs w:val="24"/>
              </w:rPr>
            </w:pPr>
            <w:r w:rsidRPr="002F702B">
              <w:rPr>
                <w:bCs w:val="0"/>
                <w:sz w:val="24"/>
                <w:szCs w:val="24"/>
              </w:rPr>
              <w:t xml:space="preserve">Payment </w:t>
            </w:r>
          </w:p>
        </w:tc>
      </w:tr>
      <w:tr w:rsidR="00F701B2" w:rsidRPr="002F702B" w:rsidTr="00735B0A">
        <w:trPr>
          <w:trHeight w:val="1199"/>
        </w:trPr>
        <w:tc>
          <w:tcPr>
            <w:tcW w:w="1951" w:type="dxa"/>
            <w:vMerge w:val="restart"/>
          </w:tcPr>
          <w:p w:rsidR="00F701B2" w:rsidRPr="002F702B" w:rsidRDefault="00F701B2" w:rsidP="008A3924">
            <w:pPr>
              <w:pStyle w:val="Heading2"/>
              <w:rPr>
                <w:b w:val="0"/>
                <w:color w:val="auto"/>
                <w:sz w:val="23"/>
                <w:szCs w:val="23"/>
              </w:rPr>
            </w:pPr>
            <w:r w:rsidRPr="002F702B">
              <w:rPr>
                <w:b w:val="0"/>
                <w:color w:val="auto"/>
                <w:sz w:val="23"/>
                <w:szCs w:val="23"/>
              </w:rPr>
              <w:t>Temporary financial assistance in accordance with clause 8 of this Agreement</w:t>
            </w:r>
          </w:p>
          <w:p w:rsidR="00F701B2" w:rsidRPr="002F702B" w:rsidRDefault="00F701B2" w:rsidP="008A3924">
            <w:pPr>
              <w:pStyle w:val="Heading2"/>
              <w:rPr>
                <w:b w:val="0"/>
                <w:bCs w:val="0"/>
                <w:color w:val="auto"/>
                <w:sz w:val="23"/>
                <w:szCs w:val="23"/>
              </w:rPr>
            </w:pPr>
          </w:p>
          <w:p w:rsidR="00F701B2" w:rsidRPr="002F702B" w:rsidRDefault="00F701B2" w:rsidP="008A3924">
            <w:pPr>
              <w:pStyle w:val="Heading2"/>
              <w:rPr>
                <w:b w:val="0"/>
                <w:color w:val="auto"/>
                <w:sz w:val="23"/>
                <w:szCs w:val="23"/>
              </w:rPr>
            </w:pPr>
          </w:p>
          <w:p w:rsidR="00F701B2" w:rsidRPr="002F702B" w:rsidRDefault="00F701B2" w:rsidP="008A3924">
            <w:pPr>
              <w:pStyle w:val="Heading2"/>
              <w:rPr>
                <w:b w:val="0"/>
                <w:color w:val="auto"/>
                <w:sz w:val="23"/>
                <w:szCs w:val="23"/>
              </w:rPr>
            </w:pPr>
          </w:p>
          <w:p w:rsidR="00F701B2" w:rsidRPr="002F702B" w:rsidRDefault="00F701B2" w:rsidP="008A3924">
            <w:pPr>
              <w:pStyle w:val="Heading2"/>
              <w:rPr>
                <w:b w:val="0"/>
                <w:color w:val="auto"/>
                <w:sz w:val="23"/>
                <w:szCs w:val="23"/>
              </w:rPr>
            </w:pPr>
          </w:p>
          <w:p w:rsidR="00F701B2" w:rsidRPr="002F702B" w:rsidRDefault="00F701B2" w:rsidP="008A3924">
            <w:pPr>
              <w:pStyle w:val="Heading2"/>
              <w:rPr>
                <w:b w:val="0"/>
                <w:color w:val="auto"/>
                <w:sz w:val="23"/>
                <w:szCs w:val="23"/>
              </w:rPr>
            </w:pPr>
          </w:p>
        </w:tc>
        <w:tc>
          <w:tcPr>
            <w:tcW w:w="4253" w:type="dxa"/>
          </w:tcPr>
          <w:p w:rsidR="00F701B2" w:rsidRPr="002F702B" w:rsidRDefault="00F701B2" w:rsidP="006D5835">
            <w:pPr>
              <w:pStyle w:val="Heading2"/>
              <w:rPr>
                <w:b w:val="0"/>
                <w:color w:val="auto"/>
                <w:sz w:val="23"/>
                <w:szCs w:val="23"/>
              </w:rPr>
            </w:pPr>
            <w:r>
              <w:rPr>
                <w:b w:val="0"/>
                <w:color w:val="auto"/>
                <w:sz w:val="23"/>
                <w:szCs w:val="23"/>
              </w:rPr>
              <w:t>NSW has made reimbursement payments to relevant recipients for</w:t>
            </w:r>
            <w:r w:rsidRPr="002F702B">
              <w:rPr>
                <w:b w:val="0"/>
                <w:color w:val="auto"/>
                <w:sz w:val="23"/>
                <w:szCs w:val="23"/>
              </w:rPr>
              <w:t xml:space="preserve"> eligible excess concessional contributions and related FBT (if any)</w:t>
            </w:r>
            <w:r>
              <w:rPr>
                <w:b w:val="0"/>
                <w:color w:val="auto"/>
                <w:sz w:val="23"/>
                <w:szCs w:val="23"/>
              </w:rPr>
              <w:t xml:space="preserve"> for 2016-17</w:t>
            </w:r>
            <w:r>
              <w:t xml:space="preserve"> </w:t>
            </w:r>
            <w:r w:rsidRPr="000B5893">
              <w:rPr>
                <w:b w:val="0"/>
                <w:color w:val="auto"/>
                <w:sz w:val="23"/>
                <w:szCs w:val="23"/>
              </w:rPr>
              <w:t>in accordance with clause 17 of this Agreement</w:t>
            </w:r>
          </w:p>
        </w:tc>
        <w:tc>
          <w:tcPr>
            <w:tcW w:w="2126" w:type="dxa"/>
          </w:tcPr>
          <w:p w:rsidR="00F701B2" w:rsidRPr="002F702B" w:rsidRDefault="00F701B2" w:rsidP="00093C62">
            <w:pPr>
              <w:pStyle w:val="Heading2"/>
              <w:rPr>
                <w:b w:val="0"/>
                <w:color w:val="auto"/>
                <w:sz w:val="23"/>
                <w:szCs w:val="23"/>
              </w:rPr>
            </w:pPr>
            <w:r w:rsidRPr="002F702B">
              <w:rPr>
                <w:b w:val="0"/>
                <w:color w:val="auto"/>
                <w:sz w:val="23"/>
                <w:szCs w:val="23"/>
              </w:rPr>
              <w:t>3</w:t>
            </w:r>
            <w:r w:rsidR="00093C62">
              <w:rPr>
                <w:b w:val="0"/>
                <w:color w:val="auto"/>
                <w:sz w:val="23"/>
                <w:szCs w:val="23"/>
              </w:rPr>
              <w:t>1</w:t>
            </w:r>
            <w:r w:rsidRPr="002F702B">
              <w:rPr>
                <w:b w:val="0"/>
                <w:color w:val="auto"/>
                <w:sz w:val="23"/>
                <w:szCs w:val="23"/>
              </w:rPr>
              <w:t xml:space="preserve"> </w:t>
            </w:r>
            <w:r w:rsidR="00093C62">
              <w:rPr>
                <w:b w:val="0"/>
                <w:color w:val="auto"/>
                <w:sz w:val="23"/>
                <w:szCs w:val="23"/>
              </w:rPr>
              <w:t>October</w:t>
            </w:r>
            <w:r w:rsidRPr="002F702B">
              <w:rPr>
                <w:b w:val="0"/>
                <w:color w:val="auto"/>
                <w:sz w:val="23"/>
                <w:szCs w:val="23"/>
              </w:rPr>
              <w:t xml:space="preserve"> 2018</w:t>
            </w:r>
          </w:p>
        </w:tc>
        <w:tc>
          <w:tcPr>
            <w:tcW w:w="1559" w:type="dxa"/>
            <w:vMerge w:val="restart"/>
          </w:tcPr>
          <w:p w:rsidR="00F701B2" w:rsidRPr="002F702B" w:rsidRDefault="00F701B2" w:rsidP="008A3924">
            <w:pPr>
              <w:pStyle w:val="Heading2"/>
              <w:rPr>
                <w:b w:val="0"/>
                <w:color w:val="auto"/>
                <w:sz w:val="23"/>
                <w:szCs w:val="23"/>
              </w:rPr>
            </w:pPr>
            <w:r w:rsidRPr="002F702B">
              <w:rPr>
                <w:b w:val="0"/>
                <w:color w:val="auto"/>
                <w:sz w:val="23"/>
                <w:szCs w:val="23"/>
              </w:rPr>
              <w:t>In accordance with this Agreement</w:t>
            </w:r>
          </w:p>
          <w:p w:rsidR="00F701B2" w:rsidRPr="002F702B" w:rsidRDefault="00F701B2" w:rsidP="008A3924">
            <w:pPr>
              <w:pStyle w:val="Heading2"/>
              <w:rPr>
                <w:b w:val="0"/>
                <w:color w:val="auto"/>
                <w:sz w:val="23"/>
                <w:szCs w:val="23"/>
              </w:rPr>
            </w:pPr>
          </w:p>
          <w:p w:rsidR="00F701B2" w:rsidRPr="002F702B" w:rsidRDefault="00F701B2" w:rsidP="008A3924">
            <w:pPr>
              <w:pStyle w:val="Heading2"/>
              <w:rPr>
                <w:b w:val="0"/>
                <w:color w:val="auto"/>
                <w:sz w:val="23"/>
                <w:szCs w:val="23"/>
              </w:rPr>
            </w:pPr>
          </w:p>
          <w:p w:rsidR="00F701B2" w:rsidRPr="002F702B" w:rsidRDefault="00F701B2" w:rsidP="008A3924">
            <w:pPr>
              <w:pStyle w:val="Heading2"/>
              <w:rPr>
                <w:b w:val="0"/>
                <w:color w:val="auto"/>
                <w:sz w:val="23"/>
                <w:szCs w:val="23"/>
              </w:rPr>
            </w:pPr>
          </w:p>
          <w:p w:rsidR="00F701B2" w:rsidRPr="002F702B" w:rsidRDefault="00F701B2" w:rsidP="008A3924">
            <w:pPr>
              <w:pStyle w:val="Heading2"/>
              <w:rPr>
                <w:b w:val="0"/>
                <w:color w:val="auto"/>
                <w:sz w:val="23"/>
                <w:szCs w:val="23"/>
              </w:rPr>
            </w:pPr>
          </w:p>
          <w:p w:rsidR="00F701B2" w:rsidRPr="002F702B" w:rsidRDefault="00F701B2" w:rsidP="008A3924">
            <w:pPr>
              <w:pStyle w:val="Heading2"/>
              <w:rPr>
                <w:b w:val="0"/>
                <w:color w:val="auto"/>
                <w:sz w:val="23"/>
                <w:szCs w:val="23"/>
              </w:rPr>
            </w:pPr>
          </w:p>
        </w:tc>
      </w:tr>
      <w:tr w:rsidR="00F701B2" w:rsidRPr="002F702B" w:rsidTr="00735B0A">
        <w:tc>
          <w:tcPr>
            <w:tcW w:w="1951" w:type="dxa"/>
            <w:vMerge/>
          </w:tcPr>
          <w:p w:rsidR="00F701B2" w:rsidRPr="002F702B" w:rsidRDefault="00F701B2" w:rsidP="008A3924">
            <w:pPr>
              <w:pStyle w:val="Heading2"/>
              <w:rPr>
                <w:b w:val="0"/>
                <w:color w:val="auto"/>
                <w:sz w:val="23"/>
                <w:szCs w:val="23"/>
              </w:rPr>
            </w:pPr>
          </w:p>
        </w:tc>
        <w:tc>
          <w:tcPr>
            <w:tcW w:w="4253" w:type="dxa"/>
            <w:tcBorders>
              <w:top w:val="single" w:sz="8" w:space="0" w:color="4F81BD"/>
              <w:bottom w:val="single" w:sz="8" w:space="0" w:color="4F81BD"/>
              <w:right w:val="single" w:sz="8" w:space="0" w:color="4F81BD"/>
            </w:tcBorders>
          </w:tcPr>
          <w:p w:rsidR="00F701B2" w:rsidRPr="002F702B" w:rsidRDefault="00D971B6" w:rsidP="008A0134">
            <w:pPr>
              <w:pStyle w:val="Heading2"/>
              <w:rPr>
                <w:b w:val="0"/>
                <w:color w:val="auto"/>
                <w:sz w:val="23"/>
                <w:szCs w:val="23"/>
              </w:rPr>
            </w:pPr>
            <w:r>
              <w:rPr>
                <w:b w:val="0"/>
                <w:color w:val="auto"/>
                <w:sz w:val="23"/>
                <w:szCs w:val="23"/>
              </w:rPr>
              <w:t>NSW has made reimbursement payments to relevant recipients</w:t>
            </w:r>
            <w:r w:rsidR="00F701B2" w:rsidRPr="002F702B">
              <w:rPr>
                <w:b w:val="0"/>
                <w:color w:val="auto"/>
                <w:sz w:val="23"/>
                <w:szCs w:val="23"/>
              </w:rPr>
              <w:t xml:space="preserve"> for eligible excess concessional contributions and related FBT (if any) for 2017-18 or earlier in accordance with clause 17 of this Agreement</w:t>
            </w:r>
          </w:p>
        </w:tc>
        <w:tc>
          <w:tcPr>
            <w:tcW w:w="2126" w:type="dxa"/>
            <w:tcBorders>
              <w:top w:val="single" w:sz="8" w:space="0" w:color="4F81BD"/>
              <w:bottom w:val="single" w:sz="8" w:space="0" w:color="4F81BD"/>
            </w:tcBorders>
          </w:tcPr>
          <w:p w:rsidR="00F701B2" w:rsidRPr="002F702B" w:rsidRDefault="00F701B2" w:rsidP="008A3924">
            <w:pPr>
              <w:pStyle w:val="Heading2"/>
              <w:rPr>
                <w:b w:val="0"/>
                <w:color w:val="auto"/>
                <w:sz w:val="23"/>
                <w:szCs w:val="23"/>
              </w:rPr>
            </w:pPr>
            <w:r w:rsidRPr="002F702B">
              <w:rPr>
                <w:b w:val="0"/>
                <w:color w:val="auto"/>
                <w:sz w:val="23"/>
                <w:szCs w:val="23"/>
              </w:rPr>
              <w:t>31 August 2019</w:t>
            </w:r>
          </w:p>
        </w:tc>
        <w:tc>
          <w:tcPr>
            <w:tcW w:w="1559" w:type="dxa"/>
            <w:vMerge/>
          </w:tcPr>
          <w:p w:rsidR="00F701B2" w:rsidRPr="002F702B" w:rsidRDefault="00F701B2" w:rsidP="008A3924">
            <w:pPr>
              <w:pStyle w:val="Heading2"/>
              <w:rPr>
                <w:b w:val="0"/>
                <w:color w:val="auto"/>
                <w:sz w:val="23"/>
                <w:szCs w:val="23"/>
              </w:rPr>
            </w:pPr>
          </w:p>
        </w:tc>
      </w:tr>
      <w:tr w:rsidR="00F701B2" w:rsidRPr="002F702B" w:rsidTr="00735B0A">
        <w:tc>
          <w:tcPr>
            <w:tcW w:w="1951" w:type="dxa"/>
            <w:vMerge/>
          </w:tcPr>
          <w:p w:rsidR="00F701B2" w:rsidRPr="002F702B" w:rsidRDefault="00F701B2" w:rsidP="008A3924">
            <w:pPr>
              <w:pStyle w:val="Heading2"/>
              <w:rPr>
                <w:b w:val="0"/>
                <w:color w:val="auto"/>
                <w:sz w:val="23"/>
                <w:szCs w:val="23"/>
              </w:rPr>
            </w:pPr>
          </w:p>
        </w:tc>
        <w:tc>
          <w:tcPr>
            <w:tcW w:w="4253" w:type="dxa"/>
            <w:tcBorders>
              <w:top w:val="single" w:sz="8" w:space="0" w:color="4F81BD"/>
              <w:bottom w:val="single" w:sz="8" w:space="0" w:color="4F81BD"/>
              <w:right w:val="single" w:sz="8" w:space="0" w:color="4F81BD"/>
            </w:tcBorders>
          </w:tcPr>
          <w:p w:rsidR="00F701B2" w:rsidRPr="002F702B" w:rsidRDefault="00D971B6" w:rsidP="00D971B6">
            <w:pPr>
              <w:pStyle w:val="Heading2"/>
              <w:rPr>
                <w:b w:val="0"/>
                <w:color w:val="auto"/>
                <w:sz w:val="23"/>
                <w:szCs w:val="23"/>
              </w:rPr>
            </w:pPr>
            <w:r>
              <w:rPr>
                <w:b w:val="0"/>
                <w:color w:val="auto"/>
                <w:sz w:val="23"/>
                <w:szCs w:val="23"/>
              </w:rPr>
              <w:t>NSW has made reimbursement payments to relevant recipients</w:t>
            </w:r>
            <w:r w:rsidR="00F701B2" w:rsidRPr="002F702B">
              <w:rPr>
                <w:b w:val="0"/>
                <w:color w:val="auto"/>
                <w:sz w:val="23"/>
                <w:szCs w:val="23"/>
              </w:rPr>
              <w:t xml:space="preserve"> for eligible excess concessional contributions and related FBT (if any) for 2018-19 or earlier in accordance with clause 17 of this Agreement</w:t>
            </w:r>
          </w:p>
        </w:tc>
        <w:tc>
          <w:tcPr>
            <w:tcW w:w="2126" w:type="dxa"/>
            <w:tcBorders>
              <w:top w:val="single" w:sz="8" w:space="0" w:color="4F81BD"/>
              <w:bottom w:val="single" w:sz="8" w:space="0" w:color="4F81BD"/>
            </w:tcBorders>
          </w:tcPr>
          <w:p w:rsidR="00F701B2" w:rsidRPr="002F702B" w:rsidRDefault="00F701B2" w:rsidP="008A3924">
            <w:pPr>
              <w:pStyle w:val="Heading2"/>
              <w:rPr>
                <w:b w:val="0"/>
                <w:color w:val="auto"/>
                <w:sz w:val="23"/>
                <w:szCs w:val="23"/>
              </w:rPr>
            </w:pPr>
            <w:r w:rsidRPr="002F702B">
              <w:rPr>
                <w:b w:val="0"/>
                <w:color w:val="auto"/>
                <w:sz w:val="23"/>
                <w:szCs w:val="23"/>
              </w:rPr>
              <w:t>31 August 2020</w:t>
            </w:r>
          </w:p>
        </w:tc>
        <w:tc>
          <w:tcPr>
            <w:tcW w:w="1559" w:type="dxa"/>
            <w:vMerge/>
          </w:tcPr>
          <w:p w:rsidR="00F701B2" w:rsidRPr="002F702B" w:rsidRDefault="00F701B2" w:rsidP="008A3924">
            <w:pPr>
              <w:pStyle w:val="Heading2"/>
              <w:rPr>
                <w:b w:val="0"/>
                <w:color w:val="auto"/>
                <w:sz w:val="23"/>
                <w:szCs w:val="23"/>
              </w:rPr>
            </w:pPr>
          </w:p>
        </w:tc>
      </w:tr>
      <w:tr w:rsidR="00F701B2" w:rsidRPr="002F702B" w:rsidTr="00735B0A">
        <w:tc>
          <w:tcPr>
            <w:tcW w:w="1951" w:type="dxa"/>
            <w:vMerge/>
          </w:tcPr>
          <w:p w:rsidR="00F701B2" w:rsidRPr="002F702B" w:rsidRDefault="00F701B2" w:rsidP="008A3924">
            <w:pPr>
              <w:pStyle w:val="Heading2"/>
              <w:rPr>
                <w:b w:val="0"/>
                <w:color w:val="auto"/>
                <w:sz w:val="23"/>
                <w:szCs w:val="23"/>
              </w:rPr>
            </w:pPr>
          </w:p>
        </w:tc>
        <w:tc>
          <w:tcPr>
            <w:tcW w:w="4253" w:type="dxa"/>
            <w:tcBorders>
              <w:top w:val="single" w:sz="8" w:space="0" w:color="4F81BD"/>
              <w:bottom w:val="single" w:sz="8" w:space="0" w:color="4F81BD"/>
              <w:right w:val="single" w:sz="8" w:space="0" w:color="4F81BD"/>
            </w:tcBorders>
          </w:tcPr>
          <w:p w:rsidR="00F701B2" w:rsidRPr="002F702B" w:rsidRDefault="00D971B6" w:rsidP="00D971B6">
            <w:pPr>
              <w:pStyle w:val="Heading2"/>
              <w:rPr>
                <w:b w:val="0"/>
                <w:color w:val="auto"/>
                <w:sz w:val="23"/>
                <w:szCs w:val="23"/>
              </w:rPr>
            </w:pPr>
            <w:r>
              <w:rPr>
                <w:b w:val="0"/>
                <w:color w:val="auto"/>
                <w:sz w:val="23"/>
                <w:szCs w:val="23"/>
              </w:rPr>
              <w:t>NSW has made reimbursement payments to relevant recipients</w:t>
            </w:r>
            <w:r w:rsidR="003045F6">
              <w:rPr>
                <w:b w:val="0"/>
                <w:color w:val="auto"/>
                <w:sz w:val="23"/>
                <w:szCs w:val="23"/>
              </w:rPr>
              <w:t xml:space="preserve"> </w:t>
            </w:r>
            <w:r w:rsidR="00F701B2" w:rsidRPr="002F702B">
              <w:rPr>
                <w:b w:val="0"/>
                <w:color w:val="auto"/>
                <w:sz w:val="23"/>
                <w:szCs w:val="23"/>
              </w:rPr>
              <w:t>for eligible excess concessional contributions and related FBT (if any) for 2019-20 or earlier in accordance with clause 17 of this Agreement</w:t>
            </w:r>
          </w:p>
        </w:tc>
        <w:tc>
          <w:tcPr>
            <w:tcW w:w="2126" w:type="dxa"/>
            <w:tcBorders>
              <w:top w:val="single" w:sz="8" w:space="0" w:color="4F81BD"/>
              <w:bottom w:val="single" w:sz="8" w:space="0" w:color="4F81BD"/>
            </w:tcBorders>
          </w:tcPr>
          <w:p w:rsidR="00F701B2" w:rsidRPr="002F702B" w:rsidRDefault="00F701B2" w:rsidP="008A3924">
            <w:pPr>
              <w:pStyle w:val="Heading2"/>
              <w:rPr>
                <w:b w:val="0"/>
                <w:color w:val="auto"/>
                <w:sz w:val="23"/>
                <w:szCs w:val="23"/>
              </w:rPr>
            </w:pPr>
            <w:r w:rsidRPr="002F702B">
              <w:rPr>
                <w:b w:val="0"/>
                <w:color w:val="auto"/>
                <w:sz w:val="23"/>
                <w:szCs w:val="23"/>
              </w:rPr>
              <w:t>31 August 2021</w:t>
            </w:r>
          </w:p>
        </w:tc>
        <w:tc>
          <w:tcPr>
            <w:tcW w:w="1559" w:type="dxa"/>
            <w:vMerge/>
          </w:tcPr>
          <w:p w:rsidR="00F701B2" w:rsidRPr="002F702B" w:rsidRDefault="00F701B2" w:rsidP="008A3924">
            <w:pPr>
              <w:pStyle w:val="Heading2"/>
              <w:rPr>
                <w:b w:val="0"/>
                <w:color w:val="auto"/>
                <w:sz w:val="23"/>
                <w:szCs w:val="23"/>
              </w:rPr>
            </w:pPr>
          </w:p>
        </w:tc>
      </w:tr>
      <w:tr w:rsidR="00F701B2" w:rsidRPr="002F702B" w:rsidTr="006D5835">
        <w:tc>
          <w:tcPr>
            <w:tcW w:w="1951" w:type="dxa"/>
            <w:vMerge/>
          </w:tcPr>
          <w:p w:rsidR="00F701B2" w:rsidRPr="002F702B" w:rsidRDefault="00F701B2" w:rsidP="008A3924">
            <w:pPr>
              <w:pStyle w:val="Heading2"/>
              <w:rPr>
                <w:b w:val="0"/>
                <w:color w:val="auto"/>
                <w:sz w:val="23"/>
                <w:szCs w:val="23"/>
              </w:rPr>
            </w:pPr>
          </w:p>
        </w:tc>
        <w:tc>
          <w:tcPr>
            <w:tcW w:w="4253" w:type="dxa"/>
            <w:tcBorders>
              <w:top w:val="single" w:sz="8" w:space="0" w:color="4F81BD"/>
              <w:bottom w:val="single" w:sz="8" w:space="0" w:color="4F81BD"/>
              <w:right w:val="single" w:sz="8" w:space="0" w:color="4F81BD"/>
            </w:tcBorders>
          </w:tcPr>
          <w:p w:rsidR="00F701B2" w:rsidRPr="002F702B" w:rsidRDefault="00D971B6" w:rsidP="001A2DAE">
            <w:pPr>
              <w:pStyle w:val="Heading2"/>
              <w:rPr>
                <w:b w:val="0"/>
                <w:color w:val="auto"/>
                <w:sz w:val="23"/>
                <w:szCs w:val="23"/>
              </w:rPr>
            </w:pPr>
            <w:r>
              <w:rPr>
                <w:b w:val="0"/>
                <w:color w:val="auto"/>
                <w:sz w:val="23"/>
                <w:szCs w:val="23"/>
              </w:rPr>
              <w:t>NSW has made reimbursement payments to relevant recipients</w:t>
            </w:r>
            <w:r w:rsidR="00F701B2">
              <w:rPr>
                <w:b w:val="0"/>
                <w:color w:val="auto"/>
                <w:sz w:val="23"/>
                <w:szCs w:val="23"/>
              </w:rPr>
              <w:t xml:space="preserve"> for eligible excess concessional contributions and related FBT (if any) for 2016-17 – 2019-2020, in accordance with clause 18 of this Agreement.</w:t>
            </w:r>
          </w:p>
        </w:tc>
        <w:tc>
          <w:tcPr>
            <w:tcW w:w="2126" w:type="dxa"/>
            <w:tcBorders>
              <w:top w:val="single" w:sz="8" w:space="0" w:color="4F81BD"/>
              <w:bottom w:val="single" w:sz="8" w:space="0" w:color="4F81BD"/>
            </w:tcBorders>
          </w:tcPr>
          <w:p w:rsidR="00F701B2" w:rsidRPr="002F702B" w:rsidRDefault="00F701B2" w:rsidP="008A3924">
            <w:pPr>
              <w:pStyle w:val="Heading2"/>
              <w:rPr>
                <w:b w:val="0"/>
                <w:color w:val="auto"/>
                <w:sz w:val="23"/>
                <w:szCs w:val="23"/>
              </w:rPr>
            </w:pPr>
            <w:r>
              <w:rPr>
                <w:b w:val="0"/>
                <w:color w:val="auto"/>
                <w:sz w:val="23"/>
                <w:szCs w:val="23"/>
              </w:rPr>
              <w:t>31 March 2023</w:t>
            </w:r>
          </w:p>
        </w:tc>
        <w:tc>
          <w:tcPr>
            <w:tcW w:w="1559" w:type="dxa"/>
          </w:tcPr>
          <w:p w:rsidR="00F701B2" w:rsidRPr="002F702B" w:rsidRDefault="00F701B2" w:rsidP="008A3924">
            <w:pPr>
              <w:pStyle w:val="Heading2"/>
              <w:rPr>
                <w:b w:val="0"/>
                <w:color w:val="auto"/>
                <w:sz w:val="23"/>
                <w:szCs w:val="23"/>
              </w:rPr>
            </w:pPr>
          </w:p>
        </w:tc>
      </w:tr>
    </w:tbl>
    <w:p w:rsidR="009A6D09" w:rsidRPr="002F702B" w:rsidRDefault="009A6D09" w:rsidP="00C214D3">
      <w:pPr>
        <w:pStyle w:val="Normalnumbered"/>
        <w:numPr>
          <w:ilvl w:val="0"/>
          <w:numId w:val="0"/>
        </w:numPr>
        <w:spacing w:after="0" w:line="240" w:lineRule="auto"/>
        <w:ind w:left="567"/>
        <w:jc w:val="left"/>
      </w:pPr>
    </w:p>
    <w:p w:rsidR="00172360" w:rsidRPr="002F702B" w:rsidRDefault="002E144A" w:rsidP="00446FDD">
      <w:pPr>
        <w:pStyle w:val="Normalnumbered"/>
        <w:numPr>
          <w:ilvl w:val="0"/>
          <w:numId w:val="9"/>
        </w:numPr>
      </w:pPr>
      <w:r w:rsidRPr="002F702B">
        <w:t>If</w:t>
      </w:r>
      <w:r w:rsidR="00172360" w:rsidRPr="002F702B">
        <w:t xml:space="preserve"> a milestone is met in advance of the due date, </w:t>
      </w:r>
      <w:r w:rsidRPr="002F702B">
        <w:t xml:space="preserve">where </w:t>
      </w:r>
      <w:r w:rsidR="00172360" w:rsidRPr="002F702B">
        <w:t>the relevant performance report demonstrat</w:t>
      </w:r>
      <w:r w:rsidRPr="002F702B">
        <w:t>es</w:t>
      </w:r>
      <w:r w:rsidR="00172360" w:rsidRPr="002F702B">
        <w:t xml:space="preserve"> </w:t>
      </w:r>
      <w:r w:rsidR="00413E74" w:rsidRPr="002F702B">
        <w:t xml:space="preserve">that </w:t>
      </w:r>
      <w:r w:rsidR="00172360" w:rsidRPr="002F702B">
        <w:t xml:space="preserve">the milestone has been met, the Commonwealth may make the associated payment earlier than scheduled provided it falls within the same financial year as the original </w:t>
      </w:r>
      <w:r w:rsidR="009A6D09" w:rsidRPr="002F702B">
        <w:t>due</w:t>
      </w:r>
      <w:r w:rsidR="00172360" w:rsidRPr="002F702B">
        <w:t xml:space="preserve"> date. </w:t>
      </w:r>
    </w:p>
    <w:p w:rsidR="00F3245D" w:rsidRPr="002F702B" w:rsidRDefault="00F3245D" w:rsidP="00F3245D">
      <w:pPr>
        <w:pStyle w:val="Heading2"/>
      </w:pPr>
      <w:r w:rsidRPr="002F702B">
        <w:t>Reporting arrangements</w:t>
      </w:r>
    </w:p>
    <w:p w:rsidR="000B4DE4" w:rsidRPr="002F702B" w:rsidRDefault="007B5103" w:rsidP="00446FDD">
      <w:pPr>
        <w:pStyle w:val="Normalnumbered"/>
        <w:numPr>
          <w:ilvl w:val="0"/>
          <w:numId w:val="9"/>
        </w:numPr>
        <w:spacing w:before="120" w:line="240" w:lineRule="auto"/>
        <w:rPr>
          <w:szCs w:val="23"/>
        </w:rPr>
      </w:pPr>
      <w:r w:rsidRPr="002F702B">
        <w:t>N</w:t>
      </w:r>
      <w:r w:rsidR="00BB6ADF" w:rsidRPr="002F702B">
        <w:t xml:space="preserve">ew </w:t>
      </w:r>
      <w:r w:rsidRPr="002F702B">
        <w:t>S</w:t>
      </w:r>
      <w:r w:rsidR="00BB6ADF" w:rsidRPr="002F702B">
        <w:t xml:space="preserve">outh </w:t>
      </w:r>
      <w:r w:rsidRPr="002F702B">
        <w:t>W</w:t>
      </w:r>
      <w:r w:rsidR="00BB6ADF" w:rsidRPr="002F702B">
        <w:t>ales</w:t>
      </w:r>
      <w:r w:rsidR="0076361C" w:rsidRPr="002F702B">
        <w:t xml:space="preserve"> </w:t>
      </w:r>
      <w:r w:rsidR="009E151E" w:rsidRPr="002F702B">
        <w:t xml:space="preserve">will </w:t>
      </w:r>
      <w:r w:rsidR="0095223D" w:rsidRPr="002F702B">
        <w:t xml:space="preserve">provide performance reports in accordance with </w:t>
      </w:r>
      <w:r w:rsidR="00C2605C" w:rsidRPr="002F702B">
        <w:t>T</w:t>
      </w:r>
      <w:r w:rsidR="0095223D" w:rsidRPr="002F702B">
        <w:t xml:space="preserve">able </w:t>
      </w:r>
      <w:r w:rsidR="00C2605C" w:rsidRPr="002F702B">
        <w:t xml:space="preserve">1 </w:t>
      </w:r>
      <w:r w:rsidR="009E151E" w:rsidRPr="002F702B">
        <w:t>during</w:t>
      </w:r>
      <w:r w:rsidR="00C42ACA" w:rsidRPr="002F702B">
        <w:t xml:space="preserve"> </w:t>
      </w:r>
      <w:r w:rsidR="009E151E" w:rsidRPr="002F702B">
        <w:t>t</w:t>
      </w:r>
      <w:r w:rsidR="00515AF2" w:rsidRPr="002F702B">
        <w:t>he operation of the Agreement</w:t>
      </w:r>
      <w:r w:rsidR="00271D86" w:rsidRPr="002F702B">
        <w:t>.</w:t>
      </w:r>
    </w:p>
    <w:p w:rsidR="00AB4697" w:rsidRPr="002F702B" w:rsidRDefault="00AB4697" w:rsidP="00735B0A">
      <w:pPr>
        <w:pStyle w:val="Normalnumbered"/>
        <w:keepNext/>
        <w:numPr>
          <w:ilvl w:val="0"/>
          <w:numId w:val="9"/>
        </w:numPr>
        <w:spacing w:before="120" w:line="240" w:lineRule="auto"/>
        <w:rPr>
          <w:szCs w:val="23"/>
        </w:rPr>
      </w:pPr>
      <w:r w:rsidRPr="002F702B">
        <w:t>Each report will:</w:t>
      </w:r>
    </w:p>
    <w:p w:rsidR="00B444F8" w:rsidRPr="002F702B" w:rsidRDefault="00B444F8" w:rsidP="00B444F8">
      <w:pPr>
        <w:pStyle w:val="AlphaParagraph"/>
        <w:numPr>
          <w:ilvl w:val="0"/>
          <w:numId w:val="36"/>
        </w:numPr>
        <w:rPr>
          <w:szCs w:val="23"/>
        </w:rPr>
      </w:pPr>
      <w:r w:rsidRPr="002F702B">
        <w:t xml:space="preserve">give itemised information for each affected police officer, listing </w:t>
      </w:r>
      <w:r w:rsidR="00E178EE" w:rsidRPr="002F702B">
        <w:t xml:space="preserve">their taxable income, </w:t>
      </w:r>
      <w:r w:rsidRPr="002F702B">
        <w:t xml:space="preserve">the amount of the excess contribution tax </w:t>
      </w:r>
      <w:r w:rsidR="00EB4457" w:rsidRPr="002F702B">
        <w:t>paid on eligible excess concessional contributions</w:t>
      </w:r>
      <w:r w:rsidRPr="002F702B">
        <w:t>, and the amount of the additional income tax paid on the reimbursement</w:t>
      </w:r>
      <w:r w:rsidR="001F0FE8" w:rsidRPr="002F702B">
        <w:t xml:space="preserve"> and/or the amount of the associated fringe benefits tax</w:t>
      </w:r>
      <w:r w:rsidRPr="002F702B">
        <w:t>—along with a total for these two figures. Each officer would be identified by a reference number generated by NSW, so that their claims can later be audited i</w:t>
      </w:r>
      <w:r w:rsidR="00E03A4F">
        <w:t>f</w:t>
      </w:r>
      <w:r w:rsidRPr="002F702B">
        <w:t xml:space="preserve"> necessary; and </w:t>
      </w:r>
    </w:p>
    <w:p w:rsidR="00AB4697" w:rsidRPr="002F702B" w:rsidRDefault="00B444F8" w:rsidP="00B444F8">
      <w:pPr>
        <w:pStyle w:val="AlphaParagraph"/>
        <w:numPr>
          <w:ilvl w:val="0"/>
          <w:numId w:val="36"/>
        </w:numPr>
        <w:rPr>
          <w:szCs w:val="23"/>
        </w:rPr>
      </w:pPr>
      <w:r w:rsidRPr="002F702B">
        <w:t>be signed as a true and accurate record by the NSW Police chief financial officer.</w:t>
      </w:r>
    </w:p>
    <w:p w:rsidR="00271D86" w:rsidRPr="002F702B" w:rsidRDefault="00271D86" w:rsidP="00446FDD">
      <w:pPr>
        <w:pStyle w:val="Normalnumbered"/>
        <w:numPr>
          <w:ilvl w:val="0"/>
          <w:numId w:val="9"/>
        </w:numPr>
      </w:pPr>
      <w:r w:rsidRPr="002F702B">
        <w:t xml:space="preserve">Reporting dates have been set to allow time for police officers to submit their tax returns, and receive an excess concessional contributions tax assessment. </w:t>
      </w:r>
      <w:r w:rsidR="00E03A4F">
        <w:t>NSW would reimburse the officers</w:t>
      </w:r>
      <w:r w:rsidR="00C80705" w:rsidRPr="002F702B">
        <w:t xml:space="preserve"> upon notification of any excess concessional tax contributions</w:t>
      </w:r>
      <w:r w:rsidR="00BA6ED8">
        <w:t xml:space="preserve"> tax</w:t>
      </w:r>
      <w:r w:rsidR="00E03A4F">
        <w:t>,</w:t>
      </w:r>
      <w:r w:rsidR="00C80705" w:rsidRPr="002F702B">
        <w:t xml:space="preserve"> </w:t>
      </w:r>
      <w:r w:rsidR="00E03A4F">
        <w:t>and pay the associated FBT (if any)</w:t>
      </w:r>
      <w:r w:rsidR="004D79FE">
        <w:t>,</w:t>
      </w:r>
      <w:r w:rsidR="00E03A4F">
        <w:t xml:space="preserve"> b</w:t>
      </w:r>
      <w:r w:rsidR="004D79FE">
        <w:t xml:space="preserve">efore </w:t>
      </w:r>
      <w:r w:rsidR="00E03A4F">
        <w:t>it</w:t>
      </w:r>
      <w:r w:rsidRPr="002F702B">
        <w:t xml:space="preserve"> submits its report to the Commonwealth. </w:t>
      </w:r>
    </w:p>
    <w:p w:rsidR="006D4C61" w:rsidRPr="002F702B" w:rsidRDefault="000552DF" w:rsidP="006710FA">
      <w:pPr>
        <w:pStyle w:val="Normalnumbered"/>
        <w:numPr>
          <w:ilvl w:val="0"/>
          <w:numId w:val="9"/>
        </w:numPr>
        <w:tabs>
          <w:tab w:val="clear" w:pos="567"/>
        </w:tabs>
      </w:pPr>
      <w:r w:rsidRPr="002F702B">
        <w:t>R</w:t>
      </w:r>
      <w:r w:rsidR="00446FDD" w:rsidRPr="002F702B">
        <w:t xml:space="preserve">eports </w:t>
      </w:r>
      <w:r w:rsidR="009860A4" w:rsidRPr="002F702B">
        <w:t xml:space="preserve">for </w:t>
      </w:r>
      <w:r w:rsidR="0077615D" w:rsidRPr="002F702B">
        <w:t xml:space="preserve">reimbursements </w:t>
      </w:r>
      <w:r w:rsidR="009860A4" w:rsidRPr="002F702B">
        <w:t>relating to</w:t>
      </w:r>
      <w:r w:rsidR="006E5106" w:rsidRPr="002F702B">
        <w:t xml:space="preserve"> the </w:t>
      </w:r>
      <w:r w:rsidR="00113D92" w:rsidRPr="002F702B">
        <w:t>2016-17</w:t>
      </w:r>
      <w:r w:rsidR="00657394" w:rsidRPr="002F702B">
        <w:t xml:space="preserve"> </w:t>
      </w:r>
      <w:r w:rsidR="006E5106" w:rsidRPr="002F702B">
        <w:t xml:space="preserve">to </w:t>
      </w:r>
      <w:r w:rsidR="006E5106" w:rsidRPr="0032419C">
        <w:t>2019-20</w:t>
      </w:r>
      <w:r w:rsidR="006E5106" w:rsidRPr="002F702B">
        <w:t xml:space="preserve"> financial years </w:t>
      </w:r>
      <w:r w:rsidR="0077615D" w:rsidRPr="002F702B">
        <w:t xml:space="preserve">respectively </w:t>
      </w:r>
      <w:r w:rsidR="00446FDD" w:rsidRPr="002F702B">
        <w:t xml:space="preserve">are due by </w:t>
      </w:r>
      <w:r w:rsidR="007F328C">
        <w:t>3</w:t>
      </w:r>
      <w:r w:rsidR="00093C62">
        <w:t>1</w:t>
      </w:r>
      <w:r w:rsidR="00477A05" w:rsidRPr="002F702B">
        <w:t xml:space="preserve"> </w:t>
      </w:r>
      <w:r w:rsidR="00093C62">
        <w:t>October</w:t>
      </w:r>
      <w:r w:rsidR="00735B0A">
        <w:t xml:space="preserve"> in 2018, and 31 </w:t>
      </w:r>
      <w:r w:rsidR="00477A05" w:rsidRPr="002F702B">
        <w:t xml:space="preserve">August </w:t>
      </w:r>
      <w:r w:rsidRPr="002F702B">
        <w:t xml:space="preserve">in </w:t>
      </w:r>
      <w:r w:rsidR="009860A4" w:rsidRPr="002F702B">
        <w:t xml:space="preserve">each </w:t>
      </w:r>
      <w:r w:rsidRPr="002F702B">
        <w:t xml:space="preserve">of the </w:t>
      </w:r>
      <w:r w:rsidR="009860A4" w:rsidRPr="002F702B">
        <w:t>year</w:t>
      </w:r>
      <w:r w:rsidRPr="002F702B">
        <w:t xml:space="preserve">s </w:t>
      </w:r>
      <w:r w:rsidR="00735B0A">
        <w:t xml:space="preserve">from </w:t>
      </w:r>
      <w:r w:rsidRPr="002F702B">
        <w:t>201</w:t>
      </w:r>
      <w:r w:rsidR="00735B0A">
        <w:t>9</w:t>
      </w:r>
      <w:r w:rsidRPr="002F702B">
        <w:t xml:space="preserve"> to 202</w:t>
      </w:r>
      <w:r w:rsidR="00752A3E">
        <w:t>1</w:t>
      </w:r>
      <w:r w:rsidR="008A0134" w:rsidRPr="002F702B">
        <w:t>.</w:t>
      </w:r>
      <w:r w:rsidR="006D4C61" w:rsidRPr="002F702B">
        <w:t xml:space="preserve"> </w:t>
      </w:r>
    </w:p>
    <w:p w:rsidR="00477A05" w:rsidRPr="002F702B" w:rsidRDefault="000552DF" w:rsidP="00446FDD">
      <w:pPr>
        <w:pStyle w:val="Normalnumbered"/>
        <w:numPr>
          <w:ilvl w:val="0"/>
          <w:numId w:val="9"/>
        </w:numPr>
        <w:tabs>
          <w:tab w:val="clear" w:pos="567"/>
        </w:tabs>
      </w:pPr>
      <w:r w:rsidRPr="002F702B">
        <w:t>A</w:t>
      </w:r>
      <w:r w:rsidR="00AB4697" w:rsidRPr="002F702B">
        <w:t xml:space="preserve"> </w:t>
      </w:r>
      <w:r w:rsidR="00446FDD" w:rsidRPr="002F702B">
        <w:t xml:space="preserve">final report </w:t>
      </w:r>
      <w:r w:rsidR="009860A4" w:rsidRPr="002F702B">
        <w:t xml:space="preserve">for </w:t>
      </w:r>
      <w:r w:rsidR="0077615D" w:rsidRPr="002F702B">
        <w:t xml:space="preserve">reimbursements </w:t>
      </w:r>
      <w:r w:rsidR="009860A4" w:rsidRPr="002F702B">
        <w:t xml:space="preserve">relating to the </w:t>
      </w:r>
      <w:r w:rsidR="00113D92" w:rsidRPr="002F702B">
        <w:t>2016-17 to 2019-20</w:t>
      </w:r>
      <w:r w:rsidR="009860A4" w:rsidRPr="002F702B">
        <w:t xml:space="preserve"> financial year</w:t>
      </w:r>
      <w:r w:rsidRPr="002F702B">
        <w:t>s</w:t>
      </w:r>
      <w:r w:rsidR="009860A4" w:rsidRPr="002F702B">
        <w:t xml:space="preserve"> </w:t>
      </w:r>
      <w:r w:rsidR="00446FDD" w:rsidRPr="002F702B">
        <w:t xml:space="preserve">is due by </w:t>
      </w:r>
      <w:r w:rsidR="009860A4" w:rsidRPr="002F702B">
        <w:t>31 March </w:t>
      </w:r>
      <w:r w:rsidR="00477A05" w:rsidRPr="002F702B">
        <w:t>202</w:t>
      </w:r>
      <w:r w:rsidR="00F701B2">
        <w:t>3</w:t>
      </w:r>
      <w:r w:rsidR="00477A05" w:rsidRPr="002F702B">
        <w:t xml:space="preserve">. </w:t>
      </w:r>
    </w:p>
    <w:p w:rsidR="008E7527" w:rsidRPr="002F702B" w:rsidRDefault="008E7527" w:rsidP="009E093C">
      <w:pPr>
        <w:pStyle w:val="Heading1"/>
      </w:pPr>
      <w:r w:rsidRPr="002F702B">
        <w:t>Part 5 — financial arrangements</w:t>
      </w:r>
    </w:p>
    <w:p w:rsidR="008E7527" w:rsidRPr="002F702B" w:rsidRDefault="008E7527" w:rsidP="00446FDD">
      <w:pPr>
        <w:pStyle w:val="Normalnumbered"/>
        <w:numPr>
          <w:ilvl w:val="0"/>
          <w:numId w:val="9"/>
        </w:numPr>
        <w:jc w:val="left"/>
      </w:pPr>
      <w:r w:rsidRPr="002F702B">
        <w:t>The Commonwealth will provide a</w:t>
      </w:r>
      <w:r w:rsidR="002E144A" w:rsidRPr="002F702B">
        <w:t>n estimated</w:t>
      </w:r>
      <w:r w:rsidRPr="002F702B">
        <w:t xml:space="preserve"> total financial contribution to </w:t>
      </w:r>
      <w:r w:rsidR="0077615D" w:rsidRPr="002F702B">
        <w:t>New South Wales</w:t>
      </w:r>
      <w:r w:rsidR="00212F2B" w:rsidRPr="002F702B">
        <w:t xml:space="preserve"> of </w:t>
      </w:r>
      <w:r w:rsidR="0077615D" w:rsidRPr="002F702B">
        <w:t xml:space="preserve">up to </w:t>
      </w:r>
      <w:r w:rsidRPr="002F702B">
        <w:t>$</w:t>
      </w:r>
      <w:r w:rsidR="00212F2B" w:rsidRPr="002F702B">
        <w:t>15</w:t>
      </w:r>
      <w:r w:rsidRPr="002F702B">
        <w:t>.</w:t>
      </w:r>
      <w:r w:rsidR="00632D2D">
        <w:t>16</w:t>
      </w:r>
      <w:r w:rsidR="00212F2B" w:rsidRPr="002F702B">
        <w:t> million</w:t>
      </w:r>
      <w:r w:rsidRPr="002F702B">
        <w:t xml:space="preserve"> in respect of this Agreement.  All payments are GST exclusive.</w:t>
      </w:r>
    </w:p>
    <w:p w:rsidR="00760CDF" w:rsidRPr="002F702B" w:rsidRDefault="00760CDF" w:rsidP="00760CDF">
      <w:pPr>
        <w:pStyle w:val="OutlineNumbered1"/>
        <w:numPr>
          <w:ilvl w:val="0"/>
          <w:numId w:val="2"/>
        </w:numPr>
      </w:pPr>
      <w:r w:rsidRPr="002F702B">
        <w:t xml:space="preserve">If </w:t>
      </w:r>
      <w:r w:rsidR="00CF03EA" w:rsidRPr="002F702B">
        <w:t xml:space="preserve">claims for </w:t>
      </w:r>
      <w:r w:rsidRPr="002F702B">
        <w:t>reimbursement</w:t>
      </w:r>
      <w:r w:rsidR="00CF03EA" w:rsidRPr="002F702B">
        <w:t xml:space="preserve">s </w:t>
      </w:r>
      <w:r w:rsidRPr="002F702B">
        <w:t>exceed the estimated financial contribution outlined in Table</w:t>
      </w:r>
      <w:r w:rsidR="00CF03EA" w:rsidRPr="002F702B">
        <w:t> </w:t>
      </w:r>
      <w:r w:rsidRPr="002F702B">
        <w:t xml:space="preserve">2, </w:t>
      </w:r>
      <w:r w:rsidR="008218ED" w:rsidRPr="002F702B">
        <w:t xml:space="preserve">the Commonwealth will provide further funding to </w:t>
      </w:r>
      <w:r w:rsidRPr="002F702B">
        <w:t>meet</w:t>
      </w:r>
      <w:r w:rsidR="008218ED" w:rsidRPr="002F702B">
        <w:t xml:space="preserve"> half of</w:t>
      </w:r>
      <w:r w:rsidRPr="002F702B">
        <w:t xml:space="preserve"> the additional cost of </w:t>
      </w:r>
      <w:r w:rsidR="00CF03EA" w:rsidRPr="002F702B">
        <w:t>the claims i</w:t>
      </w:r>
      <w:r w:rsidR="00EE51AB" w:rsidRPr="002F702B">
        <w:t>n accordance with this Agreement</w:t>
      </w:r>
      <w:r w:rsidRPr="002F702B">
        <w:t xml:space="preserve">. </w:t>
      </w:r>
    </w:p>
    <w:p w:rsidR="008E7527" w:rsidRPr="002F702B" w:rsidRDefault="005A5E7A" w:rsidP="00446FDD">
      <w:pPr>
        <w:pStyle w:val="Normalnumbered"/>
        <w:numPr>
          <w:ilvl w:val="0"/>
          <w:numId w:val="9"/>
        </w:numPr>
      </w:pPr>
      <w:r w:rsidRPr="002F702B">
        <w:t>T</w:t>
      </w:r>
      <w:r w:rsidR="008E7527" w:rsidRPr="002F702B">
        <w:t xml:space="preserve">he Commonwealth’s funding contribution will not be reduced where </w:t>
      </w:r>
      <w:r w:rsidR="0037008D" w:rsidRPr="002F702B">
        <w:t>New South Wales</w:t>
      </w:r>
      <w:r w:rsidR="008E7527" w:rsidRPr="002F702B">
        <w:t xml:space="preserve"> secure</w:t>
      </w:r>
      <w:r w:rsidR="0037008D" w:rsidRPr="002F702B">
        <w:t>s</w:t>
      </w:r>
      <w:r w:rsidR="008E7527" w:rsidRPr="002F702B">
        <w:t xml:space="preserve"> funding from other activity partners</w:t>
      </w:r>
      <w:r w:rsidR="002E144A" w:rsidRPr="002F702B">
        <w:t>.</w:t>
      </w:r>
    </w:p>
    <w:p w:rsidR="00760CDF" w:rsidRPr="002F702B" w:rsidRDefault="008E7527" w:rsidP="00446FDD">
      <w:pPr>
        <w:pStyle w:val="Normalnumbered"/>
        <w:keepNext/>
        <w:keepLines/>
        <w:numPr>
          <w:ilvl w:val="0"/>
          <w:numId w:val="9"/>
        </w:numPr>
      </w:pPr>
      <w:r w:rsidRPr="002F702B">
        <w:t xml:space="preserve">The Commonwealth’s and </w:t>
      </w:r>
      <w:r w:rsidR="0037008D" w:rsidRPr="002F702B">
        <w:t>New South Wales</w:t>
      </w:r>
      <w:r w:rsidR="00BD2253" w:rsidRPr="002F702B">
        <w:t>’</w:t>
      </w:r>
      <w:r w:rsidRPr="002F702B">
        <w:t xml:space="preserve"> estimated financial contribution</w:t>
      </w:r>
      <w:r w:rsidR="002E144A" w:rsidRPr="002F702B">
        <w:t>s</w:t>
      </w:r>
      <w:r w:rsidRPr="002F702B">
        <w:t xml:space="preserve"> to the operation of this Agreement, including through National Partnership payments to </w:t>
      </w:r>
      <w:r w:rsidR="0037008D" w:rsidRPr="002F702B">
        <w:t xml:space="preserve">New South Wales </w:t>
      </w:r>
      <w:r w:rsidRPr="002F702B">
        <w:t xml:space="preserve">paid in accordance with </w:t>
      </w:r>
      <w:r w:rsidRPr="002F702B">
        <w:rPr>
          <w:i/>
        </w:rPr>
        <w:t>Schedule D — Payment Arrangements</w:t>
      </w:r>
      <w:r w:rsidRPr="002F702B">
        <w:t xml:space="preserve"> of the </w:t>
      </w:r>
      <w:r w:rsidR="00C41265" w:rsidRPr="002F702B">
        <w:t>IGA FFR</w:t>
      </w:r>
      <w:r w:rsidR="00C2605C" w:rsidRPr="002F702B">
        <w:t>, are shown in Table 2</w:t>
      </w:r>
      <w:r w:rsidRPr="002F702B">
        <w:t>.</w:t>
      </w:r>
    </w:p>
    <w:p w:rsidR="008E7527" w:rsidRPr="002F702B" w:rsidRDefault="00760CDF" w:rsidP="00760CDF">
      <w:pPr>
        <w:pStyle w:val="Normalnumbered"/>
        <w:keepNext/>
        <w:keepLines/>
        <w:numPr>
          <w:ilvl w:val="0"/>
          <w:numId w:val="0"/>
        </w:numPr>
        <w:rPr>
          <w:b/>
          <w:i/>
        </w:rPr>
      </w:pPr>
      <w:r w:rsidRPr="002F702B">
        <w:br w:type="column"/>
      </w:r>
      <w:r w:rsidR="00E204BB" w:rsidRPr="002F702B">
        <w:rPr>
          <w:b/>
        </w:rPr>
        <w:t>Table 2</w:t>
      </w:r>
      <w:r w:rsidR="008E7527" w:rsidRPr="002F702B">
        <w:rPr>
          <w:b/>
        </w:rPr>
        <w:t>: Estimated financial contributions</w:t>
      </w:r>
    </w:p>
    <w:tbl>
      <w:tblPr>
        <w:tblW w:w="0" w:type="auto"/>
        <w:tblLayout w:type="fixed"/>
        <w:tblLook w:val="01E0" w:firstRow="1" w:lastRow="1" w:firstColumn="1" w:lastColumn="1" w:noHBand="0" w:noVBand="0"/>
      </w:tblPr>
      <w:tblGrid>
        <w:gridCol w:w="3936"/>
        <w:gridCol w:w="992"/>
        <w:gridCol w:w="992"/>
        <w:gridCol w:w="992"/>
        <w:gridCol w:w="993"/>
        <w:gridCol w:w="992"/>
        <w:gridCol w:w="850"/>
      </w:tblGrid>
      <w:tr w:rsidR="00632D2D" w:rsidRPr="002F702B" w:rsidTr="00632D2D">
        <w:trPr>
          <w:cantSplit/>
        </w:trPr>
        <w:tc>
          <w:tcPr>
            <w:tcW w:w="3936" w:type="dxa"/>
            <w:tcBorders>
              <w:top w:val="single" w:sz="4" w:space="0" w:color="000080"/>
            </w:tcBorders>
          </w:tcPr>
          <w:p w:rsidR="00632D2D" w:rsidRPr="002F702B" w:rsidRDefault="00632D2D" w:rsidP="00AB71A5">
            <w:pPr>
              <w:keepNext/>
              <w:keepLines/>
              <w:spacing w:before="40" w:after="40"/>
              <w:jc w:val="left"/>
              <w:rPr>
                <w:b/>
              </w:rPr>
            </w:pPr>
            <w:r w:rsidRPr="002F702B">
              <w:rPr>
                <w:b/>
              </w:rPr>
              <w:t>($ million)</w:t>
            </w:r>
          </w:p>
        </w:tc>
        <w:tc>
          <w:tcPr>
            <w:tcW w:w="992" w:type="dxa"/>
            <w:tcBorders>
              <w:top w:val="single" w:sz="4" w:space="0" w:color="000080"/>
              <w:bottom w:val="single" w:sz="4" w:space="0" w:color="000080"/>
            </w:tcBorders>
          </w:tcPr>
          <w:p w:rsidR="00632D2D" w:rsidRPr="002F702B" w:rsidRDefault="00632D2D" w:rsidP="00AB71A5">
            <w:pPr>
              <w:keepNext/>
              <w:keepLines/>
              <w:spacing w:before="40" w:after="40"/>
              <w:jc w:val="right"/>
            </w:pPr>
            <w:r w:rsidRPr="002F702B">
              <w:t>2018-19</w:t>
            </w:r>
          </w:p>
        </w:tc>
        <w:tc>
          <w:tcPr>
            <w:tcW w:w="992" w:type="dxa"/>
            <w:tcBorders>
              <w:top w:val="single" w:sz="4" w:space="0" w:color="000080"/>
              <w:bottom w:val="single" w:sz="4" w:space="0" w:color="000080"/>
            </w:tcBorders>
          </w:tcPr>
          <w:p w:rsidR="00632D2D" w:rsidRPr="002F702B" w:rsidRDefault="00632D2D" w:rsidP="00AB71A5">
            <w:pPr>
              <w:keepNext/>
              <w:keepLines/>
              <w:spacing w:before="40" w:after="40"/>
              <w:jc w:val="right"/>
            </w:pPr>
            <w:r w:rsidRPr="002F702B">
              <w:t>2019-20</w:t>
            </w:r>
          </w:p>
        </w:tc>
        <w:tc>
          <w:tcPr>
            <w:tcW w:w="992" w:type="dxa"/>
            <w:tcBorders>
              <w:top w:val="single" w:sz="4" w:space="0" w:color="000080"/>
              <w:bottom w:val="single" w:sz="4" w:space="0" w:color="000080"/>
            </w:tcBorders>
          </w:tcPr>
          <w:p w:rsidR="00632D2D" w:rsidRPr="002F702B" w:rsidRDefault="00632D2D" w:rsidP="00AB71A5">
            <w:pPr>
              <w:keepNext/>
              <w:keepLines/>
              <w:spacing w:before="40" w:after="40"/>
              <w:jc w:val="right"/>
            </w:pPr>
            <w:r w:rsidRPr="002F702B">
              <w:t>2020-21</w:t>
            </w:r>
          </w:p>
        </w:tc>
        <w:tc>
          <w:tcPr>
            <w:tcW w:w="993" w:type="dxa"/>
            <w:tcBorders>
              <w:top w:val="single" w:sz="4" w:space="0" w:color="000080"/>
              <w:bottom w:val="single" w:sz="4" w:space="0" w:color="000080"/>
            </w:tcBorders>
          </w:tcPr>
          <w:p w:rsidR="00632D2D" w:rsidRPr="002F702B" w:rsidRDefault="00632D2D" w:rsidP="00AB71A5">
            <w:pPr>
              <w:keepNext/>
              <w:keepLines/>
              <w:spacing w:before="40" w:after="40"/>
              <w:jc w:val="right"/>
            </w:pPr>
            <w:r w:rsidRPr="002F702B">
              <w:t>2021-22</w:t>
            </w:r>
          </w:p>
        </w:tc>
        <w:tc>
          <w:tcPr>
            <w:tcW w:w="992" w:type="dxa"/>
            <w:tcBorders>
              <w:top w:val="single" w:sz="4" w:space="0" w:color="000080"/>
              <w:bottom w:val="single" w:sz="4" w:space="0" w:color="000080"/>
            </w:tcBorders>
          </w:tcPr>
          <w:p w:rsidR="00632D2D" w:rsidRPr="002F702B" w:rsidRDefault="00632D2D" w:rsidP="00AB71A5">
            <w:pPr>
              <w:keepNext/>
              <w:keepLines/>
              <w:spacing w:before="40" w:after="40"/>
              <w:jc w:val="right"/>
            </w:pPr>
            <w:r w:rsidRPr="002F702B">
              <w:t>2022-23</w:t>
            </w:r>
          </w:p>
        </w:tc>
        <w:tc>
          <w:tcPr>
            <w:tcW w:w="850" w:type="dxa"/>
            <w:tcBorders>
              <w:top w:val="single" w:sz="4" w:space="0" w:color="000080"/>
              <w:bottom w:val="single" w:sz="4" w:space="0" w:color="000080"/>
            </w:tcBorders>
          </w:tcPr>
          <w:p w:rsidR="00632D2D" w:rsidRPr="002F702B" w:rsidRDefault="00632D2D" w:rsidP="0077615D">
            <w:pPr>
              <w:keepNext/>
              <w:keepLines/>
              <w:spacing w:before="40" w:after="40"/>
              <w:jc w:val="right"/>
            </w:pPr>
            <w:r w:rsidRPr="002F702B">
              <w:t>Total</w:t>
            </w:r>
          </w:p>
        </w:tc>
      </w:tr>
      <w:tr w:rsidR="00632D2D" w:rsidRPr="002F702B" w:rsidTr="00632D2D">
        <w:trPr>
          <w:cantSplit/>
        </w:trPr>
        <w:tc>
          <w:tcPr>
            <w:tcW w:w="3936" w:type="dxa"/>
          </w:tcPr>
          <w:p w:rsidR="00632D2D" w:rsidRPr="002F702B" w:rsidRDefault="00632D2D" w:rsidP="00AB71A5">
            <w:pPr>
              <w:keepNext/>
              <w:keepLines/>
              <w:spacing w:before="60" w:after="60"/>
              <w:rPr>
                <w:b/>
              </w:rPr>
            </w:pPr>
            <w:r w:rsidRPr="002F702B">
              <w:rPr>
                <w:b/>
              </w:rPr>
              <w:t>Estimated total budget</w:t>
            </w:r>
          </w:p>
        </w:tc>
        <w:tc>
          <w:tcPr>
            <w:tcW w:w="992" w:type="dxa"/>
            <w:tcBorders>
              <w:top w:val="single" w:sz="4" w:space="0" w:color="000080"/>
            </w:tcBorders>
          </w:tcPr>
          <w:p w:rsidR="00632D2D" w:rsidRPr="002F702B" w:rsidRDefault="00632D2D" w:rsidP="00AB71A5">
            <w:pPr>
              <w:keepNext/>
              <w:keepLines/>
              <w:spacing w:before="40" w:after="40"/>
              <w:jc w:val="right"/>
              <w:rPr>
                <w:b/>
              </w:rPr>
            </w:pPr>
            <w:r w:rsidRPr="002F702B">
              <w:rPr>
                <w:b/>
              </w:rPr>
              <w:t>5.82</w:t>
            </w:r>
          </w:p>
        </w:tc>
        <w:tc>
          <w:tcPr>
            <w:tcW w:w="992" w:type="dxa"/>
            <w:tcBorders>
              <w:top w:val="single" w:sz="4" w:space="0" w:color="000080"/>
            </w:tcBorders>
          </w:tcPr>
          <w:p w:rsidR="00632D2D" w:rsidRPr="002F702B" w:rsidRDefault="00632D2D" w:rsidP="00AB71A5">
            <w:pPr>
              <w:keepNext/>
              <w:keepLines/>
              <w:spacing w:before="40" w:after="40"/>
              <w:jc w:val="right"/>
              <w:rPr>
                <w:b/>
              </w:rPr>
            </w:pPr>
            <w:r w:rsidRPr="002F702B">
              <w:rPr>
                <w:b/>
              </w:rPr>
              <w:t>9.26</w:t>
            </w:r>
          </w:p>
        </w:tc>
        <w:tc>
          <w:tcPr>
            <w:tcW w:w="992" w:type="dxa"/>
            <w:tcBorders>
              <w:top w:val="single" w:sz="4" w:space="0" w:color="000080"/>
            </w:tcBorders>
          </w:tcPr>
          <w:p w:rsidR="00632D2D" w:rsidRPr="002F702B" w:rsidRDefault="00632D2D" w:rsidP="00AB71A5">
            <w:pPr>
              <w:keepNext/>
              <w:keepLines/>
              <w:spacing w:before="40" w:after="40"/>
              <w:jc w:val="right"/>
              <w:rPr>
                <w:b/>
              </w:rPr>
            </w:pPr>
            <w:r w:rsidRPr="002F702B">
              <w:rPr>
                <w:b/>
              </w:rPr>
              <w:t>10.16</w:t>
            </w:r>
          </w:p>
        </w:tc>
        <w:tc>
          <w:tcPr>
            <w:tcW w:w="993" w:type="dxa"/>
            <w:tcBorders>
              <w:top w:val="single" w:sz="4" w:space="0" w:color="000080"/>
            </w:tcBorders>
          </w:tcPr>
          <w:p w:rsidR="00632D2D" w:rsidRPr="002F702B" w:rsidRDefault="00632D2D" w:rsidP="00902277">
            <w:pPr>
              <w:keepNext/>
              <w:keepLines/>
              <w:spacing w:before="40" w:after="40"/>
              <w:jc w:val="right"/>
              <w:rPr>
                <w:b/>
              </w:rPr>
            </w:pPr>
            <w:r w:rsidRPr="002F702B">
              <w:rPr>
                <w:b/>
              </w:rPr>
              <w:t>4.3</w:t>
            </w:r>
          </w:p>
        </w:tc>
        <w:tc>
          <w:tcPr>
            <w:tcW w:w="992" w:type="dxa"/>
            <w:tcBorders>
              <w:top w:val="single" w:sz="4" w:space="0" w:color="000080"/>
            </w:tcBorders>
          </w:tcPr>
          <w:p w:rsidR="00632D2D" w:rsidRPr="002F702B" w:rsidRDefault="00632D2D" w:rsidP="00AB71A5">
            <w:pPr>
              <w:keepNext/>
              <w:keepLines/>
              <w:spacing w:before="40" w:after="40"/>
              <w:jc w:val="right"/>
              <w:rPr>
                <w:b/>
              </w:rPr>
            </w:pPr>
            <w:r w:rsidRPr="002F702B">
              <w:rPr>
                <w:b/>
              </w:rPr>
              <w:t>0.78</w:t>
            </w:r>
          </w:p>
        </w:tc>
        <w:tc>
          <w:tcPr>
            <w:tcW w:w="850" w:type="dxa"/>
            <w:tcBorders>
              <w:top w:val="single" w:sz="4" w:space="0" w:color="000080"/>
            </w:tcBorders>
          </w:tcPr>
          <w:p w:rsidR="00632D2D" w:rsidRPr="002F702B" w:rsidRDefault="00632D2D" w:rsidP="00632D2D">
            <w:pPr>
              <w:keepNext/>
              <w:keepLines/>
              <w:spacing w:before="40" w:after="40"/>
              <w:jc w:val="right"/>
              <w:rPr>
                <w:b/>
              </w:rPr>
            </w:pPr>
            <w:r>
              <w:rPr>
                <w:b/>
              </w:rPr>
              <w:t>30.32</w:t>
            </w:r>
          </w:p>
        </w:tc>
      </w:tr>
      <w:tr w:rsidR="00632D2D" w:rsidRPr="002F702B" w:rsidTr="00632D2D">
        <w:trPr>
          <w:cantSplit/>
        </w:trPr>
        <w:tc>
          <w:tcPr>
            <w:tcW w:w="3936" w:type="dxa"/>
          </w:tcPr>
          <w:p w:rsidR="00632D2D" w:rsidRPr="002F702B" w:rsidRDefault="00632D2D" w:rsidP="00AC7D78">
            <w:pPr>
              <w:keepNext/>
              <w:keepLines/>
              <w:spacing w:before="60" w:after="60"/>
            </w:pPr>
            <w:r w:rsidRPr="002F702B">
              <w:t>Less estimated National Partnership Payments</w:t>
            </w:r>
          </w:p>
        </w:tc>
        <w:tc>
          <w:tcPr>
            <w:tcW w:w="992" w:type="dxa"/>
            <w:tcBorders>
              <w:bottom w:val="single" w:sz="4" w:space="0" w:color="000080"/>
            </w:tcBorders>
          </w:tcPr>
          <w:p w:rsidR="00632D2D" w:rsidRPr="002F702B" w:rsidRDefault="00632D2D" w:rsidP="00AB71A5">
            <w:pPr>
              <w:keepNext/>
              <w:keepLines/>
              <w:spacing w:before="40" w:after="40"/>
              <w:jc w:val="right"/>
            </w:pPr>
            <w:r w:rsidRPr="002F702B">
              <w:t>2.91</w:t>
            </w:r>
          </w:p>
        </w:tc>
        <w:tc>
          <w:tcPr>
            <w:tcW w:w="992" w:type="dxa"/>
            <w:tcBorders>
              <w:bottom w:val="single" w:sz="4" w:space="0" w:color="000080"/>
            </w:tcBorders>
          </w:tcPr>
          <w:p w:rsidR="00632D2D" w:rsidRPr="002F702B" w:rsidRDefault="00632D2D" w:rsidP="00AB71A5">
            <w:pPr>
              <w:keepNext/>
              <w:keepLines/>
              <w:spacing w:before="40" w:after="40"/>
              <w:jc w:val="right"/>
            </w:pPr>
            <w:r w:rsidRPr="002F702B">
              <w:t>4.63</w:t>
            </w:r>
          </w:p>
        </w:tc>
        <w:tc>
          <w:tcPr>
            <w:tcW w:w="992" w:type="dxa"/>
            <w:tcBorders>
              <w:bottom w:val="single" w:sz="4" w:space="0" w:color="000080"/>
            </w:tcBorders>
          </w:tcPr>
          <w:p w:rsidR="00632D2D" w:rsidRPr="002F702B" w:rsidRDefault="00632D2D" w:rsidP="00AB71A5">
            <w:pPr>
              <w:keepNext/>
              <w:keepLines/>
              <w:spacing w:before="40" w:after="40"/>
              <w:jc w:val="right"/>
            </w:pPr>
            <w:r w:rsidRPr="002F702B">
              <w:t>5.08</w:t>
            </w:r>
          </w:p>
        </w:tc>
        <w:tc>
          <w:tcPr>
            <w:tcW w:w="993" w:type="dxa"/>
            <w:tcBorders>
              <w:bottom w:val="single" w:sz="4" w:space="0" w:color="000080"/>
            </w:tcBorders>
          </w:tcPr>
          <w:p w:rsidR="00632D2D" w:rsidRPr="002F702B" w:rsidRDefault="00632D2D" w:rsidP="00AB71A5">
            <w:pPr>
              <w:keepNext/>
              <w:keepLines/>
              <w:spacing w:before="40" w:after="40"/>
              <w:jc w:val="right"/>
            </w:pPr>
            <w:r w:rsidRPr="002F702B">
              <w:t>2.15</w:t>
            </w:r>
          </w:p>
        </w:tc>
        <w:tc>
          <w:tcPr>
            <w:tcW w:w="992" w:type="dxa"/>
            <w:tcBorders>
              <w:bottom w:val="single" w:sz="4" w:space="0" w:color="000080"/>
            </w:tcBorders>
          </w:tcPr>
          <w:p w:rsidR="00632D2D" w:rsidRPr="002F702B" w:rsidRDefault="00632D2D" w:rsidP="00AB71A5">
            <w:pPr>
              <w:keepNext/>
              <w:keepLines/>
              <w:spacing w:before="40" w:after="40"/>
              <w:jc w:val="right"/>
            </w:pPr>
            <w:r w:rsidRPr="002F702B">
              <w:t>0.39</w:t>
            </w:r>
          </w:p>
        </w:tc>
        <w:tc>
          <w:tcPr>
            <w:tcW w:w="850" w:type="dxa"/>
            <w:tcBorders>
              <w:bottom w:val="single" w:sz="4" w:space="0" w:color="000080"/>
            </w:tcBorders>
          </w:tcPr>
          <w:p w:rsidR="00632D2D" w:rsidRPr="002F702B" w:rsidRDefault="00632D2D" w:rsidP="00AB71A5">
            <w:pPr>
              <w:keepNext/>
              <w:keepLines/>
              <w:spacing w:before="40" w:after="40"/>
              <w:jc w:val="right"/>
            </w:pPr>
            <w:r>
              <w:t>15.16</w:t>
            </w:r>
          </w:p>
        </w:tc>
      </w:tr>
      <w:tr w:rsidR="00632D2D" w:rsidRPr="002F702B" w:rsidTr="00632D2D">
        <w:trPr>
          <w:cantSplit/>
        </w:trPr>
        <w:tc>
          <w:tcPr>
            <w:tcW w:w="3936" w:type="dxa"/>
            <w:tcBorders>
              <w:bottom w:val="single" w:sz="4" w:space="0" w:color="000080"/>
            </w:tcBorders>
          </w:tcPr>
          <w:p w:rsidR="00632D2D" w:rsidRPr="002F702B" w:rsidRDefault="00632D2D" w:rsidP="00AB71A5">
            <w:pPr>
              <w:keepNext/>
              <w:keepLines/>
              <w:spacing w:before="40" w:after="40"/>
            </w:pPr>
            <w:r w:rsidRPr="002F702B">
              <w:t>Balance of non-Commonwealth contributions</w:t>
            </w:r>
          </w:p>
        </w:tc>
        <w:tc>
          <w:tcPr>
            <w:tcW w:w="992" w:type="dxa"/>
            <w:tcBorders>
              <w:bottom w:val="single" w:sz="4" w:space="0" w:color="000080"/>
            </w:tcBorders>
          </w:tcPr>
          <w:p w:rsidR="00632D2D" w:rsidRPr="002F702B" w:rsidRDefault="00632D2D" w:rsidP="00AB71A5">
            <w:pPr>
              <w:keepNext/>
              <w:keepLines/>
              <w:spacing w:before="40" w:after="40"/>
              <w:jc w:val="right"/>
            </w:pPr>
            <w:r w:rsidRPr="002F702B">
              <w:t>2.91</w:t>
            </w:r>
          </w:p>
        </w:tc>
        <w:tc>
          <w:tcPr>
            <w:tcW w:w="992" w:type="dxa"/>
            <w:tcBorders>
              <w:bottom w:val="single" w:sz="4" w:space="0" w:color="000080"/>
            </w:tcBorders>
          </w:tcPr>
          <w:p w:rsidR="00632D2D" w:rsidRPr="002F702B" w:rsidRDefault="00632D2D" w:rsidP="003B0FF0">
            <w:pPr>
              <w:keepNext/>
              <w:keepLines/>
              <w:spacing w:before="40" w:after="40"/>
              <w:jc w:val="right"/>
            </w:pPr>
            <w:r w:rsidRPr="002F702B">
              <w:t>4.63</w:t>
            </w:r>
          </w:p>
        </w:tc>
        <w:tc>
          <w:tcPr>
            <w:tcW w:w="992" w:type="dxa"/>
            <w:tcBorders>
              <w:bottom w:val="single" w:sz="4" w:space="0" w:color="000080"/>
            </w:tcBorders>
          </w:tcPr>
          <w:p w:rsidR="00632D2D" w:rsidRPr="002F702B" w:rsidRDefault="00632D2D" w:rsidP="003B0FF0">
            <w:pPr>
              <w:keepNext/>
              <w:keepLines/>
              <w:spacing w:before="40" w:after="40"/>
              <w:jc w:val="right"/>
            </w:pPr>
            <w:r w:rsidRPr="002F702B">
              <w:t>5.08</w:t>
            </w:r>
          </w:p>
        </w:tc>
        <w:tc>
          <w:tcPr>
            <w:tcW w:w="993" w:type="dxa"/>
            <w:tcBorders>
              <w:bottom w:val="single" w:sz="4" w:space="0" w:color="000080"/>
            </w:tcBorders>
          </w:tcPr>
          <w:p w:rsidR="00632D2D" w:rsidRPr="002F702B" w:rsidRDefault="00632D2D" w:rsidP="003B0FF0">
            <w:pPr>
              <w:keepNext/>
              <w:keepLines/>
              <w:spacing w:before="40" w:after="40"/>
              <w:jc w:val="right"/>
            </w:pPr>
            <w:r w:rsidRPr="002F702B">
              <w:t>2.15</w:t>
            </w:r>
          </w:p>
        </w:tc>
        <w:tc>
          <w:tcPr>
            <w:tcW w:w="992" w:type="dxa"/>
            <w:tcBorders>
              <w:bottom w:val="single" w:sz="4" w:space="0" w:color="000080"/>
            </w:tcBorders>
          </w:tcPr>
          <w:p w:rsidR="00632D2D" w:rsidRPr="002F702B" w:rsidRDefault="00632D2D" w:rsidP="003B0FF0">
            <w:pPr>
              <w:keepNext/>
              <w:keepLines/>
              <w:spacing w:before="40" w:after="40"/>
              <w:jc w:val="right"/>
            </w:pPr>
            <w:r w:rsidRPr="002F702B">
              <w:t>0.39</w:t>
            </w:r>
          </w:p>
        </w:tc>
        <w:tc>
          <w:tcPr>
            <w:tcW w:w="850" w:type="dxa"/>
            <w:tcBorders>
              <w:bottom w:val="single" w:sz="4" w:space="0" w:color="000080"/>
            </w:tcBorders>
          </w:tcPr>
          <w:p w:rsidR="00632D2D" w:rsidRPr="002F702B" w:rsidRDefault="00632D2D" w:rsidP="00AB71A5">
            <w:pPr>
              <w:keepNext/>
              <w:keepLines/>
              <w:spacing w:before="40" w:after="40"/>
              <w:jc w:val="right"/>
            </w:pPr>
            <w:r>
              <w:t>15.16</w:t>
            </w:r>
          </w:p>
        </w:tc>
      </w:tr>
    </w:tbl>
    <w:p w:rsidR="0077615D" w:rsidRPr="002F702B" w:rsidRDefault="0077615D" w:rsidP="0077615D">
      <w:pPr>
        <w:pStyle w:val="Normalnumbered"/>
        <w:numPr>
          <w:ilvl w:val="0"/>
          <w:numId w:val="0"/>
        </w:numPr>
      </w:pPr>
      <w:bookmarkStart w:id="0" w:name="top"/>
      <w:bookmarkEnd w:id="0"/>
    </w:p>
    <w:p w:rsidR="00545D41" w:rsidRPr="002F702B" w:rsidRDefault="00B444F8" w:rsidP="00545D41">
      <w:pPr>
        <w:pStyle w:val="Normalnumbered"/>
        <w:numPr>
          <w:ilvl w:val="0"/>
          <w:numId w:val="9"/>
        </w:numPr>
        <w:tabs>
          <w:tab w:val="clear" w:pos="567"/>
        </w:tabs>
      </w:pPr>
      <w:r w:rsidRPr="002F702B">
        <w:rPr>
          <w:lang w:val="en-US"/>
        </w:rPr>
        <w:t>Commonwealth p</w:t>
      </w:r>
      <w:r w:rsidR="00545D41" w:rsidRPr="002F702B">
        <w:rPr>
          <w:lang w:val="en-US"/>
        </w:rPr>
        <w:t>ayments</w:t>
      </w:r>
      <w:r w:rsidR="005253B5" w:rsidRPr="002F702B">
        <w:rPr>
          <w:lang w:val="en-US"/>
        </w:rPr>
        <w:t xml:space="preserve"> will only be made</w:t>
      </w:r>
      <w:r w:rsidR="00545D41" w:rsidRPr="002F702B">
        <w:rPr>
          <w:lang w:val="en-US"/>
        </w:rPr>
        <w:t>:</w:t>
      </w:r>
    </w:p>
    <w:p w:rsidR="00D703B1" w:rsidRPr="002F702B" w:rsidRDefault="001B0856" w:rsidP="00545D41">
      <w:pPr>
        <w:pStyle w:val="AlphaParagraph"/>
        <w:numPr>
          <w:ilvl w:val="0"/>
          <w:numId w:val="24"/>
        </w:numPr>
        <w:tabs>
          <w:tab w:val="clear" w:pos="283"/>
          <w:tab w:val="clear" w:pos="567"/>
          <w:tab w:val="clear" w:pos="1418"/>
          <w:tab w:val="clear" w:pos="1701"/>
        </w:tabs>
        <w:ind w:hanging="567"/>
      </w:pPr>
      <w:r w:rsidRPr="002F702B">
        <w:rPr>
          <w:lang w:val="en-US"/>
        </w:rPr>
        <w:t xml:space="preserve">for </w:t>
      </w:r>
      <w:r w:rsidR="00271D86" w:rsidRPr="002F702B">
        <w:rPr>
          <w:lang w:val="en-US"/>
        </w:rPr>
        <w:t xml:space="preserve">voluntary concessional superannuation contributions that </w:t>
      </w:r>
      <w:r w:rsidR="005253B5" w:rsidRPr="002F702B">
        <w:t>police</w:t>
      </w:r>
      <w:r w:rsidR="00271D86" w:rsidRPr="002F702B">
        <w:t xml:space="preserve"> officers make in each of the financial years from 2016-17</w:t>
      </w:r>
      <w:r w:rsidR="00271D86" w:rsidRPr="002F702B">
        <w:rPr>
          <w:lang w:val="en-US"/>
        </w:rPr>
        <w:t xml:space="preserve"> to 2019-2020 </w:t>
      </w:r>
      <w:r w:rsidR="00271D86" w:rsidRPr="002F702B">
        <w:t>that, in total for the year,</w:t>
      </w:r>
      <w:r w:rsidR="00271D86" w:rsidRPr="002F702B">
        <w:rPr>
          <w:lang w:val="en-US"/>
        </w:rPr>
        <w:t xml:space="preserve"> exceed the concessional contributions cap due to the impact of compulsory employer contributions to superannuation for death and disability insurance premiums; </w:t>
      </w:r>
    </w:p>
    <w:p w:rsidR="00271D86" w:rsidRPr="002F702B" w:rsidRDefault="001B0856" w:rsidP="00545D41">
      <w:pPr>
        <w:pStyle w:val="AlphaParagraph"/>
        <w:numPr>
          <w:ilvl w:val="0"/>
          <w:numId w:val="24"/>
        </w:numPr>
        <w:tabs>
          <w:tab w:val="clear" w:pos="283"/>
          <w:tab w:val="clear" w:pos="567"/>
          <w:tab w:val="clear" w:pos="1418"/>
          <w:tab w:val="clear" w:pos="1701"/>
        </w:tabs>
        <w:ind w:hanging="567"/>
      </w:pPr>
      <w:r w:rsidRPr="002F702B">
        <w:rPr>
          <w:lang w:val="en-US"/>
        </w:rPr>
        <w:t xml:space="preserve">for </w:t>
      </w:r>
      <w:r w:rsidR="00271D86" w:rsidRPr="002F702B">
        <w:rPr>
          <w:lang w:val="en-US"/>
        </w:rPr>
        <w:t>actual amount</w:t>
      </w:r>
      <w:r w:rsidRPr="002F702B">
        <w:rPr>
          <w:lang w:val="en-US"/>
        </w:rPr>
        <w:t>s</w:t>
      </w:r>
      <w:r w:rsidR="00271D86" w:rsidRPr="002F702B">
        <w:rPr>
          <w:lang w:val="en-US"/>
        </w:rPr>
        <w:t xml:space="preserve"> </w:t>
      </w:r>
      <w:r w:rsidR="003E1CD0" w:rsidRPr="002F702B">
        <w:rPr>
          <w:lang w:val="en-US"/>
        </w:rPr>
        <w:t xml:space="preserve">(if any) </w:t>
      </w:r>
      <w:r w:rsidR="0037008D" w:rsidRPr="002F702B">
        <w:rPr>
          <w:lang w:val="en-US"/>
        </w:rPr>
        <w:t>New South Wales</w:t>
      </w:r>
      <w:r w:rsidR="00271D86" w:rsidRPr="002F702B">
        <w:rPr>
          <w:lang w:val="en-US"/>
        </w:rPr>
        <w:t xml:space="preserve"> pays in fringe benefits tax i</w:t>
      </w:r>
      <w:r w:rsidR="00545D41" w:rsidRPr="002F702B">
        <w:rPr>
          <w:lang w:val="en-US"/>
        </w:rPr>
        <w:t>n respect of the reimbursements</w:t>
      </w:r>
      <w:r w:rsidR="00B444F8" w:rsidRPr="002F702B">
        <w:rPr>
          <w:lang w:val="en-US"/>
        </w:rPr>
        <w:t xml:space="preserve"> </w:t>
      </w:r>
      <w:r w:rsidR="00B444F8" w:rsidRPr="002F702B">
        <w:t>and/or the actual amount</w:t>
      </w:r>
      <w:r w:rsidRPr="002F702B">
        <w:t>s</w:t>
      </w:r>
      <w:r w:rsidR="00B444F8" w:rsidRPr="002F702B">
        <w:t xml:space="preserve"> New South Wales pays in additional income to compensate officers for the additional income tax they pay on the compensation</w:t>
      </w:r>
      <w:r w:rsidR="00545D41" w:rsidRPr="002F702B">
        <w:rPr>
          <w:lang w:val="en-US"/>
        </w:rPr>
        <w:t>;</w:t>
      </w:r>
    </w:p>
    <w:p w:rsidR="00545D41" w:rsidRPr="002F702B" w:rsidRDefault="00545D41" w:rsidP="00545D41">
      <w:pPr>
        <w:pStyle w:val="AlphaParagraph"/>
        <w:numPr>
          <w:ilvl w:val="0"/>
          <w:numId w:val="24"/>
        </w:numPr>
        <w:tabs>
          <w:tab w:val="clear" w:pos="283"/>
          <w:tab w:val="clear" w:pos="567"/>
          <w:tab w:val="clear" w:pos="1418"/>
          <w:tab w:val="clear" w:pos="1701"/>
        </w:tabs>
        <w:ind w:hanging="567"/>
      </w:pPr>
      <w:r w:rsidRPr="002F702B">
        <w:t xml:space="preserve">on the basis of police officers’ marginal tax rates plus the 2 per cent Medicare levy. It does not include reimbursement for the additional Medicare levy surcharge  incurred by </w:t>
      </w:r>
      <w:r w:rsidRPr="002F702B">
        <w:rPr>
          <w:lang w:val="en-US"/>
        </w:rPr>
        <w:t>officers</w:t>
      </w:r>
      <w:r w:rsidRPr="002F702B">
        <w:t xml:space="preserve"> earning more than $90,000 in the year;</w:t>
      </w:r>
    </w:p>
    <w:p w:rsidR="00545D41" w:rsidRPr="002F702B" w:rsidRDefault="00545D41" w:rsidP="00545D41">
      <w:pPr>
        <w:pStyle w:val="AlphaParagraph"/>
        <w:numPr>
          <w:ilvl w:val="0"/>
          <w:numId w:val="24"/>
        </w:numPr>
        <w:tabs>
          <w:tab w:val="clear" w:pos="283"/>
          <w:tab w:val="clear" w:pos="567"/>
          <w:tab w:val="clear" w:pos="1418"/>
          <w:tab w:val="clear" w:pos="1701"/>
        </w:tabs>
        <w:ind w:hanging="567"/>
      </w:pPr>
      <w:r w:rsidRPr="002F702B">
        <w:t>for police officers who have signed an application form affirming that they have not released, and do not plan to release, any excess concessional contributions from superannuation to pay the excess concessional contributions tax; and</w:t>
      </w:r>
    </w:p>
    <w:p w:rsidR="00545D41" w:rsidRPr="002F702B" w:rsidRDefault="00545D41" w:rsidP="00545D41">
      <w:pPr>
        <w:pStyle w:val="AlphaParagraph"/>
        <w:numPr>
          <w:ilvl w:val="0"/>
          <w:numId w:val="24"/>
        </w:numPr>
        <w:tabs>
          <w:tab w:val="clear" w:pos="283"/>
          <w:tab w:val="clear" w:pos="567"/>
          <w:tab w:val="clear" w:pos="1418"/>
          <w:tab w:val="clear" w:pos="1701"/>
        </w:tabs>
        <w:ind w:hanging="567"/>
      </w:pPr>
      <w:r w:rsidRPr="002F702B">
        <w:t xml:space="preserve">annually in arrears after New South Wales reimburses police officers for taxes paid on </w:t>
      </w:r>
      <w:r w:rsidRPr="002F702B">
        <w:rPr>
          <w:lang w:val="en-US"/>
        </w:rPr>
        <w:t>eligible</w:t>
      </w:r>
      <w:r w:rsidRPr="002F702B">
        <w:t xml:space="preserve"> excess concessional contributions made in the financial years 2016</w:t>
      </w:r>
      <w:r w:rsidRPr="002F702B">
        <w:noBreakHyphen/>
        <w:t xml:space="preserve">17, 2017-18, 2018-19, and 2019-2020 and after </w:t>
      </w:r>
      <w:r w:rsidR="0037008D" w:rsidRPr="002F702B">
        <w:t>New South Wales</w:t>
      </w:r>
      <w:r w:rsidRPr="002F702B">
        <w:t xml:space="preserve"> has paid FBT </w:t>
      </w:r>
      <w:r w:rsidR="003E1CD0" w:rsidRPr="002F702B">
        <w:t xml:space="preserve">(if any) </w:t>
      </w:r>
      <w:r w:rsidRPr="002F702B">
        <w:t>in respect of the reimbursements.</w:t>
      </w:r>
    </w:p>
    <w:p w:rsidR="001F6C6C" w:rsidRPr="002F702B" w:rsidRDefault="00657394">
      <w:pPr>
        <w:pStyle w:val="Normalnumbered"/>
        <w:numPr>
          <w:ilvl w:val="0"/>
          <w:numId w:val="9"/>
        </w:numPr>
      </w:pPr>
      <w:r w:rsidRPr="002F702B">
        <w:t>T</w:t>
      </w:r>
      <w:r w:rsidR="00271D86" w:rsidRPr="002F702B">
        <w:rPr>
          <w:lang w:val="en-US"/>
        </w:rPr>
        <w:t xml:space="preserve">he eligible excess contribution amount will be capped at the </w:t>
      </w:r>
      <w:r w:rsidR="00271D86" w:rsidRPr="002F702B">
        <w:rPr>
          <w:i/>
          <w:lang w:val="en-US"/>
        </w:rPr>
        <w:t>lesser</w:t>
      </w:r>
      <w:r w:rsidR="00271D86" w:rsidRPr="002F702B">
        <w:rPr>
          <w:lang w:val="en-US"/>
        </w:rPr>
        <w:t xml:space="preserve"> of</w:t>
      </w:r>
      <w:r w:rsidR="001F6C6C" w:rsidRPr="002F702B">
        <w:rPr>
          <w:lang w:val="en-US"/>
        </w:rPr>
        <w:t>:</w:t>
      </w:r>
      <w:r w:rsidR="00271D86" w:rsidRPr="002F702B">
        <w:rPr>
          <w:lang w:val="en-US"/>
        </w:rPr>
        <w:t xml:space="preserve"> </w:t>
      </w:r>
    </w:p>
    <w:p w:rsidR="001F6C6C" w:rsidRPr="002F702B" w:rsidRDefault="00271D86" w:rsidP="00C00428">
      <w:pPr>
        <w:pStyle w:val="Bullet"/>
      </w:pPr>
      <w:r w:rsidRPr="002F702B">
        <w:rPr>
          <w:lang w:val="en-US"/>
        </w:rPr>
        <w:t>the notional cap space</w:t>
      </w:r>
      <w:r w:rsidR="00613C2E" w:rsidRPr="002F702B">
        <w:rPr>
          <w:lang w:val="en-US"/>
        </w:rPr>
        <w:t>;</w:t>
      </w:r>
      <w:r w:rsidR="001F6C6C" w:rsidRPr="002F702B">
        <w:rPr>
          <w:lang w:val="en-US"/>
        </w:rPr>
        <w:t xml:space="preserve"> </w:t>
      </w:r>
      <w:r w:rsidRPr="002F702B">
        <w:rPr>
          <w:lang w:val="en-US"/>
        </w:rPr>
        <w:t>i.e. the concessional cap for the financial year</w:t>
      </w:r>
      <w:r w:rsidR="001F6C6C" w:rsidRPr="002F702B">
        <w:rPr>
          <w:lang w:val="en-US"/>
        </w:rPr>
        <w:t xml:space="preserve"> minus the compulsory employer superannuation contributions (not including the compulsory </w:t>
      </w:r>
      <w:r w:rsidR="001F6C6C" w:rsidRPr="002F702B">
        <w:rPr>
          <w:i/>
          <w:lang w:val="en-US"/>
        </w:rPr>
        <w:t>employer</w:t>
      </w:r>
      <w:r w:rsidR="001F6C6C" w:rsidRPr="002F702B">
        <w:rPr>
          <w:lang w:val="en-US"/>
        </w:rPr>
        <w:t xml:space="preserve"> </w:t>
      </w:r>
      <w:r w:rsidR="001F6C6C" w:rsidRPr="002F702B">
        <w:t>insurance contributions)</w:t>
      </w:r>
      <w:r w:rsidR="00AF4714" w:rsidRPr="002F702B">
        <w:rPr>
          <w:lang w:val="en-US"/>
        </w:rPr>
        <w:t xml:space="preserve">; </w:t>
      </w:r>
    </w:p>
    <w:p w:rsidR="00613C2E" w:rsidRPr="002F702B" w:rsidRDefault="00271D86" w:rsidP="00C00428">
      <w:pPr>
        <w:pStyle w:val="Bullet"/>
      </w:pPr>
      <w:r w:rsidRPr="002F702B">
        <w:rPr>
          <w:lang w:val="en-US"/>
        </w:rPr>
        <w:t xml:space="preserve">the compulsory </w:t>
      </w:r>
      <w:r w:rsidRPr="002F702B">
        <w:rPr>
          <w:i/>
          <w:lang w:val="en-US"/>
        </w:rPr>
        <w:t>employer</w:t>
      </w:r>
      <w:r w:rsidRPr="002F702B">
        <w:rPr>
          <w:lang w:val="en-US"/>
        </w:rPr>
        <w:t xml:space="preserve"> </w:t>
      </w:r>
      <w:r w:rsidRPr="002F702B">
        <w:t>insurance contributions</w:t>
      </w:r>
      <w:r w:rsidR="00613C2E" w:rsidRPr="002F702B">
        <w:t>;</w:t>
      </w:r>
    </w:p>
    <w:p w:rsidR="00C37FF7" w:rsidRPr="002F702B" w:rsidRDefault="00C37FF7" w:rsidP="00C37FF7">
      <w:pPr>
        <w:pStyle w:val="Bullet"/>
      </w:pPr>
      <w:r w:rsidRPr="002F702B">
        <w:t xml:space="preserve">the total </w:t>
      </w:r>
      <w:r w:rsidR="00744314" w:rsidRPr="002F702B">
        <w:t xml:space="preserve">voluntary </w:t>
      </w:r>
      <w:r w:rsidRPr="002F702B">
        <w:t>concessional superannuation contributions; and</w:t>
      </w:r>
    </w:p>
    <w:p w:rsidR="00011195" w:rsidRPr="002F702B" w:rsidRDefault="0037008D" w:rsidP="00160756">
      <w:pPr>
        <w:pStyle w:val="Bullet"/>
      </w:pPr>
      <w:r w:rsidRPr="002F702B">
        <w:t xml:space="preserve">the </w:t>
      </w:r>
      <w:r w:rsidR="00613C2E" w:rsidRPr="002F702B">
        <w:t>officer’s total excess concessional contributions for the year</w:t>
      </w:r>
      <w:r w:rsidR="00160756" w:rsidRPr="002F702B">
        <w:t xml:space="preserve">, net of any compulsory </w:t>
      </w:r>
      <w:r w:rsidR="00160756" w:rsidRPr="002F702B">
        <w:rPr>
          <w:i/>
        </w:rPr>
        <w:t>employee</w:t>
      </w:r>
      <w:r w:rsidR="00160756" w:rsidRPr="002F702B">
        <w:t xml:space="preserve"> insurance contributions paid from pre-tax income</w:t>
      </w:r>
      <w:r w:rsidR="00613C2E" w:rsidRPr="002F702B">
        <w:t>.</w:t>
      </w:r>
    </w:p>
    <w:p w:rsidR="00011195" w:rsidRPr="002F702B" w:rsidRDefault="00011195" w:rsidP="00011195">
      <w:pPr>
        <w:pStyle w:val="Normalnumbered"/>
        <w:numPr>
          <w:ilvl w:val="0"/>
          <w:numId w:val="0"/>
        </w:numPr>
        <w:ind w:left="567"/>
      </w:pPr>
    </w:p>
    <w:p w:rsidR="00011195" w:rsidRPr="002F702B" w:rsidRDefault="00011195" w:rsidP="00011195">
      <w:pPr>
        <w:pStyle w:val="Normalnumbered"/>
        <w:numPr>
          <w:ilvl w:val="0"/>
          <w:numId w:val="0"/>
        </w:numPr>
        <w:ind w:left="567"/>
      </w:pPr>
    </w:p>
    <w:p w:rsidR="005738AB" w:rsidRDefault="005738AB">
      <w:pPr>
        <w:spacing w:after="0" w:line="240" w:lineRule="auto"/>
        <w:jc w:val="left"/>
        <w:rPr>
          <w:color w:val="auto"/>
          <w:szCs w:val="23"/>
          <w:highlight w:val="lightGray"/>
        </w:rPr>
      </w:pPr>
      <w:r>
        <w:rPr>
          <w:color w:val="auto"/>
          <w:szCs w:val="23"/>
          <w:highlight w:val="lightGray"/>
        </w:rPr>
        <w:br w:type="page"/>
      </w:r>
    </w:p>
    <w:p w:rsidR="00545D41" w:rsidRPr="002F702B" w:rsidRDefault="00545D41" w:rsidP="00752A3E">
      <w:pPr>
        <w:pStyle w:val="Normalnumbered"/>
        <w:numPr>
          <w:ilvl w:val="0"/>
          <w:numId w:val="9"/>
        </w:numPr>
        <w:spacing w:line="240" w:lineRule="auto"/>
      </w:pPr>
      <w:r w:rsidRPr="00752A3E">
        <w:rPr>
          <w:lang w:val="en-US"/>
        </w:rPr>
        <w:t>Payments will not be made</w:t>
      </w:r>
      <w:r w:rsidR="00BD39F5" w:rsidRPr="00752A3E">
        <w:rPr>
          <w:lang w:val="en-US"/>
        </w:rPr>
        <w:t xml:space="preserve"> for</w:t>
      </w:r>
      <w:r w:rsidRPr="00752A3E">
        <w:rPr>
          <w:lang w:val="en-US"/>
        </w:rPr>
        <w:t>:</w:t>
      </w:r>
    </w:p>
    <w:p w:rsidR="00011195" w:rsidRPr="002F702B" w:rsidRDefault="0065345B" w:rsidP="00011195">
      <w:pPr>
        <w:pStyle w:val="AlphaParagraph"/>
        <w:numPr>
          <w:ilvl w:val="0"/>
          <w:numId w:val="34"/>
        </w:numPr>
        <w:tabs>
          <w:tab w:val="clear" w:pos="283"/>
          <w:tab w:val="clear" w:pos="567"/>
          <w:tab w:val="clear" w:pos="1418"/>
          <w:tab w:val="clear" w:pos="1701"/>
        </w:tabs>
        <w:ind w:hanging="567"/>
        <w:rPr>
          <w:lang w:val="en-US"/>
        </w:rPr>
      </w:pPr>
      <w:r w:rsidRPr="002F702B">
        <w:rPr>
          <w:lang w:val="en-US"/>
        </w:rPr>
        <w:t xml:space="preserve">excess concessional contributions </w:t>
      </w:r>
      <w:r>
        <w:rPr>
          <w:lang w:val="en-US"/>
        </w:rPr>
        <w:t xml:space="preserve">which </w:t>
      </w:r>
      <w:r w:rsidR="00011195" w:rsidRPr="002F702B">
        <w:rPr>
          <w:lang w:val="en-US"/>
        </w:rPr>
        <w:t xml:space="preserve">police officers </w:t>
      </w:r>
      <w:r>
        <w:rPr>
          <w:lang w:val="en-US"/>
        </w:rPr>
        <w:t>have chosen</w:t>
      </w:r>
      <w:r w:rsidR="00011195" w:rsidRPr="002F702B">
        <w:rPr>
          <w:lang w:val="en-US"/>
        </w:rPr>
        <w:t xml:space="preserve"> to release from superannuation</w:t>
      </w:r>
      <w:r w:rsidR="0037008D" w:rsidRPr="002F702B">
        <w:rPr>
          <w:lang w:val="en-US"/>
        </w:rPr>
        <w:t>;</w:t>
      </w:r>
    </w:p>
    <w:p w:rsidR="00545D41" w:rsidRPr="002F702B" w:rsidRDefault="00545D41" w:rsidP="00011195">
      <w:pPr>
        <w:pStyle w:val="AlphaParagraph"/>
        <w:numPr>
          <w:ilvl w:val="0"/>
          <w:numId w:val="34"/>
        </w:numPr>
        <w:tabs>
          <w:tab w:val="clear" w:pos="283"/>
          <w:tab w:val="clear" w:pos="567"/>
          <w:tab w:val="clear" w:pos="1418"/>
          <w:tab w:val="clear" w:pos="1701"/>
        </w:tabs>
        <w:ind w:hanging="567"/>
      </w:pPr>
      <w:r w:rsidRPr="002F702B">
        <w:rPr>
          <w:lang w:val="en-US"/>
        </w:rPr>
        <w:t xml:space="preserve">excess non-concessional contributions, since these are under the control of the individual officer; </w:t>
      </w:r>
    </w:p>
    <w:p w:rsidR="0034427D" w:rsidRPr="002F702B" w:rsidRDefault="0034427D" w:rsidP="00C00428">
      <w:pPr>
        <w:pStyle w:val="AlphaParagraph"/>
        <w:numPr>
          <w:ilvl w:val="0"/>
          <w:numId w:val="34"/>
        </w:numPr>
        <w:tabs>
          <w:tab w:val="clear" w:pos="283"/>
          <w:tab w:val="clear" w:pos="567"/>
          <w:tab w:val="clear" w:pos="1418"/>
          <w:tab w:val="clear" w:pos="1701"/>
        </w:tabs>
        <w:ind w:hanging="567"/>
        <w:rPr>
          <w:lang w:val="en-US"/>
        </w:rPr>
      </w:pPr>
      <w:r w:rsidRPr="002F702B">
        <w:rPr>
          <w:lang w:val="en-US"/>
        </w:rPr>
        <w:t xml:space="preserve">compulsory </w:t>
      </w:r>
      <w:r w:rsidRPr="002F702B">
        <w:rPr>
          <w:i/>
          <w:lang w:val="en-US"/>
        </w:rPr>
        <w:t>employee</w:t>
      </w:r>
      <w:r w:rsidRPr="002F702B">
        <w:rPr>
          <w:lang w:val="en-US"/>
        </w:rPr>
        <w:t xml:space="preserve"> insurance contributions paid from pre-tax income;</w:t>
      </w:r>
    </w:p>
    <w:p w:rsidR="008218ED" w:rsidRPr="002F702B" w:rsidRDefault="00545D41" w:rsidP="00545D41">
      <w:pPr>
        <w:pStyle w:val="AlphaParagraph"/>
        <w:numPr>
          <w:ilvl w:val="0"/>
          <w:numId w:val="34"/>
        </w:numPr>
        <w:tabs>
          <w:tab w:val="clear" w:pos="283"/>
          <w:tab w:val="clear" w:pos="567"/>
          <w:tab w:val="clear" w:pos="1418"/>
          <w:tab w:val="clear" w:pos="1701"/>
        </w:tabs>
        <w:ind w:hanging="567"/>
      </w:pPr>
      <w:r w:rsidRPr="002F702B">
        <w:t>claims made after the final reporting date</w:t>
      </w:r>
      <w:r w:rsidR="00AB4697" w:rsidRPr="002F702B">
        <w:t xml:space="preserve"> of</w:t>
      </w:r>
      <w:r w:rsidRPr="002F702B">
        <w:t xml:space="preserve"> 31 March </w:t>
      </w:r>
      <w:r w:rsidR="00752A3E" w:rsidRPr="002F702B">
        <w:t>202</w:t>
      </w:r>
      <w:r w:rsidR="00752A3E">
        <w:t>3</w:t>
      </w:r>
      <w:r w:rsidRPr="002F702B">
        <w:t xml:space="preserve">, even if </w:t>
      </w:r>
      <w:r w:rsidR="0037008D" w:rsidRPr="002F702B">
        <w:t>New South Wales</w:t>
      </w:r>
      <w:r w:rsidRPr="002F702B">
        <w:t xml:space="preserve"> or the police officers would otherwise be eligible for reimbursement</w:t>
      </w:r>
      <w:r w:rsidR="008218ED" w:rsidRPr="002F702B">
        <w:t>; or</w:t>
      </w:r>
    </w:p>
    <w:p w:rsidR="00545D41" w:rsidRPr="002F702B" w:rsidRDefault="00EE51AB" w:rsidP="00545D41">
      <w:pPr>
        <w:pStyle w:val="AlphaParagraph"/>
        <w:numPr>
          <w:ilvl w:val="0"/>
          <w:numId w:val="34"/>
        </w:numPr>
        <w:tabs>
          <w:tab w:val="clear" w:pos="283"/>
          <w:tab w:val="clear" w:pos="567"/>
          <w:tab w:val="clear" w:pos="1418"/>
          <w:tab w:val="clear" w:pos="1701"/>
        </w:tabs>
        <w:ind w:hanging="567"/>
      </w:pPr>
      <w:r w:rsidRPr="002F702B">
        <w:t>c</w:t>
      </w:r>
      <w:r w:rsidR="008218ED" w:rsidRPr="002F702B">
        <w:t xml:space="preserve">laims </w:t>
      </w:r>
      <w:r w:rsidRPr="002F702B">
        <w:t xml:space="preserve">for which payments have been </w:t>
      </w:r>
      <w:r w:rsidR="008218ED" w:rsidRPr="002F702B">
        <w:t>made previous</w:t>
      </w:r>
      <w:r w:rsidRPr="002F702B">
        <w:t>ly</w:t>
      </w:r>
      <w:r w:rsidR="008218ED" w:rsidRPr="002F702B">
        <w:t>.</w:t>
      </w:r>
    </w:p>
    <w:p w:rsidR="00814667" w:rsidRPr="002F702B" w:rsidRDefault="003A2157" w:rsidP="00271D86">
      <w:pPr>
        <w:pStyle w:val="Heading1"/>
      </w:pPr>
      <w:r w:rsidRPr="002F702B">
        <w:t xml:space="preserve">Part </w:t>
      </w:r>
      <w:r w:rsidR="000B4080" w:rsidRPr="002F702B">
        <w:t>6</w:t>
      </w:r>
      <w:r w:rsidR="00814667" w:rsidRPr="002F702B">
        <w:t xml:space="preserve"> — governance arrangements</w:t>
      </w:r>
    </w:p>
    <w:p w:rsidR="00BC4728" w:rsidRPr="002F702B" w:rsidRDefault="00BC4728" w:rsidP="00BC4728">
      <w:pPr>
        <w:pStyle w:val="Heading2"/>
      </w:pPr>
      <w:r w:rsidRPr="002F702B">
        <w:t>Enforceability of the Agreement</w:t>
      </w:r>
    </w:p>
    <w:p w:rsidR="00BC4728" w:rsidRPr="002F702B" w:rsidRDefault="00BC4728" w:rsidP="00446FDD">
      <w:pPr>
        <w:pStyle w:val="Normalnumbered"/>
        <w:numPr>
          <w:ilvl w:val="0"/>
          <w:numId w:val="9"/>
        </w:numPr>
        <w:spacing w:line="240" w:lineRule="auto"/>
      </w:pPr>
      <w:r w:rsidRPr="002F702B">
        <w:rPr>
          <w:szCs w:val="23"/>
        </w:rPr>
        <w:t>The Parties do not intend any of the provisions of this Agreement to be legally enforceable</w:t>
      </w:r>
      <w:r w:rsidR="001A2DAE">
        <w:rPr>
          <w:szCs w:val="23"/>
        </w:rPr>
        <w:t>, h</w:t>
      </w:r>
      <w:r w:rsidRPr="002F702B">
        <w:rPr>
          <w:szCs w:val="23"/>
        </w:rPr>
        <w:t>owever, that does not lessen the Parties’ commitment to this Agreement.</w:t>
      </w:r>
    </w:p>
    <w:p w:rsidR="00814667" w:rsidRPr="002F702B" w:rsidRDefault="00814667">
      <w:pPr>
        <w:pStyle w:val="Heading2"/>
      </w:pPr>
      <w:r w:rsidRPr="002F702B">
        <w:t>Variation of the Agreement</w:t>
      </w:r>
    </w:p>
    <w:p w:rsidR="00814667" w:rsidRPr="002F702B" w:rsidRDefault="00607B03" w:rsidP="00446FDD">
      <w:pPr>
        <w:pStyle w:val="Normalnumbered"/>
        <w:numPr>
          <w:ilvl w:val="0"/>
          <w:numId w:val="9"/>
        </w:numPr>
      </w:pPr>
      <w:r w:rsidRPr="002F702B">
        <w:t>The A</w:t>
      </w:r>
      <w:r w:rsidR="00814667" w:rsidRPr="002F702B">
        <w:t xml:space="preserve">greement may be amended at any time by agreement in writing by </w:t>
      </w:r>
      <w:r w:rsidR="00996620" w:rsidRPr="002F702B">
        <w:t>both</w:t>
      </w:r>
      <w:r w:rsidR="002B1C50" w:rsidRPr="002F702B">
        <w:t xml:space="preserve"> </w:t>
      </w:r>
      <w:r w:rsidR="00814667" w:rsidRPr="002F702B">
        <w:t>the Parties.</w:t>
      </w:r>
    </w:p>
    <w:p w:rsidR="00292587" w:rsidRPr="002F702B" w:rsidRDefault="00C2605C" w:rsidP="00446FDD">
      <w:pPr>
        <w:pStyle w:val="Normalnumbered"/>
        <w:numPr>
          <w:ilvl w:val="0"/>
          <w:numId w:val="9"/>
        </w:numPr>
      </w:pPr>
      <w:r w:rsidRPr="002F702B">
        <w:t xml:space="preserve">Either </w:t>
      </w:r>
      <w:r w:rsidR="00814667" w:rsidRPr="002F702B">
        <w:t>Party to the Agreement may terminate their participation in the Agreement at any time by notifying the other Part</w:t>
      </w:r>
      <w:r w:rsidR="00FC30FE" w:rsidRPr="002F702B">
        <w:t>y</w:t>
      </w:r>
      <w:r w:rsidRPr="002F702B">
        <w:rPr>
          <w:i/>
        </w:rPr>
        <w:t xml:space="preserve"> </w:t>
      </w:r>
      <w:r w:rsidR="00814667" w:rsidRPr="002F702B">
        <w:t>in writing.</w:t>
      </w:r>
    </w:p>
    <w:p w:rsidR="009526E4" w:rsidRPr="002F702B" w:rsidRDefault="009526E4" w:rsidP="0036119D">
      <w:pPr>
        <w:pStyle w:val="Heading2"/>
      </w:pPr>
      <w:r w:rsidRPr="002F702B">
        <w:t>Delegations</w:t>
      </w:r>
    </w:p>
    <w:p w:rsidR="009526E4" w:rsidRPr="002F702B" w:rsidRDefault="009526E4" w:rsidP="00446FDD">
      <w:pPr>
        <w:pStyle w:val="Normalnumbered"/>
        <w:numPr>
          <w:ilvl w:val="0"/>
          <w:numId w:val="9"/>
        </w:numPr>
      </w:pPr>
      <w:r w:rsidRPr="002F702B">
        <w:t xml:space="preserve">The Commonwealth Minister may delegate the assessment of performance </w:t>
      </w:r>
      <w:r w:rsidR="00115A97" w:rsidRPr="002F702B">
        <w:t>against</w:t>
      </w:r>
      <w:r w:rsidRPr="002F702B">
        <w:t xml:space="preserve"> milestones and the authorisation of related project payments to senior Commonwealth officials, having regard to the financial and policy risks associated with those payments.</w:t>
      </w:r>
    </w:p>
    <w:p w:rsidR="0036119D" w:rsidRPr="002F702B" w:rsidRDefault="0036119D" w:rsidP="0036119D">
      <w:pPr>
        <w:pStyle w:val="Heading2"/>
      </w:pPr>
      <w:r w:rsidRPr="002F702B">
        <w:t>Dispute resolution</w:t>
      </w:r>
    </w:p>
    <w:p w:rsidR="0036119D" w:rsidRPr="002F702B" w:rsidRDefault="00697494" w:rsidP="00446FDD">
      <w:pPr>
        <w:pStyle w:val="Normalnumbered"/>
        <w:numPr>
          <w:ilvl w:val="0"/>
          <w:numId w:val="9"/>
        </w:numPr>
      </w:pPr>
      <w:r w:rsidRPr="002F702B">
        <w:t>E</w:t>
      </w:r>
      <w:r w:rsidR="00614CEA" w:rsidRPr="002F702B">
        <w:t>ither</w:t>
      </w:r>
      <w:r w:rsidR="002B1C50" w:rsidRPr="002F702B">
        <w:t xml:space="preserve"> </w:t>
      </w:r>
      <w:r w:rsidR="0036119D" w:rsidRPr="002F702B">
        <w:t xml:space="preserve">Party may give notice to </w:t>
      </w:r>
      <w:r w:rsidR="001A2DAE">
        <w:t xml:space="preserve">the </w:t>
      </w:r>
      <w:r w:rsidR="0036119D" w:rsidRPr="002F702B">
        <w:t xml:space="preserve">other </w:t>
      </w:r>
      <w:r w:rsidR="00614CEA" w:rsidRPr="002F702B">
        <w:t>Party</w:t>
      </w:r>
      <w:r w:rsidR="00684EC1" w:rsidRPr="002F702B">
        <w:t xml:space="preserve"> </w:t>
      </w:r>
      <w:r w:rsidR="0036119D" w:rsidRPr="002F702B">
        <w:t>of a dispute under this Agreement.</w:t>
      </w:r>
    </w:p>
    <w:p w:rsidR="0036119D" w:rsidRPr="002F702B" w:rsidRDefault="0036119D" w:rsidP="00446FDD">
      <w:pPr>
        <w:pStyle w:val="Normalnumbered"/>
        <w:numPr>
          <w:ilvl w:val="0"/>
          <w:numId w:val="9"/>
        </w:numPr>
      </w:pPr>
      <w:r w:rsidRPr="002F702B">
        <w:t xml:space="preserve">Officials of </w:t>
      </w:r>
      <w:r w:rsidR="00614CEA" w:rsidRPr="002F702B">
        <w:t>both</w:t>
      </w:r>
      <w:r w:rsidR="002B1C50" w:rsidRPr="002F702B">
        <w:rPr>
          <w:i/>
        </w:rPr>
        <w:t xml:space="preserve"> </w:t>
      </w:r>
      <w:r w:rsidRPr="002F702B">
        <w:t>Parties will attempt to resolve any dispute in the first instance.</w:t>
      </w:r>
    </w:p>
    <w:p w:rsidR="000440B3" w:rsidRPr="002F702B" w:rsidRDefault="0036119D" w:rsidP="00446FDD">
      <w:pPr>
        <w:pStyle w:val="Normalnumbered"/>
        <w:numPr>
          <w:ilvl w:val="0"/>
          <w:numId w:val="9"/>
        </w:numPr>
      </w:pPr>
      <w:r w:rsidRPr="002F702B">
        <w:t>If a dispute cannot be resolved by officials, it may be escalated to the relevant Ministers.</w:t>
      </w:r>
    </w:p>
    <w:p w:rsidR="000440B3" w:rsidRPr="002F702B" w:rsidRDefault="000440B3" w:rsidP="000440B3">
      <w:pPr>
        <w:pStyle w:val="Normalnumbered"/>
        <w:numPr>
          <w:ilvl w:val="0"/>
          <w:numId w:val="0"/>
        </w:numPr>
        <w:jc w:val="left"/>
      </w:pPr>
    </w:p>
    <w:p w:rsidR="005C7A8D" w:rsidRPr="002F702B" w:rsidRDefault="005C7A8D">
      <w:pPr>
        <w:spacing w:after="0" w:line="240" w:lineRule="auto"/>
        <w:jc w:val="left"/>
        <w:rPr>
          <w:lang w:val="en-GB"/>
        </w:rPr>
      </w:pPr>
      <w:r w:rsidRPr="002F702B">
        <w:rPr>
          <w:lang w:val="en-GB"/>
        </w:rPr>
        <w:br w:type="page"/>
      </w:r>
    </w:p>
    <w:p w:rsidR="00814667" w:rsidRPr="002F702B" w:rsidRDefault="00814667" w:rsidP="000440B3">
      <w:pPr>
        <w:pStyle w:val="Normalnumbered"/>
        <w:numPr>
          <w:ilvl w:val="0"/>
          <w:numId w:val="0"/>
        </w:numPr>
        <w:jc w:val="left"/>
        <w:rPr>
          <w:lang w:val="en-GB"/>
        </w:rPr>
      </w:pPr>
      <w:r w:rsidRPr="002F702B">
        <w:rPr>
          <w:lang w:val="en-GB"/>
        </w:rPr>
        <w:t xml:space="preserve">The </w:t>
      </w:r>
      <w:r w:rsidRPr="002F702B">
        <w:rPr>
          <w:sz w:val="24"/>
          <w:szCs w:val="24"/>
        </w:rPr>
        <w:t>Parties</w:t>
      </w:r>
      <w:r w:rsidRPr="002F702B">
        <w:rPr>
          <w:lang w:val="en-GB"/>
        </w:rPr>
        <w:t xml:space="preserve">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814667" w:rsidRPr="002F702B">
        <w:trPr>
          <w:cantSplit/>
          <w:jc w:val="center"/>
        </w:trPr>
        <w:tc>
          <w:tcPr>
            <w:tcW w:w="4536" w:type="dxa"/>
          </w:tcPr>
          <w:p w:rsidR="00814667" w:rsidRPr="002F702B" w:rsidRDefault="00814667">
            <w:pPr>
              <w:pStyle w:val="Signed"/>
            </w:pPr>
            <w:r w:rsidRPr="002F702B">
              <w:rPr>
                <w:rStyle w:val="SignedBold"/>
              </w:rPr>
              <w:t>Signed</w:t>
            </w:r>
            <w:r w:rsidRPr="002F702B">
              <w:t xml:space="preserve"> for and on behalf of the Commonwealth of Australia by</w:t>
            </w:r>
          </w:p>
          <w:p w:rsidR="00814667" w:rsidRPr="002F702B" w:rsidRDefault="00814667">
            <w:pPr>
              <w:pStyle w:val="LineForSignature"/>
            </w:pPr>
            <w:r w:rsidRPr="002F702B">
              <w:tab/>
            </w:r>
          </w:p>
          <w:p w:rsidR="00814667" w:rsidRPr="002F702B" w:rsidRDefault="00814667">
            <w:pPr>
              <w:pStyle w:val="SingleParagraph"/>
              <w:rPr>
                <w:rStyle w:val="Bold"/>
              </w:rPr>
            </w:pPr>
            <w:r w:rsidRPr="002F702B">
              <w:rPr>
                <w:rStyle w:val="Bold"/>
              </w:rPr>
              <w:t xml:space="preserve">The Honourable </w:t>
            </w:r>
            <w:r w:rsidR="004615CD">
              <w:rPr>
                <w:rStyle w:val="Bold"/>
              </w:rPr>
              <w:t>Josh Frydenberg</w:t>
            </w:r>
            <w:r w:rsidR="00E40894" w:rsidRPr="002F702B">
              <w:rPr>
                <w:rStyle w:val="Bold"/>
              </w:rPr>
              <w:t xml:space="preserve"> </w:t>
            </w:r>
            <w:r w:rsidRPr="002F702B">
              <w:rPr>
                <w:rStyle w:val="Bold"/>
              </w:rPr>
              <w:t>MP</w:t>
            </w:r>
          </w:p>
          <w:p w:rsidR="00814667" w:rsidRPr="002F702B" w:rsidRDefault="00E40894">
            <w:pPr>
              <w:pStyle w:val="Position"/>
              <w:rPr>
                <w:lang w:val="en-GB"/>
              </w:rPr>
            </w:pPr>
            <w:r w:rsidRPr="002F702B">
              <w:rPr>
                <w:lang w:val="en-GB"/>
              </w:rPr>
              <w:t>Treasurer</w:t>
            </w:r>
            <w:r w:rsidR="0099742A" w:rsidRPr="002F702B">
              <w:rPr>
                <w:lang w:val="en-GB"/>
              </w:rPr>
              <w:t xml:space="preserve"> </w:t>
            </w:r>
          </w:p>
          <w:p w:rsidR="00814667" w:rsidRPr="002F702B" w:rsidRDefault="006679C0">
            <w:pPr>
              <w:pStyle w:val="SingleParagraph"/>
              <w:tabs>
                <w:tab w:val="num" w:pos="1134"/>
              </w:tabs>
              <w:spacing w:after="240"/>
              <w:ind w:left="1134" w:hanging="567"/>
              <w:rPr>
                <w:b/>
                <w:lang w:val="en-GB"/>
              </w:rPr>
            </w:pPr>
            <w:r w:rsidRPr="002F702B">
              <w:rPr>
                <w:lang w:val="en-GB"/>
              </w:rPr>
              <w:t>[Day]  [</w:t>
            </w:r>
            <w:r w:rsidR="001B1CA3" w:rsidRPr="002F702B">
              <w:rPr>
                <w:lang w:val="en-GB"/>
              </w:rPr>
              <w:t>Month</w:t>
            </w:r>
            <w:r w:rsidRPr="002F702B">
              <w:rPr>
                <w:lang w:val="en-GB"/>
              </w:rPr>
              <w:t>]</w:t>
            </w:r>
            <w:r w:rsidR="001B1CA3" w:rsidRPr="002F702B">
              <w:rPr>
                <w:lang w:val="en-GB"/>
              </w:rPr>
              <w:t xml:space="preserve"> </w:t>
            </w:r>
            <w:r w:rsidRPr="002F702B">
              <w:rPr>
                <w:lang w:val="en-GB"/>
              </w:rPr>
              <w:t xml:space="preserve"> [Year]</w:t>
            </w:r>
          </w:p>
        </w:tc>
        <w:tc>
          <w:tcPr>
            <w:tcW w:w="284" w:type="dxa"/>
            <w:tcMar>
              <w:left w:w="0" w:type="dxa"/>
              <w:right w:w="0" w:type="dxa"/>
            </w:tcMar>
          </w:tcPr>
          <w:p w:rsidR="00814667" w:rsidRPr="002F702B" w:rsidRDefault="00814667">
            <w:pPr>
              <w:rPr>
                <w:rFonts w:ascii="Book Antiqua" w:hAnsi="Book Antiqua"/>
                <w:lang w:val="en-GB"/>
              </w:rPr>
            </w:pPr>
          </w:p>
        </w:tc>
        <w:tc>
          <w:tcPr>
            <w:tcW w:w="4536" w:type="dxa"/>
          </w:tcPr>
          <w:p w:rsidR="00814667" w:rsidRPr="002F702B" w:rsidRDefault="00814667">
            <w:pPr>
              <w:rPr>
                <w:rFonts w:ascii="Book Antiqua" w:hAnsi="Book Antiqua"/>
                <w:lang w:val="en-GB"/>
              </w:rPr>
            </w:pPr>
          </w:p>
        </w:tc>
      </w:tr>
      <w:tr w:rsidR="002548F5" w:rsidRPr="002F702B">
        <w:trPr>
          <w:gridAfter w:val="1"/>
          <w:wAfter w:w="4536" w:type="dxa"/>
          <w:cantSplit/>
          <w:jc w:val="center"/>
        </w:trPr>
        <w:tc>
          <w:tcPr>
            <w:tcW w:w="4536" w:type="dxa"/>
          </w:tcPr>
          <w:p w:rsidR="002548F5" w:rsidRPr="002F702B" w:rsidRDefault="002548F5">
            <w:pPr>
              <w:pStyle w:val="SingleParagraph"/>
              <w:rPr>
                <w:rFonts w:ascii="Book Antiqua" w:hAnsi="Book Antiqua"/>
                <w:lang w:val="en-GB"/>
              </w:rPr>
            </w:pPr>
          </w:p>
        </w:tc>
        <w:tc>
          <w:tcPr>
            <w:tcW w:w="284" w:type="dxa"/>
            <w:tcMar>
              <w:left w:w="0" w:type="dxa"/>
              <w:right w:w="0" w:type="dxa"/>
            </w:tcMar>
          </w:tcPr>
          <w:p w:rsidR="002548F5" w:rsidRPr="002F702B" w:rsidRDefault="002548F5">
            <w:pPr>
              <w:pStyle w:val="SingleParagraph"/>
              <w:rPr>
                <w:rFonts w:ascii="Book Antiqua" w:hAnsi="Book Antiqua"/>
                <w:lang w:val="en-GB"/>
              </w:rPr>
            </w:pPr>
          </w:p>
        </w:tc>
      </w:tr>
      <w:tr w:rsidR="002548F5" w:rsidRPr="002F702B">
        <w:trPr>
          <w:gridAfter w:val="1"/>
          <w:wAfter w:w="4536" w:type="dxa"/>
          <w:cantSplit/>
          <w:jc w:val="center"/>
        </w:trPr>
        <w:tc>
          <w:tcPr>
            <w:tcW w:w="4536" w:type="dxa"/>
          </w:tcPr>
          <w:p w:rsidR="002548F5" w:rsidRPr="002F702B" w:rsidRDefault="002548F5">
            <w:pPr>
              <w:pStyle w:val="Signed"/>
            </w:pPr>
            <w:r w:rsidRPr="002F702B">
              <w:rPr>
                <w:rStyle w:val="SignedBold"/>
              </w:rPr>
              <w:t>Signed</w:t>
            </w:r>
            <w:r w:rsidRPr="002F702B">
              <w:t xml:space="preserve"> for and on behalf of the </w:t>
            </w:r>
            <w:r w:rsidRPr="002F702B">
              <w:br/>
              <w:t>State of New South Wales by</w:t>
            </w:r>
          </w:p>
          <w:p w:rsidR="002548F5" w:rsidRPr="002F702B" w:rsidRDefault="002548F5">
            <w:pPr>
              <w:pStyle w:val="LineForSignature"/>
            </w:pPr>
            <w:r w:rsidRPr="002F702B">
              <w:tab/>
            </w:r>
          </w:p>
          <w:p w:rsidR="002548F5" w:rsidRPr="002F702B" w:rsidRDefault="002548F5">
            <w:pPr>
              <w:pStyle w:val="SingleParagraph"/>
              <w:rPr>
                <w:rStyle w:val="Bold"/>
              </w:rPr>
            </w:pPr>
            <w:r w:rsidRPr="002F702B">
              <w:rPr>
                <w:rStyle w:val="Bold"/>
              </w:rPr>
              <w:t xml:space="preserve">The Honourable </w:t>
            </w:r>
            <w:r w:rsidR="000B5893">
              <w:rPr>
                <w:rStyle w:val="Bold"/>
              </w:rPr>
              <w:t xml:space="preserve">Dominic Perrottet </w:t>
            </w:r>
            <w:r w:rsidRPr="002F702B">
              <w:rPr>
                <w:rStyle w:val="Bold"/>
              </w:rPr>
              <w:t>MP</w:t>
            </w:r>
          </w:p>
          <w:p w:rsidR="002548F5" w:rsidRPr="002F702B" w:rsidRDefault="000B5893" w:rsidP="00542A8C">
            <w:pPr>
              <w:pStyle w:val="Position"/>
              <w:rPr>
                <w:lang w:val="en-GB"/>
              </w:rPr>
            </w:pPr>
            <w:r>
              <w:rPr>
                <w:lang w:val="en-GB"/>
              </w:rPr>
              <w:t xml:space="preserve">Treasurer of New South Wales and </w:t>
            </w:r>
            <w:r w:rsidR="002548F5" w:rsidRPr="002F702B">
              <w:rPr>
                <w:lang w:val="en-GB"/>
              </w:rPr>
              <w:t xml:space="preserve">Minister for </w:t>
            </w:r>
            <w:r>
              <w:rPr>
                <w:lang w:val="en-GB"/>
              </w:rPr>
              <w:t>Industrial Relations</w:t>
            </w:r>
            <w:r w:rsidR="002548F5" w:rsidRPr="002F702B">
              <w:rPr>
                <w:lang w:val="en-GB"/>
              </w:rPr>
              <w:t xml:space="preserve"> </w:t>
            </w:r>
          </w:p>
          <w:p w:rsidR="002548F5" w:rsidRPr="002F702B" w:rsidRDefault="002548F5">
            <w:pPr>
              <w:pStyle w:val="SingleParagraph"/>
              <w:tabs>
                <w:tab w:val="num" w:pos="1134"/>
              </w:tabs>
              <w:spacing w:after="240"/>
              <w:ind w:left="1134" w:hanging="567"/>
              <w:rPr>
                <w:szCs w:val="22"/>
                <w:lang w:val="en-GB"/>
              </w:rPr>
            </w:pPr>
            <w:r w:rsidRPr="002F702B" w:rsidDel="00542A8C">
              <w:rPr>
                <w:bCs/>
                <w:lang w:val="en-GB"/>
              </w:rPr>
              <w:t xml:space="preserve"> </w:t>
            </w:r>
            <w:r w:rsidRPr="002F702B">
              <w:rPr>
                <w:lang w:val="en-GB"/>
              </w:rPr>
              <w:t>[Day]  [Month]  [Year]</w:t>
            </w:r>
          </w:p>
        </w:tc>
        <w:tc>
          <w:tcPr>
            <w:tcW w:w="284" w:type="dxa"/>
            <w:tcMar>
              <w:left w:w="0" w:type="dxa"/>
              <w:right w:w="0" w:type="dxa"/>
            </w:tcMar>
          </w:tcPr>
          <w:p w:rsidR="002548F5" w:rsidRPr="002F702B" w:rsidRDefault="002548F5">
            <w:pPr>
              <w:rPr>
                <w:rFonts w:ascii="Book Antiqua" w:hAnsi="Book Antiqua"/>
                <w:lang w:val="en-GB"/>
              </w:rPr>
            </w:pPr>
          </w:p>
        </w:tc>
      </w:tr>
      <w:tr w:rsidR="00814667" w:rsidRPr="002F702B">
        <w:trPr>
          <w:cantSplit/>
          <w:jc w:val="center"/>
        </w:trPr>
        <w:tc>
          <w:tcPr>
            <w:tcW w:w="4536" w:type="dxa"/>
          </w:tcPr>
          <w:p w:rsidR="00814667" w:rsidRPr="002F702B" w:rsidRDefault="00814667">
            <w:pPr>
              <w:pStyle w:val="SingleParagraph"/>
              <w:rPr>
                <w:rFonts w:ascii="Book Antiqua" w:hAnsi="Book Antiqua"/>
                <w:lang w:val="en-GB"/>
              </w:rPr>
            </w:pPr>
          </w:p>
        </w:tc>
        <w:tc>
          <w:tcPr>
            <w:tcW w:w="284" w:type="dxa"/>
            <w:tcMar>
              <w:left w:w="0" w:type="dxa"/>
              <w:right w:w="0" w:type="dxa"/>
            </w:tcMar>
          </w:tcPr>
          <w:p w:rsidR="00814667" w:rsidRPr="002F702B" w:rsidRDefault="00814667">
            <w:pPr>
              <w:pStyle w:val="SingleParagraph"/>
              <w:rPr>
                <w:rFonts w:ascii="Book Antiqua" w:hAnsi="Book Antiqua"/>
                <w:lang w:val="en-GB"/>
              </w:rPr>
            </w:pPr>
          </w:p>
        </w:tc>
        <w:tc>
          <w:tcPr>
            <w:tcW w:w="4536" w:type="dxa"/>
          </w:tcPr>
          <w:p w:rsidR="00814667" w:rsidRPr="002F702B" w:rsidRDefault="00814667">
            <w:pPr>
              <w:pStyle w:val="SingleParagraph"/>
              <w:rPr>
                <w:rFonts w:ascii="Book Antiqua" w:hAnsi="Book Antiqua"/>
                <w:lang w:val="en-GB"/>
              </w:rPr>
            </w:pPr>
          </w:p>
        </w:tc>
      </w:tr>
    </w:tbl>
    <w:p w:rsidR="00D43EBF" w:rsidRPr="002F702B" w:rsidRDefault="00D43EBF" w:rsidP="0020144E"/>
    <w:p w:rsidR="008843EE" w:rsidRDefault="008843EE" w:rsidP="0020144E"/>
    <w:sectPr w:rsidR="008843EE" w:rsidSect="00C606F6">
      <w:headerReference w:type="default" r:id="rId14"/>
      <w:footerReference w:type="default" r:id="rId15"/>
      <w:headerReference w:type="first" r:id="rId16"/>
      <w:footerReference w:type="first" r:id="rId17"/>
      <w:type w:val="oddPage"/>
      <w:pgSz w:w="11906" w:h="16838" w:code="9"/>
      <w:pgMar w:top="1134" w:right="1134" w:bottom="1134"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73D" w:rsidRDefault="0054773D">
      <w:r>
        <w:separator/>
      </w:r>
    </w:p>
  </w:endnote>
  <w:endnote w:type="continuationSeparator" w:id="0">
    <w:p w:rsidR="0054773D" w:rsidRDefault="0054773D">
      <w:r>
        <w:continuationSeparator/>
      </w:r>
    </w:p>
  </w:endnote>
  <w:endnote w:type="continuationNotice" w:id="1">
    <w:p w:rsidR="0054773D" w:rsidRDefault="00547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uhaus 93">
    <w:panose1 w:val="04030905020B02020C02"/>
    <w:charset w:val="00"/>
    <w:family w:val="decorativ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209842"/>
      <w:docPartObj>
        <w:docPartGallery w:val="Page Numbers (Bottom of Page)"/>
        <w:docPartUnique/>
      </w:docPartObj>
    </w:sdtPr>
    <w:sdtEndPr>
      <w:rPr>
        <w:noProof/>
      </w:rPr>
    </w:sdtEndPr>
    <w:sdtContent>
      <w:p w:rsidR="006F31AC" w:rsidRDefault="006F31AC">
        <w:pPr>
          <w:pStyle w:val="Footer"/>
          <w:jc w:val="center"/>
        </w:pPr>
        <w:r>
          <w:fldChar w:fldCharType="begin"/>
        </w:r>
        <w:r>
          <w:instrText xml:space="preserve"> PAGE   \* MERGEFORMAT </w:instrText>
        </w:r>
        <w:r>
          <w:fldChar w:fldCharType="separate"/>
        </w:r>
        <w:r w:rsidR="00A336F9">
          <w:rPr>
            <w:noProof/>
          </w:rPr>
          <w:t>8</w:t>
        </w:r>
        <w:r>
          <w:rPr>
            <w:noProof/>
          </w:rPr>
          <w:fldChar w:fldCharType="end"/>
        </w:r>
      </w:p>
    </w:sdtContent>
  </w:sdt>
  <w:p w:rsidR="006F31AC" w:rsidRDefault="006F31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5181234"/>
      <w:docPartObj>
        <w:docPartGallery w:val="Page Numbers (Bottom of Page)"/>
        <w:docPartUnique/>
      </w:docPartObj>
    </w:sdtPr>
    <w:sdtEndPr>
      <w:rPr>
        <w:noProof/>
      </w:rPr>
    </w:sdtEndPr>
    <w:sdtContent>
      <w:p w:rsidR="006F31AC" w:rsidRDefault="006F31AC">
        <w:pPr>
          <w:pStyle w:val="Footer"/>
          <w:jc w:val="center"/>
        </w:pPr>
        <w:r>
          <w:fldChar w:fldCharType="begin"/>
        </w:r>
        <w:r>
          <w:instrText xml:space="preserve"> PAGE   \* MERGEFORMAT </w:instrText>
        </w:r>
        <w:r>
          <w:fldChar w:fldCharType="separate"/>
        </w:r>
        <w:r w:rsidR="00A336F9">
          <w:rPr>
            <w:noProof/>
          </w:rPr>
          <w:t>1</w:t>
        </w:r>
        <w:r>
          <w:rPr>
            <w:noProof/>
          </w:rPr>
          <w:fldChar w:fldCharType="end"/>
        </w:r>
      </w:p>
    </w:sdtContent>
  </w:sdt>
  <w:p w:rsidR="006F31AC" w:rsidRDefault="006F31AC" w:rsidP="00751725">
    <w:pPr>
      <w:pStyle w:val="FooterEven"/>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73D" w:rsidRDefault="0054773D">
      <w:r>
        <w:separator/>
      </w:r>
    </w:p>
  </w:footnote>
  <w:footnote w:type="continuationSeparator" w:id="0">
    <w:p w:rsidR="0054773D" w:rsidRDefault="0054773D">
      <w:r>
        <w:continuationSeparator/>
      </w:r>
    </w:p>
  </w:footnote>
  <w:footnote w:type="continuationNotice" w:id="1">
    <w:p w:rsidR="0054773D" w:rsidRDefault="0054773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1AC" w:rsidRDefault="006F31AC" w:rsidP="005C7A8D">
    <w:pPr>
      <w:pStyle w:val="Header"/>
      <w:jc w:val="right"/>
    </w:pPr>
    <w:r>
      <w:t>Project Agreement on Financial Assistance for Police Officers</w:t>
    </w:r>
  </w:p>
  <w:p w:rsidR="006F31AC" w:rsidRDefault="006F31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1AC" w:rsidRPr="00751725" w:rsidRDefault="006F31AC" w:rsidP="002818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Normalnumbered"/>
      <w:lvlText w:val=""/>
      <w:lvlJc w:val="left"/>
      <w:pPr>
        <w:tabs>
          <w:tab w:val="num" w:pos="360"/>
        </w:tabs>
        <w:ind w:left="360" w:hanging="360"/>
      </w:pPr>
      <w:rPr>
        <w:rFonts w:ascii="Symbol" w:hAnsi="Symbol" w:hint="default"/>
      </w:rPr>
    </w:lvl>
  </w:abstractNum>
  <w:abstractNum w:abstractNumId="1">
    <w:nsid w:val="07EF1254"/>
    <w:multiLevelType w:val="multilevel"/>
    <w:tmpl w:val="AB960DA0"/>
    <w:lvl w:ilvl="0">
      <w:start w:val="1"/>
      <w:numFmt w:val="lowerLetter"/>
      <w:lvlRestart w:val="0"/>
      <w:lvlText w:val="(%1)"/>
      <w:lvlJc w:val="left"/>
      <w:pPr>
        <w:tabs>
          <w:tab w:val="num" w:pos="1701"/>
        </w:tabs>
        <w:ind w:left="1134" w:firstLine="0"/>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2">
    <w:nsid w:val="088A3B65"/>
    <w:multiLevelType w:val="multilevel"/>
    <w:tmpl w:val="49BAF43A"/>
    <w:lvl w:ilvl="0">
      <w:start w:val="1"/>
      <w:numFmt w:val="lowerLetter"/>
      <w:lvlRestart w:val="0"/>
      <w:lvlText w:val="(%1)"/>
      <w:lvlJc w:val="left"/>
      <w:pPr>
        <w:tabs>
          <w:tab w:val="num" w:pos="1701"/>
        </w:tabs>
        <w:ind w:left="1134" w:firstLine="0"/>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3">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4">
    <w:nsid w:val="0D4A76AD"/>
    <w:multiLevelType w:val="multilevel"/>
    <w:tmpl w:val="49DAA2D2"/>
    <w:lvl w:ilvl="0">
      <w:start w:val="1"/>
      <w:numFmt w:val="lowerLetter"/>
      <w:lvlText w:val="%1)"/>
      <w:lvlJc w:val="left"/>
      <w:pPr>
        <w:tabs>
          <w:tab w:val="num" w:pos="1287"/>
        </w:tabs>
        <w:ind w:left="720" w:firstLine="0"/>
      </w:pPr>
      <w:rPr>
        <w:rFonts w:hint="default"/>
        <w:b w:val="0"/>
        <w:i w:val="0"/>
        <w:color w:val="000000"/>
      </w:rPr>
    </w:lvl>
    <w:lvl w:ilvl="1">
      <w:start w:val="1"/>
      <w:numFmt w:val="decimal"/>
      <w:lvlText w:val="%2"/>
      <w:lvlJc w:val="left"/>
      <w:pPr>
        <w:tabs>
          <w:tab w:val="num" w:pos="1287"/>
        </w:tabs>
        <w:ind w:left="1287" w:hanging="567"/>
      </w:pPr>
      <w:rPr>
        <w:rFonts w:cs="Times New Roman" w:hint="default"/>
        <w:b w:val="0"/>
        <w:i w:val="0"/>
        <w:color w:val="000000"/>
      </w:rPr>
    </w:lvl>
    <w:lvl w:ilvl="2">
      <w:start w:val="1"/>
      <w:numFmt w:val="decimal"/>
      <w:lvlText w:val="%3"/>
      <w:lvlJc w:val="left"/>
      <w:pPr>
        <w:tabs>
          <w:tab w:val="num" w:pos="1854"/>
        </w:tabs>
        <w:ind w:left="1854" w:hanging="567"/>
      </w:pPr>
      <w:rPr>
        <w:rFonts w:cs="Times New Roman" w:hint="default"/>
        <w:b w:val="0"/>
        <w:i w:val="0"/>
        <w:color w:val="000000"/>
      </w:rPr>
    </w:lvl>
    <w:lvl w:ilvl="3">
      <w:start w:val="1"/>
      <w:numFmt w:val="decimal"/>
      <w:lvlText w:val="%4"/>
      <w:lvlJc w:val="left"/>
      <w:pPr>
        <w:tabs>
          <w:tab w:val="num" w:pos="2421"/>
        </w:tabs>
        <w:ind w:left="2421" w:hanging="567"/>
      </w:pPr>
      <w:rPr>
        <w:rFonts w:cs="Times New Roman" w:hint="default"/>
        <w:b w:val="0"/>
        <w:i w:val="0"/>
        <w:color w:val="000000"/>
      </w:rPr>
    </w:lvl>
    <w:lvl w:ilvl="4">
      <w:start w:val="1"/>
      <w:numFmt w:val="decimal"/>
      <w:lvlText w:val="%5"/>
      <w:lvlJc w:val="left"/>
      <w:pPr>
        <w:tabs>
          <w:tab w:val="num" w:pos="2988"/>
        </w:tabs>
        <w:ind w:left="2988" w:hanging="567"/>
      </w:pPr>
      <w:rPr>
        <w:rFonts w:cs="Times New Roman" w:hint="default"/>
        <w:b w:val="0"/>
        <w:i w:val="0"/>
        <w:color w:val="000000"/>
      </w:rPr>
    </w:lvl>
    <w:lvl w:ilvl="5">
      <w:start w:val="1"/>
      <w:numFmt w:val="decimal"/>
      <w:lvlText w:val="%6"/>
      <w:lvlJc w:val="left"/>
      <w:pPr>
        <w:tabs>
          <w:tab w:val="num" w:pos="3555"/>
        </w:tabs>
        <w:ind w:left="3555" w:hanging="567"/>
      </w:pPr>
      <w:rPr>
        <w:rFonts w:cs="Times New Roman" w:hint="default"/>
        <w:b w:val="0"/>
        <w:i w:val="0"/>
        <w:color w:val="000000"/>
      </w:rPr>
    </w:lvl>
    <w:lvl w:ilvl="6">
      <w:start w:val="1"/>
      <w:numFmt w:val="decimal"/>
      <w:lvlText w:val="%7"/>
      <w:lvlJc w:val="left"/>
      <w:pPr>
        <w:tabs>
          <w:tab w:val="num" w:pos="4122"/>
        </w:tabs>
        <w:ind w:left="4122" w:hanging="567"/>
      </w:pPr>
      <w:rPr>
        <w:rFonts w:cs="Times New Roman" w:hint="default"/>
        <w:b w:val="0"/>
        <w:i w:val="0"/>
        <w:color w:val="000000"/>
      </w:rPr>
    </w:lvl>
    <w:lvl w:ilvl="7">
      <w:start w:val="1"/>
      <w:numFmt w:val="decimal"/>
      <w:lvlText w:val="%8"/>
      <w:lvlJc w:val="left"/>
      <w:pPr>
        <w:tabs>
          <w:tab w:val="num" w:pos="4689"/>
        </w:tabs>
        <w:ind w:left="4689" w:hanging="567"/>
      </w:pPr>
      <w:rPr>
        <w:rFonts w:cs="Times New Roman" w:hint="default"/>
        <w:b w:val="0"/>
        <w:i w:val="0"/>
        <w:color w:val="000000"/>
      </w:rPr>
    </w:lvl>
    <w:lvl w:ilvl="8">
      <w:start w:val="1"/>
      <w:numFmt w:val="decimal"/>
      <w:lvlText w:val="%9"/>
      <w:lvlJc w:val="left"/>
      <w:pPr>
        <w:tabs>
          <w:tab w:val="num" w:pos="5256"/>
        </w:tabs>
        <w:ind w:left="5256" w:hanging="567"/>
      </w:pPr>
      <w:rPr>
        <w:rFonts w:cs="Times New Roman" w:hint="default"/>
        <w:b w:val="0"/>
        <w:i w:val="0"/>
        <w:color w:val="000000"/>
      </w:rPr>
    </w:lvl>
  </w:abstractNum>
  <w:abstractNum w:abstractNumId="5">
    <w:nsid w:val="19C960FD"/>
    <w:multiLevelType w:val="multilevel"/>
    <w:tmpl w:val="F9EA08CE"/>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pStyle w:val="Dash"/>
      <w:lvlText w:val="%2"/>
      <w:lvlJc w:val="left"/>
      <w:pPr>
        <w:tabs>
          <w:tab w:val="num" w:pos="1134"/>
        </w:tabs>
        <w:ind w:left="1134" w:hanging="567"/>
      </w:pPr>
      <w:rPr>
        <w:rFonts w:ascii="Times New Roman" w:hAnsi="Times New Roman" w:cs="Times New Roman"/>
        <w:b w:val="0"/>
        <w:i w:val="0"/>
        <w:color w:val="000000"/>
      </w:rPr>
    </w:lvl>
    <w:lvl w:ilvl="2">
      <w:start w:val="1"/>
      <w:numFmt w:val="decimal"/>
      <w:pStyle w:val="DoubleDot"/>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6">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8">
    <w:nsid w:val="244237C5"/>
    <w:multiLevelType w:val="multilevel"/>
    <w:tmpl w:val="80248D44"/>
    <w:lvl w:ilvl="0">
      <w:start w:val="1"/>
      <w:numFmt w:val="lowerLetter"/>
      <w:lvlText w:val="(%1)"/>
      <w:lvlJc w:val="left"/>
      <w:pPr>
        <w:tabs>
          <w:tab w:val="num" w:pos="1110"/>
        </w:tabs>
        <w:ind w:left="1110" w:hanging="543"/>
      </w:pPr>
      <w:rPr>
        <w:rFonts w:hint="default"/>
        <w:b w:val="0"/>
        <w:i w:val="0"/>
      </w:rPr>
    </w:lvl>
    <w:lvl w:ilvl="1">
      <w:start w:val="1"/>
      <w:numFmt w:val="decimal"/>
      <w:pStyle w:val="OutlineNumbered2"/>
      <w:lvlText w:val="%1.%2."/>
      <w:lvlJc w:val="left"/>
      <w:pPr>
        <w:tabs>
          <w:tab w:val="num" w:pos="1653"/>
        </w:tabs>
        <w:ind w:left="1653" w:hanging="543"/>
      </w:pPr>
      <w:rPr>
        <w:rFonts w:cs="Times New Roman"/>
        <w:b w:val="0"/>
        <w:i w:val="0"/>
      </w:rPr>
    </w:lvl>
    <w:lvl w:ilvl="2">
      <w:start w:val="1"/>
      <w:numFmt w:val="decimal"/>
      <w:pStyle w:val="OutlineNumbered3"/>
      <w:lvlText w:val="%1.%2.%3."/>
      <w:lvlJc w:val="left"/>
      <w:pPr>
        <w:tabs>
          <w:tab w:val="num" w:pos="2196"/>
        </w:tabs>
        <w:ind w:left="2196" w:hanging="543"/>
      </w:pPr>
      <w:rPr>
        <w:rFonts w:cs="Times New Roman"/>
        <w:b w:val="0"/>
        <w:i w:val="0"/>
      </w:rPr>
    </w:lvl>
    <w:lvl w:ilvl="3">
      <w:start w:val="1"/>
      <w:numFmt w:val="decimal"/>
      <w:lvlText w:val="(%4)"/>
      <w:lvlJc w:val="left"/>
      <w:pPr>
        <w:tabs>
          <w:tab w:val="num" w:pos="2007"/>
        </w:tabs>
        <w:ind w:left="2007" w:hanging="360"/>
      </w:pPr>
      <w:rPr>
        <w:rFonts w:cs="Times New Roman"/>
        <w:b w:val="0"/>
        <w:i w:val="0"/>
      </w:rPr>
    </w:lvl>
    <w:lvl w:ilvl="4">
      <w:start w:val="1"/>
      <w:numFmt w:val="lowerLetter"/>
      <w:lvlText w:val="(%5)"/>
      <w:lvlJc w:val="left"/>
      <w:pPr>
        <w:tabs>
          <w:tab w:val="num" w:pos="2367"/>
        </w:tabs>
        <w:ind w:left="2367" w:hanging="360"/>
      </w:pPr>
      <w:rPr>
        <w:rFonts w:cs="Times New Roman"/>
        <w:b w:val="0"/>
        <w:i w:val="0"/>
      </w:rPr>
    </w:lvl>
    <w:lvl w:ilvl="5">
      <w:start w:val="1"/>
      <w:numFmt w:val="lowerRoman"/>
      <w:lvlText w:val="(%6)"/>
      <w:lvlJc w:val="left"/>
      <w:pPr>
        <w:tabs>
          <w:tab w:val="num" w:pos="2727"/>
        </w:tabs>
        <w:ind w:left="2727" w:hanging="360"/>
      </w:pPr>
      <w:rPr>
        <w:rFonts w:cs="Times New Roman"/>
        <w:b w:val="0"/>
        <w:i w:val="0"/>
      </w:rPr>
    </w:lvl>
    <w:lvl w:ilvl="6">
      <w:start w:val="1"/>
      <w:numFmt w:val="decimal"/>
      <w:lvlText w:val="%7."/>
      <w:lvlJc w:val="left"/>
      <w:pPr>
        <w:tabs>
          <w:tab w:val="num" w:pos="3087"/>
        </w:tabs>
        <w:ind w:left="3087" w:hanging="360"/>
      </w:pPr>
      <w:rPr>
        <w:rFonts w:cs="Times New Roman"/>
        <w:b w:val="0"/>
        <w:i w:val="0"/>
      </w:rPr>
    </w:lvl>
    <w:lvl w:ilvl="7">
      <w:start w:val="1"/>
      <w:numFmt w:val="lowerLetter"/>
      <w:lvlText w:val="%8."/>
      <w:lvlJc w:val="left"/>
      <w:pPr>
        <w:tabs>
          <w:tab w:val="num" w:pos="3447"/>
        </w:tabs>
        <w:ind w:left="3447" w:hanging="360"/>
      </w:pPr>
      <w:rPr>
        <w:rFonts w:cs="Times New Roman"/>
        <w:b w:val="0"/>
        <w:i w:val="0"/>
      </w:rPr>
    </w:lvl>
    <w:lvl w:ilvl="8">
      <w:start w:val="1"/>
      <w:numFmt w:val="lowerRoman"/>
      <w:lvlText w:val="%9."/>
      <w:lvlJc w:val="left"/>
      <w:pPr>
        <w:tabs>
          <w:tab w:val="num" w:pos="3807"/>
        </w:tabs>
        <w:ind w:left="3807" w:hanging="360"/>
      </w:pPr>
      <w:rPr>
        <w:rFonts w:cs="Times New Roman"/>
        <w:b w:val="0"/>
        <w:i w:val="0"/>
      </w:rPr>
    </w:lvl>
  </w:abstractNum>
  <w:abstractNum w:abstractNumId="9">
    <w:nsid w:val="278D78E7"/>
    <w:multiLevelType w:val="multilevel"/>
    <w:tmpl w:val="5C4AE05C"/>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0">
    <w:nsid w:val="297A625E"/>
    <w:multiLevelType w:val="multilevel"/>
    <w:tmpl w:val="4412DE6C"/>
    <w:name w:val="AGSDash"/>
    <w:lvl w:ilvl="0">
      <w:start w:val="1"/>
      <w:numFmt w:val="none"/>
      <w:lvlRestart w:val="0"/>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1">
    <w:nsid w:val="33B30FBF"/>
    <w:multiLevelType w:val="hybridMultilevel"/>
    <w:tmpl w:val="9ABCB89A"/>
    <w:lvl w:ilvl="0" w:tplc="75F0D5E6">
      <w:start w:val="1"/>
      <w:numFmt w:val="lowerRoman"/>
      <w:lvlText w:val="%1."/>
      <w:lvlJc w:val="right"/>
      <w:pPr>
        <w:tabs>
          <w:tab w:val="num" w:pos="2160"/>
        </w:tabs>
        <w:ind w:left="2160" w:hanging="18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4344DFE"/>
    <w:multiLevelType w:val="multilevel"/>
    <w:tmpl w:val="A67E9C94"/>
    <w:lvl w:ilvl="0">
      <w:start w:val="1"/>
      <w:numFmt w:val="lowerLetter"/>
      <w:lvlRestart w:val="0"/>
      <w:lvlText w:val="(%1)"/>
      <w:lvlJc w:val="left"/>
      <w:pPr>
        <w:tabs>
          <w:tab w:val="num" w:pos="1701"/>
        </w:tabs>
        <w:ind w:left="1134" w:firstLine="0"/>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3">
    <w:nsid w:val="451D285C"/>
    <w:multiLevelType w:val="hybridMultilevel"/>
    <w:tmpl w:val="0F64DCE2"/>
    <w:lvl w:ilvl="0" w:tplc="465828AA">
      <w:start w:val="1"/>
      <w:numFmt w:val="lowerRoman"/>
      <w:lvlText w:val="%1."/>
      <w:lvlJc w:val="right"/>
      <w:pPr>
        <w:tabs>
          <w:tab w:val="num" w:pos="2160"/>
        </w:tabs>
        <w:ind w:left="2160" w:hanging="18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5">
    <w:nsid w:val="4CE06931"/>
    <w:multiLevelType w:val="singleLevel"/>
    <w:tmpl w:val="4366EF18"/>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6">
    <w:nsid w:val="547B4591"/>
    <w:multiLevelType w:val="hybridMultilevel"/>
    <w:tmpl w:val="F7366A54"/>
    <w:lvl w:ilvl="0" w:tplc="465828AA">
      <w:start w:val="1"/>
      <w:numFmt w:val="lowerRoman"/>
      <w:lvlText w:val="%1."/>
      <w:lvlJc w:val="right"/>
      <w:pPr>
        <w:ind w:left="1854" w:hanging="360"/>
      </w:pPr>
      <w:rPr>
        <w:rFonts w:cs="Times New Roman"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7">
    <w:nsid w:val="55CE0768"/>
    <w:multiLevelType w:val="hybridMultilevel"/>
    <w:tmpl w:val="9190AFEA"/>
    <w:lvl w:ilvl="0" w:tplc="0206F444">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54E077B4" w:tentative="1">
      <w:start w:val="1"/>
      <w:numFmt w:val="bullet"/>
      <w:lvlText w:val="o"/>
      <w:lvlJc w:val="left"/>
      <w:pPr>
        <w:tabs>
          <w:tab w:val="num" w:pos="1440"/>
        </w:tabs>
        <w:ind w:left="1440" w:hanging="360"/>
      </w:pPr>
      <w:rPr>
        <w:rFonts w:ascii="Courier New" w:hAnsi="Courier New" w:hint="default"/>
      </w:rPr>
    </w:lvl>
    <w:lvl w:ilvl="2" w:tplc="C0E6D21E" w:tentative="1">
      <w:start w:val="1"/>
      <w:numFmt w:val="bullet"/>
      <w:lvlText w:val=""/>
      <w:lvlJc w:val="left"/>
      <w:pPr>
        <w:tabs>
          <w:tab w:val="num" w:pos="2160"/>
        </w:tabs>
        <w:ind w:left="2160" w:hanging="360"/>
      </w:pPr>
      <w:rPr>
        <w:rFonts w:ascii="Wingdings" w:hAnsi="Wingdings" w:hint="default"/>
      </w:rPr>
    </w:lvl>
    <w:lvl w:ilvl="3" w:tplc="4964E6A6" w:tentative="1">
      <w:start w:val="1"/>
      <w:numFmt w:val="bullet"/>
      <w:lvlText w:val=""/>
      <w:lvlJc w:val="left"/>
      <w:pPr>
        <w:tabs>
          <w:tab w:val="num" w:pos="2880"/>
        </w:tabs>
        <w:ind w:left="2880" w:hanging="360"/>
      </w:pPr>
      <w:rPr>
        <w:rFonts w:ascii="Symbol" w:hAnsi="Symbol" w:hint="default"/>
      </w:rPr>
    </w:lvl>
    <w:lvl w:ilvl="4" w:tplc="1758C9A0" w:tentative="1">
      <w:start w:val="1"/>
      <w:numFmt w:val="bullet"/>
      <w:lvlText w:val="o"/>
      <w:lvlJc w:val="left"/>
      <w:pPr>
        <w:tabs>
          <w:tab w:val="num" w:pos="3600"/>
        </w:tabs>
        <w:ind w:left="3600" w:hanging="360"/>
      </w:pPr>
      <w:rPr>
        <w:rFonts w:ascii="Courier New" w:hAnsi="Courier New" w:hint="default"/>
      </w:rPr>
    </w:lvl>
    <w:lvl w:ilvl="5" w:tplc="918063DA" w:tentative="1">
      <w:start w:val="1"/>
      <w:numFmt w:val="bullet"/>
      <w:lvlText w:val=""/>
      <w:lvlJc w:val="left"/>
      <w:pPr>
        <w:tabs>
          <w:tab w:val="num" w:pos="4320"/>
        </w:tabs>
        <w:ind w:left="4320" w:hanging="360"/>
      </w:pPr>
      <w:rPr>
        <w:rFonts w:ascii="Wingdings" w:hAnsi="Wingdings" w:hint="default"/>
      </w:rPr>
    </w:lvl>
    <w:lvl w:ilvl="6" w:tplc="310CFC8A" w:tentative="1">
      <w:start w:val="1"/>
      <w:numFmt w:val="bullet"/>
      <w:lvlText w:val=""/>
      <w:lvlJc w:val="left"/>
      <w:pPr>
        <w:tabs>
          <w:tab w:val="num" w:pos="5040"/>
        </w:tabs>
        <w:ind w:left="5040" w:hanging="360"/>
      </w:pPr>
      <w:rPr>
        <w:rFonts w:ascii="Symbol" w:hAnsi="Symbol" w:hint="default"/>
      </w:rPr>
    </w:lvl>
    <w:lvl w:ilvl="7" w:tplc="C9C07C10" w:tentative="1">
      <w:start w:val="1"/>
      <w:numFmt w:val="bullet"/>
      <w:lvlText w:val="o"/>
      <w:lvlJc w:val="left"/>
      <w:pPr>
        <w:tabs>
          <w:tab w:val="num" w:pos="5760"/>
        </w:tabs>
        <w:ind w:left="5760" w:hanging="360"/>
      </w:pPr>
      <w:rPr>
        <w:rFonts w:ascii="Courier New" w:hAnsi="Courier New" w:hint="default"/>
      </w:rPr>
    </w:lvl>
    <w:lvl w:ilvl="8" w:tplc="F5929A12" w:tentative="1">
      <w:start w:val="1"/>
      <w:numFmt w:val="bullet"/>
      <w:lvlText w:val=""/>
      <w:lvlJc w:val="left"/>
      <w:pPr>
        <w:tabs>
          <w:tab w:val="num" w:pos="6480"/>
        </w:tabs>
        <w:ind w:left="6480" w:hanging="360"/>
      </w:pPr>
      <w:rPr>
        <w:rFonts w:ascii="Wingdings" w:hAnsi="Wingdings" w:hint="default"/>
      </w:rPr>
    </w:lvl>
  </w:abstractNum>
  <w:abstractNum w:abstractNumId="18">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9">
    <w:nsid w:val="59B70749"/>
    <w:multiLevelType w:val="multilevel"/>
    <w:tmpl w:val="73ECACC0"/>
    <w:lvl w:ilvl="0">
      <w:start w:val="1"/>
      <w:numFmt w:val="lowerLetter"/>
      <w:lvlRestart w:val="0"/>
      <w:lvlText w:val="(%1)"/>
      <w:lvlJc w:val="left"/>
      <w:pPr>
        <w:tabs>
          <w:tab w:val="num" w:pos="1701"/>
        </w:tabs>
        <w:ind w:left="1134"/>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20">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1">
    <w:nsid w:val="639A6675"/>
    <w:multiLevelType w:val="multilevel"/>
    <w:tmpl w:val="1AAC9CF4"/>
    <w:lvl w:ilvl="0">
      <w:start w:val="1"/>
      <w:numFmt w:val="lowerLetter"/>
      <w:lvlRestart w:val="0"/>
      <w:lvlText w:val="(%1)"/>
      <w:lvlJc w:val="left"/>
      <w:pPr>
        <w:tabs>
          <w:tab w:val="num" w:pos="1701"/>
        </w:tabs>
        <w:ind w:left="1134" w:firstLine="0"/>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22">
    <w:nsid w:val="64ED24BE"/>
    <w:multiLevelType w:val="multilevel"/>
    <w:tmpl w:val="2ADECCA8"/>
    <w:name w:val="StandardBulletedList"/>
    <w:lvl w:ilvl="0">
      <w:start w:val="1"/>
      <w:numFmt w:val="bullet"/>
      <w:pStyle w:val="Bullet"/>
      <w:lvlText w:val="•"/>
      <w:lvlJc w:val="left"/>
      <w:pPr>
        <w:tabs>
          <w:tab w:val="num" w:pos="1086"/>
        </w:tabs>
        <w:ind w:left="1086" w:hanging="543"/>
      </w:pPr>
      <w:rPr>
        <w:rFonts w:ascii="Times New Roman" w:hAnsi="Times New Roman" w:cs="Times New Roman"/>
      </w:rPr>
    </w:lvl>
    <w:lvl w:ilvl="1">
      <w:start w:val="1"/>
      <w:numFmt w:val="bullet"/>
      <w:lvlText w:val="–"/>
      <w:lvlJc w:val="left"/>
      <w:pPr>
        <w:tabs>
          <w:tab w:val="num" w:pos="1629"/>
        </w:tabs>
        <w:ind w:left="1629" w:hanging="543"/>
      </w:pPr>
    </w:lvl>
    <w:lvl w:ilvl="2">
      <w:start w:val="1"/>
      <w:numFmt w:val="lowerRoman"/>
      <w:lvlText w:val="%3)"/>
      <w:lvlJc w:val="left"/>
      <w:pPr>
        <w:ind w:left="1623" w:hanging="360"/>
      </w:pPr>
    </w:lvl>
    <w:lvl w:ilvl="3">
      <w:start w:val="1"/>
      <w:numFmt w:val="decimal"/>
      <w:lvlText w:val="(%4)"/>
      <w:lvlJc w:val="left"/>
      <w:pPr>
        <w:ind w:left="1983" w:hanging="360"/>
      </w:pPr>
    </w:lvl>
    <w:lvl w:ilvl="4">
      <w:start w:val="1"/>
      <w:numFmt w:val="lowerLetter"/>
      <w:lvlText w:val="(%5)"/>
      <w:lvlJc w:val="left"/>
      <w:pPr>
        <w:ind w:left="2343" w:hanging="360"/>
      </w:pPr>
    </w:lvl>
    <w:lvl w:ilvl="5">
      <w:start w:val="1"/>
      <w:numFmt w:val="lowerRoman"/>
      <w:lvlText w:val="(%6)"/>
      <w:lvlJc w:val="left"/>
      <w:pPr>
        <w:ind w:left="2703" w:hanging="360"/>
      </w:pPr>
    </w:lvl>
    <w:lvl w:ilvl="6">
      <w:start w:val="1"/>
      <w:numFmt w:val="decimal"/>
      <w:lvlText w:val="%7."/>
      <w:lvlJc w:val="left"/>
      <w:pPr>
        <w:ind w:left="3063" w:hanging="360"/>
      </w:pPr>
    </w:lvl>
    <w:lvl w:ilvl="7">
      <w:start w:val="1"/>
      <w:numFmt w:val="lowerLetter"/>
      <w:lvlText w:val="%8."/>
      <w:lvlJc w:val="left"/>
      <w:pPr>
        <w:ind w:left="3423" w:hanging="360"/>
      </w:pPr>
    </w:lvl>
    <w:lvl w:ilvl="8">
      <w:start w:val="1"/>
      <w:numFmt w:val="lowerRoman"/>
      <w:lvlText w:val="%9."/>
      <w:lvlJc w:val="left"/>
      <w:pPr>
        <w:ind w:left="3783" w:hanging="360"/>
      </w:pPr>
    </w:lvl>
  </w:abstractNum>
  <w:abstractNum w:abstractNumId="23">
    <w:nsid w:val="6D7A39BC"/>
    <w:multiLevelType w:val="multilevel"/>
    <w:tmpl w:val="8684E98A"/>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hint="default"/>
        <w:color w:val="800000"/>
      </w:rPr>
    </w:lvl>
  </w:abstractNum>
  <w:abstractNum w:abstractNumId="24">
    <w:nsid w:val="6D8A047C"/>
    <w:multiLevelType w:val="hybridMultilevel"/>
    <w:tmpl w:val="708C0698"/>
    <w:lvl w:ilvl="0" w:tplc="660EB736">
      <w:start w:val="1"/>
      <w:numFmt w:val="lowerLetter"/>
      <w:lvlText w:val="(%1)"/>
      <w:lvlJc w:val="left"/>
      <w:pPr>
        <w:ind w:left="720" w:hanging="360"/>
      </w:pPr>
      <w:rPr>
        <w:rFonts w:hint="default"/>
      </w:rPr>
    </w:lvl>
    <w:lvl w:ilvl="1" w:tplc="660EB73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60F6C2C"/>
    <w:multiLevelType w:val="hybridMultilevel"/>
    <w:tmpl w:val="4D144D0C"/>
    <w:lvl w:ilvl="0" w:tplc="4D7E6270">
      <w:start w:val="1"/>
      <w:numFmt w:val="lowerRoman"/>
      <w:lvlText w:val="%1."/>
      <w:lvlJc w:val="right"/>
      <w:pPr>
        <w:tabs>
          <w:tab w:val="num" w:pos="2160"/>
        </w:tabs>
        <w:ind w:left="2160" w:hanging="18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27">
    <w:nsid w:val="78854AAC"/>
    <w:multiLevelType w:val="hybridMultilevel"/>
    <w:tmpl w:val="7366AEEE"/>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15"/>
  </w:num>
  <w:num w:numId="4">
    <w:abstractNumId w:val="18"/>
  </w:num>
  <w:num w:numId="5">
    <w:abstractNumId w:val="5"/>
  </w:num>
  <w:num w:numId="6">
    <w:abstractNumId w:val="20"/>
  </w:num>
  <w:num w:numId="7">
    <w:abstractNumId w:val="6"/>
  </w:num>
  <w:num w:numId="8">
    <w:abstractNumId w:val="9"/>
  </w:num>
  <w:num w:numId="9">
    <w:abstractNumId w:val="27"/>
  </w:num>
  <w:num w:numId="10">
    <w:abstractNumId w:val="3"/>
  </w:num>
  <w:num w:numId="11">
    <w:abstractNumId w:val="17"/>
  </w:num>
  <w:num w:numId="12">
    <w:abstractNumId w:val="23"/>
  </w:num>
  <w:num w:numId="13">
    <w:abstractNumId w:val="14"/>
  </w:num>
  <w:num w:numId="14">
    <w:abstractNumId w:val="19"/>
  </w:num>
  <w:num w:numId="15">
    <w:abstractNumId w:val="26"/>
  </w:num>
  <w:num w:numId="16">
    <w:abstractNumId w:val="7"/>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4"/>
  </w:num>
  <w:num w:numId="22">
    <w:abstractNumId w:val="13"/>
  </w:num>
  <w:num w:numId="23">
    <w:abstractNumId w:val="21"/>
  </w:num>
  <w:num w:numId="24">
    <w:abstractNumId w:val="12"/>
  </w:num>
  <w:num w:numId="25">
    <w:abstractNumId w:val="11"/>
  </w:num>
  <w:num w:numId="26">
    <w:abstractNumId w:val="25"/>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2"/>
  </w:num>
  <w:num w:numId="35">
    <w:abstractNumId w:val="0"/>
  </w:num>
  <w:num w:numId="36">
    <w:abstractNumId w:val="4"/>
  </w:num>
  <w:num w:numId="37">
    <w:abstractNumId w:val="0"/>
  </w:num>
  <w:num w:numId="38">
    <w:abstractNumId w:val="0"/>
  </w:num>
  <w:num w:numId="39">
    <w:abstractNumId w:val="0"/>
  </w:num>
  <w:num w:numId="40">
    <w:abstractNumId w:val="1"/>
  </w:num>
  <w:num w:numId="41">
    <w:abstractNumId w:val="1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we, Samuel">
    <w15:presenceInfo w15:providerId="None" w15:userId="Lowe, Samu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7"/>
    <w:rsid w:val="00000040"/>
    <w:rsid w:val="00005A5D"/>
    <w:rsid w:val="000076D9"/>
    <w:rsid w:val="00011195"/>
    <w:rsid w:val="00013842"/>
    <w:rsid w:val="00021708"/>
    <w:rsid w:val="00023C91"/>
    <w:rsid w:val="00030CB2"/>
    <w:rsid w:val="00032F11"/>
    <w:rsid w:val="000343F1"/>
    <w:rsid w:val="00035B32"/>
    <w:rsid w:val="000440B3"/>
    <w:rsid w:val="00044700"/>
    <w:rsid w:val="000552DF"/>
    <w:rsid w:val="000601E4"/>
    <w:rsid w:val="0006051B"/>
    <w:rsid w:val="000614F9"/>
    <w:rsid w:val="0006451A"/>
    <w:rsid w:val="00064FDA"/>
    <w:rsid w:val="0006551D"/>
    <w:rsid w:val="00065679"/>
    <w:rsid w:val="00067403"/>
    <w:rsid w:val="0007004C"/>
    <w:rsid w:val="000724F6"/>
    <w:rsid w:val="00074611"/>
    <w:rsid w:val="00074A62"/>
    <w:rsid w:val="00075C06"/>
    <w:rsid w:val="00084572"/>
    <w:rsid w:val="00086712"/>
    <w:rsid w:val="00090DF4"/>
    <w:rsid w:val="00091DF8"/>
    <w:rsid w:val="00092F2B"/>
    <w:rsid w:val="00093C62"/>
    <w:rsid w:val="00093CB6"/>
    <w:rsid w:val="00093DD8"/>
    <w:rsid w:val="00097794"/>
    <w:rsid w:val="000A0C9E"/>
    <w:rsid w:val="000A0D2F"/>
    <w:rsid w:val="000A5191"/>
    <w:rsid w:val="000B3383"/>
    <w:rsid w:val="000B4080"/>
    <w:rsid w:val="000B41C7"/>
    <w:rsid w:val="000B4DE4"/>
    <w:rsid w:val="000B5893"/>
    <w:rsid w:val="000B7685"/>
    <w:rsid w:val="000C714F"/>
    <w:rsid w:val="000D164A"/>
    <w:rsid w:val="000D19D8"/>
    <w:rsid w:val="000D1C37"/>
    <w:rsid w:val="000D4377"/>
    <w:rsid w:val="000D6095"/>
    <w:rsid w:val="000E075D"/>
    <w:rsid w:val="000E2AF6"/>
    <w:rsid w:val="000E36B7"/>
    <w:rsid w:val="000E3C70"/>
    <w:rsid w:val="000E48C3"/>
    <w:rsid w:val="000E7134"/>
    <w:rsid w:val="000F0880"/>
    <w:rsid w:val="000F25D5"/>
    <w:rsid w:val="000F625A"/>
    <w:rsid w:val="000F6CF6"/>
    <w:rsid w:val="000F7692"/>
    <w:rsid w:val="001018E2"/>
    <w:rsid w:val="00103FD6"/>
    <w:rsid w:val="00105960"/>
    <w:rsid w:val="001065EE"/>
    <w:rsid w:val="00107196"/>
    <w:rsid w:val="00110F5D"/>
    <w:rsid w:val="00111620"/>
    <w:rsid w:val="001134AC"/>
    <w:rsid w:val="00113D92"/>
    <w:rsid w:val="00115166"/>
    <w:rsid w:val="00115A97"/>
    <w:rsid w:val="00120C37"/>
    <w:rsid w:val="00122DBA"/>
    <w:rsid w:val="001262B5"/>
    <w:rsid w:val="00126F99"/>
    <w:rsid w:val="0013110F"/>
    <w:rsid w:val="00132587"/>
    <w:rsid w:val="001404A9"/>
    <w:rsid w:val="00140F43"/>
    <w:rsid w:val="0014216C"/>
    <w:rsid w:val="00145D5C"/>
    <w:rsid w:val="00151133"/>
    <w:rsid w:val="00151BA1"/>
    <w:rsid w:val="00155168"/>
    <w:rsid w:val="00155265"/>
    <w:rsid w:val="001569B0"/>
    <w:rsid w:val="00157F9B"/>
    <w:rsid w:val="00160506"/>
    <w:rsid w:val="00160756"/>
    <w:rsid w:val="001624AE"/>
    <w:rsid w:val="001629FA"/>
    <w:rsid w:val="00163B26"/>
    <w:rsid w:val="00165BE0"/>
    <w:rsid w:val="00165CAB"/>
    <w:rsid w:val="00166312"/>
    <w:rsid w:val="00167BB8"/>
    <w:rsid w:val="00170DB6"/>
    <w:rsid w:val="00172360"/>
    <w:rsid w:val="00172E3A"/>
    <w:rsid w:val="00173F81"/>
    <w:rsid w:val="00174C2A"/>
    <w:rsid w:val="0017591B"/>
    <w:rsid w:val="00175FB9"/>
    <w:rsid w:val="00176AA2"/>
    <w:rsid w:val="00177A0A"/>
    <w:rsid w:val="00180F76"/>
    <w:rsid w:val="00183EAB"/>
    <w:rsid w:val="00185C26"/>
    <w:rsid w:val="00185CC1"/>
    <w:rsid w:val="00187BEB"/>
    <w:rsid w:val="001931E8"/>
    <w:rsid w:val="00194232"/>
    <w:rsid w:val="00194587"/>
    <w:rsid w:val="001A1422"/>
    <w:rsid w:val="001A14C1"/>
    <w:rsid w:val="001A2DAE"/>
    <w:rsid w:val="001A3A9A"/>
    <w:rsid w:val="001A4093"/>
    <w:rsid w:val="001A60C4"/>
    <w:rsid w:val="001A79C1"/>
    <w:rsid w:val="001A7A15"/>
    <w:rsid w:val="001B0856"/>
    <w:rsid w:val="001B19A0"/>
    <w:rsid w:val="001B1CA3"/>
    <w:rsid w:val="001B447F"/>
    <w:rsid w:val="001B580E"/>
    <w:rsid w:val="001B7933"/>
    <w:rsid w:val="001C2D58"/>
    <w:rsid w:val="001C346E"/>
    <w:rsid w:val="001C3717"/>
    <w:rsid w:val="001C5CC5"/>
    <w:rsid w:val="001D2C27"/>
    <w:rsid w:val="001D35B4"/>
    <w:rsid w:val="001D37DE"/>
    <w:rsid w:val="001D3CAD"/>
    <w:rsid w:val="001D4AAC"/>
    <w:rsid w:val="001D6E9A"/>
    <w:rsid w:val="001E20EC"/>
    <w:rsid w:val="001E326B"/>
    <w:rsid w:val="001E4479"/>
    <w:rsid w:val="001E64CD"/>
    <w:rsid w:val="001E7173"/>
    <w:rsid w:val="001E74D0"/>
    <w:rsid w:val="001E7803"/>
    <w:rsid w:val="001F0FE8"/>
    <w:rsid w:val="001F1D48"/>
    <w:rsid w:val="001F542C"/>
    <w:rsid w:val="001F6C6C"/>
    <w:rsid w:val="001F6F39"/>
    <w:rsid w:val="001F6FE8"/>
    <w:rsid w:val="002007BB"/>
    <w:rsid w:val="00200C8A"/>
    <w:rsid w:val="0020144E"/>
    <w:rsid w:val="00203613"/>
    <w:rsid w:val="00205E18"/>
    <w:rsid w:val="0020665D"/>
    <w:rsid w:val="002069F9"/>
    <w:rsid w:val="00207BC6"/>
    <w:rsid w:val="0021141A"/>
    <w:rsid w:val="00212869"/>
    <w:rsid w:val="00212F2B"/>
    <w:rsid w:val="0021506F"/>
    <w:rsid w:val="00221308"/>
    <w:rsid w:val="0022242B"/>
    <w:rsid w:val="00222C97"/>
    <w:rsid w:val="00224B13"/>
    <w:rsid w:val="002253BD"/>
    <w:rsid w:val="00225761"/>
    <w:rsid w:val="00225930"/>
    <w:rsid w:val="00232A32"/>
    <w:rsid w:val="00233835"/>
    <w:rsid w:val="00241375"/>
    <w:rsid w:val="00241EE9"/>
    <w:rsid w:val="00243B2A"/>
    <w:rsid w:val="00244500"/>
    <w:rsid w:val="00246334"/>
    <w:rsid w:val="00247D45"/>
    <w:rsid w:val="00252551"/>
    <w:rsid w:val="00253D6D"/>
    <w:rsid w:val="002548F5"/>
    <w:rsid w:val="00261ABA"/>
    <w:rsid w:val="00261FB6"/>
    <w:rsid w:val="002620DD"/>
    <w:rsid w:val="00262E18"/>
    <w:rsid w:val="00264034"/>
    <w:rsid w:val="0026571E"/>
    <w:rsid w:val="00271D86"/>
    <w:rsid w:val="002804D9"/>
    <w:rsid w:val="00281874"/>
    <w:rsid w:val="00282C25"/>
    <w:rsid w:val="0028461B"/>
    <w:rsid w:val="00284884"/>
    <w:rsid w:val="00285003"/>
    <w:rsid w:val="002869F5"/>
    <w:rsid w:val="00287DCC"/>
    <w:rsid w:val="00291CF1"/>
    <w:rsid w:val="00292587"/>
    <w:rsid w:val="002A143D"/>
    <w:rsid w:val="002A3DE9"/>
    <w:rsid w:val="002A493A"/>
    <w:rsid w:val="002A530A"/>
    <w:rsid w:val="002A5884"/>
    <w:rsid w:val="002A6981"/>
    <w:rsid w:val="002B0CD1"/>
    <w:rsid w:val="002B1C50"/>
    <w:rsid w:val="002B207C"/>
    <w:rsid w:val="002B383B"/>
    <w:rsid w:val="002B7922"/>
    <w:rsid w:val="002B7E1B"/>
    <w:rsid w:val="002C0207"/>
    <w:rsid w:val="002C094D"/>
    <w:rsid w:val="002C2529"/>
    <w:rsid w:val="002C2A03"/>
    <w:rsid w:val="002C62B3"/>
    <w:rsid w:val="002C74FF"/>
    <w:rsid w:val="002C7620"/>
    <w:rsid w:val="002D10D9"/>
    <w:rsid w:val="002D122C"/>
    <w:rsid w:val="002D7CF9"/>
    <w:rsid w:val="002E144A"/>
    <w:rsid w:val="002E2DE2"/>
    <w:rsid w:val="002E4100"/>
    <w:rsid w:val="002E4B66"/>
    <w:rsid w:val="002F2ACA"/>
    <w:rsid w:val="002F3F32"/>
    <w:rsid w:val="002F576E"/>
    <w:rsid w:val="002F5B29"/>
    <w:rsid w:val="002F5B54"/>
    <w:rsid w:val="002F5C6C"/>
    <w:rsid w:val="002F702B"/>
    <w:rsid w:val="002F7359"/>
    <w:rsid w:val="002F7E40"/>
    <w:rsid w:val="00301001"/>
    <w:rsid w:val="003012DA"/>
    <w:rsid w:val="003045F6"/>
    <w:rsid w:val="0030641F"/>
    <w:rsid w:val="00307C5C"/>
    <w:rsid w:val="00310C4F"/>
    <w:rsid w:val="00312CFE"/>
    <w:rsid w:val="00313480"/>
    <w:rsid w:val="00313C98"/>
    <w:rsid w:val="00313FD9"/>
    <w:rsid w:val="003155BD"/>
    <w:rsid w:val="0031633F"/>
    <w:rsid w:val="003177B9"/>
    <w:rsid w:val="003208DB"/>
    <w:rsid w:val="00321E0A"/>
    <w:rsid w:val="0032419C"/>
    <w:rsid w:val="00333506"/>
    <w:rsid w:val="00340987"/>
    <w:rsid w:val="003410AA"/>
    <w:rsid w:val="0034427D"/>
    <w:rsid w:val="0034465F"/>
    <w:rsid w:val="00352287"/>
    <w:rsid w:val="00352A6B"/>
    <w:rsid w:val="00352EC1"/>
    <w:rsid w:val="00361054"/>
    <w:rsid w:val="0036119D"/>
    <w:rsid w:val="003637A0"/>
    <w:rsid w:val="003640B2"/>
    <w:rsid w:val="00364377"/>
    <w:rsid w:val="0036474E"/>
    <w:rsid w:val="00364CF3"/>
    <w:rsid w:val="00365CAA"/>
    <w:rsid w:val="00367EAB"/>
    <w:rsid w:val="0037008D"/>
    <w:rsid w:val="00372573"/>
    <w:rsid w:val="00372798"/>
    <w:rsid w:val="0037550C"/>
    <w:rsid w:val="003773B7"/>
    <w:rsid w:val="00377AB2"/>
    <w:rsid w:val="0038005A"/>
    <w:rsid w:val="00380543"/>
    <w:rsid w:val="003877C3"/>
    <w:rsid w:val="0039283B"/>
    <w:rsid w:val="003944DD"/>
    <w:rsid w:val="00394712"/>
    <w:rsid w:val="00396EA4"/>
    <w:rsid w:val="003A2157"/>
    <w:rsid w:val="003A3363"/>
    <w:rsid w:val="003A3905"/>
    <w:rsid w:val="003A3CC1"/>
    <w:rsid w:val="003A6635"/>
    <w:rsid w:val="003A679D"/>
    <w:rsid w:val="003A6B0E"/>
    <w:rsid w:val="003A78C6"/>
    <w:rsid w:val="003B0FF0"/>
    <w:rsid w:val="003B28BA"/>
    <w:rsid w:val="003B5562"/>
    <w:rsid w:val="003B6363"/>
    <w:rsid w:val="003B737F"/>
    <w:rsid w:val="003B7714"/>
    <w:rsid w:val="003C0CF7"/>
    <w:rsid w:val="003C2E5D"/>
    <w:rsid w:val="003C59E0"/>
    <w:rsid w:val="003C6F2A"/>
    <w:rsid w:val="003D2302"/>
    <w:rsid w:val="003D743C"/>
    <w:rsid w:val="003E1CD0"/>
    <w:rsid w:val="003E254A"/>
    <w:rsid w:val="003E33BA"/>
    <w:rsid w:val="003E6BA0"/>
    <w:rsid w:val="003E73DB"/>
    <w:rsid w:val="003F0ADC"/>
    <w:rsid w:val="003F5501"/>
    <w:rsid w:val="003F59E6"/>
    <w:rsid w:val="003F5BE6"/>
    <w:rsid w:val="003F6C00"/>
    <w:rsid w:val="00404214"/>
    <w:rsid w:val="004120B1"/>
    <w:rsid w:val="00413E29"/>
    <w:rsid w:val="00413E74"/>
    <w:rsid w:val="0041421D"/>
    <w:rsid w:val="0041490D"/>
    <w:rsid w:val="00414A5C"/>
    <w:rsid w:val="004156B4"/>
    <w:rsid w:val="0041697F"/>
    <w:rsid w:val="00420235"/>
    <w:rsid w:val="004223AA"/>
    <w:rsid w:val="00422B46"/>
    <w:rsid w:val="00423104"/>
    <w:rsid w:val="004267D3"/>
    <w:rsid w:val="00427E2A"/>
    <w:rsid w:val="00433E65"/>
    <w:rsid w:val="00433F43"/>
    <w:rsid w:val="0043660C"/>
    <w:rsid w:val="00437150"/>
    <w:rsid w:val="004374B2"/>
    <w:rsid w:val="0044068D"/>
    <w:rsid w:val="00442AB8"/>
    <w:rsid w:val="004436EA"/>
    <w:rsid w:val="0044456C"/>
    <w:rsid w:val="00446FDD"/>
    <w:rsid w:val="00450B39"/>
    <w:rsid w:val="00453BC6"/>
    <w:rsid w:val="00454498"/>
    <w:rsid w:val="00456C59"/>
    <w:rsid w:val="004615CD"/>
    <w:rsid w:val="00467DB7"/>
    <w:rsid w:val="00474F86"/>
    <w:rsid w:val="00477931"/>
    <w:rsid w:val="00477A05"/>
    <w:rsid w:val="00477D56"/>
    <w:rsid w:val="00482E19"/>
    <w:rsid w:val="00490198"/>
    <w:rsid w:val="00490E28"/>
    <w:rsid w:val="004934A7"/>
    <w:rsid w:val="00496C0D"/>
    <w:rsid w:val="00497362"/>
    <w:rsid w:val="00497C77"/>
    <w:rsid w:val="004A0AE7"/>
    <w:rsid w:val="004A523F"/>
    <w:rsid w:val="004A6062"/>
    <w:rsid w:val="004A673A"/>
    <w:rsid w:val="004A7572"/>
    <w:rsid w:val="004A770F"/>
    <w:rsid w:val="004B0813"/>
    <w:rsid w:val="004B136A"/>
    <w:rsid w:val="004B1F38"/>
    <w:rsid w:val="004B21C5"/>
    <w:rsid w:val="004B2EF6"/>
    <w:rsid w:val="004B34A6"/>
    <w:rsid w:val="004B5612"/>
    <w:rsid w:val="004B5AA7"/>
    <w:rsid w:val="004B6083"/>
    <w:rsid w:val="004B6927"/>
    <w:rsid w:val="004B7E5C"/>
    <w:rsid w:val="004C3CC4"/>
    <w:rsid w:val="004C4D5E"/>
    <w:rsid w:val="004D0991"/>
    <w:rsid w:val="004D11ED"/>
    <w:rsid w:val="004D310E"/>
    <w:rsid w:val="004D37D8"/>
    <w:rsid w:val="004D4B81"/>
    <w:rsid w:val="004D5745"/>
    <w:rsid w:val="004D79FE"/>
    <w:rsid w:val="004E76CB"/>
    <w:rsid w:val="004F6B2B"/>
    <w:rsid w:val="005005DF"/>
    <w:rsid w:val="00504B7A"/>
    <w:rsid w:val="00505045"/>
    <w:rsid w:val="00510B96"/>
    <w:rsid w:val="00511501"/>
    <w:rsid w:val="005119EB"/>
    <w:rsid w:val="00511B5B"/>
    <w:rsid w:val="00511F83"/>
    <w:rsid w:val="005141E8"/>
    <w:rsid w:val="00515AF2"/>
    <w:rsid w:val="00516223"/>
    <w:rsid w:val="0051640E"/>
    <w:rsid w:val="00516741"/>
    <w:rsid w:val="0051684E"/>
    <w:rsid w:val="005176D9"/>
    <w:rsid w:val="00521741"/>
    <w:rsid w:val="005253B5"/>
    <w:rsid w:val="00527ABC"/>
    <w:rsid w:val="00533397"/>
    <w:rsid w:val="0054193D"/>
    <w:rsid w:val="00542A8C"/>
    <w:rsid w:val="00542D59"/>
    <w:rsid w:val="00543637"/>
    <w:rsid w:val="00545D41"/>
    <w:rsid w:val="00545DF7"/>
    <w:rsid w:val="00546CA2"/>
    <w:rsid w:val="0054773D"/>
    <w:rsid w:val="0055262F"/>
    <w:rsid w:val="005535C2"/>
    <w:rsid w:val="005539F5"/>
    <w:rsid w:val="0055415C"/>
    <w:rsid w:val="00554AAC"/>
    <w:rsid w:val="00554E91"/>
    <w:rsid w:val="0055503F"/>
    <w:rsid w:val="00556CA3"/>
    <w:rsid w:val="005572D7"/>
    <w:rsid w:val="00562DB7"/>
    <w:rsid w:val="00563797"/>
    <w:rsid w:val="005651B5"/>
    <w:rsid w:val="00566234"/>
    <w:rsid w:val="0057262B"/>
    <w:rsid w:val="005738AB"/>
    <w:rsid w:val="00580664"/>
    <w:rsid w:val="005815B3"/>
    <w:rsid w:val="00582A03"/>
    <w:rsid w:val="00587E37"/>
    <w:rsid w:val="00593821"/>
    <w:rsid w:val="005957B5"/>
    <w:rsid w:val="00596E88"/>
    <w:rsid w:val="00597CBD"/>
    <w:rsid w:val="005A0969"/>
    <w:rsid w:val="005A2ACF"/>
    <w:rsid w:val="005A5E7A"/>
    <w:rsid w:val="005A68AA"/>
    <w:rsid w:val="005B0DEF"/>
    <w:rsid w:val="005B2A03"/>
    <w:rsid w:val="005B496D"/>
    <w:rsid w:val="005B4C1B"/>
    <w:rsid w:val="005B791D"/>
    <w:rsid w:val="005C2684"/>
    <w:rsid w:val="005C2DDC"/>
    <w:rsid w:val="005C5620"/>
    <w:rsid w:val="005C578C"/>
    <w:rsid w:val="005C7A8D"/>
    <w:rsid w:val="005D1F0F"/>
    <w:rsid w:val="005D29DB"/>
    <w:rsid w:val="005D41F9"/>
    <w:rsid w:val="005E4143"/>
    <w:rsid w:val="005E5B3C"/>
    <w:rsid w:val="005E724B"/>
    <w:rsid w:val="00601F7C"/>
    <w:rsid w:val="00602A48"/>
    <w:rsid w:val="00602EF7"/>
    <w:rsid w:val="00606F11"/>
    <w:rsid w:val="00607B03"/>
    <w:rsid w:val="0061059D"/>
    <w:rsid w:val="0061326F"/>
    <w:rsid w:val="00613C2E"/>
    <w:rsid w:val="00614393"/>
    <w:rsid w:val="006146F2"/>
    <w:rsid w:val="00614C00"/>
    <w:rsid w:val="00614CEA"/>
    <w:rsid w:val="00615A04"/>
    <w:rsid w:val="00615B1F"/>
    <w:rsid w:val="00622630"/>
    <w:rsid w:val="00623567"/>
    <w:rsid w:val="00627ABA"/>
    <w:rsid w:val="00631A17"/>
    <w:rsid w:val="00632D2D"/>
    <w:rsid w:val="006412B5"/>
    <w:rsid w:val="00641932"/>
    <w:rsid w:val="00644083"/>
    <w:rsid w:val="0064429B"/>
    <w:rsid w:val="0064477C"/>
    <w:rsid w:val="00650903"/>
    <w:rsid w:val="00650DD4"/>
    <w:rsid w:val="0065345B"/>
    <w:rsid w:val="00657394"/>
    <w:rsid w:val="006650A8"/>
    <w:rsid w:val="006679C0"/>
    <w:rsid w:val="00670403"/>
    <w:rsid w:val="006710FA"/>
    <w:rsid w:val="00680ED5"/>
    <w:rsid w:val="00681956"/>
    <w:rsid w:val="00682FBA"/>
    <w:rsid w:val="00683370"/>
    <w:rsid w:val="00684818"/>
    <w:rsid w:val="00684EC1"/>
    <w:rsid w:val="006903F9"/>
    <w:rsid w:val="0069066A"/>
    <w:rsid w:val="006923C8"/>
    <w:rsid w:val="00696AB4"/>
    <w:rsid w:val="00697494"/>
    <w:rsid w:val="006976BF"/>
    <w:rsid w:val="006A05D7"/>
    <w:rsid w:val="006A1010"/>
    <w:rsid w:val="006A4628"/>
    <w:rsid w:val="006A530E"/>
    <w:rsid w:val="006B3493"/>
    <w:rsid w:val="006B3F39"/>
    <w:rsid w:val="006B4213"/>
    <w:rsid w:val="006B43AF"/>
    <w:rsid w:val="006B4DF0"/>
    <w:rsid w:val="006C1013"/>
    <w:rsid w:val="006C12A5"/>
    <w:rsid w:val="006C163A"/>
    <w:rsid w:val="006C228B"/>
    <w:rsid w:val="006C2931"/>
    <w:rsid w:val="006C5618"/>
    <w:rsid w:val="006D466E"/>
    <w:rsid w:val="006D4B70"/>
    <w:rsid w:val="006D4C35"/>
    <w:rsid w:val="006D4C61"/>
    <w:rsid w:val="006D5835"/>
    <w:rsid w:val="006D7A92"/>
    <w:rsid w:val="006E0F48"/>
    <w:rsid w:val="006E3B48"/>
    <w:rsid w:val="006E5106"/>
    <w:rsid w:val="006E6184"/>
    <w:rsid w:val="006E631B"/>
    <w:rsid w:val="006F096A"/>
    <w:rsid w:val="006F22E3"/>
    <w:rsid w:val="006F3095"/>
    <w:rsid w:val="006F31AC"/>
    <w:rsid w:val="006F5455"/>
    <w:rsid w:val="006F5804"/>
    <w:rsid w:val="006F5CB6"/>
    <w:rsid w:val="006F79D3"/>
    <w:rsid w:val="00703194"/>
    <w:rsid w:val="00706E50"/>
    <w:rsid w:val="0070737C"/>
    <w:rsid w:val="00711229"/>
    <w:rsid w:val="00715018"/>
    <w:rsid w:val="007179FE"/>
    <w:rsid w:val="00717F25"/>
    <w:rsid w:val="007201B1"/>
    <w:rsid w:val="007201D7"/>
    <w:rsid w:val="00720AFD"/>
    <w:rsid w:val="0072277E"/>
    <w:rsid w:val="00724E14"/>
    <w:rsid w:val="00725AD5"/>
    <w:rsid w:val="00726DB5"/>
    <w:rsid w:val="00726EB4"/>
    <w:rsid w:val="00731150"/>
    <w:rsid w:val="007317FA"/>
    <w:rsid w:val="00731945"/>
    <w:rsid w:val="00732653"/>
    <w:rsid w:val="00733930"/>
    <w:rsid w:val="00735B0A"/>
    <w:rsid w:val="007363DE"/>
    <w:rsid w:val="0073698D"/>
    <w:rsid w:val="00736C0B"/>
    <w:rsid w:val="007404B5"/>
    <w:rsid w:val="00742D41"/>
    <w:rsid w:val="00744314"/>
    <w:rsid w:val="00744D93"/>
    <w:rsid w:val="00746531"/>
    <w:rsid w:val="007512B2"/>
    <w:rsid w:val="00751725"/>
    <w:rsid w:val="00752028"/>
    <w:rsid w:val="00752A3E"/>
    <w:rsid w:val="0075450A"/>
    <w:rsid w:val="0075717D"/>
    <w:rsid w:val="0076017E"/>
    <w:rsid w:val="00760CDF"/>
    <w:rsid w:val="00760DB6"/>
    <w:rsid w:val="00762520"/>
    <w:rsid w:val="0076361C"/>
    <w:rsid w:val="007661AE"/>
    <w:rsid w:val="00766A51"/>
    <w:rsid w:val="00771A1F"/>
    <w:rsid w:val="00771FFF"/>
    <w:rsid w:val="00772818"/>
    <w:rsid w:val="0077426A"/>
    <w:rsid w:val="0077615D"/>
    <w:rsid w:val="0077685D"/>
    <w:rsid w:val="0077788E"/>
    <w:rsid w:val="00780888"/>
    <w:rsid w:val="00784439"/>
    <w:rsid w:val="00785A16"/>
    <w:rsid w:val="00787E75"/>
    <w:rsid w:val="00797257"/>
    <w:rsid w:val="007A3157"/>
    <w:rsid w:val="007A437F"/>
    <w:rsid w:val="007A536F"/>
    <w:rsid w:val="007A6E20"/>
    <w:rsid w:val="007B10ED"/>
    <w:rsid w:val="007B2B2E"/>
    <w:rsid w:val="007B36F7"/>
    <w:rsid w:val="007B3BFC"/>
    <w:rsid w:val="007B4B03"/>
    <w:rsid w:val="007B5103"/>
    <w:rsid w:val="007B781D"/>
    <w:rsid w:val="007C305C"/>
    <w:rsid w:val="007C4F31"/>
    <w:rsid w:val="007C6370"/>
    <w:rsid w:val="007D2784"/>
    <w:rsid w:val="007E04B5"/>
    <w:rsid w:val="007E4DC6"/>
    <w:rsid w:val="007E5257"/>
    <w:rsid w:val="007E5391"/>
    <w:rsid w:val="007E596C"/>
    <w:rsid w:val="007F328C"/>
    <w:rsid w:val="007F4C54"/>
    <w:rsid w:val="007F4EF5"/>
    <w:rsid w:val="0080333D"/>
    <w:rsid w:val="00804105"/>
    <w:rsid w:val="00806D94"/>
    <w:rsid w:val="00807AD8"/>
    <w:rsid w:val="00810BA7"/>
    <w:rsid w:val="00811800"/>
    <w:rsid w:val="00812E1C"/>
    <w:rsid w:val="00813CFF"/>
    <w:rsid w:val="008140C5"/>
    <w:rsid w:val="00814590"/>
    <w:rsid w:val="00814667"/>
    <w:rsid w:val="008148E2"/>
    <w:rsid w:val="008149E4"/>
    <w:rsid w:val="008156B7"/>
    <w:rsid w:val="00817D90"/>
    <w:rsid w:val="008218ED"/>
    <w:rsid w:val="00822355"/>
    <w:rsid w:val="0082332D"/>
    <w:rsid w:val="0082402C"/>
    <w:rsid w:val="00825FF5"/>
    <w:rsid w:val="008262F1"/>
    <w:rsid w:val="008311FA"/>
    <w:rsid w:val="008317EF"/>
    <w:rsid w:val="0083291A"/>
    <w:rsid w:val="00832CA2"/>
    <w:rsid w:val="0083374F"/>
    <w:rsid w:val="00845BCC"/>
    <w:rsid w:val="00851465"/>
    <w:rsid w:val="008514B8"/>
    <w:rsid w:val="00852ED8"/>
    <w:rsid w:val="0085330A"/>
    <w:rsid w:val="008550CA"/>
    <w:rsid w:val="0085533A"/>
    <w:rsid w:val="00855543"/>
    <w:rsid w:val="0085738D"/>
    <w:rsid w:val="008576D0"/>
    <w:rsid w:val="008579BD"/>
    <w:rsid w:val="00861603"/>
    <w:rsid w:val="00862395"/>
    <w:rsid w:val="00864DD3"/>
    <w:rsid w:val="00867025"/>
    <w:rsid w:val="008708D6"/>
    <w:rsid w:val="00871C4A"/>
    <w:rsid w:val="00874608"/>
    <w:rsid w:val="008760D0"/>
    <w:rsid w:val="00880D37"/>
    <w:rsid w:val="00881317"/>
    <w:rsid w:val="008843EE"/>
    <w:rsid w:val="00886F98"/>
    <w:rsid w:val="00891E87"/>
    <w:rsid w:val="00892CA4"/>
    <w:rsid w:val="00894649"/>
    <w:rsid w:val="00896477"/>
    <w:rsid w:val="00896BD6"/>
    <w:rsid w:val="00896F5A"/>
    <w:rsid w:val="008A0134"/>
    <w:rsid w:val="008A3924"/>
    <w:rsid w:val="008A3C37"/>
    <w:rsid w:val="008B1840"/>
    <w:rsid w:val="008B70D3"/>
    <w:rsid w:val="008B73A2"/>
    <w:rsid w:val="008B7FE2"/>
    <w:rsid w:val="008C0BBA"/>
    <w:rsid w:val="008C2450"/>
    <w:rsid w:val="008C407D"/>
    <w:rsid w:val="008C4885"/>
    <w:rsid w:val="008C6200"/>
    <w:rsid w:val="008C7817"/>
    <w:rsid w:val="008C7F5B"/>
    <w:rsid w:val="008D079A"/>
    <w:rsid w:val="008D1194"/>
    <w:rsid w:val="008D18B9"/>
    <w:rsid w:val="008D2F40"/>
    <w:rsid w:val="008D53F1"/>
    <w:rsid w:val="008D5B52"/>
    <w:rsid w:val="008E061D"/>
    <w:rsid w:val="008E0AD6"/>
    <w:rsid w:val="008E4209"/>
    <w:rsid w:val="008E48FC"/>
    <w:rsid w:val="008E55BD"/>
    <w:rsid w:val="008E7527"/>
    <w:rsid w:val="008F1999"/>
    <w:rsid w:val="008F2A6F"/>
    <w:rsid w:val="008F2AD6"/>
    <w:rsid w:val="008F40BE"/>
    <w:rsid w:val="008F41CA"/>
    <w:rsid w:val="008F44F1"/>
    <w:rsid w:val="008F4BA8"/>
    <w:rsid w:val="008F4DFA"/>
    <w:rsid w:val="008F53F9"/>
    <w:rsid w:val="008F5C07"/>
    <w:rsid w:val="008F696D"/>
    <w:rsid w:val="008F6E0D"/>
    <w:rsid w:val="008F7383"/>
    <w:rsid w:val="008F7777"/>
    <w:rsid w:val="00901CF5"/>
    <w:rsid w:val="00901F53"/>
    <w:rsid w:val="00902231"/>
    <w:rsid w:val="00902277"/>
    <w:rsid w:val="00902DFC"/>
    <w:rsid w:val="00906431"/>
    <w:rsid w:val="00910AFB"/>
    <w:rsid w:val="00910BF6"/>
    <w:rsid w:val="009115AF"/>
    <w:rsid w:val="009124CE"/>
    <w:rsid w:val="00913276"/>
    <w:rsid w:val="0091525D"/>
    <w:rsid w:val="00915A2C"/>
    <w:rsid w:val="009171F7"/>
    <w:rsid w:val="00920F77"/>
    <w:rsid w:val="009221DF"/>
    <w:rsid w:val="009224FD"/>
    <w:rsid w:val="00922924"/>
    <w:rsid w:val="009236AF"/>
    <w:rsid w:val="0093296C"/>
    <w:rsid w:val="00934F7F"/>
    <w:rsid w:val="00935CC7"/>
    <w:rsid w:val="0094002F"/>
    <w:rsid w:val="0094129D"/>
    <w:rsid w:val="00941BB7"/>
    <w:rsid w:val="0094306E"/>
    <w:rsid w:val="00944760"/>
    <w:rsid w:val="00945571"/>
    <w:rsid w:val="00945A4D"/>
    <w:rsid w:val="00946A91"/>
    <w:rsid w:val="00946AE5"/>
    <w:rsid w:val="00950865"/>
    <w:rsid w:val="00951BAD"/>
    <w:rsid w:val="0095223D"/>
    <w:rsid w:val="009526E4"/>
    <w:rsid w:val="00953AA1"/>
    <w:rsid w:val="00954B44"/>
    <w:rsid w:val="009644B8"/>
    <w:rsid w:val="0096732C"/>
    <w:rsid w:val="009703B6"/>
    <w:rsid w:val="00970501"/>
    <w:rsid w:val="00971A4C"/>
    <w:rsid w:val="00974168"/>
    <w:rsid w:val="00975EB5"/>
    <w:rsid w:val="009816F2"/>
    <w:rsid w:val="009819A4"/>
    <w:rsid w:val="0098319E"/>
    <w:rsid w:val="00983979"/>
    <w:rsid w:val="00983DC2"/>
    <w:rsid w:val="00983DF0"/>
    <w:rsid w:val="009860A4"/>
    <w:rsid w:val="009964FB"/>
    <w:rsid w:val="00996620"/>
    <w:rsid w:val="0099742A"/>
    <w:rsid w:val="009974B8"/>
    <w:rsid w:val="009A0446"/>
    <w:rsid w:val="009A062C"/>
    <w:rsid w:val="009A48AF"/>
    <w:rsid w:val="009A522D"/>
    <w:rsid w:val="009A6D09"/>
    <w:rsid w:val="009A75D8"/>
    <w:rsid w:val="009B0C68"/>
    <w:rsid w:val="009B3F77"/>
    <w:rsid w:val="009B5132"/>
    <w:rsid w:val="009C09F5"/>
    <w:rsid w:val="009C166A"/>
    <w:rsid w:val="009C2059"/>
    <w:rsid w:val="009C6FFB"/>
    <w:rsid w:val="009C7EF5"/>
    <w:rsid w:val="009D0C93"/>
    <w:rsid w:val="009D2FAC"/>
    <w:rsid w:val="009E093C"/>
    <w:rsid w:val="009E1311"/>
    <w:rsid w:val="009E151E"/>
    <w:rsid w:val="009E3ACF"/>
    <w:rsid w:val="009E5DB6"/>
    <w:rsid w:val="009F3012"/>
    <w:rsid w:val="009F777E"/>
    <w:rsid w:val="009F7F52"/>
    <w:rsid w:val="00A0202C"/>
    <w:rsid w:val="00A0227E"/>
    <w:rsid w:val="00A05C1E"/>
    <w:rsid w:val="00A0603F"/>
    <w:rsid w:val="00A112E6"/>
    <w:rsid w:val="00A14966"/>
    <w:rsid w:val="00A152C3"/>
    <w:rsid w:val="00A15CAB"/>
    <w:rsid w:val="00A16E8F"/>
    <w:rsid w:val="00A17CCB"/>
    <w:rsid w:val="00A201DE"/>
    <w:rsid w:val="00A211A9"/>
    <w:rsid w:val="00A2422A"/>
    <w:rsid w:val="00A25265"/>
    <w:rsid w:val="00A25E7F"/>
    <w:rsid w:val="00A26FC8"/>
    <w:rsid w:val="00A303A1"/>
    <w:rsid w:val="00A336F9"/>
    <w:rsid w:val="00A33715"/>
    <w:rsid w:val="00A33E13"/>
    <w:rsid w:val="00A35A5C"/>
    <w:rsid w:val="00A35C30"/>
    <w:rsid w:val="00A42386"/>
    <w:rsid w:val="00A47E93"/>
    <w:rsid w:val="00A50751"/>
    <w:rsid w:val="00A50A4F"/>
    <w:rsid w:val="00A50E72"/>
    <w:rsid w:val="00A53DB1"/>
    <w:rsid w:val="00A54B81"/>
    <w:rsid w:val="00A54BE7"/>
    <w:rsid w:val="00A564EB"/>
    <w:rsid w:val="00A6500A"/>
    <w:rsid w:val="00A65333"/>
    <w:rsid w:val="00A66A3F"/>
    <w:rsid w:val="00A6719E"/>
    <w:rsid w:val="00A739F1"/>
    <w:rsid w:val="00A747A2"/>
    <w:rsid w:val="00A758DE"/>
    <w:rsid w:val="00A8189A"/>
    <w:rsid w:val="00A81C2E"/>
    <w:rsid w:val="00A81EC4"/>
    <w:rsid w:val="00A8478F"/>
    <w:rsid w:val="00A858C4"/>
    <w:rsid w:val="00A90DEB"/>
    <w:rsid w:val="00A9141E"/>
    <w:rsid w:val="00A91C97"/>
    <w:rsid w:val="00A9341B"/>
    <w:rsid w:val="00A9456A"/>
    <w:rsid w:val="00A95831"/>
    <w:rsid w:val="00A971F8"/>
    <w:rsid w:val="00A974CA"/>
    <w:rsid w:val="00AA2CD5"/>
    <w:rsid w:val="00AA3565"/>
    <w:rsid w:val="00AA4F6C"/>
    <w:rsid w:val="00AB1046"/>
    <w:rsid w:val="00AB11B7"/>
    <w:rsid w:val="00AB16AE"/>
    <w:rsid w:val="00AB1BDA"/>
    <w:rsid w:val="00AB392A"/>
    <w:rsid w:val="00AB4697"/>
    <w:rsid w:val="00AB5801"/>
    <w:rsid w:val="00AB5A64"/>
    <w:rsid w:val="00AB71A5"/>
    <w:rsid w:val="00AB76C6"/>
    <w:rsid w:val="00AB79E9"/>
    <w:rsid w:val="00AC5567"/>
    <w:rsid w:val="00AC7D78"/>
    <w:rsid w:val="00AD04F4"/>
    <w:rsid w:val="00AD576C"/>
    <w:rsid w:val="00AD670F"/>
    <w:rsid w:val="00AD67F3"/>
    <w:rsid w:val="00AD6C71"/>
    <w:rsid w:val="00AE1E4B"/>
    <w:rsid w:val="00AE1E54"/>
    <w:rsid w:val="00AE2AFD"/>
    <w:rsid w:val="00AE4372"/>
    <w:rsid w:val="00AE478A"/>
    <w:rsid w:val="00AE66DB"/>
    <w:rsid w:val="00AF0C8D"/>
    <w:rsid w:val="00AF0E46"/>
    <w:rsid w:val="00AF4714"/>
    <w:rsid w:val="00B00778"/>
    <w:rsid w:val="00B046B8"/>
    <w:rsid w:val="00B048E7"/>
    <w:rsid w:val="00B04E8C"/>
    <w:rsid w:val="00B050C0"/>
    <w:rsid w:val="00B05105"/>
    <w:rsid w:val="00B05642"/>
    <w:rsid w:val="00B06097"/>
    <w:rsid w:val="00B10045"/>
    <w:rsid w:val="00B100DF"/>
    <w:rsid w:val="00B10CAE"/>
    <w:rsid w:val="00B12190"/>
    <w:rsid w:val="00B1294B"/>
    <w:rsid w:val="00B137C3"/>
    <w:rsid w:val="00B1396E"/>
    <w:rsid w:val="00B171BB"/>
    <w:rsid w:val="00B2247A"/>
    <w:rsid w:val="00B35B81"/>
    <w:rsid w:val="00B35EBC"/>
    <w:rsid w:val="00B36551"/>
    <w:rsid w:val="00B36E9E"/>
    <w:rsid w:val="00B40E38"/>
    <w:rsid w:val="00B444F8"/>
    <w:rsid w:val="00B45C9E"/>
    <w:rsid w:val="00B45E97"/>
    <w:rsid w:val="00B478A7"/>
    <w:rsid w:val="00B51ACE"/>
    <w:rsid w:val="00B51B17"/>
    <w:rsid w:val="00B56E96"/>
    <w:rsid w:val="00B60228"/>
    <w:rsid w:val="00B619AA"/>
    <w:rsid w:val="00B623D7"/>
    <w:rsid w:val="00B62750"/>
    <w:rsid w:val="00B644F3"/>
    <w:rsid w:val="00B66E7A"/>
    <w:rsid w:val="00B8096A"/>
    <w:rsid w:val="00B8192C"/>
    <w:rsid w:val="00B91564"/>
    <w:rsid w:val="00B9206A"/>
    <w:rsid w:val="00B9279E"/>
    <w:rsid w:val="00B97F0E"/>
    <w:rsid w:val="00BA1CFA"/>
    <w:rsid w:val="00BA4284"/>
    <w:rsid w:val="00BA6E64"/>
    <w:rsid w:val="00BA6ED8"/>
    <w:rsid w:val="00BB17E5"/>
    <w:rsid w:val="00BB1E06"/>
    <w:rsid w:val="00BB6104"/>
    <w:rsid w:val="00BB6ADF"/>
    <w:rsid w:val="00BC05E8"/>
    <w:rsid w:val="00BC0E74"/>
    <w:rsid w:val="00BC1029"/>
    <w:rsid w:val="00BC2720"/>
    <w:rsid w:val="00BC4728"/>
    <w:rsid w:val="00BC4BF4"/>
    <w:rsid w:val="00BC60B3"/>
    <w:rsid w:val="00BD2253"/>
    <w:rsid w:val="00BD39F5"/>
    <w:rsid w:val="00BD7496"/>
    <w:rsid w:val="00BE042D"/>
    <w:rsid w:val="00BE3768"/>
    <w:rsid w:val="00BE4802"/>
    <w:rsid w:val="00BE7212"/>
    <w:rsid w:val="00BF0D7C"/>
    <w:rsid w:val="00BF1A2B"/>
    <w:rsid w:val="00BF331F"/>
    <w:rsid w:val="00BF3AC1"/>
    <w:rsid w:val="00C00428"/>
    <w:rsid w:val="00C0141F"/>
    <w:rsid w:val="00C03547"/>
    <w:rsid w:val="00C053A4"/>
    <w:rsid w:val="00C05CC6"/>
    <w:rsid w:val="00C063AB"/>
    <w:rsid w:val="00C068C7"/>
    <w:rsid w:val="00C073C2"/>
    <w:rsid w:val="00C13C12"/>
    <w:rsid w:val="00C160F4"/>
    <w:rsid w:val="00C20F99"/>
    <w:rsid w:val="00C2120D"/>
    <w:rsid w:val="00C214D3"/>
    <w:rsid w:val="00C215E7"/>
    <w:rsid w:val="00C233E9"/>
    <w:rsid w:val="00C2605C"/>
    <w:rsid w:val="00C26C5B"/>
    <w:rsid w:val="00C2711B"/>
    <w:rsid w:val="00C303B4"/>
    <w:rsid w:val="00C35225"/>
    <w:rsid w:val="00C35B1A"/>
    <w:rsid w:val="00C377F9"/>
    <w:rsid w:val="00C37CC7"/>
    <w:rsid w:val="00C37FF7"/>
    <w:rsid w:val="00C40EBC"/>
    <w:rsid w:val="00C41265"/>
    <w:rsid w:val="00C4202E"/>
    <w:rsid w:val="00C42ACA"/>
    <w:rsid w:val="00C45A1D"/>
    <w:rsid w:val="00C47D9C"/>
    <w:rsid w:val="00C50629"/>
    <w:rsid w:val="00C51308"/>
    <w:rsid w:val="00C51F78"/>
    <w:rsid w:val="00C539F8"/>
    <w:rsid w:val="00C53A47"/>
    <w:rsid w:val="00C57BB9"/>
    <w:rsid w:val="00C606F6"/>
    <w:rsid w:val="00C6082E"/>
    <w:rsid w:val="00C61699"/>
    <w:rsid w:val="00C62B02"/>
    <w:rsid w:val="00C64908"/>
    <w:rsid w:val="00C705B5"/>
    <w:rsid w:val="00C7093C"/>
    <w:rsid w:val="00C71D81"/>
    <w:rsid w:val="00C738BD"/>
    <w:rsid w:val="00C75D40"/>
    <w:rsid w:val="00C80705"/>
    <w:rsid w:val="00C83627"/>
    <w:rsid w:val="00C843C6"/>
    <w:rsid w:val="00C85E44"/>
    <w:rsid w:val="00C92F94"/>
    <w:rsid w:val="00C95D81"/>
    <w:rsid w:val="00C960AA"/>
    <w:rsid w:val="00CA121E"/>
    <w:rsid w:val="00CA501D"/>
    <w:rsid w:val="00CA55C4"/>
    <w:rsid w:val="00CB1789"/>
    <w:rsid w:val="00CB1CB2"/>
    <w:rsid w:val="00CB2557"/>
    <w:rsid w:val="00CB44C4"/>
    <w:rsid w:val="00CB47FE"/>
    <w:rsid w:val="00CB4D35"/>
    <w:rsid w:val="00CB6703"/>
    <w:rsid w:val="00CB6DA9"/>
    <w:rsid w:val="00CC39B1"/>
    <w:rsid w:val="00CC768B"/>
    <w:rsid w:val="00CD1931"/>
    <w:rsid w:val="00CD526B"/>
    <w:rsid w:val="00CD5B93"/>
    <w:rsid w:val="00CD6E58"/>
    <w:rsid w:val="00CD7039"/>
    <w:rsid w:val="00CE09EC"/>
    <w:rsid w:val="00CE345C"/>
    <w:rsid w:val="00CE3B32"/>
    <w:rsid w:val="00CE4A24"/>
    <w:rsid w:val="00CE613B"/>
    <w:rsid w:val="00CE7403"/>
    <w:rsid w:val="00CF03EA"/>
    <w:rsid w:val="00CF0826"/>
    <w:rsid w:val="00CF0D8A"/>
    <w:rsid w:val="00CF267F"/>
    <w:rsid w:val="00CF7DA0"/>
    <w:rsid w:val="00D00157"/>
    <w:rsid w:val="00D0312C"/>
    <w:rsid w:val="00D04614"/>
    <w:rsid w:val="00D170BA"/>
    <w:rsid w:val="00D1723F"/>
    <w:rsid w:val="00D25F14"/>
    <w:rsid w:val="00D26939"/>
    <w:rsid w:val="00D26B64"/>
    <w:rsid w:val="00D30AA4"/>
    <w:rsid w:val="00D30CE5"/>
    <w:rsid w:val="00D3674A"/>
    <w:rsid w:val="00D36AD6"/>
    <w:rsid w:val="00D40383"/>
    <w:rsid w:val="00D4085D"/>
    <w:rsid w:val="00D428F4"/>
    <w:rsid w:val="00D434F3"/>
    <w:rsid w:val="00D43EBF"/>
    <w:rsid w:val="00D46E83"/>
    <w:rsid w:val="00D51386"/>
    <w:rsid w:val="00D52914"/>
    <w:rsid w:val="00D5485B"/>
    <w:rsid w:val="00D56F6A"/>
    <w:rsid w:val="00D57346"/>
    <w:rsid w:val="00D6163B"/>
    <w:rsid w:val="00D61911"/>
    <w:rsid w:val="00D61E43"/>
    <w:rsid w:val="00D62258"/>
    <w:rsid w:val="00D625A7"/>
    <w:rsid w:val="00D6545A"/>
    <w:rsid w:val="00D677F9"/>
    <w:rsid w:val="00D702F1"/>
    <w:rsid w:val="00D703B1"/>
    <w:rsid w:val="00D729FA"/>
    <w:rsid w:val="00D7336A"/>
    <w:rsid w:val="00D73591"/>
    <w:rsid w:val="00D802FC"/>
    <w:rsid w:val="00D80BF3"/>
    <w:rsid w:val="00D8532B"/>
    <w:rsid w:val="00D85463"/>
    <w:rsid w:val="00D947F3"/>
    <w:rsid w:val="00D965C1"/>
    <w:rsid w:val="00D971B6"/>
    <w:rsid w:val="00D973A5"/>
    <w:rsid w:val="00DA205D"/>
    <w:rsid w:val="00DA7233"/>
    <w:rsid w:val="00DC0BF0"/>
    <w:rsid w:val="00DC4D62"/>
    <w:rsid w:val="00DC50E5"/>
    <w:rsid w:val="00DC62EB"/>
    <w:rsid w:val="00DC76C7"/>
    <w:rsid w:val="00DD52DA"/>
    <w:rsid w:val="00DD7FD2"/>
    <w:rsid w:val="00DE025C"/>
    <w:rsid w:val="00DE1D26"/>
    <w:rsid w:val="00DE311A"/>
    <w:rsid w:val="00DE36EB"/>
    <w:rsid w:val="00DE4A6C"/>
    <w:rsid w:val="00DE64C1"/>
    <w:rsid w:val="00DF5BAB"/>
    <w:rsid w:val="00E03A4F"/>
    <w:rsid w:val="00E03C01"/>
    <w:rsid w:val="00E10555"/>
    <w:rsid w:val="00E11087"/>
    <w:rsid w:val="00E112BE"/>
    <w:rsid w:val="00E11883"/>
    <w:rsid w:val="00E1576F"/>
    <w:rsid w:val="00E16A91"/>
    <w:rsid w:val="00E16E0A"/>
    <w:rsid w:val="00E178EE"/>
    <w:rsid w:val="00E204BB"/>
    <w:rsid w:val="00E220BC"/>
    <w:rsid w:val="00E22D0F"/>
    <w:rsid w:val="00E23A1B"/>
    <w:rsid w:val="00E240D0"/>
    <w:rsid w:val="00E31096"/>
    <w:rsid w:val="00E323B1"/>
    <w:rsid w:val="00E33938"/>
    <w:rsid w:val="00E33F03"/>
    <w:rsid w:val="00E354D8"/>
    <w:rsid w:val="00E3658A"/>
    <w:rsid w:val="00E3706A"/>
    <w:rsid w:val="00E3738B"/>
    <w:rsid w:val="00E37446"/>
    <w:rsid w:val="00E37730"/>
    <w:rsid w:val="00E40548"/>
    <w:rsid w:val="00E40894"/>
    <w:rsid w:val="00E4099E"/>
    <w:rsid w:val="00E456AA"/>
    <w:rsid w:val="00E512C2"/>
    <w:rsid w:val="00E5201F"/>
    <w:rsid w:val="00E562D3"/>
    <w:rsid w:val="00E579FF"/>
    <w:rsid w:val="00E6698B"/>
    <w:rsid w:val="00E7195E"/>
    <w:rsid w:val="00E72E66"/>
    <w:rsid w:val="00E72F4A"/>
    <w:rsid w:val="00E7467D"/>
    <w:rsid w:val="00E748EF"/>
    <w:rsid w:val="00E7774F"/>
    <w:rsid w:val="00E82115"/>
    <w:rsid w:val="00E832FF"/>
    <w:rsid w:val="00E83448"/>
    <w:rsid w:val="00E838D3"/>
    <w:rsid w:val="00E92C8A"/>
    <w:rsid w:val="00E9346D"/>
    <w:rsid w:val="00E9487D"/>
    <w:rsid w:val="00EA17CD"/>
    <w:rsid w:val="00EA21BF"/>
    <w:rsid w:val="00EA594C"/>
    <w:rsid w:val="00EA7329"/>
    <w:rsid w:val="00EA7A1C"/>
    <w:rsid w:val="00EB2CE1"/>
    <w:rsid w:val="00EB4457"/>
    <w:rsid w:val="00EB5170"/>
    <w:rsid w:val="00EB7EDA"/>
    <w:rsid w:val="00EC1D8E"/>
    <w:rsid w:val="00EC3E78"/>
    <w:rsid w:val="00EC5206"/>
    <w:rsid w:val="00EC5D22"/>
    <w:rsid w:val="00ED0175"/>
    <w:rsid w:val="00ED05EF"/>
    <w:rsid w:val="00ED0AC8"/>
    <w:rsid w:val="00ED2AC4"/>
    <w:rsid w:val="00ED4036"/>
    <w:rsid w:val="00ED5D11"/>
    <w:rsid w:val="00EE041B"/>
    <w:rsid w:val="00EE0542"/>
    <w:rsid w:val="00EE1386"/>
    <w:rsid w:val="00EE51AB"/>
    <w:rsid w:val="00EE57AC"/>
    <w:rsid w:val="00EE74C4"/>
    <w:rsid w:val="00EE7D29"/>
    <w:rsid w:val="00EF2AD1"/>
    <w:rsid w:val="00EF33DE"/>
    <w:rsid w:val="00EF6486"/>
    <w:rsid w:val="00EF72D4"/>
    <w:rsid w:val="00F032F9"/>
    <w:rsid w:val="00F050EC"/>
    <w:rsid w:val="00F1155C"/>
    <w:rsid w:val="00F11A23"/>
    <w:rsid w:val="00F11DDE"/>
    <w:rsid w:val="00F120E6"/>
    <w:rsid w:val="00F12ACD"/>
    <w:rsid w:val="00F16589"/>
    <w:rsid w:val="00F2068C"/>
    <w:rsid w:val="00F234AB"/>
    <w:rsid w:val="00F24478"/>
    <w:rsid w:val="00F25BD3"/>
    <w:rsid w:val="00F266C4"/>
    <w:rsid w:val="00F31DE0"/>
    <w:rsid w:val="00F3245D"/>
    <w:rsid w:val="00F34368"/>
    <w:rsid w:val="00F34E70"/>
    <w:rsid w:val="00F4115F"/>
    <w:rsid w:val="00F4377A"/>
    <w:rsid w:val="00F46237"/>
    <w:rsid w:val="00F474F0"/>
    <w:rsid w:val="00F47765"/>
    <w:rsid w:val="00F4782F"/>
    <w:rsid w:val="00F501C6"/>
    <w:rsid w:val="00F601B8"/>
    <w:rsid w:val="00F616EE"/>
    <w:rsid w:val="00F630DB"/>
    <w:rsid w:val="00F630EF"/>
    <w:rsid w:val="00F6403E"/>
    <w:rsid w:val="00F663F0"/>
    <w:rsid w:val="00F701B2"/>
    <w:rsid w:val="00F702FF"/>
    <w:rsid w:val="00F71346"/>
    <w:rsid w:val="00F715F2"/>
    <w:rsid w:val="00F7244C"/>
    <w:rsid w:val="00F730C7"/>
    <w:rsid w:val="00F73EF2"/>
    <w:rsid w:val="00F76885"/>
    <w:rsid w:val="00F76C87"/>
    <w:rsid w:val="00F8684A"/>
    <w:rsid w:val="00F87440"/>
    <w:rsid w:val="00F94C3D"/>
    <w:rsid w:val="00F95D26"/>
    <w:rsid w:val="00F979C5"/>
    <w:rsid w:val="00FA0CBF"/>
    <w:rsid w:val="00FA0E45"/>
    <w:rsid w:val="00FA2EC0"/>
    <w:rsid w:val="00FA3DFD"/>
    <w:rsid w:val="00FA4E87"/>
    <w:rsid w:val="00FA64FD"/>
    <w:rsid w:val="00FB4200"/>
    <w:rsid w:val="00FB5750"/>
    <w:rsid w:val="00FB6A2E"/>
    <w:rsid w:val="00FC055C"/>
    <w:rsid w:val="00FC30FE"/>
    <w:rsid w:val="00FC31DC"/>
    <w:rsid w:val="00FC398A"/>
    <w:rsid w:val="00FC4A67"/>
    <w:rsid w:val="00FD4437"/>
    <w:rsid w:val="00FE26A5"/>
    <w:rsid w:val="00FE347C"/>
    <w:rsid w:val="00FE3DEE"/>
    <w:rsid w:val="00FE4A16"/>
    <w:rsid w:val="00FF27F4"/>
    <w:rsid w:val="00FF5029"/>
    <w:rsid w:val="00FF6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B0ED9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2"/>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20"/>
      </w:numPr>
    </w:pPr>
  </w:style>
  <w:style w:type="paragraph" w:customStyle="1" w:styleId="Dash">
    <w:name w:val="Dash"/>
    <w:basedOn w:val="Normal"/>
    <w:rsid w:val="00D51386"/>
    <w:pPr>
      <w:numPr>
        <w:ilvl w:val="1"/>
        <w:numId w:val="5"/>
      </w:numPr>
      <w:tabs>
        <w:tab w:val="num" w:pos="567"/>
        <w:tab w:val="num" w:pos="850"/>
      </w:tabs>
      <w:ind w:left="850" w:hanging="284"/>
    </w:pPr>
  </w:style>
  <w:style w:type="paragraph" w:customStyle="1" w:styleId="DoubleDot">
    <w:name w:val="Double Dot"/>
    <w:basedOn w:val="Normal"/>
    <w:rsid w:val="00D51386"/>
    <w:pPr>
      <w:numPr>
        <w:ilvl w:val="2"/>
        <w:numId w:val="5"/>
      </w:numPr>
      <w:tabs>
        <w:tab w:val="num" w:pos="850"/>
        <w:tab w:val="num" w:pos="1133"/>
      </w:tabs>
      <w:ind w:left="1133" w:hanging="283"/>
    </w:pPr>
  </w:style>
  <w:style w:type="paragraph" w:customStyle="1" w:styleId="OutlineNumbered1">
    <w:name w:val="Outline Numbered 1"/>
    <w:basedOn w:val="Normal"/>
    <w:rsid w:val="00D51386"/>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3"/>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5"/>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4"/>
      </w:numPr>
    </w:pPr>
  </w:style>
  <w:style w:type="paragraph" w:customStyle="1" w:styleId="BoxDash">
    <w:name w:val="Box Dash"/>
    <w:basedOn w:val="Normal"/>
    <w:uiPriority w:val="99"/>
    <w:rsid w:val="00D51386"/>
    <w:pPr>
      <w:numPr>
        <w:ilvl w:val="1"/>
        <w:numId w:val="4"/>
      </w:numPr>
    </w:pPr>
  </w:style>
  <w:style w:type="paragraph" w:customStyle="1" w:styleId="BoxDoubleDot">
    <w:name w:val="Box Double Dot"/>
    <w:basedOn w:val="BoxTextBase"/>
    <w:uiPriority w:val="99"/>
    <w:rsid w:val="00D51386"/>
    <w:pPr>
      <w:numPr>
        <w:ilvl w:val="2"/>
        <w:numId w:val="4"/>
      </w:numPr>
    </w:pPr>
  </w:style>
  <w:style w:type="paragraph" w:customStyle="1" w:styleId="RecommendationBullet">
    <w:name w:val="Recommendation Bullet"/>
    <w:basedOn w:val="RecommendationTextBase"/>
    <w:rsid w:val="00D51386"/>
    <w:pPr>
      <w:numPr>
        <w:numId w:val="6"/>
      </w:numPr>
    </w:pPr>
  </w:style>
  <w:style w:type="paragraph" w:customStyle="1" w:styleId="RecommendationDash">
    <w:name w:val="Recommendation Dash"/>
    <w:basedOn w:val="RecommendationTextBase"/>
    <w:rsid w:val="00D51386"/>
    <w:pPr>
      <w:numPr>
        <w:ilvl w:val="1"/>
        <w:numId w:val="6"/>
      </w:numPr>
    </w:pPr>
  </w:style>
  <w:style w:type="paragraph" w:customStyle="1" w:styleId="RecommendationDoubleDot">
    <w:name w:val="Recommendation Double Dot"/>
    <w:basedOn w:val="RecommendationTextBase"/>
    <w:rsid w:val="00D51386"/>
    <w:pPr>
      <w:numPr>
        <w:ilvl w:val="2"/>
        <w:numId w:val="6"/>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numPr>
        <w:numId w:val="1"/>
      </w:numPr>
    </w:pPr>
  </w:style>
  <w:style w:type="paragraph" w:customStyle="1" w:styleId="Romannumeral">
    <w:name w:val="Roman numeral"/>
    <w:basedOn w:val="Normal"/>
    <w:rsid w:val="00D51386"/>
    <w:pPr>
      <w:numPr>
        <w:numId w:val="10"/>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3"/>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7"/>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3"/>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8"/>
      </w:numPr>
    </w:pPr>
  </w:style>
  <w:style w:type="paragraph" w:customStyle="1" w:styleId="AgreementParties">
    <w:name w:val="AgreementParties"/>
    <w:rsid w:val="00D51386"/>
    <w:pPr>
      <w:numPr>
        <w:numId w:val="11"/>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5"/>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6"/>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7"/>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7"/>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7"/>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7"/>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7"/>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7"/>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7"/>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7"/>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7"/>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NormalWeb">
    <w:name w:val="Normal (Web)"/>
    <w:basedOn w:val="Normal"/>
    <w:uiPriority w:val="99"/>
    <w:unhideWhenUsed/>
    <w:rsid w:val="009236AF"/>
    <w:pPr>
      <w:spacing w:before="100" w:beforeAutospacing="1" w:after="100" w:afterAutospacing="1" w:line="240" w:lineRule="auto"/>
      <w:jc w:val="left"/>
    </w:pPr>
    <w:rPr>
      <w:rFonts w:ascii="Times New Roman" w:hAnsi="Times New Roman"/>
      <w:color w:val="auto"/>
      <w:sz w:val="24"/>
      <w:szCs w:val="24"/>
    </w:rPr>
  </w:style>
  <w:style w:type="character" w:styleId="Emphasis">
    <w:name w:val="Emphasis"/>
    <w:basedOn w:val="DefaultParagraphFont"/>
    <w:uiPriority w:val="20"/>
    <w:qFormat/>
    <w:rsid w:val="0020665D"/>
    <w:rPr>
      <w:b/>
      <w:bCs/>
      <w:i w:val="0"/>
      <w:iCs w:val="0"/>
    </w:rPr>
  </w:style>
  <w:style w:type="character" w:customStyle="1" w:styleId="st1">
    <w:name w:val="st1"/>
    <w:basedOn w:val="DefaultParagraphFont"/>
    <w:rsid w:val="0020665D"/>
  </w:style>
  <w:style w:type="paragraph" w:styleId="Revision">
    <w:name w:val="Revision"/>
    <w:hidden/>
    <w:uiPriority w:val="99"/>
    <w:semiHidden/>
    <w:rsid w:val="0028461B"/>
    <w:rPr>
      <w:rFonts w:ascii="Corbel" w:hAnsi="Corbel"/>
      <w:color w:val="000000"/>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2"/>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20"/>
      </w:numPr>
    </w:pPr>
  </w:style>
  <w:style w:type="paragraph" w:customStyle="1" w:styleId="Dash">
    <w:name w:val="Dash"/>
    <w:basedOn w:val="Normal"/>
    <w:rsid w:val="00D51386"/>
    <w:pPr>
      <w:numPr>
        <w:ilvl w:val="1"/>
        <w:numId w:val="5"/>
      </w:numPr>
      <w:tabs>
        <w:tab w:val="num" w:pos="567"/>
        <w:tab w:val="num" w:pos="850"/>
      </w:tabs>
      <w:ind w:left="850" w:hanging="284"/>
    </w:pPr>
  </w:style>
  <w:style w:type="paragraph" w:customStyle="1" w:styleId="DoubleDot">
    <w:name w:val="Double Dot"/>
    <w:basedOn w:val="Normal"/>
    <w:rsid w:val="00D51386"/>
    <w:pPr>
      <w:numPr>
        <w:ilvl w:val="2"/>
        <w:numId w:val="5"/>
      </w:numPr>
      <w:tabs>
        <w:tab w:val="num" w:pos="850"/>
        <w:tab w:val="num" w:pos="1133"/>
      </w:tabs>
      <w:ind w:left="1133" w:hanging="283"/>
    </w:pPr>
  </w:style>
  <w:style w:type="paragraph" w:customStyle="1" w:styleId="OutlineNumbered1">
    <w:name w:val="Outline Numbered 1"/>
    <w:basedOn w:val="Normal"/>
    <w:rsid w:val="00D51386"/>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3"/>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5"/>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4"/>
      </w:numPr>
    </w:pPr>
  </w:style>
  <w:style w:type="paragraph" w:customStyle="1" w:styleId="BoxDash">
    <w:name w:val="Box Dash"/>
    <w:basedOn w:val="Normal"/>
    <w:uiPriority w:val="99"/>
    <w:rsid w:val="00D51386"/>
    <w:pPr>
      <w:numPr>
        <w:ilvl w:val="1"/>
        <w:numId w:val="4"/>
      </w:numPr>
    </w:pPr>
  </w:style>
  <w:style w:type="paragraph" w:customStyle="1" w:styleId="BoxDoubleDot">
    <w:name w:val="Box Double Dot"/>
    <w:basedOn w:val="BoxTextBase"/>
    <w:uiPriority w:val="99"/>
    <w:rsid w:val="00D51386"/>
    <w:pPr>
      <w:numPr>
        <w:ilvl w:val="2"/>
        <w:numId w:val="4"/>
      </w:numPr>
    </w:pPr>
  </w:style>
  <w:style w:type="paragraph" w:customStyle="1" w:styleId="RecommendationBullet">
    <w:name w:val="Recommendation Bullet"/>
    <w:basedOn w:val="RecommendationTextBase"/>
    <w:rsid w:val="00D51386"/>
    <w:pPr>
      <w:numPr>
        <w:numId w:val="6"/>
      </w:numPr>
    </w:pPr>
  </w:style>
  <w:style w:type="paragraph" w:customStyle="1" w:styleId="RecommendationDash">
    <w:name w:val="Recommendation Dash"/>
    <w:basedOn w:val="RecommendationTextBase"/>
    <w:rsid w:val="00D51386"/>
    <w:pPr>
      <w:numPr>
        <w:ilvl w:val="1"/>
        <w:numId w:val="6"/>
      </w:numPr>
    </w:pPr>
  </w:style>
  <w:style w:type="paragraph" w:customStyle="1" w:styleId="RecommendationDoubleDot">
    <w:name w:val="Recommendation Double Dot"/>
    <w:basedOn w:val="RecommendationTextBase"/>
    <w:rsid w:val="00D51386"/>
    <w:pPr>
      <w:numPr>
        <w:ilvl w:val="2"/>
        <w:numId w:val="6"/>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numPr>
        <w:numId w:val="1"/>
      </w:numPr>
    </w:pPr>
  </w:style>
  <w:style w:type="paragraph" w:customStyle="1" w:styleId="Romannumeral">
    <w:name w:val="Roman numeral"/>
    <w:basedOn w:val="Normal"/>
    <w:rsid w:val="00D51386"/>
    <w:pPr>
      <w:numPr>
        <w:numId w:val="10"/>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3"/>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7"/>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3"/>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8"/>
      </w:numPr>
    </w:pPr>
  </w:style>
  <w:style w:type="paragraph" w:customStyle="1" w:styleId="AgreementParties">
    <w:name w:val="AgreementParties"/>
    <w:rsid w:val="00D51386"/>
    <w:pPr>
      <w:numPr>
        <w:numId w:val="11"/>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5"/>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6"/>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7"/>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7"/>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7"/>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7"/>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7"/>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7"/>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7"/>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7"/>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7"/>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NormalWeb">
    <w:name w:val="Normal (Web)"/>
    <w:basedOn w:val="Normal"/>
    <w:uiPriority w:val="99"/>
    <w:unhideWhenUsed/>
    <w:rsid w:val="009236AF"/>
    <w:pPr>
      <w:spacing w:before="100" w:beforeAutospacing="1" w:after="100" w:afterAutospacing="1" w:line="240" w:lineRule="auto"/>
      <w:jc w:val="left"/>
    </w:pPr>
    <w:rPr>
      <w:rFonts w:ascii="Times New Roman" w:hAnsi="Times New Roman"/>
      <w:color w:val="auto"/>
      <w:sz w:val="24"/>
      <w:szCs w:val="24"/>
    </w:rPr>
  </w:style>
  <w:style w:type="character" w:styleId="Emphasis">
    <w:name w:val="Emphasis"/>
    <w:basedOn w:val="DefaultParagraphFont"/>
    <w:uiPriority w:val="20"/>
    <w:qFormat/>
    <w:rsid w:val="0020665D"/>
    <w:rPr>
      <w:b/>
      <w:bCs/>
      <w:i w:val="0"/>
      <w:iCs w:val="0"/>
    </w:rPr>
  </w:style>
  <w:style w:type="character" w:customStyle="1" w:styleId="st1">
    <w:name w:val="st1"/>
    <w:basedOn w:val="DefaultParagraphFont"/>
    <w:rsid w:val="0020665D"/>
  </w:style>
  <w:style w:type="paragraph" w:styleId="Revision">
    <w:name w:val="Revision"/>
    <w:hidden/>
    <w:uiPriority w:val="99"/>
    <w:semiHidden/>
    <w:rsid w:val="0028461B"/>
    <w:rPr>
      <w:rFonts w:ascii="Corbel" w:hAnsi="Corbel"/>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2806">
      <w:bodyDiv w:val="1"/>
      <w:marLeft w:val="0"/>
      <w:marRight w:val="0"/>
      <w:marTop w:val="0"/>
      <w:marBottom w:val="0"/>
      <w:divBdr>
        <w:top w:val="none" w:sz="0" w:space="0" w:color="auto"/>
        <w:left w:val="none" w:sz="0" w:space="0" w:color="auto"/>
        <w:bottom w:val="none" w:sz="0" w:space="0" w:color="auto"/>
        <w:right w:val="none" w:sz="0" w:space="0" w:color="auto"/>
      </w:divBdr>
      <w:divsChild>
        <w:div w:id="1019086521">
          <w:marLeft w:val="634"/>
          <w:marRight w:val="0"/>
          <w:marTop w:val="0"/>
          <w:marBottom w:val="0"/>
          <w:divBdr>
            <w:top w:val="none" w:sz="0" w:space="0" w:color="auto"/>
            <w:left w:val="none" w:sz="0" w:space="0" w:color="auto"/>
            <w:bottom w:val="none" w:sz="0" w:space="0" w:color="auto"/>
            <w:right w:val="none" w:sz="0" w:space="0" w:color="auto"/>
          </w:divBdr>
        </w:div>
      </w:divsChild>
    </w:div>
    <w:div w:id="173806408">
      <w:bodyDiv w:val="1"/>
      <w:marLeft w:val="0"/>
      <w:marRight w:val="0"/>
      <w:marTop w:val="0"/>
      <w:marBottom w:val="0"/>
      <w:divBdr>
        <w:top w:val="none" w:sz="0" w:space="0" w:color="auto"/>
        <w:left w:val="none" w:sz="0" w:space="0" w:color="auto"/>
        <w:bottom w:val="none" w:sz="0" w:space="0" w:color="auto"/>
        <w:right w:val="none" w:sz="0" w:space="0" w:color="auto"/>
      </w:divBdr>
    </w:div>
    <w:div w:id="1455059320">
      <w:marLeft w:val="0"/>
      <w:marRight w:val="0"/>
      <w:marTop w:val="0"/>
      <w:marBottom w:val="0"/>
      <w:divBdr>
        <w:top w:val="none" w:sz="0" w:space="0" w:color="auto"/>
        <w:left w:val="none" w:sz="0" w:space="0" w:color="auto"/>
        <w:bottom w:val="none" w:sz="0" w:space="0" w:color="auto"/>
        <w:right w:val="none" w:sz="0" w:space="0" w:color="auto"/>
      </w:divBdr>
    </w:div>
    <w:div w:id="1455059321">
      <w:marLeft w:val="0"/>
      <w:marRight w:val="0"/>
      <w:marTop w:val="0"/>
      <w:marBottom w:val="0"/>
      <w:divBdr>
        <w:top w:val="none" w:sz="0" w:space="0" w:color="auto"/>
        <w:left w:val="none" w:sz="0" w:space="0" w:color="auto"/>
        <w:bottom w:val="none" w:sz="0" w:space="0" w:color="auto"/>
        <w:right w:val="none" w:sz="0" w:space="0" w:color="auto"/>
      </w:divBdr>
    </w:div>
    <w:div w:id="14550593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0f563589-9cf9-4143-b1eb-fb0534803d38">
      <Value>19</Value>
    </TaxCatchAll>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_dlc_DocId xmlns="0f563589-9cf9-4143-b1eb-fb0534803d38">2018FG-64-53519</_dlc_DocId>
    <_dlc_DocIdUrl xmlns="0f563589-9cf9-4143-b1eb-fb0534803d38">
      <Url>http://tweb/sites/fg/csrd/_layouts/15/DocIdRedir.aspx?ID=2018FG-64-53519</Url>
      <Description>2018FG-64-53519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5033" ma:contentTypeDescription=" " ma:contentTypeScope="" ma:versionID="7ec02922f783232017e317f004b61f05">
  <xsd:schema xmlns:xsd="http://www.w3.org/2001/XMLSchema" xmlns:xs="http://www.w3.org/2001/XMLSchema" xmlns:p="http://schemas.microsoft.com/office/2006/metadata/properties" xmlns:ns1="http://schemas.microsoft.com/sharepoint/v3" xmlns:ns2="0f563589-9cf9-4143-b1eb-fb0534803d38" xmlns:ns3="e544e5cc-ab70-42e1-849e-1a0f8bb1f4ef" xmlns:ns5="http://schemas.microsoft.com/sharepoint/v4" targetNamespace="http://schemas.microsoft.com/office/2006/metadata/properties" ma:root="true" ma:fieldsID="2de41cb074d60f016f2d6a24a4e6a081" ns1:_="" ns2:_="" ns3:_="" ns5:_="">
    <xsd:import namespace="http://schemas.microsoft.com/sharepoint/v3"/>
    <xsd:import namespace="0f563589-9cf9-4143-b1eb-fb0534803d38"/>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3:lb508a4dc5e84436a0fe496b536466aa" minOccurs="0"/>
                <xsd:element ref="ns2:TaxCatchAll" minOccurs="0"/>
                <xsd:element ref="ns2:TaxCatchAllLabel"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Props1.xml><?xml version="1.0" encoding="utf-8"?>
<ds:datastoreItem xmlns:ds="http://schemas.openxmlformats.org/officeDocument/2006/customXml" ds:itemID="{6C3FF16F-EE6F-4EC9-AE7B-F49F11DE3010}">
  <ds:schemaRefs>
    <ds:schemaRef ds:uri="http://schemas.microsoft.com/sharepoint/v3/contenttype/forms"/>
  </ds:schemaRefs>
</ds:datastoreItem>
</file>

<file path=customXml/itemProps2.xml><?xml version="1.0" encoding="utf-8"?>
<ds:datastoreItem xmlns:ds="http://schemas.openxmlformats.org/officeDocument/2006/customXml" ds:itemID="{A6FD4F77-AA2B-4A39-B46E-45E9EED22597}">
  <ds:schemaRefs>
    <ds:schemaRef ds:uri="http://schemas.microsoft.com/office/2006/metadata/properties"/>
    <ds:schemaRef ds:uri="http://schemas.microsoft.com/office/infopath/2007/PartnerControls"/>
    <ds:schemaRef ds:uri="http://schemas.microsoft.com/sharepoint/v4"/>
    <ds:schemaRef ds:uri="0f563589-9cf9-4143-b1eb-fb0534803d38"/>
    <ds:schemaRef ds:uri="e544e5cc-ab70-42e1-849e-1a0f8bb1f4ef"/>
  </ds:schemaRefs>
</ds:datastoreItem>
</file>

<file path=customXml/itemProps3.xml><?xml version="1.0" encoding="utf-8"?>
<ds:datastoreItem xmlns:ds="http://schemas.openxmlformats.org/officeDocument/2006/customXml" ds:itemID="{0BD4142B-330F-4210-ACD3-8A50807EA657}"/>
</file>

<file path=customXml/itemProps4.xml><?xml version="1.0" encoding="utf-8"?>
<ds:datastoreItem xmlns:ds="http://schemas.openxmlformats.org/officeDocument/2006/customXml" ds:itemID="{87C99F43-4D4F-4E84-8018-38B6DD7ED45C}"/>
</file>

<file path=customXml/itemProps5.xml><?xml version="1.0" encoding="utf-8"?>
<ds:datastoreItem xmlns:ds="http://schemas.openxmlformats.org/officeDocument/2006/customXml" ds:itemID="{FE4AA60E-1F4A-4260-836B-7A7441FB83DD}">
  <ds:schemaRefs>
    <ds:schemaRef ds:uri="office.server.policy"/>
  </ds:schemaRefs>
</ds:datastoreItem>
</file>

<file path=customXml/itemProps6.xml><?xml version="1.0" encoding="utf-8"?>
<ds:datastoreItem xmlns:ds="http://schemas.openxmlformats.org/officeDocument/2006/customXml" ds:itemID="{04AB0731-37E9-4946-8411-49C26A1E0FA6}">
  <ds:schemaRefs>
    <ds:schemaRef ds:uri="http://schemas.openxmlformats.org/officeDocument/2006/bibliography"/>
  </ds:schemaRefs>
</ds:datastoreItem>
</file>

<file path=customXml/itemProps7.xml><?xml version="1.0" encoding="utf-8"?>
<ds:datastoreItem xmlns:ds="http://schemas.openxmlformats.org/officeDocument/2006/customXml" ds:itemID="{2E605D9A-B659-4937-B522-0136ADE7E39E}"/>
</file>

<file path=docProps/app.xml><?xml version="1.0" encoding="utf-8"?>
<Properties xmlns="http://schemas.openxmlformats.org/officeDocument/2006/extended-properties" xmlns:vt="http://schemas.openxmlformats.org/officeDocument/2006/docPropsVTypes">
  <Template>COAG.dot</Template>
  <TotalTime>2</TotalTime>
  <Pages>1</Pages>
  <Words>1870</Words>
  <Characters>10664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Project Agreement Template</vt:lpstr>
    </vt:vector>
  </TitlesOfParts>
  <Company>Australian Government - The Treasury</Company>
  <LinksUpToDate>false</LinksUpToDate>
  <CharactersWithSpaces>12509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 Template</dc:title>
  <dc:creator>Council of Australian Governments</dc:creator>
  <cp:lastModifiedBy>Lee, Emma</cp:lastModifiedBy>
  <cp:revision>3</cp:revision>
  <cp:lastPrinted>2018-07-02T23:44:00Z</cp:lastPrinted>
  <dcterms:created xsi:type="dcterms:W3CDTF">2018-08-27T05:57:00Z</dcterms:created>
  <dcterms:modified xsi:type="dcterms:W3CDTF">2018-08-27T06:28:00Z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3709a356-993e-4ec2-a08b-e39439361b87</vt:lpwstr>
  </property>
  <property fmtid="{D5CDD505-2E9C-101B-9397-08002B2CF9AE}" pid="4" name="ContentTypeId">
    <vt:lpwstr>0x010100348D01E61E107C4DA4B97E380EA20D47005CDF45B49E80F24CAD80DFC012154DA9</vt:lpwstr>
  </property>
  <property fmtid="{D5CDD505-2E9C-101B-9397-08002B2CF9AE}" pid="5" name="RecordPoint_WorkflowType">
    <vt:lpwstr>ActiveSubmitStub</vt:lpwstr>
  </property>
  <property fmtid="{D5CDD505-2E9C-101B-9397-08002B2CF9AE}" pid="6" name="RecordPoint_ActiveItemUniqueId">
    <vt:lpwstr>{3709a356-993e-4ec2-a08b-e39439361b87}</vt:lpwstr>
  </property>
  <property fmtid="{D5CDD505-2E9C-101B-9397-08002B2CF9AE}" pid="7" name="RecordPoint_RecordNumberSubmitted">
    <vt:lpwstr/>
  </property>
  <property fmtid="{D5CDD505-2E9C-101B-9397-08002B2CF9AE}" pid="8" name="RecordPoint_ActiveItemListId">
    <vt:lpwstr>{4435c73b-6585-4bc2-a76a-5d21b1a02e06}</vt:lpwstr>
  </property>
  <property fmtid="{D5CDD505-2E9C-101B-9397-08002B2CF9AE}" pid="9" name="RecordPoint_ActiveItemWebId">
    <vt:lpwstr>{a4589788-615f-4b8b-8296-7f9f6dfbab44}</vt:lpwstr>
  </property>
  <property fmtid="{D5CDD505-2E9C-101B-9397-08002B2CF9AE}" pid="10" name="RecordPoint_ActiveItemSiteId">
    <vt:lpwstr>{a3a280d1-e8f1-4ce7-94f0-aaa2322da0dd}</vt:lpwstr>
  </property>
  <property fmtid="{D5CDD505-2E9C-101B-9397-08002B2CF9AE}" pid="11" name="RecordPoint_SubmissionDate">
    <vt:lpwstr/>
  </property>
  <property fmtid="{D5CDD505-2E9C-101B-9397-08002B2CF9AE}" pid="12" name="RecordPoint_ActiveItemMoved">
    <vt:lpwstr/>
  </property>
  <property fmtid="{D5CDD505-2E9C-101B-9397-08002B2CF9AE}" pid="13" name="RecordPoint_RecordFormat">
    <vt:lpwstr/>
  </property>
  <property fmtid="{D5CDD505-2E9C-101B-9397-08002B2CF9AE}" pid="14" name="TSYRecordClass">
    <vt:lpwstr>2</vt:lpwstr>
  </property>
  <property fmtid="{D5CDD505-2E9C-101B-9397-08002B2CF9AE}" pid="15" name="RecordPoint_SubmissionCompleted">
    <vt:lpwstr/>
  </property>
  <property fmtid="{D5CDD505-2E9C-101B-9397-08002B2CF9AE}" pid="16" name="HPRMSecurityLevel">
    <vt:lpwstr>1;#UNCLASSIFIED|9c49a7c7-17c7-412f-8077-62dec89b9196</vt:lpwstr>
  </property>
  <property fmtid="{D5CDD505-2E9C-101B-9397-08002B2CF9AE}" pid="17" name="HPRMSecurityCaveat">
    <vt:lpwstr/>
  </property>
  <property fmtid="{D5CDD505-2E9C-101B-9397-08002B2CF9AE}" pid="18" name="_AdHocReviewCycleID">
    <vt:i4>-2121432052</vt:i4>
  </property>
  <property fmtid="{D5CDD505-2E9C-101B-9397-08002B2CF9AE}" pid="19" name="_EmailSubject">
    <vt:lpwstr>Final draft NSW Police with Tsy/PMC comments</vt:lpwstr>
  </property>
  <property fmtid="{D5CDD505-2E9C-101B-9397-08002B2CF9AE}" pid="20" name="_AuthorEmail">
    <vt:lpwstr>Gerthika.Jegatheeswaran@TREASURY.GOV.AU</vt:lpwstr>
  </property>
  <property fmtid="{D5CDD505-2E9C-101B-9397-08002B2CF9AE}" pid="21" name="_AuthorEmailDisplayName">
    <vt:lpwstr>Jegatheeswaran, Gerthika</vt:lpwstr>
  </property>
  <property fmtid="{D5CDD505-2E9C-101B-9397-08002B2CF9AE}" pid="22" name="_PreviousAdHocReviewCycleID">
    <vt:i4>-2121432052</vt:i4>
  </property>
  <property fmtid="{D5CDD505-2E9C-101B-9397-08002B2CF9AE}" pid="23" name="_ReviewingToolsShownOnce">
    <vt:lpwstr/>
  </property>
</Properties>
</file>