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6764" w14:textId="77777777" w:rsidR="00A042B7" w:rsidRPr="00A042B7" w:rsidRDefault="00A042B7" w:rsidP="00A042B7">
      <w:pPr>
        <w:keepNext/>
        <w:spacing w:after="120" w:line="240" w:lineRule="auto"/>
        <w:jc w:val="right"/>
        <w:outlineLvl w:val="8"/>
        <w:rPr>
          <w:rFonts w:ascii="Corbel" w:hAnsi="Corbel" w:cs="Arial"/>
          <w:color w:val="3D4B67"/>
          <w:spacing w:val="0"/>
          <w:sz w:val="36"/>
          <w:szCs w:val="22"/>
        </w:rPr>
      </w:pPr>
      <w:r w:rsidRPr="000E2C8E">
        <w:rPr>
          <w:rFonts w:ascii="Corbel" w:hAnsi="Corbel" w:cs="Arial"/>
          <w:color w:val="3D4B67"/>
          <w:spacing w:val="0"/>
          <w:sz w:val="36"/>
          <w:szCs w:val="22"/>
        </w:rPr>
        <w:t>Schedule E6</w:t>
      </w:r>
    </w:p>
    <w:p w14:paraId="642257B8" w14:textId="77777777" w:rsidR="00A042B7" w:rsidRPr="00A042B7" w:rsidRDefault="00A042B7" w:rsidP="00A042B7">
      <w:pPr>
        <w:spacing w:before="0" w:after="0" w:line="240" w:lineRule="auto"/>
        <w:jc w:val="both"/>
        <w:rPr>
          <w:rFonts w:ascii="Corbel" w:hAnsi="Corbel"/>
          <w:color w:val="3D4B67"/>
          <w:spacing w:val="0"/>
          <w:sz w:val="72"/>
          <w:szCs w:val="48"/>
          <w:lang w:eastAsia="ja-JP"/>
        </w:rPr>
      </w:pPr>
      <w:r w:rsidRPr="00A042B7">
        <w:rPr>
          <w:rFonts w:ascii="Corbel" w:hAnsi="Corbel"/>
          <w:color w:val="3D4B67"/>
          <w:spacing w:val="0"/>
          <w:sz w:val="72"/>
          <w:szCs w:val="48"/>
          <w:lang w:eastAsia="ja-JP"/>
        </w:rPr>
        <w:t>Tasmania</w:t>
      </w:r>
    </w:p>
    <w:p w14:paraId="148C195E" w14:textId="77777777" w:rsidR="00A042B7" w:rsidRPr="00A042B7" w:rsidRDefault="00A042B7" w:rsidP="00A042B7">
      <w:pPr>
        <w:spacing w:before="0" w:after="600" w:line="240" w:lineRule="auto"/>
        <w:jc w:val="both"/>
        <w:rPr>
          <w:rFonts w:ascii="Consolas" w:hAnsi="Consolas"/>
          <w:b/>
          <w:caps/>
          <w:color w:val="C7823E"/>
          <w:spacing w:val="50"/>
          <w:szCs w:val="22"/>
          <w:lang w:eastAsia="ja-JP"/>
        </w:rPr>
      </w:pPr>
      <w:r w:rsidRPr="00A042B7">
        <w:rPr>
          <w:rFonts w:ascii="Consolas" w:hAnsi="Consolas"/>
          <w:b/>
          <w:caps/>
          <w:color w:val="C7823E"/>
          <w:spacing w:val="50"/>
          <w:szCs w:val="22"/>
          <w:lang w:eastAsia="ja-JP"/>
        </w:rPr>
        <w:t>National housing and homelessness agreement</w:t>
      </w:r>
    </w:p>
    <w:p w14:paraId="5DB5F7B9" w14:textId="77777777" w:rsidR="00A042B7" w:rsidRPr="00A042B7" w:rsidRDefault="00A042B7" w:rsidP="00A042B7">
      <w:pPr>
        <w:keepNext/>
        <w:spacing w:before="240" w:line="240" w:lineRule="auto"/>
        <w:jc w:val="both"/>
        <w:outlineLvl w:val="0"/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</w:pPr>
      <w:r w:rsidRPr="00A042B7"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  <w:t>Preliminaries</w:t>
      </w:r>
    </w:p>
    <w:p w14:paraId="28ED6679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bookmarkStart w:id="0" w:name="PART_2:_FORMALITIES"/>
      <w:bookmarkStart w:id="1" w:name="PART_3:_FINANCIAL_ARRANGEMENTS"/>
      <w:bookmarkStart w:id="2" w:name="PART_1:_PRELIMINARIES"/>
      <w:bookmarkEnd w:id="0"/>
      <w:bookmarkEnd w:id="1"/>
      <w:bookmarkEnd w:id="2"/>
      <w:r w:rsidRPr="00A042B7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This Schedule is an agreement that is a supplementary housing agreement for the purposes of section 15C of the </w:t>
      </w:r>
      <w:r w:rsidRPr="00A042B7">
        <w:rPr>
          <w:rFonts w:ascii="Corbel" w:eastAsia="Calibri" w:hAnsi="Corbel"/>
          <w:i/>
          <w:color w:val="000000"/>
          <w:spacing w:val="0"/>
          <w:sz w:val="23"/>
          <w:szCs w:val="22"/>
          <w:lang w:eastAsia="en-US"/>
        </w:rPr>
        <w:t>Federal Financial Relations Act 2009</w:t>
      </w:r>
      <w:r w:rsidRPr="00A042B7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. </w:t>
      </w:r>
    </w:p>
    <w:p w14:paraId="368109DF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This Schedule is intended to replace Schedule E6 of the National Housing and Homelessness Agreement (the Agreement) after 30 June 2023.</w:t>
      </w:r>
    </w:p>
    <w:p w14:paraId="0F6488A8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This Schedule will commence as soon as the Commonwealth and Tasmania sign the schedule. </w:t>
      </w:r>
    </w:p>
    <w:p w14:paraId="1EDB43F0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>This Schedule is to support the terms set out in the Agreement signed by the Commonwealth and Tasmania.</w:t>
      </w:r>
    </w:p>
    <w:p w14:paraId="5CCA1CC9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Unless terminated earlier or extended as agreed in writing by the Parties, this </w:t>
      </w:r>
      <w:r w:rsidRPr="00A042B7">
        <w:rPr>
          <w:rFonts w:ascii="Corbel" w:eastAsia="Calibri" w:hAnsi="Corbel"/>
          <w:color w:val="000000"/>
          <w:spacing w:val="0"/>
          <w:sz w:val="23"/>
          <w:szCs w:val="23"/>
          <w:lang w:eastAsia="en-US"/>
        </w:rPr>
        <w:t>Schedule will expire no later than 30 June 2024.</w:t>
      </w:r>
    </w:p>
    <w:p w14:paraId="50BF399D" w14:textId="77777777" w:rsidR="00A042B7" w:rsidRPr="00A042B7" w:rsidRDefault="00A042B7" w:rsidP="00A042B7">
      <w:pPr>
        <w:numPr>
          <w:ilvl w:val="0"/>
          <w:numId w:val="45"/>
        </w:numPr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A Party to this Schedule may terminate their participation in the Agreement at any time by giving 12 months’ notice of intention to do so, in writing, to the other Party.</w:t>
      </w:r>
    </w:p>
    <w:p w14:paraId="531219C5" w14:textId="77777777" w:rsidR="00A042B7" w:rsidRPr="00A042B7" w:rsidRDefault="00A042B7" w:rsidP="00A042B7">
      <w:pPr>
        <w:numPr>
          <w:ilvl w:val="0"/>
          <w:numId w:val="45"/>
        </w:numPr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This Schedule may be amended at any time by agreement in writing of the relevant Commonwealth and State portfolio ministers.</w:t>
      </w:r>
    </w:p>
    <w:p w14:paraId="78737D52" w14:textId="77777777" w:rsidR="00A042B7" w:rsidRPr="00A042B7" w:rsidRDefault="00A042B7" w:rsidP="00A042B7">
      <w:pPr>
        <w:numPr>
          <w:ilvl w:val="0"/>
          <w:numId w:val="45"/>
        </w:numPr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The purpose of this Schedule is to provide an indication of how Tasmania intends to implement the conditions of the Agreement.</w:t>
      </w:r>
    </w:p>
    <w:p w14:paraId="019B9C11" w14:textId="77777777" w:rsidR="00A042B7" w:rsidRPr="00A042B7" w:rsidRDefault="00A042B7" w:rsidP="00A042B7">
      <w:pPr>
        <w:numPr>
          <w:ilvl w:val="0"/>
          <w:numId w:val="45"/>
        </w:numPr>
        <w:spacing w:before="24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 xml:space="preserve">To enable payments to commence from 2023-24, Tasmania confirms that it satisfies the requirements of clause 17 of the Agreement as at 1 July 2023 and as set out in this Schedule. </w:t>
      </w:r>
    </w:p>
    <w:p w14:paraId="49BEF398" w14:textId="77777777" w:rsidR="00A042B7" w:rsidRPr="00A042B7" w:rsidRDefault="00A042B7" w:rsidP="00A042B7">
      <w:pPr>
        <w:spacing w:before="0" w:after="200" w:line="276" w:lineRule="auto"/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</w:pPr>
      <w:r w:rsidRPr="00A042B7">
        <w:rPr>
          <w:rFonts w:ascii="Corbel" w:hAnsi="Corbel"/>
          <w:color w:val="000000"/>
          <w:spacing w:val="0"/>
          <w:sz w:val="23"/>
          <w:szCs w:val="20"/>
        </w:rPr>
        <w:br w:type="page"/>
      </w:r>
    </w:p>
    <w:p w14:paraId="3D93E9A2" w14:textId="77777777" w:rsidR="00A042B7" w:rsidRPr="00A042B7" w:rsidRDefault="00A042B7" w:rsidP="00A042B7">
      <w:pPr>
        <w:keepNext/>
        <w:spacing w:before="240" w:line="240" w:lineRule="auto"/>
        <w:outlineLvl w:val="0"/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</w:pPr>
      <w:r w:rsidRPr="00A042B7"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  <w:lastRenderedPageBreak/>
        <w:t>Part 1 – Funding</w:t>
      </w:r>
    </w:p>
    <w:p w14:paraId="6E76C1DE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contextualSpacing/>
        <w:jc w:val="both"/>
        <w:rPr>
          <w:rFonts w:ascii="Corbel" w:hAnsi="Corbel"/>
          <w:color w:val="000000"/>
          <w:spacing w:val="0"/>
          <w:sz w:val="23"/>
          <w:szCs w:val="20"/>
        </w:rPr>
      </w:pPr>
      <w:r w:rsidRPr="00A042B7">
        <w:rPr>
          <w:rFonts w:ascii="Corbel" w:hAnsi="Corbel"/>
          <w:color w:val="000000"/>
          <w:spacing w:val="0"/>
          <w:sz w:val="23"/>
          <w:szCs w:val="20"/>
        </w:rPr>
        <w:t xml:space="preserve">The funding allocation for Tasmania is estimated to </w:t>
      </w:r>
      <w:r w:rsidRPr="000E2C8E">
        <w:rPr>
          <w:rFonts w:ascii="Corbel" w:hAnsi="Corbel"/>
          <w:color w:val="000000"/>
          <w:spacing w:val="0"/>
          <w:sz w:val="23"/>
          <w:szCs w:val="20"/>
        </w:rPr>
        <w:t>be $35.0</w:t>
      </w:r>
      <w:r w:rsidRPr="00A042B7">
        <w:rPr>
          <w:rFonts w:ascii="Corbel" w:hAnsi="Corbel"/>
          <w:color w:val="000000"/>
          <w:spacing w:val="0"/>
          <w:sz w:val="23"/>
          <w:szCs w:val="20"/>
        </w:rPr>
        <w:t xml:space="preserve"> million general funding </w:t>
      </w:r>
      <w:r w:rsidRPr="000E2C8E">
        <w:rPr>
          <w:rFonts w:ascii="Corbel" w:hAnsi="Corbel"/>
          <w:color w:val="000000"/>
          <w:spacing w:val="0"/>
          <w:sz w:val="23"/>
          <w:szCs w:val="20"/>
        </w:rPr>
        <w:t>and $3.1</w:t>
      </w:r>
      <w:r w:rsidRPr="00A042B7">
        <w:rPr>
          <w:rFonts w:ascii="Corbel" w:hAnsi="Corbel"/>
          <w:color w:val="000000"/>
          <w:spacing w:val="0"/>
          <w:sz w:val="23"/>
          <w:szCs w:val="20"/>
        </w:rPr>
        <w:t xml:space="preserve"> million homelessness funding from 1 July 2023 to 30 June 2024. Actual funding entitlements may vary in line with Clause 42 of the Agreement. </w:t>
      </w:r>
    </w:p>
    <w:p w14:paraId="5CF84F91" w14:textId="77777777" w:rsidR="00A042B7" w:rsidRPr="00A042B7" w:rsidRDefault="00A042B7" w:rsidP="00A042B7">
      <w:pPr>
        <w:keepNext/>
        <w:spacing w:before="480" w:line="240" w:lineRule="auto"/>
        <w:outlineLvl w:val="0"/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</w:pPr>
      <w:r w:rsidRPr="00A042B7"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  <w:t>Part 2 – Tasmanian housing strategy and homelessness strategy</w:t>
      </w:r>
    </w:p>
    <w:p w14:paraId="3D115980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2"/>
          <w:lang w:eastAsia="en-US"/>
        </w:rPr>
        <w:t xml:space="preserve">Tasmania meets the requirements of sub-clause 17(a) and (b) of the Agreement through the following publicly available documents: </w:t>
      </w:r>
    </w:p>
    <w:p w14:paraId="5DA34596" w14:textId="77777777" w:rsidR="00A042B7" w:rsidRPr="00A042B7" w:rsidRDefault="00A042B7" w:rsidP="00A042B7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iCs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iCs/>
          <w:spacing w:val="0"/>
          <w:sz w:val="23"/>
          <w:szCs w:val="22"/>
          <w:lang w:eastAsia="en-US"/>
        </w:rPr>
        <w:t>Tasmania’s Affordable Housing Strategy 2015</w:t>
      </w:r>
      <w:r w:rsidRPr="00A042B7">
        <w:rPr>
          <w:rFonts w:ascii="Corbel" w:eastAsia="Calibri" w:hAnsi="Corbel"/>
          <w:iCs/>
          <w:spacing w:val="0"/>
          <w:sz w:val="23"/>
          <w:szCs w:val="22"/>
          <w:lang w:eastAsia="en-US"/>
        </w:rPr>
        <w:noBreakHyphen/>
        <w:t>2025</w:t>
      </w:r>
    </w:p>
    <w:p w14:paraId="5BB16D46" w14:textId="77777777" w:rsidR="00A042B7" w:rsidRPr="00A042B7" w:rsidRDefault="00A042B7" w:rsidP="00A042B7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iCs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iCs/>
          <w:spacing w:val="0"/>
          <w:sz w:val="23"/>
          <w:szCs w:val="22"/>
          <w:lang w:eastAsia="en-US"/>
        </w:rPr>
        <w:t>Tasmania’s Affordable Housing Action Plan 2015</w:t>
      </w:r>
      <w:r w:rsidRPr="00A042B7">
        <w:rPr>
          <w:rFonts w:ascii="Corbel" w:eastAsia="Calibri" w:hAnsi="Corbel"/>
          <w:iCs/>
          <w:spacing w:val="0"/>
          <w:sz w:val="23"/>
          <w:szCs w:val="22"/>
          <w:lang w:eastAsia="en-US"/>
        </w:rPr>
        <w:noBreakHyphen/>
        <w:t>2019</w:t>
      </w:r>
    </w:p>
    <w:p w14:paraId="40B9F1D8" w14:textId="77777777" w:rsidR="00A042B7" w:rsidRPr="00A042B7" w:rsidRDefault="00A042B7" w:rsidP="00A042B7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iCs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iCs/>
          <w:spacing w:val="0"/>
          <w:sz w:val="23"/>
          <w:szCs w:val="22"/>
          <w:lang w:eastAsia="en-US"/>
        </w:rPr>
        <w:t>Tasmania’s Affordable Housing Action Plan 2019</w:t>
      </w:r>
      <w:r w:rsidRPr="00A042B7">
        <w:rPr>
          <w:rFonts w:ascii="Corbel" w:eastAsia="Calibri" w:hAnsi="Corbel"/>
          <w:iCs/>
          <w:spacing w:val="0"/>
          <w:sz w:val="23"/>
          <w:szCs w:val="22"/>
          <w:lang w:eastAsia="en-US"/>
        </w:rPr>
        <w:noBreakHyphen/>
        <w:t>2023</w:t>
      </w:r>
    </w:p>
    <w:p w14:paraId="387FB606" w14:textId="77777777" w:rsidR="00A042B7" w:rsidRPr="00A042B7" w:rsidRDefault="00A042B7" w:rsidP="00A042B7">
      <w:pPr>
        <w:numPr>
          <w:ilvl w:val="1"/>
          <w:numId w:val="45"/>
        </w:numPr>
        <w:spacing w:before="0" w:after="240" w:line="260" w:lineRule="exact"/>
        <w:jc w:val="both"/>
        <w:rPr>
          <w:rFonts w:ascii="Corbel" w:eastAsia="Calibri" w:hAnsi="Corbel"/>
          <w:iCs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iCs/>
          <w:spacing w:val="0"/>
          <w:sz w:val="23"/>
          <w:szCs w:val="22"/>
          <w:lang w:eastAsia="en-US"/>
        </w:rPr>
        <w:t>Tasmania’s Housing Strategy</w:t>
      </w:r>
      <w:r w:rsidRPr="00A042B7">
        <w:rPr>
          <w:rFonts w:ascii="Corbel" w:eastAsia="Calibri" w:hAnsi="Corbel"/>
          <w:spacing w:val="0"/>
          <w:sz w:val="23"/>
          <w:szCs w:val="22"/>
          <w:lang w:eastAsia="en-US"/>
        </w:rPr>
        <w:t xml:space="preserve"> (20</w:t>
      </w:r>
      <w:r w:rsidRPr="00A042B7">
        <w:rPr>
          <w:rFonts w:ascii="Corbel" w:eastAsia="Calibri" w:hAnsi="Corbel"/>
          <w:spacing w:val="0"/>
          <w:sz w:val="23"/>
          <w:szCs w:val="22"/>
          <w:lang w:eastAsia="en-US"/>
        </w:rPr>
        <w:noBreakHyphen/>
        <w:t>year plan and Action Plan 3 to commence in 2023).</w:t>
      </w:r>
    </w:p>
    <w:p w14:paraId="1676D3C2" w14:textId="77777777" w:rsidR="00A042B7" w:rsidRPr="00A042B7" w:rsidRDefault="00A042B7" w:rsidP="00A042B7">
      <w:pPr>
        <w:keepNext/>
        <w:spacing w:before="480" w:line="240" w:lineRule="auto"/>
        <w:outlineLvl w:val="0"/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</w:pPr>
      <w:r w:rsidRPr="00A042B7"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  <w:t>Part 3 – reporting</w:t>
      </w:r>
    </w:p>
    <w:p w14:paraId="67A66934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3"/>
          <w:lang w:eastAsia="en-US"/>
        </w:rPr>
        <w:t xml:space="preserve">As required by clause 40 of the Agreement, Tasmania will report on the implementation of the reforms and initiatives </w:t>
      </w:r>
      <w:r w:rsidRPr="00A042B7">
        <w:rPr>
          <w:rFonts w:ascii="Corbel" w:eastAsia="Calibri" w:hAnsi="Corbel"/>
          <w:spacing w:val="0"/>
          <w:sz w:val="23"/>
          <w:szCs w:val="22"/>
          <w:lang w:eastAsia="en-US"/>
        </w:rPr>
        <w:t>set out in the housing and homelessness strategies identified in Part 2 of this Schedule.</w:t>
      </w:r>
    </w:p>
    <w:p w14:paraId="761EE4C7" w14:textId="77777777" w:rsidR="00A042B7" w:rsidRPr="00A042B7" w:rsidRDefault="00A042B7" w:rsidP="00A042B7">
      <w:pPr>
        <w:spacing w:before="0" w:after="200" w:line="276" w:lineRule="auto"/>
        <w:ind w:left="520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Expenditure and delivery against outputs (including specifics of progress against ‘Action and key dates’) will be made available through a publicly available addendum to the annual statement of assurance including progress against achieving the actions by 31 October each year as required under clause 36 of the Agreement.</w:t>
      </w:r>
    </w:p>
    <w:p w14:paraId="1A3B8DEC" w14:textId="77777777" w:rsidR="00A042B7" w:rsidRPr="00A042B7" w:rsidRDefault="00A042B7" w:rsidP="00A042B7">
      <w:pPr>
        <w:spacing w:before="0" w:after="200" w:line="276" w:lineRule="auto"/>
        <w:ind w:left="567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Reporting will also be made publicly available through:</w:t>
      </w:r>
    </w:p>
    <w:p w14:paraId="79C0524D" w14:textId="77777777" w:rsidR="00A042B7" w:rsidRPr="00A042B7" w:rsidRDefault="00A042B7" w:rsidP="00A042B7">
      <w:pPr>
        <w:numPr>
          <w:ilvl w:val="0"/>
          <w:numId w:val="46"/>
        </w:numPr>
        <w:tabs>
          <w:tab w:val="left" w:pos="1418"/>
        </w:tabs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Tasmanian Government Budget Papers</w:t>
      </w:r>
    </w:p>
    <w:p w14:paraId="62223D52" w14:textId="77777777" w:rsidR="00A042B7" w:rsidRPr="00A042B7" w:rsidRDefault="00A042B7" w:rsidP="00A042B7">
      <w:pPr>
        <w:numPr>
          <w:ilvl w:val="0"/>
          <w:numId w:val="46"/>
        </w:numPr>
        <w:tabs>
          <w:tab w:val="left" w:pos="1418"/>
        </w:tabs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Homes Tasmania Annual Report</w:t>
      </w:r>
    </w:p>
    <w:p w14:paraId="56975B9D" w14:textId="77777777" w:rsidR="00A042B7" w:rsidRPr="00A042B7" w:rsidRDefault="00A042B7" w:rsidP="00A042B7">
      <w:pPr>
        <w:numPr>
          <w:ilvl w:val="0"/>
          <w:numId w:val="46"/>
        </w:numPr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Housing Dashboard</w:t>
      </w:r>
    </w:p>
    <w:p w14:paraId="07A2744C" w14:textId="77777777" w:rsidR="00A042B7" w:rsidRPr="00A042B7" w:rsidRDefault="00A042B7" w:rsidP="00A042B7">
      <w:pPr>
        <w:numPr>
          <w:ilvl w:val="0"/>
          <w:numId w:val="46"/>
        </w:numPr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Specialist Homelessness Services Annual Report</w:t>
      </w:r>
    </w:p>
    <w:p w14:paraId="7E544E6A" w14:textId="77777777" w:rsidR="00A042B7" w:rsidRPr="00A042B7" w:rsidRDefault="00A042B7" w:rsidP="00A042B7">
      <w:pPr>
        <w:numPr>
          <w:ilvl w:val="0"/>
          <w:numId w:val="46"/>
        </w:numPr>
        <w:spacing w:before="0" w:after="200" w:line="276" w:lineRule="auto"/>
        <w:jc w:val="both"/>
        <w:rPr>
          <w:rFonts w:ascii="Corbel" w:eastAsia="Calibri" w:hAnsi="Corbel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3"/>
          <w:lang w:eastAsia="en-US"/>
        </w:rPr>
        <w:t>Report on Government Services</w:t>
      </w:r>
    </w:p>
    <w:p w14:paraId="03512B4D" w14:textId="77777777" w:rsidR="00A042B7" w:rsidRPr="00A042B7" w:rsidRDefault="00A042B7" w:rsidP="00A042B7">
      <w:pPr>
        <w:keepNext/>
        <w:spacing w:before="480" w:line="240" w:lineRule="auto"/>
        <w:jc w:val="both"/>
        <w:outlineLvl w:val="0"/>
        <w:rPr>
          <w:rFonts w:ascii="Consolas" w:hAnsi="Consolas" w:cs="Arial"/>
          <w:color w:val="3D4B67"/>
          <w:spacing w:val="0"/>
          <w:kern w:val="32"/>
          <w:sz w:val="32"/>
          <w:szCs w:val="36"/>
        </w:rPr>
      </w:pPr>
      <w:r w:rsidRPr="00A042B7"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  <w:t>Part 4 – Other conditions/Priority Policy Areas</w:t>
      </w:r>
    </w:p>
    <w:p w14:paraId="5BF6E6F0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3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2"/>
          <w:lang w:eastAsia="en-US"/>
        </w:rPr>
        <w:t>Other conditions and/or state specific priority policy areas may be agreed between the Parties.</w:t>
      </w:r>
    </w:p>
    <w:p w14:paraId="2A066759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3"/>
          <w:lang w:eastAsia="en-US"/>
        </w:rPr>
      </w:pPr>
    </w:p>
    <w:p w14:paraId="52B789DD" w14:textId="77777777" w:rsidR="00A042B7" w:rsidRPr="00A042B7" w:rsidRDefault="00A042B7" w:rsidP="00A042B7">
      <w:pPr>
        <w:keepNext/>
        <w:spacing w:before="480" w:line="240" w:lineRule="auto"/>
        <w:outlineLvl w:val="0"/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</w:pPr>
      <w:r w:rsidRPr="00A042B7">
        <w:rPr>
          <w:rFonts w:ascii="Consolas" w:hAnsi="Consolas" w:cs="Arial"/>
          <w:bCs/>
          <w:caps/>
          <w:color w:val="3D4B67"/>
          <w:spacing w:val="0"/>
          <w:kern w:val="32"/>
          <w:sz w:val="32"/>
          <w:szCs w:val="36"/>
        </w:rPr>
        <w:lastRenderedPageBreak/>
        <w:t>Part 5 – Sign Off</w:t>
      </w:r>
    </w:p>
    <w:p w14:paraId="6630B687" w14:textId="77777777" w:rsidR="00A042B7" w:rsidRPr="00A042B7" w:rsidRDefault="00A042B7" w:rsidP="00A042B7">
      <w:pPr>
        <w:numPr>
          <w:ilvl w:val="0"/>
          <w:numId w:val="45"/>
        </w:num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2"/>
          <w:lang w:eastAsia="en-US"/>
        </w:rPr>
        <w:t>The Parties have confirmed their commitment to this agreement as follows:</w:t>
      </w:r>
    </w:p>
    <w:p w14:paraId="75D751AD" w14:textId="77777777" w:rsidR="00A042B7" w:rsidRPr="00A042B7" w:rsidRDefault="00A042B7" w:rsidP="00A042B7">
      <w:pPr>
        <w:spacing w:before="0" w:after="240" w:line="260" w:lineRule="exact"/>
        <w:jc w:val="both"/>
        <w:rPr>
          <w:rFonts w:ascii="Times New Roman" w:eastAsia="Calibri" w:hAnsi="Times New Roman"/>
          <w:spacing w:val="0"/>
          <w:lang w:eastAsia="en-US"/>
        </w:rPr>
      </w:pPr>
      <w:r w:rsidRPr="00A042B7">
        <w:rPr>
          <w:rFonts w:ascii="Times New Roman" w:eastAsia="Calibri" w:hAnsi="Times New Roman"/>
          <w:b/>
          <w:spacing w:val="0"/>
          <w:lang w:eastAsia="en-US"/>
        </w:rPr>
        <w:t>Signed</w:t>
      </w:r>
      <w:r w:rsidRPr="00A042B7">
        <w:rPr>
          <w:rFonts w:ascii="Times New Roman" w:eastAsia="Calibri" w:hAnsi="Times New Roman"/>
          <w:spacing w:val="0"/>
          <w:lang w:eastAsia="en-US"/>
        </w:rPr>
        <w:t xml:space="preserve"> </w:t>
      </w:r>
      <w:r w:rsidRPr="00A042B7">
        <w:rPr>
          <w:rFonts w:ascii="Times New Roman" w:eastAsia="Calibri" w:hAnsi="Times New Roman"/>
          <w:i/>
          <w:spacing w:val="0"/>
          <w:lang w:eastAsia="en-US"/>
        </w:rPr>
        <w:t>for and on behalf of the Commonwealth of Australia by</w:t>
      </w:r>
    </w:p>
    <w:p w14:paraId="6065449E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0"/>
          <w:lang w:eastAsia="en-US"/>
        </w:rPr>
      </w:pPr>
    </w:p>
    <w:p w14:paraId="28065B75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16EF6D3A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7A3DF5C0" w14:textId="77777777" w:rsidR="00A042B7" w:rsidRPr="00A042B7" w:rsidRDefault="00A042B7" w:rsidP="00A042B7">
      <w:pPr>
        <w:tabs>
          <w:tab w:val="num" w:pos="2268"/>
        </w:tabs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2"/>
          <w:lang w:eastAsia="en-US"/>
        </w:rPr>
        <w:t>-----------------------------------------------------</w:t>
      </w:r>
    </w:p>
    <w:p w14:paraId="3609C2FB" w14:textId="77777777" w:rsidR="00A042B7" w:rsidRPr="00A042B7" w:rsidRDefault="00A042B7" w:rsidP="00A042B7">
      <w:pPr>
        <w:spacing w:before="0" w:after="0" w:line="260" w:lineRule="exact"/>
        <w:jc w:val="both"/>
        <w:rPr>
          <w:rFonts w:ascii="Corbel" w:hAnsi="Corbel"/>
          <w:b/>
          <w:color w:val="000000"/>
          <w:spacing w:val="0"/>
          <w:sz w:val="23"/>
          <w:szCs w:val="20"/>
        </w:rPr>
      </w:pPr>
      <w:r w:rsidRPr="00A042B7">
        <w:rPr>
          <w:rFonts w:ascii="Corbel" w:hAnsi="Corbel"/>
          <w:b/>
          <w:color w:val="000000"/>
          <w:spacing w:val="0"/>
          <w:sz w:val="23"/>
          <w:szCs w:val="20"/>
        </w:rPr>
        <w:t>The Honourable Julie Collins MP</w:t>
      </w:r>
    </w:p>
    <w:p w14:paraId="2F89F751" w14:textId="77777777" w:rsidR="00A042B7" w:rsidRPr="00A042B7" w:rsidRDefault="00171E84" w:rsidP="00A042B7">
      <w:pPr>
        <w:spacing w:before="0" w:after="120" w:line="260" w:lineRule="exact"/>
        <w:jc w:val="both"/>
        <w:rPr>
          <w:rFonts w:ascii="Corbel" w:hAnsi="Corbel"/>
          <w:bCs/>
          <w:color w:val="000000"/>
          <w:spacing w:val="0"/>
          <w:sz w:val="20"/>
          <w:szCs w:val="20"/>
          <w:lang w:val="en-GB"/>
        </w:rPr>
      </w:pPr>
      <w:r>
        <w:rPr>
          <w:rFonts w:ascii="Corbel" w:hAnsi="Corbel"/>
          <w:bCs/>
          <w:color w:val="000000"/>
          <w:spacing w:val="0"/>
          <w:sz w:val="20"/>
          <w:szCs w:val="20"/>
          <w:lang w:val="en-GB"/>
        </w:rPr>
        <w:t>Minister for Housing and Minister for Homelessness</w:t>
      </w:r>
    </w:p>
    <w:p w14:paraId="5AE1B9FD" w14:textId="77777777" w:rsidR="00A042B7" w:rsidRPr="00A042B7" w:rsidRDefault="00A042B7" w:rsidP="00A042B7">
      <w:pPr>
        <w:spacing w:before="0" w:after="240" w:line="260" w:lineRule="exact"/>
        <w:ind w:firstLine="720"/>
        <w:jc w:val="both"/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  <w:t xml:space="preserve"> 2023</w:t>
      </w:r>
    </w:p>
    <w:p w14:paraId="20A8F767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</w:pPr>
    </w:p>
    <w:p w14:paraId="0D27F1C1" w14:textId="77777777" w:rsidR="00A042B7" w:rsidRPr="00A042B7" w:rsidRDefault="00A042B7" w:rsidP="00A042B7">
      <w:pPr>
        <w:spacing w:before="0" w:after="240" w:line="260" w:lineRule="exact"/>
        <w:jc w:val="both"/>
        <w:rPr>
          <w:rFonts w:ascii="Times New Roman" w:eastAsia="Calibri" w:hAnsi="Times New Roman"/>
          <w:spacing w:val="0"/>
          <w:lang w:eastAsia="en-US"/>
        </w:rPr>
      </w:pPr>
      <w:r w:rsidRPr="00A042B7">
        <w:rPr>
          <w:rFonts w:ascii="Times New Roman" w:eastAsia="Calibri" w:hAnsi="Times New Roman"/>
          <w:b/>
          <w:spacing w:val="0"/>
          <w:lang w:eastAsia="en-US"/>
        </w:rPr>
        <w:t>Signed</w:t>
      </w:r>
      <w:r w:rsidRPr="00A042B7">
        <w:rPr>
          <w:rFonts w:ascii="Times New Roman" w:eastAsia="Calibri" w:hAnsi="Times New Roman"/>
          <w:spacing w:val="0"/>
          <w:lang w:eastAsia="en-US"/>
        </w:rPr>
        <w:t xml:space="preserve"> </w:t>
      </w:r>
      <w:r w:rsidRPr="00A042B7">
        <w:rPr>
          <w:rFonts w:ascii="Times New Roman" w:eastAsia="Calibri" w:hAnsi="Times New Roman"/>
          <w:i/>
          <w:spacing w:val="0"/>
          <w:lang w:eastAsia="en-US"/>
        </w:rPr>
        <w:t>for and on behalf of Tasmania by</w:t>
      </w:r>
    </w:p>
    <w:p w14:paraId="50722997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0"/>
          <w:lang w:eastAsia="en-US"/>
        </w:rPr>
      </w:pPr>
    </w:p>
    <w:p w14:paraId="46B273B3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470D7ECE" w14:textId="77777777" w:rsidR="00A042B7" w:rsidRPr="00A042B7" w:rsidRDefault="00A042B7" w:rsidP="00A042B7">
      <w:pPr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</w:p>
    <w:p w14:paraId="6BC68A70" w14:textId="77777777" w:rsidR="00A042B7" w:rsidRPr="00A042B7" w:rsidRDefault="00A042B7" w:rsidP="00A042B7">
      <w:pPr>
        <w:tabs>
          <w:tab w:val="num" w:pos="2268"/>
        </w:tabs>
        <w:spacing w:before="0" w:after="240" w:line="260" w:lineRule="exact"/>
        <w:jc w:val="both"/>
        <w:rPr>
          <w:rFonts w:ascii="Corbel" w:eastAsia="Calibri" w:hAnsi="Corbel"/>
          <w:spacing w:val="0"/>
          <w:sz w:val="23"/>
          <w:szCs w:val="22"/>
          <w:lang w:eastAsia="en-US"/>
        </w:rPr>
      </w:pPr>
      <w:r w:rsidRPr="00A042B7">
        <w:rPr>
          <w:rFonts w:ascii="Corbel" w:eastAsia="Calibri" w:hAnsi="Corbel"/>
          <w:spacing w:val="0"/>
          <w:sz w:val="23"/>
          <w:szCs w:val="22"/>
          <w:lang w:eastAsia="en-US"/>
        </w:rPr>
        <w:t>-----------------------------------------------------</w:t>
      </w:r>
    </w:p>
    <w:p w14:paraId="3AB9D037" w14:textId="77777777" w:rsidR="00A042B7" w:rsidRPr="00A042B7" w:rsidRDefault="00A042B7" w:rsidP="00A042B7">
      <w:pPr>
        <w:spacing w:before="0" w:after="0" w:line="260" w:lineRule="exact"/>
        <w:jc w:val="both"/>
        <w:rPr>
          <w:rFonts w:ascii="Corbel" w:hAnsi="Corbel"/>
          <w:b/>
          <w:color w:val="000000"/>
          <w:spacing w:val="0"/>
          <w:sz w:val="23"/>
          <w:szCs w:val="20"/>
        </w:rPr>
      </w:pPr>
      <w:r w:rsidRPr="00A042B7">
        <w:rPr>
          <w:rFonts w:ascii="Corbel" w:hAnsi="Corbel"/>
          <w:b/>
          <w:color w:val="000000"/>
          <w:spacing w:val="0"/>
          <w:sz w:val="23"/>
          <w:szCs w:val="20"/>
        </w:rPr>
        <w:t>The Honourable Guy Barnett MP</w:t>
      </w:r>
    </w:p>
    <w:p w14:paraId="0575AC9E" w14:textId="77777777" w:rsidR="00A042B7" w:rsidRPr="00A042B7" w:rsidRDefault="00A042B7" w:rsidP="00A042B7">
      <w:pPr>
        <w:spacing w:before="0" w:after="120" w:line="260" w:lineRule="exact"/>
        <w:jc w:val="both"/>
        <w:rPr>
          <w:rFonts w:ascii="Corbel" w:hAnsi="Corbel"/>
          <w:bCs/>
          <w:color w:val="000000"/>
          <w:spacing w:val="0"/>
          <w:sz w:val="20"/>
          <w:szCs w:val="20"/>
          <w:lang w:val="en-GB"/>
        </w:rPr>
      </w:pPr>
      <w:r w:rsidRPr="00A042B7">
        <w:rPr>
          <w:rFonts w:ascii="Corbel" w:hAnsi="Corbel"/>
          <w:bCs/>
          <w:color w:val="000000"/>
          <w:spacing w:val="0"/>
          <w:sz w:val="20"/>
          <w:szCs w:val="20"/>
          <w:lang w:val="en-GB"/>
        </w:rPr>
        <w:t xml:space="preserve">Minister for State Development, Construction and Housing </w:t>
      </w:r>
    </w:p>
    <w:p w14:paraId="0E6BECB0" w14:textId="77777777" w:rsidR="00A042B7" w:rsidRPr="00A042B7" w:rsidRDefault="00A042B7" w:rsidP="00A042B7">
      <w:pPr>
        <w:spacing w:before="0" w:after="240" w:line="260" w:lineRule="exact"/>
        <w:ind w:firstLine="720"/>
        <w:jc w:val="both"/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</w:pPr>
      <w:r w:rsidRPr="00A042B7">
        <w:rPr>
          <w:rFonts w:ascii="Corbel" w:eastAsia="Calibri" w:hAnsi="Corbel"/>
          <w:color w:val="000000"/>
          <w:spacing w:val="0"/>
          <w:sz w:val="23"/>
          <w:szCs w:val="22"/>
          <w:lang w:val="en-GB" w:eastAsia="en-US"/>
        </w:rPr>
        <w:t xml:space="preserve"> 2023</w:t>
      </w:r>
    </w:p>
    <w:p w14:paraId="5D63D3C2" w14:textId="77777777" w:rsidR="00A042B7" w:rsidRPr="003A1A7A" w:rsidRDefault="00A042B7" w:rsidP="00906656">
      <w:pPr>
        <w:spacing w:before="0" w:after="0" w:line="240" w:lineRule="auto"/>
        <w:rPr>
          <w:rFonts w:ascii="Tahoma" w:eastAsia="Calibri" w:hAnsi="Tahoma" w:cs="Tahoma"/>
          <w:spacing w:val="0"/>
          <w:lang w:eastAsia="en-US"/>
        </w:rPr>
      </w:pPr>
    </w:p>
    <w:sectPr w:rsidR="00A042B7" w:rsidRPr="003A1A7A" w:rsidSect="005155D8">
      <w:headerReference w:type="first" r:id="rId7"/>
      <w:pgSz w:w="11906" w:h="16838"/>
      <w:pgMar w:top="1134" w:right="1418" w:bottom="1418" w:left="1134" w:header="851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FAB5" w14:textId="77777777" w:rsidR="00D22AD0" w:rsidRDefault="00341FAF" w:rsidP="008F3023">
      <w:pPr>
        <w:spacing w:before="0" w:after="0" w:line="240" w:lineRule="auto"/>
      </w:pPr>
      <w:r>
        <w:separator/>
      </w:r>
    </w:p>
  </w:endnote>
  <w:endnote w:type="continuationSeparator" w:id="0">
    <w:p w14:paraId="00AF14A5" w14:textId="77777777" w:rsidR="00D22AD0" w:rsidRDefault="00341FAF" w:rsidP="008F30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9FAD" w14:textId="77777777" w:rsidR="00D22AD0" w:rsidRDefault="00341FAF" w:rsidP="008F3023">
      <w:pPr>
        <w:spacing w:before="0" w:after="0" w:line="240" w:lineRule="auto"/>
      </w:pPr>
      <w:r>
        <w:separator/>
      </w:r>
    </w:p>
  </w:footnote>
  <w:footnote w:type="continuationSeparator" w:id="0">
    <w:p w14:paraId="4ED3446E" w14:textId="77777777" w:rsidR="00D22AD0" w:rsidRDefault="00341FAF" w:rsidP="008F30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9EC0" w14:textId="77777777" w:rsidR="00A042B7" w:rsidRPr="000C696E" w:rsidRDefault="00A042B7" w:rsidP="003B1DF3">
    <w:pPr>
      <w:ind w:left="-964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2B8"/>
    <w:multiLevelType w:val="hybridMultilevel"/>
    <w:tmpl w:val="1BF6FE76"/>
    <w:lvl w:ilvl="0" w:tplc="E31A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0"/>
      </w:rPr>
    </w:lvl>
    <w:lvl w:ilvl="1" w:tplc="4E3A6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08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C2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C65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A0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F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AC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4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FC4"/>
    <w:multiLevelType w:val="hybridMultilevel"/>
    <w:tmpl w:val="25B262E8"/>
    <w:lvl w:ilvl="0" w:tplc="05366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C7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A4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C74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A4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A5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CF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2A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22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7F96"/>
    <w:multiLevelType w:val="hybridMultilevel"/>
    <w:tmpl w:val="18FCFE82"/>
    <w:lvl w:ilvl="0" w:tplc="844CF6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E4D446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AEE8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B819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322E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36D1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6487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1261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1CD5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C31B2"/>
    <w:multiLevelType w:val="hybridMultilevel"/>
    <w:tmpl w:val="50CC0322"/>
    <w:lvl w:ilvl="0" w:tplc="A37A0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A9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8D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2B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49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04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24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2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2407"/>
    <w:multiLevelType w:val="hybridMultilevel"/>
    <w:tmpl w:val="B666F0FC"/>
    <w:lvl w:ilvl="0" w:tplc="EE026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C2B7AA" w:tentative="1">
      <w:start w:val="1"/>
      <w:numFmt w:val="lowerLetter"/>
      <w:lvlText w:val="%2."/>
      <w:lvlJc w:val="left"/>
      <w:pPr>
        <w:ind w:left="1440" w:hanging="360"/>
      </w:pPr>
    </w:lvl>
    <w:lvl w:ilvl="2" w:tplc="A93A8B2E" w:tentative="1">
      <w:start w:val="1"/>
      <w:numFmt w:val="lowerRoman"/>
      <w:lvlText w:val="%3."/>
      <w:lvlJc w:val="right"/>
      <w:pPr>
        <w:ind w:left="2160" w:hanging="180"/>
      </w:pPr>
    </w:lvl>
    <w:lvl w:ilvl="3" w:tplc="E4506020" w:tentative="1">
      <w:start w:val="1"/>
      <w:numFmt w:val="decimal"/>
      <w:lvlText w:val="%4."/>
      <w:lvlJc w:val="left"/>
      <w:pPr>
        <w:ind w:left="2880" w:hanging="360"/>
      </w:pPr>
    </w:lvl>
    <w:lvl w:ilvl="4" w:tplc="2FFEAB64" w:tentative="1">
      <w:start w:val="1"/>
      <w:numFmt w:val="lowerLetter"/>
      <w:lvlText w:val="%5."/>
      <w:lvlJc w:val="left"/>
      <w:pPr>
        <w:ind w:left="3600" w:hanging="360"/>
      </w:pPr>
    </w:lvl>
    <w:lvl w:ilvl="5" w:tplc="8AB60D7C" w:tentative="1">
      <w:start w:val="1"/>
      <w:numFmt w:val="lowerRoman"/>
      <w:lvlText w:val="%6."/>
      <w:lvlJc w:val="right"/>
      <w:pPr>
        <w:ind w:left="4320" w:hanging="180"/>
      </w:pPr>
    </w:lvl>
    <w:lvl w:ilvl="6" w:tplc="C64A7E14" w:tentative="1">
      <w:start w:val="1"/>
      <w:numFmt w:val="decimal"/>
      <w:lvlText w:val="%7."/>
      <w:lvlJc w:val="left"/>
      <w:pPr>
        <w:ind w:left="5040" w:hanging="360"/>
      </w:pPr>
    </w:lvl>
    <w:lvl w:ilvl="7" w:tplc="612E85D2" w:tentative="1">
      <w:start w:val="1"/>
      <w:numFmt w:val="lowerLetter"/>
      <w:lvlText w:val="%8."/>
      <w:lvlJc w:val="left"/>
      <w:pPr>
        <w:ind w:left="5760" w:hanging="360"/>
      </w:pPr>
    </w:lvl>
    <w:lvl w:ilvl="8" w:tplc="31C84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8BA"/>
    <w:multiLevelType w:val="hybridMultilevel"/>
    <w:tmpl w:val="751295AA"/>
    <w:lvl w:ilvl="0" w:tplc="81B6B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52030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9444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2441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7C82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7628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DE22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5230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446D71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D31EF"/>
    <w:multiLevelType w:val="hybridMultilevel"/>
    <w:tmpl w:val="BDC60354"/>
    <w:lvl w:ilvl="0" w:tplc="AFBE9EE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61A8D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C2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05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07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C22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2E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2B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07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3703B"/>
    <w:multiLevelType w:val="hybridMultilevel"/>
    <w:tmpl w:val="A34C30C2"/>
    <w:lvl w:ilvl="0" w:tplc="41EEA0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5C84AB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64EB7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9094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EEC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1ED3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3248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C61B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7072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56537F"/>
    <w:multiLevelType w:val="hybridMultilevel"/>
    <w:tmpl w:val="5A48F09E"/>
    <w:lvl w:ilvl="0" w:tplc="4E0CB178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B8D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45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658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43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A7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80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A9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A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E27E4"/>
    <w:multiLevelType w:val="hybridMultilevel"/>
    <w:tmpl w:val="3F7262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0B5075"/>
    <w:multiLevelType w:val="hybridMultilevel"/>
    <w:tmpl w:val="B0F4117E"/>
    <w:lvl w:ilvl="0" w:tplc="3698F7DC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475AA06C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B87CE46C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BA12B62A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19E1FBC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E26A951E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5C64078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960E3640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A25E77F6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A3800B3"/>
    <w:multiLevelType w:val="hybridMultilevel"/>
    <w:tmpl w:val="E8E40D42"/>
    <w:lvl w:ilvl="0" w:tplc="8B887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7947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E5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4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A6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2C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D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E9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6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A497A"/>
    <w:multiLevelType w:val="hybridMultilevel"/>
    <w:tmpl w:val="CC3A46F2"/>
    <w:lvl w:ilvl="0" w:tplc="6BB4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A3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CE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EE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23F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0A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4A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21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E5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23E0C"/>
    <w:multiLevelType w:val="hybridMultilevel"/>
    <w:tmpl w:val="B1E8B34E"/>
    <w:lvl w:ilvl="0" w:tplc="4964D2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71CA3F8" w:tentative="1">
      <w:start w:val="1"/>
      <w:numFmt w:val="lowerLetter"/>
      <w:lvlText w:val="%2."/>
      <w:lvlJc w:val="left"/>
      <w:pPr>
        <w:ind w:left="1440" w:hanging="360"/>
      </w:pPr>
    </w:lvl>
    <w:lvl w:ilvl="2" w:tplc="D466CE80" w:tentative="1">
      <w:start w:val="1"/>
      <w:numFmt w:val="lowerRoman"/>
      <w:lvlText w:val="%3."/>
      <w:lvlJc w:val="right"/>
      <w:pPr>
        <w:ind w:left="2160" w:hanging="180"/>
      </w:pPr>
    </w:lvl>
    <w:lvl w:ilvl="3" w:tplc="AB6A93C2" w:tentative="1">
      <w:start w:val="1"/>
      <w:numFmt w:val="decimal"/>
      <w:lvlText w:val="%4."/>
      <w:lvlJc w:val="left"/>
      <w:pPr>
        <w:ind w:left="2880" w:hanging="360"/>
      </w:pPr>
    </w:lvl>
    <w:lvl w:ilvl="4" w:tplc="F5F67768" w:tentative="1">
      <w:start w:val="1"/>
      <w:numFmt w:val="lowerLetter"/>
      <w:lvlText w:val="%5."/>
      <w:lvlJc w:val="left"/>
      <w:pPr>
        <w:ind w:left="3600" w:hanging="360"/>
      </w:pPr>
    </w:lvl>
    <w:lvl w:ilvl="5" w:tplc="71EC068C" w:tentative="1">
      <w:start w:val="1"/>
      <w:numFmt w:val="lowerRoman"/>
      <w:lvlText w:val="%6."/>
      <w:lvlJc w:val="right"/>
      <w:pPr>
        <w:ind w:left="4320" w:hanging="180"/>
      </w:pPr>
    </w:lvl>
    <w:lvl w:ilvl="6" w:tplc="827AEE90" w:tentative="1">
      <w:start w:val="1"/>
      <w:numFmt w:val="decimal"/>
      <w:lvlText w:val="%7."/>
      <w:lvlJc w:val="left"/>
      <w:pPr>
        <w:ind w:left="5040" w:hanging="360"/>
      </w:pPr>
    </w:lvl>
    <w:lvl w:ilvl="7" w:tplc="C83638DE" w:tentative="1">
      <w:start w:val="1"/>
      <w:numFmt w:val="lowerLetter"/>
      <w:lvlText w:val="%8."/>
      <w:lvlJc w:val="left"/>
      <w:pPr>
        <w:ind w:left="5760" w:hanging="360"/>
      </w:pPr>
    </w:lvl>
    <w:lvl w:ilvl="8" w:tplc="1DB89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A4D12"/>
    <w:multiLevelType w:val="hybridMultilevel"/>
    <w:tmpl w:val="FDD69A04"/>
    <w:lvl w:ilvl="0" w:tplc="6DFCE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217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21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8A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E9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E0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CBF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AE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89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9741B"/>
    <w:multiLevelType w:val="hybridMultilevel"/>
    <w:tmpl w:val="1A84882A"/>
    <w:lvl w:ilvl="0" w:tplc="27AC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FC2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6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E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A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2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04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E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A67030"/>
    <w:multiLevelType w:val="hybridMultilevel"/>
    <w:tmpl w:val="6B38DD0C"/>
    <w:lvl w:ilvl="0" w:tplc="42FAF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AF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25D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8C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07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4D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63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68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84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519C"/>
    <w:multiLevelType w:val="hybridMultilevel"/>
    <w:tmpl w:val="451EE856"/>
    <w:lvl w:ilvl="0" w:tplc="B0683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1206F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4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8A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2A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2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0D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4C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AD0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1CCD"/>
    <w:multiLevelType w:val="hybridMultilevel"/>
    <w:tmpl w:val="2EA27C7E"/>
    <w:lvl w:ilvl="0" w:tplc="47BAF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8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A7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26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835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ED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4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A9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E5E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27DB"/>
    <w:multiLevelType w:val="hybridMultilevel"/>
    <w:tmpl w:val="73BC6F50"/>
    <w:lvl w:ilvl="0" w:tplc="673AA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281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49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A4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7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88A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CA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CD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CA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39E5"/>
    <w:multiLevelType w:val="hybridMultilevel"/>
    <w:tmpl w:val="9EC09E44"/>
    <w:lvl w:ilvl="0" w:tplc="8B92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EA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8E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25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E8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87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3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0A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186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2691"/>
    <w:multiLevelType w:val="hybridMultilevel"/>
    <w:tmpl w:val="8C10E684"/>
    <w:lvl w:ilvl="0" w:tplc="43160E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948E15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6AA8F8E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D45A01B0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BC48EE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012D3F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EE8F45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BE54327A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7146C60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E481C1F"/>
    <w:multiLevelType w:val="hybridMultilevel"/>
    <w:tmpl w:val="1D745332"/>
    <w:lvl w:ilvl="0" w:tplc="8214A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2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85E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6D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9EE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E6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E1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A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10314"/>
    <w:multiLevelType w:val="hybridMultilevel"/>
    <w:tmpl w:val="A38CC0F0"/>
    <w:lvl w:ilvl="0" w:tplc="E77C3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22A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AD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85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C6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E6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4E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0A8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067D"/>
    <w:multiLevelType w:val="hybridMultilevel"/>
    <w:tmpl w:val="52CCC0F4"/>
    <w:lvl w:ilvl="0" w:tplc="36B8C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BEC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61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84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88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42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0B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E5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68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246E0"/>
    <w:multiLevelType w:val="hybridMultilevel"/>
    <w:tmpl w:val="78143A56"/>
    <w:lvl w:ilvl="0" w:tplc="EDEC1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0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82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84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A4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5A4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87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E8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06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0564D"/>
    <w:multiLevelType w:val="hybridMultilevel"/>
    <w:tmpl w:val="718A311E"/>
    <w:lvl w:ilvl="0" w:tplc="04A21A6C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F81C09C8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81E0D008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46741EEE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DAF47616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9570664A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7C0AF0B8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4ED80AC4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630EAA10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4E4C7132"/>
    <w:multiLevelType w:val="hybridMultilevel"/>
    <w:tmpl w:val="7C625F16"/>
    <w:lvl w:ilvl="0" w:tplc="72A0C14C">
      <w:start w:val="1"/>
      <w:numFmt w:val="bullet"/>
      <w:lvlText w:val="o"/>
      <w:lvlJc w:val="left"/>
      <w:pPr>
        <w:tabs>
          <w:tab w:val="num" w:pos="568"/>
        </w:tabs>
        <w:ind w:left="284" w:firstLine="0"/>
      </w:pPr>
      <w:rPr>
        <w:rFonts w:ascii="Courier New" w:hAnsi="Courier New" w:hint="default"/>
        <w:sz w:val="16"/>
      </w:rPr>
    </w:lvl>
    <w:lvl w:ilvl="1" w:tplc="29F63732">
      <w:start w:val="1"/>
      <w:numFmt w:val="bullet"/>
      <w:pStyle w:val="StyleNumbPara-Bullet-1stLevelBefore0ptAfter0pt2"/>
      <w:lvlText w:val=""/>
      <w:lvlJc w:val="left"/>
      <w:pPr>
        <w:tabs>
          <w:tab w:val="num" w:pos="1080"/>
        </w:tabs>
        <w:ind w:left="1647" w:hanging="567"/>
      </w:pPr>
      <w:rPr>
        <w:rFonts w:ascii="Wingdings" w:hAnsi="Wingdings" w:hint="default"/>
        <w:sz w:val="16"/>
      </w:rPr>
    </w:lvl>
    <w:lvl w:ilvl="2" w:tplc="D1507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E6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48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8A3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AE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8C1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07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E40FF"/>
    <w:multiLevelType w:val="hybridMultilevel"/>
    <w:tmpl w:val="60089A40"/>
    <w:lvl w:ilvl="0" w:tplc="A6CEA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761C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90D2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6869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F8AF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6092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2C3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863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5809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2971D4"/>
    <w:multiLevelType w:val="hybridMultilevel"/>
    <w:tmpl w:val="7474E142"/>
    <w:lvl w:ilvl="0" w:tplc="37AC11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7A5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0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C4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E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8D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2F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29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8C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F4433"/>
    <w:multiLevelType w:val="hybridMultilevel"/>
    <w:tmpl w:val="1F1CFA84"/>
    <w:lvl w:ilvl="0" w:tplc="8C12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66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05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C9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E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94F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42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C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B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53528"/>
    <w:multiLevelType w:val="hybridMultilevel"/>
    <w:tmpl w:val="F72E5EB8"/>
    <w:lvl w:ilvl="0" w:tplc="828EF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2722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09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20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07E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E5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27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C5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24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47AFD"/>
    <w:multiLevelType w:val="hybridMultilevel"/>
    <w:tmpl w:val="40928E8C"/>
    <w:lvl w:ilvl="0" w:tplc="A9EC3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EEC7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0CD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E3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2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25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AA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48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A6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11DEF"/>
    <w:multiLevelType w:val="multilevel"/>
    <w:tmpl w:val="2F38E24A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13571D"/>
    <w:multiLevelType w:val="hybridMultilevel"/>
    <w:tmpl w:val="7A3CB0D6"/>
    <w:lvl w:ilvl="0" w:tplc="6B562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23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47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0E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AE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EC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6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A8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A0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F7D69"/>
    <w:multiLevelType w:val="hybridMultilevel"/>
    <w:tmpl w:val="FF46A966"/>
    <w:lvl w:ilvl="0" w:tplc="0D92E7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6CCA22C" w:tentative="1">
      <w:start w:val="1"/>
      <w:numFmt w:val="lowerLetter"/>
      <w:lvlText w:val="%2."/>
      <w:lvlJc w:val="left"/>
      <w:pPr>
        <w:ind w:left="1440" w:hanging="360"/>
      </w:pPr>
    </w:lvl>
    <w:lvl w:ilvl="2" w:tplc="17A80546" w:tentative="1">
      <w:start w:val="1"/>
      <w:numFmt w:val="lowerRoman"/>
      <w:lvlText w:val="%3."/>
      <w:lvlJc w:val="right"/>
      <w:pPr>
        <w:ind w:left="2160" w:hanging="180"/>
      </w:pPr>
    </w:lvl>
    <w:lvl w:ilvl="3" w:tplc="BA1A0D02" w:tentative="1">
      <w:start w:val="1"/>
      <w:numFmt w:val="decimal"/>
      <w:lvlText w:val="%4."/>
      <w:lvlJc w:val="left"/>
      <w:pPr>
        <w:ind w:left="2880" w:hanging="360"/>
      </w:pPr>
    </w:lvl>
    <w:lvl w:ilvl="4" w:tplc="70CCCAA0" w:tentative="1">
      <w:start w:val="1"/>
      <w:numFmt w:val="lowerLetter"/>
      <w:lvlText w:val="%5."/>
      <w:lvlJc w:val="left"/>
      <w:pPr>
        <w:ind w:left="3600" w:hanging="360"/>
      </w:pPr>
    </w:lvl>
    <w:lvl w:ilvl="5" w:tplc="F2EE2D5C" w:tentative="1">
      <w:start w:val="1"/>
      <w:numFmt w:val="lowerRoman"/>
      <w:lvlText w:val="%6."/>
      <w:lvlJc w:val="right"/>
      <w:pPr>
        <w:ind w:left="4320" w:hanging="180"/>
      </w:pPr>
    </w:lvl>
    <w:lvl w:ilvl="6" w:tplc="8070C41E" w:tentative="1">
      <w:start w:val="1"/>
      <w:numFmt w:val="decimal"/>
      <w:lvlText w:val="%7."/>
      <w:lvlJc w:val="left"/>
      <w:pPr>
        <w:ind w:left="5040" w:hanging="360"/>
      </w:pPr>
    </w:lvl>
    <w:lvl w:ilvl="7" w:tplc="315AD650" w:tentative="1">
      <w:start w:val="1"/>
      <w:numFmt w:val="lowerLetter"/>
      <w:lvlText w:val="%8."/>
      <w:lvlJc w:val="left"/>
      <w:pPr>
        <w:ind w:left="5760" w:hanging="360"/>
      </w:pPr>
    </w:lvl>
    <w:lvl w:ilvl="8" w:tplc="3BE2B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D0D62"/>
    <w:multiLevelType w:val="hybridMultilevel"/>
    <w:tmpl w:val="9D600678"/>
    <w:lvl w:ilvl="0" w:tplc="63AA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64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702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20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8B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F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0B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6D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61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40B60"/>
    <w:multiLevelType w:val="hybridMultilevel"/>
    <w:tmpl w:val="2E7CC844"/>
    <w:lvl w:ilvl="0" w:tplc="7856096C">
      <w:start w:val="1"/>
      <w:numFmt w:val="decimal"/>
      <w:lvlText w:val="%1."/>
      <w:lvlJc w:val="left"/>
      <w:pPr>
        <w:ind w:left="720" w:hanging="360"/>
      </w:pPr>
    </w:lvl>
    <w:lvl w:ilvl="1" w:tplc="B17A1E5A" w:tentative="1">
      <w:start w:val="1"/>
      <w:numFmt w:val="lowerLetter"/>
      <w:lvlText w:val="%2."/>
      <w:lvlJc w:val="left"/>
      <w:pPr>
        <w:ind w:left="1440" w:hanging="360"/>
      </w:pPr>
    </w:lvl>
    <w:lvl w:ilvl="2" w:tplc="B0C615C8" w:tentative="1">
      <w:start w:val="1"/>
      <w:numFmt w:val="lowerRoman"/>
      <w:lvlText w:val="%3."/>
      <w:lvlJc w:val="right"/>
      <w:pPr>
        <w:ind w:left="2160" w:hanging="180"/>
      </w:pPr>
    </w:lvl>
    <w:lvl w:ilvl="3" w:tplc="1396AB34" w:tentative="1">
      <w:start w:val="1"/>
      <w:numFmt w:val="decimal"/>
      <w:lvlText w:val="%4."/>
      <w:lvlJc w:val="left"/>
      <w:pPr>
        <w:ind w:left="2880" w:hanging="360"/>
      </w:pPr>
    </w:lvl>
    <w:lvl w:ilvl="4" w:tplc="561A9E62" w:tentative="1">
      <w:start w:val="1"/>
      <w:numFmt w:val="lowerLetter"/>
      <w:lvlText w:val="%5."/>
      <w:lvlJc w:val="left"/>
      <w:pPr>
        <w:ind w:left="3600" w:hanging="360"/>
      </w:pPr>
    </w:lvl>
    <w:lvl w:ilvl="5" w:tplc="A76EC124" w:tentative="1">
      <w:start w:val="1"/>
      <w:numFmt w:val="lowerRoman"/>
      <w:lvlText w:val="%6."/>
      <w:lvlJc w:val="right"/>
      <w:pPr>
        <w:ind w:left="4320" w:hanging="180"/>
      </w:pPr>
    </w:lvl>
    <w:lvl w:ilvl="6" w:tplc="310ADA7E" w:tentative="1">
      <w:start w:val="1"/>
      <w:numFmt w:val="decimal"/>
      <w:lvlText w:val="%7."/>
      <w:lvlJc w:val="left"/>
      <w:pPr>
        <w:ind w:left="5040" w:hanging="360"/>
      </w:pPr>
    </w:lvl>
    <w:lvl w:ilvl="7" w:tplc="B2ACFECC" w:tentative="1">
      <w:start w:val="1"/>
      <w:numFmt w:val="lowerLetter"/>
      <w:lvlText w:val="%8."/>
      <w:lvlJc w:val="left"/>
      <w:pPr>
        <w:ind w:left="5760" w:hanging="360"/>
      </w:pPr>
    </w:lvl>
    <w:lvl w:ilvl="8" w:tplc="94AE5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B5CE6"/>
    <w:multiLevelType w:val="hybridMultilevel"/>
    <w:tmpl w:val="542ECDA4"/>
    <w:lvl w:ilvl="0" w:tplc="27B82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350"/>
      </w:rPr>
    </w:lvl>
    <w:lvl w:ilvl="1" w:tplc="E7265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6E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6C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27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A1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3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E3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0E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E6584"/>
    <w:multiLevelType w:val="hybridMultilevel"/>
    <w:tmpl w:val="7C94DAA8"/>
    <w:lvl w:ilvl="0" w:tplc="145EA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B46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6C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E9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02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327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66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88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E9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0151B"/>
    <w:multiLevelType w:val="hybridMultilevel"/>
    <w:tmpl w:val="C5BAFA36"/>
    <w:lvl w:ilvl="0" w:tplc="09C06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AE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2A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87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63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E8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3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62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4A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702DE"/>
    <w:multiLevelType w:val="hybridMultilevel"/>
    <w:tmpl w:val="3F2E241A"/>
    <w:lvl w:ilvl="0" w:tplc="42B8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ED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C8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0E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A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85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C8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C1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23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436EC"/>
    <w:multiLevelType w:val="multilevel"/>
    <w:tmpl w:val="0BD437A8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4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8854AAC"/>
    <w:multiLevelType w:val="hybridMultilevel"/>
    <w:tmpl w:val="6A8270F4"/>
    <w:lvl w:ilvl="0" w:tplc="C76AB8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  <w:sz w:val="23"/>
        <w:szCs w:val="23"/>
      </w:rPr>
    </w:lvl>
    <w:lvl w:ilvl="1" w:tplc="EC42698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670CCA"/>
    <w:multiLevelType w:val="hybridMultilevel"/>
    <w:tmpl w:val="92B22400"/>
    <w:lvl w:ilvl="0" w:tplc="A9CA5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6EE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AE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6B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E3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0D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01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8A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82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07D61"/>
    <w:multiLevelType w:val="hybridMultilevel"/>
    <w:tmpl w:val="9BC8D9AA"/>
    <w:lvl w:ilvl="0" w:tplc="464E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C7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A2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85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41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67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03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8E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AC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7"/>
  </w:num>
  <w:num w:numId="5">
    <w:abstractNumId w:val="12"/>
  </w:num>
  <w:num w:numId="6">
    <w:abstractNumId w:val="2"/>
  </w:num>
  <w:num w:numId="7">
    <w:abstractNumId w:val="10"/>
  </w:num>
  <w:num w:numId="8">
    <w:abstractNumId w:val="45"/>
  </w:num>
  <w:num w:numId="9">
    <w:abstractNumId w:val="41"/>
  </w:num>
  <w:num w:numId="10">
    <w:abstractNumId w:val="40"/>
  </w:num>
  <w:num w:numId="11">
    <w:abstractNumId w:val="27"/>
  </w:num>
  <w:num w:numId="12">
    <w:abstractNumId w:val="36"/>
  </w:num>
  <w:num w:numId="13">
    <w:abstractNumId w:val="28"/>
  </w:num>
  <w:num w:numId="14">
    <w:abstractNumId w:val="7"/>
  </w:num>
  <w:num w:numId="15">
    <w:abstractNumId w:val="33"/>
  </w:num>
  <w:num w:numId="16">
    <w:abstractNumId w:val="0"/>
  </w:num>
  <w:num w:numId="17">
    <w:abstractNumId w:val="31"/>
  </w:num>
  <w:num w:numId="18">
    <w:abstractNumId w:val="29"/>
  </w:num>
  <w:num w:numId="19">
    <w:abstractNumId w:val="19"/>
  </w:num>
  <w:num w:numId="20">
    <w:abstractNumId w:val="15"/>
  </w:num>
  <w:num w:numId="21">
    <w:abstractNumId w:val="21"/>
  </w:num>
  <w:num w:numId="22">
    <w:abstractNumId w:val="3"/>
  </w:num>
  <w:num w:numId="23">
    <w:abstractNumId w:val="4"/>
  </w:num>
  <w:num w:numId="24">
    <w:abstractNumId w:val="13"/>
  </w:num>
  <w:num w:numId="25">
    <w:abstractNumId w:val="35"/>
  </w:num>
  <w:num w:numId="26">
    <w:abstractNumId w:val="20"/>
  </w:num>
  <w:num w:numId="27">
    <w:abstractNumId w:val="26"/>
  </w:num>
  <w:num w:numId="28">
    <w:abstractNumId w:val="11"/>
  </w:num>
  <w:num w:numId="29">
    <w:abstractNumId w:val="18"/>
  </w:num>
  <w:num w:numId="30">
    <w:abstractNumId w:val="16"/>
  </w:num>
  <w:num w:numId="31">
    <w:abstractNumId w:val="24"/>
  </w:num>
  <w:num w:numId="32">
    <w:abstractNumId w:val="34"/>
  </w:num>
  <w:num w:numId="33">
    <w:abstractNumId w:val="30"/>
  </w:num>
  <w:num w:numId="34">
    <w:abstractNumId w:val="32"/>
  </w:num>
  <w:num w:numId="35">
    <w:abstractNumId w:val="39"/>
  </w:num>
  <w:num w:numId="36">
    <w:abstractNumId w:val="44"/>
  </w:num>
  <w:num w:numId="37">
    <w:abstractNumId w:val="37"/>
  </w:num>
  <w:num w:numId="38">
    <w:abstractNumId w:val="38"/>
  </w:num>
  <w:num w:numId="39">
    <w:abstractNumId w:val="23"/>
  </w:num>
  <w:num w:numId="40">
    <w:abstractNumId w:val="42"/>
  </w:num>
  <w:num w:numId="41">
    <w:abstractNumId w:val="1"/>
  </w:num>
  <w:num w:numId="42">
    <w:abstractNumId w:val="14"/>
  </w:num>
  <w:num w:numId="43">
    <w:abstractNumId w:val="22"/>
  </w:num>
  <w:num w:numId="44">
    <w:abstractNumId w:val="6"/>
  </w:num>
  <w:num w:numId="45">
    <w:abstractNumId w:val="4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65B161-7168-496D-9C4C-EF6DB3D22ADD}"/>
    <w:docVar w:name="dgnword-eventsink" w:val="603563136"/>
  </w:docVars>
  <w:rsids>
    <w:rsidRoot w:val="00C920A2"/>
    <w:rsid w:val="000140B8"/>
    <w:rsid w:val="000169F4"/>
    <w:rsid w:val="000207D2"/>
    <w:rsid w:val="00025757"/>
    <w:rsid w:val="00030F68"/>
    <w:rsid w:val="0004721D"/>
    <w:rsid w:val="000620B1"/>
    <w:rsid w:val="00077C71"/>
    <w:rsid w:val="00081610"/>
    <w:rsid w:val="000C17F4"/>
    <w:rsid w:val="000C63C0"/>
    <w:rsid w:val="000C696E"/>
    <w:rsid w:val="000E1C7B"/>
    <w:rsid w:val="000E2C8E"/>
    <w:rsid w:val="000F75FC"/>
    <w:rsid w:val="00100957"/>
    <w:rsid w:val="00111B1E"/>
    <w:rsid w:val="00115698"/>
    <w:rsid w:val="00116CA6"/>
    <w:rsid w:val="001206A2"/>
    <w:rsid w:val="0014549F"/>
    <w:rsid w:val="0014617E"/>
    <w:rsid w:val="001510D7"/>
    <w:rsid w:val="00160895"/>
    <w:rsid w:val="00171E84"/>
    <w:rsid w:val="001A40B4"/>
    <w:rsid w:val="001A6023"/>
    <w:rsid w:val="001A7461"/>
    <w:rsid w:val="001B0174"/>
    <w:rsid w:val="001B4004"/>
    <w:rsid w:val="001C7F87"/>
    <w:rsid w:val="001D0826"/>
    <w:rsid w:val="001E145F"/>
    <w:rsid w:val="001E630D"/>
    <w:rsid w:val="001E77C8"/>
    <w:rsid w:val="00200061"/>
    <w:rsid w:val="00202118"/>
    <w:rsid w:val="00207006"/>
    <w:rsid w:val="00207238"/>
    <w:rsid w:val="00212A9C"/>
    <w:rsid w:val="002175F6"/>
    <w:rsid w:val="00223D3F"/>
    <w:rsid w:val="002240D2"/>
    <w:rsid w:val="00232640"/>
    <w:rsid w:val="002346B5"/>
    <w:rsid w:val="002578B9"/>
    <w:rsid w:val="00263EBF"/>
    <w:rsid w:val="0027431C"/>
    <w:rsid w:val="00281DFB"/>
    <w:rsid w:val="00282386"/>
    <w:rsid w:val="00283AA3"/>
    <w:rsid w:val="0029306E"/>
    <w:rsid w:val="002B33CC"/>
    <w:rsid w:val="002B3CC6"/>
    <w:rsid w:val="002B5258"/>
    <w:rsid w:val="002E5C6F"/>
    <w:rsid w:val="002F131F"/>
    <w:rsid w:val="002F35B9"/>
    <w:rsid w:val="00301FF1"/>
    <w:rsid w:val="003066ED"/>
    <w:rsid w:val="00311FC7"/>
    <w:rsid w:val="00312A61"/>
    <w:rsid w:val="00335A14"/>
    <w:rsid w:val="00337926"/>
    <w:rsid w:val="00341FAF"/>
    <w:rsid w:val="00367366"/>
    <w:rsid w:val="00371290"/>
    <w:rsid w:val="00376E97"/>
    <w:rsid w:val="0038044C"/>
    <w:rsid w:val="0038693F"/>
    <w:rsid w:val="003A1A7A"/>
    <w:rsid w:val="003A20E9"/>
    <w:rsid w:val="003B0D19"/>
    <w:rsid w:val="003B1DF3"/>
    <w:rsid w:val="003B2BB8"/>
    <w:rsid w:val="003D34FF"/>
    <w:rsid w:val="003D5D9D"/>
    <w:rsid w:val="003D7554"/>
    <w:rsid w:val="003E2B62"/>
    <w:rsid w:val="003F3B6C"/>
    <w:rsid w:val="003F71FA"/>
    <w:rsid w:val="00403055"/>
    <w:rsid w:val="00410E6B"/>
    <w:rsid w:val="004118D5"/>
    <w:rsid w:val="00412CDC"/>
    <w:rsid w:val="00417EF2"/>
    <w:rsid w:val="00421FD3"/>
    <w:rsid w:val="004220B3"/>
    <w:rsid w:val="004243F2"/>
    <w:rsid w:val="00440CB8"/>
    <w:rsid w:val="00441575"/>
    <w:rsid w:val="0045125E"/>
    <w:rsid w:val="00464330"/>
    <w:rsid w:val="004667C9"/>
    <w:rsid w:val="00476530"/>
    <w:rsid w:val="004879D5"/>
    <w:rsid w:val="0049780F"/>
    <w:rsid w:val="004B54CA"/>
    <w:rsid w:val="004B7B47"/>
    <w:rsid w:val="004C709C"/>
    <w:rsid w:val="004D587B"/>
    <w:rsid w:val="004E5B69"/>
    <w:rsid w:val="004E5CBF"/>
    <w:rsid w:val="004F21F4"/>
    <w:rsid w:val="004F46BF"/>
    <w:rsid w:val="004F77F4"/>
    <w:rsid w:val="005071A5"/>
    <w:rsid w:val="005155D8"/>
    <w:rsid w:val="00517AE4"/>
    <w:rsid w:val="00521A17"/>
    <w:rsid w:val="005312DA"/>
    <w:rsid w:val="005318C2"/>
    <w:rsid w:val="0053241C"/>
    <w:rsid w:val="00540337"/>
    <w:rsid w:val="0054713E"/>
    <w:rsid w:val="0054755D"/>
    <w:rsid w:val="00567053"/>
    <w:rsid w:val="00582B87"/>
    <w:rsid w:val="00584FC1"/>
    <w:rsid w:val="00586246"/>
    <w:rsid w:val="005877DC"/>
    <w:rsid w:val="005A763A"/>
    <w:rsid w:val="005B3E0F"/>
    <w:rsid w:val="005C2303"/>
    <w:rsid w:val="005C28AF"/>
    <w:rsid w:val="005C3AA9"/>
    <w:rsid w:val="005C6BC1"/>
    <w:rsid w:val="005D7B34"/>
    <w:rsid w:val="005E6289"/>
    <w:rsid w:val="005F327B"/>
    <w:rsid w:val="005F787E"/>
    <w:rsid w:val="006045F9"/>
    <w:rsid w:val="00612C17"/>
    <w:rsid w:val="0062540B"/>
    <w:rsid w:val="006333F1"/>
    <w:rsid w:val="0064602F"/>
    <w:rsid w:val="00656E6B"/>
    <w:rsid w:val="00660A56"/>
    <w:rsid w:val="00662C61"/>
    <w:rsid w:val="00696D99"/>
    <w:rsid w:val="006A4CE7"/>
    <w:rsid w:val="006C246B"/>
    <w:rsid w:val="006D039F"/>
    <w:rsid w:val="006F11F0"/>
    <w:rsid w:val="006F5418"/>
    <w:rsid w:val="006F7FC1"/>
    <w:rsid w:val="007065F3"/>
    <w:rsid w:val="0073320E"/>
    <w:rsid w:val="00733293"/>
    <w:rsid w:val="0073651D"/>
    <w:rsid w:val="00750321"/>
    <w:rsid w:val="00760F6C"/>
    <w:rsid w:val="00775DF0"/>
    <w:rsid w:val="00785261"/>
    <w:rsid w:val="0078718B"/>
    <w:rsid w:val="00796D5C"/>
    <w:rsid w:val="007B0256"/>
    <w:rsid w:val="007B796B"/>
    <w:rsid w:val="007D63A7"/>
    <w:rsid w:val="00822707"/>
    <w:rsid w:val="0082444E"/>
    <w:rsid w:val="0084227C"/>
    <w:rsid w:val="008565DF"/>
    <w:rsid w:val="0085710F"/>
    <w:rsid w:val="00870F90"/>
    <w:rsid w:val="008721DD"/>
    <w:rsid w:val="00876CA6"/>
    <w:rsid w:val="00877018"/>
    <w:rsid w:val="00877B26"/>
    <w:rsid w:val="0088321E"/>
    <w:rsid w:val="0088382F"/>
    <w:rsid w:val="00894113"/>
    <w:rsid w:val="008B5749"/>
    <w:rsid w:val="008E3090"/>
    <w:rsid w:val="008E7221"/>
    <w:rsid w:val="008F3023"/>
    <w:rsid w:val="008F5464"/>
    <w:rsid w:val="0090132D"/>
    <w:rsid w:val="00904C36"/>
    <w:rsid w:val="00906656"/>
    <w:rsid w:val="0091070E"/>
    <w:rsid w:val="00911956"/>
    <w:rsid w:val="00916F8F"/>
    <w:rsid w:val="009225F0"/>
    <w:rsid w:val="00923CDB"/>
    <w:rsid w:val="0094563F"/>
    <w:rsid w:val="00960DBD"/>
    <w:rsid w:val="00964C18"/>
    <w:rsid w:val="009745CF"/>
    <w:rsid w:val="00991302"/>
    <w:rsid w:val="009D3CCB"/>
    <w:rsid w:val="009E392C"/>
    <w:rsid w:val="009F3648"/>
    <w:rsid w:val="00A03802"/>
    <w:rsid w:val="00A042B7"/>
    <w:rsid w:val="00A069D6"/>
    <w:rsid w:val="00A10564"/>
    <w:rsid w:val="00A1287B"/>
    <w:rsid w:val="00A13549"/>
    <w:rsid w:val="00A15D6F"/>
    <w:rsid w:val="00A4085B"/>
    <w:rsid w:val="00A43E66"/>
    <w:rsid w:val="00A4462B"/>
    <w:rsid w:val="00A70E27"/>
    <w:rsid w:val="00A74769"/>
    <w:rsid w:val="00AA05A4"/>
    <w:rsid w:val="00AA27EB"/>
    <w:rsid w:val="00AA7226"/>
    <w:rsid w:val="00AB0367"/>
    <w:rsid w:val="00AB6381"/>
    <w:rsid w:val="00B105D5"/>
    <w:rsid w:val="00B10EB1"/>
    <w:rsid w:val="00B25125"/>
    <w:rsid w:val="00B45161"/>
    <w:rsid w:val="00B51994"/>
    <w:rsid w:val="00B70E97"/>
    <w:rsid w:val="00B772DB"/>
    <w:rsid w:val="00BA2DB9"/>
    <w:rsid w:val="00BB2375"/>
    <w:rsid w:val="00BD7DC9"/>
    <w:rsid w:val="00BE7148"/>
    <w:rsid w:val="00C027B8"/>
    <w:rsid w:val="00C06298"/>
    <w:rsid w:val="00C5232A"/>
    <w:rsid w:val="00C57001"/>
    <w:rsid w:val="00C757E8"/>
    <w:rsid w:val="00C809C3"/>
    <w:rsid w:val="00C8209A"/>
    <w:rsid w:val="00C91A07"/>
    <w:rsid w:val="00C920A2"/>
    <w:rsid w:val="00C97D5D"/>
    <w:rsid w:val="00CC02B5"/>
    <w:rsid w:val="00CC07A4"/>
    <w:rsid w:val="00CC2674"/>
    <w:rsid w:val="00CE0823"/>
    <w:rsid w:val="00CE1CB4"/>
    <w:rsid w:val="00CF0FAB"/>
    <w:rsid w:val="00D01CEB"/>
    <w:rsid w:val="00D22A8A"/>
    <w:rsid w:val="00D22AD0"/>
    <w:rsid w:val="00D4070E"/>
    <w:rsid w:val="00D5599D"/>
    <w:rsid w:val="00D57CBF"/>
    <w:rsid w:val="00D71C54"/>
    <w:rsid w:val="00D7519F"/>
    <w:rsid w:val="00D7667B"/>
    <w:rsid w:val="00D77B5E"/>
    <w:rsid w:val="00D8415A"/>
    <w:rsid w:val="00D86E50"/>
    <w:rsid w:val="00D90D3C"/>
    <w:rsid w:val="00DA4018"/>
    <w:rsid w:val="00DC38A8"/>
    <w:rsid w:val="00DC4075"/>
    <w:rsid w:val="00DE02AB"/>
    <w:rsid w:val="00DE09AE"/>
    <w:rsid w:val="00DE113A"/>
    <w:rsid w:val="00DE4332"/>
    <w:rsid w:val="00DF2760"/>
    <w:rsid w:val="00DF4939"/>
    <w:rsid w:val="00DF5EF1"/>
    <w:rsid w:val="00E1756C"/>
    <w:rsid w:val="00E2092B"/>
    <w:rsid w:val="00E373C5"/>
    <w:rsid w:val="00E43930"/>
    <w:rsid w:val="00E46AFB"/>
    <w:rsid w:val="00E708BB"/>
    <w:rsid w:val="00E744E9"/>
    <w:rsid w:val="00E77516"/>
    <w:rsid w:val="00EA116D"/>
    <w:rsid w:val="00EC0AFC"/>
    <w:rsid w:val="00EC1E37"/>
    <w:rsid w:val="00EE22B2"/>
    <w:rsid w:val="00EE3834"/>
    <w:rsid w:val="00EE59B5"/>
    <w:rsid w:val="00EF41C6"/>
    <w:rsid w:val="00F03B4E"/>
    <w:rsid w:val="00F12C6D"/>
    <w:rsid w:val="00F2024E"/>
    <w:rsid w:val="00F257B3"/>
    <w:rsid w:val="00F30908"/>
    <w:rsid w:val="00F44B57"/>
    <w:rsid w:val="00F54CD1"/>
    <w:rsid w:val="00F666FF"/>
    <w:rsid w:val="00F73AA2"/>
    <w:rsid w:val="00F85669"/>
    <w:rsid w:val="00F87894"/>
    <w:rsid w:val="00FA1D80"/>
    <w:rsid w:val="00FA763A"/>
    <w:rsid w:val="00FC143A"/>
    <w:rsid w:val="00FC4B3B"/>
    <w:rsid w:val="00FC6386"/>
    <w:rsid w:val="00FC65E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57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F0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6F11F0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275D3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D01CEB"/>
    <w:pPr>
      <w:spacing w:before="240" w:after="120" w:line="240" w:lineRule="auto"/>
      <w:outlineLvl w:val="1"/>
    </w:pPr>
    <w:rPr>
      <w:rFonts w:ascii="Georgia" w:eastAsiaTheme="majorEastAsia" w:hAnsi="Georgia" w:cstheme="majorBidi"/>
      <w:bCs/>
      <w:color w:val="275D3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CC6"/>
    <w:pPr>
      <w:spacing w:before="200" w:after="0" w:line="271" w:lineRule="auto"/>
      <w:outlineLvl w:val="2"/>
    </w:pPr>
    <w:rPr>
      <w:rFonts w:ascii="Georgia" w:eastAsiaTheme="majorEastAsia" w:hAnsi="Georgia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13E"/>
    <w:p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13E"/>
    <w:pPr>
      <w:spacing w:before="200" w:after="0"/>
      <w:outlineLvl w:val="4"/>
    </w:pPr>
    <w:rPr>
      <w:rFonts w:eastAsiaTheme="majorEastAsia" w:cstheme="majorBid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713E"/>
    <w:pPr>
      <w:spacing w:after="0" w:line="271" w:lineRule="auto"/>
      <w:outlineLvl w:val="5"/>
    </w:pPr>
    <w:rPr>
      <w:rFonts w:eastAsiaTheme="majorEastAsia" w:cstheme="majorBid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713E"/>
    <w:p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713E"/>
    <w:pPr>
      <w:spacing w:after="0"/>
      <w:outlineLvl w:val="8"/>
    </w:pPr>
    <w:rPr>
      <w:rFonts w:eastAsiaTheme="majorEastAsia" w:cstheme="majorBidi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F11F0"/>
    <w:rPr>
      <w:rFonts w:ascii="Georgia" w:eastAsiaTheme="majorEastAsia" w:hAnsi="Georgia" w:cstheme="majorBidi"/>
      <w:bCs/>
      <w:color w:val="275D38"/>
      <w:spacing w:val="4"/>
      <w:sz w:val="36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01CEB"/>
    <w:rPr>
      <w:rFonts w:ascii="Georgia" w:eastAsiaTheme="majorEastAsia" w:hAnsi="Georgia" w:cstheme="majorBidi"/>
      <w:bCs/>
      <w:color w:val="275D38"/>
      <w:sz w:val="32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B3CC6"/>
    <w:rPr>
      <w:rFonts w:ascii="Georgia" w:eastAsiaTheme="majorEastAsia" w:hAnsi="Georgia" w:cstheme="majorBidi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4713E"/>
    <w:rPr>
      <w:rFonts w:ascii="Arial" w:eastAsiaTheme="majorEastAsia" w:hAnsi="Arial" w:cstheme="majorBidi"/>
      <w:b/>
      <w:bCs/>
      <w:iCs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713E"/>
    <w:rPr>
      <w:rFonts w:ascii="Arial" w:eastAsiaTheme="majorEastAsia" w:hAnsi="Arial" w:cstheme="majorBidi"/>
      <w:bCs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rsid w:val="0054713E"/>
    <w:rPr>
      <w:rFonts w:ascii="Arial" w:eastAsiaTheme="majorEastAsia" w:hAnsi="Arial" w:cstheme="majorBidi"/>
      <w:bCs/>
      <w:iCs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54713E"/>
    <w:rPr>
      <w:rFonts w:ascii="Arial" w:eastAsiaTheme="majorEastAsia" w:hAnsi="Arial" w:cstheme="majorBidi"/>
      <w:i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713E"/>
    <w:rPr>
      <w:rFonts w:ascii="Arial" w:eastAsiaTheme="majorEastAsia" w:hAnsi="Arial" w:cstheme="majorBidi"/>
      <w:iCs/>
      <w:spacing w:val="5"/>
      <w:szCs w:val="20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99"/>
    <w:qFormat/>
    <w:rsid w:val="006F11F0"/>
    <w:pPr>
      <w:spacing w:before="1440" w:line="240" w:lineRule="auto"/>
      <w:contextualSpacing/>
    </w:pPr>
    <w:rPr>
      <w:rFonts w:ascii="Georgia" w:eastAsiaTheme="majorEastAsia" w:hAnsi="Georgia" w:cstheme="majorBidi"/>
      <w:color w:val="275D3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F11F0"/>
    <w:rPr>
      <w:rFonts w:ascii="Georgia" w:eastAsiaTheme="majorEastAsia" w:hAnsi="Georgia" w:cstheme="majorBidi"/>
      <w:color w:val="275D38"/>
      <w:spacing w:val="5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11F0"/>
    <w:pPr>
      <w:spacing w:before="240" w:after="600" w:line="240" w:lineRule="auto"/>
    </w:pPr>
    <w:rPr>
      <w:rFonts w:ascii="Georgia" w:eastAsiaTheme="majorEastAsia" w:hAnsi="Georgia" w:cstheme="majorBidi"/>
      <w:iCs/>
      <w:spacing w:val="6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6F11F0"/>
    <w:rPr>
      <w:rFonts w:ascii="Georgia" w:eastAsiaTheme="majorEastAsia" w:hAnsi="Georgia" w:cstheme="majorBidi"/>
      <w:iCs/>
      <w:spacing w:val="6"/>
      <w:sz w:val="36"/>
      <w:szCs w:val="24"/>
      <w:lang w:eastAsia="en-AU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aliases w:val="Bold"/>
    <w:uiPriority w:val="22"/>
    <w:qFormat/>
    <w:rsid w:val="004B54CA"/>
    <w:rPr>
      <w:b/>
      <w:bCs/>
    </w:rPr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,Table"/>
    <w:basedOn w:val="Normal"/>
    <w:link w:val="ListParagraphChar"/>
    <w:uiPriority w:val="34"/>
    <w:qFormat/>
    <w:rsid w:val="00417EF2"/>
    <w:pPr>
      <w:ind w:left="720"/>
      <w:contextualSpacing/>
    </w:p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locked/>
    <w:rsid w:val="00C920A2"/>
    <w:rPr>
      <w:rFonts w:ascii="Arial" w:eastAsia="Times New Roman" w:hAnsi="Arial" w:cs="Times New Roman"/>
      <w:spacing w:val="4"/>
      <w:sz w:val="24"/>
      <w:szCs w:val="24"/>
      <w:lang w:eastAsia="en-AU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customStyle="1" w:styleId="Titlepage">
    <w:name w:val="Title page"/>
    <w:basedOn w:val="Title"/>
    <w:qFormat/>
    <w:rsid w:val="00D01CEB"/>
    <w:pPr>
      <w:spacing w:before="4000"/>
      <w:jc w:val="center"/>
    </w:pPr>
  </w:style>
  <w:style w:type="paragraph" w:styleId="Caption">
    <w:name w:val="caption"/>
    <w:aliases w:val="Caption Table title,table title"/>
    <w:basedOn w:val="Normal"/>
    <w:next w:val="Normal"/>
    <w:uiPriority w:val="35"/>
    <w:unhideWhenUsed/>
    <w:rsid w:val="006F11F0"/>
    <w:pPr>
      <w:spacing w:before="360" w:after="120" w:line="240" w:lineRule="atLeast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01CEB"/>
    <w:pPr>
      <w:pBdr>
        <w:bottom w:val="single" w:sz="18" w:space="1" w:color="275D38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75D38"/>
    </w:rPr>
  </w:style>
  <w:style w:type="character" w:customStyle="1" w:styleId="HeaderChar">
    <w:name w:val="Header Char"/>
    <w:basedOn w:val="DefaultParagraphFont"/>
    <w:link w:val="Header"/>
    <w:uiPriority w:val="99"/>
    <w:rsid w:val="00D01CEB"/>
    <w:rPr>
      <w:rFonts w:ascii="Georgia" w:eastAsia="Times New Roman" w:hAnsi="Georgia" w:cs="Times New Roman"/>
      <w:color w:val="275D38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F3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02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02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"/>
    <w:qFormat/>
    <w:rsid w:val="00417EF2"/>
    <w:pPr>
      <w:numPr>
        <w:numId w:val="1"/>
      </w:numPr>
      <w:tabs>
        <w:tab w:val="clear" w:pos="360"/>
        <w:tab w:val="left" w:pos="170"/>
      </w:tabs>
      <w:ind w:left="170" w:hanging="170"/>
    </w:pPr>
  </w:style>
  <w:style w:type="paragraph" w:customStyle="1" w:styleId="Pullouttext">
    <w:name w:val="Pullout text"/>
    <w:next w:val="Normal"/>
    <w:link w:val="PullouttextChar"/>
    <w:uiPriority w:val="3"/>
    <w:qFormat/>
    <w:rsid w:val="00263EBF"/>
    <w:pPr>
      <w:spacing w:before="120" w:after="120" w:line="240" w:lineRule="auto"/>
      <w:ind w:left="397"/>
      <w:contextualSpacing/>
    </w:pPr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customStyle="1" w:styleId="PullouttextChar">
    <w:name w:val="Pullout text Char"/>
    <w:basedOn w:val="Heading2Char"/>
    <w:link w:val="Pullouttext"/>
    <w:uiPriority w:val="3"/>
    <w:rsid w:val="00263EBF"/>
    <w:rPr>
      <w:rFonts w:ascii="Georgia" w:eastAsia="Times New Roman" w:hAnsi="Georgia" w:cs="Arial"/>
      <w:bCs/>
      <w:iCs/>
      <w:color w:val="275D38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rsid w:val="00D22A8A"/>
    <w:rPr>
      <w:rFonts w:ascii="Arial" w:hAnsi="Arial"/>
      <w:b w:val="0"/>
      <w:color w:val="0000FF"/>
      <w:sz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876CA6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76C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CA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76CA6"/>
    <w:pPr>
      <w:spacing w:after="100"/>
      <w:ind w:left="400"/>
    </w:pPr>
  </w:style>
  <w:style w:type="paragraph" w:customStyle="1" w:styleId="Smalltext">
    <w:name w:val="Small text"/>
    <w:basedOn w:val="Normal"/>
    <w:rsid w:val="0054713E"/>
    <w:pPr>
      <w:spacing w:before="480" w:after="120" w:line="240" w:lineRule="auto"/>
    </w:pPr>
    <w:rPr>
      <w:sz w:val="12"/>
      <w:szCs w:val="16"/>
      <w:lang w:val="en-US"/>
    </w:rPr>
  </w:style>
  <w:style w:type="table" w:styleId="TableGrid">
    <w:name w:val="Table Grid"/>
    <w:basedOn w:val="TableNormal"/>
    <w:uiPriority w:val="59"/>
    <w:rsid w:val="00AA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SDatatablestyle">
    <w:name w:val="DSS Data table style"/>
    <w:basedOn w:val="TableNormal"/>
    <w:uiPriority w:val="99"/>
    <w:rsid w:val="005C6BC1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75D3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3F9E7"/>
      </w:tcPr>
    </w:tblStylePr>
  </w:style>
  <w:style w:type="table" w:customStyle="1" w:styleId="DSSTableStyleB">
    <w:name w:val="DSS Table Style B"/>
    <w:basedOn w:val="TableNormal"/>
    <w:uiPriority w:val="99"/>
    <w:rsid w:val="006F11F0"/>
    <w:pPr>
      <w:spacing w:after="0" w:line="240" w:lineRule="auto"/>
    </w:pPr>
    <w:rPr>
      <w:rFonts w:ascii="Arial" w:hAnsi="Arial"/>
    </w:rPr>
    <w:tblPr>
      <w:tblStyleRowBandSize w:val="1"/>
      <w:tblInd w:w="113" w:type="dxa"/>
    </w:tbl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C2E189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cBorders>
        <w:shd w:val="clear" w:color="auto" w:fill="F2F2F2" w:themeFill="background1" w:themeFillShade="F2"/>
      </w:tcPr>
    </w:tblStylePr>
  </w:style>
  <w:style w:type="character" w:styleId="BookTitle">
    <w:name w:val="Book Title"/>
    <w:uiPriority w:val="33"/>
    <w:qFormat/>
    <w:rsid w:val="00C920A2"/>
    <w:rPr>
      <w:i/>
      <w:iCs/>
      <w:smallCaps/>
      <w:spacing w:val="5"/>
    </w:rPr>
  </w:style>
  <w:style w:type="paragraph" w:customStyle="1" w:styleId="Default">
    <w:name w:val="Default"/>
    <w:rsid w:val="00C92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920A2"/>
    <w:pPr>
      <w:spacing w:before="0" w:after="0" w:line="240" w:lineRule="auto"/>
    </w:pPr>
    <w:rPr>
      <w:rFonts w:eastAsiaTheme="minorHAnsi" w:cs="Arial"/>
      <w:color w:val="000000"/>
      <w:spacing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20A2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2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0A2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0A2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table" w:styleId="ColorfulList-Accent2">
    <w:name w:val="Colorful List Accent 2"/>
    <w:basedOn w:val="TableNormal"/>
    <w:uiPriority w:val="72"/>
    <w:rsid w:val="00C920A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AU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customStyle="1" w:styleId="StyleNumbPara-Bullet-1stLevelBefore0ptAfter0pt2">
    <w:name w:val="Style Numb Para - Bullet - 1st Level + Before:  0 pt After:  0 pt2"/>
    <w:basedOn w:val="Normal"/>
    <w:rsid w:val="00C920A2"/>
    <w:pPr>
      <w:numPr>
        <w:ilvl w:val="1"/>
        <w:numId w:val="11"/>
      </w:numPr>
      <w:spacing w:before="0" w:after="0" w:line="240" w:lineRule="auto"/>
    </w:pPr>
    <w:rPr>
      <w:rFonts w:ascii="Times New Roman" w:hAnsi="Times New Roman"/>
      <w:spacing w:val="0"/>
    </w:rPr>
  </w:style>
  <w:style w:type="paragraph" w:customStyle="1" w:styleId="list1">
    <w:name w:val="list1"/>
    <w:basedOn w:val="ListParagraph"/>
    <w:link w:val="list1Char"/>
    <w:qFormat/>
    <w:rsid w:val="00C920A2"/>
    <w:pPr>
      <w:numPr>
        <w:numId w:val="15"/>
      </w:numPr>
    </w:pPr>
    <w:rPr>
      <w:sz w:val="22"/>
    </w:rPr>
  </w:style>
  <w:style w:type="character" w:customStyle="1" w:styleId="list1Char">
    <w:name w:val="list1 Char"/>
    <w:basedOn w:val="DefaultParagraphFont"/>
    <w:link w:val="list1"/>
    <w:rsid w:val="00C920A2"/>
    <w:rPr>
      <w:rFonts w:ascii="Arial" w:eastAsia="Times New Roman" w:hAnsi="Arial" w:cs="Times New Roman"/>
      <w:spacing w:val="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A763A"/>
    <w:rPr>
      <w:color w:val="00000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C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2895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Housing and Homelessness Agreement - Bilateral Agreement between the Commonwealth and Tasmania</vt:lpstr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Housing and Homelessness Agreement - Bilateral Agreement between the Commonwealth and Tasmania</dc:title>
  <dc:subject/>
  <dc:creator/>
  <cp:keywords/>
  <cp:lastModifiedBy/>
  <cp:revision>1</cp:revision>
  <dcterms:created xsi:type="dcterms:W3CDTF">2023-09-21T04:59:00Z</dcterms:created>
  <dcterms:modified xsi:type="dcterms:W3CDTF">2023-09-21T05:00:00Z</dcterms:modified>
  <cp:category/>
</cp:coreProperties>
</file>