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612E0" w14:textId="77777777" w:rsidR="0036688B" w:rsidRPr="00317899" w:rsidRDefault="00D5600F" w:rsidP="00A17D70">
      <w:pPr>
        <w:pStyle w:val="Title"/>
      </w:pPr>
      <w:bookmarkStart w:id="0" w:name="_GoBack"/>
      <w:bookmarkEnd w:id="0"/>
      <w:r>
        <w:t xml:space="preserve">Australian Capital Territory’s </w:t>
      </w:r>
      <w:r w:rsidR="00921651" w:rsidRPr="00317899">
        <w:t>Implementation Plan</w:t>
      </w:r>
    </w:p>
    <w:p w14:paraId="14AED85F" w14:textId="7A12F56D" w:rsidR="0036688B" w:rsidRPr="00317899" w:rsidRDefault="00B934F5" w:rsidP="00E96DA4">
      <w:pPr>
        <w:pStyle w:val="Subtitle"/>
        <w:spacing w:after="120"/>
      </w:pPr>
      <w:r w:rsidRPr="00317899">
        <w:t xml:space="preserve">National Partnership </w:t>
      </w:r>
      <w:r w:rsidR="0036688B" w:rsidRPr="00317899">
        <w:t>on</w:t>
      </w:r>
      <w:r w:rsidR="00D26F53" w:rsidRPr="00317899">
        <w:t xml:space="preserve"> UNIVERSAL ACCESS TO EARLY CHILDHOOD EDUCATION – </w:t>
      </w:r>
      <w:r w:rsidR="007B4BA6">
        <w:t>2018</w:t>
      </w:r>
      <w:r w:rsidR="00284A13">
        <w:t xml:space="preserve"> and 2019</w:t>
      </w:r>
    </w:p>
    <w:p w14:paraId="12AF6272" w14:textId="77777777" w:rsidR="0036688B" w:rsidRDefault="0036688B" w:rsidP="00354A85">
      <w:pPr>
        <w:pStyle w:val="Heading1"/>
      </w:pPr>
      <w:r w:rsidRPr="00317899">
        <w:t>Part 1: Preliminaries</w:t>
      </w:r>
    </w:p>
    <w:p w14:paraId="6D607026" w14:textId="77777777" w:rsidR="00354A85" w:rsidRPr="00354A85" w:rsidRDefault="00354A85" w:rsidP="00354A85">
      <w:pPr>
        <w:keepNext/>
        <w:keepLines/>
      </w:pPr>
    </w:p>
    <w:p w14:paraId="27BB5F9C" w14:textId="5E49996A" w:rsidR="001918B1" w:rsidRDefault="001918B1" w:rsidP="00354A85">
      <w:pPr>
        <w:pStyle w:val="Normalnumbered"/>
        <w:keepNext/>
        <w:keepLines/>
        <w:spacing w:after="240"/>
      </w:pPr>
      <w:r w:rsidRPr="00317899">
        <w:t xml:space="preserve">This </w:t>
      </w:r>
      <w:r w:rsidR="00E47C62" w:rsidRPr="00317899">
        <w:t>Implementation Plan</w:t>
      </w:r>
      <w:r w:rsidRPr="00317899">
        <w:t xml:space="preserve"> is </w:t>
      </w:r>
      <w:r w:rsidR="00C22701" w:rsidRPr="00317899">
        <w:t>a schedule to</w:t>
      </w:r>
      <w:r w:rsidRPr="00317899">
        <w:t xml:space="preserve"> the National Partnership on </w:t>
      </w:r>
      <w:r w:rsidR="003C4F3C" w:rsidRPr="00317899">
        <w:t xml:space="preserve">Universal Access to Early Childhood Education – </w:t>
      </w:r>
      <w:r w:rsidR="007B4BA6">
        <w:t>2018</w:t>
      </w:r>
      <w:r w:rsidR="00284A13">
        <w:t xml:space="preserve"> and 2019</w:t>
      </w:r>
      <w:r w:rsidR="003C4F3C" w:rsidRPr="00317899">
        <w:t xml:space="preserve"> </w:t>
      </w:r>
      <w:r w:rsidR="00E86662" w:rsidRPr="00317899">
        <w:t xml:space="preserve">(the National Partnership) </w:t>
      </w:r>
      <w:r w:rsidRPr="00317899">
        <w:t>and should be read in conjunction with that Agreement.</w:t>
      </w:r>
    </w:p>
    <w:p w14:paraId="5A4FBC9C" w14:textId="77777777" w:rsidR="00E652EB" w:rsidRPr="00317899" w:rsidRDefault="00E652EB" w:rsidP="00354A85">
      <w:pPr>
        <w:pStyle w:val="Normalnumbered"/>
        <w:keepNext/>
        <w:keepLines/>
        <w:spacing w:after="240"/>
      </w:pPr>
      <w:r w:rsidRPr="00B635FD">
        <w:rPr>
          <w:rFonts w:eastAsia="Calibri"/>
          <w:color w:val="000000"/>
          <w:szCs w:val="23"/>
        </w:rPr>
        <w:t xml:space="preserve">The objective of </w:t>
      </w:r>
      <w:r>
        <w:rPr>
          <w:rFonts w:eastAsia="Calibri"/>
          <w:color w:val="000000"/>
          <w:szCs w:val="23"/>
        </w:rPr>
        <w:t>the National Partnership</w:t>
      </w:r>
      <w:r w:rsidRPr="00B635FD">
        <w:rPr>
          <w:rFonts w:eastAsia="Calibri"/>
          <w:color w:val="000000"/>
          <w:szCs w:val="23"/>
        </w:rPr>
        <w:t xml:space="preserve"> is to facilitate children’s early learning and development and transition to school</w:t>
      </w:r>
      <w:r>
        <w:rPr>
          <w:rFonts w:eastAsia="Calibri"/>
          <w:color w:val="000000"/>
          <w:szCs w:val="23"/>
        </w:rPr>
        <w:t>,</w:t>
      </w:r>
      <w:r w:rsidRPr="00B635FD">
        <w:rPr>
          <w:rFonts w:eastAsia="Calibri"/>
          <w:color w:val="000000"/>
          <w:szCs w:val="23"/>
        </w:rPr>
        <w:t xml:space="preserve"> </w:t>
      </w:r>
      <w:r>
        <w:rPr>
          <w:rFonts w:eastAsia="Calibri"/>
          <w:color w:val="000000"/>
          <w:szCs w:val="23"/>
        </w:rPr>
        <w:t>by</w:t>
      </w:r>
      <w:r w:rsidRPr="00B635FD">
        <w:rPr>
          <w:rFonts w:eastAsia="Calibri"/>
          <w:color w:val="000000"/>
          <w:szCs w:val="23"/>
        </w:rPr>
        <w:t xml:space="preserve"> maintaining </w:t>
      </w:r>
      <w:r>
        <w:rPr>
          <w:rFonts w:eastAsia="Calibri"/>
          <w:color w:val="000000"/>
          <w:szCs w:val="23"/>
        </w:rPr>
        <w:t>u</w:t>
      </w:r>
      <w:r w:rsidRPr="00B635FD">
        <w:rPr>
          <w:rFonts w:eastAsia="Calibri"/>
          <w:color w:val="000000"/>
          <w:szCs w:val="23"/>
        </w:rPr>
        <w:t xml:space="preserve">niversal </w:t>
      </w:r>
      <w:r>
        <w:rPr>
          <w:rFonts w:eastAsia="Calibri"/>
          <w:color w:val="000000"/>
          <w:szCs w:val="23"/>
        </w:rPr>
        <w:t>a</w:t>
      </w:r>
      <w:r w:rsidRPr="00B635FD">
        <w:rPr>
          <w:rFonts w:eastAsia="Calibri"/>
          <w:color w:val="000000"/>
          <w:szCs w:val="23"/>
        </w:rPr>
        <w:t>ccess</w:t>
      </w:r>
      <w:r w:rsidRPr="00B635FD" w:rsidDel="00DC012C">
        <w:rPr>
          <w:rFonts w:eastAsia="Calibri"/>
          <w:color w:val="000000"/>
          <w:szCs w:val="23"/>
        </w:rPr>
        <w:t xml:space="preserve"> </w:t>
      </w:r>
      <w:r w:rsidRPr="00B635FD">
        <w:rPr>
          <w:rFonts w:eastAsia="Calibri"/>
          <w:color w:val="000000"/>
          <w:szCs w:val="23"/>
        </w:rPr>
        <w:t>to</w:t>
      </w:r>
      <w:r>
        <w:rPr>
          <w:rFonts w:eastAsia="Calibri"/>
          <w:color w:val="000000"/>
          <w:szCs w:val="23"/>
        </w:rPr>
        <w:t>,</w:t>
      </w:r>
      <w:r w:rsidRPr="00B635FD">
        <w:rPr>
          <w:rFonts w:eastAsia="Calibri"/>
          <w:color w:val="000000"/>
          <w:szCs w:val="23"/>
        </w:rPr>
        <w:t xml:space="preserve"> and improving participation in</w:t>
      </w:r>
      <w:r>
        <w:rPr>
          <w:rFonts w:eastAsia="Calibri"/>
          <w:color w:val="000000"/>
          <w:szCs w:val="23"/>
        </w:rPr>
        <w:t>,</w:t>
      </w:r>
      <w:r w:rsidRPr="00B635FD">
        <w:rPr>
          <w:rFonts w:eastAsia="Calibri"/>
          <w:color w:val="000000"/>
          <w:szCs w:val="23"/>
        </w:rPr>
        <w:t xml:space="preserve"> affordable, quality early childhood education </w:t>
      </w:r>
      <w:r w:rsidR="007B4BA6">
        <w:rPr>
          <w:rFonts w:eastAsia="Calibri"/>
          <w:color w:val="000000"/>
          <w:szCs w:val="23"/>
        </w:rPr>
        <w:t>program</w:t>
      </w:r>
      <w:r w:rsidRPr="00B635FD">
        <w:rPr>
          <w:rFonts w:eastAsia="Calibri"/>
          <w:color w:val="000000"/>
          <w:szCs w:val="23"/>
        </w:rPr>
        <w:t>s</w:t>
      </w:r>
      <w:r>
        <w:rPr>
          <w:rFonts w:eastAsia="Calibri"/>
          <w:color w:val="000000"/>
          <w:szCs w:val="23"/>
        </w:rPr>
        <w:t xml:space="preserve"> </w:t>
      </w:r>
      <w:r w:rsidRPr="00C65C09">
        <w:rPr>
          <w:rFonts w:eastAsia="Calibri"/>
          <w:color w:val="000000"/>
          <w:szCs w:val="23"/>
        </w:rPr>
        <w:t>for all children</w:t>
      </w:r>
      <w:r>
        <w:rPr>
          <w:rFonts w:eastAsia="Calibri"/>
          <w:color w:val="000000"/>
          <w:szCs w:val="23"/>
        </w:rPr>
        <w:t>.</w:t>
      </w:r>
    </w:p>
    <w:p w14:paraId="40039DD0" w14:textId="13A20516" w:rsidR="00924EF4" w:rsidRPr="00924EF4" w:rsidRDefault="003C4F3C" w:rsidP="00924EF4">
      <w:pPr>
        <w:pStyle w:val="Normalnumbered"/>
        <w:spacing w:after="240"/>
        <w:rPr>
          <w:szCs w:val="23"/>
        </w:rPr>
      </w:pPr>
      <w:r w:rsidRPr="00317899">
        <w:t>Th</w:t>
      </w:r>
      <w:r w:rsidR="00E652EB">
        <w:t>is</w:t>
      </w:r>
      <w:r w:rsidRPr="00317899">
        <w:t xml:space="preserve"> objective</w:t>
      </w:r>
      <w:r w:rsidR="00E652EB">
        <w:rPr>
          <w:szCs w:val="23"/>
        </w:rPr>
        <w:t xml:space="preserve"> is to be achieved through </w:t>
      </w:r>
      <w:r w:rsidRPr="00317899">
        <w:rPr>
          <w:szCs w:val="23"/>
        </w:rPr>
        <w:t xml:space="preserve">universal access to quality early childhood education </w:t>
      </w:r>
      <w:r w:rsidR="007B4BA6">
        <w:rPr>
          <w:szCs w:val="23"/>
        </w:rPr>
        <w:t>program</w:t>
      </w:r>
      <w:r w:rsidRPr="00317899">
        <w:rPr>
          <w:szCs w:val="23"/>
        </w:rPr>
        <w:t xml:space="preserve">(s) </w:t>
      </w:r>
      <w:r w:rsidR="004C65A1">
        <w:rPr>
          <w:szCs w:val="23"/>
        </w:rPr>
        <w:t xml:space="preserve">for all children enrolled in the year before full time school </w:t>
      </w:r>
      <w:r w:rsidR="009C38C1" w:rsidRPr="009C38C1">
        <w:rPr>
          <w:szCs w:val="23"/>
        </w:rPr>
        <w:t xml:space="preserve">for 600 hours per year, delivered by a qualified early childhood teacher who meets </w:t>
      </w:r>
      <w:r w:rsidR="00CF5CD5">
        <w:rPr>
          <w:szCs w:val="23"/>
        </w:rPr>
        <w:t xml:space="preserve">National Quality Framework </w:t>
      </w:r>
      <w:r w:rsidR="00636FBF">
        <w:rPr>
          <w:szCs w:val="23"/>
        </w:rPr>
        <w:t xml:space="preserve">(NQF) </w:t>
      </w:r>
      <w:r w:rsidR="009C38C1" w:rsidRPr="009C38C1">
        <w:rPr>
          <w:szCs w:val="23"/>
        </w:rPr>
        <w:t xml:space="preserve">requirements, and with a focus on participation by Indigenous, vulnerable and disadvantaged children, regardless of the setting in which </w:t>
      </w:r>
      <w:r w:rsidR="007B4BA6">
        <w:rPr>
          <w:szCs w:val="23"/>
        </w:rPr>
        <w:t>program</w:t>
      </w:r>
      <w:r w:rsidR="009C38C1" w:rsidRPr="009C38C1">
        <w:rPr>
          <w:szCs w:val="23"/>
        </w:rPr>
        <w:t>s are delivered</w:t>
      </w:r>
      <w:r w:rsidR="00924EF4">
        <w:rPr>
          <w:szCs w:val="23"/>
        </w:rPr>
        <w:t>.</w:t>
      </w:r>
    </w:p>
    <w:p w14:paraId="65CA190A" w14:textId="77777777" w:rsidR="00E652EB" w:rsidRPr="00E652EB" w:rsidRDefault="00E652EB" w:rsidP="00E652EB">
      <w:pPr>
        <w:pStyle w:val="Normalnumbered"/>
        <w:keepNext/>
        <w:keepLines/>
        <w:spacing w:after="240"/>
        <w:rPr>
          <w:rFonts w:eastAsia="Calibri"/>
          <w:color w:val="000000"/>
          <w:szCs w:val="23"/>
        </w:rPr>
      </w:pPr>
      <w:r w:rsidRPr="008F6DE0">
        <w:rPr>
          <w:rFonts w:eastAsia="Calibri"/>
          <w:color w:val="000000"/>
          <w:szCs w:val="23"/>
        </w:rPr>
        <w:t>Children living in remote Indigenous communities remain a focus for</w:t>
      </w:r>
      <w:r>
        <w:rPr>
          <w:rFonts w:eastAsia="Calibri"/>
          <w:color w:val="000000"/>
          <w:szCs w:val="23"/>
        </w:rPr>
        <w:t xml:space="preserve"> u</w:t>
      </w:r>
      <w:r w:rsidRPr="00B635FD">
        <w:rPr>
          <w:rFonts w:eastAsia="Calibri"/>
          <w:color w:val="000000"/>
          <w:szCs w:val="23"/>
        </w:rPr>
        <w:t xml:space="preserve">niversal </w:t>
      </w:r>
      <w:r>
        <w:rPr>
          <w:rFonts w:eastAsia="Calibri"/>
          <w:color w:val="000000"/>
          <w:szCs w:val="23"/>
        </w:rPr>
        <w:t>a</w:t>
      </w:r>
      <w:r w:rsidRPr="00B635FD">
        <w:rPr>
          <w:rFonts w:eastAsia="Calibri"/>
          <w:color w:val="000000"/>
          <w:szCs w:val="23"/>
        </w:rPr>
        <w:t>ccess</w:t>
      </w:r>
      <w:r w:rsidRPr="008F6DE0">
        <w:rPr>
          <w:rFonts w:eastAsia="Calibri"/>
          <w:color w:val="000000"/>
          <w:szCs w:val="23"/>
        </w:rPr>
        <w:t>.</w:t>
      </w:r>
    </w:p>
    <w:p w14:paraId="152F84BA" w14:textId="77777777" w:rsidR="003E230C" w:rsidRPr="00317899" w:rsidRDefault="003E230C" w:rsidP="00A17D70">
      <w:pPr>
        <w:pStyle w:val="Heading1"/>
      </w:pPr>
      <w:r w:rsidRPr="00317899">
        <w:t xml:space="preserve">Part 2: Terms of this </w:t>
      </w:r>
      <w:r w:rsidR="00E47C62" w:rsidRPr="00317899">
        <w:t>Implementation Plan</w:t>
      </w:r>
    </w:p>
    <w:p w14:paraId="5B03A338" w14:textId="77777777" w:rsidR="003E230C" w:rsidRPr="00317899" w:rsidRDefault="003E230C" w:rsidP="003E230C"/>
    <w:p w14:paraId="35997868" w14:textId="77777777" w:rsidR="0036688B" w:rsidRPr="00317899" w:rsidRDefault="0036688B" w:rsidP="0036688B">
      <w:pPr>
        <w:pStyle w:val="Normalnumbered"/>
        <w:spacing w:after="240" w:line="260" w:lineRule="exact"/>
        <w:rPr>
          <w:szCs w:val="23"/>
        </w:rPr>
      </w:pPr>
      <w:r w:rsidRPr="00317899">
        <w:rPr>
          <w:szCs w:val="23"/>
        </w:rPr>
        <w:t xml:space="preserve">This </w:t>
      </w:r>
      <w:r w:rsidR="00E47C62" w:rsidRPr="00317899">
        <w:rPr>
          <w:szCs w:val="23"/>
        </w:rPr>
        <w:t>Implementation Plan</w:t>
      </w:r>
      <w:r w:rsidRPr="00317899">
        <w:rPr>
          <w:szCs w:val="23"/>
        </w:rPr>
        <w:t xml:space="preserve"> will commence as soon as it is agreed between the Commonwealth of Australia, represented by the Minister for </w:t>
      </w:r>
      <w:r w:rsidR="0093776A" w:rsidRPr="00317899">
        <w:rPr>
          <w:szCs w:val="23"/>
        </w:rPr>
        <w:t>Education and Training</w:t>
      </w:r>
      <w:r w:rsidRPr="00317899">
        <w:rPr>
          <w:szCs w:val="23"/>
        </w:rPr>
        <w:t>, and the</w:t>
      </w:r>
      <w:r w:rsidR="00D5600F">
        <w:rPr>
          <w:szCs w:val="23"/>
        </w:rPr>
        <w:t xml:space="preserve"> Australian Capital Territory (ACT)</w:t>
      </w:r>
      <w:r w:rsidRPr="00317899">
        <w:rPr>
          <w:szCs w:val="23"/>
        </w:rPr>
        <w:t>, represented by the Minister</w:t>
      </w:r>
      <w:r w:rsidR="0093776A" w:rsidRPr="00317899">
        <w:rPr>
          <w:szCs w:val="23"/>
        </w:rPr>
        <w:t> </w:t>
      </w:r>
      <w:r w:rsidRPr="00D5600F">
        <w:rPr>
          <w:szCs w:val="23"/>
        </w:rPr>
        <w:t>for</w:t>
      </w:r>
      <w:r w:rsidR="005F5787" w:rsidRPr="00D5600F">
        <w:rPr>
          <w:szCs w:val="23"/>
        </w:rPr>
        <w:t xml:space="preserve"> </w:t>
      </w:r>
      <w:r w:rsidR="00D5600F" w:rsidRPr="00D5600F">
        <w:rPr>
          <w:szCs w:val="23"/>
        </w:rPr>
        <w:t>E</w:t>
      </w:r>
      <w:r w:rsidR="00D5600F">
        <w:rPr>
          <w:szCs w:val="23"/>
        </w:rPr>
        <w:t>ducation</w:t>
      </w:r>
      <w:r w:rsidRPr="00317899">
        <w:rPr>
          <w:szCs w:val="23"/>
        </w:rPr>
        <w:t>.</w:t>
      </w:r>
    </w:p>
    <w:p w14:paraId="1D47B63D" w14:textId="1EEDAD7C" w:rsidR="004C65A1" w:rsidRDefault="0036688B" w:rsidP="007A1B28">
      <w:pPr>
        <w:pStyle w:val="Normalnumbered"/>
        <w:spacing w:after="240"/>
      </w:pPr>
      <w:r w:rsidRPr="00317899">
        <w:t xml:space="preserve">As a schedule to the National Partnership, the purpose of this </w:t>
      </w:r>
      <w:r w:rsidR="00E47C62" w:rsidRPr="00317899">
        <w:t>Implementation Plan</w:t>
      </w:r>
      <w:r w:rsidRPr="00317899">
        <w:t xml:space="preserve"> is to provide the public with </w:t>
      </w:r>
      <w:r w:rsidR="007B7FDC" w:rsidRPr="00317899">
        <w:t>an indication of</w:t>
      </w:r>
      <w:r w:rsidRPr="00317899">
        <w:t xml:space="preserve"> how </w:t>
      </w:r>
      <w:r w:rsidR="007A1B28" w:rsidRPr="00317899">
        <w:t>universal access</w:t>
      </w:r>
      <w:r w:rsidRPr="00317899">
        <w:t xml:space="preserve"> </w:t>
      </w:r>
      <w:r w:rsidR="00903874" w:rsidRPr="00317899">
        <w:t>is intended to be</w:t>
      </w:r>
      <w:r w:rsidRPr="00317899">
        <w:t xml:space="preserve"> delivered</w:t>
      </w:r>
      <w:r w:rsidR="007B7FDC" w:rsidRPr="00317899">
        <w:t xml:space="preserve"> and demonstrate </w:t>
      </w:r>
      <w:r w:rsidR="00671564">
        <w:t>ACT</w:t>
      </w:r>
      <w:r w:rsidR="007B7FDC" w:rsidRPr="00317899">
        <w:t xml:space="preserve">’s capacity to achieve the outcomes of the </w:t>
      </w:r>
      <w:r w:rsidR="002E328E" w:rsidRPr="00317899">
        <w:t>National Partnership</w:t>
      </w:r>
      <w:r w:rsidRPr="00317899">
        <w:t>.</w:t>
      </w:r>
    </w:p>
    <w:p w14:paraId="1F253E4C" w14:textId="74E96B9D" w:rsidR="00636FBF" w:rsidRPr="00317899" w:rsidRDefault="00636FBF" w:rsidP="007A1B28">
      <w:pPr>
        <w:pStyle w:val="Normalnumbered"/>
        <w:spacing w:after="240"/>
      </w:pPr>
      <w:r>
        <w:t>This ImplementationPlan supports the national approach to the regulation and quality assessment of education and care services consistent with the NQF.</w:t>
      </w:r>
    </w:p>
    <w:p w14:paraId="63270FEF" w14:textId="77777777" w:rsidR="0036688B" w:rsidRPr="00317899" w:rsidRDefault="0036688B" w:rsidP="0036688B">
      <w:pPr>
        <w:pStyle w:val="Normalnumbered"/>
        <w:spacing w:after="240" w:line="260" w:lineRule="exact"/>
        <w:rPr>
          <w:szCs w:val="23"/>
        </w:rPr>
      </w:pPr>
      <w:r w:rsidRPr="00317899">
        <w:rPr>
          <w:szCs w:val="23"/>
        </w:rPr>
        <w:t xml:space="preserve">This </w:t>
      </w:r>
      <w:r w:rsidR="00E47C62" w:rsidRPr="00317899">
        <w:rPr>
          <w:szCs w:val="23"/>
        </w:rPr>
        <w:t>Implementation Plan</w:t>
      </w:r>
      <w:r w:rsidRPr="00317899">
        <w:rPr>
          <w:szCs w:val="23"/>
        </w:rPr>
        <w:t xml:space="preserve"> will cease on completion </w:t>
      </w:r>
      <w:r w:rsidR="00F9039F" w:rsidRPr="00317899">
        <w:rPr>
          <w:szCs w:val="23"/>
        </w:rPr>
        <w:t xml:space="preserve">or termination </w:t>
      </w:r>
      <w:r w:rsidRPr="00317899">
        <w:rPr>
          <w:szCs w:val="23"/>
        </w:rPr>
        <w:t xml:space="preserve">of </w:t>
      </w:r>
      <w:r w:rsidR="00AC5296" w:rsidRPr="00317899">
        <w:rPr>
          <w:szCs w:val="23"/>
        </w:rPr>
        <w:t>the National</w:t>
      </w:r>
      <w:r w:rsidR="00305B5A">
        <w:rPr>
          <w:szCs w:val="23"/>
        </w:rPr>
        <w:t> </w:t>
      </w:r>
      <w:r w:rsidR="00AC5296" w:rsidRPr="00317899">
        <w:rPr>
          <w:szCs w:val="23"/>
        </w:rPr>
        <w:t>Partnership</w:t>
      </w:r>
      <w:r w:rsidR="00BC5FA5" w:rsidRPr="00317899">
        <w:rPr>
          <w:szCs w:val="23"/>
        </w:rPr>
        <w:t>, including final performance reporting and processing of final payments against performance benchmarks or milestones.</w:t>
      </w:r>
    </w:p>
    <w:p w14:paraId="6C9B327E" w14:textId="77777777" w:rsidR="0036688B" w:rsidRPr="00317899" w:rsidRDefault="0036688B" w:rsidP="0036688B">
      <w:pPr>
        <w:pStyle w:val="Normalnumbered"/>
        <w:spacing w:after="240" w:line="260" w:lineRule="exact"/>
        <w:rPr>
          <w:szCs w:val="23"/>
        </w:rPr>
      </w:pPr>
      <w:r w:rsidRPr="00317899">
        <w:rPr>
          <w:szCs w:val="23"/>
        </w:rPr>
        <w:t xml:space="preserve">This </w:t>
      </w:r>
      <w:r w:rsidR="00E47C62" w:rsidRPr="00317899">
        <w:rPr>
          <w:szCs w:val="23"/>
        </w:rPr>
        <w:t>Implementation Plan</w:t>
      </w:r>
      <w:r w:rsidRPr="00317899">
        <w:rPr>
          <w:szCs w:val="23"/>
        </w:rPr>
        <w:t xml:space="preserve"> may be varied by written agreement between the </w:t>
      </w:r>
      <w:r w:rsidR="00D3241C" w:rsidRPr="00317899">
        <w:rPr>
          <w:szCs w:val="23"/>
        </w:rPr>
        <w:t xml:space="preserve">Commonwealth and State </w:t>
      </w:r>
      <w:r w:rsidRPr="00317899">
        <w:rPr>
          <w:szCs w:val="23"/>
        </w:rPr>
        <w:t>Minister</w:t>
      </w:r>
      <w:r w:rsidR="00D3241C" w:rsidRPr="00317899">
        <w:rPr>
          <w:szCs w:val="23"/>
        </w:rPr>
        <w:t xml:space="preserve"> responsible for it under the overarching National</w:t>
      </w:r>
      <w:r w:rsidR="007A1B28" w:rsidRPr="00317899">
        <w:t> </w:t>
      </w:r>
      <w:r w:rsidR="00D3241C" w:rsidRPr="00317899">
        <w:rPr>
          <w:szCs w:val="23"/>
        </w:rPr>
        <w:t>Partnership</w:t>
      </w:r>
      <w:r w:rsidRPr="00317899">
        <w:rPr>
          <w:szCs w:val="23"/>
        </w:rPr>
        <w:t>.</w:t>
      </w:r>
    </w:p>
    <w:p w14:paraId="18ECF07B" w14:textId="77777777" w:rsidR="0036688B" w:rsidRPr="00317899" w:rsidRDefault="0036688B" w:rsidP="0036688B">
      <w:pPr>
        <w:pStyle w:val="Normalnumbered"/>
        <w:spacing w:after="240" w:line="260" w:lineRule="exact"/>
        <w:rPr>
          <w:szCs w:val="23"/>
        </w:rPr>
      </w:pPr>
      <w:r w:rsidRPr="00317899">
        <w:rPr>
          <w:szCs w:val="23"/>
        </w:rPr>
        <w:t xml:space="preserve">The Parties to this </w:t>
      </w:r>
      <w:r w:rsidR="00E47C62" w:rsidRPr="00317899">
        <w:rPr>
          <w:szCs w:val="23"/>
        </w:rPr>
        <w:t>Implementation Plan</w:t>
      </w:r>
      <w:r w:rsidRPr="00317899">
        <w:rPr>
          <w:szCs w:val="23"/>
        </w:rPr>
        <w:t xml:space="preserve"> do not intend any of the provisions to be legally enforceable. However, that does not lessen the Parties’ commitment to </w:t>
      </w:r>
      <w:r w:rsidR="00CD5739" w:rsidRPr="00317899">
        <w:rPr>
          <w:szCs w:val="23"/>
        </w:rPr>
        <w:t xml:space="preserve">the plan and its full </w:t>
      </w:r>
      <w:r w:rsidRPr="00317899">
        <w:rPr>
          <w:szCs w:val="23"/>
        </w:rPr>
        <w:t>implementation.</w:t>
      </w:r>
    </w:p>
    <w:p w14:paraId="54D256F4" w14:textId="77777777" w:rsidR="0036688B" w:rsidRDefault="0036688B" w:rsidP="00A17D70">
      <w:pPr>
        <w:pStyle w:val="Heading1"/>
      </w:pPr>
      <w:r w:rsidRPr="00317899">
        <w:lastRenderedPageBreak/>
        <w:t xml:space="preserve">Part </w:t>
      </w:r>
      <w:r w:rsidR="00C26A29" w:rsidRPr="00317899">
        <w:t>3</w:t>
      </w:r>
      <w:r w:rsidRPr="00317899">
        <w:t>: Strategy for</w:t>
      </w:r>
      <w:r w:rsidR="00A03447">
        <w:t xml:space="preserve"> </w:t>
      </w:r>
      <w:r w:rsidRPr="00317899">
        <w:t>implementation</w:t>
      </w:r>
    </w:p>
    <w:p w14:paraId="245EB84B" w14:textId="77777777" w:rsidR="00354A85" w:rsidRPr="00354A85" w:rsidRDefault="00354A85" w:rsidP="00354A85"/>
    <w:p w14:paraId="60D0CD11" w14:textId="77777777" w:rsidR="0036688B" w:rsidRPr="00317899" w:rsidRDefault="0036688B" w:rsidP="00354A85">
      <w:pPr>
        <w:pStyle w:val="Heading2"/>
        <w:spacing w:before="0"/>
      </w:pPr>
      <w:r w:rsidRPr="00317899">
        <w:t>Project information</w:t>
      </w:r>
    </w:p>
    <w:p w14:paraId="4557EB61" w14:textId="77777777" w:rsidR="001A4374" w:rsidRPr="00317899" w:rsidRDefault="001A4374" w:rsidP="001A4374">
      <w:pPr>
        <w:pStyle w:val="Normalnumbered"/>
        <w:spacing w:after="240" w:line="260" w:lineRule="exact"/>
      </w:pPr>
      <w:r w:rsidRPr="00317899">
        <w:t xml:space="preserve">The National Partnership reaffirms the commitment to provide universal access to, and improved participation by, children in quality early childhood education </w:t>
      </w:r>
      <w:r w:rsidR="007B4BA6">
        <w:t>program</w:t>
      </w:r>
      <w:r w:rsidRPr="00317899">
        <w:t xml:space="preserve">s in the year before full-time school, with a focus on </w:t>
      </w:r>
      <w:r w:rsidR="00DF2E47">
        <w:t xml:space="preserve">Indigenous and </w:t>
      </w:r>
      <w:r w:rsidRPr="00317899">
        <w:t xml:space="preserve">vulnerable and disadvantaged children and in a manner that meets the needs of children, parents and communities </w:t>
      </w:r>
      <w:r w:rsidR="00DF2E47">
        <w:t xml:space="preserve">at a cost which does not present a </w:t>
      </w:r>
      <w:r w:rsidRPr="00317899">
        <w:t>barrier to participation.</w:t>
      </w:r>
    </w:p>
    <w:p w14:paraId="58EDB8C9" w14:textId="6A1D23D1" w:rsidR="00DC185B" w:rsidRDefault="00DC185B" w:rsidP="00DC185B">
      <w:pPr>
        <w:pStyle w:val="Normalnumbered"/>
        <w:spacing w:after="240" w:line="260" w:lineRule="exact"/>
      </w:pPr>
      <w:r w:rsidRPr="00DC185B">
        <w:t xml:space="preserve">In the ACT, vulnerable and disadvantaged children are defined as: those residing in communities identified in the 2015 </w:t>
      </w:r>
      <w:r w:rsidR="00EA3630">
        <w:t>and</w:t>
      </w:r>
      <w:r w:rsidR="004736B9">
        <w:t>/</w:t>
      </w:r>
      <w:r w:rsidR="00EA3630">
        <w:t xml:space="preserve">or 2018 </w:t>
      </w:r>
      <w:r w:rsidRPr="00DC185B">
        <w:t>Australian Early Development Census (AEDC) as having above the national average rates of vulnerability in two or more domains</w:t>
      </w:r>
      <w:r>
        <w:t>.</w:t>
      </w:r>
    </w:p>
    <w:p w14:paraId="32D6DAFA" w14:textId="77777777" w:rsidR="0036688B" w:rsidRPr="00317899" w:rsidRDefault="0036688B" w:rsidP="00DC185B">
      <w:pPr>
        <w:pStyle w:val="Normalnumbered"/>
        <w:spacing w:after="240" w:line="260" w:lineRule="exact"/>
      </w:pPr>
      <w:r w:rsidRPr="00317899">
        <w:t>The project</w:t>
      </w:r>
      <w:r w:rsidR="00432B5D" w:rsidRPr="00317899">
        <w:t xml:space="preserve"> element</w:t>
      </w:r>
      <w:r w:rsidRPr="00317899">
        <w:t xml:space="preserve">s planned are </w:t>
      </w:r>
      <w:r w:rsidR="00DC185B">
        <w:t xml:space="preserve">detailed </w:t>
      </w:r>
      <w:r w:rsidR="00E142EE">
        <w:t>in Table 1</w:t>
      </w:r>
      <w:r w:rsidR="0052412D">
        <w:t>:</w:t>
      </w:r>
      <w:r w:rsidR="002F0F10">
        <w:t xml:space="preserve"> Project elements.</w:t>
      </w:r>
    </w:p>
    <w:p w14:paraId="1FF6CCDA" w14:textId="77777777" w:rsidR="0036688B" w:rsidRPr="00317899" w:rsidRDefault="0036688B" w:rsidP="00435B33">
      <w:pPr>
        <w:pStyle w:val="Heading3"/>
        <w:keepLines/>
        <w:spacing w:after="120"/>
      </w:pPr>
      <w:r w:rsidRPr="00317899">
        <w:lastRenderedPageBreak/>
        <w:t xml:space="preserve">Table 1: Project </w:t>
      </w:r>
      <w:r w:rsidR="00432B5D" w:rsidRPr="00317899">
        <w:t>elements</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561"/>
        <w:gridCol w:w="2408"/>
        <w:gridCol w:w="1560"/>
        <w:gridCol w:w="1418"/>
        <w:gridCol w:w="1352"/>
      </w:tblGrid>
      <w:tr w:rsidR="00DC185B" w:rsidRPr="00DC185B" w14:paraId="1061C448" w14:textId="77777777" w:rsidTr="001A6A50">
        <w:trPr>
          <w:cantSplit/>
          <w:tblHeader/>
        </w:trPr>
        <w:tc>
          <w:tcPr>
            <w:tcW w:w="317" w:type="pct"/>
            <w:shd w:val="clear" w:color="auto" w:fill="E6E6E6"/>
          </w:tcPr>
          <w:p w14:paraId="5A1D7B45" w14:textId="77777777" w:rsidR="00432B5D" w:rsidRPr="00DC185B" w:rsidRDefault="00432B5D" w:rsidP="007563F9">
            <w:pPr>
              <w:keepNext/>
              <w:keepLines/>
              <w:rPr>
                <w:rFonts w:asciiTheme="minorHAnsi" w:hAnsiTheme="minorHAnsi"/>
                <w:b/>
                <w:sz w:val="22"/>
                <w:szCs w:val="22"/>
              </w:rPr>
            </w:pPr>
            <w:r w:rsidRPr="00DC185B">
              <w:rPr>
                <w:rFonts w:asciiTheme="minorHAnsi" w:hAnsiTheme="minorHAnsi"/>
                <w:b/>
                <w:sz w:val="22"/>
                <w:szCs w:val="22"/>
              </w:rPr>
              <w:t>No.</w:t>
            </w:r>
          </w:p>
        </w:tc>
        <w:tc>
          <w:tcPr>
            <w:tcW w:w="881" w:type="pct"/>
            <w:shd w:val="clear" w:color="auto" w:fill="E6E6E6"/>
          </w:tcPr>
          <w:p w14:paraId="380EE91F" w14:textId="77777777" w:rsidR="00432B5D" w:rsidRPr="00DC185B" w:rsidRDefault="00432B5D" w:rsidP="007563F9">
            <w:pPr>
              <w:keepNext/>
              <w:keepLines/>
              <w:rPr>
                <w:rFonts w:asciiTheme="minorHAnsi" w:hAnsiTheme="minorHAnsi"/>
                <w:b/>
                <w:sz w:val="22"/>
                <w:szCs w:val="22"/>
              </w:rPr>
            </w:pPr>
            <w:r w:rsidRPr="00DC185B">
              <w:rPr>
                <w:rFonts w:asciiTheme="minorHAnsi" w:hAnsiTheme="minorHAnsi"/>
                <w:b/>
                <w:sz w:val="22"/>
                <w:szCs w:val="22"/>
              </w:rPr>
              <w:t>Title</w:t>
            </w:r>
          </w:p>
        </w:tc>
        <w:tc>
          <w:tcPr>
            <w:tcW w:w="1359" w:type="pct"/>
            <w:shd w:val="clear" w:color="auto" w:fill="E6E6E6"/>
          </w:tcPr>
          <w:p w14:paraId="2F12290C" w14:textId="77777777" w:rsidR="00432B5D" w:rsidRPr="00DC185B" w:rsidRDefault="00432B5D" w:rsidP="007563F9">
            <w:pPr>
              <w:keepNext/>
              <w:keepLines/>
              <w:rPr>
                <w:rFonts w:asciiTheme="minorHAnsi" w:hAnsiTheme="minorHAnsi"/>
                <w:b/>
                <w:sz w:val="22"/>
                <w:szCs w:val="22"/>
              </w:rPr>
            </w:pPr>
            <w:r w:rsidRPr="00DC185B">
              <w:rPr>
                <w:rFonts w:asciiTheme="minorHAnsi" w:hAnsiTheme="minorHAnsi"/>
                <w:b/>
                <w:sz w:val="22"/>
                <w:szCs w:val="22"/>
              </w:rPr>
              <w:t>Short description</w:t>
            </w:r>
          </w:p>
        </w:tc>
        <w:tc>
          <w:tcPr>
            <w:tcW w:w="880" w:type="pct"/>
            <w:shd w:val="clear" w:color="auto" w:fill="E6E6E6"/>
          </w:tcPr>
          <w:p w14:paraId="66BD8294" w14:textId="77777777" w:rsidR="00432B5D" w:rsidRPr="00DC185B" w:rsidRDefault="00432B5D" w:rsidP="007563F9">
            <w:pPr>
              <w:keepNext/>
              <w:keepLines/>
              <w:rPr>
                <w:rFonts w:asciiTheme="minorHAnsi" w:hAnsiTheme="minorHAnsi"/>
                <w:b/>
                <w:sz w:val="22"/>
                <w:szCs w:val="22"/>
              </w:rPr>
            </w:pPr>
            <w:r w:rsidRPr="00DC185B">
              <w:rPr>
                <w:rFonts w:asciiTheme="minorHAnsi" w:hAnsiTheme="minorHAnsi"/>
                <w:b/>
                <w:sz w:val="22"/>
                <w:szCs w:val="22"/>
              </w:rPr>
              <w:t>Planned start date</w:t>
            </w:r>
          </w:p>
        </w:tc>
        <w:tc>
          <w:tcPr>
            <w:tcW w:w="800" w:type="pct"/>
            <w:shd w:val="clear" w:color="auto" w:fill="E6E6E6"/>
          </w:tcPr>
          <w:p w14:paraId="0F476413" w14:textId="77777777" w:rsidR="00432B5D" w:rsidRPr="00DC185B" w:rsidRDefault="00432B5D" w:rsidP="007563F9">
            <w:pPr>
              <w:keepNext/>
              <w:keepLines/>
              <w:rPr>
                <w:rFonts w:asciiTheme="minorHAnsi" w:hAnsiTheme="minorHAnsi"/>
                <w:b/>
                <w:sz w:val="22"/>
                <w:szCs w:val="22"/>
              </w:rPr>
            </w:pPr>
            <w:r w:rsidRPr="00DC185B">
              <w:rPr>
                <w:rFonts w:asciiTheme="minorHAnsi" w:hAnsiTheme="minorHAnsi"/>
                <w:b/>
                <w:sz w:val="22"/>
                <w:szCs w:val="22"/>
              </w:rPr>
              <w:t>Planned end date</w:t>
            </w:r>
          </w:p>
        </w:tc>
        <w:tc>
          <w:tcPr>
            <w:tcW w:w="763" w:type="pct"/>
            <w:shd w:val="clear" w:color="auto" w:fill="E6E6E6"/>
          </w:tcPr>
          <w:p w14:paraId="40D6ED7E" w14:textId="77777777" w:rsidR="00432B5D" w:rsidRPr="00DC185B" w:rsidRDefault="00432B5D" w:rsidP="007563F9">
            <w:pPr>
              <w:keepNext/>
              <w:keepLines/>
              <w:rPr>
                <w:rFonts w:asciiTheme="minorHAnsi" w:hAnsiTheme="minorHAnsi"/>
                <w:b/>
                <w:sz w:val="22"/>
                <w:szCs w:val="22"/>
              </w:rPr>
            </w:pPr>
            <w:r w:rsidRPr="00DC185B">
              <w:rPr>
                <w:rFonts w:asciiTheme="minorHAnsi" w:hAnsiTheme="minorHAnsi"/>
                <w:b/>
                <w:bCs/>
                <w:spacing w:val="4"/>
                <w:sz w:val="22"/>
                <w:szCs w:val="22"/>
                <w:lang w:eastAsia="en-US"/>
              </w:rPr>
              <w:t>Dependent on projects</w:t>
            </w:r>
          </w:p>
        </w:tc>
      </w:tr>
      <w:tr w:rsidR="00DC185B" w:rsidRPr="00DC185B" w14:paraId="6AB9D00C" w14:textId="77777777" w:rsidTr="00C1348E">
        <w:trPr>
          <w:cantSplit/>
        </w:trPr>
        <w:tc>
          <w:tcPr>
            <w:tcW w:w="317" w:type="pct"/>
          </w:tcPr>
          <w:p w14:paraId="11B3B8E7" w14:textId="77777777" w:rsidR="00DC185B" w:rsidRPr="002F0F10" w:rsidRDefault="00DC185B" w:rsidP="00DC185B">
            <w:pPr>
              <w:keepNext/>
              <w:keepLines/>
              <w:rPr>
                <w:sz w:val="22"/>
                <w:szCs w:val="22"/>
              </w:rPr>
            </w:pPr>
            <w:r w:rsidRPr="002F0F10">
              <w:rPr>
                <w:sz w:val="22"/>
                <w:szCs w:val="22"/>
              </w:rPr>
              <w:t>1</w:t>
            </w:r>
          </w:p>
        </w:tc>
        <w:tc>
          <w:tcPr>
            <w:tcW w:w="881" w:type="pct"/>
          </w:tcPr>
          <w:p w14:paraId="36C938FB" w14:textId="77777777" w:rsidR="00DC185B" w:rsidRPr="002F0F10" w:rsidRDefault="00DC185B" w:rsidP="00DC185B">
            <w:pPr>
              <w:keepNext/>
              <w:keepLines/>
              <w:rPr>
                <w:sz w:val="22"/>
                <w:szCs w:val="22"/>
              </w:rPr>
            </w:pPr>
            <w:r w:rsidRPr="002F0F10">
              <w:rPr>
                <w:sz w:val="22"/>
                <w:szCs w:val="22"/>
              </w:rPr>
              <w:t xml:space="preserve">Access for Indigenous children </w:t>
            </w:r>
          </w:p>
        </w:tc>
        <w:tc>
          <w:tcPr>
            <w:tcW w:w="1359" w:type="pct"/>
          </w:tcPr>
          <w:p w14:paraId="609BBE76" w14:textId="77777777" w:rsidR="00DC185B" w:rsidRPr="002F0F10" w:rsidRDefault="00DC185B" w:rsidP="00891978">
            <w:pPr>
              <w:autoSpaceDE w:val="0"/>
              <w:autoSpaceDN w:val="0"/>
              <w:adjustRightInd w:val="0"/>
              <w:spacing w:after="240"/>
              <w:rPr>
                <w:color w:val="auto"/>
                <w:sz w:val="22"/>
                <w:szCs w:val="22"/>
              </w:rPr>
            </w:pPr>
            <w:r w:rsidRPr="002F0F10">
              <w:rPr>
                <w:color w:val="auto"/>
                <w:sz w:val="22"/>
                <w:szCs w:val="22"/>
              </w:rPr>
              <w:t>Maintain 600 hours of service provision in suburbs with high numbers of Indigenous children</w:t>
            </w:r>
          </w:p>
        </w:tc>
        <w:tc>
          <w:tcPr>
            <w:tcW w:w="880" w:type="pct"/>
          </w:tcPr>
          <w:p w14:paraId="51E6A76F" w14:textId="5C9D3409" w:rsidR="00DC185B" w:rsidRPr="002F0F10" w:rsidRDefault="00DC185B" w:rsidP="00DC185B">
            <w:pPr>
              <w:keepNext/>
              <w:keepLines/>
              <w:rPr>
                <w:sz w:val="22"/>
                <w:szCs w:val="22"/>
              </w:rPr>
            </w:pPr>
            <w:r w:rsidRPr="002F0F10">
              <w:rPr>
                <w:sz w:val="22"/>
                <w:szCs w:val="22"/>
              </w:rPr>
              <w:t>1 Jan 201</w:t>
            </w:r>
            <w:r w:rsidR="00BD2BD4">
              <w:rPr>
                <w:sz w:val="22"/>
                <w:szCs w:val="22"/>
              </w:rPr>
              <w:t>8</w:t>
            </w:r>
          </w:p>
        </w:tc>
        <w:tc>
          <w:tcPr>
            <w:tcW w:w="800" w:type="pct"/>
          </w:tcPr>
          <w:p w14:paraId="18B21CC0" w14:textId="4F186AC1" w:rsidR="00DC185B" w:rsidRPr="002F0F10" w:rsidRDefault="00DC185B" w:rsidP="00DC185B">
            <w:pPr>
              <w:keepNext/>
              <w:keepLines/>
              <w:rPr>
                <w:sz w:val="22"/>
                <w:szCs w:val="22"/>
              </w:rPr>
            </w:pPr>
            <w:r w:rsidRPr="002F0F10">
              <w:rPr>
                <w:sz w:val="22"/>
                <w:szCs w:val="22"/>
              </w:rPr>
              <w:t>31 Dec 201</w:t>
            </w:r>
            <w:r w:rsidR="00C43696">
              <w:rPr>
                <w:sz w:val="22"/>
                <w:szCs w:val="22"/>
              </w:rPr>
              <w:t>9</w:t>
            </w:r>
          </w:p>
        </w:tc>
        <w:tc>
          <w:tcPr>
            <w:tcW w:w="763" w:type="pct"/>
          </w:tcPr>
          <w:p w14:paraId="0405B9E9" w14:textId="77777777" w:rsidR="00DC185B" w:rsidRPr="002F0F10" w:rsidRDefault="00DC185B" w:rsidP="00DC185B">
            <w:pPr>
              <w:keepNext/>
              <w:keepLines/>
              <w:rPr>
                <w:sz w:val="22"/>
                <w:szCs w:val="22"/>
              </w:rPr>
            </w:pPr>
            <w:r w:rsidRPr="002F0F10">
              <w:rPr>
                <w:sz w:val="22"/>
                <w:szCs w:val="22"/>
              </w:rPr>
              <w:t>n/a</w:t>
            </w:r>
          </w:p>
        </w:tc>
      </w:tr>
      <w:tr w:rsidR="00DC185B" w:rsidRPr="00DC185B" w14:paraId="74525E19" w14:textId="77777777" w:rsidTr="00C1348E">
        <w:trPr>
          <w:cantSplit/>
        </w:trPr>
        <w:tc>
          <w:tcPr>
            <w:tcW w:w="317" w:type="pct"/>
          </w:tcPr>
          <w:p w14:paraId="756F433C" w14:textId="77777777" w:rsidR="00DC185B" w:rsidRPr="002F0F10" w:rsidRDefault="00DC185B" w:rsidP="00DC185B">
            <w:pPr>
              <w:keepNext/>
              <w:keepLines/>
              <w:rPr>
                <w:sz w:val="22"/>
                <w:szCs w:val="22"/>
              </w:rPr>
            </w:pPr>
            <w:r w:rsidRPr="002F0F10">
              <w:rPr>
                <w:sz w:val="22"/>
                <w:szCs w:val="22"/>
              </w:rPr>
              <w:t>2</w:t>
            </w:r>
          </w:p>
        </w:tc>
        <w:tc>
          <w:tcPr>
            <w:tcW w:w="881" w:type="pct"/>
          </w:tcPr>
          <w:p w14:paraId="48733DB2" w14:textId="77777777" w:rsidR="00DC185B" w:rsidRPr="002F0F10" w:rsidRDefault="00DC185B" w:rsidP="00DC185B">
            <w:pPr>
              <w:keepNext/>
              <w:keepLines/>
              <w:rPr>
                <w:sz w:val="22"/>
                <w:szCs w:val="22"/>
              </w:rPr>
            </w:pPr>
            <w:r w:rsidRPr="002F0F10">
              <w:rPr>
                <w:sz w:val="22"/>
                <w:szCs w:val="22"/>
              </w:rPr>
              <w:t>No fee is charged for government preschool programs</w:t>
            </w:r>
          </w:p>
        </w:tc>
        <w:tc>
          <w:tcPr>
            <w:tcW w:w="1359" w:type="pct"/>
          </w:tcPr>
          <w:p w14:paraId="0812BAE5" w14:textId="77777777" w:rsidR="00DC185B" w:rsidRPr="002F0F10" w:rsidRDefault="00DC185B" w:rsidP="00891978">
            <w:pPr>
              <w:autoSpaceDE w:val="0"/>
              <w:autoSpaceDN w:val="0"/>
              <w:adjustRightInd w:val="0"/>
              <w:spacing w:after="240"/>
              <w:rPr>
                <w:sz w:val="22"/>
                <w:szCs w:val="22"/>
              </w:rPr>
            </w:pPr>
            <w:r w:rsidRPr="002F0F10">
              <w:rPr>
                <w:sz w:val="22"/>
                <w:szCs w:val="22"/>
              </w:rPr>
              <w:t xml:space="preserve">Maintain 600 hours of free preschool for government preschool </w:t>
            </w:r>
            <w:r w:rsidR="001E3654" w:rsidRPr="002F0F10">
              <w:rPr>
                <w:sz w:val="22"/>
                <w:szCs w:val="22"/>
              </w:rPr>
              <w:t>program</w:t>
            </w:r>
            <w:r w:rsidRPr="002F0F10">
              <w:rPr>
                <w:sz w:val="22"/>
                <w:szCs w:val="22"/>
              </w:rPr>
              <w:t>s, including provision for vulnerable and disadvantaged children</w:t>
            </w:r>
          </w:p>
        </w:tc>
        <w:tc>
          <w:tcPr>
            <w:tcW w:w="880" w:type="pct"/>
          </w:tcPr>
          <w:p w14:paraId="5198A5E0" w14:textId="26105BC4" w:rsidR="00DC185B" w:rsidRPr="002F0F10" w:rsidRDefault="00DC185B" w:rsidP="00DC185B">
            <w:pPr>
              <w:keepNext/>
              <w:keepLines/>
              <w:rPr>
                <w:sz w:val="22"/>
                <w:szCs w:val="22"/>
              </w:rPr>
            </w:pPr>
            <w:r w:rsidRPr="002F0F10">
              <w:rPr>
                <w:sz w:val="22"/>
                <w:szCs w:val="22"/>
              </w:rPr>
              <w:t>1 Jan 201</w:t>
            </w:r>
            <w:r w:rsidR="00BD2BD4">
              <w:rPr>
                <w:sz w:val="22"/>
                <w:szCs w:val="22"/>
              </w:rPr>
              <w:t>8</w:t>
            </w:r>
          </w:p>
        </w:tc>
        <w:tc>
          <w:tcPr>
            <w:tcW w:w="800" w:type="pct"/>
          </w:tcPr>
          <w:p w14:paraId="6820758A" w14:textId="3678B083" w:rsidR="00DC185B" w:rsidRPr="002F0F10" w:rsidRDefault="00DC185B" w:rsidP="00DC185B">
            <w:pPr>
              <w:keepNext/>
              <w:keepLines/>
              <w:rPr>
                <w:sz w:val="22"/>
                <w:szCs w:val="22"/>
              </w:rPr>
            </w:pPr>
            <w:r w:rsidRPr="002F0F10">
              <w:rPr>
                <w:sz w:val="22"/>
                <w:szCs w:val="22"/>
              </w:rPr>
              <w:t>31 Dec 201</w:t>
            </w:r>
            <w:r w:rsidR="00C43696">
              <w:rPr>
                <w:sz w:val="22"/>
                <w:szCs w:val="22"/>
              </w:rPr>
              <w:t>9</w:t>
            </w:r>
          </w:p>
        </w:tc>
        <w:tc>
          <w:tcPr>
            <w:tcW w:w="763" w:type="pct"/>
          </w:tcPr>
          <w:p w14:paraId="404A0FF1" w14:textId="77777777" w:rsidR="00DC185B" w:rsidRPr="002F0F10" w:rsidRDefault="00DC185B" w:rsidP="00DC185B">
            <w:pPr>
              <w:keepNext/>
              <w:keepLines/>
              <w:rPr>
                <w:sz w:val="22"/>
                <w:szCs w:val="22"/>
              </w:rPr>
            </w:pPr>
            <w:r w:rsidRPr="002F0F10">
              <w:rPr>
                <w:sz w:val="22"/>
                <w:szCs w:val="22"/>
              </w:rPr>
              <w:t>n/a</w:t>
            </w:r>
          </w:p>
        </w:tc>
      </w:tr>
      <w:tr w:rsidR="00DC185B" w:rsidRPr="00DC185B" w14:paraId="0449821D" w14:textId="77777777" w:rsidTr="00C1348E">
        <w:trPr>
          <w:cantSplit/>
        </w:trPr>
        <w:tc>
          <w:tcPr>
            <w:tcW w:w="317" w:type="pct"/>
          </w:tcPr>
          <w:p w14:paraId="16F0E536" w14:textId="77777777" w:rsidR="00DC185B" w:rsidRPr="002F0F10" w:rsidRDefault="00DC185B" w:rsidP="00DC185B">
            <w:pPr>
              <w:keepNext/>
              <w:keepLines/>
              <w:rPr>
                <w:rFonts w:cs="Corbel"/>
                <w:color w:val="auto"/>
                <w:sz w:val="22"/>
                <w:szCs w:val="22"/>
              </w:rPr>
            </w:pPr>
            <w:r w:rsidRPr="002F0F10">
              <w:rPr>
                <w:sz w:val="22"/>
                <w:szCs w:val="22"/>
              </w:rPr>
              <w:t>3</w:t>
            </w:r>
          </w:p>
        </w:tc>
        <w:tc>
          <w:tcPr>
            <w:tcW w:w="881" w:type="pct"/>
          </w:tcPr>
          <w:p w14:paraId="32961379" w14:textId="77777777" w:rsidR="00DC185B" w:rsidRPr="002F0F10" w:rsidRDefault="00DC185B" w:rsidP="00DC185B">
            <w:pPr>
              <w:keepNext/>
              <w:keepLines/>
              <w:rPr>
                <w:sz w:val="22"/>
                <w:szCs w:val="22"/>
              </w:rPr>
            </w:pPr>
            <w:r w:rsidRPr="002F0F10">
              <w:rPr>
                <w:color w:val="auto"/>
                <w:sz w:val="22"/>
                <w:szCs w:val="22"/>
              </w:rPr>
              <w:t>Promotion of preschool participation – all service providers</w:t>
            </w:r>
          </w:p>
        </w:tc>
        <w:tc>
          <w:tcPr>
            <w:tcW w:w="1359" w:type="pct"/>
          </w:tcPr>
          <w:p w14:paraId="4275CE0B" w14:textId="77777777" w:rsidR="00DC185B" w:rsidRPr="002F0F10" w:rsidRDefault="00DC185B" w:rsidP="00DC185B">
            <w:pPr>
              <w:autoSpaceDE w:val="0"/>
              <w:autoSpaceDN w:val="0"/>
              <w:adjustRightInd w:val="0"/>
              <w:spacing w:after="240"/>
              <w:rPr>
                <w:color w:val="auto"/>
                <w:sz w:val="22"/>
                <w:szCs w:val="22"/>
              </w:rPr>
            </w:pPr>
            <w:r w:rsidRPr="002F0F10">
              <w:rPr>
                <w:color w:val="auto"/>
                <w:sz w:val="22"/>
                <w:szCs w:val="22"/>
              </w:rPr>
              <w:t>Promotion of preschool participation to all children, including Indigenous, vulnera</w:t>
            </w:r>
            <w:r w:rsidR="00891978">
              <w:rPr>
                <w:color w:val="auto"/>
                <w:sz w:val="22"/>
                <w:szCs w:val="22"/>
              </w:rPr>
              <w:t xml:space="preserve">ble and disadvantaged children, </w:t>
            </w:r>
            <w:r w:rsidRPr="002F0F10">
              <w:rPr>
                <w:color w:val="auto"/>
                <w:sz w:val="22"/>
                <w:szCs w:val="22"/>
              </w:rPr>
              <w:t xml:space="preserve">through the </w:t>
            </w:r>
            <w:r w:rsidRPr="002F0F10">
              <w:rPr>
                <w:i/>
                <w:iCs/>
                <w:color w:val="auto"/>
                <w:sz w:val="22"/>
                <w:szCs w:val="22"/>
              </w:rPr>
              <w:t xml:space="preserve">Preschool Matters Program </w:t>
            </w:r>
            <w:r w:rsidRPr="002F0F10">
              <w:rPr>
                <w:color w:val="auto"/>
                <w:sz w:val="22"/>
                <w:szCs w:val="22"/>
              </w:rPr>
              <w:t>and website</w:t>
            </w:r>
          </w:p>
        </w:tc>
        <w:tc>
          <w:tcPr>
            <w:tcW w:w="880" w:type="pct"/>
          </w:tcPr>
          <w:p w14:paraId="3C6E419B" w14:textId="249400C7" w:rsidR="00DC185B" w:rsidRPr="002F0F10" w:rsidRDefault="00DC185B" w:rsidP="00DC185B">
            <w:pPr>
              <w:keepNext/>
              <w:keepLines/>
              <w:rPr>
                <w:sz w:val="22"/>
                <w:szCs w:val="22"/>
              </w:rPr>
            </w:pPr>
            <w:r w:rsidRPr="002F0F10">
              <w:rPr>
                <w:sz w:val="22"/>
                <w:szCs w:val="22"/>
              </w:rPr>
              <w:t>1 Jan 201</w:t>
            </w:r>
            <w:r w:rsidR="00BD2BD4">
              <w:rPr>
                <w:sz w:val="22"/>
                <w:szCs w:val="22"/>
              </w:rPr>
              <w:t>8</w:t>
            </w:r>
          </w:p>
        </w:tc>
        <w:tc>
          <w:tcPr>
            <w:tcW w:w="800" w:type="pct"/>
          </w:tcPr>
          <w:p w14:paraId="6CD7A754" w14:textId="69236550" w:rsidR="00DC185B" w:rsidRPr="002F0F10" w:rsidRDefault="00DC185B" w:rsidP="00891978">
            <w:pPr>
              <w:keepNext/>
              <w:keepLines/>
              <w:rPr>
                <w:sz w:val="22"/>
                <w:szCs w:val="22"/>
              </w:rPr>
            </w:pPr>
            <w:r w:rsidRPr="002F0F10">
              <w:rPr>
                <w:sz w:val="22"/>
                <w:szCs w:val="22"/>
              </w:rPr>
              <w:t>3</w:t>
            </w:r>
            <w:r w:rsidR="00891978">
              <w:rPr>
                <w:sz w:val="22"/>
                <w:szCs w:val="22"/>
              </w:rPr>
              <w:t xml:space="preserve">0 June </w:t>
            </w:r>
            <w:r w:rsidRPr="002F0F10">
              <w:rPr>
                <w:sz w:val="22"/>
                <w:szCs w:val="22"/>
              </w:rPr>
              <w:t>2018</w:t>
            </w:r>
          </w:p>
        </w:tc>
        <w:tc>
          <w:tcPr>
            <w:tcW w:w="763" w:type="pct"/>
          </w:tcPr>
          <w:p w14:paraId="283B416C" w14:textId="77777777" w:rsidR="00DC185B" w:rsidRPr="002F0F10" w:rsidRDefault="00DC185B" w:rsidP="00DC185B">
            <w:pPr>
              <w:keepNext/>
              <w:keepLines/>
              <w:rPr>
                <w:sz w:val="22"/>
                <w:szCs w:val="22"/>
              </w:rPr>
            </w:pPr>
            <w:r w:rsidRPr="002F0F10">
              <w:rPr>
                <w:sz w:val="22"/>
                <w:szCs w:val="22"/>
              </w:rPr>
              <w:t>n/a</w:t>
            </w:r>
          </w:p>
        </w:tc>
      </w:tr>
      <w:tr w:rsidR="00DC185B" w:rsidRPr="00DC185B" w14:paraId="45566EE0" w14:textId="77777777" w:rsidTr="00C1348E">
        <w:trPr>
          <w:cantSplit/>
        </w:trPr>
        <w:tc>
          <w:tcPr>
            <w:tcW w:w="317" w:type="pct"/>
          </w:tcPr>
          <w:p w14:paraId="131136A7" w14:textId="77777777" w:rsidR="00DC185B" w:rsidRPr="002F0F10" w:rsidRDefault="00C1348E" w:rsidP="00C1348E">
            <w:pPr>
              <w:keepNext/>
              <w:keepLines/>
              <w:rPr>
                <w:color w:val="auto"/>
                <w:sz w:val="22"/>
                <w:szCs w:val="22"/>
              </w:rPr>
            </w:pPr>
            <w:r w:rsidRPr="002F0F10">
              <w:rPr>
                <w:sz w:val="22"/>
                <w:szCs w:val="22"/>
              </w:rPr>
              <w:t>4</w:t>
            </w:r>
          </w:p>
        </w:tc>
        <w:tc>
          <w:tcPr>
            <w:tcW w:w="881" w:type="pct"/>
          </w:tcPr>
          <w:p w14:paraId="166A6D47" w14:textId="77777777" w:rsidR="00DC185B" w:rsidRPr="002F0F10" w:rsidRDefault="00891978" w:rsidP="00891978">
            <w:pPr>
              <w:autoSpaceDE w:val="0"/>
              <w:autoSpaceDN w:val="0"/>
              <w:adjustRightInd w:val="0"/>
              <w:spacing w:after="240"/>
              <w:rPr>
                <w:sz w:val="22"/>
                <w:szCs w:val="22"/>
              </w:rPr>
            </w:pPr>
            <w:r>
              <w:rPr>
                <w:color w:val="auto"/>
                <w:sz w:val="22"/>
                <w:szCs w:val="22"/>
              </w:rPr>
              <w:t>Tertiary s</w:t>
            </w:r>
            <w:r w:rsidR="00DC185B" w:rsidRPr="002F0F10">
              <w:rPr>
                <w:color w:val="auto"/>
                <w:sz w:val="22"/>
                <w:szCs w:val="22"/>
              </w:rPr>
              <w:t xml:space="preserve">cholarship </w:t>
            </w:r>
            <w:r w:rsidR="001E3654" w:rsidRPr="002F0F10">
              <w:rPr>
                <w:color w:val="auto"/>
                <w:sz w:val="22"/>
                <w:szCs w:val="22"/>
              </w:rPr>
              <w:t>program</w:t>
            </w:r>
            <w:r w:rsidR="00DC185B" w:rsidRPr="002F0F10">
              <w:rPr>
                <w:color w:val="auto"/>
                <w:sz w:val="22"/>
                <w:szCs w:val="22"/>
              </w:rPr>
              <w:t xml:space="preserve"> for </w:t>
            </w:r>
            <w:r>
              <w:rPr>
                <w:color w:val="auto"/>
                <w:sz w:val="22"/>
                <w:szCs w:val="22"/>
              </w:rPr>
              <w:t>educators –</w:t>
            </w:r>
            <w:r w:rsidRPr="002F0F10">
              <w:rPr>
                <w:color w:val="auto"/>
                <w:sz w:val="22"/>
                <w:szCs w:val="22"/>
              </w:rPr>
              <w:t>non-government service providers</w:t>
            </w:r>
          </w:p>
        </w:tc>
        <w:tc>
          <w:tcPr>
            <w:tcW w:w="1359" w:type="pct"/>
          </w:tcPr>
          <w:p w14:paraId="0BEEF0A6" w14:textId="77777777" w:rsidR="00DC185B" w:rsidRPr="002F0F10" w:rsidRDefault="00891978" w:rsidP="00891978">
            <w:pPr>
              <w:autoSpaceDE w:val="0"/>
              <w:autoSpaceDN w:val="0"/>
              <w:adjustRightInd w:val="0"/>
              <w:spacing w:after="240"/>
              <w:rPr>
                <w:sz w:val="22"/>
                <w:szCs w:val="22"/>
              </w:rPr>
            </w:pPr>
            <w:r>
              <w:rPr>
                <w:color w:val="auto"/>
                <w:sz w:val="22"/>
                <w:szCs w:val="22"/>
              </w:rPr>
              <w:t>Tertiary s</w:t>
            </w:r>
            <w:r w:rsidR="00DC185B" w:rsidRPr="002F0F10">
              <w:rPr>
                <w:color w:val="auto"/>
                <w:sz w:val="22"/>
                <w:szCs w:val="22"/>
              </w:rPr>
              <w:t xml:space="preserve">cholarship </w:t>
            </w:r>
            <w:r w:rsidR="001E3654" w:rsidRPr="002F0F10">
              <w:rPr>
                <w:color w:val="auto"/>
                <w:sz w:val="22"/>
                <w:szCs w:val="22"/>
              </w:rPr>
              <w:t>program</w:t>
            </w:r>
            <w:r w:rsidR="00DC185B" w:rsidRPr="002F0F10">
              <w:rPr>
                <w:color w:val="auto"/>
                <w:sz w:val="22"/>
                <w:szCs w:val="22"/>
              </w:rPr>
              <w:t xml:space="preserve"> provided in </w:t>
            </w:r>
            <w:r>
              <w:rPr>
                <w:color w:val="auto"/>
                <w:sz w:val="22"/>
                <w:szCs w:val="22"/>
              </w:rPr>
              <w:t xml:space="preserve">non-government service providers </w:t>
            </w:r>
            <w:r w:rsidR="00DC185B" w:rsidRPr="002F0F10">
              <w:rPr>
                <w:color w:val="auto"/>
                <w:sz w:val="22"/>
                <w:szCs w:val="22"/>
              </w:rPr>
              <w:t xml:space="preserve">to strengthen educator qualifications </w:t>
            </w:r>
          </w:p>
        </w:tc>
        <w:tc>
          <w:tcPr>
            <w:tcW w:w="880" w:type="pct"/>
          </w:tcPr>
          <w:p w14:paraId="6892B817" w14:textId="7019B079" w:rsidR="00DC185B" w:rsidRPr="002F0F10" w:rsidRDefault="00DC185B" w:rsidP="00DC185B">
            <w:pPr>
              <w:keepNext/>
              <w:keepLines/>
              <w:rPr>
                <w:sz w:val="22"/>
                <w:szCs w:val="22"/>
              </w:rPr>
            </w:pPr>
            <w:r w:rsidRPr="002F0F10">
              <w:rPr>
                <w:color w:val="auto"/>
                <w:sz w:val="22"/>
                <w:szCs w:val="22"/>
              </w:rPr>
              <w:t>1 Jan 201</w:t>
            </w:r>
            <w:r w:rsidR="00BD2BD4">
              <w:rPr>
                <w:color w:val="auto"/>
                <w:sz w:val="22"/>
                <w:szCs w:val="22"/>
              </w:rPr>
              <w:t>8</w:t>
            </w:r>
          </w:p>
        </w:tc>
        <w:tc>
          <w:tcPr>
            <w:tcW w:w="800" w:type="pct"/>
          </w:tcPr>
          <w:p w14:paraId="5FAD3580" w14:textId="6C4DE9F3" w:rsidR="00DC185B" w:rsidRPr="002F0F10" w:rsidRDefault="00BD2BD4" w:rsidP="00DC185B">
            <w:pPr>
              <w:keepNext/>
              <w:keepLines/>
              <w:rPr>
                <w:sz w:val="22"/>
                <w:szCs w:val="22"/>
              </w:rPr>
            </w:pPr>
            <w:r w:rsidRPr="002F0F10">
              <w:rPr>
                <w:sz w:val="22"/>
                <w:szCs w:val="22"/>
              </w:rPr>
              <w:t>31 Dec 201</w:t>
            </w:r>
            <w:r w:rsidR="00C43696">
              <w:rPr>
                <w:sz w:val="22"/>
                <w:szCs w:val="22"/>
              </w:rPr>
              <w:t>9</w:t>
            </w:r>
          </w:p>
        </w:tc>
        <w:tc>
          <w:tcPr>
            <w:tcW w:w="763" w:type="pct"/>
          </w:tcPr>
          <w:p w14:paraId="12EA65F7" w14:textId="77777777" w:rsidR="00DC185B" w:rsidRPr="002F0F10" w:rsidRDefault="00DC185B" w:rsidP="00DC185B">
            <w:pPr>
              <w:keepNext/>
              <w:keepLines/>
              <w:rPr>
                <w:sz w:val="22"/>
                <w:szCs w:val="22"/>
              </w:rPr>
            </w:pPr>
            <w:r w:rsidRPr="002F0F10">
              <w:rPr>
                <w:sz w:val="22"/>
                <w:szCs w:val="22"/>
              </w:rPr>
              <w:t>n/a</w:t>
            </w:r>
          </w:p>
        </w:tc>
      </w:tr>
      <w:tr w:rsidR="00DC185B" w:rsidRPr="00DC185B" w14:paraId="1A2C98A6" w14:textId="77777777" w:rsidTr="00C1348E">
        <w:trPr>
          <w:cantSplit/>
        </w:trPr>
        <w:tc>
          <w:tcPr>
            <w:tcW w:w="317" w:type="pct"/>
          </w:tcPr>
          <w:p w14:paraId="1FE85F6B" w14:textId="77777777" w:rsidR="00DC185B" w:rsidRPr="002F0F10" w:rsidRDefault="00DC185B" w:rsidP="00DC185B">
            <w:pPr>
              <w:rPr>
                <w:sz w:val="22"/>
                <w:szCs w:val="22"/>
              </w:rPr>
            </w:pPr>
            <w:r w:rsidRPr="002F0F10">
              <w:rPr>
                <w:sz w:val="22"/>
                <w:szCs w:val="22"/>
              </w:rPr>
              <w:t>5</w:t>
            </w:r>
          </w:p>
        </w:tc>
        <w:tc>
          <w:tcPr>
            <w:tcW w:w="881" w:type="pct"/>
          </w:tcPr>
          <w:p w14:paraId="30A14FC2" w14:textId="77777777" w:rsidR="00DC185B" w:rsidRPr="002F0F10" w:rsidRDefault="00DC185B" w:rsidP="00DC185B">
            <w:pPr>
              <w:tabs>
                <w:tab w:val="left" w:pos="1134"/>
              </w:tabs>
              <w:autoSpaceDE w:val="0"/>
              <w:autoSpaceDN w:val="0"/>
              <w:adjustRightInd w:val="0"/>
              <w:rPr>
                <w:color w:val="auto"/>
                <w:sz w:val="22"/>
                <w:szCs w:val="22"/>
              </w:rPr>
            </w:pPr>
            <w:r w:rsidRPr="002F0F10">
              <w:rPr>
                <w:sz w:val="22"/>
                <w:szCs w:val="22"/>
              </w:rPr>
              <w:t xml:space="preserve">Infrastructure support – </w:t>
            </w:r>
            <w:r w:rsidRPr="002F0F10">
              <w:rPr>
                <w:color w:val="auto"/>
                <w:sz w:val="22"/>
                <w:szCs w:val="22"/>
              </w:rPr>
              <w:t>non-government service providers</w:t>
            </w:r>
          </w:p>
          <w:p w14:paraId="377D8EAF" w14:textId="77777777" w:rsidR="00DC185B" w:rsidRPr="002F0F10" w:rsidRDefault="00DC185B" w:rsidP="00DC185B">
            <w:pPr>
              <w:rPr>
                <w:sz w:val="22"/>
                <w:szCs w:val="22"/>
              </w:rPr>
            </w:pPr>
          </w:p>
        </w:tc>
        <w:tc>
          <w:tcPr>
            <w:tcW w:w="1359" w:type="pct"/>
          </w:tcPr>
          <w:p w14:paraId="66D794CE" w14:textId="77777777" w:rsidR="00DC185B" w:rsidRPr="002F0F10" w:rsidRDefault="00DC185B" w:rsidP="00891978">
            <w:pPr>
              <w:autoSpaceDE w:val="0"/>
              <w:autoSpaceDN w:val="0"/>
              <w:adjustRightInd w:val="0"/>
              <w:spacing w:after="240"/>
              <w:rPr>
                <w:sz w:val="22"/>
                <w:szCs w:val="22"/>
              </w:rPr>
            </w:pPr>
            <w:r w:rsidRPr="002F0F10">
              <w:rPr>
                <w:sz w:val="22"/>
                <w:szCs w:val="22"/>
              </w:rPr>
              <w:t>Annual allocation of capital grants to be provided to non-government preschools for expansion and upgrade of infrastructure in line with ‘Supporting Non-Government Preschools’ budget initiative</w:t>
            </w:r>
            <w:r w:rsidRPr="002F0F10">
              <w:rPr>
                <w:rStyle w:val="FootnoteReference"/>
                <w:sz w:val="22"/>
                <w:szCs w:val="22"/>
              </w:rPr>
              <w:footnoteReference w:id="1"/>
            </w:r>
            <w:r w:rsidRPr="002F0F10">
              <w:rPr>
                <w:sz w:val="22"/>
                <w:szCs w:val="22"/>
              </w:rPr>
              <w:t>.</w:t>
            </w:r>
          </w:p>
        </w:tc>
        <w:tc>
          <w:tcPr>
            <w:tcW w:w="880" w:type="pct"/>
          </w:tcPr>
          <w:p w14:paraId="77749CBE" w14:textId="13B05E2D" w:rsidR="00DC185B" w:rsidRPr="002F0F10" w:rsidRDefault="00BD2BD4" w:rsidP="00DC185B">
            <w:pPr>
              <w:tabs>
                <w:tab w:val="left" w:pos="1134"/>
              </w:tabs>
              <w:autoSpaceDE w:val="0"/>
              <w:autoSpaceDN w:val="0"/>
              <w:adjustRightInd w:val="0"/>
              <w:rPr>
                <w:color w:val="auto"/>
                <w:sz w:val="22"/>
                <w:szCs w:val="22"/>
              </w:rPr>
            </w:pPr>
            <w:r>
              <w:rPr>
                <w:color w:val="auto"/>
                <w:sz w:val="22"/>
                <w:szCs w:val="22"/>
              </w:rPr>
              <w:t>1 Jan 2018</w:t>
            </w:r>
          </w:p>
          <w:p w14:paraId="4FAE132B" w14:textId="77777777" w:rsidR="00DC185B" w:rsidRPr="002F0F10" w:rsidRDefault="00DC185B" w:rsidP="00DC185B">
            <w:pPr>
              <w:rPr>
                <w:sz w:val="22"/>
                <w:szCs w:val="22"/>
              </w:rPr>
            </w:pPr>
          </w:p>
        </w:tc>
        <w:tc>
          <w:tcPr>
            <w:tcW w:w="800" w:type="pct"/>
          </w:tcPr>
          <w:p w14:paraId="6422330F" w14:textId="04150BF7" w:rsidR="00DC185B" w:rsidRPr="002F0F10" w:rsidRDefault="00BD2BD4" w:rsidP="00DC185B">
            <w:pPr>
              <w:rPr>
                <w:sz w:val="22"/>
                <w:szCs w:val="22"/>
              </w:rPr>
            </w:pPr>
            <w:r w:rsidRPr="002F0F10">
              <w:rPr>
                <w:sz w:val="22"/>
                <w:szCs w:val="22"/>
              </w:rPr>
              <w:t>31 Dec 201</w:t>
            </w:r>
            <w:r w:rsidR="00C43696">
              <w:rPr>
                <w:sz w:val="22"/>
                <w:szCs w:val="22"/>
              </w:rPr>
              <w:t>9</w:t>
            </w:r>
          </w:p>
        </w:tc>
        <w:tc>
          <w:tcPr>
            <w:tcW w:w="763" w:type="pct"/>
          </w:tcPr>
          <w:p w14:paraId="0F0DA982" w14:textId="77777777" w:rsidR="00DC185B" w:rsidRPr="002F0F10" w:rsidRDefault="00C1348E" w:rsidP="00DC185B">
            <w:pPr>
              <w:rPr>
                <w:sz w:val="22"/>
                <w:szCs w:val="22"/>
              </w:rPr>
            </w:pPr>
            <w:r w:rsidRPr="002F0F10">
              <w:rPr>
                <w:sz w:val="22"/>
                <w:szCs w:val="22"/>
              </w:rPr>
              <w:t>n/a</w:t>
            </w:r>
          </w:p>
        </w:tc>
      </w:tr>
      <w:tr w:rsidR="00DC185B" w:rsidRPr="00DC185B" w14:paraId="4FD00C80" w14:textId="77777777" w:rsidTr="00C1348E">
        <w:trPr>
          <w:cantSplit/>
        </w:trPr>
        <w:tc>
          <w:tcPr>
            <w:tcW w:w="317" w:type="pct"/>
          </w:tcPr>
          <w:p w14:paraId="3BE8E987" w14:textId="77777777" w:rsidR="00DC185B" w:rsidRPr="002F0F10" w:rsidRDefault="00C1348E" w:rsidP="00C1348E">
            <w:pPr>
              <w:rPr>
                <w:color w:val="auto"/>
                <w:sz w:val="22"/>
                <w:szCs w:val="22"/>
              </w:rPr>
            </w:pPr>
            <w:bookmarkStart w:id="1" w:name="_Hlk531260944"/>
            <w:r w:rsidRPr="002F0F10">
              <w:rPr>
                <w:sz w:val="22"/>
                <w:szCs w:val="22"/>
              </w:rPr>
              <w:lastRenderedPageBreak/>
              <w:t>6</w:t>
            </w:r>
          </w:p>
        </w:tc>
        <w:tc>
          <w:tcPr>
            <w:tcW w:w="881" w:type="pct"/>
          </w:tcPr>
          <w:p w14:paraId="7153B5FC" w14:textId="77777777" w:rsidR="00DC185B" w:rsidRPr="002F0F10" w:rsidRDefault="00DC185B" w:rsidP="00DC185B">
            <w:pPr>
              <w:rPr>
                <w:sz w:val="22"/>
                <w:szCs w:val="22"/>
              </w:rPr>
            </w:pPr>
            <w:r w:rsidRPr="002F0F10">
              <w:rPr>
                <w:color w:val="auto"/>
                <w:sz w:val="22"/>
                <w:szCs w:val="22"/>
              </w:rPr>
              <w:t xml:space="preserve">Delivery of </w:t>
            </w:r>
            <w:r w:rsidRPr="00891978">
              <w:rPr>
                <w:i/>
                <w:iCs/>
                <w:color w:val="auto"/>
                <w:sz w:val="22"/>
                <w:szCs w:val="22"/>
              </w:rPr>
              <w:t>Preschool Matters Grants Program</w:t>
            </w:r>
            <w:r w:rsidRPr="002F0F10">
              <w:rPr>
                <w:color w:val="auto"/>
                <w:sz w:val="22"/>
                <w:szCs w:val="22"/>
              </w:rPr>
              <w:t xml:space="preserve"> – all service providers</w:t>
            </w:r>
          </w:p>
        </w:tc>
        <w:tc>
          <w:tcPr>
            <w:tcW w:w="1359" w:type="pct"/>
          </w:tcPr>
          <w:p w14:paraId="33796B80" w14:textId="77777777" w:rsidR="00DC185B" w:rsidRPr="002F0F10" w:rsidRDefault="00DC185B" w:rsidP="00683028">
            <w:pPr>
              <w:autoSpaceDE w:val="0"/>
              <w:autoSpaceDN w:val="0"/>
              <w:adjustRightInd w:val="0"/>
              <w:spacing w:after="240"/>
              <w:rPr>
                <w:sz w:val="22"/>
                <w:szCs w:val="22"/>
              </w:rPr>
            </w:pPr>
            <w:r w:rsidRPr="002F0F10">
              <w:rPr>
                <w:color w:val="auto"/>
                <w:sz w:val="22"/>
                <w:szCs w:val="22"/>
              </w:rPr>
              <w:t xml:space="preserve">Delivery of </w:t>
            </w:r>
            <w:r w:rsidRPr="00891978">
              <w:rPr>
                <w:rFonts w:cs="Calibri"/>
                <w:i/>
                <w:color w:val="auto"/>
                <w:sz w:val="22"/>
                <w:szCs w:val="22"/>
              </w:rPr>
              <w:t>Preschool Matters Grants Program</w:t>
            </w:r>
            <w:r w:rsidRPr="002F0F10">
              <w:rPr>
                <w:color w:val="auto"/>
                <w:sz w:val="22"/>
                <w:szCs w:val="22"/>
              </w:rPr>
              <w:t xml:space="preserve"> </w:t>
            </w:r>
            <w:r w:rsidR="00C062D4" w:rsidRPr="002F0F10">
              <w:rPr>
                <w:color w:val="auto"/>
                <w:sz w:val="22"/>
                <w:szCs w:val="22"/>
              </w:rPr>
              <w:t>–</w:t>
            </w:r>
            <w:r w:rsidRPr="002F0F10">
              <w:rPr>
                <w:color w:val="auto"/>
                <w:sz w:val="22"/>
                <w:szCs w:val="22"/>
              </w:rPr>
              <w:t xml:space="preserve"> </w:t>
            </w:r>
            <w:r w:rsidRPr="002F0F10">
              <w:rPr>
                <w:rFonts w:cs="Calibri"/>
                <w:color w:val="auto"/>
                <w:sz w:val="22"/>
                <w:szCs w:val="22"/>
              </w:rPr>
              <w:t>Grants to facilitate parental e</w:t>
            </w:r>
            <w:r w:rsidR="00891978">
              <w:rPr>
                <w:rFonts w:cs="Calibri"/>
                <w:color w:val="auto"/>
                <w:sz w:val="22"/>
                <w:szCs w:val="22"/>
              </w:rPr>
              <w:t xml:space="preserve">ngagement for ACT preschool or centre based </w:t>
            </w:r>
            <w:r w:rsidRPr="002F0F10">
              <w:rPr>
                <w:rFonts w:cs="Calibri"/>
                <w:color w:val="auto"/>
                <w:sz w:val="22"/>
                <w:szCs w:val="22"/>
              </w:rPr>
              <w:t>services delivering</w:t>
            </w:r>
            <w:r w:rsidR="00683028">
              <w:rPr>
                <w:rFonts w:cs="Calibri"/>
                <w:color w:val="auto"/>
                <w:sz w:val="22"/>
                <w:szCs w:val="22"/>
              </w:rPr>
              <w:t xml:space="preserve"> a preschool program.</w:t>
            </w:r>
            <w:r w:rsidRPr="002F0F10">
              <w:rPr>
                <w:rFonts w:cs="Calibri"/>
                <w:color w:val="auto"/>
                <w:sz w:val="22"/>
                <w:szCs w:val="22"/>
              </w:rPr>
              <w:t xml:space="preserve"> </w:t>
            </w:r>
          </w:p>
        </w:tc>
        <w:tc>
          <w:tcPr>
            <w:tcW w:w="880" w:type="pct"/>
          </w:tcPr>
          <w:p w14:paraId="541DD727" w14:textId="757EA091" w:rsidR="00DC185B" w:rsidRPr="002F0F10" w:rsidRDefault="00DC185B" w:rsidP="00DC185B">
            <w:pPr>
              <w:rPr>
                <w:sz w:val="22"/>
                <w:szCs w:val="22"/>
              </w:rPr>
            </w:pPr>
            <w:r w:rsidRPr="002F0F10">
              <w:rPr>
                <w:sz w:val="22"/>
                <w:szCs w:val="22"/>
              </w:rPr>
              <w:t>1</w:t>
            </w:r>
            <w:r w:rsidR="00BD2BD4">
              <w:rPr>
                <w:sz w:val="22"/>
                <w:szCs w:val="22"/>
              </w:rPr>
              <w:t xml:space="preserve"> Jan 2018</w:t>
            </w:r>
          </w:p>
        </w:tc>
        <w:tc>
          <w:tcPr>
            <w:tcW w:w="800" w:type="pct"/>
          </w:tcPr>
          <w:p w14:paraId="17D3E237" w14:textId="115B454F" w:rsidR="00DC185B" w:rsidRPr="002F0F10" w:rsidRDefault="00891978" w:rsidP="00891978">
            <w:pPr>
              <w:rPr>
                <w:sz w:val="22"/>
                <w:szCs w:val="22"/>
              </w:rPr>
            </w:pPr>
            <w:r>
              <w:rPr>
                <w:sz w:val="22"/>
                <w:szCs w:val="22"/>
              </w:rPr>
              <w:t xml:space="preserve">30 June </w:t>
            </w:r>
            <w:r w:rsidR="00DC185B" w:rsidRPr="002F0F10">
              <w:rPr>
                <w:sz w:val="22"/>
                <w:szCs w:val="22"/>
              </w:rPr>
              <w:t>2018</w:t>
            </w:r>
          </w:p>
        </w:tc>
        <w:tc>
          <w:tcPr>
            <w:tcW w:w="763" w:type="pct"/>
          </w:tcPr>
          <w:p w14:paraId="369A12CD" w14:textId="77777777" w:rsidR="00DC185B" w:rsidRPr="002F0F10" w:rsidRDefault="00C1348E" w:rsidP="00DC185B">
            <w:pPr>
              <w:rPr>
                <w:sz w:val="22"/>
                <w:szCs w:val="22"/>
              </w:rPr>
            </w:pPr>
            <w:r w:rsidRPr="002F0F10">
              <w:rPr>
                <w:sz w:val="22"/>
                <w:szCs w:val="22"/>
              </w:rPr>
              <w:t>n/a</w:t>
            </w:r>
          </w:p>
        </w:tc>
      </w:tr>
    </w:tbl>
    <w:bookmarkEnd w:id="1"/>
    <w:p w14:paraId="7B7C7605" w14:textId="7EDE537E" w:rsidR="00407A6B" w:rsidRPr="003E21B2" w:rsidRDefault="00407A6B" w:rsidP="00746814">
      <w:pPr>
        <w:pStyle w:val="Normalnumbered"/>
        <w:spacing w:before="120" w:after="240"/>
      </w:pPr>
      <w:r w:rsidRPr="003E21B2">
        <w:t xml:space="preserve">As required by clause </w:t>
      </w:r>
      <w:r w:rsidR="004736B9" w:rsidRPr="003E21B2">
        <w:t>2</w:t>
      </w:r>
      <w:r w:rsidR="004736B9">
        <w:t>2</w:t>
      </w:r>
      <w:r w:rsidR="004736B9" w:rsidRPr="003E21B2">
        <w:t xml:space="preserve"> </w:t>
      </w:r>
      <w:r w:rsidRPr="003E21B2">
        <w:t xml:space="preserve">(d) of the National Partnership, the following strategies are to ensure that funding is directed to support participation by all children in all </w:t>
      </w:r>
      <w:r w:rsidR="000B36D5" w:rsidRPr="003E21B2">
        <w:t>quality e</w:t>
      </w:r>
      <w:r w:rsidR="003A24B9" w:rsidRPr="003E21B2">
        <w:t>ar</w:t>
      </w:r>
      <w:r w:rsidR="000B36D5" w:rsidRPr="003E21B2">
        <w:t xml:space="preserve">ly childhood education </w:t>
      </w:r>
      <w:r w:rsidR="007B4BA6">
        <w:t>program</w:t>
      </w:r>
      <w:r w:rsidR="000B36D5" w:rsidRPr="003E21B2">
        <w:t>s</w:t>
      </w:r>
      <w:r w:rsidRPr="003E21B2">
        <w:t xml:space="preserve">, regardless of whether </w:t>
      </w:r>
      <w:r w:rsidR="007B4BA6">
        <w:t>program</w:t>
      </w:r>
      <w:r w:rsidRPr="003E21B2">
        <w:t>s are delivered through schools (government and non-government), standalone preschools or long day care centres.</w:t>
      </w:r>
    </w:p>
    <w:p w14:paraId="70C890C1" w14:textId="323603BB" w:rsidR="003E21B2" w:rsidRPr="003E21B2" w:rsidRDefault="00124D8E" w:rsidP="002F0F10">
      <w:pPr>
        <w:pStyle w:val="Normalnumbered"/>
      </w:pPr>
      <w:r w:rsidRPr="003E21B2">
        <w:t xml:space="preserve">As required by clause </w:t>
      </w:r>
      <w:r w:rsidR="004736B9" w:rsidRPr="003E21B2">
        <w:t>2</w:t>
      </w:r>
      <w:r w:rsidR="004736B9">
        <w:t>2</w:t>
      </w:r>
      <w:r w:rsidR="004736B9" w:rsidRPr="003E21B2">
        <w:t xml:space="preserve"> </w:t>
      </w:r>
      <w:r w:rsidRPr="003E21B2">
        <w:t xml:space="preserve">(e) of the National Partnership, </w:t>
      </w:r>
      <w:r w:rsidR="000B36D5" w:rsidRPr="003E21B2">
        <w:t xml:space="preserve">state specific data and implementation issues </w:t>
      </w:r>
      <w:r w:rsidR="001B5382" w:rsidRPr="003E21B2">
        <w:t>are identified</w:t>
      </w:r>
      <w:r w:rsidR="00153BCD" w:rsidRPr="003E21B2">
        <w:t xml:space="preserve"> </w:t>
      </w:r>
      <w:r w:rsidR="00902EF3" w:rsidRPr="003E21B2">
        <w:t xml:space="preserve">below. Each </w:t>
      </w:r>
      <w:r w:rsidR="003C0687" w:rsidRPr="003E21B2">
        <w:t xml:space="preserve">of the </w:t>
      </w:r>
      <w:r w:rsidR="00902EF3" w:rsidRPr="003E21B2">
        <w:t>identified issue</w:t>
      </w:r>
      <w:r w:rsidR="000B36D5" w:rsidRPr="003E21B2">
        <w:t>s</w:t>
      </w:r>
      <w:r w:rsidR="00902EF3" w:rsidRPr="003E21B2">
        <w:t xml:space="preserve"> includes </w:t>
      </w:r>
      <w:r w:rsidRPr="003E21B2">
        <w:t xml:space="preserve">strategies </w:t>
      </w:r>
      <w:r w:rsidR="00902EF3" w:rsidRPr="003E21B2">
        <w:t>to</w:t>
      </w:r>
      <w:r w:rsidRPr="003E21B2">
        <w:t xml:space="preserve"> overcome</w:t>
      </w:r>
      <w:r w:rsidR="00041D4C" w:rsidRPr="003E21B2">
        <w:t xml:space="preserve"> or address </w:t>
      </w:r>
      <w:r w:rsidR="003C0687" w:rsidRPr="003E21B2">
        <w:t>them.</w:t>
      </w:r>
      <w:r w:rsidR="003E21B2" w:rsidRPr="003E21B2">
        <w:br/>
      </w:r>
    </w:p>
    <w:p w14:paraId="59662E87" w14:textId="77777777" w:rsidR="00E142EE" w:rsidRPr="003E21B2" w:rsidRDefault="00C1348E" w:rsidP="002F0F10">
      <w:pPr>
        <w:pStyle w:val="Normalnumbered"/>
        <w:numPr>
          <w:ilvl w:val="1"/>
          <w:numId w:val="17"/>
        </w:numPr>
        <w:tabs>
          <w:tab w:val="clear" w:pos="1440"/>
          <w:tab w:val="num" w:pos="1134"/>
        </w:tabs>
        <w:spacing w:after="120"/>
        <w:ind w:left="1134" w:hanging="567"/>
      </w:pPr>
      <w:r w:rsidRPr="00C1348E">
        <w:t>The ACT has identified issues related to the accuracy of the data set used for performance measures, as well as issues related to the impact of the small cohort size for subpopulations within this National Partnership. Strategies to supplement the data set are identified below with the ACT also noting that if other data issues are identified during the life of this National Partnership, they will also be considered.</w:t>
      </w:r>
    </w:p>
    <w:p w14:paraId="4013D8F8" w14:textId="142A16B1" w:rsidR="00C1348E" w:rsidRDefault="00C1348E" w:rsidP="002F0F10">
      <w:pPr>
        <w:pStyle w:val="Normalnumbered"/>
        <w:numPr>
          <w:ilvl w:val="1"/>
          <w:numId w:val="17"/>
        </w:numPr>
        <w:tabs>
          <w:tab w:val="clear" w:pos="1440"/>
          <w:tab w:val="num" w:pos="1134"/>
        </w:tabs>
        <w:spacing w:after="120"/>
        <w:ind w:left="1134" w:hanging="567"/>
      </w:pPr>
      <w:r>
        <w:t xml:space="preserve">The ACT conducts an enrolment census in ACT public preschools in February and August each year. The ACT may submit August Census data as supplementary data, as the current Australian Bureau of Statistics (ABS) data counting rules create a discrepancy in the distribution of students across preschool and </w:t>
      </w:r>
      <w:r w:rsidR="004736B9">
        <w:t>C</w:t>
      </w:r>
      <w:r w:rsidR="00EA3630">
        <w:t xml:space="preserve">entre </w:t>
      </w:r>
      <w:r w:rsidR="004736B9">
        <w:t>B</w:t>
      </w:r>
      <w:r w:rsidR="00EA3630">
        <w:t xml:space="preserve">ased </w:t>
      </w:r>
      <w:r w:rsidR="004736B9">
        <w:t xml:space="preserve">Day Care </w:t>
      </w:r>
      <w:r w:rsidR="00CF4D59">
        <w:t xml:space="preserve">(CBDC) </w:t>
      </w:r>
      <w:r w:rsidR="00EA3630">
        <w:t>services</w:t>
      </w:r>
      <w:r>
        <w:t xml:space="preserve"> when the </w:t>
      </w:r>
      <w:r w:rsidR="00B3777C">
        <w:t xml:space="preserve">National Early Childhood Education and Care Collection data </w:t>
      </w:r>
      <w:r>
        <w:t>and ACT public preschool census data are compared. This supplementary data will assist in addressing attendance issues relating to the ABS methodology where a two week data collection sample period in August is used and extrapolated for the school year.</w:t>
      </w:r>
    </w:p>
    <w:p w14:paraId="4E65D439" w14:textId="23DA2750" w:rsidR="00914990" w:rsidRDefault="00B16246" w:rsidP="00CF4D59">
      <w:pPr>
        <w:pStyle w:val="Normalnumbered"/>
        <w:numPr>
          <w:ilvl w:val="1"/>
          <w:numId w:val="17"/>
        </w:numPr>
        <w:tabs>
          <w:tab w:val="clear" w:pos="1440"/>
          <w:tab w:val="num" w:pos="1134"/>
        </w:tabs>
        <w:spacing w:after="120"/>
        <w:ind w:left="1134" w:hanging="567"/>
      </w:pPr>
      <w:r>
        <w:t>The</w:t>
      </w:r>
      <w:r w:rsidR="00914990">
        <w:t xml:space="preserve"> </w:t>
      </w:r>
      <w:r>
        <w:t xml:space="preserve">ACT </w:t>
      </w:r>
      <w:r w:rsidR="00914990">
        <w:t xml:space="preserve">notes there are issues with the methodology used to draw attendance data. </w:t>
      </w:r>
      <w:r w:rsidR="00CF4D59">
        <w:t xml:space="preserve">For children attending a CBDC service, their attendance is captured in a one week window, and for children attending a government preschool, their attendance is captured in a two week window and averaged across the two weeks (attendance for children attending multiple settings is totalled and reported at the child level). </w:t>
      </w:r>
      <w:r w:rsidR="00914990">
        <w:t>This attendance data is then extrapolated across 40 weeks</w:t>
      </w:r>
      <w:r w:rsidR="000605D6">
        <w:t xml:space="preserve"> for </w:t>
      </w:r>
      <w:r w:rsidR="00CF4D59">
        <w:t>government</w:t>
      </w:r>
      <w:r w:rsidR="000605D6">
        <w:t xml:space="preserve"> preschools, and the number of operating weeks for CBDCs</w:t>
      </w:r>
      <w:r w:rsidR="00CF4D59">
        <w:t xml:space="preserve"> to provide an indication of attendance across the year</w:t>
      </w:r>
      <w:r w:rsidR="00914990">
        <w:t xml:space="preserve">. </w:t>
      </w:r>
      <w:r w:rsidR="00CF4D59">
        <w:t>The main issue with this approach is i</w:t>
      </w:r>
      <w:r w:rsidR="00914990">
        <w:t>f a child is absent for any part of the preschool program during the sample weeks the extrapolation results in a distorted measure of actual attendance.</w:t>
      </w:r>
    </w:p>
    <w:p w14:paraId="54777976" w14:textId="1E3F9222" w:rsidR="00C1348E" w:rsidRDefault="00C1348E" w:rsidP="002F0F10">
      <w:pPr>
        <w:pStyle w:val="Normalnumbered"/>
        <w:numPr>
          <w:ilvl w:val="1"/>
          <w:numId w:val="17"/>
        </w:numPr>
        <w:tabs>
          <w:tab w:val="clear" w:pos="1440"/>
          <w:tab w:val="num" w:pos="1134"/>
        </w:tabs>
        <w:spacing w:after="120"/>
        <w:ind w:left="1134" w:hanging="567"/>
      </w:pPr>
      <w:r>
        <w:t xml:space="preserve">The ACT may provide supplementary data related to students with special needs and Indigenous students enrolled in specialist ACT public preschool </w:t>
      </w:r>
      <w:r w:rsidR="001E3654">
        <w:t>program</w:t>
      </w:r>
      <w:r>
        <w:t xml:space="preserve">s where </w:t>
      </w:r>
      <w:r w:rsidR="001E3654">
        <w:t>program</w:t>
      </w:r>
      <w:r>
        <w:t xml:space="preserve"> design impacts on ABS counting rules.</w:t>
      </w:r>
    </w:p>
    <w:p w14:paraId="067B75C5" w14:textId="01450BB6" w:rsidR="003E21B2" w:rsidRPr="00E142EE" w:rsidRDefault="00C1348E" w:rsidP="002F0F10">
      <w:pPr>
        <w:pStyle w:val="Normalnumbered"/>
        <w:numPr>
          <w:ilvl w:val="1"/>
          <w:numId w:val="17"/>
        </w:numPr>
        <w:tabs>
          <w:tab w:val="clear" w:pos="1440"/>
          <w:tab w:val="num" w:pos="1134"/>
        </w:tabs>
        <w:spacing w:after="120"/>
        <w:ind w:left="1134" w:hanging="567"/>
      </w:pPr>
      <w:r>
        <w:t xml:space="preserve">The ACT is currently procuring a new school administration database that will increase accuracy and functionality of data collected in ACT public preschools. The </w:t>
      </w:r>
      <w:r>
        <w:lastRenderedPageBreak/>
        <w:t xml:space="preserve">new system </w:t>
      </w:r>
      <w:r w:rsidR="007A06DF">
        <w:t>w</w:t>
      </w:r>
      <w:r w:rsidR="00072925">
        <w:t xml:space="preserve">ill be </w:t>
      </w:r>
      <w:r>
        <w:t>implement</w:t>
      </w:r>
      <w:r w:rsidR="007A06DF">
        <w:t>ed</w:t>
      </w:r>
      <w:r>
        <w:t xml:space="preserve"> </w:t>
      </w:r>
      <w:r w:rsidR="00072925">
        <w:t xml:space="preserve">through staged releases from </w:t>
      </w:r>
      <w:r>
        <w:t xml:space="preserve">2017 </w:t>
      </w:r>
      <w:r w:rsidR="00072925">
        <w:t xml:space="preserve">to 2019 </w:t>
      </w:r>
      <w:r>
        <w:t xml:space="preserve">and </w:t>
      </w:r>
      <w:r w:rsidR="00B3777C">
        <w:t xml:space="preserve">data from this system </w:t>
      </w:r>
      <w:r>
        <w:t>may be used to inform final reporting under this National Partnership where relevant.</w:t>
      </w:r>
    </w:p>
    <w:p w14:paraId="4961A822" w14:textId="77777777" w:rsidR="008A1747" w:rsidRPr="00317899" w:rsidRDefault="008A1747" w:rsidP="00A17D70">
      <w:pPr>
        <w:pStyle w:val="Heading2"/>
      </w:pPr>
      <w:r w:rsidRPr="00317899">
        <w:t>Estimated costs</w:t>
      </w:r>
    </w:p>
    <w:p w14:paraId="427C0894" w14:textId="07D5DE00" w:rsidR="008A1747" w:rsidRPr="00317899" w:rsidRDefault="008A1747" w:rsidP="00016A7D">
      <w:pPr>
        <w:pStyle w:val="Normalnumbered"/>
        <w:spacing w:after="240" w:line="280" w:lineRule="exact"/>
      </w:pPr>
      <w:r w:rsidRPr="00317899">
        <w:t xml:space="preserve">The maximum financial contribution to be provided by the Commonwealth for the project to </w:t>
      </w:r>
      <w:r w:rsidR="00CE6992">
        <w:t>the ACT</w:t>
      </w:r>
      <w:r w:rsidRPr="00317899">
        <w:t xml:space="preserve"> is </w:t>
      </w:r>
      <w:r w:rsidR="002633CC" w:rsidRPr="00016A7D">
        <w:rPr>
          <w:b/>
        </w:rPr>
        <w:t>$</w:t>
      </w:r>
      <w:r w:rsidR="006B5324">
        <w:rPr>
          <w:b/>
        </w:rPr>
        <w:t>18.3 million</w:t>
      </w:r>
      <w:r w:rsidRPr="00317899">
        <w:t xml:space="preserve"> payable in accordance with </w:t>
      </w:r>
      <w:r w:rsidR="00D15A57">
        <w:t xml:space="preserve">the </w:t>
      </w:r>
      <w:r w:rsidRPr="00317899">
        <w:t>milestones</w:t>
      </w:r>
      <w:r w:rsidR="00D15A57">
        <w:t xml:space="preserve"> and</w:t>
      </w:r>
      <w:r w:rsidRPr="00317899">
        <w:t xml:space="preserve"> performance benchmarks set out in the National Partnership.  All payments are exclusive of GST.</w:t>
      </w:r>
    </w:p>
    <w:p w14:paraId="2B61E2A5" w14:textId="77777777" w:rsidR="008A1747" w:rsidRPr="00317899" w:rsidRDefault="008A1747" w:rsidP="008A1747">
      <w:pPr>
        <w:pStyle w:val="Normalnumbered"/>
        <w:spacing w:after="240" w:line="260" w:lineRule="exact"/>
      </w:pPr>
      <w:r w:rsidRPr="00317899">
        <w:t>The estimated overall budget (exclusive of GST) is set out in Table 2.  The budget is indicative only and</w:t>
      </w:r>
      <w:r w:rsidR="002633CC">
        <w:t xml:space="preserve"> the ACT</w:t>
      </w:r>
      <w:r w:rsidRPr="00317899">
        <w:t xml:space="preserve"> retains the flexibility to move funds between components and/or years, as long as outcomes are not affected.  The Commonwealth contribution can only be moved between years with the agreement of the Commonwealth.</w:t>
      </w:r>
    </w:p>
    <w:p w14:paraId="6540955A" w14:textId="77777777" w:rsidR="004D3162" w:rsidRPr="00317899" w:rsidRDefault="004D3162" w:rsidP="004D3162">
      <w:pPr>
        <w:pStyle w:val="Heading3"/>
        <w:spacing w:before="0" w:after="120"/>
        <w:rPr>
          <w:i/>
        </w:rPr>
      </w:pPr>
      <w:r w:rsidRPr="00317899">
        <w:t>Table 2: Estimated financial contributions</w:t>
      </w:r>
    </w:p>
    <w:tbl>
      <w:tblPr>
        <w:tblW w:w="0" w:type="auto"/>
        <w:tblBorders>
          <w:top w:val="single" w:sz="4" w:space="0" w:color="000080"/>
          <w:bottom w:val="single" w:sz="4" w:space="0" w:color="000080"/>
        </w:tblBorders>
        <w:tblLook w:val="01E0" w:firstRow="1" w:lastRow="1" w:firstColumn="1" w:lastColumn="1" w:noHBand="0" w:noVBand="0"/>
      </w:tblPr>
      <w:tblGrid>
        <w:gridCol w:w="4814"/>
        <w:gridCol w:w="1083"/>
        <w:gridCol w:w="1095"/>
        <w:gridCol w:w="1088"/>
        <w:gridCol w:w="990"/>
      </w:tblGrid>
      <w:tr w:rsidR="00E7091E" w:rsidRPr="00317899" w14:paraId="3BD8ED8D" w14:textId="77777777" w:rsidTr="00E7091E">
        <w:tc>
          <w:tcPr>
            <w:tcW w:w="4814" w:type="dxa"/>
            <w:tcBorders>
              <w:top w:val="single" w:sz="4" w:space="0" w:color="000080"/>
            </w:tcBorders>
            <w:vAlign w:val="center"/>
          </w:tcPr>
          <w:p w14:paraId="79AE8D7C" w14:textId="77777777" w:rsidR="00E7091E" w:rsidRPr="00317899" w:rsidRDefault="00E7091E" w:rsidP="000605D6">
            <w:pPr>
              <w:keepNext/>
              <w:keepLines/>
              <w:spacing w:before="40" w:after="40"/>
              <w:jc w:val="center"/>
              <w:rPr>
                <w:b/>
                <w:bCs/>
              </w:rPr>
            </w:pPr>
            <w:r w:rsidRPr="00317899">
              <w:rPr>
                <w:b/>
                <w:bCs/>
              </w:rPr>
              <w:t>($ million)</w:t>
            </w:r>
          </w:p>
        </w:tc>
        <w:tc>
          <w:tcPr>
            <w:tcW w:w="1083" w:type="dxa"/>
            <w:tcBorders>
              <w:top w:val="single" w:sz="4" w:space="0" w:color="000080"/>
              <w:bottom w:val="single" w:sz="4" w:space="0" w:color="000080"/>
            </w:tcBorders>
            <w:vAlign w:val="center"/>
          </w:tcPr>
          <w:p w14:paraId="3876CE8D" w14:textId="77777777" w:rsidR="00E7091E" w:rsidRPr="00317899" w:rsidRDefault="00E7091E" w:rsidP="000605D6">
            <w:pPr>
              <w:keepNext/>
              <w:keepLines/>
              <w:spacing w:before="40" w:after="40"/>
              <w:jc w:val="center"/>
              <w:rPr>
                <w:b/>
              </w:rPr>
            </w:pPr>
            <w:r w:rsidRPr="00317899">
              <w:rPr>
                <w:b/>
              </w:rPr>
              <w:t>201</w:t>
            </w:r>
            <w:r>
              <w:rPr>
                <w:b/>
              </w:rPr>
              <w:t>7</w:t>
            </w:r>
            <w:r w:rsidRPr="00317899">
              <w:rPr>
                <w:b/>
              </w:rPr>
              <w:t>-1</w:t>
            </w:r>
            <w:r>
              <w:rPr>
                <w:b/>
              </w:rPr>
              <w:t>8</w:t>
            </w:r>
          </w:p>
        </w:tc>
        <w:tc>
          <w:tcPr>
            <w:tcW w:w="1095" w:type="dxa"/>
            <w:tcBorders>
              <w:top w:val="single" w:sz="4" w:space="0" w:color="000080"/>
              <w:bottom w:val="single" w:sz="4" w:space="0" w:color="000080"/>
            </w:tcBorders>
            <w:vAlign w:val="center"/>
          </w:tcPr>
          <w:p w14:paraId="40DEBE7B" w14:textId="77777777" w:rsidR="00E7091E" w:rsidRPr="00317899" w:rsidRDefault="00E7091E" w:rsidP="000605D6">
            <w:pPr>
              <w:keepNext/>
              <w:keepLines/>
              <w:spacing w:before="40" w:after="40"/>
              <w:jc w:val="center"/>
              <w:rPr>
                <w:b/>
              </w:rPr>
            </w:pPr>
            <w:r w:rsidRPr="00317899">
              <w:rPr>
                <w:b/>
              </w:rPr>
              <w:t>201</w:t>
            </w:r>
            <w:r>
              <w:rPr>
                <w:b/>
              </w:rPr>
              <w:t>8</w:t>
            </w:r>
            <w:r w:rsidRPr="00317899">
              <w:rPr>
                <w:b/>
              </w:rPr>
              <w:t>-1</w:t>
            </w:r>
            <w:r>
              <w:rPr>
                <w:b/>
              </w:rPr>
              <w:t>9</w:t>
            </w:r>
          </w:p>
        </w:tc>
        <w:tc>
          <w:tcPr>
            <w:tcW w:w="1088" w:type="dxa"/>
            <w:tcBorders>
              <w:top w:val="single" w:sz="4" w:space="0" w:color="000080"/>
              <w:bottom w:val="single" w:sz="4" w:space="0" w:color="000080"/>
            </w:tcBorders>
          </w:tcPr>
          <w:p w14:paraId="4E716CEF" w14:textId="7DF0B2FE" w:rsidR="00E7091E" w:rsidRPr="00317899" w:rsidRDefault="00E7091E" w:rsidP="000605D6">
            <w:pPr>
              <w:keepNext/>
              <w:keepLines/>
              <w:spacing w:before="40" w:after="40"/>
              <w:jc w:val="center"/>
              <w:rPr>
                <w:b/>
              </w:rPr>
            </w:pPr>
            <w:r>
              <w:rPr>
                <w:b/>
              </w:rPr>
              <w:t>2019-20</w:t>
            </w:r>
          </w:p>
        </w:tc>
        <w:tc>
          <w:tcPr>
            <w:tcW w:w="990" w:type="dxa"/>
            <w:tcBorders>
              <w:top w:val="single" w:sz="4" w:space="0" w:color="000080"/>
              <w:bottom w:val="single" w:sz="4" w:space="0" w:color="000080"/>
            </w:tcBorders>
            <w:vAlign w:val="center"/>
          </w:tcPr>
          <w:p w14:paraId="3C3E448F" w14:textId="28793EF8" w:rsidR="00E7091E" w:rsidRPr="00317899" w:rsidRDefault="00E7091E" w:rsidP="000605D6">
            <w:pPr>
              <w:keepNext/>
              <w:keepLines/>
              <w:spacing w:before="40" w:after="40"/>
              <w:jc w:val="center"/>
              <w:rPr>
                <w:b/>
              </w:rPr>
            </w:pPr>
            <w:r w:rsidRPr="00317899">
              <w:rPr>
                <w:b/>
              </w:rPr>
              <w:t>Total</w:t>
            </w:r>
          </w:p>
        </w:tc>
      </w:tr>
      <w:tr w:rsidR="00E7091E" w:rsidRPr="00317899" w14:paraId="4F917E88" w14:textId="77777777" w:rsidTr="00E7091E">
        <w:tc>
          <w:tcPr>
            <w:tcW w:w="4814" w:type="dxa"/>
          </w:tcPr>
          <w:p w14:paraId="0C1E1EA1" w14:textId="295EB02F" w:rsidR="00E7091E" w:rsidRPr="00317899" w:rsidRDefault="00E7091E" w:rsidP="000605D6">
            <w:pPr>
              <w:rPr>
                <w:sz w:val="24"/>
              </w:rPr>
            </w:pPr>
            <w:r w:rsidRPr="00317899">
              <w:t>Element 1</w:t>
            </w:r>
            <w:r>
              <w:t xml:space="preserve"> – </w:t>
            </w:r>
            <w:r>
              <w:rPr>
                <w:sz w:val="22"/>
                <w:szCs w:val="22"/>
              </w:rPr>
              <w:t>A</w:t>
            </w:r>
            <w:r w:rsidRPr="002F0F10">
              <w:rPr>
                <w:sz w:val="22"/>
                <w:szCs w:val="22"/>
              </w:rPr>
              <w:t>ccess for Indigenous children</w:t>
            </w:r>
          </w:p>
        </w:tc>
        <w:tc>
          <w:tcPr>
            <w:tcW w:w="1083" w:type="dxa"/>
            <w:tcBorders>
              <w:top w:val="single" w:sz="4" w:space="0" w:color="000080"/>
            </w:tcBorders>
          </w:tcPr>
          <w:p w14:paraId="7A89C93F" w14:textId="77777777" w:rsidR="00E7091E" w:rsidRDefault="00E7091E" w:rsidP="000605D6">
            <w:pPr>
              <w:jc w:val="right"/>
              <w:rPr>
                <w:rFonts w:ascii="Calibri" w:hAnsi="Calibri"/>
                <w:color w:val="auto"/>
                <w:szCs w:val="23"/>
              </w:rPr>
            </w:pPr>
            <w:r>
              <w:t>0.75</w:t>
            </w:r>
          </w:p>
        </w:tc>
        <w:tc>
          <w:tcPr>
            <w:tcW w:w="1095" w:type="dxa"/>
            <w:tcBorders>
              <w:top w:val="single" w:sz="4" w:space="0" w:color="000080"/>
            </w:tcBorders>
          </w:tcPr>
          <w:p w14:paraId="12FA7006" w14:textId="77777777" w:rsidR="00E7091E" w:rsidRDefault="00E7091E" w:rsidP="000605D6">
            <w:pPr>
              <w:jc w:val="right"/>
              <w:rPr>
                <w:sz w:val="22"/>
                <w:szCs w:val="22"/>
              </w:rPr>
            </w:pPr>
            <w:r>
              <w:t>0.77</w:t>
            </w:r>
          </w:p>
        </w:tc>
        <w:tc>
          <w:tcPr>
            <w:tcW w:w="1088" w:type="dxa"/>
            <w:tcBorders>
              <w:top w:val="single" w:sz="4" w:space="0" w:color="000080"/>
            </w:tcBorders>
          </w:tcPr>
          <w:p w14:paraId="1FAE38D8" w14:textId="13C0E230" w:rsidR="00E7091E" w:rsidRDefault="006B5324" w:rsidP="000605D6">
            <w:pPr>
              <w:jc w:val="right"/>
            </w:pPr>
            <w:r>
              <w:t>0.79</w:t>
            </w:r>
          </w:p>
        </w:tc>
        <w:tc>
          <w:tcPr>
            <w:tcW w:w="990" w:type="dxa"/>
            <w:tcBorders>
              <w:top w:val="single" w:sz="4" w:space="0" w:color="000080"/>
            </w:tcBorders>
          </w:tcPr>
          <w:p w14:paraId="2CA84CA7" w14:textId="04FDB3EA" w:rsidR="00E7091E" w:rsidRDefault="006B5324" w:rsidP="000605D6">
            <w:pPr>
              <w:jc w:val="right"/>
            </w:pPr>
            <w:r>
              <w:t>2.31</w:t>
            </w:r>
          </w:p>
        </w:tc>
      </w:tr>
      <w:tr w:rsidR="00E7091E" w:rsidRPr="00317899" w14:paraId="23A0BFD5" w14:textId="77777777" w:rsidTr="00E7091E">
        <w:tc>
          <w:tcPr>
            <w:tcW w:w="4814" w:type="dxa"/>
          </w:tcPr>
          <w:p w14:paraId="1BAFF569" w14:textId="77777777" w:rsidR="00E7091E" w:rsidRPr="00317899" w:rsidRDefault="00E7091E" w:rsidP="000605D6">
            <w:pPr>
              <w:rPr>
                <w:sz w:val="24"/>
              </w:rPr>
            </w:pPr>
            <w:r w:rsidRPr="00317899">
              <w:t>Element 2</w:t>
            </w:r>
            <w:r>
              <w:t xml:space="preserve"> – </w:t>
            </w:r>
            <w:r w:rsidRPr="00505853">
              <w:rPr>
                <w:sz w:val="22"/>
                <w:szCs w:val="22"/>
              </w:rPr>
              <w:t>Free government preschool</w:t>
            </w:r>
          </w:p>
        </w:tc>
        <w:tc>
          <w:tcPr>
            <w:tcW w:w="1083" w:type="dxa"/>
          </w:tcPr>
          <w:p w14:paraId="486673FE" w14:textId="77777777" w:rsidR="00E7091E" w:rsidRDefault="00E7091E" w:rsidP="000605D6">
            <w:pPr>
              <w:jc w:val="right"/>
              <w:rPr>
                <w:szCs w:val="23"/>
              </w:rPr>
            </w:pPr>
            <w:r>
              <w:t>30.43</w:t>
            </w:r>
          </w:p>
        </w:tc>
        <w:tc>
          <w:tcPr>
            <w:tcW w:w="1095" w:type="dxa"/>
          </w:tcPr>
          <w:p w14:paraId="1D7CAF9E" w14:textId="77777777" w:rsidR="00E7091E" w:rsidRDefault="00E7091E" w:rsidP="000605D6">
            <w:pPr>
              <w:jc w:val="right"/>
              <w:rPr>
                <w:sz w:val="22"/>
                <w:szCs w:val="22"/>
              </w:rPr>
            </w:pPr>
            <w:r>
              <w:t>31.19</w:t>
            </w:r>
          </w:p>
        </w:tc>
        <w:tc>
          <w:tcPr>
            <w:tcW w:w="1088" w:type="dxa"/>
          </w:tcPr>
          <w:p w14:paraId="71C53FC2" w14:textId="69B1FE3D" w:rsidR="00E7091E" w:rsidRDefault="006B5324" w:rsidP="000605D6">
            <w:pPr>
              <w:jc w:val="right"/>
            </w:pPr>
            <w:r>
              <w:t>32.13</w:t>
            </w:r>
          </w:p>
        </w:tc>
        <w:tc>
          <w:tcPr>
            <w:tcW w:w="990" w:type="dxa"/>
          </w:tcPr>
          <w:p w14:paraId="5369F9CB" w14:textId="13EBDD2B" w:rsidR="00E7091E" w:rsidRDefault="006B5324" w:rsidP="000605D6">
            <w:pPr>
              <w:jc w:val="right"/>
            </w:pPr>
            <w:r>
              <w:t>93.75</w:t>
            </w:r>
          </w:p>
        </w:tc>
      </w:tr>
      <w:tr w:rsidR="00E7091E" w:rsidRPr="00317899" w14:paraId="16192553" w14:textId="77777777" w:rsidTr="00E7091E">
        <w:tc>
          <w:tcPr>
            <w:tcW w:w="4814" w:type="dxa"/>
          </w:tcPr>
          <w:p w14:paraId="68EC151C" w14:textId="3099CA6D" w:rsidR="00E7091E" w:rsidRPr="00317899" w:rsidRDefault="00E7091E" w:rsidP="000605D6">
            <w:pPr>
              <w:rPr>
                <w:sz w:val="24"/>
              </w:rPr>
            </w:pPr>
            <w:r w:rsidRPr="00317899">
              <w:t>Element 3</w:t>
            </w:r>
            <w:r>
              <w:t xml:space="preserve"> – </w:t>
            </w:r>
            <w:r>
              <w:rPr>
                <w:color w:val="auto"/>
                <w:sz w:val="22"/>
                <w:szCs w:val="22"/>
              </w:rPr>
              <w:t>P</w:t>
            </w:r>
            <w:r w:rsidRPr="002F0F10">
              <w:rPr>
                <w:color w:val="auto"/>
                <w:sz w:val="22"/>
                <w:szCs w:val="22"/>
              </w:rPr>
              <w:t>reschool participation</w:t>
            </w:r>
            <w:r>
              <w:rPr>
                <w:color w:val="auto"/>
                <w:sz w:val="22"/>
                <w:szCs w:val="22"/>
              </w:rPr>
              <w:t xml:space="preserve"> promotion</w:t>
            </w:r>
          </w:p>
        </w:tc>
        <w:tc>
          <w:tcPr>
            <w:tcW w:w="1083" w:type="dxa"/>
          </w:tcPr>
          <w:p w14:paraId="43F2BEFE" w14:textId="77777777" w:rsidR="00E7091E" w:rsidRDefault="00E7091E" w:rsidP="000605D6">
            <w:pPr>
              <w:jc w:val="right"/>
              <w:rPr>
                <w:szCs w:val="23"/>
              </w:rPr>
            </w:pPr>
            <w:r>
              <w:t>0.39</w:t>
            </w:r>
          </w:p>
        </w:tc>
        <w:tc>
          <w:tcPr>
            <w:tcW w:w="1095" w:type="dxa"/>
          </w:tcPr>
          <w:p w14:paraId="5295FEB9" w14:textId="77777777" w:rsidR="00E7091E" w:rsidRDefault="00E7091E" w:rsidP="000605D6">
            <w:pPr>
              <w:jc w:val="right"/>
              <w:rPr>
                <w:sz w:val="22"/>
                <w:szCs w:val="22"/>
              </w:rPr>
            </w:pPr>
            <w:r>
              <w:t>0.41</w:t>
            </w:r>
          </w:p>
        </w:tc>
        <w:tc>
          <w:tcPr>
            <w:tcW w:w="1088" w:type="dxa"/>
          </w:tcPr>
          <w:p w14:paraId="28669509" w14:textId="6C7349D7" w:rsidR="00E7091E" w:rsidRDefault="006B5324" w:rsidP="000605D6">
            <w:pPr>
              <w:jc w:val="right"/>
            </w:pPr>
            <w:r>
              <w:t>0.42</w:t>
            </w:r>
          </w:p>
        </w:tc>
        <w:tc>
          <w:tcPr>
            <w:tcW w:w="990" w:type="dxa"/>
          </w:tcPr>
          <w:p w14:paraId="5F59E0FD" w14:textId="5A908732" w:rsidR="00E7091E" w:rsidRDefault="006B5324" w:rsidP="000605D6">
            <w:pPr>
              <w:jc w:val="right"/>
            </w:pPr>
            <w:r>
              <w:t>1.22</w:t>
            </w:r>
          </w:p>
        </w:tc>
      </w:tr>
      <w:tr w:rsidR="00E7091E" w:rsidRPr="00317899" w14:paraId="45C68ACA" w14:textId="77777777" w:rsidTr="00E7091E">
        <w:tc>
          <w:tcPr>
            <w:tcW w:w="4814" w:type="dxa"/>
          </w:tcPr>
          <w:p w14:paraId="5DB9ABB4" w14:textId="16F778CA" w:rsidR="00E7091E" w:rsidRPr="00317899" w:rsidRDefault="00E7091E" w:rsidP="000605D6">
            <w:pPr>
              <w:rPr>
                <w:sz w:val="24"/>
              </w:rPr>
            </w:pPr>
            <w:r w:rsidRPr="00317899">
              <w:t>Element 4</w:t>
            </w:r>
            <w:r>
              <w:t xml:space="preserve"> – </w:t>
            </w:r>
            <w:r>
              <w:rPr>
                <w:color w:val="auto"/>
                <w:sz w:val="22"/>
                <w:szCs w:val="22"/>
              </w:rPr>
              <w:t>Tertiary s</w:t>
            </w:r>
            <w:r w:rsidRPr="002F0F10">
              <w:rPr>
                <w:color w:val="auto"/>
                <w:sz w:val="22"/>
                <w:szCs w:val="22"/>
              </w:rPr>
              <w:t>cholarship</w:t>
            </w:r>
            <w:r>
              <w:rPr>
                <w:color w:val="auto"/>
                <w:sz w:val="22"/>
                <w:szCs w:val="22"/>
              </w:rPr>
              <w:t xml:space="preserve"> program</w:t>
            </w:r>
          </w:p>
        </w:tc>
        <w:tc>
          <w:tcPr>
            <w:tcW w:w="1083" w:type="dxa"/>
            <w:tcBorders>
              <w:bottom w:val="nil"/>
            </w:tcBorders>
          </w:tcPr>
          <w:p w14:paraId="36FD0E54" w14:textId="77777777" w:rsidR="00E7091E" w:rsidRDefault="00E7091E" w:rsidP="000605D6">
            <w:pPr>
              <w:jc w:val="right"/>
              <w:rPr>
                <w:szCs w:val="23"/>
              </w:rPr>
            </w:pPr>
            <w:r>
              <w:t>0.14</w:t>
            </w:r>
          </w:p>
        </w:tc>
        <w:tc>
          <w:tcPr>
            <w:tcW w:w="1095" w:type="dxa"/>
            <w:tcBorders>
              <w:bottom w:val="nil"/>
            </w:tcBorders>
          </w:tcPr>
          <w:p w14:paraId="251B829C" w14:textId="77777777" w:rsidR="00E7091E" w:rsidRDefault="00E7091E" w:rsidP="000605D6">
            <w:pPr>
              <w:jc w:val="right"/>
              <w:rPr>
                <w:sz w:val="22"/>
                <w:szCs w:val="22"/>
              </w:rPr>
            </w:pPr>
            <w:r>
              <w:t>0.15</w:t>
            </w:r>
          </w:p>
        </w:tc>
        <w:tc>
          <w:tcPr>
            <w:tcW w:w="1088" w:type="dxa"/>
            <w:tcBorders>
              <w:bottom w:val="nil"/>
            </w:tcBorders>
          </w:tcPr>
          <w:p w14:paraId="26275816" w14:textId="1DE4BB96" w:rsidR="00E7091E" w:rsidRDefault="006B5324" w:rsidP="000605D6">
            <w:pPr>
              <w:jc w:val="right"/>
            </w:pPr>
            <w:r>
              <w:t>0.15</w:t>
            </w:r>
          </w:p>
        </w:tc>
        <w:tc>
          <w:tcPr>
            <w:tcW w:w="990" w:type="dxa"/>
            <w:tcBorders>
              <w:bottom w:val="nil"/>
            </w:tcBorders>
          </w:tcPr>
          <w:p w14:paraId="2B6E6933" w14:textId="759F7B6D" w:rsidR="00E7091E" w:rsidRDefault="006B5324" w:rsidP="000605D6">
            <w:pPr>
              <w:jc w:val="right"/>
            </w:pPr>
            <w:r>
              <w:t>0.44</w:t>
            </w:r>
          </w:p>
        </w:tc>
      </w:tr>
      <w:tr w:rsidR="00E7091E" w:rsidRPr="00317899" w14:paraId="695EEB9B" w14:textId="77777777" w:rsidTr="00E7091E">
        <w:tc>
          <w:tcPr>
            <w:tcW w:w="4814" w:type="dxa"/>
          </w:tcPr>
          <w:p w14:paraId="6CC7493D" w14:textId="14DF8015" w:rsidR="00E7091E" w:rsidRPr="00317899" w:rsidRDefault="00E7091E" w:rsidP="00505853">
            <w:pPr>
              <w:tabs>
                <w:tab w:val="left" w:pos="1134"/>
              </w:tabs>
              <w:autoSpaceDE w:val="0"/>
              <w:autoSpaceDN w:val="0"/>
              <w:adjustRightInd w:val="0"/>
              <w:rPr>
                <w:sz w:val="24"/>
              </w:rPr>
            </w:pPr>
            <w:r w:rsidRPr="00317899">
              <w:t>Element 5</w:t>
            </w:r>
            <w:r>
              <w:t xml:space="preserve"> – </w:t>
            </w:r>
            <w:r w:rsidRPr="002F0F10">
              <w:rPr>
                <w:sz w:val="22"/>
                <w:szCs w:val="22"/>
              </w:rPr>
              <w:t xml:space="preserve">Infrastructure support – </w:t>
            </w:r>
            <w:r w:rsidRPr="002F0F10">
              <w:rPr>
                <w:color w:val="auto"/>
                <w:sz w:val="22"/>
                <w:szCs w:val="22"/>
              </w:rPr>
              <w:t>non-government service providers</w:t>
            </w:r>
          </w:p>
        </w:tc>
        <w:tc>
          <w:tcPr>
            <w:tcW w:w="1083" w:type="dxa"/>
            <w:tcBorders>
              <w:top w:val="nil"/>
              <w:bottom w:val="nil"/>
            </w:tcBorders>
          </w:tcPr>
          <w:p w14:paraId="34518B8B" w14:textId="77777777" w:rsidR="00E7091E" w:rsidRDefault="00E7091E" w:rsidP="000605D6">
            <w:pPr>
              <w:jc w:val="right"/>
              <w:rPr>
                <w:szCs w:val="23"/>
              </w:rPr>
            </w:pPr>
            <w:r>
              <w:t>1.42</w:t>
            </w:r>
          </w:p>
        </w:tc>
        <w:tc>
          <w:tcPr>
            <w:tcW w:w="1095" w:type="dxa"/>
            <w:tcBorders>
              <w:top w:val="nil"/>
              <w:bottom w:val="nil"/>
            </w:tcBorders>
          </w:tcPr>
          <w:p w14:paraId="37631A01" w14:textId="77777777" w:rsidR="00E7091E" w:rsidRDefault="00E7091E" w:rsidP="000605D6">
            <w:pPr>
              <w:jc w:val="right"/>
              <w:rPr>
                <w:sz w:val="22"/>
                <w:szCs w:val="22"/>
              </w:rPr>
            </w:pPr>
            <w:r>
              <w:t>1.46</w:t>
            </w:r>
          </w:p>
        </w:tc>
        <w:tc>
          <w:tcPr>
            <w:tcW w:w="1088" w:type="dxa"/>
            <w:tcBorders>
              <w:top w:val="nil"/>
              <w:bottom w:val="nil"/>
            </w:tcBorders>
          </w:tcPr>
          <w:p w14:paraId="78F7FB84" w14:textId="6AFD3458" w:rsidR="00E7091E" w:rsidRDefault="006B5324" w:rsidP="000605D6">
            <w:pPr>
              <w:jc w:val="right"/>
            </w:pPr>
            <w:r>
              <w:t>1.50</w:t>
            </w:r>
          </w:p>
        </w:tc>
        <w:tc>
          <w:tcPr>
            <w:tcW w:w="990" w:type="dxa"/>
            <w:tcBorders>
              <w:top w:val="nil"/>
              <w:bottom w:val="nil"/>
            </w:tcBorders>
          </w:tcPr>
          <w:p w14:paraId="6FE96F47" w14:textId="024F04E1" w:rsidR="00E7091E" w:rsidRDefault="006B5324" w:rsidP="000605D6">
            <w:pPr>
              <w:jc w:val="right"/>
            </w:pPr>
            <w:r>
              <w:t>4.38</w:t>
            </w:r>
          </w:p>
        </w:tc>
      </w:tr>
      <w:tr w:rsidR="00E7091E" w:rsidRPr="00317899" w14:paraId="5C81E53B" w14:textId="77777777" w:rsidTr="00E7091E">
        <w:tc>
          <w:tcPr>
            <w:tcW w:w="4814" w:type="dxa"/>
          </w:tcPr>
          <w:p w14:paraId="7F3750AA" w14:textId="60BB9EB3" w:rsidR="00E7091E" w:rsidRPr="00317899" w:rsidRDefault="00E7091E" w:rsidP="000605D6">
            <w:r>
              <w:t xml:space="preserve">Element 6 – </w:t>
            </w:r>
            <w:r w:rsidRPr="00505853">
              <w:rPr>
                <w:color w:val="auto"/>
                <w:sz w:val="22"/>
                <w:szCs w:val="22"/>
              </w:rPr>
              <w:t xml:space="preserve">Preschool </w:t>
            </w:r>
            <w:r>
              <w:rPr>
                <w:color w:val="auto"/>
                <w:sz w:val="22"/>
                <w:szCs w:val="22"/>
              </w:rPr>
              <w:t xml:space="preserve">Matters </w:t>
            </w:r>
          </w:p>
        </w:tc>
        <w:tc>
          <w:tcPr>
            <w:tcW w:w="1083" w:type="dxa"/>
            <w:tcBorders>
              <w:top w:val="nil"/>
              <w:bottom w:val="single" w:sz="4" w:space="0" w:color="000080"/>
            </w:tcBorders>
          </w:tcPr>
          <w:p w14:paraId="081E7D60" w14:textId="369AFDD5" w:rsidR="00E7091E" w:rsidRDefault="00E7091E" w:rsidP="000605D6">
            <w:pPr>
              <w:jc w:val="right"/>
            </w:pPr>
            <w:r>
              <w:t>0.06</w:t>
            </w:r>
          </w:p>
        </w:tc>
        <w:tc>
          <w:tcPr>
            <w:tcW w:w="1095" w:type="dxa"/>
            <w:tcBorders>
              <w:top w:val="nil"/>
              <w:bottom w:val="single" w:sz="4" w:space="0" w:color="000080"/>
            </w:tcBorders>
          </w:tcPr>
          <w:p w14:paraId="14BC89D8" w14:textId="7308A91F" w:rsidR="00E7091E" w:rsidRDefault="00E7091E" w:rsidP="000605D6">
            <w:pPr>
              <w:jc w:val="right"/>
            </w:pPr>
            <w:r>
              <w:t>0.06</w:t>
            </w:r>
          </w:p>
        </w:tc>
        <w:tc>
          <w:tcPr>
            <w:tcW w:w="1088" w:type="dxa"/>
            <w:tcBorders>
              <w:top w:val="nil"/>
              <w:bottom w:val="single" w:sz="4" w:space="0" w:color="000080"/>
            </w:tcBorders>
          </w:tcPr>
          <w:p w14:paraId="2597E356" w14:textId="0FCC71A2" w:rsidR="00E7091E" w:rsidRDefault="006B5324" w:rsidP="000605D6">
            <w:pPr>
              <w:jc w:val="right"/>
            </w:pPr>
            <w:r>
              <w:t>0.06</w:t>
            </w:r>
          </w:p>
        </w:tc>
        <w:tc>
          <w:tcPr>
            <w:tcW w:w="990" w:type="dxa"/>
            <w:tcBorders>
              <w:top w:val="nil"/>
              <w:bottom w:val="single" w:sz="4" w:space="0" w:color="000080"/>
            </w:tcBorders>
          </w:tcPr>
          <w:p w14:paraId="2000DF44" w14:textId="2C7ADE04" w:rsidR="00E7091E" w:rsidRDefault="00E7091E" w:rsidP="006B5324">
            <w:pPr>
              <w:jc w:val="right"/>
            </w:pPr>
            <w:r>
              <w:t>0</w:t>
            </w:r>
            <w:r w:rsidR="006B5324">
              <w:t>0.18</w:t>
            </w:r>
          </w:p>
        </w:tc>
      </w:tr>
      <w:tr w:rsidR="00E7091E" w:rsidRPr="00317899" w14:paraId="2E74B452" w14:textId="77777777" w:rsidTr="00E7091E">
        <w:tc>
          <w:tcPr>
            <w:tcW w:w="4814" w:type="dxa"/>
          </w:tcPr>
          <w:p w14:paraId="79817A0A" w14:textId="77777777" w:rsidR="00E7091E" w:rsidRPr="00317899" w:rsidRDefault="00E7091E" w:rsidP="000605D6">
            <w:r w:rsidRPr="00317899">
              <w:t>Total estimated budget</w:t>
            </w:r>
          </w:p>
        </w:tc>
        <w:tc>
          <w:tcPr>
            <w:tcW w:w="1083" w:type="dxa"/>
            <w:tcBorders>
              <w:top w:val="single" w:sz="4" w:space="0" w:color="000080"/>
            </w:tcBorders>
          </w:tcPr>
          <w:p w14:paraId="7733BE93" w14:textId="5D4152BC" w:rsidR="00E7091E" w:rsidRDefault="00E7091E" w:rsidP="000605D6">
            <w:pPr>
              <w:jc w:val="right"/>
              <w:rPr>
                <w:rFonts w:ascii="Calibri" w:hAnsi="Calibri"/>
                <w:color w:val="auto"/>
                <w:sz w:val="22"/>
                <w:szCs w:val="22"/>
              </w:rPr>
            </w:pPr>
            <w:r>
              <w:t>33.19</w:t>
            </w:r>
          </w:p>
        </w:tc>
        <w:tc>
          <w:tcPr>
            <w:tcW w:w="1095" w:type="dxa"/>
            <w:tcBorders>
              <w:top w:val="single" w:sz="4" w:space="0" w:color="000080"/>
            </w:tcBorders>
          </w:tcPr>
          <w:p w14:paraId="172311CE" w14:textId="2E0FDD79" w:rsidR="00E7091E" w:rsidRDefault="00E7091E" w:rsidP="000605D6">
            <w:pPr>
              <w:jc w:val="right"/>
            </w:pPr>
            <w:r>
              <w:t>34.04</w:t>
            </w:r>
          </w:p>
        </w:tc>
        <w:tc>
          <w:tcPr>
            <w:tcW w:w="1088" w:type="dxa"/>
            <w:tcBorders>
              <w:top w:val="single" w:sz="4" w:space="0" w:color="000080"/>
            </w:tcBorders>
          </w:tcPr>
          <w:p w14:paraId="446D738F" w14:textId="31300B73" w:rsidR="00E7091E" w:rsidRDefault="006B5324" w:rsidP="000605D6">
            <w:pPr>
              <w:jc w:val="right"/>
            </w:pPr>
            <w:r>
              <w:t>35.06</w:t>
            </w:r>
          </w:p>
        </w:tc>
        <w:tc>
          <w:tcPr>
            <w:tcW w:w="990" w:type="dxa"/>
            <w:tcBorders>
              <w:top w:val="single" w:sz="4" w:space="0" w:color="000080"/>
            </w:tcBorders>
          </w:tcPr>
          <w:p w14:paraId="376EBDD0" w14:textId="00A414BA" w:rsidR="00E7091E" w:rsidRPr="00317899" w:rsidRDefault="006B5324" w:rsidP="000605D6">
            <w:pPr>
              <w:jc w:val="right"/>
            </w:pPr>
            <w:r>
              <w:t>102.29</w:t>
            </w:r>
          </w:p>
        </w:tc>
      </w:tr>
      <w:tr w:rsidR="00E7091E" w:rsidRPr="00317899" w14:paraId="1805B41F" w14:textId="77777777" w:rsidTr="00E7091E">
        <w:tc>
          <w:tcPr>
            <w:tcW w:w="4814" w:type="dxa"/>
          </w:tcPr>
          <w:p w14:paraId="4E368CDF" w14:textId="77777777" w:rsidR="00E7091E" w:rsidRPr="00317899" w:rsidRDefault="00E7091E" w:rsidP="000605D6">
            <w:r w:rsidRPr="00317899">
              <w:rPr>
                <w:i/>
                <w:iCs/>
              </w:rPr>
              <w:t>less</w:t>
            </w:r>
            <w:r w:rsidRPr="00317899">
              <w:t xml:space="preserve"> estimated Commonwealth contribution</w:t>
            </w:r>
          </w:p>
        </w:tc>
        <w:tc>
          <w:tcPr>
            <w:tcW w:w="1083" w:type="dxa"/>
            <w:tcBorders>
              <w:bottom w:val="single" w:sz="4" w:space="0" w:color="000080"/>
            </w:tcBorders>
          </w:tcPr>
          <w:p w14:paraId="1DC7341C" w14:textId="52FB6FE4" w:rsidR="00E7091E" w:rsidRDefault="00E7091E" w:rsidP="000605D6">
            <w:pPr>
              <w:jc w:val="right"/>
            </w:pPr>
            <w:r>
              <w:t>30.49</w:t>
            </w:r>
          </w:p>
        </w:tc>
        <w:tc>
          <w:tcPr>
            <w:tcW w:w="1095" w:type="dxa"/>
            <w:tcBorders>
              <w:bottom w:val="single" w:sz="4" w:space="0" w:color="000080"/>
            </w:tcBorders>
          </w:tcPr>
          <w:p w14:paraId="7E26DBA0" w14:textId="31BBE2D0" w:rsidR="00E7091E" w:rsidRDefault="006B5324" w:rsidP="000605D6">
            <w:pPr>
              <w:jc w:val="right"/>
            </w:pPr>
            <w:r>
              <w:t>24.94</w:t>
            </w:r>
          </w:p>
        </w:tc>
        <w:tc>
          <w:tcPr>
            <w:tcW w:w="1088" w:type="dxa"/>
            <w:tcBorders>
              <w:bottom w:val="single" w:sz="4" w:space="0" w:color="000080"/>
            </w:tcBorders>
          </w:tcPr>
          <w:p w14:paraId="605E5FCE" w14:textId="1B340C14" w:rsidR="00E7091E" w:rsidRDefault="006B5324" w:rsidP="000605D6">
            <w:pPr>
              <w:jc w:val="right"/>
            </w:pPr>
            <w:r>
              <w:t>28.56</w:t>
            </w:r>
          </w:p>
        </w:tc>
        <w:tc>
          <w:tcPr>
            <w:tcW w:w="990" w:type="dxa"/>
            <w:tcBorders>
              <w:bottom w:val="single" w:sz="4" w:space="0" w:color="000080"/>
            </w:tcBorders>
          </w:tcPr>
          <w:p w14:paraId="33C497F0" w14:textId="0FF904BB" w:rsidR="00E7091E" w:rsidRPr="00317899" w:rsidRDefault="006B5324" w:rsidP="000605D6">
            <w:pPr>
              <w:jc w:val="right"/>
            </w:pPr>
            <w:r>
              <w:t>83.99</w:t>
            </w:r>
          </w:p>
        </w:tc>
      </w:tr>
      <w:tr w:rsidR="00E7091E" w:rsidRPr="00317899" w14:paraId="03D79562" w14:textId="77777777" w:rsidTr="00E7091E">
        <w:trPr>
          <w:cantSplit/>
        </w:trPr>
        <w:tc>
          <w:tcPr>
            <w:tcW w:w="4814" w:type="dxa"/>
          </w:tcPr>
          <w:p w14:paraId="2DDBCC40" w14:textId="77777777" w:rsidR="00E7091E" w:rsidRPr="00317899" w:rsidRDefault="00E7091E" w:rsidP="000605D6">
            <w:r>
              <w:t>equals estimated balance of non</w:t>
            </w:r>
            <w:r>
              <w:noBreakHyphen/>
            </w:r>
            <w:r w:rsidRPr="00317899">
              <w:t>Commonwealth contributions</w:t>
            </w:r>
            <w:r>
              <w:t xml:space="preserve"> **</w:t>
            </w:r>
          </w:p>
        </w:tc>
        <w:tc>
          <w:tcPr>
            <w:tcW w:w="1083" w:type="dxa"/>
            <w:tcBorders>
              <w:top w:val="single" w:sz="4" w:space="0" w:color="000080"/>
              <w:bottom w:val="single" w:sz="4" w:space="0" w:color="000080"/>
            </w:tcBorders>
          </w:tcPr>
          <w:p w14:paraId="6437758F" w14:textId="77777777" w:rsidR="00E7091E" w:rsidRPr="00317899" w:rsidRDefault="00E7091E" w:rsidP="000605D6">
            <w:pPr>
              <w:jc w:val="right"/>
            </w:pPr>
          </w:p>
        </w:tc>
        <w:tc>
          <w:tcPr>
            <w:tcW w:w="1095" w:type="dxa"/>
            <w:tcBorders>
              <w:top w:val="single" w:sz="4" w:space="0" w:color="000080"/>
              <w:bottom w:val="single" w:sz="4" w:space="0" w:color="000080"/>
            </w:tcBorders>
          </w:tcPr>
          <w:p w14:paraId="3EA5E5A3" w14:textId="77777777" w:rsidR="00E7091E" w:rsidRPr="00317899" w:rsidRDefault="00E7091E" w:rsidP="000605D6">
            <w:pPr>
              <w:jc w:val="right"/>
            </w:pPr>
          </w:p>
        </w:tc>
        <w:tc>
          <w:tcPr>
            <w:tcW w:w="1088" w:type="dxa"/>
            <w:tcBorders>
              <w:top w:val="single" w:sz="4" w:space="0" w:color="000080"/>
              <w:bottom w:val="single" w:sz="4" w:space="0" w:color="000080"/>
            </w:tcBorders>
          </w:tcPr>
          <w:p w14:paraId="31D2E825" w14:textId="77777777" w:rsidR="00E7091E" w:rsidRPr="00317899" w:rsidRDefault="00E7091E" w:rsidP="000605D6">
            <w:pPr>
              <w:jc w:val="right"/>
            </w:pPr>
          </w:p>
        </w:tc>
        <w:tc>
          <w:tcPr>
            <w:tcW w:w="990" w:type="dxa"/>
            <w:tcBorders>
              <w:top w:val="single" w:sz="4" w:space="0" w:color="000080"/>
              <w:bottom w:val="single" w:sz="4" w:space="0" w:color="000080"/>
            </w:tcBorders>
          </w:tcPr>
          <w:p w14:paraId="7D676D43" w14:textId="1F8E5155" w:rsidR="00E7091E" w:rsidRPr="00317899" w:rsidRDefault="00E7091E" w:rsidP="000605D6">
            <w:pPr>
              <w:jc w:val="right"/>
            </w:pPr>
          </w:p>
        </w:tc>
      </w:tr>
      <w:tr w:rsidR="00E7091E" w:rsidRPr="00317899" w14:paraId="570C8652" w14:textId="77777777" w:rsidTr="00E7091E">
        <w:trPr>
          <w:cantSplit/>
        </w:trPr>
        <w:tc>
          <w:tcPr>
            <w:tcW w:w="4814" w:type="dxa"/>
            <w:tcBorders>
              <w:bottom w:val="single" w:sz="4" w:space="0" w:color="000080"/>
            </w:tcBorders>
          </w:tcPr>
          <w:p w14:paraId="008A95C4" w14:textId="77777777" w:rsidR="00E7091E" w:rsidRPr="00317899" w:rsidRDefault="00E7091E" w:rsidP="000605D6">
            <w:r w:rsidRPr="00317899">
              <w:t xml:space="preserve">Total </w:t>
            </w:r>
            <w:r w:rsidRPr="00317899">
              <w:rPr>
                <w:b/>
              </w:rPr>
              <w:t>Commonwealth contribution</w:t>
            </w:r>
          </w:p>
        </w:tc>
        <w:tc>
          <w:tcPr>
            <w:tcW w:w="1083" w:type="dxa"/>
            <w:tcBorders>
              <w:top w:val="single" w:sz="4" w:space="0" w:color="000080"/>
              <w:bottom w:val="single" w:sz="4" w:space="0" w:color="000080"/>
            </w:tcBorders>
          </w:tcPr>
          <w:p w14:paraId="5FA0266A" w14:textId="669D5C12" w:rsidR="00E7091E" w:rsidRPr="00AD0600" w:rsidRDefault="00E7091E" w:rsidP="000605D6">
            <w:pPr>
              <w:jc w:val="right"/>
              <w:rPr>
                <w:rFonts w:ascii="Calibri" w:hAnsi="Calibri"/>
                <w:color w:val="auto"/>
                <w:sz w:val="22"/>
                <w:szCs w:val="22"/>
              </w:rPr>
            </w:pPr>
            <w:r w:rsidRPr="00AD0600">
              <w:t>2.7</w:t>
            </w:r>
            <w:r w:rsidR="006B5324">
              <w:t>0</w:t>
            </w:r>
          </w:p>
        </w:tc>
        <w:tc>
          <w:tcPr>
            <w:tcW w:w="1095" w:type="dxa"/>
            <w:tcBorders>
              <w:top w:val="single" w:sz="4" w:space="0" w:color="000080"/>
              <w:bottom w:val="single" w:sz="4" w:space="0" w:color="000080"/>
            </w:tcBorders>
          </w:tcPr>
          <w:p w14:paraId="1DEEA2C7" w14:textId="4B331C55" w:rsidR="00E7091E" w:rsidRPr="00AD0600" w:rsidRDefault="006B5324" w:rsidP="000605D6">
            <w:pPr>
              <w:jc w:val="right"/>
            </w:pPr>
            <w:r>
              <w:t>9.10</w:t>
            </w:r>
          </w:p>
        </w:tc>
        <w:tc>
          <w:tcPr>
            <w:tcW w:w="1088" w:type="dxa"/>
            <w:tcBorders>
              <w:top w:val="single" w:sz="4" w:space="0" w:color="000080"/>
              <w:bottom w:val="single" w:sz="4" w:space="0" w:color="000080"/>
            </w:tcBorders>
          </w:tcPr>
          <w:p w14:paraId="17511895" w14:textId="60415629" w:rsidR="00E7091E" w:rsidRPr="00AD0600" w:rsidRDefault="006B5324" w:rsidP="000605D6">
            <w:pPr>
              <w:jc w:val="right"/>
            </w:pPr>
            <w:r>
              <w:t>6.5</w:t>
            </w:r>
            <w:r w:rsidR="00843DD1">
              <w:t>0</w:t>
            </w:r>
          </w:p>
        </w:tc>
        <w:tc>
          <w:tcPr>
            <w:tcW w:w="990" w:type="dxa"/>
            <w:tcBorders>
              <w:top w:val="single" w:sz="4" w:space="0" w:color="000080"/>
              <w:bottom w:val="single" w:sz="4" w:space="0" w:color="000080"/>
            </w:tcBorders>
          </w:tcPr>
          <w:p w14:paraId="66E76B4E" w14:textId="02D2CEA3" w:rsidR="00E7091E" w:rsidRPr="00AD0600" w:rsidRDefault="006B5324" w:rsidP="000605D6">
            <w:pPr>
              <w:jc w:val="right"/>
            </w:pPr>
            <w:r>
              <w:t>18.30</w:t>
            </w:r>
          </w:p>
        </w:tc>
      </w:tr>
    </w:tbl>
    <w:p w14:paraId="1689E2B7" w14:textId="77777777" w:rsidR="00DD1CE5" w:rsidRPr="00141CB3" w:rsidRDefault="00EC44B7" w:rsidP="00636FBF">
      <w:pPr>
        <w:rPr>
          <w:color w:val="auto"/>
          <w:sz w:val="16"/>
          <w:szCs w:val="16"/>
        </w:rPr>
      </w:pPr>
      <w:r w:rsidRPr="00141CB3">
        <w:rPr>
          <w:color w:val="auto"/>
          <w:sz w:val="16"/>
          <w:szCs w:val="16"/>
        </w:rPr>
        <w:t xml:space="preserve">* </w:t>
      </w:r>
      <w:r w:rsidR="007A06DF" w:rsidRPr="00141CB3">
        <w:rPr>
          <w:color w:val="auto"/>
          <w:sz w:val="16"/>
          <w:szCs w:val="16"/>
        </w:rPr>
        <w:t>Figures may not add up due to rounding</w:t>
      </w:r>
      <w:r w:rsidRPr="00141CB3">
        <w:rPr>
          <w:color w:val="auto"/>
          <w:sz w:val="16"/>
          <w:szCs w:val="16"/>
        </w:rPr>
        <w:t>. All figures are estimates, including estimated allocations by element.</w:t>
      </w:r>
    </w:p>
    <w:p w14:paraId="42CB41AD" w14:textId="61195816" w:rsidR="00EC44B7" w:rsidRPr="00636FBF" w:rsidRDefault="004C65A1" w:rsidP="00636FBF">
      <w:pPr>
        <w:pStyle w:val="Heading2"/>
        <w:spacing w:before="0"/>
        <w:rPr>
          <w:b w:val="0"/>
          <w:color w:val="auto"/>
          <w:sz w:val="16"/>
          <w:szCs w:val="16"/>
        </w:rPr>
      </w:pPr>
      <w:r w:rsidRPr="00141CB3">
        <w:rPr>
          <w:b w:val="0"/>
          <w:color w:val="auto"/>
          <w:sz w:val="16"/>
          <w:szCs w:val="16"/>
        </w:rPr>
        <w:t xml:space="preserve">** </w:t>
      </w:r>
      <w:r w:rsidRPr="00636FBF">
        <w:rPr>
          <w:b w:val="0"/>
          <w:color w:val="auto"/>
          <w:sz w:val="16"/>
          <w:szCs w:val="16"/>
        </w:rPr>
        <w:t>States and territories are responsible for the provision of early childhood education and ACT  allocates its own source funding accordingly</w:t>
      </w:r>
    </w:p>
    <w:p w14:paraId="0AA3505C" w14:textId="77777777" w:rsidR="0036688B" w:rsidRDefault="007B4BA6" w:rsidP="002D5120">
      <w:pPr>
        <w:pStyle w:val="Heading2"/>
        <w:spacing w:after="120"/>
      </w:pPr>
      <w:r>
        <w:t>Program</w:t>
      </w:r>
      <w:r w:rsidR="0036688B" w:rsidRPr="00317899">
        <w:t xml:space="preserve"> logic</w:t>
      </w:r>
    </w:p>
    <w:p w14:paraId="364E89FA" w14:textId="77777777" w:rsidR="0036688B" w:rsidRDefault="0036688B" w:rsidP="002F0F10">
      <w:pPr>
        <w:pStyle w:val="Normalnumbered"/>
        <w:spacing w:after="240" w:line="260" w:lineRule="exact"/>
      </w:pPr>
      <w:r w:rsidRPr="00317899">
        <w:t xml:space="preserve">The </w:t>
      </w:r>
      <w:r w:rsidR="00334C02" w:rsidRPr="00317899">
        <w:t>project</w:t>
      </w:r>
      <w:r w:rsidR="00432B5D" w:rsidRPr="00317899">
        <w:t xml:space="preserve"> element</w:t>
      </w:r>
      <w:r w:rsidR="00334C02" w:rsidRPr="00317899">
        <w:t xml:space="preserve">s </w:t>
      </w:r>
      <w:r w:rsidRPr="00317899">
        <w:t xml:space="preserve">detailed in this Implementation Plan will achieve the outcomes and objectives stated in the </w:t>
      </w:r>
      <w:r w:rsidR="002E328E" w:rsidRPr="00317899">
        <w:t>National Partnership</w:t>
      </w:r>
      <w:r w:rsidR="005C7691">
        <w:t>,</w:t>
      </w:r>
      <w:r w:rsidRPr="00317899">
        <w:t xml:space="preserve"> </w:t>
      </w:r>
      <w:r w:rsidR="005C7691">
        <w:t>including for vulnerable and disadvantaged children and Indigenous children</w:t>
      </w:r>
      <w:r w:rsidRPr="00317899">
        <w:t>.</w:t>
      </w:r>
      <w:r w:rsidR="000E24DC">
        <w:t xml:space="preserve"> </w:t>
      </w:r>
      <w:r w:rsidR="000E24DC" w:rsidRPr="00C34ED2">
        <w:t xml:space="preserve">The ACT has no remote communities, and this Implementation Plan therefore does not aim to meet the objectives or outcomes </w:t>
      </w:r>
      <w:r w:rsidR="000E24DC" w:rsidRPr="00506F3E">
        <w:t>identified in clauses 13 and 14(c) of the National Partnership</w:t>
      </w:r>
      <w:r w:rsidR="000E24DC" w:rsidRPr="00506F3E">
        <w:rPr>
          <w:color w:val="1F497D"/>
        </w:rPr>
        <w:t>.</w:t>
      </w:r>
    </w:p>
    <w:p w14:paraId="7E100A44" w14:textId="77777777" w:rsidR="0036688B" w:rsidRPr="00317899" w:rsidRDefault="0036688B" w:rsidP="00E96DA4">
      <w:pPr>
        <w:pStyle w:val="Normalnumbered"/>
        <w:spacing w:after="240" w:line="260" w:lineRule="exact"/>
        <w:jc w:val="both"/>
      </w:pPr>
      <w:r w:rsidRPr="00317899">
        <w:t xml:space="preserve">The way in which these </w:t>
      </w:r>
      <w:r w:rsidR="00334C02" w:rsidRPr="00317899">
        <w:t>project</w:t>
      </w:r>
      <w:r w:rsidR="00432B5D" w:rsidRPr="00317899">
        <w:t xml:space="preserve"> element</w:t>
      </w:r>
      <w:r w:rsidR="00334C02" w:rsidRPr="00317899">
        <w:t xml:space="preserve">s </w:t>
      </w:r>
      <w:r w:rsidRPr="00317899">
        <w:t xml:space="preserve">will achieve the outcomes and objectives set out in the </w:t>
      </w:r>
      <w:r w:rsidR="002E328E" w:rsidRPr="00317899">
        <w:t>National Partnership</w:t>
      </w:r>
      <w:r w:rsidRPr="00317899">
        <w:t xml:space="preserve"> is detailed in</w:t>
      </w:r>
      <w:r w:rsidR="00141ACB">
        <w:t xml:space="preserve"> Table 3 below.</w:t>
      </w:r>
      <w:r w:rsidRPr="00317899">
        <w:t xml:space="preserve"> </w:t>
      </w:r>
    </w:p>
    <w:p w14:paraId="4866D9B9" w14:textId="77777777" w:rsidR="003E230C" w:rsidRPr="00317899" w:rsidRDefault="0036688B" w:rsidP="00612BDE">
      <w:pPr>
        <w:keepNext/>
        <w:spacing w:after="120"/>
        <w:outlineLvl w:val="2"/>
        <w:rPr>
          <w:color w:val="3D4B67"/>
          <w:szCs w:val="23"/>
        </w:rPr>
      </w:pPr>
      <w:r w:rsidRPr="00317899">
        <w:rPr>
          <w:rFonts w:ascii="Consolas" w:hAnsi="Consolas"/>
          <w:b/>
          <w:color w:val="3D4B67"/>
          <w:szCs w:val="20"/>
        </w:rPr>
        <w:lastRenderedPageBreak/>
        <w:t xml:space="preserve">Table </w:t>
      </w:r>
      <w:r w:rsidR="008A1747" w:rsidRPr="00317899">
        <w:rPr>
          <w:rFonts w:ascii="Consolas" w:hAnsi="Consolas"/>
          <w:b/>
          <w:color w:val="3D4B67"/>
          <w:szCs w:val="20"/>
        </w:rPr>
        <w:t>3</w:t>
      </w:r>
      <w:r w:rsidRPr="00317899">
        <w:rPr>
          <w:rFonts w:ascii="Consolas" w:hAnsi="Consolas"/>
          <w:b/>
          <w:color w:val="3D4B67"/>
          <w:szCs w:val="20"/>
        </w:rPr>
        <w:t xml:space="preserve">: </w:t>
      </w:r>
      <w:r w:rsidR="007B4BA6">
        <w:rPr>
          <w:rFonts w:ascii="Consolas" w:hAnsi="Consolas"/>
          <w:b/>
          <w:color w:val="3D4B67"/>
          <w:szCs w:val="20"/>
        </w:rPr>
        <w:t>Program</w:t>
      </w:r>
      <w:r w:rsidRPr="00317899">
        <w:rPr>
          <w:rFonts w:ascii="Consolas" w:hAnsi="Consolas"/>
          <w:b/>
          <w:color w:val="3D4B67"/>
          <w:szCs w:val="20"/>
        </w:rPr>
        <w:t xml:space="preserve"> logic</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57"/>
        <w:gridCol w:w="2428"/>
        <w:gridCol w:w="1639"/>
        <w:gridCol w:w="1842"/>
        <w:gridCol w:w="1692"/>
      </w:tblGrid>
      <w:tr w:rsidR="00F2493A" w:rsidRPr="00317899" w14:paraId="46310AE6" w14:textId="77777777" w:rsidTr="002F0F10">
        <w:trPr>
          <w:cantSplit/>
          <w:tblHeader/>
        </w:trPr>
        <w:tc>
          <w:tcPr>
            <w:tcW w:w="804" w:type="pct"/>
            <w:shd w:val="clear" w:color="auto" w:fill="E6E6E6"/>
          </w:tcPr>
          <w:p w14:paraId="2CBB7456" w14:textId="77777777" w:rsidR="00F2493A" w:rsidRPr="00317899" w:rsidRDefault="00737A4C" w:rsidP="004C6F59">
            <w:pPr>
              <w:jc w:val="center"/>
              <w:rPr>
                <w:rFonts w:ascii="Times New Roman" w:hAnsi="Times New Roman"/>
                <w:b/>
              </w:rPr>
            </w:pPr>
            <w:r w:rsidRPr="00317899">
              <w:rPr>
                <w:b/>
                <w:lang w:eastAsia="en-US"/>
              </w:rPr>
              <w:t>Project</w:t>
            </w:r>
            <w:r w:rsidR="00432B5D" w:rsidRPr="00317899">
              <w:rPr>
                <w:b/>
                <w:lang w:eastAsia="en-US"/>
              </w:rPr>
              <w:t xml:space="preserve"> element</w:t>
            </w:r>
            <w:r w:rsidR="00F2493A" w:rsidRPr="00317899">
              <w:rPr>
                <w:b/>
                <w:lang w:eastAsia="en-US"/>
              </w:rPr>
              <w:t>s</w:t>
            </w:r>
          </w:p>
        </w:tc>
        <w:tc>
          <w:tcPr>
            <w:tcW w:w="1340" w:type="pct"/>
            <w:shd w:val="clear" w:color="auto" w:fill="E6E6E6"/>
          </w:tcPr>
          <w:p w14:paraId="2E6AD0D3" w14:textId="77777777" w:rsidR="00F2493A" w:rsidRPr="00317899" w:rsidRDefault="00F2493A" w:rsidP="004C6F59">
            <w:pPr>
              <w:jc w:val="center"/>
              <w:rPr>
                <w:b/>
              </w:rPr>
            </w:pPr>
            <w:r w:rsidRPr="00317899">
              <w:rPr>
                <w:b/>
              </w:rPr>
              <w:t>Outputs</w:t>
            </w:r>
          </w:p>
          <w:p w14:paraId="52D9F05D" w14:textId="77777777" w:rsidR="00F2493A" w:rsidRPr="00317899" w:rsidRDefault="00DC0703" w:rsidP="00FB6032">
            <w:pPr>
              <w:jc w:val="center"/>
              <w:rPr>
                <w:b/>
              </w:rPr>
            </w:pPr>
            <w:r w:rsidRPr="00317899">
              <w:t>(for example</w:t>
            </w:r>
            <w:r w:rsidR="00F2493A" w:rsidRPr="00317899">
              <w:t xml:space="preserve"> services delivered, buildings constructed)</w:t>
            </w:r>
          </w:p>
        </w:tc>
        <w:tc>
          <w:tcPr>
            <w:tcW w:w="905" w:type="pct"/>
            <w:shd w:val="clear" w:color="auto" w:fill="E6E6E6"/>
          </w:tcPr>
          <w:p w14:paraId="0DE70517" w14:textId="77777777" w:rsidR="00F2493A" w:rsidRPr="00317899" w:rsidRDefault="00F2493A" w:rsidP="004C6F59">
            <w:pPr>
              <w:jc w:val="center"/>
              <w:rPr>
                <w:b/>
              </w:rPr>
            </w:pPr>
            <w:r w:rsidRPr="00317899">
              <w:rPr>
                <w:b/>
              </w:rPr>
              <w:t>Outcomes</w:t>
            </w:r>
          </w:p>
        </w:tc>
        <w:tc>
          <w:tcPr>
            <w:tcW w:w="1017" w:type="pct"/>
            <w:shd w:val="clear" w:color="auto" w:fill="E6E6E6"/>
          </w:tcPr>
          <w:p w14:paraId="72BB0D02" w14:textId="77777777" w:rsidR="00F2493A" w:rsidRPr="00317899" w:rsidRDefault="00F2493A" w:rsidP="004C6F59">
            <w:pPr>
              <w:jc w:val="center"/>
              <w:rPr>
                <w:b/>
              </w:rPr>
            </w:pPr>
            <w:r w:rsidRPr="00317899">
              <w:rPr>
                <w:b/>
              </w:rPr>
              <w:t>Reform</w:t>
            </w:r>
            <w:r w:rsidR="004C6F59" w:rsidRPr="00317899">
              <w:rPr>
                <w:b/>
              </w:rPr>
              <w:t xml:space="preserve"> </w:t>
            </w:r>
            <w:r w:rsidRPr="00317899">
              <w:rPr>
                <w:b/>
              </w:rPr>
              <w:t>/ Project Objectives</w:t>
            </w:r>
          </w:p>
        </w:tc>
        <w:tc>
          <w:tcPr>
            <w:tcW w:w="934" w:type="pct"/>
            <w:shd w:val="clear" w:color="auto" w:fill="E6E6E6"/>
          </w:tcPr>
          <w:p w14:paraId="0CEEF4C6" w14:textId="77777777" w:rsidR="00F2493A" w:rsidRPr="00317899" w:rsidRDefault="00F2493A" w:rsidP="004C6F59">
            <w:pPr>
              <w:jc w:val="center"/>
              <w:rPr>
                <w:b/>
              </w:rPr>
            </w:pPr>
            <w:r w:rsidRPr="00317899">
              <w:rPr>
                <w:b/>
              </w:rPr>
              <w:t>Responsibilities</w:t>
            </w:r>
          </w:p>
        </w:tc>
      </w:tr>
      <w:tr w:rsidR="000E24DC" w:rsidRPr="00317899" w14:paraId="58688323" w14:textId="77777777" w:rsidTr="001E3654">
        <w:trPr>
          <w:cantSplit/>
        </w:trPr>
        <w:tc>
          <w:tcPr>
            <w:tcW w:w="804" w:type="pct"/>
          </w:tcPr>
          <w:p w14:paraId="627BF185" w14:textId="77777777" w:rsidR="000E24DC" w:rsidRPr="00317899" w:rsidRDefault="000E24DC" w:rsidP="000E24DC">
            <w:r>
              <w:t xml:space="preserve">Element 1 – Access for </w:t>
            </w:r>
            <w:r w:rsidRPr="003D7867">
              <w:t>Indigenous</w:t>
            </w:r>
            <w:r>
              <w:t xml:space="preserve"> children</w:t>
            </w:r>
          </w:p>
        </w:tc>
        <w:tc>
          <w:tcPr>
            <w:tcW w:w="1340" w:type="pct"/>
          </w:tcPr>
          <w:p w14:paraId="47ED5E99" w14:textId="77777777" w:rsidR="000E24DC" w:rsidRPr="00317899" w:rsidRDefault="000E24DC" w:rsidP="000E24DC">
            <w:r>
              <w:rPr>
                <w:rFonts w:eastAsia="Calibri"/>
                <w:color w:val="000000"/>
                <w:szCs w:val="23"/>
              </w:rPr>
              <w:t>D</w:t>
            </w:r>
            <w:r w:rsidRPr="00B635FD">
              <w:rPr>
                <w:rFonts w:eastAsia="Calibri"/>
                <w:color w:val="000000"/>
                <w:szCs w:val="23"/>
              </w:rPr>
              <w:t>elivering strategies and actions targeting the participation of Indigenous children</w:t>
            </w:r>
          </w:p>
        </w:tc>
        <w:tc>
          <w:tcPr>
            <w:tcW w:w="905" w:type="pct"/>
          </w:tcPr>
          <w:p w14:paraId="7852E0E8" w14:textId="77777777" w:rsidR="000E24DC" w:rsidRPr="00B635FD" w:rsidRDefault="000E24DC" w:rsidP="000E24DC">
            <w:pPr>
              <w:spacing w:after="240" w:line="260" w:lineRule="exact"/>
              <w:rPr>
                <w:rFonts w:eastAsia="Calibri"/>
                <w:color w:val="000000"/>
                <w:szCs w:val="23"/>
              </w:rPr>
            </w:pPr>
            <w:r>
              <w:rPr>
                <w:rFonts w:eastAsia="Calibri"/>
                <w:color w:val="000000"/>
                <w:szCs w:val="23"/>
              </w:rPr>
              <w:t>A</w:t>
            </w:r>
            <w:r w:rsidRPr="00EF2458">
              <w:rPr>
                <w:rFonts w:eastAsia="Calibri"/>
                <w:color w:val="000000"/>
                <w:szCs w:val="23"/>
              </w:rPr>
              <w:t>ll Indigenous children have access to, and participate in, an affordable, quality early childhood education</w:t>
            </w:r>
            <w:r>
              <w:rPr>
                <w:rFonts w:eastAsia="Calibri"/>
                <w:color w:val="000000"/>
                <w:szCs w:val="23"/>
              </w:rPr>
              <w:t xml:space="preserve"> program</w:t>
            </w:r>
          </w:p>
          <w:p w14:paraId="1E8B0F82" w14:textId="77777777" w:rsidR="000E24DC" w:rsidRPr="00317899" w:rsidRDefault="000E24DC" w:rsidP="000E24DC"/>
        </w:tc>
        <w:tc>
          <w:tcPr>
            <w:tcW w:w="1017" w:type="pct"/>
          </w:tcPr>
          <w:p w14:paraId="57DE9F01" w14:textId="77777777" w:rsidR="000E24DC" w:rsidRPr="00317899" w:rsidRDefault="000E24DC" w:rsidP="000E24DC">
            <w:r>
              <w:t>T</w:t>
            </w:r>
            <w:r w:rsidRPr="00B635FD">
              <w:rPr>
                <w:rFonts w:eastAsia="Calibri"/>
                <w:color w:val="000000"/>
                <w:szCs w:val="23"/>
              </w:rPr>
              <w:t>o facilitate children’s early learning and development and transition to school</w:t>
            </w:r>
            <w:r>
              <w:rPr>
                <w:rFonts w:eastAsia="Calibri"/>
                <w:color w:val="000000"/>
                <w:szCs w:val="23"/>
              </w:rPr>
              <w:t>,</w:t>
            </w:r>
            <w:r w:rsidRPr="00B635FD">
              <w:rPr>
                <w:rFonts w:eastAsia="Calibri"/>
                <w:color w:val="000000"/>
                <w:szCs w:val="23"/>
              </w:rPr>
              <w:t xml:space="preserve"> </w:t>
            </w:r>
            <w:r>
              <w:rPr>
                <w:rFonts w:eastAsia="Calibri"/>
                <w:color w:val="000000"/>
                <w:szCs w:val="23"/>
              </w:rPr>
              <w:t>by</w:t>
            </w:r>
            <w:r w:rsidRPr="00B635FD">
              <w:rPr>
                <w:rFonts w:eastAsia="Calibri"/>
                <w:color w:val="000000"/>
                <w:szCs w:val="23"/>
              </w:rPr>
              <w:t xml:space="preserve"> maintaining </w:t>
            </w:r>
            <w:r>
              <w:rPr>
                <w:rFonts w:eastAsia="Calibri"/>
                <w:color w:val="000000"/>
                <w:szCs w:val="23"/>
              </w:rPr>
              <w:t>u</w:t>
            </w:r>
            <w:r w:rsidRPr="00B635FD">
              <w:rPr>
                <w:rFonts w:eastAsia="Calibri"/>
                <w:color w:val="000000"/>
                <w:szCs w:val="23"/>
              </w:rPr>
              <w:t xml:space="preserve">niversal </w:t>
            </w:r>
            <w:r>
              <w:rPr>
                <w:rFonts w:eastAsia="Calibri"/>
                <w:color w:val="000000"/>
                <w:szCs w:val="23"/>
              </w:rPr>
              <w:t>a</w:t>
            </w:r>
            <w:r w:rsidRPr="00B635FD">
              <w:rPr>
                <w:rFonts w:eastAsia="Calibri"/>
                <w:color w:val="000000"/>
                <w:szCs w:val="23"/>
              </w:rPr>
              <w:t>ccess</w:t>
            </w:r>
            <w:r w:rsidRPr="00B635FD" w:rsidDel="00DC012C">
              <w:rPr>
                <w:rFonts w:eastAsia="Calibri"/>
                <w:color w:val="000000"/>
                <w:szCs w:val="23"/>
              </w:rPr>
              <w:t xml:space="preserve"> </w:t>
            </w:r>
            <w:r w:rsidRPr="00B635FD">
              <w:rPr>
                <w:rFonts w:eastAsia="Calibri"/>
                <w:color w:val="000000"/>
                <w:szCs w:val="23"/>
              </w:rPr>
              <w:t>to</w:t>
            </w:r>
            <w:r>
              <w:rPr>
                <w:rFonts w:eastAsia="Calibri"/>
                <w:color w:val="000000"/>
                <w:szCs w:val="23"/>
              </w:rPr>
              <w:t>,</w:t>
            </w:r>
            <w:r w:rsidRPr="00B635FD">
              <w:rPr>
                <w:rFonts w:eastAsia="Calibri"/>
                <w:color w:val="000000"/>
                <w:szCs w:val="23"/>
              </w:rPr>
              <w:t xml:space="preserve"> and improving participation in</w:t>
            </w:r>
            <w:r>
              <w:rPr>
                <w:rFonts w:eastAsia="Calibri"/>
                <w:color w:val="000000"/>
                <w:szCs w:val="23"/>
              </w:rPr>
              <w:t>,</w:t>
            </w:r>
            <w:r w:rsidRPr="00B635FD">
              <w:rPr>
                <w:rFonts w:eastAsia="Calibri"/>
                <w:color w:val="000000"/>
                <w:szCs w:val="23"/>
              </w:rPr>
              <w:t xml:space="preserve"> affordable, quality early childhood education </w:t>
            </w:r>
            <w:r w:rsidR="001E3654">
              <w:rPr>
                <w:rFonts w:eastAsia="Calibri"/>
                <w:color w:val="000000"/>
                <w:szCs w:val="23"/>
              </w:rPr>
              <w:t>program</w:t>
            </w:r>
            <w:r w:rsidRPr="00B635FD">
              <w:rPr>
                <w:rFonts w:eastAsia="Calibri"/>
                <w:color w:val="000000"/>
                <w:szCs w:val="23"/>
              </w:rPr>
              <w:t>s</w:t>
            </w:r>
            <w:r>
              <w:rPr>
                <w:rFonts w:eastAsia="Calibri"/>
                <w:color w:val="000000"/>
                <w:szCs w:val="23"/>
              </w:rPr>
              <w:t xml:space="preserve"> </w:t>
            </w:r>
            <w:r w:rsidRPr="00C65C09">
              <w:rPr>
                <w:rFonts w:eastAsia="Calibri"/>
                <w:color w:val="000000"/>
                <w:szCs w:val="23"/>
              </w:rPr>
              <w:t>for all children</w:t>
            </w:r>
          </w:p>
        </w:tc>
        <w:tc>
          <w:tcPr>
            <w:tcW w:w="934" w:type="pct"/>
          </w:tcPr>
          <w:p w14:paraId="1286CCB9" w14:textId="77777777" w:rsidR="000E24DC" w:rsidRPr="00317899" w:rsidRDefault="000E24DC" w:rsidP="000E24DC">
            <w:r>
              <w:t>ACT</w:t>
            </w:r>
          </w:p>
        </w:tc>
      </w:tr>
      <w:tr w:rsidR="000E24DC" w:rsidRPr="00317899" w14:paraId="735AA42E" w14:textId="77777777" w:rsidTr="001E3654">
        <w:trPr>
          <w:cantSplit/>
        </w:trPr>
        <w:tc>
          <w:tcPr>
            <w:tcW w:w="804" w:type="pct"/>
          </w:tcPr>
          <w:p w14:paraId="3C7BBCD1" w14:textId="76EA8B66" w:rsidR="000E24DC" w:rsidRPr="00317899" w:rsidRDefault="000E24DC" w:rsidP="00EC7441">
            <w:r>
              <w:t xml:space="preserve">Element 2 – </w:t>
            </w:r>
            <w:r w:rsidRPr="003D7867">
              <w:t xml:space="preserve">No fee is charged for government preschool </w:t>
            </w:r>
            <w:r w:rsidR="001E3654">
              <w:t>program</w:t>
            </w:r>
            <w:r w:rsidRPr="003D7867">
              <w:t>s</w:t>
            </w:r>
          </w:p>
        </w:tc>
        <w:tc>
          <w:tcPr>
            <w:tcW w:w="1340" w:type="pct"/>
          </w:tcPr>
          <w:p w14:paraId="7207755D" w14:textId="77777777" w:rsidR="000E24DC" w:rsidRDefault="000E24DC" w:rsidP="000E24DC">
            <w:pPr>
              <w:spacing w:after="240" w:line="260" w:lineRule="exact"/>
              <w:rPr>
                <w:rFonts w:eastAsia="Calibri"/>
                <w:color w:val="000000"/>
                <w:szCs w:val="23"/>
              </w:rPr>
            </w:pPr>
            <w:r>
              <w:rPr>
                <w:rFonts w:eastAsia="Calibri"/>
                <w:color w:val="000000"/>
                <w:szCs w:val="23"/>
              </w:rPr>
              <w:t>I</w:t>
            </w:r>
            <w:r w:rsidRPr="00B635FD">
              <w:rPr>
                <w:rFonts w:eastAsia="Calibri"/>
                <w:color w:val="000000"/>
                <w:szCs w:val="23"/>
              </w:rPr>
              <w:t xml:space="preserve">mplementing accessible quality early childhood education </w:t>
            </w:r>
            <w:r w:rsidR="001E3654">
              <w:rPr>
                <w:rFonts w:eastAsia="Calibri"/>
                <w:color w:val="000000"/>
                <w:szCs w:val="23"/>
              </w:rPr>
              <w:t>program</w:t>
            </w:r>
            <w:r w:rsidRPr="00B635FD">
              <w:rPr>
                <w:rFonts w:eastAsia="Calibri"/>
                <w:color w:val="000000"/>
                <w:szCs w:val="23"/>
              </w:rPr>
              <w:t>s which meet the needs</w:t>
            </w:r>
            <w:r>
              <w:rPr>
                <w:rFonts w:eastAsia="Calibri"/>
                <w:color w:val="000000"/>
                <w:szCs w:val="23"/>
              </w:rPr>
              <w:t xml:space="preserve"> of parents </w:t>
            </w:r>
            <w:r w:rsidRPr="00B635FD">
              <w:rPr>
                <w:rFonts w:eastAsia="Calibri"/>
                <w:color w:val="000000"/>
                <w:szCs w:val="23"/>
              </w:rPr>
              <w:t>and communities at a cost which does not present a barrier to participation, particularly for vulner</w:t>
            </w:r>
            <w:r>
              <w:rPr>
                <w:rFonts w:eastAsia="Calibri"/>
                <w:color w:val="000000"/>
                <w:szCs w:val="23"/>
              </w:rPr>
              <w:t xml:space="preserve">able and disadvantaged children </w:t>
            </w:r>
          </w:p>
          <w:p w14:paraId="232E7004" w14:textId="77777777" w:rsidR="000E24DC" w:rsidRPr="00317899" w:rsidRDefault="000E24DC" w:rsidP="000E24DC">
            <w:r>
              <w:rPr>
                <w:rFonts w:eastAsia="Calibri"/>
                <w:color w:val="000000"/>
                <w:szCs w:val="23"/>
              </w:rPr>
              <w:t>D</w:t>
            </w:r>
            <w:r w:rsidRPr="00B635FD">
              <w:rPr>
                <w:rFonts w:eastAsia="Calibri"/>
                <w:color w:val="000000"/>
                <w:szCs w:val="23"/>
              </w:rPr>
              <w:t>elivering strategies and actions targeting the participation of vulnera</w:t>
            </w:r>
            <w:r>
              <w:rPr>
                <w:rFonts w:eastAsia="Calibri"/>
                <w:color w:val="000000"/>
                <w:szCs w:val="23"/>
              </w:rPr>
              <w:t>ble and disadvantaged children</w:t>
            </w:r>
          </w:p>
        </w:tc>
        <w:tc>
          <w:tcPr>
            <w:tcW w:w="905" w:type="pct"/>
          </w:tcPr>
          <w:p w14:paraId="478C0D6A" w14:textId="77777777" w:rsidR="000E24DC" w:rsidRDefault="000E24DC" w:rsidP="000E24DC">
            <w:pPr>
              <w:spacing w:after="240" w:line="260" w:lineRule="exact"/>
              <w:rPr>
                <w:rFonts w:eastAsia="Calibri"/>
                <w:color w:val="000000"/>
                <w:szCs w:val="23"/>
              </w:rPr>
            </w:pPr>
            <w:r>
              <w:rPr>
                <w:rFonts w:eastAsia="Calibri"/>
                <w:color w:val="000000"/>
                <w:szCs w:val="23"/>
              </w:rPr>
              <w:t xml:space="preserve">All children, including </w:t>
            </w:r>
            <w:r w:rsidRPr="00B635FD">
              <w:rPr>
                <w:rFonts w:eastAsia="Calibri"/>
                <w:color w:val="000000"/>
                <w:szCs w:val="23"/>
              </w:rPr>
              <w:t>vulnerable and disadvantaged children</w:t>
            </w:r>
            <w:r>
              <w:rPr>
                <w:rFonts w:eastAsia="Calibri"/>
                <w:color w:val="000000"/>
                <w:szCs w:val="23"/>
              </w:rPr>
              <w:t>,</w:t>
            </w:r>
            <w:r w:rsidRPr="00B635FD">
              <w:rPr>
                <w:rFonts w:eastAsia="Calibri"/>
                <w:color w:val="000000"/>
                <w:szCs w:val="23"/>
              </w:rPr>
              <w:t xml:space="preserve"> have access to</w:t>
            </w:r>
            <w:r>
              <w:rPr>
                <w:rFonts w:eastAsia="Calibri"/>
                <w:color w:val="000000"/>
                <w:szCs w:val="23"/>
              </w:rPr>
              <w:t>,</w:t>
            </w:r>
            <w:r w:rsidRPr="00B635FD">
              <w:rPr>
                <w:rFonts w:eastAsia="Calibri"/>
                <w:color w:val="000000"/>
                <w:szCs w:val="23"/>
              </w:rPr>
              <w:t xml:space="preserve"> and participate in</w:t>
            </w:r>
            <w:r>
              <w:rPr>
                <w:rFonts w:eastAsia="Calibri"/>
                <w:color w:val="000000"/>
                <w:szCs w:val="23"/>
              </w:rPr>
              <w:t>,</w:t>
            </w:r>
            <w:r w:rsidRPr="00B635FD">
              <w:rPr>
                <w:rFonts w:eastAsia="Calibri"/>
                <w:color w:val="000000"/>
                <w:szCs w:val="23"/>
              </w:rPr>
              <w:t xml:space="preserve"> an </w:t>
            </w:r>
            <w:r w:rsidRPr="00EF2458">
              <w:rPr>
                <w:rFonts w:eastAsia="Calibri"/>
                <w:color w:val="000000"/>
                <w:szCs w:val="23"/>
              </w:rPr>
              <w:t>affordable, quality earl</w:t>
            </w:r>
            <w:r>
              <w:rPr>
                <w:rFonts w:eastAsia="Calibri"/>
                <w:color w:val="000000"/>
                <w:szCs w:val="23"/>
              </w:rPr>
              <w:t xml:space="preserve">y childhood education </w:t>
            </w:r>
            <w:r w:rsidR="001E3654">
              <w:rPr>
                <w:rFonts w:eastAsia="Calibri"/>
                <w:color w:val="000000"/>
                <w:szCs w:val="23"/>
              </w:rPr>
              <w:t>program</w:t>
            </w:r>
            <w:r>
              <w:rPr>
                <w:rFonts w:eastAsia="Calibri"/>
                <w:color w:val="000000"/>
                <w:szCs w:val="23"/>
              </w:rPr>
              <w:t xml:space="preserve"> </w:t>
            </w:r>
          </w:p>
          <w:p w14:paraId="62EB6BAE" w14:textId="77777777" w:rsidR="000E24DC" w:rsidRPr="00317899" w:rsidRDefault="000E24DC" w:rsidP="000E24DC"/>
        </w:tc>
        <w:tc>
          <w:tcPr>
            <w:tcW w:w="1017" w:type="pct"/>
          </w:tcPr>
          <w:p w14:paraId="7C8ED9AF" w14:textId="77777777" w:rsidR="000E24DC" w:rsidRPr="00317899" w:rsidRDefault="000E24DC" w:rsidP="000E24DC">
            <w:r>
              <w:t>T</w:t>
            </w:r>
            <w:r w:rsidRPr="00B635FD">
              <w:rPr>
                <w:rFonts w:eastAsia="Calibri"/>
                <w:color w:val="000000"/>
                <w:szCs w:val="23"/>
              </w:rPr>
              <w:t>o facilitate children’s early learning and development and transition to school</w:t>
            </w:r>
            <w:r>
              <w:rPr>
                <w:rFonts w:eastAsia="Calibri"/>
                <w:color w:val="000000"/>
                <w:szCs w:val="23"/>
              </w:rPr>
              <w:t>,</w:t>
            </w:r>
            <w:r w:rsidRPr="00B635FD">
              <w:rPr>
                <w:rFonts w:eastAsia="Calibri"/>
                <w:color w:val="000000"/>
                <w:szCs w:val="23"/>
              </w:rPr>
              <w:t xml:space="preserve"> </w:t>
            </w:r>
            <w:r>
              <w:rPr>
                <w:rFonts w:eastAsia="Calibri"/>
                <w:color w:val="000000"/>
                <w:szCs w:val="23"/>
              </w:rPr>
              <w:t>by</w:t>
            </w:r>
            <w:r w:rsidRPr="00B635FD">
              <w:rPr>
                <w:rFonts w:eastAsia="Calibri"/>
                <w:color w:val="000000"/>
                <w:szCs w:val="23"/>
              </w:rPr>
              <w:t xml:space="preserve"> maintaining </w:t>
            </w:r>
            <w:r>
              <w:rPr>
                <w:rFonts w:eastAsia="Calibri"/>
                <w:color w:val="000000"/>
                <w:szCs w:val="23"/>
              </w:rPr>
              <w:t>u</w:t>
            </w:r>
            <w:r w:rsidRPr="00B635FD">
              <w:rPr>
                <w:rFonts w:eastAsia="Calibri"/>
                <w:color w:val="000000"/>
                <w:szCs w:val="23"/>
              </w:rPr>
              <w:t xml:space="preserve">niversal </w:t>
            </w:r>
            <w:r>
              <w:rPr>
                <w:rFonts w:eastAsia="Calibri"/>
                <w:color w:val="000000"/>
                <w:szCs w:val="23"/>
              </w:rPr>
              <w:t>a</w:t>
            </w:r>
            <w:r w:rsidRPr="00B635FD">
              <w:rPr>
                <w:rFonts w:eastAsia="Calibri"/>
                <w:color w:val="000000"/>
                <w:szCs w:val="23"/>
              </w:rPr>
              <w:t>ccess</w:t>
            </w:r>
            <w:r w:rsidRPr="00B635FD" w:rsidDel="00DC012C">
              <w:rPr>
                <w:rFonts w:eastAsia="Calibri"/>
                <w:color w:val="000000"/>
                <w:szCs w:val="23"/>
              </w:rPr>
              <w:t xml:space="preserve"> </w:t>
            </w:r>
            <w:r w:rsidRPr="00B635FD">
              <w:rPr>
                <w:rFonts w:eastAsia="Calibri"/>
                <w:color w:val="000000"/>
                <w:szCs w:val="23"/>
              </w:rPr>
              <w:t>to</w:t>
            </w:r>
            <w:r>
              <w:rPr>
                <w:rFonts w:eastAsia="Calibri"/>
                <w:color w:val="000000"/>
                <w:szCs w:val="23"/>
              </w:rPr>
              <w:t>,</w:t>
            </w:r>
            <w:r w:rsidRPr="00B635FD">
              <w:rPr>
                <w:rFonts w:eastAsia="Calibri"/>
                <w:color w:val="000000"/>
                <w:szCs w:val="23"/>
              </w:rPr>
              <w:t xml:space="preserve"> and improving participation in</w:t>
            </w:r>
            <w:r>
              <w:rPr>
                <w:rFonts w:eastAsia="Calibri"/>
                <w:color w:val="000000"/>
                <w:szCs w:val="23"/>
              </w:rPr>
              <w:t>,</w:t>
            </w:r>
            <w:r w:rsidRPr="00B635FD">
              <w:rPr>
                <w:rFonts w:eastAsia="Calibri"/>
                <w:color w:val="000000"/>
                <w:szCs w:val="23"/>
              </w:rPr>
              <w:t xml:space="preserve"> affordable, quality early childhood education </w:t>
            </w:r>
            <w:r w:rsidR="001E3654">
              <w:rPr>
                <w:rFonts w:eastAsia="Calibri"/>
                <w:color w:val="000000"/>
                <w:szCs w:val="23"/>
              </w:rPr>
              <w:t>program</w:t>
            </w:r>
            <w:r w:rsidRPr="00B635FD">
              <w:rPr>
                <w:rFonts w:eastAsia="Calibri"/>
                <w:color w:val="000000"/>
                <w:szCs w:val="23"/>
              </w:rPr>
              <w:t>s</w:t>
            </w:r>
            <w:r>
              <w:rPr>
                <w:rFonts w:eastAsia="Calibri"/>
                <w:color w:val="000000"/>
                <w:szCs w:val="23"/>
              </w:rPr>
              <w:t xml:space="preserve"> </w:t>
            </w:r>
            <w:r w:rsidRPr="00C65C09">
              <w:rPr>
                <w:rFonts w:eastAsia="Calibri"/>
                <w:color w:val="000000"/>
                <w:szCs w:val="23"/>
              </w:rPr>
              <w:t>for all children</w:t>
            </w:r>
          </w:p>
        </w:tc>
        <w:tc>
          <w:tcPr>
            <w:tcW w:w="934" w:type="pct"/>
          </w:tcPr>
          <w:p w14:paraId="0F4208DC" w14:textId="77777777" w:rsidR="000E24DC" w:rsidRPr="00317899" w:rsidRDefault="000E24DC" w:rsidP="000E24DC">
            <w:r>
              <w:t xml:space="preserve">ACT </w:t>
            </w:r>
          </w:p>
        </w:tc>
      </w:tr>
      <w:tr w:rsidR="001E3654" w:rsidRPr="00317899" w14:paraId="50CE3530" w14:textId="77777777" w:rsidTr="001E3654">
        <w:trPr>
          <w:cantSplit/>
        </w:trPr>
        <w:tc>
          <w:tcPr>
            <w:tcW w:w="804" w:type="pct"/>
          </w:tcPr>
          <w:p w14:paraId="775964C1" w14:textId="3E9844A8" w:rsidR="001E3654" w:rsidRPr="00317899" w:rsidRDefault="00BD2BD4" w:rsidP="00EA594B">
            <w:r>
              <w:lastRenderedPageBreak/>
              <w:t xml:space="preserve">Element 3 – </w:t>
            </w:r>
            <w:r w:rsidR="001E3654" w:rsidRPr="003D7867">
              <w:t>Promotion of preschool participation</w:t>
            </w:r>
            <w:r w:rsidR="001E3654">
              <w:t xml:space="preserve"> for all service providers </w:t>
            </w:r>
          </w:p>
        </w:tc>
        <w:tc>
          <w:tcPr>
            <w:tcW w:w="1340" w:type="pct"/>
          </w:tcPr>
          <w:p w14:paraId="3B7B3D9E" w14:textId="77777777" w:rsidR="001E3654" w:rsidRPr="00B635FD" w:rsidRDefault="001E3654" w:rsidP="001E3654">
            <w:pPr>
              <w:spacing w:after="240" w:line="260" w:lineRule="exact"/>
              <w:rPr>
                <w:rFonts w:eastAsia="Calibri"/>
                <w:color w:val="000000"/>
                <w:szCs w:val="23"/>
              </w:rPr>
            </w:pPr>
            <w:r>
              <w:rPr>
                <w:rFonts w:eastAsia="Calibri"/>
                <w:color w:val="000000"/>
                <w:szCs w:val="23"/>
              </w:rPr>
              <w:t>I</w:t>
            </w:r>
            <w:r w:rsidRPr="00B635FD">
              <w:rPr>
                <w:rFonts w:eastAsia="Calibri"/>
                <w:color w:val="000000"/>
                <w:szCs w:val="23"/>
              </w:rPr>
              <w:t xml:space="preserve">mplementing accessible quality early childhood education </w:t>
            </w:r>
            <w:r>
              <w:rPr>
                <w:rFonts w:eastAsia="Calibri"/>
                <w:color w:val="000000"/>
                <w:szCs w:val="23"/>
              </w:rPr>
              <w:t>program</w:t>
            </w:r>
            <w:r w:rsidRPr="00B635FD">
              <w:rPr>
                <w:rFonts w:eastAsia="Calibri"/>
                <w:color w:val="000000"/>
                <w:szCs w:val="23"/>
              </w:rPr>
              <w:t>s which meet the needs of parents and communities at a cost which does not present a barrier to participation, particularly for vulner</w:t>
            </w:r>
            <w:r>
              <w:rPr>
                <w:rFonts w:eastAsia="Calibri"/>
                <w:color w:val="000000"/>
                <w:szCs w:val="23"/>
              </w:rPr>
              <w:t>able and disadvantaged children</w:t>
            </w:r>
          </w:p>
          <w:p w14:paraId="01F7B9D5" w14:textId="77777777" w:rsidR="001E3654" w:rsidRPr="00B635FD" w:rsidRDefault="001E3654" w:rsidP="001E3654">
            <w:pPr>
              <w:spacing w:after="240" w:line="260" w:lineRule="exact"/>
              <w:rPr>
                <w:rFonts w:eastAsia="Calibri"/>
                <w:color w:val="000000"/>
                <w:szCs w:val="23"/>
              </w:rPr>
            </w:pPr>
            <w:r>
              <w:rPr>
                <w:rFonts w:eastAsia="Calibri"/>
                <w:color w:val="000000"/>
                <w:szCs w:val="23"/>
              </w:rPr>
              <w:t>D</w:t>
            </w:r>
            <w:r w:rsidRPr="00B635FD">
              <w:rPr>
                <w:rFonts w:eastAsia="Calibri"/>
                <w:color w:val="000000"/>
                <w:szCs w:val="23"/>
              </w:rPr>
              <w:t xml:space="preserve">elivering strategies and actions targeting the participation of Indigenous children, including in remote areas </w:t>
            </w:r>
          </w:p>
          <w:p w14:paraId="17A0D548" w14:textId="77777777" w:rsidR="001E3654" w:rsidRPr="00B635FD" w:rsidRDefault="001E3654" w:rsidP="001E3654">
            <w:pPr>
              <w:spacing w:after="240" w:line="260" w:lineRule="exact"/>
              <w:rPr>
                <w:rFonts w:eastAsia="Calibri"/>
                <w:color w:val="000000"/>
                <w:szCs w:val="23"/>
              </w:rPr>
            </w:pPr>
            <w:r>
              <w:rPr>
                <w:rFonts w:eastAsia="Calibri"/>
                <w:color w:val="000000"/>
                <w:szCs w:val="23"/>
              </w:rPr>
              <w:t>D</w:t>
            </w:r>
            <w:r w:rsidRPr="00B635FD">
              <w:rPr>
                <w:rFonts w:eastAsia="Calibri"/>
                <w:color w:val="000000"/>
                <w:szCs w:val="23"/>
              </w:rPr>
              <w:t>elivering strategies and actions targeting the participation of vulnera</w:t>
            </w:r>
            <w:r>
              <w:rPr>
                <w:rFonts w:eastAsia="Calibri"/>
                <w:color w:val="000000"/>
                <w:szCs w:val="23"/>
              </w:rPr>
              <w:t>ble and disadvantaged children</w:t>
            </w:r>
          </w:p>
          <w:p w14:paraId="1022E7C7" w14:textId="77777777" w:rsidR="001E3654" w:rsidRPr="00317899" w:rsidRDefault="001E3654" w:rsidP="00BD2BD4">
            <w:r>
              <w:rPr>
                <w:rFonts w:eastAsia="Calibri"/>
                <w:color w:val="000000"/>
                <w:szCs w:val="23"/>
              </w:rPr>
              <w:t>S</w:t>
            </w:r>
            <w:r w:rsidRPr="00DE6495">
              <w:rPr>
                <w:rFonts w:eastAsia="Calibri"/>
                <w:color w:val="000000"/>
                <w:szCs w:val="23"/>
              </w:rPr>
              <w:t xml:space="preserve">upporting all </w:t>
            </w:r>
            <w:r>
              <w:rPr>
                <w:rFonts w:eastAsia="Calibri"/>
                <w:color w:val="000000"/>
                <w:szCs w:val="23"/>
              </w:rPr>
              <w:t>children’s quality early childhood education participation</w:t>
            </w:r>
            <w:r w:rsidRPr="00DE6495">
              <w:rPr>
                <w:rFonts w:eastAsia="Calibri"/>
                <w:color w:val="000000"/>
                <w:szCs w:val="23"/>
              </w:rPr>
              <w:t xml:space="preserve">, regardless of whether </w:t>
            </w:r>
            <w:r>
              <w:rPr>
                <w:rFonts w:eastAsia="Calibri"/>
                <w:color w:val="000000"/>
                <w:szCs w:val="23"/>
              </w:rPr>
              <w:t>quality early childhood education programs</w:t>
            </w:r>
            <w:r w:rsidRPr="00DE6495">
              <w:rPr>
                <w:rFonts w:eastAsia="Calibri"/>
                <w:color w:val="000000"/>
                <w:szCs w:val="23"/>
              </w:rPr>
              <w:t xml:space="preserve"> are delivered through schools </w:t>
            </w:r>
            <w:r>
              <w:rPr>
                <w:rFonts w:eastAsia="Calibri"/>
                <w:color w:val="000000"/>
                <w:szCs w:val="23"/>
              </w:rPr>
              <w:br/>
            </w:r>
            <w:r w:rsidRPr="00DE6495">
              <w:rPr>
                <w:rFonts w:eastAsia="Calibri"/>
                <w:color w:val="000000"/>
                <w:szCs w:val="23"/>
              </w:rPr>
              <w:t xml:space="preserve">(non-government and government), standalone preschools or </w:t>
            </w:r>
            <w:r w:rsidR="00BD2BD4">
              <w:rPr>
                <w:rFonts w:eastAsia="Calibri"/>
                <w:color w:val="000000"/>
                <w:szCs w:val="23"/>
              </w:rPr>
              <w:t>centre based services</w:t>
            </w:r>
          </w:p>
        </w:tc>
        <w:tc>
          <w:tcPr>
            <w:tcW w:w="905" w:type="pct"/>
          </w:tcPr>
          <w:p w14:paraId="262285C0" w14:textId="77777777" w:rsidR="001E3654" w:rsidRDefault="001E3654" w:rsidP="001E3654">
            <w:pPr>
              <w:spacing w:after="240" w:line="260" w:lineRule="exact"/>
              <w:rPr>
                <w:rFonts w:eastAsia="Calibri"/>
                <w:color w:val="000000"/>
                <w:szCs w:val="23"/>
              </w:rPr>
            </w:pPr>
            <w:r>
              <w:rPr>
                <w:rFonts w:eastAsia="Calibri"/>
                <w:color w:val="000000"/>
                <w:szCs w:val="23"/>
              </w:rPr>
              <w:t xml:space="preserve">All children, including </w:t>
            </w:r>
            <w:r w:rsidRPr="00B635FD">
              <w:rPr>
                <w:rFonts w:eastAsia="Calibri"/>
                <w:color w:val="000000"/>
                <w:szCs w:val="23"/>
              </w:rPr>
              <w:t>vulnerable and disadvantaged children</w:t>
            </w:r>
            <w:r>
              <w:rPr>
                <w:rFonts w:eastAsia="Calibri"/>
                <w:color w:val="000000"/>
                <w:szCs w:val="23"/>
              </w:rPr>
              <w:t>,</w:t>
            </w:r>
            <w:r w:rsidRPr="00B635FD">
              <w:rPr>
                <w:rFonts w:eastAsia="Calibri"/>
                <w:color w:val="000000"/>
                <w:szCs w:val="23"/>
              </w:rPr>
              <w:t xml:space="preserve"> have access to</w:t>
            </w:r>
            <w:r>
              <w:rPr>
                <w:rFonts w:eastAsia="Calibri"/>
                <w:color w:val="000000"/>
                <w:szCs w:val="23"/>
              </w:rPr>
              <w:t>,</w:t>
            </w:r>
            <w:r w:rsidRPr="00B635FD">
              <w:rPr>
                <w:rFonts w:eastAsia="Calibri"/>
                <w:color w:val="000000"/>
                <w:szCs w:val="23"/>
              </w:rPr>
              <w:t xml:space="preserve"> and participate in</w:t>
            </w:r>
            <w:r>
              <w:rPr>
                <w:rFonts w:eastAsia="Calibri"/>
                <w:color w:val="000000"/>
                <w:szCs w:val="23"/>
              </w:rPr>
              <w:t>,</w:t>
            </w:r>
            <w:r w:rsidRPr="00B635FD">
              <w:rPr>
                <w:rFonts w:eastAsia="Calibri"/>
                <w:color w:val="000000"/>
                <w:szCs w:val="23"/>
              </w:rPr>
              <w:t xml:space="preserve"> an </w:t>
            </w:r>
            <w:r w:rsidRPr="00EF2458">
              <w:rPr>
                <w:rFonts w:eastAsia="Calibri"/>
                <w:color w:val="000000"/>
                <w:szCs w:val="23"/>
              </w:rPr>
              <w:t>affordable, quality earl</w:t>
            </w:r>
            <w:r>
              <w:rPr>
                <w:rFonts w:eastAsia="Calibri"/>
                <w:color w:val="000000"/>
                <w:szCs w:val="23"/>
              </w:rPr>
              <w:t xml:space="preserve">y childhood education program </w:t>
            </w:r>
          </w:p>
          <w:p w14:paraId="1571E308" w14:textId="77777777" w:rsidR="001E3654" w:rsidRPr="00B635FD" w:rsidRDefault="001E3654" w:rsidP="001E3654">
            <w:pPr>
              <w:spacing w:after="240" w:line="260" w:lineRule="exact"/>
              <w:rPr>
                <w:rFonts w:eastAsia="Calibri"/>
                <w:color w:val="000000"/>
                <w:szCs w:val="23"/>
              </w:rPr>
            </w:pPr>
            <w:r>
              <w:rPr>
                <w:rFonts w:eastAsia="Calibri"/>
                <w:color w:val="000000"/>
                <w:szCs w:val="23"/>
              </w:rPr>
              <w:t>A</w:t>
            </w:r>
            <w:r w:rsidRPr="00EF2458">
              <w:rPr>
                <w:rFonts w:eastAsia="Calibri"/>
                <w:color w:val="000000"/>
                <w:szCs w:val="23"/>
              </w:rPr>
              <w:t>ll Indigenous children have access to, and participate in, an affordable, quality early childhood education</w:t>
            </w:r>
            <w:r>
              <w:rPr>
                <w:rFonts w:eastAsia="Calibri"/>
                <w:color w:val="000000"/>
                <w:szCs w:val="23"/>
              </w:rPr>
              <w:t xml:space="preserve"> program</w:t>
            </w:r>
          </w:p>
          <w:p w14:paraId="4D1F59EF" w14:textId="77777777" w:rsidR="001E3654" w:rsidRPr="00317899" w:rsidRDefault="001E3654" w:rsidP="001E3654"/>
        </w:tc>
        <w:tc>
          <w:tcPr>
            <w:tcW w:w="1017" w:type="pct"/>
          </w:tcPr>
          <w:p w14:paraId="46CA1039" w14:textId="77777777" w:rsidR="001E3654" w:rsidRPr="00317899" w:rsidRDefault="001E3654" w:rsidP="001E3654">
            <w:r>
              <w:t>T</w:t>
            </w:r>
            <w:r w:rsidRPr="00B635FD">
              <w:rPr>
                <w:rFonts w:eastAsia="Calibri"/>
                <w:color w:val="000000"/>
                <w:szCs w:val="23"/>
              </w:rPr>
              <w:t>o facilitate children’s early learning and development and transition to school</w:t>
            </w:r>
            <w:r>
              <w:rPr>
                <w:rFonts w:eastAsia="Calibri"/>
                <w:color w:val="000000"/>
                <w:szCs w:val="23"/>
              </w:rPr>
              <w:t>,</w:t>
            </w:r>
            <w:r w:rsidRPr="00B635FD">
              <w:rPr>
                <w:rFonts w:eastAsia="Calibri"/>
                <w:color w:val="000000"/>
                <w:szCs w:val="23"/>
              </w:rPr>
              <w:t xml:space="preserve"> </w:t>
            </w:r>
            <w:r>
              <w:rPr>
                <w:rFonts w:eastAsia="Calibri"/>
                <w:color w:val="000000"/>
                <w:szCs w:val="23"/>
              </w:rPr>
              <w:t>by</w:t>
            </w:r>
            <w:r w:rsidRPr="00B635FD">
              <w:rPr>
                <w:rFonts w:eastAsia="Calibri"/>
                <w:color w:val="000000"/>
                <w:szCs w:val="23"/>
              </w:rPr>
              <w:t xml:space="preserve"> maintaining </w:t>
            </w:r>
            <w:r>
              <w:rPr>
                <w:rFonts w:eastAsia="Calibri"/>
                <w:color w:val="000000"/>
                <w:szCs w:val="23"/>
              </w:rPr>
              <w:t>u</w:t>
            </w:r>
            <w:r w:rsidRPr="00B635FD">
              <w:rPr>
                <w:rFonts w:eastAsia="Calibri"/>
                <w:color w:val="000000"/>
                <w:szCs w:val="23"/>
              </w:rPr>
              <w:t xml:space="preserve">niversal </w:t>
            </w:r>
            <w:r>
              <w:rPr>
                <w:rFonts w:eastAsia="Calibri"/>
                <w:color w:val="000000"/>
                <w:szCs w:val="23"/>
              </w:rPr>
              <w:t>a</w:t>
            </w:r>
            <w:r w:rsidRPr="00B635FD">
              <w:rPr>
                <w:rFonts w:eastAsia="Calibri"/>
                <w:color w:val="000000"/>
                <w:szCs w:val="23"/>
              </w:rPr>
              <w:t>ccess</w:t>
            </w:r>
            <w:r w:rsidRPr="00B635FD" w:rsidDel="00DC012C">
              <w:rPr>
                <w:rFonts w:eastAsia="Calibri"/>
                <w:color w:val="000000"/>
                <w:szCs w:val="23"/>
              </w:rPr>
              <w:t xml:space="preserve"> </w:t>
            </w:r>
            <w:r w:rsidRPr="00B635FD">
              <w:rPr>
                <w:rFonts w:eastAsia="Calibri"/>
                <w:color w:val="000000"/>
                <w:szCs w:val="23"/>
              </w:rPr>
              <w:t>to</w:t>
            </w:r>
            <w:r>
              <w:rPr>
                <w:rFonts w:eastAsia="Calibri"/>
                <w:color w:val="000000"/>
                <w:szCs w:val="23"/>
              </w:rPr>
              <w:t>,</w:t>
            </w:r>
            <w:r w:rsidRPr="00B635FD">
              <w:rPr>
                <w:rFonts w:eastAsia="Calibri"/>
                <w:color w:val="000000"/>
                <w:szCs w:val="23"/>
              </w:rPr>
              <w:t xml:space="preserve"> and improving participation in</w:t>
            </w:r>
            <w:r>
              <w:rPr>
                <w:rFonts w:eastAsia="Calibri"/>
                <w:color w:val="000000"/>
                <w:szCs w:val="23"/>
              </w:rPr>
              <w:t>,</w:t>
            </w:r>
            <w:r w:rsidRPr="00B635FD">
              <w:rPr>
                <w:rFonts w:eastAsia="Calibri"/>
                <w:color w:val="000000"/>
                <w:szCs w:val="23"/>
              </w:rPr>
              <w:t xml:space="preserve"> affordable, quality early childhood education </w:t>
            </w:r>
            <w:r>
              <w:rPr>
                <w:rFonts w:eastAsia="Calibri"/>
                <w:color w:val="000000"/>
                <w:szCs w:val="23"/>
              </w:rPr>
              <w:t>program</w:t>
            </w:r>
            <w:r w:rsidRPr="00B635FD">
              <w:rPr>
                <w:rFonts w:eastAsia="Calibri"/>
                <w:color w:val="000000"/>
                <w:szCs w:val="23"/>
              </w:rPr>
              <w:t>s</w:t>
            </w:r>
            <w:r>
              <w:rPr>
                <w:rFonts w:eastAsia="Calibri"/>
                <w:color w:val="000000"/>
                <w:szCs w:val="23"/>
              </w:rPr>
              <w:t xml:space="preserve"> </w:t>
            </w:r>
            <w:r w:rsidRPr="00C65C09">
              <w:rPr>
                <w:rFonts w:eastAsia="Calibri"/>
                <w:color w:val="000000"/>
                <w:szCs w:val="23"/>
              </w:rPr>
              <w:t>for all children</w:t>
            </w:r>
          </w:p>
        </w:tc>
        <w:tc>
          <w:tcPr>
            <w:tcW w:w="934" w:type="pct"/>
          </w:tcPr>
          <w:p w14:paraId="50DD31D9" w14:textId="77777777" w:rsidR="001E3654" w:rsidRPr="00317899" w:rsidRDefault="001E3654" w:rsidP="00BD2BD4">
            <w:r>
              <w:t>ACT</w:t>
            </w:r>
          </w:p>
        </w:tc>
      </w:tr>
      <w:tr w:rsidR="001E3654" w:rsidRPr="00317899" w14:paraId="4426380A" w14:textId="77777777" w:rsidTr="001E3654">
        <w:trPr>
          <w:cantSplit/>
        </w:trPr>
        <w:tc>
          <w:tcPr>
            <w:tcW w:w="804" w:type="pct"/>
          </w:tcPr>
          <w:p w14:paraId="11DB46BC" w14:textId="77777777" w:rsidR="001E3654" w:rsidRPr="000142E1" w:rsidRDefault="001E3654" w:rsidP="001E3654">
            <w:r>
              <w:lastRenderedPageBreak/>
              <w:t>Element 4 – Scholarship program for educators from all service providers</w:t>
            </w:r>
          </w:p>
        </w:tc>
        <w:tc>
          <w:tcPr>
            <w:tcW w:w="1340" w:type="pct"/>
          </w:tcPr>
          <w:p w14:paraId="24355B09" w14:textId="77777777" w:rsidR="001E3654" w:rsidRDefault="001E3654" w:rsidP="001E3654">
            <w:pPr>
              <w:spacing w:after="240" w:line="260" w:lineRule="exact"/>
              <w:rPr>
                <w:rFonts w:eastAsia="Calibri"/>
                <w:color w:val="000000"/>
                <w:szCs w:val="23"/>
              </w:rPr>
            </w:pPr>
            <w:r>
              <w:rPr>
                <w:rFonts w:eastAsia="Calibri"/>
                <w:color w:val="000000"/>
                <w:szCs w:val="23"/>
              </w:rPr>
              <w:t>I</w:t>
            </w:r>
            <w:r w:rsidRPr="00B635FD">
              <w:rPr>
                <w:rFonts w:eastAsia="Calibri"/>
                <w:color w:val="000000"/>
                <w:szCs w:val="23"/>
              </w:rPr>
              <w:t xml:space="preserve">mplementing accessible quality early childhood education </w:t>
            </w:r>
            <w:r>
              <w:rPr>
                <w:rFonts w:eastAsia="Calibri"/>
                <w:color w:val="000000"/>
                <w:szCs w:val="23"/>
              </w:rPr>
              <w:t>program</w:t>
            </w:r>
            <w:r w:rsidRPr="00B635FD">
              <w:rPr>
                <w:rFonts w:eastAsia="Calibri"/>
                <w:color w:val="000000"/>
                <w:szCs w:val="23"/>
              </w:rPr>
              <w:t>s which meet the needs of parents and communities at a cost which does not present a barrier to participation, particularly for vulner</w:t>
            </w:r>
            <w:r>
              <w:rPr>
                <w:rFonts w:eastAsia="Calibri"/>
                <w:color w:val="000000"/>
                <w:szCs w:val="23"/>
              </w:rPr>
              <w:t>able and disadvantaged children</w:t>
            </w:r>
          </w:p>
          <w:p w14:paraId="2DF23FB6" w14:textId="77777777" w:rsidR="001E3654" w:rsidRPr="000142E1" w:rsidRDefault="001E3654" w:rsidP="00BD2BD4">
            <w:r>
              <w:rPr>
                <w:rFonts w:eastAsia="Calibri"/>
                <w:color w:val="000000"/>
                <w:szCs w:val="23"/>
              </w:rPr>
              <w:t>S</w:t>
            </w:r>
            <w:r w:rsidRPr="00DE6495">
              <w:rPr>
                <w:rFonts w:eastAsia="Calibri"/>
                <w:color w:val="000000"/>
                <w:szCs w:val="23"/>
              </w:rPr>
              <w:t xml:space="preserve">upporting all </w:t>
            </w:r>
            <w:r>
              <w:rPr>
                <w:rFonts w:eastAsia="Calibri"/>
                <w:color w:val="000000"/>
                <w:szCs w:val="23"/>
              </w:rPr>
              <w:t>children’s quality early childhood education participation</w:t>
            </w:r>
            <w:r w:rsidRPr="00DE6495">
              <w:rPr>
                <w:rFonts w:eastAsia="Calibri"/>
                <w:color w:val="000000"/>
                <w:szCs w:val="23"/>
              </w:rPr>
              <w:t xml:space="preserve">, regardless of whether </w:t>
            </w:r>
            <w:r>
              <w:rPr>
                <w:rFonts w:eastAsia="Calibri"/>
                <w:color w:val="000000"/>
                <w:szCs w:val="23"/>
              </w:rPr>
              <w:t>quality early childhood education programs</w:t>
            </w:r>
            <w:r w:rsidRPr="00DE6495">
              <w:rPr>
                <w:rFonts w:eastAsia="Calibri"/>
                <w:color w:val="000000"/>
                <w:szCs w:val="23"/>
              </w:rPr>
              <w:t xml:space="preserve"> are delivered through schools (non-government and government), standalone preschools or </w:t>
            </w:r>
            <w:r w:rsidR="00BD2BD4">
              <w:rPr>
                <w:rFonts w:eastAsia="Calibri"/>
                <w:color w:val="000000"/>
                <w:szCs w:val="23"/>
              </w:rPr>
              <w:t xml:space="preserve">centre based services </w:t>
            </w:r>
          </w:p>
        </w:tc>
        <w:tc>
          <w:tcPr>
            <w:tcW w:w="905" w:type="pct"/>
          </w:tcPr>
          <w:p w14:paraId="418301FB" w14:textId="77777777" w:rsidR="001E3654" w:rsidRDefault="001E3654" w:rsidP="001E3654">
            <w:pPr>
              <w:spacing w:after="240" w:line="260" w:lineRule="exact"/>
              <w:rPr>
                <w:rFonts w:eastAsia="Calibri"/>
                <w:color w:val="000000"/>
                <w:szCs w:val="23"/>
              </w:rPr>
            </w:pPr>
            <w:r>
              <w:rPr>
                <w:rFonts w:eastAsia="Calibri"/>
                <w:color w:val="000000"/>
                <w:szCs w:val="23"/>
              </w:rPr>
              <w:t xml:space="preserve">All children, including </w:t>
            </w:r>
            <w:r w:rsidRPr="00B635FD">
              <w:rPr>
                <w:rFonts w:eastAsia="Calibri"/>
                <w:color w:val="000000"/>
                <w:szCs w:val="23"/>
              </w:rPr>
              <w:t>vulnerable and disadvantaged children</w:t>
            </w:r>
            <w:r>
              <w:rPr>
                <w:rFonts w:eastAsia="Calibri"/>
                <w:color w:val="000000"/>
                <w:szCs w:val="23"/>
              </w:rPr>
              <w:t>,</w:t>
            </w:r>
            <w:r w:rsidRPr="00B635FD">
              <w:rPr>
                <w:rFonts w:eastAsia="Calibri"/>
                <w:color w:val="000000"/>
                <w:szCs w:val="23"/>
              </w:rPr>
              <w:t xml:space="preserve"> have access to</w:t>
            </w:r>
            <w:r>
              <w:rPr>
                <w:rFonts w:eastAsia="Calibri"/>
                <w:color w:val="000000"/>
                <w:szCs w:val="23"/>
              </w:rPr>
              <w:t>,</w:t>
            </w:r>
            <w:r w:rsidRPr="00B635FD">
              <w:rPr>
                <w:rFonts w:eastAsia="Calibri"/>
                <w:color w:val="000000"/>
                <w:szCs w:val="23"/>
              </w:rPr>
              <w:t xml:space="preserve"> and participate in</w:t>
            </w:r>
            <w:r>
              <w:rPr>
                <w:rFonts w:eastAsia="Calibri"/>
                <w:color w:val="000000"/>
                <w:szCs w:val="23"/>
              </w:rPr>
              <w:t>,</w:t>
            </w:r>
            <w:r w:rsidRPr="00B635FD">
              <w:rPr>
                <w:rFonts w:eastAsia="Calibri"/>
                <w:color w:val="000000"/>
                <w:szCs w:val="23"/>
              </w:rPr>
              <w:t xml:space="preserve"> an </w:t>
            </w:r>
            <w:r w:rsidRPr="00EF2458">
              <w:rPr>
                <w:rFonts w:eastAsia="Calibri"/>
                <w:color w:val="000000"/>
                <w:szCs w:val="23"/>
              </w:rPr>
              <w:t>affordable, quality earl</w:t>
            </w:r>
            <w:r>
              <w:rPr>
                <w:rFonts w:eastAsia="Calibri"/>
                <w:color w:val="000000"/>
                <w:szCs w:val="23"/>
              </w:rPr>
              <w:t xml:space="preserve">y childhood education program </w:t>
            </w:r>
          </w:p>
          <w:p w14:paraId="59EFE45B" w14:textId="77777777" w:rsidR="001E3654" w:rsidRPr="00317899" w:rsidDel="00BF6C79" w:rsidRDefault="001E3654" w:rsidP="001E3654"/>
        </w:tc>
        <w:tc>
          <w:tcPr>
            <w:tcW w:w="1017" w:type="pct"/>
          </w:tcPr>
          <w:p w14:paraId="63185FA8" w14:textId="77777777" w:rsidR="001E3654" w:rsidRPr="000142E1" w:rsidRDefault="001E3654" w:rsidP="001E3654">
            <w:r>
              <w:t>T</w:t>
            </w:r>
            <w:r w:rsidRPr="00B635FD">
              <w:rPr>
                <w:rFonts w:eastAsia="Calibri"/>
                <w:color w:val="000000"/>
                <w:szCs w:val="23"/>
              </w:rPr>
              <w:t>o facilitate children’s early learning and development and transition to school</w:t>
            </w:r>
            <w:r>
              <w:rPr>
                <w:rFonts w:eastAsia="Calibri"/>
                <w:color w:val="000000"/>
                <w:szCs w:val="23"/>
              </w:rPr>
              <w:t>,</w:t>
            </w:r>
            <w:r w:rsidRPr="00B635FD">
              <w:rPr>
                <w:rFonts w:eastAsia="Calibri"/>
                <w:color w:val="000000"/>
                <w:szCs w:val="23"/>
              </w:rPr>
              <w:t xml:space="preserve"> </w:t>
            </w:r>
            <w:r>
              <w:rPr>
                <w:rFonts w:eastAsia="Calibri"/>
                <w:color w:val="000000"/>
                <w:szCs w:val="23"/>
              </w:rPr>
              <w:t>by</w:t>
            </w:r>
            <w:r w:rsidRPr="00B635FD">
              <w:rPr>
                <w:rFonts w:eastAsia="Calibri"/>
                <w:color w:val="000000"/>
                <w:szCs w:val="23"/>
              </w:rPr>
              <w:t xml:space="preserve"> maintaining </w:t>
            </w:r>
            <w:r>
              <w:rPr>
                <w:rFonts w:eastAsia="Calibri"/>
                <w:color w:val="000000"/>
                <w:szCs w:val="23"/>
              </w:rPr>
              <w:t>u</w:t>
            </w:r>
            <w:r w:rsidRPr="00B635FD">
              <w:rPr>
                <w:rFonts w:eastAsia="Calibri"/>
                <w:color w:val="000000"/>
                <w:szCs w:val="23"/>
              </w:rPr>
              <w:t xml:space="preserve">niversal </w:t>
            </w:r>
            <w:r>
              <w:rPr>
                <w:rFonts w:eastAsia="Calibri"/>
                <w:color w:val="000000"/>
                <w:szCs w:val="23"/>
              </w:rPr>
              <w:t>a</w:t>
            </w:r>
            <w:r w:rsidRPr="00B635FD">
              <w:rPr>
                <w:rFonts w:eastAsia="Calibri"/>
                <w:color w:val="000000"/>
                <w:szCs w:val="23"/>
              </w:rPr>
              <w:t>ccess</w:t>
            </w:r>
            <w:r w:rsidRPr="00B635FD" w:rsidDel="00DC012C">
              <w:rPr>
                <w:rFonts w:eastAsia="Calibri"/>
                <w:color w:val="000000"/>
                <w:szCs w:val="23"/>
              </w:rPr>
              <w:t xml:space="preserve"> </w:t>
            </w:r>
            <w:r w:rsidRPr="00B635FD">
              <w:rPr>
                <w:rFonts w:eastAsia="Calibri"/>
                <w:color w:val="000000"/>
                <w:szCs w:val="23"/>
              </w:rPr>
              <w:t>to</w:t>
            </w:r>
            <w:r>
              <w:rPr>
                <w:rFonts w:eastAsia="Calibri"/>
                <w:color w:val="000000"/>
                <w:szCs w:val="23"/>
              </w:rPr>
              <w:t>,</w:t>
            </w:r>
            <w:r w:rsidRPr="00B635FD">
              <w:rPr>
                <w:rFonts w:eastAsia="Calibri"/>
                <w:color w:val="000000"/>
                <w:szCs w:val="23"/>
              </w:rPr>
              <w:t xml:space="preserve"> and improving participation in</w:t>
            </w:r>
            <w:r>
              <w:rPr>
                <w:rFonts w:eastAsia="Calibri"/>
                <w:color w:val="000000"/>
                <w:szCs w:val="23"/>
              </w:rPr>
              <w:t>,</w:t>
            </w:r>
            <w:r w:rsidRPr="00B635FD">
              <w:rPr>
                <w:rFonts w:eastAsia="Calibri"/>
                <w:color w:val="000000"/>
                <w:szCs w:val="23"/>
              </w:rPr>
              <w:t xml:space="preserve"> affordable, quality early childhood education </w:t>
            </w:r>
            <w:r>
              <w:rPr>
                <w:rFonts w:eastAsia="Calibri"/>
                <w:color w:val="000000"/>
                <w:szCs w:val="23"/>
              </w:rPr>
              <w:t>program</w:t>
            </w:r>
            <w:r w:rsidRPr="00B635FD">
              <w:rPr>
                <w:rFonts w:eastAsia="Calibri"/>
                <w:color w:val="000000"/>
                <w:szCs w:val="23"/>
              </w:rPr>
              <w:t>s</w:t>
            </w:r>
            <w:r>
              <w:rPr>
                <w:rFonts w:eastAsia="Calibri"/>
                <w:color w:val="000000"/>
                <w:szCs w:val="23"/>
              </w:rPr>
              <w:t xml:space="preserve"> </w:t>
            </w:r>
            <w:r w:rsidRPr="00C65C09">
              <w:rPr>
                <w:rFonts w:eastAsia="Calibri"/>
                <w:color w:val="000000"/>
                <w:szCs w:val="23"/>
              </w:rPr>
              <w:t>for all children</w:t>
            </w:r>
          </w:p>
        </w:tc>
        <w:tc>
          <w:tcPr>
            <w:tcW w:w="934" w:type="pct"/>
          </w:tcPr>
          <w:p w14:paraId="391A9FC0" w14:textId="77777777" w:rsidR="001E3654" w:rsidRDefault="001E3654" w:rsidP="001E3654">
            <w:r>
              <w:t>ACT</w:t>
            </w:r>
          </w:p>
          <w:p w14:paraId="4D6F5BEB" w14:textId="77777777" w:rsidR="001E3654" w:rsidRPr="000142E1" w:rsidRDefault="001E3654" w:rsidP="001E3654"/>
        </w:tc>
      </w:tr>
      <w:tr w:rsidR="000E24DC" w:rsidRPr="00317899" w14:paraId="5E450D2E" w14:textId="77777777" w:rsidTr="001E3654">
        <w:trPr>
          <w:cantSplit/>
        </w:trPr>
        <w:tc>
          <w:tcPr>
            <w:tcW w:w="804" w:type="pct"/>
          </w:tcPr>
          <w:p w14:paraId="0940A02B" w14:textId="77777777" w:rsidR="000E24DC" w:rsidRPr="005D087A" w:rsidRDefault="000E24DC" w:rsidP="000E24DC">
            <w:r w:rsidRPr="005D087A">
              <w:t>Element</w:t>
            </w:r>
            <w:r w:rsidRPr="005D087A" w:rsidDel="00432B5D">
              <w:t xml:space="preserve"> </w:t>
            </w:r>
            <w:r>
              <w:t>5 –  Infrastructure support for</w:t>
            </w:r>
            <w:r w:rsidR="001E3654">
              <w:t xml:space="preserve"> </w:t>
            </w:r>
            <w:r>
              <w:t xml:space="preserve">non-government service providers </w:t>
            </w:r>
          </w:p>
          <w:p w14:paraId="0F4D3E82" w14:textId="77777777" w:rsidR="000E24DC" w:rsidRPr="006B64D1" w:rsidRDefault="000E24DC" w:rsidP="000E24DC"/>
        </w:tc>
        <w:tc>
          <w:tcPr>
            <w:tcW w:w="1340" w:type="pct"/>
          </w:tcPr>
          <w:p w14:paraId="2163AD23" w14:textId="77777777" w:rsidR="000E24DC" w:rsidRPr="00DE6495" w:rsidRDefault="000E24DC" w:rsidP="000E24DC">
            <w:pPr>
              <w:spacing w:after="240" w:line="260" w:lineRule="exact"/>
              <w:rPr>
                <w:rFonts w:eastAsia="Calibri"/>
                <w:color w:val="000000"/>
                <w:szCs w:val="23"/>
              </w:rPr>
            </w:pPr>
            <w:r>
              <w:rPr>
                <w:rFonts w:eastAsia="Calibri"/>
                <w:color w:val="000000"/>
                <w:szCs w:val="23"/>
              </w:rPr>
              <w:t>S</w:t>
            </w:r>
            <w:r w:rsidRPr="00DE6495">
              <w:rPr>
                <w:rFonts w:eastAsia="Calibri"/>
                <w:color w:val="000000"/>
                <w:szCs w:val="23"/>
              </w:rPr>
              <w:t xml:space="preserve">upporting all </w:t>
            </w:r>
            <w:r>
              <w:rPr>
                <w:rFonts w:eastAsia="Calibri"/>
                <w:color w:val="000000"/>
                <w:szCs w:val="23"/>
              </w:rPr>
              <w:t>children’s quality early childhood education participation</w:t>
            </w:r>
            <w:r w:rsidRPr="00DE6495">
              <w:rPr>
                <w:rFonts w:eastAsia="Calibri"/>
                <w:color w:val="000000"/>
                <w:szCs w:val="23"/>
              </w:rPr>
              <w:t xml:space="preserve">, regardless of whether </w:t>
            </w:r>
            <w:r>
              <w:rPr>
                <w:rFonts w:eastAsia="Calibri"/>
                <w:color w:val="000000"/>
                <w:szCs w:val="23"/>
              </w:rPr>
              <w:t xml:space="preserve">quality early childhood education </w:t>
            </w:r>
            <w:r w:rsidR="001E3654">
              <w:rPr>
                <w:rFonts w:eastAsia="Calibri"/>
                <w:color w:val="000000"/>
                <w:szCs w:val="23"/>
              </w:rPr>
              <w:t>program</w:t>
            </w:r>
            <w:r>
              <w:rPr>
                <w:rFonts w:eastAsia="Calibri"/>
                <w:color w:val="000000"/>
                <w:szCs w:val="23"/>
              </w:rPr>
              <w:t>s</w:t>
            </w:r>
            <w:r w:rsidRPr="00DE6495">
              <w:rPr>
                <w:rFonts w:eastAsia="Calibri"/>
                <w:color w:val="000000"/>
                <w:szCs w:val="23"/>
              </w:rPr>
              <w:t xml:space="preserve"> are delivered through schools (non-government and government), standalone preschools or </w:t>
            </w:r>
            <w:r w:rsidR="00506F3E">
              <w:rPr>
                <w:rFonts w:eastAsia="Calibri"/>
                <w:color w:val="000000"/>
                <w:szCs w:val="23"/>
              </w:rPr>
              <w:t>centre based services</w:t>
            </w:r>
          </w:p>
          <w:p w14:paraId="07F5DC21" w14:textId="77777777" w:rsidR="000E24DC" w:rsidRPr="006B64D1" w:rsidRDefault="000E24DC" w:rsidP="000E24DC"/>
        </w:tc>
        <w:tc>
          <w:tcPr>
            <w:tcW w:w="905" w:type="pct"/>
          </w:tcPr>
          <w:p w14:paraId="7E0A8B3E" w14:textId="77777777" w:rsidR="000E24DC" w:rsidRDefault="000E24DC" w:rsidP="000E24DC">
            <w:pPr>
              <w:spacing w:after="240" w:line="260" w:lineRule="exact"/>
              <w:rPr>
                <w:rFonts w:eastAsia="Calibri"/>
                <w:color w:val="000000"/>
                <w:szCs w:val="23"/>
              </w:rPr>
            </w:pPr>
            <w:r>
              <w:rPr>
                <w:rFonts w:eastAsia="Calibri"/>
                <w:color w:val="000000"/>
                <w:szCs w:val="23"/>
              </w:rPr>
              <w:t xml:space="preserve">All children, including </w:t>
            </w:r>
            <w:r w:rsidRPr="00B635FD">
              <w:rPr>
                <w:rFonts w:eastAsia="Calibri"/>
                <w:color w:val="000000"/>
                <w:szCs w:val="23"/>
              </w:rPr>
              <w:t>vulnerable and disadvantaged children</w:t>
            </w:r>
            <w:r>
              <w:rPr>
                <w:rFonts w:eastAsia="Calibri"/>
                <w:color w:val="000000"/>
                <w:szCs w:val="23"/>
              </w:rPr>
              <w:t>,</w:t>
            </w:r>
            <w:r w:rsidRPr="00B635FD">
              <w:rPr>
                <w:rFonts w:eastAsia="Calibri"/>
                <w:color w:val="000000"/>
                <w:szCs w:val="23"/>
              </w:rPr>
              <w:t xml:space="preserve"> have access to</w:t>
            </w:r>
            <w:r>
              <w:rPr>
                <w:rFonts w:eastAsia="Calibri"/>
                <w:color w:val="000000"/>
                <w:szCs w:val="23"/>
              </w:rPr>
              <w:t>,</w:t>
            </w:r>
            <w:r w:rsidRPr="00B635FD">
              <w:rPr>
                <w:rFonts w:eastAsia="Calibri"/>
                <w:color w:val="000000"/>
                <w:szCs w:val="23"/>
              </w:rPr>
              <w:t xml:space="preserve"> and participate in</w:t>
            </w:r>
            <w:r>
              <w:rPr>
                <w:rFonts w:eastAsia="Calibri"/>
                <w:color w:val="000000"/>
                <w:szCs w:val="23"/>
              </w:rPr>
              <w:t>,</w:t>
            </w:r>
            <w:r w:rsidRPr="00B635FD">
              <w:rPr>
                <w:rFonts w:eastAsia="Calibri"/>
                <w:color w:val="000000"/>
                <w:szCs w:val="23"/>
              </w:rPr>
              <w:t xml:space="preserve"> an </w:t>
            </w:r>
            <w:r w:rsidRPr="00EF2458">
              <w:rPr>
                <w:rFonts w:eastAsia="Calibri"/>
                <w:color w:val="000000"/>
                <w:szCs w:val="23"/>
              </w:rPr>
              <w:t>affordable, quality earl</w:t>
            </w:r>
            <w:r>
              <w:rPr>
                <w:rFonts w:eastAsia="Calibri"/>
                <w:color w:val="000000"/>
                <w:szCs w:val="23"/>
              </w:rPr>
              <w:t xml:space="preserve">y childhood education </w:t>
            </w:r>
            <w:r w:rsidR="001E3654">
              <w:rPr>
                <w:rFonts w:eastAsia="Calibri"/>
                <w:color w:val="000000"/>
                <w:szCs w:val="23"/>
              </w:rPr>
              <w:t>program</w:t>
            </w:r>
            <w:r>
              <w:rPr>
                <w:rFonts w:eastAsia="Calibri"/>
                <w:color w:val="000000"/>
                <w:szCs w:val="23"/>
              </w:rPr>
              <w:t xml:space="preserve"> </w:t>
            </w:r>
          </w:p>
          <w:p w14:paraId="758CBEA2" w14:textId="77777777" w:rsidR="000E24DC" w:rsidRPr="00317899" w:rsidDel="00BF6C79" w:rsidRDefault="000E24DC" w:rsidP="000E24DC"/>
        </w:tc>
        <w:tc>
          <w:tcPr>
            <w:tcW w:w="1017" w:type="pct"/>
          </w:tcPr>
          <w:p w14:paraId="337A4975" w14:textId="77777777" w:rsidR="000E24DC" w:rsidRPr="006B64D1" w:rsidRDefault="000E24DC" w:rsidP="000E24DC">
            <w:r>
              <w:t>T</w:t>
            </w:r>
            <w:r w:rsidRPr="00B635FD">
              <w:rPr>
                <w:rFonts w:eastAsia="Calibri"/>
                <w:color w:val="000000"/>
                <w:szCs w:val="23"/>
              </w:rPr>
              <w:t>o facilitate children’s early learning and development and transition to school</w:t>
            </w:r>
            <w:r>
              <w:rPr>
                <w:rFonts w:eastAsia="Calibri"/>
                <w:color w:val="000000"/>
                <w:szCs w:val="23"/>
              </w:rPr>
              <w:t>,</w:t>
            </w:r>
            <w:r w:rsidRPr="00B635FD">
              <w:rPr>
                <w:rFonts w:eastAsia="Calibri"/>
                <w:color w:val="000000"/>
                <w:szCs w:val="23"/>
              </w:rPr>
              <w:t xml:space="preserve"> </w:t>
            </w:r>
            <w:r>
              <w:rPr>
                <w:rFonts w:eastAsia="Calibri"/>
                <w:color w:val="000000"/>
                <w:szCs w:val="23"/>
              </w:rPr>
              <w:t>by</w:t>
            </w:r>
            <w:r w:rsidRPr="00B635FD">
              <w:rPr>
                <w:rFonts w:eastAsia="Calibri"/>
                <w:color w:val="000000"/>
                <w:szCs w:val="23"/>
              </w:rPr>
              <w:t xml:space="preserve"> maintaining </w:t>
            </w:r>
            <w:r>
              <w:rPr>
                <w:rFonts w:eastAsia="Calibri"/>
                <w:color w:val="000000"/>
                <w:szCs w:val="23"/>
              </w:rPr>
              <w:t>u</w:t>
            </w:r>
            <w:r w:rsidRPr="00B635FD">
              <w:rPr>
                <w:rFonts w:eastAsia="Calibri"/>
                <w:color w:val="000000"/>
                <w:szCs w:val="23"/>
              </w:rPr>
              <w:t xml:space="preserve">niversal </w:t>
            </w:r>
            <w:r>
              <w:rPr>
                <w:rFonts w:eastAsia="Calibri"/>
                <w:color w:val="000000"/>
                <w:szCs w:val="23"/>
              </w:rPr>
              <w:t>a</w:t>
            </w:r>
            <w:r w:rsidRPr="00B635FD">
              <w:rPr>
                <w:rFonts w:eastAsia="Calibri"/>
                <w:color w:val="000000"/>
                <w:szCs w:val="23"/>
              </w:rPr>
              <w:t>ccess</w:t>
            </w:r>
            <w:r w:rsidRPr="00B635FD" w:rsidDel="00DC012C">
              <w:rPr>
                <w:rFonts w:eastAsia="Calibri"/>
                <w:color w:val="000000"/>
                <w:szCs w:val="23"/>
              </w:rPr>
              <w:t xml:space="preserve"> </w:t>
            </w:r>
            <w:r w:rsidRPr="00B635FD">
              <w:rPr>
                <w:rFonts w:eastAsia="Calibri"/>
                <w:color w:val="000000"/>
                <w:szCs w:val="23"/>
              </w:rPr>
              <w:t>to</w:t>
            </w:r>
            <w:r>
              <w:rPr>
                <w:rFonts w:eastAsia="Calibri"/>
                <w:color w:val="000000"/>
                <w:szCs w:val="23"/>
              </w:rPr>
              <w:t>,</w:t>
            </w:r>
            <w:r w:rsidRPr="00B635FD">
              <w:rPr>
                <w:rFonts w:eastAsia="Calibri"/>
                <w:color w:val="000000"/>
                <w:szCs w:val="23"/>
              </w:rPr>
              <w:t xml:space="preserve"> and improving participation in</w:t>
            </w:r>
            <w:r>
              <w:rPr>
                <w:rFonts w:eastAsia="Calibri"/>
                <w:color w:val="000000"/>
                <w:szCs w:val="23"/>
              </w:rPr>
              <w:t>,</w:t>
            </w:r>
            <w:r w:rsidRPr="00B635FD">
              <w:rPr>
                <w:rFonts w:eastAsia="Calibri"/>
                <w:color w:val="000000"/>
                <w:szCs w:val="23"/>
              </w:rPr>
              <w:t xml:space="preserve"> affordable, quality early childhood education </w:t>
            </w:r>
            <w:r w:rsidR="001E3654">
              <w:rPr>
                <w:rFonts w:eastAsia="Calibri"/>
                <w:color w:val="000000"/>
                <w:szCs w:val="23"/>
              </w:rPr>
              <w:t>program</w:t>
            </w:r>
            <w:r w:rsidRPr="00B635FD">
              <w:rPr>
                <w:rFonts w:eastAsia="Calibri"/>
                <w:color w:val="000000"/>
                <w:szCs w:val="23"/>
              </w:rPr>
              <w:t>s</w:t>
            </w:r>
            <w:r>
              <w:rPr>
                <w:rFonts w:eastAsia="Calibri"/>
                <w:color w:val="000000"/>
                <w:szCs w:val="23"/>
              </w:rPr>
              <w:t xml:space="preserve"> </w:t>
            </w:r>
            <w:r w:rsidRPr="00C65C09">
              <w:rPr>
                <w:rFonts w:eastAsia="Calibri"/>
                <w:color w:val="000000"/>
                <w:szCs w:val="23"/>
              </w:rPr>
              <w:t>for all children</w:t>
            </w:r>
          </w:p>
        </w:tc>
        <w:tc>
          <w:tcPr>
            <w:tcW w:w="934" w:type="pct"/>
          </w:tcPr>
          <w:p w14:paraId="7560EA0A" w14:textId="77777777" w:rsidR="000E24DC" w:rsidRDefault="000E24DC" w:rsidP="000E24DC">
            <w:r>
              <w:t>ACT</w:t>
            </w:r>
          </w:p>
          <w:p w14:paraId="21FF67FD" w14:textId="77777777" w:rsidR="000E24DC" w:rsidRPr="006B64D1" w:rsidRDefault="000E24DC" w:rsidP="000E24DC"/>
        </w:tc>
      </w:tr>
      <w:tr w:rsidR="001E3654" w:rsidRPr="00317899" w14:paraId="61E60AAE" w14:textId="77777777" w:rsidTr="001E3654">
        <w:trPr>
          <w:cantSplit/>
        </w:trPr>
        <w:tc>
          <w:tcPr>
            <w:tcW w:w="804" w:type="pct"/>
          </w:tcPr>
          <w:p w14:paraId="1A17875D" w14:textId="77777777" w:rsidR="001E3654" w:rsidRPr="00585006" w:rsidRDefault="001E3654" w:rsidP="001E3654">
            <w:bookmarkStart w:id="2" w:name="_Hlk531260969"/>
            <w:r w:rsidRPr="001E3654">
              <w:lastRenderedPageBreak/>
              <w:t xml:space="preserve">Element 6 – Delivery of </w:t>
            </w:r>
            <w:r w:rsidRPr="00506F3E">
              <w:rPr>
                <w:i/>
              </w:rPr>
              <w:t>Preschool Matters Grants Program</w:t>
            </w:r>
            <w:r w:rsidRPr="001E3654">
              <w:t xml:space="preserve"> to all service providers</w:t>
            </w:r>
          </w:p>
        </w:tc>
        <w:tc>
          <w:tcPr>
            <w:tcW w:w="1340" w:type="pct"/>
          </w:tcPr>
          <w:p w14:paraId="13B0B29C" w14:textId="77777777" w:rsidR="001E3654" w:rsidRPr="00B635FD" w:rsidRDefault="001E3654" w:rsidP="001E3654">
            <w:pPr>
              <w:spacing w:after="240" w:line="260" w:lineRule="exact"/>
              <w:rPr>
                <w:rFonts w:eastAsia="Calibri"/>
                <w:color w:val="000000"/>
                <w:szCs w:val="23"/>
              </w:rPr>
            </w:pPr>
            <w:r>
              <w:rPr>
                <w:rFonts w:eastAsia="Calibri"/>
                <w:color w:val="000000"/>
                <w:szCs w:val="23"/>
              </w:rPr>
              <w:t>I</w:t>
            </w:r>
            <w:r w:rsidRPr="00B635FD">
              <w:rPr>
                <w:rFonts w:eastAsia="Calibri"/>
                <w:color w:val="000000"/>
                <w:szCs w:val="23"/>
              </w:rPr>
              <w:t xml:space="preserve">mplementing accessible quality early childhood education </w:t>
            </w:r>
            <w:r w:rsidR="003C187A">
              <w:rPr>
                <w:rFonts w:eastAsia="Calibri"/>
                <w:color w:val="000000"/>
                <w:szCs w:val="23"/>
              </w:rPr>
              <w:t>program</w:t>
            </w:r>
            <w:r w:rsidRPr="00B635FD">
              <w:rPr>
                <w:rFonts w:eastAsia="Calibri"/>
                <w:color w:val="000000"/>
                <w:szCs w:val="23"/>
              </w:rPr>
              <w:t>s which meet the needs of parents and communities at a cost which does not present a barrier to participation, particularly for vulner</w:t>
            </w:r>
            <w:r>
              <w:rPr>
                <w:rFonts w:eastAsia="Calibri"/>
                <w:color w:val="000000"/>
                <w:szCs w:val="23"/>
              </w:rPr>
              <w:t>able and disadvantaged children</w:t>
            </w:r>
          </w:p>
          <w:p w14:paraId="7CC0CA82" w14:textId="77777777" w:rsidR="001E3654" w:rsidRDefault="001E3654" w:rsidP="001E3654">
            <w:pPr>
              <w:spacing w:after="240" w:line="260" w:lineRule="exact"/>
              <w:rPr>
                <w:rFonts w:eastAsia="Calibri"/>
                <w:color w:val="000000"/>
                <w:szCs w:val="23"/>
              </w:rPr>
            </w:pPr>
          </w:p>
        </w:tc>
        <w:tc>
          <w:tcPr>
            <w:tcW w:w="905" w:type="pct"/>
          </w:tcPr>
          <w:p w14:paraId="0B25D424" w14:textId="77777777" w:rsidR="001E3654" w:rsidRDefault="001E3654" w:rsidP="001E3654">
            <w:pPr>
              <w:spacing w:after="240" w:line="260" w:lineRule="exact"/>
              <w:rPr>
                <w:rFonts w:eastAsia="Calibri"/>
                <w:color w:val="000000"/>
                <w:szCs w:val="23"/>
              </w:rPr>
            </w:pPr>
            <w:r>
              <w:rPr>
                <w:rFonts w:eastAsia="Calibri"/>
                <w:color w:val="000000"/>
                <w:szCs w:val="23"/>
              </w:rPr>
              <w:t xml:space="preserve">All children, including </w:t>
            </w:r>
            <w:r w:rsidRPr="00B635FD">
              <w:rPr>
                <w:rFonts w:eastAsia="Calibri"/>
                <w:color w:val="000000"/>
                <w:szCs w:val="23"/>
              </w:rPr>
              <w:t>vulnerable and disadvantaged children</w:t>
            </w:r>
            <w:r>
              <w:rPr>
                <w:rFonts w:eastAsia="Calibri"/>
                <w:color w:val="000000"/>
                <w:szCs w:val="23"/>
              </w:rPr>
              <w:t>,</w:t>
            </w:r>
            <w:r w:rsidRPr="00B635FD">
              <w:rPr>
                <w:rFonts w:eastAsia="Calibri"/>
                <w:color w:val="000000"/>
                <w:szCs w:val="23"/>
              </w:rPr>
              <w:t xml:space="preserve"> have access to</w:t>
            </w:r>
            <w:r>
              <w:rPr>
                <w:rFonts w:eastAsia="Calibri"/>
                <w:color w:val="000000"/>
                <w:szCs w:val="23"/>
              </w:rPr>
              <w:t>,</w:t>
            </w:r>
            <w:r w:rsidRPr="00B635FD">
              <w:rPr>
                <w:rFonts w:eastAsia="Calibri"/>
                <w:color w:val="000000"/>
                <w:szCs w:val="23"/>
              </w:rPr>
              <w:t xml:space="preserve"> and participate in</w:t>
            </w:r>
            <w:r>
              <w:rPr>
                <w:rFonts w:eastAsia="Calibri"/>
                <w:color w:val="000000"/>
                <w:szCs w:val="23"/>
              </w:rPr>
              <w:t>,</w:t>
            </w:r>
            <w:r w:rsidRPr="00B635FD">
              <w:rPr>
                <w:rFonts w:eastAsia="Calibri"/>
                <w:color w:val="000000"/>
                <w:szCs w:val="23"/>
              </w:rPr>
              <w:t xml:space="preserve"> an </w:t>
            </w:r>
            <w:r w:rsidRPr="00EF2458">
              <w:rPr>
                <w:rFonts w:eastAsia="Calibri"/>
                <w:color w:val="000000"/>
                <w:szCs w:val="23"/>
              </w:rPr>
              <w:t>affordable, quality earl</w:t>
            </w:r>
            <w:r>
              <w:rPr>
                <w:rFonts w:eastAsia="Calibri"/>
                <w:color w:val="000000"/>
                <w:szCs w:val="23"/>
              </w:rPr>
              <w:t xml:space="preserve">y childhood education </w:t>
            </w:r>
            <w:r w:rsidR="003C187A">
              <w:rPr>
                <w:rFonts w:eastAsia="Calibri"/>
                <w:color w:val="000000"/>
                <w:szCs w:val="23"/>
              </w:rPr>
              <w:t>program</w:t>
            </w:r>
            <w:r>
              <w:rPr>
                <w:rFonts w:eastAsia="Calibri"/>
                <w:color w:val="000000"/>
                <w:szCs w:val="23"/>
              </w:rPr>
              <w:t xml:space="preserve"> </w:t>
            </w:r>
          </w:p>
          <w:p w14:paraId="454826BE" w14:textId="77777777" w:rsidR="001E3654" w:rsidRDefault="001E3654" w:rsidP="001E3654">
            <w:pPr>
              <w:spacing w:after="240" w:line="260" w:lineRule="exact"/>
              <w:rPr>
                <w:rFonts w:eastAsia="Calibri"/>
                <w:color w:val="000000"/>
                <w:szCs w:val="23"/>
              </w:rPr>
            </w:pPr>
          </w:p>
        </w:tc>
        <w:tc>
          <w:tcPr>
            <w:tcW w:w="1017" w:type="pct"/>
          </w:tcPr>
          <w:p w14:paraId="7C0333AB" w14:textId="77777777" w:rsidR="001E3654" w:rsidRDefault="001E3654" w:rsidP="001E3654">
            <w:r>
              <w:t>T</w:t>
            </w:r>
            <w:r w:rsidRPr="00B635FD">
              <w:rPr>
                <w:rFonts w:eastAsia="Calibri"/>
                <w:color w:val="000000"/>
                <w:szCs w:val="23"/>
              </w:rPr>
              <w:t>o facilitate children’s early learning and development and transition to school</w:t>
            </w:r>
            <w:r>
              <w:rPr>
                <w:rFonts w:eastAsia="Calibri"/>
                <w:color w:val="000000"/>
                <w:szCs w:val="23"/>
              </w:rPr>
              <w:t>,</w:t>
            </w:r>
            <w:r w:rsidRPr="00B635FD">
              <w:rPr>
                <w:rFonts w:eastAsia="Calibri"/>
                <w:color w:val="000000"/>
                <w:szCs w:val="23"/>
              </w:rPr>
              <w:t xml:space="preserve"> </w:t>
            </w:r>
            <w:r>
              <w:rPr>
                <w:rFonts w:eastAsia="Calibri"/>
                <w:color w:val="000000"/>
                <w:szCs w:val="23"/>
              </w:rPr>
              <w:t>by</w:t>
            </w:r>
            <w:r w:rsidRPr="00B635FD">
              <w:rPr>
                <w:rFonts w:eastAsia="Calibri"/>
                <w:color w:val="000000"/>
                <w:szCs w:val="23"/>
              </w:rPr>
              <w:t xml:space="preserve"> maintaining </w:t>
            </w:r>
            <w:r>
              <w:rPr>
                <w:rFonts w:eastAsia="Calibri"/>
                <w:color w:val="000000"/>
                <w:szCs w:val="23"/>
              </w:rPr>
              <w:t>u</w:t>
            </w:r>
            <w:r w:rsidRPr="00B635FD">
              <w:rPr>
                <w:rFonts w:eastAsia="Calibri"/>
                <w:color w:val="000000"/>
                <w:szCs w:val="23"/>
              </w:rPr>
              <w:t xml:space="preserve">niversal </w:t>
            </w:r>
            <w:r>
              <w:rPr>
                <w:rFonts w:eastAsia="Calibri"/>
                <w:color w:val="000000"/>
                <w:szCs w:val="23"/>
              </w:rPr>
              <w:t>a</w:t>
            </w:r>
            <w:r w:rsidRPr="00B635FD">
              <w:rPr>
                <w:rFonts w:eastAsia="Calibri"/>
                <w:color w:val="000000"/>
                <w:szCs w:val="23"/>
              </w:rPr>
              <w:t>ccess</w:t>
            </w:r>
            <w:r w:rsidRPr="00B635FD" w:rsidDel="00DC012C">
              <w:rPr>
                <w:rFonts w:eastAsia="Calibri"/>
                <w:color w:val="000000"/>
                <w:szCs w:val="23"/>
              </w:rPr>
              <w:t xml:space="preserve"> </w:t>
            </w:r>
            <w:r w:rsidRPr="00B635FD">
              <w:rPr>
                <w:rFonts w:eastAsia="Calibri"/>
                <w:color w:val="000000"/>
                <w:szCs w:val="23"/>
              </w:rPr>
              <w:t>to</w:t>
            </w:r>
            <w:r>
              <w:rPr>
                <w:rFonts w:eastAsia="Calibri"/>
                <w:color w:val="000000"/>
                <w:szCs w:val="23"/>
              </w:rPr>
              <w:t>,</w:t>
            </w:r>
            <w:r w:rsidRPr="00B635FD">
              <w:rPr>
                <w:rFonts w:eastAsia="Calibri"/>
                <w:color w:val="000000"/>
                <w:szCs w:val="23"/>
              </w:rPr>
              <w:t xml:space="preserve"> and improving participation in</w:t>
            </w:r>
            <w:r>
              <w:rPr>
                <w:rFonts w:eastAsia="Calibri"/>
                <w:color w:val="000000"/>
                <w:szCs w:val="23"/>
              </w:rPr>
              <w:t>,</w:t>
            </w:r>
            <w:r w:rsidRPr="00B635FD">
              <w:rPr>
                <w:rFonts w:eastAsia="Calibri"/>
                <w:color w:val="000000"/>
                <w:szCs w:val="23"/>
              </w:rPr>
              <w:t xml:space="preserve"> affordable, quality early childhood education </w:t>
            </w:r>
            <w:r w:rsidR="003C187A">
              <w:rPr>
                <w:rFonts w:eastAsia="Calibri"/>
                <w:color w:val="000000"/>
                <w:szCs w:val="23"/>
              </w:rPr>
              <w:t>program</w:t>
            </w:r>
            <w:r w:rsidRPr="00B635FD">
              <w:rPr>
                <w:rFonts w:eastAsia="Calibri"/>
                <w:color w:val="000000"/>
                <w:szCs w:val="23"/>
              </w:rPr>
              <w:t>s</w:t>
            </w:r>
            <w:r>
              <w:rPr>
                <w:rFonts w:eastAsia="Calibri"/>
                <w:color w:val="000000"/>
                <w:szCs w:val="23"/>
              </w:rPr>
              <w:t xml:space="preserve"> </w:t>
            </w:r>
            <w:r w:rsidRPr="00C65C09">
              <w:rPr>
                <w:rFonts w:eastAsia="Calibri"/>
                <w:color w:val="000000"/>
                <w:szCs w:val="23"/>
              </w:rPr>
              <w:t>for all children</w:t>
            </w:r>
          </w:p>
        </w:tc>
        <w:tc>
          <w:tcPr>
            <w:tcW w:w="934" w:type="pct"/>
          </w:tcPr>
          <w:p w14:paraId="21E20F80" w14:textId="77777777" w:rsidR="001E3654" w:rsidRDefault="001E3654" w:rsidP="001E3654">
            <w:r>
              <w:t>ACT</w:t>
            </w:r>
          </w:p>
          <w:p w14:paraId="78795606" w14:textId="77777777" w:rsidR="001E3654" w:rsidRDefault="001E3654" w:rsidP="001E3654"/>
        </w:tc>
      </w:tr>
    </w:tbl>
    <w:bookmarkEnd w:id="2"/>
    <w:p w14:paraId="5134A1A2" w14:textId="77777777" w:rsidR="0036688B" w:rsidRDefault="0036688B" w:rsidP="002D5120">
      <w:pPr>
        <w:pStyle w:val="Heading2"/>
        <w:spacing w:after="120"/>
      </w:pPr>
      <w:r w:rsidRPr="00317899">
        <w:t>Risk management</w:t>
      </w:r>
    </w:p>
    <w:p w14:paraId="6B299752" w14:textId="50DEE782" w:rsidR="007374A0" w:rsidRPr="00317899" w:rsidRDefault="00187966" w:rsidP="009E010D">
      <w:pPr>
        <w:pStyle w:val="Normalnumbered"/>
        <w:spacing w:after="240"/>
      </w:pPr>
      <w:r>
        <w:t xml:space="preserve">The </w:t>
      </w:r>
      <w:r w:rsidR="002633CC" w:rsidRPr="00016A7D">
        <w:t>ACT Education Directorate</w:t>
      </w:r>
      <w:r>
        <w:t xml:space="preserve"> has a</w:t>
      </w:r>
      <w:r w:rsidR="007374A0" w:rsidRPr="00317899">
        <w:t xml:space="preserve"> risk management plan in place.  Risks have been actively identified, entered into a risk log and categorised in terms of impact and </w:t>
      </w:r>
      <w:r w:rsidR="001C56EC" w:rsidRPr="00317899">
        <w:t>likelihood</w:t>
      </w:r>
      <w:r w:rsidR="007374A0" w:rsidRPr="00317899">
        <w:t>.</w:t>
      </w:r>
    </w:p>
    <w:p w14:paraId="359F0BF7" w14:textId="77777777" w:rsidR="0036688B" w:rsidRPr="007F481F" w:rsidRDefault="002633CC" w:rsidP="00A17D70">
      <w:pPr>
        <w:pStyle w:val="Heading2"/>
      </w:pPr>
      <w:r>
        <w:t>Australian Capital Territory</w:t>
      </w:r>
      <w:r w:rsidR="00347F6D" w:rsidRPr="007F481F">
        <w:t xml:space="preserve"> Context</w:t>
      </w:r>
    </w:p>
    <w:p w14:paraId="319AE137" w14:textId="3C8C7D82" w:rsidR="00585006" w:rsidRDefault="00585006" w:rsidP="002F0F10">
      <w:pPr>
        <w:pStyle w:val="Normalnumbered"/>
        <w:spacing w:before="240" w:after="240"/>
      </w:pPr>
      <w:r w:rsidRPr="009E3B25">
        <w:t xml:space="preserve">ACT provides free preschool for 600 hours per year at </w:t>
      </w:r>
      <w:r w:rsidR="008C2BB1">
        <w:t>79</w:t>
      </w:r>
      <w:r w:rsidR="008C2BB1" w:rsidRPr="009E3B25">
        <w:t xml:space="preserve"> </w:t>
      </w:r>
      <w:r w:rsidRPr="009E3B25">
        <w:t xml:space="preserve">public preschools. The estimated resident population of four-year-olds in the ACT </w:t>
      </w:r>
      <w:r w:rsidR="009E3B25" w:rsidRPr="009E3B25">
        <w:t>in June 2017 was 5,684 children</w:t>
      </w:r>
      <w:r w:rsidRPr="009E3B25">
        <w:t xml:space="preserve"> of whom it is estimated </w:t>
      </w:r>
      <w:r w:rsidR="009E3B25" w:rsidRPr="009E3B25">
        <w:t>154</w:t>
      </w:r>
      <w:r w:rsidRPr="009E3B25">
        <w:t xml:space="preserve"> are Indigenous </w:t>
      </w:r>
      <w:r w:rsidRPr="00683028">
        <w:t xml:space="preserve">and approximately </w:t>
      </w:r>
      <w:r w:rsidR="009E3B25" w:rsidRPr="00683028">
        <w:t>720</w:t>
      </w:r>
      <w:r w:rsidRPr="00683028">
        <w:t xml:space="preserve"> are of low socioeconomic status.</w:t>
      </w:r>
      <w:r w:rsidRPr="009E3B25">
        <w:t xml:space="preserve"> In </w:t>
      </w:r>
      <w:r w:rsidR="009E3B25" w:rsidRPr="009E3B25">
        <w:t>2017</w:t>
      </w:r>
      <w:r w:rsidRPr="009E3B25">
        <w:t>, a total of 4,</w:t>
      </w:r>
      <w:r w:rsidR="009E3B25" w:rsidRPr="009E3B25">
        <w:t>559</w:t>
      </w:r>
      <w:r w:rsidRPr="009E3B25">
        <w:t xml:space="preserve"> four and five-year-olds residing in the ACT</w:t>
      </w:r>
      <w:r w:rsidR="009E3B25" w:rsidRPr="009E3B25">
        <w:t xml:space="preserve"> or NSW</w:t>
      </w:r>
      <w:r w:rsidRPr="009E3B25">
        <w:t xml:space="preserve"> were enrolled in and attended public preschools in the year before full-time schooling. Additionally, in 201</w:t>
      </w:r>
      <w:r w:rsidR="009E3B25" w:rsidRPr="009E3B25">
        <w:t>7</w:t>
      </w:r>
      <w:r w:rsidRPr="009E3B25">
        <w:t xml:space="preserve"> aproximately </w:t>
      </w:r>
      <w:r w:rsidR="00110C44">
        <w:t>4,200</w:t>
      </w:r>
      <w:r w:rsidRPr="009E3B25">
        <w:t xml:space="preserve"> students were enrolled in and attended a long day care centre and/or a non-government preschool, noting that this information includes cross-border enrolment</w:t>
      </w:r>
      <w:r w:rsidRPr="00585006">
        <w:t xml:space="preserve"> from NSW and children</w:t>
      </w:r>
      <w:r>
        <w:t xml:space="preserve"> enrolled in multiple settings.</w:t>
      </w:r>
    </w:p>
    <w:p w14:paraId="1DBED6B2" w14:textId="77777777" w:rsidR="00314D9E" w:rsidRPr="00317899" w:rsidRDefault="00314D9E" w:rsidP="00585006">
      <w:pPr>
        <w:pStyle w:val="Normalnumbered"/>
        <w:spacing w:after="240"/>
      </w:pPr>
      <w:r w:rsidRPr="007F481F">
        <w:t xml:space="preserve">In developing this </w:t>
      </w:r>
      <w:r w:rsidR="00E47C62" w:rsidRPr="007F481F">
        <w:t>Implementation Plan</w:t>
      </w:r>
      <w:r w:rsidRPr="007F481F">
        <w:t xml:space="preserve"> consideration has been</w:t>
      </w:r>
      <w:r w:rsidRPr="00317899">
        <w:t xml:space="preserve"> given to </w:t>
      </w:r>
      <w:r w:rsidR="00347F6D" w:rsidRPr="00317899">
        <w:t xml:space="preserve">relevant </w:t>
      </w:r>
      <w:r w:rsidR="00D2791B">
        <w:t xml:space="preserve">ACT </w:t>
      </w:r>
      <w:r w:rsidR="00F85A71">
        <w:t xml:space="preserve">context. </w:t>
      </w:r>
      <w:r w:rsidR="00347F6D" w:rsidRPr="00317899">
        <w:t>Key factors that have influenced the proposed direction are</w:t>
      </w:r>
      <w:r w:rsidR="00D2791B">
        <w:t>:</w:t>
      </w:r>
    </w:p>
    <w:p w14:paraId="3D3F2ABA" w14:textId="77777777" w:rsidR="00D2791B" w:rsidRDefault="00D2791B" w:rsidP="00141CB3">
      <w:pPr>
        <w:pStyle w:val="Normalnumbered"/>
        <w:numPr>
          <w:ilvl w:val="0"/>
          <w:numId w:val="30"/>
        </w:numPr>
        <w:tabs>
          <w:tab w:val="clear" w:pos="1440"/>
          <w:tab w:val="num" w:pos="1134"/>
        </w:tabs>
        <w:spacing w:after="120"/>
        <w:ind w:left="1134" w:hanging="567"/>
      </w:pPr>
      <w:r w:rsidRPr="00D2791B">
        <w:t>The</w:t>
      </w:r>
      <w:r w:rsidRPr="005D087A">
        <w:t xml:space="preserve"> ACT Government has a strong commitment to early childhood education and this is evident in its investment in preschools over the last 50 years</w:t>
      </w:r>
      <w:r>
        <w:t>.</w:t>
      </w:r>
    </w:p>
    <w:p w14:paraId="3B570706" w14:textId="77777777" w:rsidR="00D2791B" w:rsidRPr="00506F3E" w:rsidRDefault="00D2791B" w:rsidP="00141CB3">
      <w:pPr>
        <w:pStyle w:val="Normalnumbered"/>
        <w:numPr>
          <w:ilvl w:val="0"/>
          <w:numId w:val="30"/>
        </w:numPr>
        <w:tabs>
          <w:tab w:val="clear" w:pos="1440"/>
          <w:tab w:val="num" w:pos="1134"/>
        </w:tabs>
        <w:spacing w:after="120"/>
        <w:ind w:left="1134" w:hanging="567"/>
      </w:pPr>
      <w:r w:rsidRPr="00506F3E">
        <w:t>The ACT has no remote communities, and this Implementation Plan therefore does not aim to meet the objectives or outcomes identified in clauses 13 and 14(c) of the National Partnership</w:t>
      </w:r>
      <w:r w:rsidRPr="00506F3E">
        <w:rPr>
          <w:color w:val="1F497D"/>
        </w:rPr>
        <w:t xml:space="preserve">. </w:t>
      </w:r>
    </w:p>
    <w:p w14:paraId="14B548C6" w14:textId="47346D29" w:rsidR="00D2791B" w:rsidRPr="005D087A" w:rsidRDefault="00D2791B" w:rsidP="00141CB3">
      <w:pPr>
        <w:pStyle w:val="Normalnumbered"/>
        <w:numPr>
          <w:ilvl w:val="0"/>
          <w:numId w:val="30"/>
        </w:numPr>
        <w:tabs>
          <w:tab w:val="clear" w:pos="1440"/>
          <w:tab w:val="num" w:pos="1134"/>
        </w:tabs>
        <w:spacing w:after="120"/>
        <w:ind w:left="1134" w:hanging="567"/>
      </w:pPr>
      <w:r w:rsidRPr="005D087A">
        <w:t xml:space="preserve">In </w:t>
      </w:r>
      <w:r w:rsidR="00EA4FD6">
        <w:t>2018-19 and 2019-20</w:t>
      </w:r>
      <w:r>
        <w:t>,</w:t>
      </w:r>
      <w:r w:rsidRPr="005D087A">
        <w:t xml:space="preserve"> all ACT public preschools will continue </w:t>
      </w:r>
      <w:r>
        <w:t>to offer</w:t>
      </w:r>
      <w:r w:rsidRPr="005D087A">
        <w:t xml:space="preserve"> no fee public preschool </w:t>
      </w:r>
      <w:r w:rsidR="003C187A">
        <w:t>program</w:t>
      </w:r>
      <w:r>
        <w:t>s</w:t>
      </w:r>
      <w:r w:rsidRPr="005D087A">
        <w:t xml:space="preserve">. ACT public preschool </w:t>
      </w:r>
      <w:r w:rsidR="003C187A">
        <w:t>program</w:t>
      </w:r>
      <w:r w:rsidRPr="005D087A">
        <w:t xml:space="preserve">s are delivered by degree qualified early childhood teachers, aligned with the </w:t>
      </w:r>
      <w:r>
        <w:t>NQF</w:t>
      </w:r>
      <w:r w:rsidRPr="005D087A">
        <w:t>, for 600 hours per annum</w:t>
      </w:r>
      <w:r>
        <w:t>.</w:t>
      </w:r>
    </w:p>
    <w:p w14:paraId="09B5945F" w14:textId="77777777" w:rsidR="00D2791B" w:rsidRPr="005D087A" w:rsidRDefault="00D2791B" w:rsidP="00141CB3">
      <w:pPr>
        <w:pStyle w:val="Normalnumbered"/>
        <w:numPr>
          <w:ilvl w:val="0"/>
          <w:numId w:val="30"/>
        </w:numPr>
        <w:spacing w:after="120"/>
        <w:ind w:left="1134" w:hanging="567"/>
      </w:pPr>
      <w:r w:rsidRPr="005D087A">
        <w:t>The current and previous National Partnership Agreements contributed to an increase from 12 to 15 hours per week (600 hours per year) in the government preschool sector</w:t>
      </w:r>
      <w:r>
        <w:t>.</w:t>
      </w:r>
    </w:p>
    <w:p w14:paraId="1609BC15" w14:textId="77777777" w:rsidR="00D2791B" w:rsidRPr="00750D44" w:rsidRDefault="00D2791B" w:rsidP="00141CB3">
      <w:pPr>
        <w:pStyle w:val="Normalnumbered"/>
        <w:numPr>
          <w:ilvl w:val="0"/>
          <w:numId w:val="30"/>
        </w:numPr>
        <w:spacing w:after="120"/>
        <w:ind w:left="1134" w:hanging="567"/>
      </w:pPr>
      <w:r>
        <w:lastRenderedPageBreak/>
        <w:t>Maintain the</w:t>
      </w:r>
      <w:r w:rsidRPr="005D087A">
        <w:t xml:space="preserve"> targeted increased government preschool service delivery to schools in suburbs with higher numbers of disadvantaged </w:t>
      </w:r>
      <w:r>
        <w:t>and/</w:t>
      </w:r>
      <w:r w:rsidRPr="005D087A">
        <w:t xml:space="preserve">or Indigenous populations. In addition, AEDC data was used to inform the selection of </w:t>
      </w:r>
      <w:r w:rsidRPr="00750D44">
        <w:t>increased provision in areas of need</w:t>
      </w:r>
      <w:r>
        <w:t>.</w:t>
      </w:r>
    </w:p>
    <w:p w14:paraId="0E81349E" w14:textId="77777777" w:rsidR="00D2791B" w:rsidRPr="00750D44" w:rsidRDefault="00D2791B" w:rsidP="00141CB3">
      <w:pPr>
        <w:pStyle w:val="Normalnumbered"/>
        <w:numPr>
          <w:ilvl w:val="0"/>
          <w:numId w:val="30"/>
        </w:numPr>
        <w:spacing w:after="120"/>
        <w:ind w:left="1134" w:hanging="567"/>
      </w:pPr>
      <w:r w:rsidRPr="00750D44">
        <w:t xml:space="preserve">The ACT Government has in place additional activities outside this </w:t>
      </w:r>
      <w:r>
        <w:t>National Partnership</w:t>
      </w:r>
      <w:r w:rsidRPr="00750D44">
        <w:t xml:space="preserve"> for cross</w:t>
      </w:r>
      <w:r>
        <w:t>-</w:t>
      </w:r>
      <w:r w:rsidRPr="00750D44">
        <w:t>government collaboration to ensure wraparound service delivery for Indigenous children</w:t>
      </w:r>
      <w:r>
        <w:t>,</w:t>
      </w:r>
      <w:r w:rsidRPr="00750D44">
        <w:t xml:space="preserve"> and also for vulnerable and disadvantaged children</w:t>
      </w:r>
      <w:r>
        <w:t>.</w:t>
      </w:r>
    </w:p>
    <w:p w14:paraId="0DCC53B7" w14:textId="77777777" w:rsidR="00D2791B" w:rsidRDefault="00D2791B" w:rsidP="00141CB3">
      <w:pPr>
        <w:pStyle w:val="Normalnumbered"/>
        <w:numPr>
          <w:ilvl w:val="0"/>
          <w:numId w:val="30"/>
        </w:numPr>
        <w:spacing w:after="120"/>
        <w:ind w:left="1134" w:hanging="567"/>
      </w:pPr>
      <w:r w:rsidRPr="005D087A">
        <w:t xml:space="preserve">Quality early childhood education in the year before full-time school is also delivered in other settings including non-government preschools and </w:t>
      </w:r>
      <w:r w:rsidR="00506F3E" w:rsidRPr="003E21B2">
        <w:t>long day care centres</w:t>
      </w:r>
      <w:r>
        <w:t>.</w:t>
      </w:r>
    </w:p>
    <w:p w14:paraId="72B43D70" w14:textId="77777777" w:rsidR="00D2791B" w:rsidRPr="000C6C91" w:rsidRDefault="00D2791B" w:rsidP="00141CB3">
      <w:pPr>
        <w:pStyle w:val="Normalnumbered"/>
        <w:numPr>
          <w:ilvl w:val="0"/>
          <w:numId w:val="30"/>
        </w:numPr>
        <w:spacing w:after="120"/>
        <w:ind w:left="1134" w:hanging="567"/>
      </w:pPr>
      <w:r w:rsidRPr="000C6C91">
        <w:t xml:space="preserve">The ACT will maintain support to other settings including non-government preschools and </w:t>
      </w:r>
      <w:r w:rsidR="00506F3E" w:rsidRPr="003E21B2">
        <w:t>long day care centres</w:t>
      </w:r>
      <w:r w:rsidR="00506F3E">
        <w:t xml:space="preserve"> </w:t>
      </w:r>
      <w:r w:rsidRPr="000C6C91">
        <w:t>through:</w:t>
      </w:r>
    </w:p>
    <w:p w14:paraId="07A5E71B" w14:textId="77777777" w:rsidR="00D2791B" w:rsidRPr="000C6C91" w:rsidRDefault="00D2791B" w:rsidP="00745236">
      <w:pPr>
        <w:pStyle w:val="Normalnumbered"/>
        <w:numPr>
          <w:ilvl w:val="0"/>
          <w:numId w:val="24"/>
        </w:numPr>
        <w:tabs>
          <w:tab w:val="left" w:pos="1701"/>
        </w:tabs>
        <w:spacing w:after="120"/>
        <w:ind w:left="1134" w:hanging="567"/>
      </w:pPr>
      <w:r>
        <w:t>p</w:t>
      </w:r>
      <w:r w:rsidRPr="000C6C91">
        <w:t>rovision of subsidies to non-government providers</w:t>
      </w:r>
      <w:r>
        <w:t>; and</w:t>
      </w:r>
    </w:p>
    <w:p w14:paraId="029F9C34" w14:textId="77777777" w:rsidR="00D2791B" w:rsidRDefault="00D2791B" w:rsidP="00745236">
      <w:pPr>
        <w:pStyle w:val="Normalnumbered"/>
        <w:numPr>
          <w:ilvl w:val="0"/>
          <w:numId w:val="24"/>
        </w:numPr>
        <w:tabs>
          <w:tab w:val="left" w:pos="1701"/>
        </w:tabs>
        <w:ind w:left="1134" w:hanging="567"/>
      </w:pPr>
      <w:r>
        <w:t>c</w:t>
      </w:r>
      <w:r w:rsidRPr="000C6C91">
        <w:t xml:space="preserve">apital upgrades and maintenance to </w:t>
      </w:r>
      <w:r w:rsidR="00506F3E" w:rsidRPr="003E21B2">
        <w:t>long day care centres</w:t>
      </w:r>
      <w:r w:rsidR="00506F3E">
        <w:t xml:space="preserve"> </w:t>
      </w:r>
      <w:r w:rsidRPr="000C6C91">
        <w:t>in ACT Government owned accommodation</w:t>
      </w:r>
      <w:r>
        <w:t>.</w:t>
      </w:r>
    </w:p>
    <w:p w14:paraId="40381C81" w14:textId="77777777" w:rsidR="0036688B" w:rsidRPr="00317899" w:rsidRDefault="0036688B" w:rsidP="00D55611">
      <w:pPr>
        <w:pStyle w:val="Heading1"/>
        <w:spacing w:after="120"/>
      </w:pPr>
      <w:r w:rsidRPr="00317899">
        <w:t xml:space="preserve">Part </w:t>
      </w:r>
      <w:r w:rsidR="00B62772" w:rsidRPr="00317899">
        <w:t>4</w:t>
      </w:r>
      <w:r w:rsidRPr="00317899">
        <w:t>:</w:t>
      </w:r>
      <w:r w:rsidR="00497DC1" w:rsidRPr="00317899">
        <w:t xml:space="preserve"> </w:t>
      </w:r>
      <w:r w:rsidR="0071515C" w:rsidRPr="00317899">
        <w:t>P</w:t>
      </w:r>
      <w:r w:rsidRPr="00317899">
        <w:t>erformance and reporting arrangements</w:t>
      </w:r>
    </w:p>
    <w:p w14:paraId="43AA61BF" w14:textId="77777777" w:rsidR="00186FF4" w:rsidRDefault="00186FF4" w:rsidP="00EC159E">
      <w:pPr>
        <w:pStyle w:val="Heading2"/>
        <w:spacing w:after="120"/>
      </w:pPr>
      <w:r w:rsidRPr="00186FF4">
        <w:t>Performance indicators, benchmarks and targets</w:t>
      </w:r>
    </w:p>
    <w:p w14:paraId="7A74C7E8" w14:textId="77777777" w:rsidR="00186FF4" w:rsidRDefault="00186FF4" w:rsidP="004B4464">
      <w:pPr>
        <w:pStyle w:val="Normalnumbered"/>
        <w:spacing w:after="240"/>
      </w:pPr>
      <w:r w:rsidRPr="00107339">
        <w:t>Key indicators</w:t>
      </w:r>
      <w:r>
        <w:t xml:space="preserve">, </w:t>
      </w:r>
      <w:r w:rsidRPr="00107339">
        <w:t xml:space="preserve">data sources </w:t>
      </w:r>
      <w:r>
        <w:t xml:space="preserve">and benchmarks </w:t>
      </w:r>
      <w:r w:rsidRPr="00107339">
        <w:t xml:space="preserve">for assessing and monitoring performance are set out in </w:t>
      </w:r>
      <w:r>
        <w:t xml:space="preserve">Part 4 and Schedule A of </w:t>
      </w:r>
      <w:r w:rsidRPr="00107339">
        <w:t xml:space="preserve">the </w:t>
      </w:r>
      <w:r>
        <w:t>National Partnership.</w:t>
      </w:r>
    </w:p>
    <w:p w14:paraId="6D260238" w14:textId="77777777" w:rsidR="00C11196" w:rsidRDefault="00C11196" w:rsidP="004B4464">
      <w:pPr>
        <w:pStyle w:val="Normalnumbered"/>
        <w:spacing w:after="240"/>
      </w:pPr>
      <w:r>
        <w:t>With regard to reporting on attendance, the</w:t>
      </w:r>
      <w:r w:rsidR="002633CC">
        <w:t xml:space="preserve"> ACT</w:t>
      </w:r>
      <w:r>
        <w:t xml:space="preserve"> </w:t>
      </w:r>
      <w:r w:rsidRPr="00E07EC5">
        <w:t>has agreed</w:t>
      </w:r>
      <w:r w:rsidRPr="00107339">
        <w:t xml:space="preserve"> </w:t>
      </w:r>
      <w:r>
        <w:t xml:space="preserve">a target for </w:t>
      </w:r>
      <w:r w:rsidR="000D6F25">
        <w:t>2018</w:t>
      </w:r>
      <w:r w:rsidRPr="004B69BF">
        <w:t xml:space="preserve"> </w:t>
      </w:r>
      <w:r w:rsidRPr="00107339">
        <w:t xml:space="preserve">with the Commonwealth, as set out </w:t>
      </w:r>
      <w:r w:rsidRPr="00D9018F">
        <w:t>in Table 5 below</w:t>
      </w:r>
      <w:r w:rsidRPr="00107339">
        <w:t>, and will report on progress towards this target as part of the National Early Childhood Education and Care Collection</w:t>
      </w:r>
      <w:r>
        <w:t>.</w:t>
      </w:r>
    </w:p>
    <w:p w14:paraId="663010C2" w14:textId="77777777" w:rsidR="00835F07" w:rsidRPr="00612BDE" w:rsidRDefault="00835F07" w:rsidP="009E47B4">
      <w:pPr>
        <w:keepNext/>
        <w:keepLines/>
        <w:spacing w:before="240" w:after="120"/>
        <w:outlineLvl w:val="2"/>
        <w:rPr>
          <w:rFonts w:ascii="Consolas" w:hAnsi="Consolas"/>
          <w:b/>
          <w:color w:val="3D4B67"/>
          <w:szCs w:val="20"/>
        </w:rPr>
      </w:pPr>
      <w:r w:rsidRPr="00612BDE">
        <w:rPr>
          <w:rFonts w:ascii="Consolas" w:hAnsi="Consolas"/>
          <w:b/>
          <w:color w:val="3D4B67"/>
          <w:szCs w:val="20"/>
        </w:rPr>
        <w:t>Table 5: Bilaterally agreed attendance targets</w:t>
      </w:r>
    </w:p>
    <w:tbl>
      <w:tblPr>
        <w:tblStyle w:val="TableGrid"/>
        <w:tblW w:w="7493" w:type="dxa"/>
        <w:tblLook w:val="04A0" w:firstRow="1" w:lastRow="0" w:firstColumn="1" w:lastColumn="0" w:noHBand="0" w:noVBand="1"/>
      </w:tblPr>
      <w:tblGrid>
        <w:gridCol w:w="2159"/>
        <w:gridCol w:w="1431"/>
        <w:gridCol w:w="1454"/>
        <w:gridCol w:w="2449"/>
      </w:tblGrid>
      <w:tr w:rsidR="0008470B" w:rsidRPr="001E7293" w:rsidDel="00DA15BC" w14:paraId="1A9FCD33" w14:textId="77777777" w:rsidTr="0008470B">
        <w:trPr>
          <w:trHeight w:val="568"/>
        </w:trPr>
        <w:tc>
          <w:tcPr>
            <w:tcW w:w="2159" w:type="dxa"/>
            <w:shd w:val="pct5" w:color="auto" w:fill="auto"/>
          </w:tcPr>
          <w:p w14:paraId="5C04A8C8" w14:textId="32B24998" w:rsidR="0008470B" w:rsidRPr="001E7293" w:rsidRDefault="0008470B" w:rsidP="0008470B">
            <w:pPr>
              <w:keepNext/>
              <w:keepLines/>
              <w:jc w:val="center"/>
              <w:rPr>
                <w:b/>
                <w:szCs w:val="23"/>
              </w:rPr>
            </w:pPr>
            <w:r>
              <w:rPr>
                <w:b/>
                <w:szCs w:val="23"/>
              </w:rPr>
              <w:t>2017 Performance</w:t>
            </w:r>
          </w:p>
        </w:tc>
        <w:tc>
          <w:tcPr>
            <w:tcW w:w="1431" w:type="dxa"/>
            <w:shd w:val="pct5" w:color="auto" w:fill="auto"/>
            <w:tcMar>
              <w:left w:w="57" w:type="dxa"/>
              <w:right w:w="57" w:type="dxa"/>
            </w:tcMar>
            <w:vAlign w:val="center"/>
          </w:tcPr>
          <w:p w14:paraId="39CBF8EB" w14:textId="77777777" w:rsidR="0008470B" w:rsidRPr="001E7293" w:rsidRDefault="0008470B" w:rsidP="003C187A">
            <w:pPr>
              <w:keepNext/>
              <w:keepLines/>
              <w:jc w:val="center"/>
              <w:rPr>
                <w:b/>
                <w:szCs w:val="23"/>
              </w:rPr>
            </w:pPr>
            <w:r w:rsidRPr="001E7293">
              <w:rPr>
                <w:b/>
                <w:szCs w:val="23"/>
              </w:rPr>
              <w:t>2018 Target</w:t>
            </w:r>
          </w:p>
        </w:tc>
        <w:tc>
          <w:tcPr>
            <w:tcW w:w="1454" w:type="dxa"/>
            <w:shd w:val="pct5" w:color="auto" w:fill="auto"/>
          </w:tcPr>
          <w:p w14:paraId="57314C6B" w14:textId="49211AE9" w:rsidR="0008470B" w:rsidRPr="001E7293" w:rsidRDefault="0008470B" w:rsidP="003C187A">
            <w:pPr>
              <w:keepNext/>
              <w:keepLines/>
              <w:jc w:val="center"/>
              <w:rPr>
                <w:b/>
                <w:szCs w:val="23"/>
              </w:rPr>
            </w:pPr>
            <w:r>
              <w:rPr>
                <w:b/>
                <w:szCs w:val="23"/>
              </w:rPr>
              <w:t>2019 Target</w:t>
            </w:r>
          </w:p>
        </w:tc>
        <w:tc>
          <w:tcPr>
            <w:tcW w:w="2449" w:type="dxa"/>
            <w:shd w:val="pct5" w:color="auto" w:fill="auto"/>
            <w:tcMar>
              <w:top w:w="57" w:type="dxa"/>
              <w:left w:w="57" w:type="dxa"/>
              <w:right w:w="57" w:type="dxa"/>
            </w:tcMar>
            <w:vAlign w:val="center"/>
          </w:tcPr>
          <w:p w14:paraId="6119174D" w14:textId="4AA92D07" w:rsidR="0008470B" w:rsidRPr="001E7293" w:rsidDel="00DA15BC" w:rsidRDefault="0008470B" w:rsidP="003C187A">
            <w:pPr>
              <w:keepNext/>
              <w:keepLines/>
              <w:jc w:val="center"/>
              <w:rPr>
                <w:b/>
                <w:szCs w:val="23"/>
              </w:rPr>
            </w:pPr>
            <w:r w:rsidRPr="001E7293">
              <w:rPr>
                <w:b/>
                <w:szCs w:val="23"/>
              </w:rPr>
              <w:t>Performance Benchmark/Target</w:t>
            </w:r>
          </w:p>
        </w:tc>
      </w:tr>
      <w:tr w:rsidR="0008470B" w:rsidRPr="001E7293" w14:paraId="0FB8F37F" w14:textId="77777777" w:rsidTr="0008470B">
        <w:trPr>
          <w:trHeight w:val="861"/>
        </w:trPr>
        <w:tc>
          <w:tcPr>
            <w:tcW w:w="2159" w:type="dxa"/>
          </w:tcPr>
          <w:p w14:paraId="4F205931" w14:textId="7CBE0A68" w:rsidR="0008470B" w:rsidRPr="001E7293" w:rsidRDefault="0008470B" w:rsidP="0008470B">
            <w:r>
              <w:t>96.5%*</w:t>
            </w:r>
          </w:p>
        </w:tc>
        <w:tc>
          <w:tcPr>
            <w:tcW w:w="1431" w:type="dxa"/>
            <w:tcMar>
              <w:left w:w="57" w:type="dxa"/>
              <w:right w:w="57" w:type="dxa"/>
            </w:tcMar>
          </w:tcPr>
          <w:p w14:paraId="270A9CAC" w14:textId="77777777" w:rsidR="0008470B" w:rsidRPr="001E7293" w:rsidRDefault="0008470B" w:rsidP="003C187A">
            <w:r w:rsidRPr="001E7293">
              <w:t xml:space="preserve">90%  </w:t>
            </w:r>
          </w:p>
        </w:tc>
        <w:tc>
          <w:tcPr>
            <w:tcW w:w="1454" w:type="dxa"/>
          </w:tcPr>
          <w:p w14:paraId="4F44A3CB" w14:textId="388071A9" w:rsidR="0008470B" w:rsidRPr="001E7293" w:rsidRDefault="0008470B" w:rsidP="003C187A">
            <w:r>
              <w:t>90%</w:t>
            </w:r>
          </w:p>
        </w:tc>
        <w:tc>
          <w:tcPr>
            <w:tcW w:w="2449" w:type="dxa"/>
          </w:tcPr>
          <w:p w14:paraId="5D292D3A" w14:textId="194D8DC6" w:rsidR="0008470B" w:rsidRPr="001E7293" w:rsidRDefault="0008470B" w:rsidP="003C187A">
            <w:r w:rsidRPr="001E7293">
              <w:t xml:space="preserve">Annual targets agreed in Implementation Plans taking into account a jurisdiction’s starting point and moving to 90 per cent over time. </w:t>
            </w:r>
          </w:p>
        </w:tc>
      </w:tr>
    </w:tbl>
    <w:p w14:paraId="4562186B" w14:textId="77777777" w:rsidR="00016A7D" w:rsidRDefault="00016A7D" w:rsidP="00016A7D">
      <w:pPr>
        <w:rPr>
          <w:sz w:val="16"/>
          <w:szCs w:val="16"/>
        </w:rPr>
      </w:pPr>
      <w:r>
        <w:rPr>
          <w:sz w:val="16"/>
          <w:szCs w:val="16"/>
        </w:rPr>
        <w:t xml:space="preserve">Payments under this agreement are not tied to achievement of attendance targets. </w:t>
      </w:r>
    </w:p>
    <w:p w14:paraId="5F4F8D12" w14:textId="77777777" w:rsidR="00016A7D" w:rsidRDefault="00016A7D" w:rsidP="00016A7D">
      <w:pPr>
        <w:rPr>
          <w:sz w:val="16"/>
          <w:szCs w:val="16"/>
        </w:rPr>
      </w:pPr>
      <w:r>
        <w:rPr>
          <w:sz w:val="16"/>
          <w:szCs w:val="16"/>
        </w:rPr>
        <w:t>As per previous agreements, the methodology for calculation of performance related to attendance targets will be where a child has participated in a quality preschool program for a minimum of one hour during the collection period.</w:t>
      </w:r>
    </w:p>
    <w:p w14:paraId="06481BAD" w14:textId="65EBE012" w:rsidR="00835F07" w:rsidRDefault="00835F07" w:rsidP="00835F07">
      <w:pPr>
        <w:rPr>
          <w:i/>
          <w:sz w:val="22"/>
        </w:rPr>
      </w:pPr>
    </w:p>
    <w:p w14:paraId="175A6C41" w14:textId="77777777" w:rsidR="004B4464" w:rsidRDefault="004B4464" w:rsidP="00243F4E">
      <w:pPr>
        <w:pStyle w:val="Heading2"/>
        <w:spacing w:before="120" w:after="120"/>
      </w:pPr>
      <w:r w:rsidRPr="004B4464">
        <w:t>Monitoring and reporting</w:t>
      </w:r>
    </w:p>
    <w:p w14:paraId="02F7BA21" w14:textId="77777777" w:rsidR="004B4464" w:rsidRPr="004B4464" w:rsidRDefault="004B4464" w:rsidP="004B4464">
      <w:pPr>
        <w:pStyle w:val="Normalnumbered"/>
        <w:spacing w:after="240"/>
      </w:pPr>
      <w:r w:rsidRPr="004B4464">
        <w:t xml:space="preserve">Commonwealth and State based collections or data sources and methodologies, agreed by both the Parties to this Plan, to measure progress against the performance milestones and benchmarks and targets in the </w:t>
      </w:r>
      <w:r w:rsidR="00E931BE">
        <w:t>National Partnership</w:t>
      </w:r>
      <w:r w:rsidRPr="004B4464">
        <w:t>, are set out in</w:t>
      </w:r>
      <w:r w:rsidR="00CC19A9">
        <w:t xml:space="preserve"> Part 4 and</w:t>
      </w:r>
      <w:r w:rsidR="00DE23EB">
        <w:t xml:space="preserve"> </w:t>
      </w:r>
      <w:r w:rsidRPr="004B4464">
        <w:t xml:space="preserve">Schedule A of the </w:t>
      </w:r>
      <w:r w:rsidR="00E931BE">
        <w:t>National Partnership</w:t>
      </w:r>
      <w:r w:rsidRPr="004B4464">
        <w:t>.</w:t>
      </w:r>
    </w:p>
    <w:p w14:paraId="74AC4686" w14:textId="77777777" w:rsidR="003C187A" w:rsidRDefault="004B4464" w:rsidP="004B4464">
      <w:pPr>
        <w:pStyle w:val="Normalnumbered"/>
        <w:spacing w:after="240"/>
      </w:pPr>
      <w:r w:rsidRPr="004B4464">
        <w:lastRenderedPageBreak/>
        <w:t xml:space="preserve">These data and performance specifications will be used to report </w:t>
      </w:r>
      <w:r w:rsidR="002633CC">
        <w:t>the ACT’s</w:t>
      </w:r>
      <w:r w:rsidRPr="004B4464">
        <w:t xml:space="preserve"> performance, except for the supplementary data agreed by the Parties to this </w:t>
      </w:r>
      <w:r w:rsidR="007926CC">
        <w:t xml:space="preserve">Implementation </w:t>
      </w:r>
      <w:r w:rsidRPr="004B4464">
        <w:t>Plan</w:t>
      </w:r>
      <w:r w:rsidR="000A2E01">
        <w:t>,</w:t>
      </w:r>
      <w:r w:rsidR="00CC19A9">
        <w:t xml:space="preserve"> as identified below</w:t>
      </w:r>
      <w:r w:rsidR="003C187A">
        <w:t>:</w:t>
      </w:r>
    </w:p>
    <w:p w14:paraId="101A67EA" w14:textId="24FFF6F2" w:rsidR="003C187A" w:rsidRDefault="003C187A" w:rsidP="003C187A">
      <w:pPr>
        <w:pStyle w:val="Normalnumbered"/>
        <w:numPr>
          <w:ilvl w:val="1"/>
          <w:numId w:val="9"/>
        </w:numPr>
        <w:spacing w:after="240"/>
      </w:pPr>
      <w:r>
        <w:t>Identification of vulnerable and disadvantaged children in communities identified in the 2015</w:t>
      </w:r>
      <w:r w:rsidR="00EA3630">
        <w:t xml:space="preserve"> and</w:t>
      </w:r>
      <w:r w:rsidR="0008470B">
        <w:t>/</w:t>
      </w:r>
      <w:r w:rsidR="00EA3630">
        <w:t>or 2018</w:t>
      </w:r>
      <w:r>
        <w:t xml:space="preserve"> AEDC as having above the national average rates of vulnerability in two or more domains.</w:t>
      </w:r>
    </w:p>
    <w:p w14:paraId="60112F55" w14:textId="12644E62" w:rsidR="004B4464" w:rsidRPr="00683028" w:rsidRDefault="003C187A" w:rsidP="003C187A">
      <w:pPr>
        <w:pStyle w:val="Normalnumbered"/>
        <w:numPr>
          <w:ilvl w:val="1"/>
          <w:numId w:val="9"/>
        </w:numPr>
        <w:spacing w:after="240"/>
      </w:pPr>
      <w:r w:rsidRPr="00683028">
        <w:t xml:space="preserve">The ACT public preschool August census data as described </w:t>
      </w:r>
      <w:r w:rsidR="00506F3E" w:rsidRPr="00683028">
        <w:t>in clauses 1</w:t>
      </w:r>
      <w:r w:rsidR="00506494">
        <w:t>5</w:t>
      </w:r>
      <w:r w:rsidR="00506F3E" w:rsidRPr="00683028">
        <w:t xml:space="preserve"> </w:t>
      </w:r>
      <w:r w:rsidRPr="00683028">
        <w:t xml:space="preserve">(a) to (d). </w:t>
      </w:r>
    </w:p>
    <w:p w14:paraId="0E51B9FB" w14:textId="77777777" w:rsidR="004B4464" w:rsidRDefault="004B4464" w:rsidP="00832261">
      <w:pPr>
        <w:pStyle w:val="Normalnumbered"/>
        <w:spacing w:after="120"/>
      </w:pPr>
      <w:r w:rsidRPr="004B4464">
        <w:t>Supplementary data reports must contain the following details for each Performance Indi</w:t>
      </w:r>
      <w:r w:rsidR="00B42237">
        <w:t>cator where the method is no</w:t>
      </w:r>
      <w:r w:rsidR="00B42237" w:rsidRPr="00E714BD">
        <w:t xml:space="preserve">t </w:t>
      </w:r>
      <w:r w:rsidRPr="00E714BD">
        <w:t>c</w:t>
      </w:r>
      <w:r w:rsidRPr="004B4464">
        <w:t>onsistent with the Early Childhood Education a</w:t>
      </w:r>
      <w:r w:rsidR="00EB0B69">
        <w:t>nd Care Minimal Data Set (NMDS):</w:t>
      </w:r>
    </w:p>
    <w:p w14:paraId="70588D73" w14:textId="2D1FB09D" w:rsidR="00EB0B69" w:rsidRPr="00317899" w:rsidRDefault="00A81CDA" w:rsidP="007F415E">
      <w:pPr>
        <w:pStyle w:val="Normalnumbered"/>
        <w:numPr>
          <w:ilvl w:val="0"/>
          <w:numId w:val="26"/>
        </w:numPr>
      </w:pPr>
      <w:r>
        <w:t>P</w:t>
      </w:r>
      <w:r w:rsidR="00EB0B69" w:rsidRPr="00317899">
        <w:t xml:space="preserve">erformance </w:t>
      </w:r>
      <w:r w:rsidR="00476C4B">
        <w:t>i</w:t>
      </w:r>
      <w:r w:rsidR="00EB0B69" w:rsidRPr="00317899">
        <w:t>ndicator calculation description (numerator, denominator, computation and presentation)</w:t>
      </w:r>
    </w:p>
    <w:p w14:paraId="1037689F" w14:textId="77777777" w:rsidR="00EB0B69" w:rsidRPr="00317899" w:rsidRDefault="00765AA1" w:rsidP="007F415E">
      <w:pPr>
        <w:pStyle w:val="Normalnumbered"/>
        <w:numPr>
          <w:ilvl w:val="0"/>
          <w:numId w:val="26"/>
        </w:numPr>
      </w:pPr>
      <w:r>
        <w:t>n</w:t>
      </w:r>
      <w:r w:rsidR="00A81CDA">
        <w:t>umerator i</w:t>
      </w:r>
      <w:r w:rsidR="00EB0B69" w:rsidRPr="00317899">
        <w:t xml:space="preserve">nformation (collection name and population description) </w:t>
      </w:r>
    </w:p>
    <w:p w14:paraId="38B54858" w14:textId="77777777" w:rsidR="00EB0B69" w:rsidRPr="00317899" w:rsidRDefault="00765AA1" w:rsidP="007F415E">
      <w:pPr>
        <w:pStyle w:val="Normalnumbered"/>
        <w:numPr>
          <w:ilvl w:val="0"/>
          <w:numId w:val="26"/>
        </w:numPr>
      </w:pPr>
      <w:r>
        <w:t>d</w:t>
      </w:r>
      <w:r w:rsidR="00A81CDA">
        <w:t>enominator i</w:t>
      </w:r>
      <w:r w:rsidR="00EB0B69" w:rsidRPr="00317899">
        <w:t xml:space="preserve">nformation (collection name and population description) </w:t>
      </w:r>
    </w:p>
    <w:p w14:paraId="1DA534BB" w14:textId="33C7348D" w:rsidR="00EB0B69" w:rsidRPr="00317899" w:rsidRDefault="00765AA1" w:rsidP="007F415E">
      <w:pPr>
        <w:pStyle w:val="Normalnumbered"/>
        <w:numPr>
          <w:ilvl w:val="0"/>
          <w:numId w:val="26"/>
        </w:numPr>
      </w:pPr>
      <w:r>
        <w:t>c</w:t>
      </w:r>
      <w:r w:rsidR="00EB0B69" w:rsidRPr="00317899">
        <w:t xml:space="preserve">alculation </w:t>
      </w:r>
      <w:r w:rsidR="00456C85">
        <w:t>n</w:t>
      </w:r>
      <w:r w:rsidR="00EB0B69" w:rsidRPr="00317899">
        <w:t>otes (including any information about how the PI is calculated)</w:t>
      </w:r>
    </w:p>
    <w:p w14:paraId="65E4BED3" w14:textId="77777777" w:rsidR="00EB0B69" w:rsidRPr="00317899" w:rsidRDefault="00765AA1" w:rsidP="007F415E">
      <w:pPr>
        <w:pStyle w:val="Normalnumbered"/>
        <w:numPr>
          <w:ilvl w:val="0"/>
          <w:numId w:val="26"/>
        </w:numPr>
      </w:pPr>
      <w:r>
        <w:t>m</w:t>
      </w:r>
      <w:r w:rsidR="00EB0B69" w:rsidRPr="00317899">
        <w:t>ethodology</w:t>
      </w:r>
    </w:p>
    <w:p w14:paraId="13799D24" w14:textId="77777777" w:rsidR="00EB0B69" w:rsidRPr="00317899" w:rsidRDefault="00765AA1" w:rsidP="007F415E">
      <w:pPr>
        <w:pStyle w:val="Normalnumbered"/>
        <w:numPr>
          <w:ilvl w:val="0"/>
          <w:numId w:val="26"/>
        </w:numPr>
      </w:pPr>
      <w:r>
        <w:t>r</w:t>
      </w:r>
      <w:r w:rsidR="00EB0B69" w:rsidRPr="00317899">
        <w:t>ationale for supplementary data and reporting (including any additional information to explain how and why the specifications for the supplementary data differ from the specifications in the NMDS</w:t>
      </w:r>
      <w:r w:rsidR="00EB0B69">
        <w:t>).</w:t>
      </w:r>
    </w:p>
    <w:p w14:paraId="3B8E248D" w14:textId="77777777" w:rsidR="005D4CB2" w:rsidRDefault="005D4CB2" w:rsidP="005D4CB2"/>
    <w:p w14:paraId="571D1115" w14:textId="77777777" w:rsidR="0036688B" w:rsidRPr="00317899" w:rsidRDefault="0036688B" w:rsidP="005D4CB2">
      <w:pPr>
        <w:pStyle w:val="Heading2"/>
        <w:pageBreakBefore/>
      </w:pPr>
      <w:r w:rsidRPr="00317899">
        <w:lastRenderedPageBreak/>
        <w:t>Sign off</w:t>
      </w:r>
    </w:p>
    <w:p w14:paraId="112546FF" w14:textId="77777777" w:rsidR="0036688B" w:rsidRPr="00317899" w:rsidRDefault="0036688B" w:rsidP="00926726">
      <w:pPr>
        <w:keepNext/>
        <w:keepLines/>
        <w:spacing w:after="240" w:line="260" w:lineRule="exact"/>
        <w:jc w:val="both"/>
        <w:rPr>
          <w:color w:val="000000"/>
          <w:szCs w:val="20"/>
        </w:rPr>
      </w:pPr>
      <w:r w:rsidRPr="00317899">
        <w:rPr>
          <w:color w:val="000000"/>
          <w:szCs w:val="20"/>
        </w:rPr>
        <w:t>The Parties have confirmed their commitment to this agreement as follows:</w:t>
      </w: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B32717" w:rsidRPr="00317899" w14:paraId="40BF7C63" w14:textId="77777777" w:rsidTr="00B32717">
        <w:trPr>
          <w:trHeight w:val="1247"/>
        </w:trPr>
        <w:tc>
          <w:tcPr>
            <w:tcW w:w="9464" w:type="dxa"/>
            <w:gridSpan w:val="3"/>
            <w:tcBorders>
              <w:top w:val="nil"/>
              <w:bottom w:val="dashed" w:sz="4" w:space="0" w:color="auto"/>
            </w:tcBorders>
            <w:vAlign w:val="center"/>
          </w:tcPr>
          <w:p w14:paraId="5E215B7C" w14:textId="77777777" w:rsidR="00B32717" w:rsidRPr="00317899" w:rsidRDefault="00B32717" w:rsidP="00B32717">
            <w:pPr>
              <w:keepNext/>
              <w:keepLines/>
              <w:spacing w:before="120" w:after="120" w:line="280" w:lineRule="exact"/>
              <w:rPr>
                <w:b/>
                <w:bCs/>
                <w:color w:val="C00000"/>
              </w:rPr>
            </w:pPr>
          </w:p>
        </w:tc>
      </w:tr>
      <w:tr w:rsidR="0036688B" w:rsidRPr="00317899" w14:paraId="799F96A4" w14:textId="77777777" w:rsidTr="00B32717">
        <w:tc>
          <w:tcPr>
            <w:tcW w:w="5192" w:type="dxa"/>
            <w:tcBorders>
              <w:top w:val="dashed" w:sz="4" w:space="0" w:color="auto"/>
              <w:bottom w:val="single" w:sz="4" w:space="0" w:color="A6A6A6"/>
              <w:right w:val="nil"/>
            </w:tcBorders>
            <w:vAlign w:val="center"/>
          </w:tcPr>
          <w:p w14:paraId="0D13C1BA" w14:textId="77777777" w:rsidR="0036688B" w:rsidRPr="00317899" w:rsidRDefault="0036688B" w:rsidP="00503044">
            <w:pPr>
              <w:keepNext/>
              <w:keepLines/>
              <w:spacing w:before="120" w:after="120" w:line="280" w:lineRule="exact"/>
            </w:pPr>
            <w:r w:rsidRPr="00317899">
              <w:rPr>
                <w:b/>
                <w:bCs/>
                <w:color w:val="C00000"/>
              </w:rPr>
              <w:t>Signature</w:t>
            </w:r>
          </w:p>
        </w:tc>
        <w:tc>
          <w:tcPr>
            <w:tcW w:w="290" w:type="dxa"/>
            <w:tcBorders>
              <w:top w:val="dashed" w:sz="4" w:space="0" w:color="auto"/>
              <w:left w:val="nil"/>
              <w:bottom w:val="single" w:sz="4" w:space="0" w:color="A6A6A6"/>
              <w:right w:val="nil"/>
            </w:tcBorders>
          </w:tcPr>
          <w:p w14:paraId="49FBB54A" w14:textId="77777777" w:rsidR="0036688B" w:rsidRPr="00317899" w:rsidRDefault="0036688B" w:rsidP="00B32717">
            <w:pPr>
              <w:keepNext/>
              <w:keepLines/>
              <w:spacing w:before="120" w:after="120" w:line="280" w:lineRule="exact"/>
              <w:rPr>
                <w:b/>
                <w:bCs/>
                <w:color w:val="C00000"/>
              </w:rPr>
            </w:pPr>
          </w:p>
        </w:tc>
        <w:tc>
          <w:tcPr>
            <w:tcW w:w="3982" w:type="dxa"/>
            <w:tcBorders>
              <w:top w:val="dashed" w:sz="4" w:space="0" w:color="auto"/>
              <w:left w:val="nil"/>
              <w:bottom w:val="single" w:sz="4" w:space="0" w:color="A6A6A6"/>
            </w:tcBorders>
            <w:vAlign w:val="center"/>
          </w:tcPr>
          <w:p w14:paraId="5866C4FA" w14:textId="77777777" w:rsidR="0036688B" w:rsidRPr="00317899" w:rsidRDefault="0036688B" w:rsidP="00B32717">
            <w:pPr>
              <w:keepNext/>
              <w:keepLines/>
              <w:spacing w:before="120" w:after="120" w:line="280" w:lineRule="exact"/>
            </w:pPr>
            <w:r w:rsidRPr="00317899">
              <w:rPr>
                <w:b/>
                <w:bCs/>
                <w:color w:val="C00000"/>
              </w:rPr>
              <w:t>Date</w:t>
            </w:r>
          </w:p>
        </w:tc>
      </w:tr>
      <w:tr w:rsidR="0036688B" w:rsidRPr="00317899" w14:paraId="30CACB62" w14:textId="77777777" w:rsidTr="00B32717">
        <w:tc>
          <w:tcPr>
            <w:tcW w:w="9464" w:type="dxa"/>
            <w:gridSpan w:val="3"/>
            <w:tcBorders>
              <w:top w:val="single" w:sz="4" w:space="0" w:color="A6A6A6"/>
            </w:tcBorders>
          </w:tcPr>
          <w:p w14:paraId="7A62FA06" w14:textId="77777777" w:rsidR="003C187A" w:rsidRPr="00317899" w:rsidRDefault="003C187A" w:rsidP="003C187A">
            <w:pPr>
              <w:rPr>
                <w:b/>
                <w:bCs/>
                <w:color w:val="365F91"/>
              </w:rPr>
            </w:pPr>
            <w:r>
              <w:rPr>
                <w:b/>
                <w:bCs/>
                <w:color w:val="365F91"/>
              </w:rPr>
              <w:t>Yvette Berry MLA</w:t>
            </w:r>
          </w:p>
          <w:p w14:paraId="421EC079" w14:textId="77777777" w:rsidR="0036688B" w:rsidRPr="00317899" w:rsidRDefault="003C187A" w:rsidP="003C187A">
            <w:pPr>
              <w:keepNext/>
              <w:keepLines/>
              <w:spacing w:after="960" w:line="280" w:lineRule="exact"/>
            </w:pPr>
            <w:r w:rsidRPr="00317899">
              <w:rPr>
                <w:b/>
                <w:bCs/>
                <w:color w:val="365F91"/>
              </w:rPr>
              <w:t xml:space="preserve">Minister for Education and </w:t>
            </w:r>
            <w:r>
              <w:rPr>
                <w:b/>
                <w:bCs/>
                <w:color w:val="365F91"/>
              </w:rPr>
              <w:t xml:space="preserve">Early Childhood Development </w:t>
            </w:r>
          </w:p>
        </w:tc>
      </w:tr>
      <w:tr w:rsidR="0036688B" w:rsidRPr="00317899" w14:paraId="699890DD" w14:textId="77777777" w:rsidTr="00B32717">
        <w:tc>
          <w:tcPr>
            <w:tcW w:w="5192" w:type="dxa"/>
            <w:tcBorders>
              <w:top w:val="nil"/>
              <w:bottom w:val="single" w:sz="4" w:space="0" w:color="A6A6A6"/>
              <w:right w:val="nil"/>
            </w:tcBorders>
            <w:vAlign w:val="center"/>
          </w:tcPr>
          <w:p w14:paraId="6EE937E1" w14:textId="77777777" w:rsidR="0036688B" w:rsidRPr="00317899" w:rsidRDefault="0036688B" w:rsidP="00503044">
            <w:pPr>
              <w:keepNext/>
              <w:keepLines/>
              <w:spacing w:before="120" w:after="120" w:line="280" w:lineRule="exact"/>
            </w:pPr>
            <w:r w:rsidRPr="00317899">
              <w:rPr>
                <w:b/>
                <w:bCs/>
                <w:color w:val="C00000"/>
              </w:rPr>
              <w:t>Signature</w:t>
            </w:r>
          </w:p>
        </w:tc>
        <w:tc>
          <w:tcPr>
            <w:tcW w:w="290" w:type="dxa"/>
            <w:tcBorders>
              <w:top w:val="nil"/>
              <w:left w:val="nil"/>
              <w:bottom w:val="single" w:sz="4" w:space="0" w:color="A6A6A6"/>
              <w:right w:val="nil"/>
            </w:tcBorders>
          </w:tcPr>
          <w:p w14:paraId="0411A54F" w14:textId="77777777" w:rsidR="0036688B" w:rsidRPr="00317899" w:rsidRDefault="0036688B" w:rsidP="00503044">
            <w:pPr>
              <w:keepNext/>
              <w:keepLines/>
              <w:spacing w:before="120" w:after="120" w:line="280" w:lineRule="exact"/>
              <w:rPr>
                <w:b/>
                <w:bCs/>
                <w:color w:val="C00000"/>
              </w:rPr>
            </w:pPr>
          </w:p>
        </w:tc>
        <w:tc>
          <w:tcPr>
            <w:tcW w:w="3982" w:type="dxa"/>
            <w:tcBorders>
              <w:top w:val="nil"/>
              <w:left w:val="nil"/>
              <w:bottom w:val="single" w:sz="4" w:space="0" w:color="A6A6A6"/>
            </w:tcBorders>
            <w:vAlign w:val="center"/>
          </w:tcPr>
          <w:p w14:paraId="33FF70D6" w14:textId="77777777" w:rsidR="0036688B" w:rsidRPr="00317899" w:rsidRDefault="0036688B" w:rsidP="00503044">
            <w:pPr>
              <w:keepNext/>
              <w:keepLines/>
              <w:spacing w:before="120" w:after="120" w:line="280" w:lineRule="exact"/>
            </w:pPr>
            <w:r w:rsidRPr="00317899">
              <w:rPr>
                <w:b/>
                <w:bCs/>
                <w:color w:val="C00000"/>
              </w:rPr>
              <w:t>Date</w:t>
            </w:r>
          </w:p>
        </w:tc>
      </w:tr>
      <w:tr w:rsidR="0036688B" w:rsidRPr="00317899" w14:paraId="7FE2E083" w14:textId="77777777" w:rsidTr="00B32717">
        <w:trPr>
          <w:trHeight w:val="822"/>
        </w:trPr>
        <w:tc>
          <w:tcPr>
            <w:tcW w:w="9464" w:type="dxa"/>
            <w:gridSpan w:val="3"/>
          </w:tcPr>
          <w:p w14:paraId="1CFA674C" w14:textId="5270149E" w:rsidR="00503044" w:rsidRPr="00317899" w:rsidRDefault="0008470B" w:rsidP="00503044">
            <w:pPr>
              <w:rPr>
                <w:b/>
                <w:bCs/>
                <w:color w:val="365F91"/>
              </w:rPr>
            </w:pPr>
            <w:r>
              <w:rPr>
                <w:b/>
                <w:bCs/>
                <w:color w:val="365F91"/>
              </w:rPr>
              <w:t>The Hon Dan Tehan MP</w:t>
            </w:r>
          </w:p>
          <w:p w14:paraId="4D598F7F" w14:textId="30D3CE16" w:rsidR="0036688B" w:rsidRPr="00317899" w:rsidRDefault="00503044" w:rsidP="0008470B">
            <w:pPr>
              <w:spacing w:line="280" w:lineRule="exact"/>
              <w:rPr>
                <w:b/>
                <w:bCs/>
                <w:color w:val="365F91"/>
              </w:rPr>
            </w:pPr>
            <w:r w:rsidRPr="00317899">
              <w:rPr>
                <w:b/>
                <w:bCs/>
                <w:color w:val="365F91"/>
              </w:rPr>
              <w:t xml:space="preserve">Minister for Education </w:t>
            </w:r>
          </w:p>
        </w:tc>
      </w:tr>
    </w:tbl>
    <w:p w14:paraId="3DCBF894" w14:textId="77777777" w:rsidR="0036688B" w:rsidRDefault="0036688B" w:rsidP="00695DE1"/>
    <w:p w14:paraId="550C0A53" w14:textId="77777777" w:rsidR="00F55711" w:rsidRDefault="00F55711" w:rsidP="00695DE1"/>
    <w:p w14:paraId="49F4F3B5" w14:textId="77777777" w:rsidR="00F55711" w:rsidRDefault="00F55711" w:rsidP="00695DE1"/>
    <w:p w14:paraId="553653A0" w14:textId="77777777" w:rsidR="00F55711" w:rsidRPr="00317899" w:rsidRDefault="00F55711" w:rsidP="00695DE1"/>
    <w:sectPr w:rsidR="00F55711" w:rsidRPr="00317899" w:rsidSect="00FB7D31">
      <w:headerReference w:type="default" r:id="rId14"/>
      <w:footerReference w:type="default" r:id="rId15"/>
      <w:pgSz w:w="11906" w:h="16838" w:code="9"/>
      <w:pgMar w:top="851" w:right="1418" w:bottom="102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904D3" w14:textId="77777777" w:rsidR="000605D6" w:rsidRDefault="000605D6" w:rsidP="00520331">
      <w:r>
        <w:separator/>
      </w:r>
    </w:p>
  </w:endnote>
  <w:endnote w:type="continuationSeparator" w:id="0">
    <w:p w14:paraId="3C6EA233" w14:textId="77777777" w:rsidR="000605D6" w:rsidRDefault="000605D6" w:rsidP="005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DC8C" w14:textId="19A36361" w:rsidR="000605D6" w:rsidRPr="00413980" w:rsidRDefault="000605D6">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C13B47">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D1D95" w14:textId="77777777" w:rsidR="000605D6" w:rsidRDefault="000605D6" w:rsidP="00520331">
      <w:r>
        <w:separator/>
      </w:r>
    </w:p>
  </w:footnote>
  <w:footnote w:type="continuationSeparator" w:id="0">
    <w:p w14:paraId="71B84B89" w14:textId="77777777" w:rsidR="000605D6" w:rsidRDefault="000605D6" w:rsidP="00520331">
      <w:r>
        <w:continuationSeparator/>
      </w:r>
    </w:p>
  </w:footnote>
  <w:footnote w:id="1">
    <w:p w14:paraId="72C634EF" w14:textId="77777777" w:rsidR="000605D6" w:rsidRDefault="000605D6">
      <w:pPr>
        <w:pStyle w:val="FootnoteText"/>
      </w:pPr>
      <w:r>
        <w:rPr>
          <w:rStyle w:val="FootnoteReference"/>
        </w:rPr>
        <w:footnoteRef/>
      </w:r>
      <w:r>
        <w:t xml:space="preserve"> </w:t>
      </w:r>
      <w:hyperlink r:id="rId1" w:history="1">
        <w:r w:rsidRPr="00E17957">
          <w:rPr>
            <w:rStyle w:val="Hyperlink"/>
          </w:rPr>
          <w:t>https://apps.treasury.act.gov.au/__data/assets/pdf_file/0011/455987/5.2-Expenditure-Initiatives.pdf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1DDC" w14:textId="77777777" w:rsidR="000605D6" w:rsidRDefault="000605D6" w:rsidP="00B8716F">
    <w:pPr>
      <w:pStyle w:val="Header"/>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296"/>
    <w:multiLevelType w:val="multilevel"/>
    <w:tmpl w:val="5F606672"/>
    <w:lvl w:ilvl="0">
      <w:start w:val="1"/>
      <w:numFmt w:val="bullet"/>
      <w:lvlText w:val=""/>
      <w:lvlJc w:val="left"/>
      <w:pPr>
        <w:tabs>
          <w:tab w:val="num" w:pos="1287"/>
        </w:tabs>
        <w:ind w:left="1287" w:hanging="567"/>
      </w:pPr>
      <w:rPr>
        <w:rFonts w:ascii="Symbol" w:hAnsi="Symbol" w:hint="default"/>
        <w:b w:val="0"/>
        <w:bCs w:val="0"/>
        <w:i w:val="0"/>
        <w:iCs w:val="0"/>
        <w:color w:val="000000"/>
      </w:rPr>
    </w:lvl>
    <w:lvl w:ilvl="1">
      <w:start w:val="1"/>
      <w:numFmt w:val="decimal"/>
      <w:lvlText w:val="(%2)"/>
      <w:lvlJc w:val="left"/>
      <w:pPr>
        <w:tabs>
          <w:tab w:val="num" w:pos="1287"/>
        </w:tabs>
        <w:ind w:left="1287" w:hanging="283"/>
      </w:pPr>
      <w:rPr>
        <w:rFonts w:cs="Times New Roman" w:hint="default"/>
        <w:b w:val="0"/>
        <w:bCs w:val="0"/>
        <w:i w:val="0"/>
        <w:iCs w:val="0"/>
        <w:color w:val="000000"/>
      </w:rPr>
    </w:lvl>
    <w:lvl w:ilvl="2">
      <w:start w:val="1"/>
      <w:numFmt w:val="decimal"/>
      <w:lvlText w:val="%3"/>
      <w:lvlJc w:val="left"/>
      <w:pPr>
        <w:tabs>
          <w:tab w:val="num" w:pos="1854"/>
        </w:tabs>
        <w:ind w:left="1854" w:hanging="567"/>
      </w:pPr>
      <w:rPr>
        <w:rFonts w:cs="Times New Roman" w:hint="default"/>
        <w:b w:val="0"/>
        <w:bCs w:val="0"/>
        <w:i w:val="0"/>
        <w:iCs w:val="0"/>
        <w:color w:val="000000"/>
      </w:rPr>
    </w:lvl>
    <w:lvl w:ilvl="3">
      <w:start w:val="1"/>
      <w:numFmt w:val="decimal"/>
      <w:lvlText w:val="%4"/>
      <w:lvlJc w:val="left"/>
      <w:pPr>
        <w:tabs>
          <w:tab w:val="num" w:pos="2421"/>
        </w:tabs>
        <w:ind w:left="2421" w:hanging="567"/>
      </w:pPr>
      <w:rPr>
        <w:rFonts w:cs="Times New Roman" w:hint="default"/>
        <w:b w:val="0"/>
        <w:bCs w:val="0"/>
        <w:i w:val="0"/>
        <w:iCs w:val="0"/>
        <w:color w:val="000000"/>
      </w:rPr>
    </w:lvl>
    <w:lvl w:ilvl="4">
      <w:start w:val="1"/>
      <w:numFmt w:val="decimal"/>
      <w:lvlText w:val="%5"/>
      <w:lvlJc w:val="left"/>
      <w:pPr>
        <w:tabs>
          <w:tab w:val="num" w:pos="2988"/>
        </w:tabs>
        <w:ind w:left="2988" w:hanging="567"/>
      </w:pPr>
      <w:rPr>
        <w:rFonts w:cs="Times New Roman" w:hint="default"/>
        <w:b w:val="0"/>
        <w:bCs w:val="0"/>
        <w:i w:val="0"/>
        <w:iCs w:val="0"/>
        <w:color w:val="000000"/>
      </w:rPr>
    </w:lvl>
    <w:lvl w:ilvl="5">
      <w:start w:val="1"/>
      <w:numFmt w:val="decimal"/>
      <w:lvlText w:val="%6"/>
      <w:lvlJc w:val="left"/>
      <w:pPr>
        <w:tabs>
          <w:tab w:val="num" w:pos="3555"/>
        </w:tabs>
        <w:ind w:left="3555" w:hanging="567"/>
      </w:pPr>
      <w:rPr>
        <w:rFonts w:cs="Times New Roman" w:hint="default"/>
        <w:b w:val="0"/>
        <w:bCs w:val="0"/>
        <w:i w:val="0"/>
        <w:iCs w:val="0"/>
        <w:color w:val="000000"/>
      </w:rPr>
    </w:lvl>
    <w:lvl w:ilvl="6">
      <w:start w:val="1"/>
      <w:numFmt w:val="decimal"/>
      <w:lvlText w:val="%7"/>
      <w:lvlJc w:val="left"/>
      <w:pPr>
        <w:tabs>
          <w:tab w:val="num" w:pos="4122"/>
        </w:tabs>
        <w:ind w:left="4122" w:hanging="567"/>
      </w:pPr>
      <w:rPr>
        <w:rFonts w:cs="Times New Roman" w:hint="default"/>
        <w:b w:val="0"/>
        <w:bCs w:val="0"/>
        <w:i w:val="0"/>
        <w:iCs w:val="0"/>
        <w:color w:val="000000"/>
      </w:rPr>
    </w:lvl>
    <w:lvl w:ilvl="7">
      <w:start w:val="1"/>
      <w:numFmt w:val="decimal"/>
      <w:lvlText w:val="%8"/>
      <w:lvlJc w:val="left"/>
      <w:pPr>
        <w:tabs>
          <w:tab w:val="num" w:pos="4689"/>
        </w:tabs>
        <w:ind w:left="4689" w:hanging="567"/>
      </w:pPr>
      <w:rPr>
        <w:rFonts w:cs="Times New Roman" w:hint="default"/>
        <w:b w:val="0"/>
        <w:bCs w:val="0"/>
        <w:i w:val="0"/>
        <w:iCs w:val="0"/>
        <w:color w:val="000000"/>
      </w:rPr>
    </w:lvl>
    <w:lvl w:ilvl="8">
      <w:start w:val="1"/>
      <w:numFmt w:val="decimal"/>
      <w:lvlText w:val="%9"/>
      <w:lvlJc w:val="left"/>
      <w:pPr>
        <w:tabs>
          <w:tab w:val="num" w:pos="5256"/>
        </w:tabs>
        <w:ind w:left="5256" w:hanging="567"/>
      </w:pPr>
      <w:rPr>
        <w:rFonts w:cs="Times New Roman" w:hint="default"/>
        <w:b w:val="0"/>
        <w:bCs w:val="0"/>
        <w:i w:val="0"/>
        <w:iCs w:val="0"/>
        <w:color w:val="000000"/>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cs="Times New Roman" w:hint="default"/>
        <w:b w:val="0"/>
        <w:bCs w:val="0"/>
        <w:i w:val="0"/>
        <w:iCs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2"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3"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rPr>
        <w:rFonts w:cs="Times New Roman"/>
      </w:rPr>
    </w:lvl>
    <w:lvl w:ilvl="3" w:tplc="8F6C836E">
      <w:start w:val="1"/>
      <w:numFmt w:val="decimal"/>
      <w:lvlText w:val="%4."/>
      <w:lvlJc w:val="left"/>
      <w:pPr>
        <w:tabs>
          <w:tab w:val="num" w:pos="2880"/>
        </w:tabs>
        <w:ind w:left="2880" w:hanging="360"/>
      </w:pPr>
      <w:rPr>
        <w:rFonts w:cs="Times New Roman"/>
      </w:rPr>
    </w:lvl>
    <w:lvl w:ilvl="4" w:tplc="7262739E">
      <w:start w:val="1"/>
      <w:numFmt w:val="lowerLetter"/>
      <w:lvlText w:val="%5."/>
      <w:lvlJc w:val="left"/>
      <w:pPr>
        <w:tabs>
          <w:tab w:val="num" w:pos="3600"/>
        </w:tabs>
        <w:ind w:left="3600" w:hanging="360"/>
      </w:pPr>
      <w:rPr>
        <w:rFonts w:cs="Times New Roman"/>
      </w:rPr>
    </w:lvl>
    <w:lvl w:ilvl="5" w:tplc="D20E083C">
      <w:start w:val="1"/>
      <w:numFmt w:val="lowerRoman"/>
      <w:lvlText w:val="%6."/>
      <w:lvlJc w:val="right"/>
      <w:pPr>
        <w:tabs>
          <w:tab w:val="num" w:pos="4320"/>
        </w:tabs>
        <w:ind w:left="4320" w:hanging="180"/>
      </w:pPr>
      <w:rPr>
        <w:rFonts w:cs="Times New Roman"/>
      </w:rPr>
    </w:lvl>
    <w:lvl w:ilvl="6" w:tplc="4DCC1322">
      <w:start w:val="1"/>
      <w:numFmt w:val="decimal"/>
      <w:lvlText w:val="%7."/>
      <w:lvlJc w:val="left"/>
      <w:pPr>
        <w:tabs>
          <w:tab w:val="num" w:pos="5040"/>
        </w:tabs>
        <w:ind w:left="5040" w:hanging="360"/>
      </w:pPr>
      <w:rPr>
        <w:rFonts w:cs="Times New Roman"/>
      </w:rPr>
    </w:lvl>
    <w:lvl w:ilvl="7" w:tplc="75BAE3C4">
      <w:start w:val="1"/>
      <w:numFmt w:val="lowerLetter"/>
      <w:lvlText w:val="%8."/>
      <w:lvlJc w:val="left"/>
      <w:pPr>
        <w:tabs>
          <w:tab w:val="num" w:pos="5760"/>
        </w:tabs>
        <w:ind w:left="5760" w:hanging="360"/>
      </w:pPr>
      <w:rPr>
        <w:rFonts w:cs="Times New Roman"/>
      </w:rPr>
    </w:lvl>
    <w:lvl w:ilvl="8" w:tplc="9B62665E">
      <w:start w:val="1"/>
      <w:numFmt w:val="lowerRoman"/>
      <w:lvlText w:val="%9."/>
      <w:lvlJc w:val="right"/>
      <w:pPr>
        <w:tabs>
          <w:tab w:val="num" w:pos="6480"/>
        </w:tabs>
        <w:ind w:left="6480" w:hanging="180"/>
      </w:pPr>
      <w:rPr>
        <w:rFonts w:cs="Times New Roman"/>
      </w:rPr>
    </w:lvl>
  </w:abstractNum>
  <w:abstractNum w:abstractNumId="5" w15:restartNumberingAfterBreak="0">
    <w:nsid w:val="37D47DD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 w15:restartNumberingAfterBreak="0">
    <w:nsid w:val="45FE68DB"/>
    <w:multiLevelType w:val="multilevel"/>
    <w:tmpl w:val="ECE47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8"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pStyle w:val="Dash"/>
      <w:lvlText w:val="–"/>
      <w:lvlJc w:val="left"/>
      <w:pPr>
        <w:tabs>
          <w:tab w:val="num" w:pos="1701"/>
        </w:tabs>
        <w:ind w:left="1701" w:hanging="567"/>
      </w:pPr>
      <w:rPr>
        <w:rFonts w:ascii="Times New Roman" w:hAnsi="Times New Roman"/>
      </w:rPr>
    </w:lvl>
    <w:lvl w:ilvl="2">
      <w:start w:val="1"/>
      <w:numFmt w:val="bullet"/>
      <w:pStyle w:val="DoubleDo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9"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0" w15:restartNumberingAfterBreak="0">
    <w:nsid w:val="53D72459"/>
    <w:multiLevelType w:val="hybridMultilevel"/>
    <w:tmpl w:val="55366EFC"/>
    <w:lvl w:ilvl="0" w:tplc="A78C0F04">
      <w:start w:val="1"/>
      <w:numFmt w:val="lowerLetter"/>
      <w:lvlText w:val="(%1)"/>
      <w:lvlJc w:val="left"/>
      <w:pPr>
        <w:tabs>
          <w:tab w:val="num" w:pos="1440"/>
        </w:tabs>
        <w:ind w:left="1440" w:hanging="360"/>
      </w:pPr>
      <w:rPr>
        <w:rFonts w:cs="Times New Roman"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BC4475"/>
    <w:multiLevelType w:val="hybridMultilevel"/>
    <w:tmpl w:val="E148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06805"/>
    <w:multiLevelType w:val="hybridMultilevel"/>
    <w:tmpl w:val="0412A09C"/>
    <w:lvl w:ilvl="0" w:tplc="026887D2">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15"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16" w15:restartNumberingAfterBreak="0">
    <w:nsid w:val="5AF812B6"/>
    <w:multiLevelType w:val="hybridMultilevel"/>
    <w:tmpl w:val="205E30FA"/>
    <w:lvl w:ilvl="0" w:tplc="F000DD02">
      <w:start w:val="1"/>
      <w:numFmt w:val="decimal"/>
      <w:pStyle w:val="Bullet1"/>
      <w:lvlText w:val="%1."/>
      <w:lvlJc w:val="left"/>
      <w:pPr>
        <w:ind w:left="1287" w:hanging="360"/>
      </w:pPr>
      <w:rPr>
        <w:rFonts w:cs="Times New Roman"/>
      </w:rPr>
    </w:lvl>
    <w:lvl w:ilvl="1" w:tplc="1D8E2386">
      <w:start w:val="1"/>
      <w:numFmt w:val="lowerLetter"/>
      <w:lvlText w:val="%2."/>
      <w:lvlJc w:val="left"/>
      <w:pPr>
        <w:ind w:left="2007" w:hanging="360"/>
      </w:pPr>
      <w:rPr>
        <w:rFonts w:cs="Times New Roman"/>
      </w:rPr>
    </w:lvl>
    <w:lvl w:ilvl="2" w:tplc="54709E00">
      <w:start w:val="1"/>
      <w:numFmt w:val="lowerRoman"/>
      <w:lvlText w:val="%3."/>
      <w:lvlJc w:val="right"/>
      <w:pPr>
        <w:ind w:left="2727" w:hanging="180"/>
      </w:pPr>
      <w:rPr>
        <w:rFonts w:cs="Times New Roman"/>
      </w:rPr>
    </w:lvl>
    <w:lvl w:ilvl="3" w:tplc="DCF08D54">
      <w:start w:val="1"/>
      <w:numFmt w:val="decimal"/>
      <w:lvlText w:val="%4."/>
      <w:lvlJc w:val="left"/>
      <w:pPr>
        <w:ind w:left="3447" w:hanging="360"/>
      </w:pPr>
      <w:rPr>
        <w:rFonts w:cs="Times New Roman"/>
      </w:rPr>
    </w:lvl>
    <w:lvl w:ilvl="4" w:tplc="330E2D12">
      <w:start w:val="1"/>
      <w:numFmt w:val="lowerLetter"/>
      <w:lvlText w:val="%5."/>
      <w:lvlJc w:val="left"/>
      <w:pPr>
        <w:ind w:left="4167" w:hanging="360"/>
      </w:pPr>
      <w:rPr>
        <w:rFonts w:cs="Times New Roman"/>
      </w:rPr>
    </w:lvl>
    <w:lvl w:ilvl="5" w:tplc="6980C6C2">
      <w:start w:val="1"/>
      <w:numFmt w:val="lowerRoman"/>
      <w:lvlText w:val="%6."/>
      <w:lvlJc w:val="right"/>
      <w:pPr>
        <w:ind w:left="4887" w:hanging="180"/>
      </w:pPr>
      <w:rPr>
        <w:rFonts w:cs="Times New Roman"/>
      </w:rPr>
    </w:lvl>
    <w:lvl w:ilvl="6" w:tplc="9352383A">
      <w:start w:val="1"/>
      <w:numFmt w:val="decimal"/>
      <w:lvlText w:val="%7."/>
      <w:lvlJc w:val="left"/>
      <w:pPr>
        <w:ind w:left="5607" w:hanging="360"/>
      </w:pPr>
      <w:rPr>
        <w:rFonts w:cs="Times New Roman"/>
      </w:rPr>
    </w:lvl>
    <w:lvl w:ilvl="7" w:tplc="51CA46FA">
      <w:start w:val="1"/>
      <w:numFmt w:val="lowerLetter"/>
      <w:lvlText w:val="%8."/>
      <w:lvlJc w:val="left"/>
      <w:pPr>
        <w:ind w:left="6327" w:hanging="360"/>
      </w:pPr>
      <w:rPr>
        <w:rFonts w:cs="Times New Roman"/>
      </w:rPr>
    </w:lvl>
    <w:lvl w:ilvl="8" w:tplc="630EA262">
      <w:start w:val="1"/>
      <w:numFmt w:val="lowerRoman"/>
      <w:lvlText w:val="%9."/>
      <w:lvlJc w:val="right"/>
      <w:pPr>
        <w:ind w:left="7047" w:hanging="180"/>
      </w:pPr>
      <w:rPr>
        <w:rFonts w:cs="Times New Roman"/>
      </w:rPr>
    </w:lvl>
  </w:abstractNum>
  <w:abstractNum w:abstractNumId="17" w15:restartNumberingAfterBreak="0">
    <w:nsid w:val="5B2311D9"/>
    <w:multiLevelType w:val="hybridMultilevel"/>
    <w:tmpl w:val="74EAB68A"/>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A05786"/>
    <w:multiLevelType w:val="hybridMultilevel"/>
    <w:tmpl w:val="4AE49918"/>
    <w:lvl w:ilvl="0" w:tplc="C896AF30">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B0398A"/>
    <w:multiLevelType w:val="hybridMultilevel"/>
    <w:tmpl w:val="11A2B934"/>
    <w:lvl w:ilvl="0" w:tplc="A76EBCC0">
      <w:start w:val="1"/>
      <w:numFmt w:val="decimal"/>
      <w:lvlText w:val="%1."/>
      <w:lvlJc w:val="left"/>
      <w:pPr>
        <w:tabs>
          <w:tab w:val="num" w:pos="567"/>
        </w:tabs>
        <w:ind w:left="567" w:hanging="567"/>
      </w:pPr>
      <w:rPr>
        <w:rFonts w:cs="Times New Roman" w:hint="default"/>
      </w:rPr>
    </w:lvl>
    <w:lvl w:ilvl="1" w:tplc="A78C0F04">
      <w:start w:val="1"/>
      <w:numFmt w:val="lowerLetter"/>
      <w:lvlText w:val="(%2)"/>
      <w:lvlJc w:val="left"/>
      <w:pPr>
        <w:tabs>
          <w:tab w:val="num" w:pos="1440"/>
        </w:tabs>
        <w:ind w:left="1440" w:hanging="360"/>
      </w:pPr>
      <w:rPr>
        <w:rFonts w:cs="Times New Roman" w:hint="default"/>
        <w:i w:val="0"/>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0" w15:restartNumberingAfterBreak="0">
    <w:nsid w:val="6BF022D6"/>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1"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22"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cs="Times New Roman" w:hint="default"/>
      </w:rPr>
    </w:lvl>
    <w:lvl w:ilvl="1">
      <w:start w:val="1"/>
      <w:numFmt w:val="lowerLetter"/>
      <w:pStyle w:val="AlphaList"/>
      <w:lvlText w:val="%2."/>
      <w:lvlJc w:val="left"/>
      <w:pPr>
        <w:ind w:left="1440" w:hanging="360"/>
      </w:pPr>
      <w:rPr>
        <w:rFonts w:cs="Times New Roman"/>
      </w:rPr>
    </w:lvl>
    <w:lvl w:ilvl="2">
      <w:start w:val="1"/>
      <w:numFmt w:val="lowerRoman"/>
      <w:pStyle w:val="AlphaList"/>
      <w:lvlText w:val="%3."/>
      <w:lvlJc w:val="right"/>
      <w:pPr>
        <w:ind w:left="2160" w:hanging="180"/>
      </w:pPr>
      <w:rPr>
        <w:rFonts w:cs="Times New Roman"/>
      </w:rPr>
    </w:lvl>
    <w:lvl w:ilvl="3">
      <w:start w:val="1"/>
      <w:numFmt w:val="decimal"/>
      <w:pStyle w:val="AlphaList"/>
      <w:lvlText w:val="%4."/>
      <w:lvlJc w:val="left"/>
      <w:pPr>
        <w:ind w:left="2880" w:hanging="360"/>
      </w:pPr>
      <w:rPr>
        <w:rFonts w:cs="Times New Roman"/>
      </w:rPr>
    </w:lvl>
    <w:lvl w:ilvl="4">
      <w:start w:val="1"/>
      <w:numFmt w:val="lowerLetter"/>
      <w:pStyle w:val="AlphaList"/>
      <w:lvlText w:val="%5."/>
      <w:lvlJc w:val="left"/>
      <w:pPr>
        <w:ind w:left="3600" w:hanging="360"/>
      </w:pPr>
      <w:rPr>
        <w:rFonts w:cs="Times New Roman"/>
      </w:rPr>
    </w:lvl>
    <w:lvl w:ilvl="5">
      <w:start w:val="1"/>
      <w:numFmt w:val="lowerRoman"/>
      <w:pStyle w:val="AlphaList"/>
      <w:lvlText w:val="%6."/>
      <w:lvlJc w:val="right"/>
      <w:pPr>
        <w:ind w:left="4320" w:hanging="180"/>
      </w:pPr>
      <w:rPr>
        <w:rFonts w:cs="Times New Roman"/>
      </w:rPr>
    </w:lvl>
    <w:lvl w:ilvl="6">
      <w:start w:val="1"/>
      <w:numFmt w:val="decimal"/>
      <w:pStyle w:val="AlphaList"/>
      <w:lvlText w:val="%7."/>
      <w:lvlJc w:val="left"/>
      <w:pPr>
        <w:ind w:left="5040" w:hanging="360"/>
      </w:pPr>
      <w:rPr>
        <w:rFonts w:cs="Times New Roman"/>
      </w:rPr>
    </w:lvl>
    <w:lvl w:ilvl="7">
      <w:start w:val="1"/>
      <w:numFmt w:val="lowerLetter"/>
      <w:pStyle w:val="AlphaList"/>
      <w:lvlText w:val="%8."/>
      <w:lvlJc w:val="left"/>
      <w:pPr>
        <w:ind w:left="5760" w:hanging="360"/>
      </w:pPr>
      <w:rPr>
        <w:rFonts w:cs="Times New Roman"/>
      </w:rPr>
    </w:lvl>
    <w:lvl w:ilvl="8">
      <w:start w:val="1"/>
      <w:numFmt w:val="lowerRoman"/>
      <w:pStyle w:val="AlphaList"/>
      <w:lvlText w:val="%9."/>
      <w:lvlJc w:val="right"/>
      <w:pPr>
        <w:ind w:left="6480" w:hanging="180"/>
      </w:pPr>
      <w:rPr>
        <w:rFonts w:cs="Times New Roman"/>
      </w:rPr>
    </w:lvl>
  </w:abstractNum>
  <w:abstractNum w:abstractNumId="23" w15:restartNumberingAfterBreak="0">
    <w:nsid w:val="700F3AD2"/>
    <w:multiLevelType w:val="multilevel"/>
    <w:tmpl w:val="03786CE8"/>
    <w:lvl w:ilvl="0">
      <w:start w:val="1"/>
      <w:numFmt w:val="lowerLetter"/>
      <w:lvlRestart w:val="0"/>
      <w:lvlText w:val="(%1)"/>
      <w:lvlJc w:val="left"/>
      <w:pPr>
        <w:tabs>
          <w:tab w:val="num" w:pos="-108"/>
        </w:tabs>
        <w:ind w:left="-675"/>
      </w:pPr>
      <w:rPr>
        <w:rFonts w:cs="Times New Roman" w:hint="default"/>
        <w:b w:val="0"/>
        <w:i w:val="0"/>
        <w:color w:val="000000"/>
      </w:rPr>
    </w:lvl>
    <w:lvl w:ilvl="1">
      <w:start w:val="1"/>
      <w:numFmt w:val="decimal"/>
      <w:lvlText w:val="%2"/>
      <w:lvlJc w:val="left"/>
      <w:pPr>
        <w:tabs>
          <w:tab w:val="num" w:pos="-108"/>
        </w:tabs>
        <w:ind w:left="-108" w:hanging="567"/>
      </w:pPr>
      <w:rPr>
        <w:rFonts w:cs="Times New Roman" w:hint="default"/>
        <w:b w:val="0"/>
        <w:i w:val="0"/>
        <w:color w:val="000000"/>
      </w:rPr>
    </w:lvl>
    <w:lvl w:ilvl="2">
      <w:start w:val="1"/>
      <w:numFmt w:val="decimal"/>
      <w:lvlText w:val="%3"/>
      <w:lvlJc w:val="left"/>
      <w:pPr>
        <w:tabs>
          <w:tab w:val="num" w:pos="459"/>
        </w:tabs>
        <w:ind w:left="459" w:hanging="567"/>
      </w:pPr>
      <w:rPr>
        <w:rFonts w:cs="Times New Roman" w:hint="default"/>
        <w:b w:val="0"/>
        <w:i w:val="0"/>
        <w:color w:val="000000"/>
      </w:rPr>
    </w:lvl>
    <w:lvl w:ilvl="3">
      <w:start w:val="1"/>
      <w:numFmt w:val="decimal"/>
      <w:lvlText w:val="%4"/>
      <w:lvlJc w:val="left"/>
      <w:pPr>
        <w:tabs>
          <w:tab w:val="num" w:pos="1026"/>
        </w:tabs>
        <w:ind w:left="1026" w:hanging="567"/>
      </w:pPr>
      <w:rPr>
        <w:rFonts w:cs="Times New Roman" w:hint="default"/>
        <w:b w:val="0"/>
        <w:i w:val="0"/>
        <w:color w:val="000000"/>
      </w:rPr>
    </w:lvl>
    <w:lvl w:ilvl="4">
      <w:start w:val="1"/>
      <w:numFmt w:val="decimal"/>
      <w:lvlText w:val="%5"/>
      <w:lvlJc w:val="left"/>
      <w:pPr>
        <w:tabs>
          <w:tab w:val="num" w:pos="1593"/>
        </w:tabs>
        <w:ind w:left="1593" w:hanging="567"/>
      </w:pPr>
      <w:rPr>
        <w:rFonts w:cs="Times New Roman" w:hint="default"/>
        <w:b w:val="0"/>
        <w:i w:val="0"/>
        <w:color w:val="000000"/>
      </w:rPr>
    </w:lvl>
    <w:lvl w:ilvl="5">
      <w:start w:val="1"/>
      <w:numFmt w:val="decimal"/>
      <w:lvlText w:val="%6"/>
      <w:lvlJc w:val="left"/>
      <w:pPr>
        <w:tabs>
          <w:tab w:val="num" w:pos="2160"/>
        </w:tabs>
        <w:ind w:left="2160" w:hanging="567"/>
      </w:pPr>
      <w:rPr>
        <w:rFonts w:cs="Times New Roman" w:hint="default"/>
        <w:b w:val="0"/>
        <w:i w:val="0"/>
        <w:color w:val="000000"/>
      </w:rPr>
    </w:lvl>
    <w:lvl w:ilvl="6">
      <w:start w:val="1"/>
      <w:numFmt w:val="decimal"/>
      <w:lvlText w:val="%7"/>
      <w:lvlJc w:val="left"/>
      <w:pPr>
        <w:tabs>
          <w:tab w:val="num" w:pos="2727"/>
        </w:tabs>
        <w:ind w:left="2727" w:hanging="567"/>
      </w:pPr>
      <w:rPr>
        <w:rFonts w:cs="Times New Roman" w:hint="default"/>
        <w:b w:val="0"/>
        <w:i w:val="0"/>
        <w:color w:val="000000"/>
      </w:rPr>
    </w:lvl>
    <w:lvl w:ilvl="7">
      <w:start w:val="1"/>
      <w:numFmt w:val="decimal"/>
      <w:lvlText w:val="%8"/>
      <w:lvlJc w:val="left"/>
      <w:pPr>
        <w:tabs>
          <w:tab w:val="num" w:pos="3294"/>
        </w:tabs>
        <w:ind w:left="3294" w:hanging="567"/>
      </w:pPr>
      <w:rPr>
        <w:rFonts w:cs="Times New Roman" w:hint="default"/>
        <w:b w:val="0"/>
        <w:i w:val="0"/>
        <w:color w:val="000000"/>
      </w:rPr>
    </w:lvl>
    <w:lvl w:ilvl="8">
      <w:start w:val="1"/>
      <w:numFmt w:val="decimal"/>
      <w:lvlText w:val="%9"/>
      <w:lvlJc w:val="left"/>
      <w:pPr>
        <w:tabs>
          <w:tab w:val="num" w:pos="3861"/>
        </w:tabs>
        <w:ind w:left="3861" w:hanging="567"/>
      </w:pPr>
      <w:rPr>
        <w:rFonts w:cs="Times New Roman" w:hint="default"/>
        <w:b w:val="0"/>
        <w:i w:val="0"/>
        <w:color w:val="000000"/>
      </w:rPr>
    </w:lvl>
  </w:abstractNum>
  <w:abstractNum w:abstractNumId="24" w15:restartNumberingAfterBreak="0">
    <w:nsid w:val="721A1A4D"/>
    <w:multiLevelType w:val="hybridMultilevel"/>
    <w:tmpl w:val="4FE6904A"/>
    <w:lvl w:ilvl="0" w:tplc="11FC5F74">
      <w:start w:val="1"/>
      <w:numFmt w:val="lowerRoman"/>
      <w:lvlText w:val="(%1)"/>
      <w:lvlJc w:val="left"/>
      <w:pPr>
        <w:ind w:left="960" w:hanging="360"/>
      </w:pPr>
      <w:rPr>
        <w:rFonts w:ascii="Corbel" w:hAnsi="Corbel" w:hint="default"/>
        <w:b w:val="0"/>
        <w:i w:val="0"/>
        <w:sz w:val="21"/>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25" w15:restartNumberingAfterBreak="0">
    <w:nsid w:val="75981C02"/>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6" w15:restartNumberingAfterBreak="0">
    <w:nsid w:val="78854AAC"/>
    <w:multiLevelType w:val="hybridMultilevel"/>
    <w:tmpl w:val="451E0452"/>
    <w:lvl w:ilvl="0" w:tplc="A76EBCC0">
      <w:start w:val="1"/>
      <w:numFmt w:val="decimal"/>
      <w:pStyle w:val="Normalnumbered"/>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7"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hint="default"/>
        <w:color w:val="auto"/>
      </w:rPr>
    </w:lvl>
    <w:lvl w:ilvl="1" w:tplc="14FEA248">
      <w:start w:val="1"/>
      <w:numFmt w:val="lowerLetter"/>
      <w:lvlText w:val="%2)"/>
      <w:lvlJc w:val="left"/>
      <w:pPr>
        <w:tabs>
          <w:tab w:val="num" w:pos="1440"/>
        </w:tabs>
        <w:ind w:left="1440" w:hanging="360"/>
      </w:pPr>
      <w:rPr>
        <w:rFonts w:cs="Times New Roman" w:hint="default"/>
        <w:color w:val="auto"/>
      </w:rPr>
    </w:lvl>
    <w:lvl w:ilvl="2" w:tplc="50A8C20C">
      <w:start w:val="1"/>
      <w:numFmt w:val="bullet"/>
      <w:lvlText w:val=""/>
      <w:lvlJc w:val="left"/>
      <w:pPr>
        <w:tabs>
          <w:tab w:val="num" w:pos="2160"/>
        </w:tabs>
        <w:ind w:left="2160" w:hanging="360"/>
      </w:pPr>
      <w:rPr>
        <w:rFonts w:ascii="Wingdings" w:hAnsi="Wingdings" w:hint="default"/>
      </w:rPr>
    </w:lvl>
    <w:lvl w:ilvl="3" w:tplc="D3089726">
      <w:start w:val="1"/>
      <w:numFmt w:val="bullet"/>
      <w:lvlText w:val=""/>
      <w:lvlJc w:val="left"/>
      <w:pPr>
        <w:tabs>
          <w:tab w:val="num" w:pos="2880"/>
        </w:tabs>
        <w:ind w:left="2880" w:hanging="360"/>
      </w:pPr>
      <w:rPr>
        <w:rFonts w:ascii="Symbol" w:hAnsi="Symbol" w:hint="default"/>
      </w:rPr>
    </w:lvl>
    <w:lvl w:ilvl="4" w:tplc="28127F9C">
      <w:start w:val="1"/>
      <w:numFmt w:val="bullet"/>
      <w:lvlText w:val="o"/>
      <w:lvlJc w:val="left"/>
      <w:pPr>
        <w:tabs>
          <w:tab w:val="num" w:pos="3600"/>
        </w:tabs>
        <w:ind w:left="3600" w:hanging="360"/>
      </w:pPr>
      <w:rPr>
        <w:rFonts w:ascii="Courier New" w:hAnsi="Courier New" w:hint="default"/>
      </w:rPr>
    </w:lvl>
    <w:lvl w:ilvl="5" w:tplc="E8C6973A">
      <w:start w:val="1"/>
      <w:numFmt w:val="bullet"/>
      <w:lvlText w:val=""/>
      <w:lvlJc w:val="left"/>
      <w:pPr>
        <w:tabs>
          <w:tab w:val="num" w:pos="4320"/>
        </w:tabs>
        <w:ind w:left="4320" w:hanging="360"/>
      </w:pPr>
      <w:rPr>
        <w:rFonts w:ascii="Wingdings" w:hAnsi="Wingdings" w:hint="default"/>
      </w:rPr>
    </w:lvl>
    <w:lvl w:ilvl="6" w:tplc="3A82D9F2">
      <w:start w:val="1"/>
      <w:numFmt w:val="bullet"/>
      <w:lvlText w:val=""/>
      <w:lvlJc w:val="left"/>
      <w:pPr>
        <w:tabs>
          <w:tab w:val="num" w:pos="5040"/>
        </w:tabs>
        <w:ind w:left="5040" w:hanging="360"/>
      </w:pPr>
      <w:rPr>
        <w:rFonts w:ascii="Symbol" w:hAnsi="Symbol" w:hint="default"/>
      </w:rPr>
    </w:lvl>
    <w:lvl w:ilvl="7" w:tplc="A342A468">
      <w:start w:val="1"/>
      <w:numFmt w:val="bullet"/>
      <w:lvlText w:val="o"/>
      <w:lvlJc w:val="left"/>
      <w:pPr>
        <w:tabs>
          <w:tab w:val="num" w:pos="5760"/>
        </w:tabs>
        <w:ind w:left="5760" w:hanging="360"/>
      </w:pPr>
      <w:rPr>
        <w:rFonts w:ascii="Courier New" w:hAnsi="Courier New" w:hint="default"/>
      </w:rPr>
    </w:lvl>
    <w:lvl w:ilvl="8" w:tplc="D92CFCB4">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2"/>
  </w:num>
  <w:num w:numId="4">
    <w:abstractNumId w:val="2"/>
  </w:num>
  <w:num w:numId="5">
    <w:abstractNumId w:val="14"/>
  </w:num>
  <w:num w:numId="6">
    <w:abstractNumId w:val="1"/>
  </w:num>
  <w:num w:numId="7">
    <w:abstractNumId w:val="15"/>
  </w:num>
  <w:num w:numId="8">
    <w:abstractNumId w:val="7"/>
  </w:num>
  <w:num w:numId="9">
    <w:abstractNumId w:val="26"/>
  </w:num>
  <w:num w:numId="10">
    <w:abstractNumId w:val="21"/>
  </w:num>
  <w:num w:numId="11">
    <w:abstractNumId w:val="22"/>
  </w:num>
  <w:num w:numId="12">
    <w:abstractNumId w:val="27"/>
  </w:num>
  <w:num w:numId="13">
    <w:abstractNumId w:val="16"/>
  </w:num>
  <w:num w:numId="14">
    <w:abstractNumId w:val="4"/>
  </w:num>
  <w:num w:numId="15">
    <w:abstractNumId w:val="9"/>
  </w:num>
  <w:num w:numId="16">
    <w:abstractNumId w:val="25"/>
  </w:num>
  <w:num w:numId="17">
    <w:abstractNumId w:val="19"/>
  </w:num>
  <w:num w:numId="18">
    <w:abstractNumId w:val="11"/>
  </w:num>
  <w:num w:numId="19">
    <w:abstractNumId w:val="5"/>
  </w:num>
  <w:num w:numId="20">
    <w:abstractNumId w:val="23"/>
  </w:num>
  <w:num w:numId="21">
    <w:abstractNumId w:val="15"/>
  </w:num>
  <w:num w:numId="22">
    <w:abstractNumId w:val="20"/>
  </w:num>
  <w:num w:numId="23">
    <w:abstractNumId w:val="26"/>
  </w:num>
  <w:num w:numId="24">
    <w:abstractNumId w:val="24"/>
  </w:num>
  <w:num w:numId="25">
    <w:abstractNumId w:val="26"/>
  </w:num>
  <w:num w:numId="26">
    <w:abstractNumId w:val="0"/>
  </w:num>
  <w:num w:numId="27">
    <w:abstractNumId w:val="26"/>
  </w:num>
  <w:num w:numId="28">
    <w:abstractNumId w:val="26"/>
  </w:num>
  <w:num w:numId="29">
    <w:abstractNumId w:val="17"/>
  </w:num>
  <w:num w:numId="30">
    <w:abstractNumId w:val="10"/>
  </w:num>
  <w:num w:numId="31">
    <w:abstractNumId w:val="6"/>
  </w:num>
  <w:num w:numId="32">
    <w:abstractNumId w:val="26"/>
  </w:num>
  <w:num w:numId="33">
    <w:abstractNumId w:val="26"/>
  </w:num>
  <w:num w:numId="34">
    <w:abstractNumId w:val="13"/>
  </w:num>
  <w:num w:numId="3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trackRevisions/>
  <w:defaultTabStop w:val="720"/>
  <w:doNotHyphenateCaps/>
  <w:drawingGridHorizontalSpacing w:val="120"/>
  <w:displayHorizontalDrawingGridEvery w:val="2"/>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316534d-1794-4c2d-86c6-2db73c87ae10"/>
  </w:docVars>
  <w:rsids>
    <w:rsidRoot w:val="00B21E7E"/>
    <w:rsid w:val="000014B1"/>
    <w:rsid w:val="00003A92"/>
    <w:rsid w:val="00003EAE"/>
    <w:rsid w:val="00011DA2"/>
    <w:rsid w:val="00011FCB"/>
    <w:rsid w:val="00012AAE"/>
    <w:rsid w:val="00013A91"/>
    <w:rsid w:val="00015EA6"/>
    <w:rsid w:val="00016A7D"/>
    <w:rsid w:val="00023C24"/>
    <w:rsid w:val="000240B5"/>
    <w:rsid w:val="00024B99"/>
    <w:rsid w:val="0002586A"/>
    <w:rsid w:val="00025F50"/>
    <w:rsid w:val="00030F67"/>
    <w:rsid w:val="00034877"/>
    <w:rsid w:val="000375F8"/>
    <w:rsid w:val="00040405"/>
    <w:rsid w:val="00041625"/>
    <w:rsid w:val="00041D4C"/>
    <w:rsid w:val="0004432A"/>
    <w:rsid w:val="00044E74"/>
    <w:rsid w:val="00045778"/>
    <w:rsid w:val="00045AD7"/>
    <w:rsid w:val="00047FE7"/>
    <w:rsid w:val="00054A8D"/>
    <w:rsid w:val="0005527C"/>
    <w:rsid w:val="00055E03"/>
    <w:rsid w:val="00056C4B"/>
    <w:rsid w:val="000605D6"/>
    <w:rsid w:val="00062172"/>
    <w:rsid w:val="00062FD7"/>
    <w:rsid w:val="000713FA"/>
    <w:rsid w:val="00072925"/>
    <w:rsid w:val="000758BF"/>
    <w:rsid w:val="0008470B"/>
    <w:rsid w:val="00086B8C"/>
    <w:rsid w:val="000873E5"/>
    <w:rsid w:val="00091BA8"/>
    <w:rsid w:val="000925CD"/>
    <w:rsid w:val="00093235"/>
    <w:rsid w:val="00097950"/>
    <w:rsid w:val="000A1323"/>
    <w:rsid w:val="000A2E01"/>
    <w:rsid w:val="000A72D2"/>
    <w:rsid w:val="000B09BC"/>
    <w:rsid w:val="000B36D5"/>
    <w:rsid w:val="000C017B"/>
    <w:rsid w:val="000C1698"/>
    <w:rsid w:val="000D4B5B"/>
    <w:rsid w:val="000D5B7F"/>
    <w:rsid w:val="000D5C4C"/>
    <w:rsid w:val="000D6F25"/>
    <w:rsid w:val="000D76B9"/>
    <w:rsid w:val="000D7C4C"/>
    <w:rsid w:val="000E24DC"/>
    <w:rsid w:val="000E3092"/>
    <w:rsid w:val="000E78C0"/>
    <w:rsid w:val="000F354C"/>
    <w:rsid w:val="000F5EB9"/>
    <w:rsid w:val="00102898"/>
    <w:rsid w:val="00102DDE"/>
    <w:rsid w:val="00105402"/>
    <w:rsid w:val="00105FB1"/>
    <w:rsid w:val="001108F3"/>
    <w:rsid w:val="00110C44"/>
    <w:rsid w:val="0011223F"/>
    <w:rsid w:val="00113524"/>
    <w:rsid w:val="00113BAA"/>
    <w:rsid w:val="0011673E"/>
    <w:rsid w:val="001168E4"/>
    <w:rsid w:val="00120218"/>
    <w:rsid w:val="0012049E"/>
    <w:rsid w:val="00120B80"/>
    <w:rsid w:val="00124D8E"/>
    <w:rsid w:val="001273B5"/>
    <w:rsid w:val="00132EF6"/>
    <w:rsid w:val="001331EC"/>
    <w:rsid w:val="00135EA2"/>
    <w:rsid w:val="00136F02"/>
    <w:rsid w:val="00137155"/>
    <w:rsid w:val="00141ACB"/>
    <w:rsid w:val="00141CB3"/>
    <w:rsid w:val="001445F3"/>
    <w:rsid w:val="00146B46"/>
    <w:rsid w:val="00150526"/>
    <w:rsid w:val="00153BCD"/>
    <w:rsid w:val="00155B7D"/>
    <w:rsid w:val="001637AC"/>
    <w:rsid w:val="00164CEE"/>
    <w:rsid w:val="00166312"/>
    <w:rsid w:val="00170639"/>
    <w:rsid w:val="00170688"/>
    <w:rsid w:val="00170B1A"/>
    <w:rsid w:val="00171B14"/>
    <w:rsid w:val="00172229"/>
    <w:rsid w:val="00172B12"/>
    <w:rsid w:val="00173BEB"/>
    <w:rsid w:val="00174BD4"/>
    <w:rsid w:val="001755D1"/>
    <w:rsid w:val="00186FF4"/>
    <w:rsid w:val="00187966"/>
    <w:rsid w:val="00187A15"/>
    <w:rsid w:val="00191251"/>
    <w:rsid w:val="00191684"/>
    <w:rsid w:val="001918B1"/>
    <w:rsid w:val="00192CDE"/>
    <w:rsid w:val="00196A06"/>
    <w:rsid w:val="001A4374"/>
    <w:rsid w:val="001A652E"/>
    <w:rsid w:val="001A6A50"/>
    <w:rsid w:val="001B5382"/>
    <w:rsid w:val="001B5415"/>
    <w:rsid w:val="001C1144"/>
    <w:rsid w:val="001C56EC"/>
    <w:rsid w:val="001C6B67"/>
    <w:rsid w:val="001D14B8"/>
    <w:rsid w:val="001D47EA"/>
    <w:rsid w:val="001D5134"/>
    <w:rsid w:val="001D5D92"/>
    <w:rsid w:val="001E3654"/>
    <w:rsid w:val="001E4E1F"/>
    <w:rsid w:val="001E67A2"/>
    <w:rsid w:val="001E74D0"/>
    <w:rsid w:val="001F45C6"/>
    <w:rsid w:val="001F5305"/>
    <w:rsid w:val="001F68F6"/>
    <w:rsid w:val="001F7A0E"/>
    <w:rsid w:val="001F7CB8"/>
    <w:rsid w:val="002010E0"/>
    <w:rsid w:val="00206671"/>
    <w:rsid w:val="00221363"/>
    <w:rsid w:val="002268B0"/>
    <w:rsid w:val="00227BC0"/>
    <w:rsid w:val="002311B1"/>
    <w:rsid w:val="002330D9"/>
    <w:rsid w:val="00241B51"/>
    <w:rsid w:val="00243E8B"/>
    <w:rsid w:val="00243F4E"/>
    <w:rsid w:val="002514DE"/>
    <w:rsid w:val="00253731"/>
    <w:rsid w:val="00254BF5"/>
    <w:rsid w:val="0025586C"/>
    <w:rsid w:val="00256AB0"/>
    <w:rsid w:val="00257088"/>
    <w:rsid w:val="00261564"/>
    <w:rsid w:val="002616A0"/>
    <w:rsid w:val="00261E41"/>
    <w:rsid w:val="002633CC"/>
    <w:rsid w:val="002648E8"/>
    <w:rsid w:val="0026503A"/>
    <w:rsid w:val="002678DE"/>
    <w:rsid w:val="00267B81"/>
    <w:rsid w:val="00270D9D"/>
    <w:rsid w:val="00281AE3"/>
    <w:rsid w:val="00282641"/>
    <w:rsid w:val="00284A13"/>
    <w:rsid w:val="00285609"/>
    <w:rsid w:val="00286FA2"/>
    <w:rsid w:val="00292CB8"/>
    <w:rsid w:val="00292F4F"/>
    <w:rsid w:val="00296268"/>
    <w:rsid w:val="002A0B94"/>
    <w:rsid w:val="002A53DD"/>
    <w:rsid w:val="002A7553"/>
    <w:rsid w:val="002B5BE3"/>
    <w:rsid w:val="002C39DE"/>
    <w:rsid w:val="002C5FEA"/>
    <w:rsid w:val="002C7370"/>
    <w:rsid w:val="002D0CB9"/>
    <w:rsid w:val="002D3ACC"/>
    <w:rsid w:val="002D46C5"/>
    <w:rsid w:val="002D4932"/>
    <w:rsid w:val="002D5120"/>
    <w:rsid w:val="002D76C5"/>
    <w:rsid w:val="002E061E"/>
    <w:rsid w:val="002E328E"/>
    <w:rsid w:val="002E3DCF"/>
    <w:rsid w:val="002F0F10"/>
    <w:rsid w:val="002F5890"/>
    <w:rsid w:val="003020F6"/>
    <w:rsid w:val="00305B5A"/>
    <w:rsid w:val="00306502"/>
    <w:rsid w:val="00306791"/>
    <w:rsid w:val="00307C5E"/>
    <w:rsid w:val="0031129A"/>
    <w:rsid w:val="00312179"/>
    <w:rsid w:val="00313AA6"/>
    <w:rsid w:val="00314D9E"/>
    <w:rsid w:val="00315A6F"/>
    <w:rsid w:val="003173BF"/>
    <w:rsid w:val="00317899"/>
    <w:rsid w:val="003258BF"/>
    <w:rsid w:val="003259CC"/>
    <w:rsid w:val="00326AD1"/>
    <w:rsid w:val="00326B13"/>
    <w:rsid w:val="003310F1"/>
    <w:rsid w:val="00334C02"/>
    <w:rsid w:val="00336199"/>
    <w:rsid w:val="003422D5"/>
    <w:rsid w:val="003478BB"/>
    <w:rsid w:val="00347F6D"/>
    <w:rsid w:val="00353735"/>
    <w:rsid w:val="00354A85"/>
    <w:rsid w:val="00357F8E"/>
    <w:rsid w:val="0036301F"/>
    <w:rsid w:val="0036688B"/>
    <w:rsid w:val="0037461F"/>
    <w:rsid w:val="00376922"/>
    <w:rsid w:val="00377F3C"/>
    <w:rsid w:val="003815E5"/>
    <w:rsid w:val="003820C9"/>
    <w:rsid w:val="00384D6E"/>
    <w:rsid w:val="00391D0E"/>
    <w:rsid w:val="0039451F"/>
    <w:rsid w:val="00394698"/>
    <w:rsid w:val="003976F6"/>
    <w:rsid w:val="003A1A3E"/>
    <w:rsid w:val="003A24B9"/>
    <w:rsid w:val="003A2957"/>
    <w:rsid w:val="003A2E07"/>
    <w:rsid w:val="003A6B67"/>
    <w:rsid w:val="003B1409"/>
    <w:rsid w:val="003B149C"/>
    <w:rsid w:val="003B1B7B"/>
    <w:rsid w:val="003B21D1"/>
    <w:rsid w:val="003B6C45"/>
    <w:rsid w:val="003B7DE3"/>
    <w:rsid w:val="003C0687"/>
    <w:rsid w:val="003C187A"/>
    <w:rsid w:val="003C4F3C"/>
    <w:rsid w:val="003C590D"/>
    <w:rsid w:val="003C6FEC"/>
    <w:rsid w:val="003C7037"/>
    <w:rsid w:val="003D0FF5"/>
    <w:rsid w:val="003E14C4"/>
    <w:rsid w:val="003E21B2"/>
    <w:rsid w:val="003E230C"/>
    <w:rsid w:val="003E2CD7"/>
    <w:rsid w:val="003E3308"/>
    <w:rsid w:val="003E59CF"/>
    <w:rsid w:val="003F5357"/>
    <w:rsid w:val="0040051C"/>
    <w:rsid w:val="00403BD6"/>
    <w:rsid w:val="004058AB"/>
    <w:rsid w:val="00406094"/>
    <w:rsid w:val="00407A6B"/>
    <w:rsid w:val="00411AEC"/>
    <w:rsid w:val="00411F49"/>
    <w:rsid w:val="0041257A"/>
    <w:rsid w:val="00413159"/>
    <w:rsid w:val="00413763"/>
    <w:rsid w:val="00413980"/>
    <w:rsid w:val="00413EC6"/>
    <w:rsid w:val="00416F87"/>
    <w:rsid w:val="0042364E"/>
    <w:rsid w:val="00423987"/>
    <w:rsid w:val="00424699"/>
    <w:rsid w:val="00426754"/>
    <w:rsid w:val="00432B5D"/>
    <w:rsid w:val="00435169"/>
    <w:rsid w:val="00435B33"/>
    <w:rsid w:val="004425F7"/>
    <w:rsid w:val="00450CC7"/>
    <w:rsid w:val="0045119E"/>
    <w:rsid w:val="004529C7"/>
    <w:rsid w:val="00454D37"/>
    <w:rsid w:val="004554D1"/>
    <w:rsid w:val="00455FF8"/>
    <w:rsid w:val="0045685E"/>
    <w:rsid w:val="00456C85"/>
    <w:rsid w:val="00456FE1"/>
    <w:rsid w:val="0045732B"/>
    <w:rsid w:val="00460368"/>
    <w:rsid w:val="00464B1D"/>
    <w:rsid w:val="00466411"/>
    <w:rsid w:val="00466976"/>
    <w:rsid w:val="0046735E"/>
    <w:rsid w:val="0047083A"/>
    <w:rsid w:val="00470E82"/>
    <w:rsid w:val="00473439"/>
    <w:rsid w:val="004736B9"/>
    <w:rsid w:val="00476C4B"/>
    <w:rsid w:val="00477E9A"/>
    <w:rsid w:val="00481B0B"/>
    <w:rsid w:val="004864A4"/>
    <w:rsid w:val="004901D3"/>
    <w:rsid w:val="00497DC1"/>
    <w:rsid w:val="004A23CE"/>
    <w:rsid w:val="004A3502"/>
    <w:rsid w:val="004B1483"/>
    <w:rsid w:val="004B2FF6"/>
    <w:rsid w:val="004B4105"/>
    <w:rsid w:val="004B4464"/>
    <w:rsid w:val="004B69BF"/>
    <w:rsid w:val="004B764C"/>
    <w:rsid w:val="004C2B0D"/>
    <w:rsid w:val="004C6399"/>
    <w:rsid w:val="004C65A1"/>
    <w:rsid w:val="004C6F59"/>
    <w:rsid w:val="004D3162"/>
    <w:rsid w:val="004D44DF"/>
    <w:rsid w:val="004D4FD7"/>
    <w:rsid w:val="004D78CB"/>
    <w:rsid w:val="004E1366"/>
    <w:rsid w:val="004E4069"/>
    <w:rsid w:val="004E5C62"/>
    <w:rsid w:val="004F6F15"/>
    <w:rsid w:val="00500237"/>
    <w:rsid w:val="00503044"/>
    <w:rsid w:val="005052EB"/>
    <w:rsid w:val="00505853"/>
    <w:rsid w:val="00506494"/>
    <w:rsid w:val="00506A44"/>
    <w:rsid w:val="00506F3E"/>
    <w:rsid w:val="00507553"/>
    <w:rsid w:val="00511EAA"/>
    <w:rsid w:val="0051547D"/>
    <w:rsid w:val="005160EA"/>
    <w:rsid w:val="00516681"/>
    <w:rsid w:val="00517D93"/>
    <w:rsid w:val="00520331"/>
    <w:rsid w:val="005215AD"/>
    <w:rsid w:val="0052412D"/>
    <w:rsid w:val="0052492E"/>
    <w:rsid w:val="00524DF0"/>
    <w:rsid w:val="005252BB"/>
    <w:rsid w:val="0052720F"/>
    <w:rsid w:val="00527ED4"/>
    <w:rsid w:val="005304E0"/>
    <w:rsid w:val="00532D46"/>
    <w:rsid w:val="00534699"/>
    <w:rsid w:val="0053594B"/>
    <w:rsid w:val="00536679"/>
    <w:rsid w:val="005371C5"/>
    <w:rsid w:val="0053794F"/>
    <w:rsid w:val="00543CF2"/>
    <w:rsid w:val="00554ECC"/>
    <w:rsid w:val="00557E9F"/>
    <w:rsid w:val="00564642"/>
    <w:rsid w:val="0056501E"/>
    <w:rsid w:val="00576D34"/>
    <w:rsid w:val="0058036E"/>
    <w:rsid w:val="005814FC"/>
    <w:rsid w:val="00582B9D"/>
    <w:rsid w:val="00585006"/>
    <w:rsid w:val="005944CD"/>
    <w:rsid w:val="005971F4"/>
    <w:rsid w:val="00597921"/>
    <w:rsid w:val="005A0BC4"/>
    <w:rsid w:val="005A2826"/>
    <w:rsid w:val="005A409C"/>
    <w:rsid w:val="005A5C86"/>
    <w:rsid w:val="005A71F5"/>
    <w:rsid w:val="005A785C"/>
    <w:rsid w:val="005B43AC"/>
    <w:rsid w:val="005B6897"/>
    <w:rsid w:val="005B7422"/>
    <w:rsid w:val="005B79EC"/>
    <w:rsid w:val="005C5BE0"/>
    <w:rsid w:val="005C5F3F"/>
    <w:rsid w:val="005C7691"/>
    <w:rsid w:val="005D22EC"/>
    <w:rsid w:val="005D34CF"/>
    <w:rsid w:val="005D354B"/>
    <w:rsid w:val="005D4CB2"/>
    <w:rsid w:val="005D6AAA"/>
    <w:rsid w:val="005E0B1E"/>
    <w:rsid w:val="005E36CD"/>
    <w:rsid w:val="005F5787"/>
    <w:rsid w:val="006016C6"/>
    <w:rsid w:val="0060320C"/>
    <w:rsid w:val="006051B7"/>
    <w:rsid w:val="00610DE0"/>
    <w:rsid w:val="00612BDE"/>
    <w:rsid w:val="006131E0"/>
    <w:rsid w:val="0061450D"/>
    <w:rsid w:val="00614C99"/>
    <w:rsid w:val="00615F14"/>
    <w:rsid w:val="00621AC0"/>
    <w:rsid w:val="00623A09"/>
    <w:rsid w:val="0062417D"/>
    <w:rsid w:val="006260DA"/>
    <w:rsid w:val="0062623F"/>
    <w:rsid w:val="00626E51"/>
    <w:rsid w:val="00634EA2"/>
    <w:rsid w:val="006353DA"/>
    <w:rsid w:val="00636FBF"/>
    <w:rsid w:val="00642796"/>
    <w:rsid w:val="00645CF3"/>
    <w:rsid w:val="00646513"/>
    <w:rsid w:val="00651117"/>
    <w:rsid w:val="00653179"/>
    <w:rsid w:val="006557F7"/>
    <w:rsid w:val="00657AC0"/>
    <w:rsid w:val="0066045D"/>
    <w:rsid w:val="006616F7"/>
    <w:rsid w:val="00661FDA"/>
    <w:rsid w:val="00664B5C"/>
    <w:rsid w:val="00664BCD"/>
    <w:rsid w:val="006663CA"/>
    <w:rsid w:val="00670C93"/>
    <w:rsid w:val="00671564"/>
    <w:rsid w:val="00672EF8"/>
    <w:rsid w:val="006744F3"/>
    <w:rsid w:val="00674BD1"/>
    <w:rsid w:val="00683028"/>
    <w:rsid w:val="006835A1"/>
    <w:rsid w:val="0069039D"/>
    <w:rsid w:val="006932B9"/>
    <w:rsid w:val="00693514"/>
    <w:rsid w:val="00693AB7"/>
    <w:rsid w:val="00695736"/>
    <w:rsid w:val="00695DE1"/>
    <w:rsid w:val="00697B63"/>
    <w:rsid w:val="00697EFC"/>
    <w:rsid w:val="006A2577"/>
    <w:rsid w:val="006A5AC7"/>
    <w:rsid w:val="006A700D"/>
    <w:rsid w:val="006B1FEC"/>
    <w:rsid w:val="006B2276"/>
    <w:rsid w:val="006B38A5"/>
    <w:rsid w:val="006B5324"/>
    <w:rsid w:val="006B73B2"/>
    <w:rsid w:val="006C4526"/>
    <w:rsid w:val="006C5FD6"/>
    <w:rsid w:val="006C674D"/>
    <w:rsid w:val="006D2308"/>
    <w:rsid w:val="006D2E7E"/>
    <w:rsid w:val="006E26BF"/>
    <w:rsid w:val="006E3E61"/>
    <w:rsid w:val="006F39E8"/>
    <w:rsid w:val="00701076"/>
    <w:rsid w:val="00702027"/>
    <w:rsid w:val="007045EF"/>
    <w:rsid w:val="0070504A"/>
    <w:rsid w:val="007102AF"/>
    <w:rsid w:val="00710578"/>
    <w:rsid w:val="00710A58"/>
    <w:rsid w:val="00711D54"/>
    <w:rsid w:val="00712CD4"/>
    <w:rsid w:val="0071515C"/>
    <w:rsid w:val="00720900"/>
    <w:rsid w:val="00724B5D"/>
    <w:rsid w:val="00725D61"/>
    <w:rsid w:val="00726ECC"/>
    <w:rsid w:val="00730ACE"/>
    <w:rsid w:val="007322F4"/>
    <w:rsid w:val="007374A0"/>
    <w:rsid w:val="00737A4C"/>
    <w:rsid w:val="00737BBB"/>
    <w:rsid w:val="00740B95"/>
    <w:rsid w:val="00740C7B"/>
    <w:rsid w:val="00741883"/>
    <w:rsid w:val="00741BC1"/>
    <w:rsid w:val="00742F33"/>
    <w:rsid w:val="00743A3B"/>
    <w:rsid w:val="007445C9"/>
    <w:rsid w:val="00745236"/>
    <w:rsid w:val="00746814"/>
    <w:rsid w:val="007538EC"/>
    <w:rsid w:val="00753B56"/>
    <w:rsid w:val="007563F9"/>
    <w:rsid w:val="00756F0C"/>
    <w:rsid w:val="0076189D"/>
    <w:rsid w:val="00761ECE"/>
    <w:rsid w:val="00762C10"/>
    <w:rsid w:val="00762C15"/>
    <w:rsid w:val="0076354F"/>
    <w:rsid w:val="00765AA1"/>
    <w:rsid w:val="007732AB"/>
    <w:rsid w:val="0077559C"/>
    <w:rsid w:val="00775FCE"/>
    <w:rsid w:val="0077762A"/>
    <w:rsid w:val="0078054D"/>
    <w:rsid w:val="0078156F"/>
    <w:rsid w:val="00782444"/>
    <w:rsid w:val="00782495"/>
    <w:rsid w:val="00785C43"/>
    <w:rsid w:val="00792303"/>
    <w:rsid w:val="007926CC"/>
    <w:rsid w:val="00793ABA"/>
    <w:rsid w:val="00794FAA"/>
    <w:rsid w:val="00795BE6"/>
    <w:rsid w:val="00795BF2"/>
    <w:rsid w:val="007A06DF"/>
    <w:rsid w:val="007A0B18"/>
    <w:rsid w:val="007A1B28"/>
    <w:rsid w:val="007A36B5"/>
    <w:rsid w:val="007B0CDF"/>
    <w:rsid w:val="007B1E44"/>
    <w:rsid w:val="007B4BA6"/>
    <w:rsid w:val="007B69EC"/>
    <w:rsid w:val="007B7FDC"/>
    <w:rsid w:val="007C0559"/>
    <w:rsid w:val="007C664E"/>
    <w:rsid w:val="007D43A7"/>
    <w:rsid w:val="007D55E2"/>
    <w:rsid w:val="007D600E"/>
    <w:rsid w:val="007E37B4"/>
    <w:rsid w:val="007E7F84"/>
    <w:rsid w:val="007F0686"/>
    <w:rsid w:val="007F231E"/>
    <w:rsid w:val="007F415E"/>
    <w:rsid w:val="007F481F"/>
    <w:rsid w:val="008031E3"/>
    <w:rsid w:val="00805249"/>
    <w:rsid w:val="00811C8E"/>
    <w:rsid w:val="0081390E"/>
    <w:rsid w:val="008201C5"/>
    <w:rsid w:val="00821A01"/>
    <w:rsid w:val="00832261"/>
    <w:rsid w:val="00835F07"/>
    <w:rsid w:val="00842ADE"/>
    <w:rsid w:val="00843DD1"/>
    <w:rsid w:val="00846C3D"/>
    <w:rsid w:val="008479DE"/>
    <w:rsid w:val="00851070"/>
    <w:rsid w:val="00853DC4"/>
    <w:rsid w:val="00856320"/>
    <w:rsid w:val="00862E8C"/>
    <w:rsid w:val="008630BC"/>
    <w:rsid w:val="00866C07"/>
    <w:rsid w:val="00874371"/>
    <w:rsid w:val="00880A5C"/>
    <w:rsid w:val="0088309A"/>
    <w:rsid w:val="00883B42"/>
    <w:rsid w:val="00884E25"/>
    <w:rsid w:val="008858EC"/>
    <w:rsid w:val="00887AB6"/>
    <w:rsid w:val="00890A09"/>
    <w:rsid w:val="00891978"/>
    <w:rsid w:val="00892AB4"/>
    <w:rsid w:val="008949AC"/>
    <w:rsid w:val="00895C19"/>
    <w:rsid w:val="008A02DF"/>
    <w:rsid w:val="008A1747"/>
    <w:rsid w:val="008A1ADB"/>
    <w:rsid w:val="008A2566"/>
    <w:rsid w:val="008C11FF"/>
    <w:rsid w:val="008C23FF"/>
    <w:rsid w:val="008C2BB1"/>
    <w:rsid w:val="008C6205"/>
    <w:rsid w:val="008C7CDD"/>
    <w:rsid w:val="008D12CD"/>
    <w:rsid w:val="008D2EFE"/>
    <w:rsid w:val="008D36C0"/>
    <w:rsid w:val="008E5657"/>
    <w:rsid w:val="008E6D97"/>
    <w:rsid w:val="008F1F0E"/>
    <w:rsid w:val="008F20AF"/>
    <w:rsid w:val="008F5323"/>
    <w:rsid w:val="00902C70"/>
    <w:rsid w:val="00902EF3"/>
    <w:rsid w:val="00903748"/>
    <w:rsid w:val="00903874"/>
    <w:rsid w:val="00904DE4"/>
    <w:rsid w:val="00912B42"/>
    <w:rsid w:val="00913044"/>
    <w:rsid w:val="00913166"/>
    <w:rsid w:val="0091451C"/>
    <w:rsid w:val="00914990"/>
    <w:rsid w:val="00916F5D"/>
    <w:rsid w:val="00920FC6"/>
    <w:rsid w:val="00921651"/>
    <w:rsid w:val="00924EF4"/>
    <w:rsid w:val="00926726"/>
    <w:rsid w:val="00934F9B"/>
    <w:rsid w:val="0093628D"/>
    <w:rsid w:val="00936FD4"/>
    <w:rsid w:val="0093776A"/>
    <w:rsid w:val="00943502"/>
    <w:rsid w:val="00943512"/>
    <w:rsid w:val="00950AF2"/>
    <w:rsid w:val="00950DCC"/>
    <w:rsid w:val="0095265D"/>
    <w:rsid w:val="009564F8"/>
    <w:rsid w:val="00956E74"/>
    <w:rsid w:val="00961C19"/>
    <w:rsid w:val="009629ED"/>
    <w:rsid w:val="009629F2"/>
    <w:rsid w:val="00967793"/>
    <w:rsid w:val="00971E73"/>
    <w:rsid w:val="00975B77"/>
    <w:rsid w:val="00977256"/>
    <w:rsid w:val="00981929"/>
    <w:rsid w:val="00990792"/>
    <w:rsid w:val="00991B97"/>
    <w:rsid w:val="009956D5"/>
    <w:rsid w:val="00995D38"/>
    <w:rsid w:val="00997CA0"/>
    <w:rsid w:val="009A489E"/>
    <w:rsid w:val="009A5FF9"/>
    <w:rsid w:val="009A67F3"/>
    <w:rsid w:val="009A6ADF"/>
    <w:rsid w:val="009B0F83"/>
    <w:rsid w:val="009B1EA4"/>
    <w:rsid w:val="009B2905"/>
    <w:rsid w:val="009B2DE1"/>
    <w:rsid w:val="009B538E"/>
    <w:rsid w:val="009B7028"/>
    <w:rsid w:val="009C38C1"/>
    <w:rsid w:val="009C48DE"/>
    <w:rsid w:val="009C68EB"/>
    <w:rsid w:val="009E010D"/>
    <w:rsid w:val="009E17B0"/>
    <w:rsid w:val="009E2880"/>
    <w:rsid w:val="009E2929"/>
    <w:rsid w:val="009E3B25"/>
    <w:rsid w:val="009E47B4"/>
    <w:rsid w:val="009E4D9F"/>
    <w:rsid w:val="009E7480"/>
    <w:rsid w:val="009F4008"/>
    <w:rsid w:val="009F4238"/>
    <w:rsid w:val="009F4711"/>
    <w:rsid w:val="00A00980"/>
    <w:rsid w:val="00A03447"/>
    <w:rsid w:val="00A113A9"/>
    <w:rsid w:val="00A11622"/>
    <w:rsid w:val="00A134DE"/>
    <w:rsid w:val="00A17D70"/>
    <w:rsid w:val="00A21407"/>
    <w:rsid w:val="00A21A05"/>
    <w:rsid w:val="00A22683"/>
    <w:rsid w:val="00A304B9"/>
    <w:rsid w:val="00A30520"/>
    <w:rsid w:val="00A342D3"/>
    <w:rsid w:val="00A34656"/>
    <w:rsid w:val="00A36A37"/>
    <w:rsid w:val="00A374F1"/>
    <w:rsid w:val="00A40C62"/>
    <w:rsid w:val="00A4144A"/>
    <w:rsid w:val="00A43902"/>
    <w:rsid w:val="00A459E0"/>
    <w:rsid w:val="00A512C0"/>
    <w:rsid w:val="00A54DD4"/>
    <w:rsid w:val="00A567F0"/>
    <w:rsid w:val="00A6718F"/>
    <w:rsid w:val="00A74588"/>
    <w:rsid w:val="00A75DF2"/>
    <w:rsid w:val="00A7767B"/>
    <w:rsid w:val="00A81CDA"/>
    <w:rsid w:val="00A83AB8"/>
    <w:rsid w:val="00A86184"/>
    <w:rsid w:val="00A94024"/>
    <w:rsid w:val="00A9664A"/>
    <w:rsid w:val="00AA08AF"/>
    <w:rsid w:val="00AA0E00"/>
    <w:rsid w:val="00AA45EF"/>
    <w:rsid w:val="00AA64AF"/>
    <w:rsid w:val="00AB1B9F"/>
    <w:rsid w:val="00AC0B68"/>
    <w:rsid w:val="00AC5296"/>
    <w:rsid w:val="00AC530A"/>
    <w:rsid w:val="00AC6A39"/>
    <w:rsid w:val="00AD0639"/>
    <w:rsid w:val="00AD2E8B"/>
    <w:rsid w:val="00AD3518"/>
    <w:rsid w:val="00AD381B"/>
    <w:rsid w:val="00AD483C"/>
    <w:rsid w:val="00AF2007"/>
    <w:rsid w:val="00AF2429"/>
    <w:rsid w:val="00AF6782"/>
    <w:rsid w:val="00AF6AFA"/>
    <w:rsid w:val="00AF77ED"/>
    <w:rsid w:val="00B06563"/>
    <w:rsid w:val="00B07788"/>
    <w:rsid w:val="00B16246"/>
    <w:rsid w:val="00B16941"/>
    <w:rsid w:val="00B172DA"/>
    <w:rsid w:val="00B21E7E"/>
    <w:rsid w:val="00B24B34"/>
    <w:rsid w:val="00B2724A"/>
    <w:rsid w:val="00B276EB"/>
    <w:rsid w:val="00B314DA"/>
    <w:rsid w:val="00B32717"/>
    <w:rsid w:val="00B33F8E"/>
    <w:rsid w:val="00B36CBE"/>
    <w:rsid w:val="00B3777C"/>
    <w:rsid w:val="00B37AF0"/>
    <w:rsid w:val="00B37EA8"/>
    <w:rsid w:val="00B42237"/>
    <w:rsid w:val="00B42587"/>
    <w:rsid w:val="00B5581B"/>
    <w:rsid w:val="00B55C78"/>
    <w:rsid w:val="00B62772"/>
    <w:rsid w:val="00B64B72"/>
    <w:rsid w:val="00B65FDC"/>
    <w:rsid w:val="00B66DFD"/>
    <w:rsid w:val="00B6768A"/>
    <w:rsid w:val="00B704A8"/>
    <w:rsid w:val="00B71936"/>
    <w:rsid w:val="00B83A11"/>
    <w:rsid w:val="00B8716F"/>
    <w:rsid w:val="00B906E2"/>
    <w:rsid w:val="00B934F5"/>
    <w:rsid w:val="00B960B9"/>
    <w:rsid w:val="00BA2E35"/>
    <w:rsid w:val="00BA56A2"/>
    <w:rsid w:val="00BA67A7"/>
    <w:rsid w:val="00BB0F3B"/>
    <w:rsid w:val="00BB4872"/>
    <w:rsid w:val="00BB5A3F"/>
    <w:rsid w:val="00BB5AE1"/>
    <w:rsid w:val="00BC0F74"/>
    <w:rsid w:val="00BC3EE5"/>
    <w:rsid w:val="00BC5FA5"/>
    <w:rsid w:val="00BD1061"/>
    <w:rsid w:val="00BD10DF"/>
    <w:rsid w:val="00BD2BD4"/>
    <w:rsid w:val="00BD44D2"/>
    <w:rsid w:val="00BD6CB7"/>
    <w:rsid w:val="00BE1840"/>
    <w:rsid w:val="00BE19EA"/>
    <w:rsid w:val="00BE4B5C"/>
    <w:rsid w:val="00BE6FD1"/>
    <w:rsid w:val="00BE73AE"/>
    <w:rsid w:val="00BE765F"/>
    <w:rsid w:val="00BF0182"/>
    <w:rsid w:val="00BF5863"/>
    <w:rsid w:val="00BF7C9F"/>
    <w:rsid w:val="00BF7CA1"/>
    <w:rsid w:val="00C0629B"/>
    <w:rsid w:val="00C062D4"/>
    <w:rsid w:val="00C11196"/>
    <w:rsid w:val="00C1348E"/>
    <w:rsid w:val="00C13B47"/>
    <w:rsid w:val="00C22701"/>
    <w:rsid w:val="00C26A29"/>
    <w:rsid w:val="00C27447"/>
    <w:rsid w:val="00C31746"/>
    <w:rsid w:val="00C43696"/>
    <w:rsid w:val="00C44D75"/>
    <w:rsid w:val="00C450B4"/>
    <w:rsid w:val="00C50000"/>
    <w:rsid w:val="00C51281"/>
    <w:rsid w:val="00C5363A"/>
    <w:rsid w:val="00C60217"/>
    <w:rsid w:val="00C61EB5"/>
    <w:rsid w:val="00C65B2D"/>
    <w:rsid w:val="00C75F10"/>
    <w:rsid w:val="00C84398"/>
    <w:rsid w:val="00C85701"/>
    <w:rsid w:val="00C85D70"/>
    <w:rsid w:val="00C9144D"/>
    <w:rsid w:val="00C92A30"/>
    <w:rsid w:val="00CA34B2"/>
    <w:rsid w:val="00CA4D0B"/>
    <w:rsid w:val="00CA4F7A"/>
    <w:rsid w:val="00CB5B74"/>
    <w:rsid w:val="00CC19A9"/>
    <w:rsid w:val="00CC2C29"/>
    <w:rsid w:val="00CC44ED"/>
    <w:rsid w:val="00CC55EB"/>
    <w:rsid w:val="00CC6DC1"/>
    <w:rsid w:val="00CC7566"/>
    <w:rsid w:val="00CD147C"/>
    <w:rsid w:val="00CD2927"/>
    <w:rsid w:val="00CD3DC7"/>
    <w:rsid w:val="00CD5739"/>
    <w:rsid w:val="00CE11F9"/>
    <w:rsid w:val="00CE34D7"/>
    <w:rsid w:val="00CE5578"/>
    <w:rsid w:val="00CE6992"/>
    <w:rsid w:val="00CF25AD"/>
    <w:rsid w:val="00CF4D59"/>
    <w:rsid w:val="00CF5CD5"/>
    <w:rsid w:val="00CF6596"/>
    <w:rsid w:val="00D027F7"/>
    <w:rsid w:val="00D02D5E"/>
    <w:rsid w:val="00D03F9B"/>
    <w:rsid w:val="00D136B3"/>
    <w:rsid w:val="00D14222"/>
    <w:rsid w:val="00D15A57"/>
    <w:rsid w:val="00D179BE"/>
    <w:rsid w:val="00D23AF6"/>
    <w:rsid w:val="00D24267"/>
    <w:rsid w:val="00D25B98"/>
    <w:rsid w:val="00D2629A"/>
    <w:rsid w:val="00D26F53"/>
    <w:rsid w:val="00D2791B"/>
    <w:rsid w:val="00D3241C"/>
    <w:rsid w:val="00D42064"/>
    <w:rsid w:val="00D42934"/>
    <w:rsid w:val="00D430F7"/>
    <w:rsid w:val="00D43E61"/>
    <w:rsid w:val="00D45B7E"/>
    <w:rsid w:val="00D45D49"/>
    <w:rsid w:val="00D517E6"/>
    <w:rsid w:val="00D52EC8"/>
    <w:rsid w:val="00D5437C"/>
    <w:rsid w:val="00D55611"/>
    <w:rsid w:val="00D5600F"/>
    <w:rsid w:val="00D579C1"/>
    <w:rsid w:val="00D57B16"/>
    <w:rsid w:val="00D60677"/>
    <w:rsid w:val="00D61C08"/>
    <w:rsid w:val="00D633A7"/>
    <w:rsid w:val="00D63779"/>
    <w:rsid w:val="00D67F9A"/>
    <w:rsid w:val="00D70214"/>
    <w:rsid w:val="00D703F6"/>
    <w:rsid w:val="00D70F2B"/>
    <w:rsid w:val="00D77C3A"/>
    <w:rsid w:val="00D81D66"/>
    <w:rsid w:val="00D83DE1"/>
    <w:rsid w:val="00D86FB4"/>
    <w:rsid w:val="00D92955"/>
    <w:rsid w:val="00D92998"/>
    <w:rsid w:val="00D92C97"/>
    <w:rsid w:val="00DA058B"/>
    <w:rsid w:val="00DA3B2B"/>
    <w:rsid w:val="00DA5878"/>
    <w:rsid w:val="00DA5A16"/>
    <w:rsid w:val="00DA68EA"/>
    <w:rsid w:val="00DA69C4"/>
    <w:rsid w:val="00DB3260"/>
    <w:rsid w:val="00DB3377"/>
    <w:rsid w:val="00DB59F5"/>
    <w:rsid w:val="00DB5DD6"/>
    <w:rsid w:val="00DB6AE7"/>
    <w:rsid w:val="00DB7FCA"/>
    <w:rsid w:val="00DC0703"/>
    <w:rsid w:val="00DC185B"/>
    <w:rsid w:val="00DC188E"/>
    <w:rsid w:val="00DD1CE5"/>
    <w:rsid w:val="00DD2E0A"/>
    <w:rsid w:val="00DD68A3"/>
    <w:rsid w:val="00DE0B15"/>
    <w:rsid w:val="00DE23EB"/>
    <w:rsid w:val="00DE28F3"/>
    <w:rsid w:val="00DE34B4"/>
    <w:rsid w:val="00DE36F2"/>
    <w:rsid w:val="00DE39E4"/>
    <w:rsid w:val="00DE4056"/>
    <w:rsid w:val="00DE692E"/>
    <w:rsid w:val="00DE6BDB"/>
    <w:rsid w:val="00DF0CC5"/>
    <w:rsid w:val="00DF2B7E"/>
    <w:rsid w:val="00DF2E47"/>
    <w:rsid w:val="00DF33A8"/>
    <w:rsid w:val="00DF351A"/>
    <w:rsid w:val="00DF41AC"/>
    <w:rsid w:val="00E00D48"/>
    <w:rsid w:val="00E10974"/>
    <w:rsid w:val="00E12F01"/>
    <w:rsid w:val="00E13456"/>
    <w:rsid w:val="00E141A1"/>
    <w:rsid w:val="00E142EE"/>
    <w:rsid w:val="00E151E6"/>
    <w:rsid w:val="00E153AF"/>
    <w:rsid w:val="00E22229"/>
    <w:rsid w:val="00E272B3"/>
    <w:rsid w:val="00E27404"/>
    <w:rsid w:val="00E37B4C"/>
    <w:rsid w:val="00E4007F"/>
    <w:rsid w:val="00E40125"/>
    <w:rsid w:val="00E41DFF"/>
    <w:rsid w:val="00E4275D"/>
    <w:rsid w:val="00E43636"/>
    <w:rsid w:val="00E43CEF"/>
    <w:rsid w:val="00E4415B"/>
    <w:rsid w:val="00E447D2"/>
    <w:rsid w:val="00E47C62"/>
    <w:rsid w:val="00E503CB"/>
    <w:rsid w:val="00E51046"/>
    <w:rsid w:val="00E520B3"/>
    <w:rsid w:val="00E60585"/>
    <w:rsid w:val="00E61E47"/>
    <w:rsid w:val="00E61FE1"/>
    <w:rsid w:val="00E6219E"/>
    <w:rsid w:val="00E65248"/>
    <w:rsid w:val="00E652EB"/>
    <w:rsid w:val="00E66A12"/>
    <w:rsid w:val="00E7091E"/>
    <w:rsid w:val="00E714BD"/>
    <w:rsid w:val="00E73924"/>
    <w:rsid w:val="00E75BBD"/>
    <w:rsid w:val="00E766C0"/>
    <w:rsid w:val="00E76E07"/>
    <w:rsid w:val="00E77CDD"/>
    <w:rsid w:val="00E8431B"/>
    <w:rsid w:val="00E84CEE"/>
    <w:rsid w:val="00E86662"/>
    <w:rsid w:val="00E931BE"/>
    <w:rsid w:val="00E93A68"/>
    <w:rsid w:val="00E96DA4"/>
    <w:rsid w:val="00EA201E"/>
    <w:rsid w:val="00EA3630"/>
    <w:rsid w:val="00EA4FD6"/>
    <w:rsid w:val="00EA594B"/>
    <w:rsid w:val="00EA76D3"/>
    <w:rsid w:val="00EB0830"/>
    <w:rsid w:val="00EB0B69"/>
    <w:rsid w:val="00EB1859"/>
    <w:rsid w:val="00EC159E"/>
    <w:rsid w:val="00EC44B7"/>
    <w:rsid w:val="00EC468B"/>
    <w:rsid w:val="00EC6B34"/>
    <w:rsid w:val="00EC7441"/>
    <w:rsid w:val="00EC7B84"/>
    <w:rsid w:val="00ED76DB"/>
    <w:rsid w:val="00EF12E8"/>
    <w:rsid w:val="00F00003"/>
    <w:rsid w:val="00F00938"/>
    <w:rsid w:val="00F00E29"/>
    <w:rsid w:val="00F0314A"/>
    <w:rsid w:val="00F037B5"/>
    <w:rsid w:val="00F05A8B"/>
    <w:rsid w:val="00F06F33"/>
    <w:rsid w:val="00F073B0"/>
    <w:rsid w:val="00F10C35"/>
    <w:rsid w:val="00F12AA8"/>
    <w:rsid w:val="00F14AB9"/>
    <w:rsid w:val="00F16280"/>
    <w:rsid w:val="00F20501"/>
    <w:rsid w:val="00F2328A"/>
    <w:rsid w:val="00F2493A"/>
    <w:rsid w:val="00F2796D"/>
    <w:rsid w:val="00F30A59"/>
    <w:rsid w:val="00F368C9"/>
    <w:rsid w:val="00F40FF4"/>
    <w:rsid w:val="00F41FC9"/>
    <w:rsid w:val="00F437C8"/>
    <w:rsid w:val="00F43C6E"/>
    <w:rsid w:val="00F43E64"/>
    <w:rsid w:val="00F461D5"/>
    <w:rsid w:val="00F52240"/>
    <w:rsid w:val="00F53028"/>
    <w:rsid w:val="00F55711"/>
    <w:rsid w:val="00F5686E"/>
    <w:rsid w:val="00F627AB"/>
    <w:rsid w:val="00F6354B"/>
    <w:rsid w:val="00F64102"/>
    <w:rsid w:val="00F64823"/>
    <w:rsid w:val="00F654E0"/>
    <w:rsid w:val="00F713A5"/>
    <w:rsid w:val="00F759CC"/>
    <w:rsid w:val="00F777F5"/>
    <w:rsid w:val="00F85A71"/>
    <w:rsid w:val="00F9039F"/>
    <w:rsid w:val="00F91C6A"/>
    <w:rsid w:val="00F939E2"/>
    <w:rsid w:val="00F95127"/>
    <w:rsid w:val="00F96086"/>
    <w:rsid w:val="00F961DF"/>
    <w:rsid w:val="00FA2DAE"/>
    <w:rsid w:val="00FA486F"/>
    <w:rsid w:val="00FB0F1F"/>
    <w:rsid w:val="00FB6032"/>
    <w:rsid w:val="00FB7D31"/>
    <w:rsid w:val="00FC0A11"/>
    <w:rsid w:val="00FC0C06"/>
    <w:rsid w:val="00FC248E"/>
    <w:rsid w:val="00FC3672"/>
    <w:rsid w:val="00FC55E9"/>
    <w:rsid w:val="00FD296D"/>
    <w:rsid w:val="00FD4D69"/>
    <w:rsid w:val="00FD569D"/>
    <w:rsid w:val="00FD5801"/>
    <w:rsid w:val="00FD652B"/>
    <w:rsid w:val="00FD78BF"/>
    <w:rsid w:val="00FE0271"/>
    <w:rsid w:val="00FE089D"/>
    <w:rsid w:val="00FE421E"/>
    <w:rsid w:val="00FE7F17"/>
    <w:rsid w:val="00FF1CA4"/>
    <w:rsid w:val="00FF7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45BB0FB6"/>
  <w14:defaultImageDpi w14:val="0"/>
  <w15:docId w15:val="{92635B7C-3C5A-4D8E-913B-9C573C7C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locked="1" w:uiPriority="0"/>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58"/>
    <w:rPr>
      <w:rFonts w:ascii="Corbel" w:hAnsi="Corbel"/>
      <w:color w:val="000000" w:themeColor="text1"/>
      <w:sz w:val="23"/>
      <w:szCs w:val="24"/>
    </w:rPr>
  </w:style>
  <w:style w:type="paragraph" w:styleId="Heading1">
    <w:name w:val="heading 1"/>
    <w:basedOn w:val="Normal"/>
    <w:next w:val="Normal"/>
    <w:link w:val="Heading1Char"/>
    <w:uiPriority w:val="9"/>
    <w:qFormat/>
    <w:rsid w:val="00A17D70"/>
    <w:pPr>
      <w:keepNext/>
      <w:keepLines/>
      <w:spacing w:before="48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A17D70"/>
    <w:pPr>
      <w:keepNext/>
      <w:keepLines/>
      <w:spacing w:before="200"/>
      <w:outlineLvl w:val="1"/>
    </w:pPr>
    <w:rPr>
      <w:rFonts w:cs="Arial"/>
      <w:b/>
      <w:bCs/>
      <w:iCs/>
      <w:color w:val="3D4B67"/>
      <w:sz w:val="29"/>
      <w:szCs w:val="28"/>
    </w:rPr>
  </w:style>
  <w:style w:type="paragraph" w:styleId="Heading3">
    <w:name w:val="heading 3"/>
    <w:basedOn w:val="Normal"/>
    <w:next w:val="Normal"/>
    <w:link w:val="Heading3Char"/>
    <w:uiPriority w:val="99"/>
    <w:qFormat/>
    <w:rsid w:val="00A17D70"/>
    <w:pPr>
      <w:keepNext/>
      <w:spacing w:before="240" w:after="240"/>
      <w:outlineLvl w:val="2"/>
    </w:pPr>
    <w:rPr>
      <w:rFonts w:ascii="Consolas" w:hAnsi="Consolas"/>
      <w:b/>
      <w:color w:val="3D4B67"/>
      <w:szCs w:val="20"/>
    </w:rPr>
  </w:style>
  <w:style w:type="paragraph" w:styleId="Heading9">
    <w:name w:val="heading 9"/>
    <w:basedOn w:val="CoverTitleMain"/>
    <w:next w:val="Normal"/>
    <w:link w:val="Heading9Char"/>
    <w:uiPriority w:val="99"/>
    <w:qFormat/>
    <w:pPr>
      <w:numPr>
        <w:ilvl w:val="8"/>
        <w:numId w:val="10"/>
      </w:numPr>
      <w:spacing w:before="120" w:after="120"/>
      <w:jc w:val="right"/>
      <w:outlineLvl w:val="8"/>
    </w:pPr>
    <w:rPr>
      <w:rFonts w:ascii="Corbel" w:hAnsi="Corbel"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7D70"/>
    <w:rPr>
      <w:rFonts w:ascii="Consolas" w:hAnsi="Consolas" w:cs="Arial"/>
      <w:bCs/>
      <w:caps/>
      <w:color w:val="3D4B67"/>
      <w:kern w:val="32"/>
      <w:sz w:val="36"/>
      <w:szCs w:val="36"/>
    </w:rPr>
  </w:style>
  <w:style w:type="character" w:customStyle="1" w:styleId="Heading2Char">
    <w:name w:val="Heading 2 Char"/>
    <w:basedOn w:val="DefaultParagraphFont"/>
    <w:link w:val="Heading2"/>
    <w:uiPriority w:val="99"/>
    <w:locked/>
    <w:rsid w:val="00A17D70"/>
    <w:rPr>
      <w:rFonts w:ascii="Corbel" w:hAnsi="Corbel" w:cs="Arial"/>
      <w:b/>
      <w:bCs/>
      <w:iCs/>
      <w:color w:val="3D4B67"/>
      <w:sz w:val="28"/>
      <w:szCs w:val="28"/>
    </w:rPr>
  </w:style>
  <w:style w:type="character" w:customStyle="1" w:styleId="Heading3Char">
    <w:name w:val="Heading 3 Char"/>
    <w:basedOn w:val="DefaultParagraphFont"/>
    <w:link w:val="Heading3"/>
    <w:uiPriority w:val="99"/>
    <w:locked/>
    <w:rsid w:val="00A17D70"/>
    <w:rPr>
      <w:rFonts w:ascii="Consolas" w:hAnsi="Consolas" w:cs="Times New Roman"/>
      <w:b/>
      <w:color w:val="3D4B67"/>
      <w:sz w:val="23"/>
    </w:rPr>
  </w:style>
  <w:style w:type="character" w:customStyle="1" w:styleId="Heading9Char">
    <w:name w:val="Heading 9 Char"/>
    <w:basedOn w:val="DefaultParagraphFont"/>
    <w:link w:val="Heading9"/>
    <w:uiPriority w:val="99"/>
    <w:locked/>
    <w:rPr>
      <w:rFonts w:ascii="Corbel" w:hAnsi="Corbel" w:cs="Corbel"/>
      <w:color w:val="3D4B67"/>
      <w:sz w:val="36"/>
      <w:szCs w:val="36"/>
    </w:rPr>
  </w:style>
  <w:style w:type="paragraph" w:styleId="ListParagraph">
    <w:name w:val="List Paragraph"/>
    <w:basedOn w:val="Normal"/>
    <w:uiPriority w:val="34"/>
    <w:qFormat/>
    <w:rsid w:val="00B21E7E"/>
    <w:pPr>
      <w:ind w:left="720"/>
    </w:pPr>
  </w:style>
  <w:style w:type="character" w:styleId="CommentReference">
    <w:name w:val="annotation reference"/>
    <w:basedOn w:val="DefaultParagraphFont"/>
    <w:rsid w:val="00B21E7E"/>
    <w:rPr>
      <w:rFonts w:cs="Times New Roman"/>
      <w:sz w:val="16"/>
      <w:szCs w:val="16"/>
    </w:rPr>
  </w:style>
  <w:style w:type="paragraph" w:styleId="CommentText">
    <w:name w:val="annotation text"/>
    <w:basedOn w:val="Normal"/>
    <w:link w:val="CommentTextChar"/>
    <w:uiPriority w:val="99"/>
    <w:rsid w:val="00B21E7E"/>
    <w:rPr>
      <w:sz w:val="20"/>
      <w:szCs w:val="20"/>
    </w:rPr>
  </w:style>
  <w:style w:type="character" w:customStyle="1" w:styleId="CommentTextChar">
    <w:name w:val="Comment Text Char"/>
    <w:basedOn w:val="DefaultParagraphFont"/>
    <w:link w:val="CommentText"/>
    <w:uiPriority w:val="99"/>
    <w:locked/>
    <w:rsid w:val="00B21E7E"/>
    <w:rPr>
      <w:rFonts w:cs="Times New Roman"/>
    </w:rPr>
  </w:style>
  <w:style w:type="paragraph" w:styleId="BalloonText">
    <w:name w:val="Balloon Text"/>
    <w:basedOn w:val="Normal"/>
    <w:link w:val="BalloonTextChar"/>
    <w:uiPriority w:val="99"/>
    <w:semiHidden/>
    <w:rsid w:val="00B21E7E"/>
    <w:rPr>
      <w:rFonts w:ascii="Tahoma" w:hAnsi="Tahoma" w:cs="Tahoma"/>
      <w:sz w:val="16"/>
      <w:szCs w:val="16"/>
    </w:rPr>
  </w:style>
  <w:style w:type="character" w:customStyle="1" w:styleId="BalloonTextChar">
    <w:name w:val="Balloon Text Char"/>
    <w:basedOn w:val="DefaultParagraphFont"/>
    <w:link w:val="BalloonText"/>
    <w:uiPriority w:val="99"/>
    <w:locked/>
    <w:rsid w:val="00B21E7E"/>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1"/>
      </w:numPr>
      <w:spacing w:after="240"/>
    </w:pPr>
  </w:style>
  <w:style w:type="paragraph" w:customStyle="1" w:styleId="Dash">
    <w:name w:val="Dash"/>
    <w:basedOn w:val="Normal"/>
    <w:uiPriority w:val="99"/>
    <w:pPr>
      <w:numPr>
        <w:ilvl w:val="1"/>
        <w:numId w:val="1"/>
      </w:numPr>
      <w:spacing w:after="240"/>
    </w:pPr>
  </w:style>
  <w:style w:type="paragraph" w:customStyle="1" w:styleId="DoubleDot">
    <w:name w:val="Double Dot"/>
    <w:basedOn w:val="Normal"/>
    <w:uiPriority w:val="99"/>
    <w:pPr>
      <w:numPr>
        <w:ilvl w:val="2"/>
        <w:numId w:val="1"/>
      </w:numPr>
      <w:spacing w:after="240"/>
    </w:pPr>
  </w:style>
  <w:style w:type="character" w:customStyle="1" w:styleId="BulletChar">
    <w:name w:val="Bullet Char"/>
    <w:basedOn w:val="DefaultParagraphFont"/>
    <w:link w:val="Bullet"/>
    <w:uiPriority w:val="99"/>
    <w:locked/>
    <w:rPr>
      <w:rFonts w:ascii="Corbel" w:hAnsi="Corbel"/>
      <w:color w:val="000000" w:themeColor="text1"/>
      <w:sz w:val="23"/>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FootnoteText">
    <w:name w:val="footnote text"/>
    <w:basedOn w:val="Normal"/>
    <w:link w:val="FootnoteTextChar"/>
    <w:uiPriority w:val="99"/>
    <w:semiHidden/>
    <w:pPr>
      <w:spacing w:after="240"/>
    </w:pPr>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semiHidden/>
    <w:rPr>
      <w:rFonts w:cs="Times New Roman"/>
      <w:vertAlign w:val="superscript"/>
    </w:r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customStyle="1" w:styleId="Default">
    <w:name w:val="Default"/>
    <w:uiPriority w:val="99"/>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2"/>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3"/>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4"/>
      </w:numPr>
      <w:spacing w:after="240" w:line="260" w:lineRule="exact"/>
      <w:jc w:val="both"/>
    </w:pPr>
    <w:rPr>
      <w:rFonts w:cs="Corbel"/>
      <w:color w:val="000000"/>
      <w:szCs w:val="23"/>
    </w:rPr>
  </w:style>
  <w:style w:type="paragraph" w:customStyle="1" w:styleId="OutlineNumbered2">
    <w:name w:val="Outline Numbered 2"/>
    <w:basedOn w:val="Normal"/>
    <w:uiPriority w:val="99"/>
    <w:pPr>
      <w:numPr>
        <w:ilvl w:val="1"/>
        <w:numId w:val="4"/>
      </w:numPr>
      <w:spacing w:after="240" w:line="260" w:lineRule="exact"/>
      <w:jc w:val="both"/>
    </w:pPr>
    <w:rPr>
      <w:rFonts w:cs="Corbel"/>
      <w:color w:val="000000"/>
      <w:szCs w:val="23"/>
    </w:rPr>
  </w:style>
  <w:style w:type="paragraph" w:customStyle="1" w:styleId="OutlineNumbered3">
    <w:name w:val="Outline Numbered 3"/>
    <w:basedOn w:val="Normal"/>
    <w:uiPriority w:val="99"/>
    <w:pPr>
      <w:numPr>
        <w:ilvl w:val="2"/>
        <w:numId w:val="4"/>
      </w:numPr>
      <w:spacing w:after="240" w:line="260" w:lineRule="exact"/>
      <w:jc w:val="both"/>
    </w:pPr>
    <w:rPr>
      <w:rFonts w:cs="Corbel"/>
      <w:color w:val="000000"/>
      <w:szCs w:val="23"/>
    </w:rPr>
  </w:style>
  <w:style w:type="paragraph" w:customStyle="1" w:styleId="AlphaParagraph">
    <w:name w:val="Alpha Paragraph"/>
    <w:basedOn w:val="Normal"/>
    <w:link w:val="AlphaParagraphCharChar"/>
    <w:pPr>
      <w:numPr>
        <w:numId w:val="7"/>
      </w:numPr>
      <w:spacing w:after="240" w:line="260" w:lineRule="exact"/>
      <w:jc w:val="both"/>
    </w:pPr>
    <w:rPr>
      <w:rFonts w:cs="Corbel"/>
      <w:color w:val="000000"/>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pPr>
      <w:numPr>
        <w:numId w:val="5"/>
      </w:numPr>
      <w:spacing w:after="240" w:line="260" w:lineRule="exact"/>
      <w:jc w:val="both"/>
    </w:pPr>
    <w:rPr>
      <w:rFonts w:cs="Corbel"/>
      <w:color w:val="000000"/>
      <w:szCs w:val="23"/>
    </w:rPr>
  </w:style>
  <w:style w:type="paragraph" w:customStyle="1" w:styleId="BoxDash">
    <w:name w:val="Box Dash"/>
    <w:basedOn w:val="Normal"/>
    <w:uiPriority w:val="99"/>
    <w:pPr>
      <w:numPr>
        <w:ilvl w:val="1"/>
        <w:numId w:val="5"/>
      </w:numPr>
      <w:spacing w:after="240" w:line="260" w:lineRule="exact"/>
      <w:jc w:val="both"/>
    </w:pPr>
    <w:rPr>
      <w:rFonts w:cs="Corbel"/>
      <w:color w:val="000000"/>
      <w:szCs w:val="23"/>
    </w:rPr>
  </w:style>
  <w:style w:type="paragraph" w:customStyle="1" w:styleId="BoxDoubleDot">
    <w:name w:val="Box Double Dot"/>
    <w:basedOn w:val="Normal"/>
    <w:uiPriority w:val="99"/>
    <w:pPr>
      <w:numPr>
        <w:ilvl w:val="2"/>
        <w:numId w:val="5"/>
      </w:numPr>
      <w:spacing w:after="240" w:line="260" w:lineRule="exact"/>
      <w:jc w:val="both"/>
    </w:pPr>
    <w:rPr>
      <w:rFonts w:cs="Corbel"/>
      <w:color w:val="000000"/>
      <w:szCs w:val="23"/>
    </w:rPr>
  </w:style>
  <w:style w:type="paragraph" w:customStyle="1" w:styleId="Romannumeral">
    <w:name w:val="Roman numeral"/>
    <w:basedOn w:val="Normal"/>
    <w:uiPriority w:val="99"/>
    <w:pPr>
      <w:numPr>
        <w:numId w:val="6"/>
      </w:numPr>
      <w:spacing w:after="240" w:line="260" w:lineRule="exact"/>
      <w:jc w:val="both"/>
    </w:pPr>
    <w:rPr>
      <w:rFonts w:cs="Corbel"/>
      <w:color w:val="000000"/>
      <w:szCs w:val="23"/>
    </w:rPr>
  </w:style>
  <w:style w:type="paragraph" w:customStyle="1" w:styleId="ScheduleStartNnumber">
    <w:name w:val="ScheduleStartNnumber"/>
    <w:uiPriority w:val="99"/>
    <w:pPr>
      <w:numPr>
        <w:numId w:val="8"/>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A17D70"/>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locked/>
    <w:rsid w:val="00A17D70"/>
    <w:rPr>
      <w:rFonts w:ascii="Consolas" w:hAnsi="Consolas" w:cs="Consolas"/>
      <w:b/>
      <w:bCs/>
      <w:caps/>
      <w:color w:val="C7823E"/>
      <w:spacing w:val="50"/>
      <w:sz w:val="24"/>
      <w:szCs w:val="24"/>
      <w:lang w:val="x-none" w:eastAsia="ja-JP"/>
    </w:rPr>
  </w:style>
  <w:style w:type="paragraph" w:styleId="Title">
    <w:name w:val="Title"/>
    <w:basedOn w:val="Normal"/>
    <w:next w:val="Subtitle"/>
    <w:link w:val="TitleChar"/>
    <w:uiPriority w:val="99"/>
    <w:qFormat/>
    <w:rsid w:val="00A17D70"/>
    <w:rPr>
      <w:rFonts w:cs="Corbel"/>
      <w:color w:val="3D4B67"/>
      <w:sz w:val="72"/>
      <w:szCs w:val="72"/>
      <w:lang w:eastAsia="ja-JP"/>
    </w:rPr>
  </w:style>
  <w:style w:type="character" w:customStyle="1" w:styleId="TitleChar">
    <w:name w:val="Title Char"/>
    <w:basedOn w:val="DefaultParagraphFont"/>
    <w:link w:val="Title"/>
    <w:uiPriority w:val="99"/>
    <w:locked/>
    <w:rsid w:val="00A17D70"/>
    <w:rPr>
      <w:rFonts w:ascii="Corbel" w:hAnsi="Corbel" w:cs="Corbel"/>
      <w:color w:val="3D4B67"/>
      <w:sz w:val="72"/>
      <w:szCs w:val="72"/>
      <w:lang w:val="x-none" w:eastAsia="ja-JP"/>
    </w:rPr>
  </w:style>
  <w:style w:type="character" w:customStyle="1" w:styleId="AlphaParagraphCharChar">
    <w:name w:val="Alpha Paragraph Char Char"/>
    <w:basedOn w:val="DefaultParagraphFont"/>
    <w:link w:val="AlphaParagraph"/>
    <w:locked/>
    <w:rPr>
      <w:rFonts w:ascii="Corbel" w:hAnsi="Corbel" w:cs="Corbel"/>
      <w:color w:val="000000"/>
      <w:sz w:val="23"/>
      <w:szCs w:val="23"/>
    </w:rPr>
  </w:style>
  <w:style w:type="paragraph" w:customStyle="1" w:styleId="ScheduleNumberedPara">
    <w:name w:val="ScheduleNumberedPara"/>
    <w:basedOn w:val="Normal"/>
    <w:link w:val="ScheduleNumberedParaCharChar"/>
    <w:pPr>
      <w:numPr>
        <w:ilvl w:val="1"/>
        <w:numId w:val="8"/>
      </w:numPr>
      <w:spacing w:after="240" w:line="260" w:lineRule="exact"/>
      <w:jc w:val="both"/>
    </w:pPr>
    <w:rPr>
      <w:rFonts w:cs="Corbel"/>
      <w:color w:val="000000"/>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pPr>
      <w:numPr>
        <w:numId w:val="9"/>
      </w:numPr>
    </w:p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rPr>
      <w:rFonts w:cs="Times New Roman"/>
    </w:rPr>
  </w:style>
  <w:style w:type="paragraph" w:customStyle="1" w:styleId="Position">
    <w:name w:val="Position"/>
    <w:basedOn w:val="Normal"/>
    <w:uiPriority w:val="99"/>
    <w:pPr>
      <w:spacing w:after="120"/>
    </w:pPr>
    <w:rPr>
      <w:sz w:val="20"/>
      <w:szCs w:val="20"/>
    </w:rPr>
  </w:style>
  <w:style w:type="character" w:customStyle="1" w:styleId="SignedBold">
    <w:name w:val="SignedBold"/>
    <w:basedOn w:val="DefaultParagraphFont"/>
    <w:uiPriority w:val="99"/>
    <w:rPr>
      <w:rFonts w:cs="Times New Roman"/>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1"/>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2"/>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s="Arial"/>
      <w:spacing w:val="4"/>
      <w:sz w:val="20"/>
      <w:szCs w:val="20"/>
      <w:lang w:val="en-US" w:eastAsia="en-US"/>
    </w:rPr>
  </w:style>
  <w:style w:type="character" w:customStyle="1" w:styleId="BodyTextChar">
    <w:name w:val="Body Text Char"/>
    <w:basedOn w:val="DefaultParagraphFont"/>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3"/>
      </w:numPr>
    </w:pPr>
    <w:rPr>
      <w:rFonts w:ascii="Arial" w:hAnsi="Arial" w:cs="Arial"/>
      <w:sz w:val="22"/>
      <w:szCs w:val="22"/>
    </w:rPr>
  </w:style>
  <w:style w:type="character" w:styleId="Emphasis">
    <w:name w:val="Emphasis"/>
    <w:basedOn w:val="DefaultParagraphFont"/>
    <w:uiPriority w:val="99"/>
    <w:qFormat/>
    <w:rPr>
      <w:rFonts w:cs="Times New Roman"/>
      <w:i/>
      <w:iCs/>
    </w:rPr>
  </w:style>
  <w:style w:type="paragraph" w:customStyle="1" w:styleId="SubBullets">
    <w:name w:val="Sub Bullets"/>
    <w:basedOn w:val="Normal"/>
    <w:uiPriority w:val="99"/>
    <w:pPr>
      <w:numPr>
        <w:ilvl w:val="1"/>
        <w:numId w:val="14"/>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pPr>
      <w:spacing w:before="60" w:after="60"/>
    </w:pPr>
    <w:rPr>
      <w:rFonts w:ascii="Arial" w:hAnsi="Arial" w:cs="Arial"/>
      <w:spacing w:val="4"/>
      <w:sz w:val="18"/>
      <w:szCs w:val="18"/>
      <w:lang w:eastAsia="en-US"/>
    </w:rPr>
  </w:style>
  <w:style w:type="paragraph" w:customStyle="1" w:styleId="ChartandTableFootnoteAlpha">
    <w:name w:val="Chart and Table Footnote Alpha"/>
    <w:rsid w:val="00FD4D69"/>
    <w:pPr>
      <w:numPr>
        <w:numId w:val="15"/>
      </w:numPr>
      <w:jc w:val="both"/>
    </w:pPr>
    <w:rPr>
      <w:rFonts w:ascii="Arial" w:hAnsi="Arial"/>
      <w:color w:val="000000"/>
      <w:sz w:val="16"/>
      <w:szCs w:val="16"/>
    </w:rPr>
  </w:style>
  <w:style w:type="paragraph" w:customStyle="1" w:styleId="TableGraphic">
    <w:name w:val="Table Graphic"/>
    <w:basedOn w:val="Normal"/>
    <w:next w:val="Normal"/>
    <w:rsid w:val="00FD4D69"/>
    <w:pPr>
      <w:keepNext/>
    </w:pPr>
    <w:rPr>
      <w:color w:val="3D4B67"/>
      <w:sz w:val="20"/>
      <w:szCs w:val="20"/>
    </w:rPr>
  </w:style>
  <w:style w:type="character" w:customStyle="1" w:styleId="NormalnumberedChar">
    <w:name w:val="Normal numbered Char"/>
    <w:basedOn w:val="DefaultParagraphFont"/>
    <w:link w:val="Normalnumbered"/>
    <w:locked/>
    <w:rsid w:val="00FD4D69"/>
    <w:rPr>
      <w:rFonts w:ascii="Corbel" w:hAnsi="Corbel"/>
      <w:color w:val="000000" w:themeColor="text1"/>
      <w:sz w:val="23"/>
      <w:szCs w:val="24"/>
    </w:rPr>
  </w:style>
  <w:style w:type="character" w:customStyle="1" w:styleId="AlphaParagraphChar">
    <w:name w:val="Alpha Paragraph Char"/>
    <w:basedOn w:val="DefaultParagraphFont"/>
    <w:locked/>
    <w:rsid w:val="00CD3DC7"/>
    <w:rPr>
      <w:rFonts w:ascii="Calibri" w:hAnsi="Calibri" w:cs="Times New Roman"/>
    </w:rPr>
  </w:style>
  <w:style w:type="character" w:customStyle="1" w:styleId="ScheduleNumberedParaCharChar">
    <w:name w:val="ScheduleNumberedPara Char Char"/>
    <w:basedOn w:val="DefaultParagraphFont"/>
    <w:link w:val="ScheduleNumberedPara"/>
    <w:locked/>
    <w:rsid w:val="00CD3DC7"/>
    <w:rPr>
      <w:rFonts w:ascii="Corbel" w:hAnsi="Corbel" w:cs="Corbel"/>
      <w:color w:val="000000"/>
      <w:sz w:val="23"/>
      <w:szCs w:val="23"/>
    </w:rPr>
  </w:style>
  <w:style w:type="character" w:styleId="FollowedHyperlink">
    <w:name w:val="FollowedHyperlink"/>
    <w:basedOn w:val="DefaultParagraphFont"/>
    <w:uiPriority w:val="99"/>
    <w:semiHidden/>
    <w:unhideWhenUsed/>
    <w:rsid w:val="00227BC0"/>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22300">
      <w:marLeft w:val="0"/>
      <w:marRight w:val="0"/>
      <w:marTop w:val="0"/>
      <w:marBottom w:val="0"/>
      <w:divBdr>
        <w:top w:val="none" w:sz="0" w:space="0" w:color="auto"/>
        <w:left w:val="none" w:sz="0" w:space="0" w:color="auto"/>
        <w:bottom w:val="none" w:sz="0" w:space="0" w:color="auto"/>
        <w:right w:val="none" w:sz="0" w:space="0" w:color="auto"/>
      </w:divBdr>
    </w:div>
    <w:div w:id="903877159">
      <w:bodyDiv w:val="1"/>
      <w:marLeft w:val="0"/>
      <w:marRight w:val="0"/>
      <w:marTop w:val="0"/>
      <w:marBottom w:val="0"/>
      <w:divBdr>
        <w:top w:val="none" w:sz="0" w:space="0" w:color="auto"/>
        <w:left w:val="none" w:sz="0" w:space="0" w:color="auto"/>
        <w:bottom w:val="none" w:sz="0" w:space="0" w:color="auto"/>
        <w:right w:val="none" w:sz="0" w:space="0" w:color="auto"/>
      </w:divBdr>
    </w:div>
    <w:div w:id="133807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pps.treasury.act.gov.au/__data/assets/pdf_file/0011/455987/5.2-Expenditure-Initia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281" ma:contentTypeDescription=" " ma:contentTypeScope="" ma:versionID="c548b12221df6193b92e317e9c35250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IconOverlay xmlns="http://schemas.microsoft.com/sharepoint/v4" xsi:nil="true"/>
    <_dlc_DocId xmlns="0f563589-9cf9-4143-b1eb-fb0534803d38">2020FG-64-73471</_dlc_DocId>
    <TaxCatchAll xmlns="0f563589-9cf9-4143-b1eb-fb0534803d38">
      <Value>2</Value>
    </TaxCatchAll>
    <_dlc_DocIdUrl xmlns="0f563589-9cf9-4143-b1eb-fb0534803d38">
      <Url>http://tweb/sites/fg/csrd/_layouts/15/DocIdRedir.aspx?ID=2020FG-64-73471</Url>
      <Description>2020FG-64-73471</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47108-866B-4AF3-B004-909684EDD138}">
  <ds:schemaRefs>
    <ds:schemaRef ds:uri="Microsoft.SharePoint.Taxonomy.ContentTypeSync"/>
  </ds:schemaRefs>
</ds:datastoreItem>
</file>

<file path=customXml/itemProps2.xml><?xml version="1.0" encoding="utf-8"?>
<ds:datastoreItem xmlns:ds="http://schemas.openxmlformats.org/officeDocument/2006/customXml" ds:itemID="{BE475156-FEA6-4E84-AA9F-22D63F8F3F6F}">
  <ds:schemaRefs>
    <ds:schemaRef ds:uri="http://schemas.microsoft.com/sharepoint/v3/contenttype/forms"/>
  </ds:schemaRefs>
</ds:datastoreItem>
</file>

<file path=customXml/itemProps3.xml><?xml version="1.0" encoding="utf-8"?>
<ds:datastoreItem xmlns:ds="http://schemas.openxmlformats.org/officeDocument/2006/customXml" ds:itemID="{89797F66-05A2-449B-8521-04D2C449CC1C}">
  <ds:schemaRefs>
    <ds:schemaRef ds:uri="office.server.policy"/>
  </ds:schemaRefs>
</ds:datastoreItem>
</file>

<file path=customXml/itemProps4.xml><?xml version="1.0" encoding="utf-8"?>
<ds:datastoreItem xmlns:ds="http://schemas.openxmlformats.org/officeDocument/2006/customXml" ds:itemID="{DD19DA7B-E32C-4475-832F-FF89AE215FA1}"/>
</file>

<file path=customXml/itemProps5.xml><?xml version="1.0" encoding="utf-8"?>
<ds:datastoreItem xmlns:ds="http://schemas.openxmlformats.org/officeDocument/2006/customXml" ds:itemID="{879DD862-8328-4B33-8B5D-984A0C1682CF}">
  <ds:schemaRefs>
    <ds:schemaRef ds:uri="http://schemas.microsoft.com/sharepoint/events"/>
  </ds:schemaRefs>
</ds:datastoreItem>
</file>

<file path=customXml/itemProps6.xml><?xml version="1.0" encoding="utf-8"?>
<ds:datastoreItem xmlns:ds="http://schemas.openxmlformats.org/officeDocument/2006/customXml" ds:itemID="{EE8709D0-D2FE-4DBD-9BC8-81C8647DEDB5}">
  <ds:schemaRefs>
    <ds:schemaRef ds:uri="http://schemas.microsoft.com/sharepoint/v4"/>
    <ds:schemaRef ds:uri="http://purl.org/dc/terms/"/>
    <ds:schemaRef ds:uri="http://schemas.openxmlformats.org/package/2006/metadata/core-properties"/>
    <ds:schemaRef ds:uri="http://purl.org/dc/dcmitype/"/>
    <ds:schemaRef ds:uri="e544e5cc-ab70-42e1-849e-1a0f8bb1f4ef"/>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http://www.w3.org/XML/1998/namespace"/>
    <ds:schemaRef ds:uri="http://purl.org/dc/elements/1.1/"/>
  </ds:schemaRefs>
</ds:datastoreItem>
</file>

<file path=customXml/itemProps7.xml><?xml version="1.0" encoding="utf-8"?>
<ds:datastoreItem xmlns:ds="http://schemas.openxmlformats.org/officeDocument/2006/customXml" ds:itemID="{996B5C13-4AF6-4B42-A2BB-4CF3B89C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C1F2A64C.dotm</Template>
  <TotalTime>0</TotalTime>
  <Pages>12</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Implementation Plan template</vt:lpstr>
    </vt:vector>
  </TitlesOfParts>
  <Company>Australian Government - The Treasury</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Plan template</dc:title>
  <dc:creator>Council on Federal Financial Relations</dc:creator>
  <cp:lastModifiedBy>MCINERNEY,Helen</cp:lastModifiedBy>
  <cp:revision>2</cp:revision>
  <cp:lastPrinted>2016-01-04T23:00:00Z</cp:lastPrinted>
  <dcterms:created xsi:type="dcterms:W3CDTF">2019-03-20T04:13:00Z</dcterms:created>
  <dcterms:modified xsi:type="dcterms:W3CDTF">2019-03-20T04:13:00Z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81333217-fdac-4ab2-afc1-e2160322cb9d</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{81333217-fdac-4ab2-afc1-e2160322cb9d}</vt:lpwstr>
  </property>
  <property fmtid="{D5CDD505-2E9C-101B-9397-08002B2CF9AE}" pid="9" name="RecordPoint_ActiveItemWebId">
    <vt:lpwstr>{a4589788-615f-4b8b-8296-7f9f6dfbab44}</vt:lpwstr>
  </property>
  <property fmtid="{D5CDD505-2E9C-101B-9397-08002B2CF9AE}" pid="10" name="RecordPoint_RecordNumberSubmitted">
    <vt:lpwstr>R0002256799</vt:lpwstr>
  </property>
  <property fmtid="{D5CDD505-2E9C-101B-9397-08002B2CF9AE}" pid="11" name="RecordPoint_SubmissionCompleted">
    <vt:lpwstr>2020-04-24T15:24:29.0333540+10:00</vt:lpwstr>
  </property>
  <property fmtid="{D5CDD505-2E9C-101B-9397-08002B2CF9AE}" pid="12" name="_NewReviewCycle">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