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2A8D3" w14:textId="77777777" w:rsidR="00213E62" w:rsidRDefault="00213E62" w:rsidP="00213E62">
      <w:pPr>
        <w:pStyle w:val="Title"/>
      </w:pPr>
      <w:r>
        <w:t>South Australia</w:t>
      </w:r>
    </w:p>
    <w:p w14:paraId="60D39F96" w14:textId="77777777" w:rsidR="00213E62" w:rsidRPr="00F91190" w:rsidRDefault="00213E62" w:rsidP="00213E62">
      <w:pPr>
        <w:pStyle w:val="Subtitle"/>
      </w:pPr>
      <w:r>
        <w:t>Project agreement for ENCOURAGING MORE CLINICAL TRIALS IN AUSTRALIA</w:t>
      </w:r>
    </w:p>
    <w:p w14:paraId="319E1DC7" w14:textId="77777777" w:rsidR="00213E62" w:rsidRPr="00353666" w:rsidRDefault="00213E62" w:rsidP="00353666">
      <w:pPr>
        <w:pStyle w:val="Heading1"/>
        <w:spacing w:after="180"/>
        <w:rPr>
          <w:rFonts w:ascii="Consolas" w:hAnsi="Consolas"/>
          <w:b w:val="0"/>
          <w:caps/>
          <w:color w:val="17365D" w:themeColor="text2" w:themeShade="BF"/>
          <w:sz w:val="32"/>
          <w:szCs w:val="32"/>
        </w:rPr>
      </w:pPr>
      <w:r w:rsidRPr="00353666">
        <w:rPr>
          <w:rFonts w:ascii="Consolas" w:hAnsi="Consolas"/>
          <w:b w:val="0"/>
          <w:color w:val="17365D" w:themeColor="text2" w:themeShade="BF"/>
          <w:sz w:val="32"/>
          <w:szCs w:val="32"/>
        </w:rPr>
        <w:t>PART 1: PRELIMINARIES</w:t>
      </w:r>
    </w:p>
    <w:p w14:paraId="19E91E6E" w14:textId="77777777" w:rsidR="00213E62" w:rsidRDefault="00213E62" w:rsidP="00213E62">
      <w:pPr>
        <w:pStyle w:val="Normalnumbered"/>
        <w:numPr>
          <w:ilvl w:val="0"/>
          <w:numId w:val="15"/>
        </w:numPr>
        <w:tabs>
          <w:tab w:val="clear" w:pos="567"/>
          <w:tab w:val="clear" w:pos="1134"/>
          <w:tab w:val="clear" w:pos="1418"/>
        </w:tabs>
        <w:ind w:left="567" w:hanging="578"/>
        <w:jc w:val="left"/>
      </w:pPr>
      <w:r w:rsidRPr="00B82557">
        <w:t xml:space="preserve">This </w:t>
      </w:r>
      <w:r>
        <w:t>Sch</w:t>
      </w:r>
      <w:r w:rsidRPr="00B82557">
        <w:t>ed</w:t>
      </w:r>
      <w:r>
        <w:t xml:space="preserve">ule </w:t>
      </w:r>
      <w:r w:rsidRPr="00B82557">
        <w:t xml:space="preserve">has been developed </w:t>
      </w:r>
      <w:r>
        <w:t>in accordance with</w:t>
      </w:r>
      <w:r w:rsidRPr="00B82557">
        <w:t xml:space="preserve"> </w:t>
      </w:r>
      <w:r>
        <w:t>clause</w:t>
      </w:r>
      <w:r w:rsidRPr="00B82557">
        <w:t xml:space="preserve"> </w:t>
      </w:r>
      <w:r>
        <w:t>12(a)</w:t>
      </w:r>
      <w:r w:rsidRPr="00B82557">
        <w:t xml:space="preserve"> of the</w:t>
      </w:r>
      <w:r>
        <w:t xml:space="preserve"> Project Agreement for Encouraging More Clinical Trials in Australia and </w:t>
      </w:r>
      <w:r w:rsidRPr="00B82557">
        <w:t>should be read in conju</w:t>
      </w:r>
      <w:r>
        <w:t>nction with that Agreement.</w:t>
      </w:r>
    </w:p>
    <w:p w14:paraId="1F413236" w14:textId="77777777" w:rsidR="00213E62" w:rsidRPr="00EA3664" w:rsidRDefault="00213E62" w:rsidP="00213E62">
      <w:pPr>
        <w:pStyle w:val="Normalnumbered"/>
        <w:numPr>
          <w:ilvl w:val="0"/>
          <w:numId w:val="15"/>
        </w:numPr>
        <w:tabs>
          <w:tab w:val="clear" w:pos="567"/>
          <w:tab w:val="clear" w:pos="1134"/>
          <w:tab w:val="clear" w:pos="1418"/>
        </w:tabs>
        <w:ind w:left="567" w:hanging="578"/>
        <w:jc w:val="left"/>
      </w:pPr>
      <w:r w:rsidRPr="00EA3664">
        <w:t>This Schedule will commence as soon as it is agreed between the Commonwealth and</w:t>
      </w:r>
      <w:r>
        <w:t xml:space="preserve"> South Australia</w:t>
      </w:r>
      <w:r w:rsidRPr="00EA3664">
        <w:t xml:space="preserve"> </w:t>
      </w:r>
      <w:r>
        <w:t>and expire on 30 June 2021</w:t>
      </w:r>
      <w:r w:rsidRPr="00B572B0">
        <w:t xml:space="preserve"> or on completion of the project whichever is earlier, including final performance reporting and processing of final payments against milestones</w:t>
      </w:r>
      <w:r w:rsidRPr="00EA3664">
        <w:t>.</w:t>
      </w:r>
    </w:p>
    <w:p w14:paraId="233009B3" w14:textId="77777777" w:rsidR="00213E62" w:rsidRPr="00353666" w:rsidRDefault="00213E62" w:rsidP="00353666">
      <w:pPr>
        <w:pStyle w:val="Heading1"/>
        <w:spacing w:after="180"/>
        <w:rPr>
          <w:rFonts w:ascii="Consolas" w:hAnsi="Consolas"/>
          <w:b w:val="0"/>
          <w:caps/>
          <w:color w:val="17365D" w:themeColor="text2" w:themeShade="BF"/>
          <w:sz w:val="32"/>
          <w:szCs w:val="32"/>
        </w:rPr>
      </w:pPr>
      <w:r w:rsidRPr="00353666">
        <w:rPr>
          <w:rFonts w:ascii="Consolas" w:hAnsi="Consolas"/>
          <w:b w:val="0"/>
          <w:color w:val="17365D" w:themeColor="text2" w:themeShade="BF"/>
          <w:sz w:val="32"/>
          <w:szCs w:val="32"/>
        </w:rPr>
        <w:t>PART 2: PROJECT MILESTONES, REPORTING AND PAYMENTS</w:t>
      </w:r>
    </w:p>
    <w:p w14:paraId="04F0E7D4" w14:textId="77777777" w:rsidR="00213E62" w:rsidRDefault="00213E62" w:rsidP="00213E62">
      <w:pPr>
        <w:pStyle w:val="Normalnumbered"/>
        <w:numPr>
          <w:ilvl w:val="0"/>
          <w:numId w:val="15"/>
        </w:numPr>
        <w:tabs>
          <w:tab w:val="clear" w:pos="567"/>
          <w:tab w:val="clear" w:pos="1134"/>
          <w:tab w:val="clear" w:pos="1418"/>
        </w:tabs>
        <w:ind w:left="567" w:hanging="578"/>
        <w:jc w:val="left"/>
        <w:rPr>
          <w:color w:val="auto"/>
        </w:rPr>
      </w:pPr>
      <w:r w:rsidRPr="003E19C4">
        <w:rPr>
          <w:color w:val="auto"/>
        </w:rPr>
        <w:t xml:space="preserve">In accordance with clause 12 of the Agreement, the Commonwealth and </w:t>
      </w:r>
      <w:r>
        <w:rPr>
          <w:color w:val="auto"/>
        </w:rPr>
        <w:t>South Australia</w:t>
      </w:r>
      <w:r w:rsidRPr="003E19C4">
        <w:rPr>
          <w:color w:val="auto"/>
        </w:rPr>
        <w:t xml:space="preserve"> </w:t>
      </w:r>
      <w:r w:rsidRPr="00F91190">
        <w:t>have</w:t>
      </w:r>
      <w:r w:rsidRPr="003E19C4">
        <w:rPr>
          <w:color w:val="auto"/>
        </w:rPr>
        <w:t xml:space="preserve"> agreed a Project Plan that sets out </w:t>
      </w:r>
      <w:r>
        <w:rPr>
          <w:color w:val="auto"/>
        </w:rPr>
        <w:t>South Australia</w:t>
      </w:r>
      <w:r w:rsidRPr="003E19C4">
        <w:rPr>
          <w:color w:val="auto"/>
        </w:rPr>
        <w:t xml:space="preserve">’s strategy for delivering on the outputs of </w:t>
      </w:r>
      <w:r>
        <w:rPr>
          <w:color w:val="auto"/>
        </w:rPr>
        <w:t>the</w:t>
      </w:r>
      <w:r w:rsidRPr="003E19C4">
        <w:rPr>
          <w:color w:val="auto"/>
        </w:rPr>
        <w:t xml:space="preserve"> Agreement.</w:t>
      </w:r>
    </w:p>
    <w:p w14:paraId="28FA74A7" w14:textId="77777777" w:rsidR="00213E62" w:rsidRPr="004953B0" w:rsidRDefault="00213E62" w:rsidP="00213E62">
      <w:pPr>
        <w:pStyle w:val="Normalnumbered"/>
        <w:numPr>
          <w:ilvl w:val="0"/>
          <w:numId w:val="15"/>
        </w:numPr>
        <w:tabs>
          <w:tab w:val="clear" w:pos="567"/>
          <w:tab w:val="clear" w:pos="1134"/>
          <w:tab w:val="clear" w:pos="1418"/>
        </w:tabs>
        <w:ind w:left="567" w:hanging="578"/>
        <w:jc w:val="left"/>
        <w:rPr>
          <w:color w:val="auto"/>
        </w:rPr>
      </w:pPr>
      <w:r w:rsidRPr="004953B0">
        <w:rPr>
          <w:color w:val="auto"/>
        </w:rPr>
        <w:t>Consistent with the agreed Project Plan, South Australia will establish a state-wide Clinical Trials Coordination Unit (the CTCU) that will:</w:t>
      </w:r>
    </w:p>
    <w:p w14:paraId="2B59ECD5" w14:textId="77777777" w:rsidR="00213E62" w:rsidRPr="002C12F1" w:rsidRDefault="00213E62" w:rsidP="00213E62">
      <w:pPr>
        <w:pStyle w:val="Normalnumbered"/>
        <w:numPr>
          <w:ilvl w:val="0"/>
          <w:numId w:val="18"/>
        </w:numPr>
        <w:tabs>
          <w:tab w:val="clear" w:pos="567"/>
          <w:tab w:val="clear" w:pos="1134"/>
          <w:tab w:val="clear" w:pos="1418"/>
        </w:tabs>
        <w:ind w:left="1418" w:hanging="851"/>
        <w:jc w:val="left"/>
        <w:rPr>
          <w:color w:val="auto"/>
        </w:rPr>
      </w:pPr>
      <w:r w:rsidRPr="002C12F1">
        <w:rPr>
          <w:color w:val="auto"/>
        </w:rPr>
        <w:t>serve as a central point of contact for sponsors, researchers, coordinators and participants;</w:t>
      </w:r>
    </w:p>
    <w:p w14:paraId="33DF69C4" w14:textId="77777777" w:rsidR="00213E62" w:rsidRPr="002C12F1" w:rsidRDefault="00213E62" w:rsidP="00213E62">
      <w:pPr>
        <w:pStyle w:val="Normalnumbered"/>
        <w:numPr>
          <w:ilvl w:val="0"/>
          <w:numId w:val="18"/>
        </w:numPr>
        <w:tabs>
          <w:tab w:val="clear" w:pos="567"/>
          <w:tab w:val="clear" w:pos="1134"/>
          <w:tab w:val="clear" w:pos="1418"/>
        </w:tabs>
        <w:ind w:left="1418" w:hanging="851"/>
        <w:jc w:val="left"/>
        <w:rPr>
          <w:color w:val="auto"/>
        </w:rPr>
      </w:pPr>
      <w:r w:rsidRPr="002C12F1">
        <w:rPr>
          <w:color w:val="auto"/>
        </w:rPr>
        <w:t>provide specialised support and advice services in key areas to improve efficiencies across sites;</w:t>
      </w:r>
    </w:p>
    <w:p w14:paraId="1CE95B7F" w14:textId="77777777" w:rsidR="00213E62" w:rsidRPr="002C12F1" w:rsidRDefault="00213E62" w:rsidP="00213E62">
      <w:pPr>
        <w:pStyle w:val="Normalnumbered"/>
        <w:numPr>
          <w:ilvl w:val="0"/>
          <w:numId w:val="18"/>
        </w:numPr>
        <w:tabs>
          <w:tab w:val="clear" w:pos="567"/>
          <w:tab w:val="clear" w:pos="1134"/>
          <w:tab w:val="clear" w:pos="1418"/>
        </w:tabs>
        <w:ind w:left="1418" w:hanging="851"/>
        <w:jc w:val="left"/>
        <w:rPr>
          <w:color w:val="auto"/>
        </w:rPr>
      </w:pPr>
      <w:r>
        <w:rPr>
          <w:color w:val="auto"/>
        </w:rPr>
        <w:lastRenderedPageBreak/>
        <w:t xml:space="preserve">develop a central web portal of key clinical trials information and activities in South Australia; </w:t>
      </w:r>
    </w:p>
    <w:p w14:paraId="3F67E211" w14:textId="77777777" w:rsidR="00213E62" w:rsidRDefault="00213E62" w:rsidP="00213E62">
      <w:pPr>
        <w:pStyle w:val="Normalnumbered"/>
        <w:numPr>
          <w:ilvl w:val="0"/>
          <w:numId w:val="18"/>
        </w:numPr>
        <w:tabs>
          <w:tab w:val="clear" w:pos="567"/>
          <w:tab w:val="clear" w:pos="1134"/>
          <w:tab w:val="clear" w:pos="1418"/>
        </w:tabs>
        <w:ind w:left="1418" w:hanging="851"/>
        <w:jc w:val="left"/>
        <w:rPr>
          <w:color w:val="auto"/>
        </w:rPr>
      </w:pPr>
      <w:r w:rsidRPr="00C125E9">
        <w:rPr>
          <w:color w:val="auto"/>
        </w:rPr>
        <w:t xml:space="preserve">implement a </w:t>
      </w:r>
      <w:r>
        <w:rPr>
          <w:color w:val="auto"/>
        </w:rPr>
        <w:t>new research ethics and governance management system, with enhanced data collection and reporting capability that will support expanded metrics collection and ongoing participation in national improvement efforts; and</w:t>
      </w:r>
    </w:p>
    <w:p w14:paraId="0F58723B" w14:textId="77777777" w:rsidR="00213E62" w:rsidRPr="00C125E9" w:rsidRDefault="00213E62" w:rsidP="00213E62">
      <w:pPr>
        <w:pStyle w:val="Normalnumbered"/>
        <w:numPr>
          <w:ilvl w:val="0"/>
          <w:numId w:val="18"/>
        </w:numPr>
        <w:tabs>
          <w:tab w:val="clear" w:pos="567"/>
          <w:tab w:val="clear" w:pos="1134"/>
          <w:tab w:val="clear" w:pos="1418"/>
        </w:tabs>
        <w:ind w:left="1418" w:hanging="851"/>
        <w:jc w:val="left"/>
        <w:rPr>
          <w:color w:val="auto"/>
        </w:rPr>
      </w:pPr>
      <w:r w:rsidRPr="002C12F1">
        <w:rPr>
          <w:color w:val="auto"/>
        </w:rPr>
        <w:t xml:space="preserve">work with key stakeholders including the South Australian Health and Medical Research Institute, the South Australian Academic Health Science and Translation Centre, the Clinical Research Committee, universities and Local Health Networks to embed a strategic, whole-of-system, consistent and streamlined approach to </w:t>
      </w:r>
      <w:r>
        <w:rPr>
          <w:color w:val="auto"/>
        </w:rPr>
        <w:t>c</w:t>
      </w:r>
      <w:r w:rsidRPr="002C12F1">
        <w:rPr>
          <w:color w:val="auto"/>
        </w:rPr>
        <w:t>linical trials in South Australia</w:t>
      </w:r>
      <w:r>
        <w:rPr>
          <w:color w:val="auto"/>
        </w:rPr>
        <w:t>.</w:t>
      </w:r>
    </w:p>
    <w:p w14:paraId="4F2302EC" w14:textId="77777777" w:rsidR="00213E62" w:rsidRDefault="00213E62" w:rsidP="00213E62">
      <w:pPr>
        <w:pStyle w:val="Normalnumbered"/>
        <w:numPr>
          <w:ilvl w:val="0"/>
          <w:numId w:val="15"/>
        </w:numPr>
        <w:tabs>
          <w:tab w:val="clear" w:pos="567"/>
          <w:tab w:val="clear" w:pos="1134"/>
          <w:tab w:val="clear" w:pos="1418"/>
        </w:tabs>
        <w:ind w:left="567" w:hanging="567"/>
      </w:pPr>
      <w:r>
        <w:t>I</w:t>
      </w:r>
      <w:r w:rsidRPr="00721969">
        <w:t xml:space="preserve">n accordance with </w:t>
      </w:r>
      <w:r>
        <w:t xml:space="preserve">clause 8 and 15 </w:t>
      </w:r>
      <w:r w:rsidRPr="00721969">
        <w:t>of the Agreement, milestones, their relationship to outputs, expected completion dates, relevant reporting dates and expected payments are set out in Table 1</w:t>
      </w:r>
      <w:r>
        <w:t>.</w:t>
      </w:r>
    </w:p>
    <w:p w14:paraId="0D33E823" w14:textId="77777777" w:rsidR="00213E62" w:rsidRDefault="00213E62" w:rsidP="00213E62">
      <w:pPr>
        <w:rPr>
          <w:b/>
        </w:rPr>
        <w:sectPr w:rsidR="00213E62" w:rsidSect="00EE235D">
          <w:footerReference w:type="even" r:id="rId11"/>
          <w:footerReference w:type="default" r:id="rId12"/>
          <w:headerReference w:type="first" r:id="rId13"/>
          <w:footerReference w:type="first" r:id="rId14"/>
          <w:pgSz w:w="11906" w:h="16838" w:code="9"/>
          <w:pgMar w:top="1440" w:right="1440" w:bottom="1440" w:left="1440" w:header="709" w:footer="0" w:gutter="0"/>
          <w:pgNumType w:start="1" w:chapStyle="9"/>
          <w:cols w:space="708"/>
          <w:titlePg/>
          <w:docGrid w:linePitch="360"/>
        </w:sectPr>
      </w:pPr>
    </w:p>
    <w:p w14:paraId="1B5D365F" w14:textId="77777777" w:rsidR="00213E62" w:rsidRPr="00353666" w:rsidRDefault="00213E62" w:rsidP="00213E62">
      <w:pPr>
        <w:spacing w:after="120"/>
        <w:rPr>
          <w:rFonts w:ascii="Corbel" w:hAnsi="Corbel"/>
          <w:b/>
          <w:sz w:val="23"/>
          <w:szCs w:val="23"/>
        </w:rPr>
      </w:pPr>
      <w:r w:rsidRPr="00353666">
        <w:rPr>
          <w:rFonts w:ascii="Corbel" w:hAnsi="Corbel"/>
          <w:b/>
          <w:sz w:val="23"/>
          <w:szCs w:val="23"/>
        </w:rPr>
        <w:lastRenderedPageBreak/>
        <w:t>Table 1: Milestones, reporting and payment summary</w:t>
      </w:r>
    </w:p>
    <w:tbl>
      <w:tblPr>
        <w:tblW w:w="144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2551"/>
        <w:gridCol w:w="2126"/>
        <w:gridCol w:w="2127"/>
        <w:gridCol w:w="1985"/>
        <w:gridCol w:w="1701"/>
        <w:gridCol w:w="1701"/>
      </w:tblGrid>
      <w:tr w:rsidR="00213E62" w:rsidRPr="006342B5" w14:paraId="59883F27" w14:textId="77777777" w:rsidTr="001C7DA8">
        <w:trPr>
          <w:tblHeader/>
        </w:trPr>
        <w:tc>
          <w:tcPr>
            <w:tcW w:w="2235" w:type="dxa"/>
            <w:vMerge w:val="restart"/>
            <w:tcBorders>
              <w:top w:val="single" w:sz="8" w:space="0" w:color="4F81BD"/>
              <w:left w:val="single" w:sz="8" w:space="0" w:color="4F81BD"/>
              <w:right w:val="single" w:sz="8" w:space="0" w:color="4F81BD"/>
            </w:tcBorders>
            <w:shd w:val="clear" w:color="auto" w:fill="C6D9F1" w:themeFill="text2" w:themeFillTint="33"/>
          </w:tcPr>
          <w:p w14:paraId="61FBA211" w14:textId="77777777" w:rsidR="00213E62" w:rsidRPr="00353666" w:rsidRDefault="00213E62" w:rsidP="001C7DA8">
            <w:pPr>
              <w:pStyle w:val="Heading2"/>
              <w:keepNext w:val="0"/>
              <w:tabs>
                <w:tab w:val="left" w:pos="709"/>
                <w:tab w:val="left" w:pos="851"/>
              </w:tabs>
              <w:spacing w:before="0"/>
              <w:rPr>
                <w:rFonts w:ascii="Corbel" w:hAnsi="Corbel"/>
                <w:bCs w:val="0"/>
                <w:strike/>
                <w:color w:val="auto"/>
                <w:sz w:val="23"/>
                <w:szCs w:val="23"/>
              </w:rPr>
            </w:pPr>
            <w:r w:rsidRPr="00353666">
              <w:rPr>
                <w:rFonts w:ascii="Corbel" w:hAnsi="Corbel"/>
                <w:bCs w:val="0"/>
                <w:color w:val="auto"/>
                <w:sz w:val="23"/>
                <w:szCs w:val="23"/>
              </w:rPr>
              <w:t>Outputs</w:t>
            </w:r>
          </w:p>
        </w:tc>
        <w:tc>
          <w:tcPr>
            <w:tcW w:w="8789" w:type="dxa"/>
            <w:gridSpan w:val="4"/>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D8551ED" w14:textId="77777777" w:rsidR="00213E62" w:rsidRPr="00353666" w:rsidRDefault="00213E62" w:rsidP="001C7DA8">
            <w:pPr>
              <w:jc w:val="center"/>
              <w:rPr>
                <w:rFonts w:ascii="Corbel" w:hAnsi="Corbel"/>
                <w:b/>
                <w:sz w:val="23"/>
                <w:szCs w:val="23"/>
              </w:rPr>
            </w:pPr>
            <w:r w:rsidRPr="00353666">
              <w:rPr>
                <w:rFonts w:ascii="Corbel" w:hAnsi="Corbel"/>
                <w:b/>
                <w:sz w:val="23"/>
                <w:szCs w:val="23"/>
              </w:rPr>
              <w:t>Milestones</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EA4AC37" w14:textId="77777777" w:rsidR="00213E62" w:rsidRPr="00353666" w:rsidRDefault="00213E62" w:rsidP="001C7DA8">
            <w:pPr>
              <w:jc w:val="center"/>
              <w:rPr>
                <w:rFonts w:ascii="Corbel" w:hAnsi="Corbel"/>
                <w:b/>
                <w:sz w:val="23"/>
                <w:szCs w:val="23"/>
              </w:rPr>
            </w:pPr>
            <w:r w:rsidRPr="00353666">
              <w:rPr>
                <w:rFonts w:ascii="Corbel" w:hAnsi="Corbel"/>
                <w:b/>
                <w:sz w:val="23"/>
                <w:szCs w:val="23"/>
              </w:rPr>
              <w:t>Reports due</w:t>
            </w:r>
          </w:p>
          <w:p w14:paraId="1E6F9FE3" w14:textId="77777777" w:rsidR="00213E62" w:rsidRPr="00353666" w:rsidRDefault="00213E62" w:rsidP="001C7DA8">
            <w:pPr>
              <w:jc w:val="center"/>
              <w:rPr>
                <w:rFonts w:ascii="Corbel" w:hAnsi="Corbel"/>
                <w:b/>
                <w:bCs/>
                <w:iCs/>
                <w:sz w:val="23"/>
                <w:szCs w:val="23"/>
              </w:rPr>
            </w:pPr>
          </w:p>
        </w:tc>
        <w:tc>
          <w:tcPr>
            <w:tcW w:w="1701" w:type="dxa"/>
            <w:shd w:val="clear" w:color="auto" w:fill="C6D9F1" w:themeFill="text2" w:themeFillTint="33"/>
          </w:tcPr>
          <w:p w14:paraId="3B557C24" w14:textId="77777777" w:rsidR="00213E62" w:rsidRPr="00353666" w:rsidRDefault="00213E62" w:rsidP="001C7DA8">
            <w:pPr>
              <w:jc w:val="center"/>
              <w:rPr>
                <w:rFonts w:ascii="Corbel" w:hAnsi="Corbel"/>
                <w:sz w:val="23"/>
                <w:szCs w:val="23"/>
              </w:rPr>
            </w:pPr>
            <w:r w:rsidRPr="00353666">
              <w:rPr>
                <w:rFonts w:ascii="Corbel" w:hAnsi="Corbel"/>
                <w:b/>
                <w:bCs/>
                <w:iCs/>
                <w:sz w:val="23"/>
                <w:szCs w:val="23"/>
              </w:rPr>
              <w:t>Payments</w:t>
            </w:r>
          </w:p>
        </w:tc>
      </w:tr>
      <w:tr w:rsidR="00213E62" w:rsidRPr="006342B5" w14:paraId="4BB23BF5" w14:textId="77777777" w:rsidTr="001C7DA8">
        <w:trPr>
          <w:tblHeader/>
        </w:trPr>
        <w:tc>
          <w:tcPr>
            <w:tcW w:w="2235" w:type="dxa"/>
            <w:vMerge/>
            <w:tcBorders>
              <w:left w:val="single" w:sz="8" w:space="0" w:color="4F81BD"/>
              <w:bottom w:val="single" w:sz="8" w:space="0" w:color="4F81BD"/>
              <w:right w:val="single" w:sz="8" w:space="0" w:color="4F81BD"/>
            </w:tcBorders>
            <w:shd w:val="clear" w:color="auto" w:fill="C6D9F1" w:themeFill="text2" w:themeFillTint="33"/>
          </w:tcPr>
          <w:p w14:paraId="5AEB9F59" w14:textId="77777777" w:rsidR="00213E62" w:rsidRPr="00353666" w:rsidRDefault="00213E62" w:rsidP="001C7DA8">
            <w:pPr>
              <w:pStyle w:val="Heading2"/>
              <w:keepNext w:val="0"/>
              <w:tabs>
                <w:tab w:val="left" w:pos="709"/>
                <w:tab w:val="left" w:pos="851"/>
              </w:tabs>
              <w:spacing w:before="0"/>
              <w:rPr>
                <w:rFonts w:ascii="Corbel" w:hAnsi="Corbel"/>
                <w:bCs w:val="0"/>
                <w:color w:val="auto"/>
                <w:sz w:val="23"/>
                <w:szCs w:val="23"/>
              </w:rPr>
            </w:pPr>
          </w:p>
        </w:tc>
        <w:tc>
          <w:tcPr>
            <w:tcW w:w="255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C4CED8E" w14:textId="77777777" w:rsidR="00213E62" w:rsidRPr="00353666" w:rsidRDefault="00213E62" w:rsidP="001C7DA8">
            <w:pPr>
              <w:pStyle w:val="Heading2"/>
              <w:keepNext w:val="0"/>
              <w:tabs>
                <w:tab w:val="left" w:pos="709"/>
                <w:tab w:val="left" w:pos="851"/>
              </w:tabs>
              <w:spacing w:before="0"/>
              <w:jc w:val="center"/>
              <w:rPr>
                <w:rFonts w:ascii="Corbel" w:hAnsi="Corbel"/>
                <w:bCs w:val="0"/>
                <w:color w:val="auto"/>
                <w:sz w:val="23"/>
                <w:szCs w:val="23"/>
              </w:rPr>
            </w:pPr>
            <w:r w:rsidRPr="00353666">
              <w:rPr>
                <w:rFonts w:ascii="Corbel" w:hAnsi="Corbel"/>
                <w:bCs w:val="0"/>
                <w:color w:val="auto"/>
                <w:sz w:val="23"/>
                <w:szCs w:val="23"/>
              </w:rPr>
              <w:t>2017-18</w:t>
            </w:r>
          </w:p>
        </w:tc>
        <w:tc>
          <w:tcPr>
            <w:tcW w:w="212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E421A5B" w14:textId="77777777" w:rsidR="00213E62" w:rsidRPr="00353666" w:rsidRDefault="00213E62" w:rsidP="001C7DA8">
            <w:pPr>
              <w:jc w:val="center"/>
              <w:rPr>
                <w:rFonts w:ascii="Corbel" w:hAnsi="Corbel"/>
                <w:b/>
                <w:sz w:val="23"/>
                <w:szCs w:val="23"/>
              </w:rPr>
            </w:pPr>
            <w:r w:rsidRPr="00353666">
              <w:rPr>
                <w:rFonts w:ascii="Corbel" w:hAnsi="Corbel"/>
                <w:b/>
                <w:sz w:val="23"/>
                <w:szCs w:val="23"/>
              </w:rPr>
              <w:t>2018-19</w:t>
            </w:r>
          </w:p>
        </w:tc>
        <w:tc>
          <w:tcPr>
            <w:tcW w:w="212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8F9F09F" w14:textId="77777777" w:rsidR="00213E62" w:rsidRPr="00353666" w:rsidRDefault="00213E62" w:rsidP="001C7DA8">
            <w:pPr>
              <w:jc w:val="center"/>
              <w:rPr>
                <w:rFonts w:ascii="Corbel" w:hAnsi="Corbel"/>
                <w:b/>
                <w:bCs/>
                <w:iCs/>
                <w:sz w:val="23"/>
                <w:szCs w:val="23"/>
              </w:rPr>
            </w:pPr>
            <w:r w:rsidRPr="00353666">
              <w:rPr>
                <w:rFonts w:ascii="Corbel" w:hAnsi="Corbel"/>
                <w:b/>
                <w:bCs/>
                <w:iCs/>
                <w:sz w:val="23"/>
                <w:szCs w:val="23"/>
              </w:rPr>
              <w:t>2o19-20</w:t>
            </w:r>
          </w:p>
        </w:tc>
        <w:tc>
          <w:tcPr>
            <w:tcW w:w="1985"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790DC41" w14:textId="77777777" w:rsidR="00213E62" w:rsidRPr="00353666" w:rsidRDefault="00213E62" w:rsidP="001C7DA8">
            <w:pPr>
              <w:jc w:val="center"/>
              <w:rPr>
                <w:rFonts w:ascii="Corbel" w:hAnsi="Corbel"/>
                <w:b/>
                <w:sz w:val="23"/>
                <w:szCs w:val="23"/>
              </w:rPr>
            </w:pPr>
            <w:r w:rsidRPr="00353666">
              <w:rPr>
                <w:rFonts w:ascii="Corbel" w:hAnsi="Corbel"/>
                <w:b/>
                <w:sz w:val="23"/>
                <w:szCs w:val="23"/>
              </w:rPr>
              <w:t>2020-21</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5B5E70F2" w14:textId="77777777" w:rsidR="00213E62" w:rsidRPr="00353666" w:rsidRDefault="00213E62" w:rsidP="001C7DA8">
            <w:pPr>
              <w:jc w:val="center"/>
              <w:rPr>
                <w:rFonts w:ascii="Corbel" w:hAnsi="Corbel"/>
                <w:b/>
                <w:sz w:val="23"/>
                <w:szCs w:val="23"/>
              </w:rPr>
            </w:pPr>
          </w:p>
        </w:tc>
        <w:tc>
          <w:tcPr>
            <w:tcW w:w="1701" w:type="dxa"/>
            <w:shd w:val="clear" w:color="auto" w:fill="C6D9F1" w:themeFill="text2" w:themeFillTint="33"/>
          </w:tcPr>
          <w:p w14:paraId="511FCAC1" w14:textId="77777777" w:rsidR="00213E62" w:rsidRPr="00353666" w:rsidRDefault="00213E62" w:rsidP="001C7DA8">
            <w:pPr>
              <w:jc w:val="center"/>
              <w:rPr>
                <w:rFonts w:ascii="Corbel" w:hAnsi="Corbel"/>
                <w:b/>
                <w:bCs/>
                <w:iCs/>
                <w:sz w:val="23"/>
                <w:szCs w:val="23"/>
              </w:rPr>
            </w:pPr>
          </w:p>
        </w:tc>
      </w:tr>
      <w:tr w:rsidR="00213E62" w:rsidRPr="00853767" w14:paraId="57754838" w14:textId="77777777" w:rsidTr="001C7DA8">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0FB30AC9"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bCs/>
                <w:color w:val="FF0000"/>
                <w:sz w:val="20"/>
              </w:rPr>
            </w:pPr>
            <w:r w:rsidRPr="00353666">
              <w:rPr>
                <w:bCs/>
                <w:color w:val="auto"/>
                <w:sz w:val="20"/>
              </w:rPr>
              <w:t>Establish new and enhanced central coordination unit in accordance with clause 8(a) of the Agreement.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62B18042"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color w:val="auto"/>
                <w:sz w:val="20"/>
              </w:rPr>
            </w:pPr>
            <w:r w:rsidRPr="00353666">
              <w:rPr>
                <w:bCs/>
                <w:color w:val="auto"/>
                <w:sz w:val="20"/>
              </w:rPr>
              <w:t xml:space="preserve">Delivery of a </w:t>
            </w:r>
            <w:r w:rsidRPr="00353666">
              <w:rPr>
                <w:color w:val="auto"/>
                <w:sz w:val="20"/>
              </w:rPr>
              <w:t>situational analysis on clinical trials streamlining and coordination challenges and opportunities within SA, and refinements to proposed scope and role for CTCU provided in annual performance report.</w:t>
            </w:r>
          </w:p>
          <w:p w14:paraId="4E924981"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color w:val="FF0000"/>
                <w:sz w:val="20"/>
              </w:rPr>
            </w:pP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5D1AB86C"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FF0000"/>
                <w:sz w:val="20"/>
              </w:rPr>
            </w:pPr>
            <w:r w:rsidRPr="00353666">
              <w:rPr>
                <w:color w:val="auto"/>
                <w:sz w:val="20"/>
              </w:rPr>
              <w:t>Public launch of the CTCU.</w:t>
            </w:r>
          </w:p>
          <w:p w14:paraId="6521E9EA"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 xml:space="preserve">Agreement by LHNs on the Good Practice Process (GPP) and distribution of revised related Standard Operating Procedures (SOPs). </w:t>
            </w:r>
          </w:p>
          <w:p w14:paraId="61179850" w14:textId="77777777" w:rsidR="00213E62" w:rsidRPr="00353666" w:rsidRDefault="00213E62" w:rsidP="001C7DA8">
            <w:pPr>
              <w:rPr>
                <w:rFonts w:ascii="Corbel" w:hAnsi="Corbel"/>
                <w:color w:val="FF0000"/>
                <w:sz w:val="20"/>
              </w:rPr>
            </w:pPr>
            <w:r w:rsidRPr="00353666">
              <w:rPr>
                <w:rFonts w:ascii="Corbel" w:hAnsi="Corbel"/>
                <w:sz w:val="20"/>
              </w:rPr>
              <w:t>Delivery of a review of SA clinical trial contracting approaches, and recommendations for specialised contracting support by the CTCU.</w:t>
            </w:r>
          </w:p>
        </w:tc>
        <w:tc>
          <w:tcPr>
            <w:tcW w:w="2127" w:type="dxa"/>
            <w:tcBorders>
              <w:top w:val="single" w:sz="8" w:space="0" w:color="4F81BD"/>
              <w:left w:val="single" w:sz="8" w:space="0" w:color="4F81BD"/>
              <w:bottom w:val="single" w:sz="8" w:space="0" w:color="4F81BD"/>
              <w:right w:val="single" w:sz="8" w:space="0" w:color="4F81BD"/>
            </w:tcBorders>
          </w:tcPr>
          <w:p w14:paraId="613B1AE3"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Delivery of an analysis of publically available clinical trial resources and guidance material within SA.</w:t>
            </w:r>
          </w:p>
          <w:p w14:paraId="338370E6" w14:textId="77777777" w:rsidR="00213E62" w:rsidRPr="00353666" w:rsidRDefault="00213E62" w:rsidP="001C7DA8">
            <w:pPr>
              <w:rPr>
                <w:rFonts w:ascii="Corbel" w:hAnsi="Corbel"/>
                <w:sz w:val="20"/>
              </w:rPr>
            </w:pPr>
            <w:r w:rsidRPr="00353666">
              <w:rPr>
                <w:rFonts w:ascii="Corbel" w:hAnsi="Corbel"/>
                <w:sz w:val="20"/>
              </w:rPr>
              <w:t>Public launch of web portal to promote clinical trials in SA.</w:t>
            </w:r>
          </w:p>
          <w:p w14:paraId="548EF9C0" w14:textId="77777777" w:rsidR="00213E62" w:rsidRPr="00353666" w:rsidRDefault="00213E62" w:rsidP="001C7DA8">
            <w:pPr>
              <w:rPr>
                <w:rFonts w:ascii="Corbel" w:hAnsi="Corbel"/>
                <w:color w:val="FF0000"/>
                <w:sz w:val="20"/>
              </w:rPr>
            </w:pPr>
          </w:p>
          <w:p w14:paraId="0C101E8F" w14:textId="77777777" w:rsidR="00213E62" w:rsidRPr="00353666" w:rsidRDefault="00213E62" w:rsidP="001C7DA8">
            <w:pPr>
              <w:rPr>
                <w:rFonts w:ascii="Corbel" w:hAnsi="Corbel"/>
                <w:color w:val="FF0000"/>
                <w:sz w:val="20"/>
              </w:rPr>
            </w:pPr>
          </w:p>
        </w:tc>
        <w:tc>
          <w:tcPr>
            <w:tcW w:w="1985" w:type="dxa"/>
            <w:tcBorders>
              <w:top w:val="single" w:sz="8" w:space="0" w:color="4F81BD"/>
              <w:left w:val="single" w:sz="8" w:space="0" w:color="4F81BD"/>
              <w:bottom w:val="single" w:sz="8" w:space="0" w:color="4F81BD"/>
              <w:right w:val="single" w:sz="8" w:space="0" w:color="4F81BD"/>
            </w:tcBorders>
          </w:tcPr>
          <w:p w14:paraId="61710553" w14:textId="77777777" w:rsidR="00213E62" w:rsidRPr="00353666" w:rsidRDefault="00213E62" w:rsidP="001C7DA8">
            <w:pPr>
              <w:rPr>
                <w:rFonts w:ascii="Corbel" w:hAnsi="Corbel"/>
                <w:color w:val="FF0000"/>
                <w:sz w:val="20"/>
              </w:rPr>
            </w:pPr>
            <w:r w:rsidRPr="00353666">
              <w:rPr>
                <w:rFonts w:ascii="Corbel" w:hAnsi="Corbel"/>
                <w:sz w:val="20"/>
              </w:rPr>
              <w:t>Completion of monitoring and evaluation activities to identify effectiveness of, and revisions to, the CTCU.</w:t>
            </w:r>
          </w:p>
        </w:tc>
        <w:tc>
          <w:tcPr>
            <w:tcW w:w="1701" w:type="dxa"/>
            <w:vMerge w:val="restart"/>
            <w:tcBorders>
              <w:top w:val="single" w:sz="8" w:space="0" w:color="4F81BD"/>
              <w:left w:val="single" w:sz="8" w:space="0" w:color="4F81BD"/>
              <w:right w:val="single" w:sz="8" w:space="0" w:color="4F81BD"/>
            </w:tcBorders>
            <w:vAlign w:val="center"/>
          </w:tcPr>
          <w:p w14:paraId="47E635E4" w14:textId="77777777" w:rsidR="00213E62" w:rsidRPr="00E77C53" w:rsidRDefault="00213E62" w:rsidP="001C7DA8">
            <w:pPr>
              <w:jc w:val="center"/>
              <w:rPr>
                <w:rFonts w:ascii="Corbel" w:hAnsi="Corbel"/>
                <w:sz w:val="20"/>
              </w:rPr>
            </w:pPr>
            <w:r w:rsidRPr="00E77C53">
              <w:rPr>
                <w:rFonts w:ascii="Corbel" w:hAnsi="Corbel"/>
                <w:sz w:val="20"/>
              </w:rPr>
              <w:t>15 May 2018</w:t>
            </w:r>
          </w:p>
          <w:p w14:paraId="65AE4584" w14:textId="77777777" w:rsidR="00213E62" w:rsidRPr="00E77C53" w:rsidRDefault="00213E62" w:rsidP="001C7DA8">
            <w:pPr>
              <w:jc w:val="center"/>
              <w:rPr>
                <w:rFonts w:ascii="Corbel" w:hAnsi="Corbel"/>
                <w:sz w:val="20"/>
              </w:rPr>
            </w:pPr>
            <w:r w:rsidRPr="00E77C53">
              <w:rPr>
                <w:rFonts w:ascii="Corbel" w:hAnsi="Corbel"/>
                <w:sz w:val="20"/>
              </w:rPr>
              <w:t>30 April 2019</w:t>
            </w:r>
          </w:p>
          <w:p w14:paraId="69ADC30D" w14:textId="77777777" w:rsidR="00213E62" w:rsidRPr="00E77C53" w:rsidRDefault="00213E62" w:rsidP="001C7DA8">
            <w:pPr>
              <w:jc w:val="center"/>
              <w:rPr>
                <w:rFonts w:ascii="Corbel" w:hAnsi="Corbel"/>
                <w:sz w:val="20"/>
              </w:rPr>
            </w:pPr>
            <w:r w:rsidRPr="00E77C53">
              <w:rPr>
                <w:rFonts w:ascii="Corbel" w:hAnsi="Corbel"/>
                <w:sz w:val="20"/>
              </w:rPr>
              <w:t>30 April 2020</w:t>
            </w:r>
          </w:p>
          <w:p w14:paraId="4A20AB5B" w14:textId="77777777" w:rsidR="00213E62" w:rsidRPr="00E77C53" w:rsidRDefault="00213E62" w:rsidP="001C7DA8">
            <w:pPr>
              <w:jc w:val="center"/>
              <w:rPr>
                <w:rFonts w:ascii="Corbel" w:hAnsi="Corbel"/>
                <w:sz w:val="20"/>
              </w:rPr>
            </w:pPr>
            <w:r w:rsidRPr="00E77C53">
              <w:rPr>
                <w:rFonts w:ascii="Corbel" w:hAnsi="Corbel"/>
                <w:sz w:val="20"/>
              </w:rPr>
              <w:t>30 April 2021</w:t>
            </w:r>
          </w:p>
        </w:tc>
        <w:tc>
          <w:tcPr>
            <w:tcW w:w="1701" w:type="dxa"/>
            <w:vMerge w:val="restart"/>
            <w:vAlign w:val="center"/>
          </w:tcPr>
          <w:p w14:paraId="625A8F88" w14:textId="77777777" w:rsidR="00213E62" w:rsidRPr="00E77C53" w:rsidRDefault="00213E62" w:rsidP="001C7DA8">
            <w:pPr>
              <w:jc w:val="center"/>
              <w:rPr>
                <w:rFonts w:ascii="Corbel" w:hAnsi="Corbel"/>
                <w:sz w:val="20"/>
              </w:rPr>
            </w:pPr>
          </w:p>
          <w:p w14:paraId="47414D91" w14:textId="77777777" w:rsidR="00213E62" w:rsidRPr="00E77C53" w:rsidRDefault="00213E62" w:rsidP="001C7DA8">
            <w:pPr>
              <w:jc w:val="center"/>
              <w:rPr>
                <w:rFonts w:ascii="Corbel" w:hAnsi="Corbel"/>
                <w:sz w:val="20"/>
              </w:rPr>
            </w:pPr>
            <w:r w:rsidRPr="00E77C53">
              <w:rPr>
                <w:rFonts w:ascii="Corbel" w:hAnsi="Corbel"/>
                <w:sz w:val="20"/>
              </w:rPr>
              <w:t>$241,043</w:t>
            </w:r>
          </w:p>
          <w:p w14:paraId="2F498280" w14:textId="77777777" w:rsidR="00213E62" w:rsidRPr="00E77C53" w:rsidRDefault="00213E62" w:rsidP="001C7DA8">
            <w:pPr>
              <w:jc w:val="center"/>
              <w:rPr>
                <w:rFonts w:ascii="Corbel" w:hAnsi="Corbel"/>
                <w:sz w:val="20"/>
              </w:rPr>
            </w:pPr>
            <w:r w:rsidRPr="00E77C53">
              <w:rPr>
                <w:rFonts w:ascii="Corbel" w:hAnsi="Corbel"/>
                <w:sz w:val="20"/>
              </w:rPr>
              <w:t>$144,653</w:t>
            </w:r>
          </w:p>
          <w:p w14:paraId="322045A3" w14:textId="77777777" w:rsidR="00213E62" w:rsidRPr="00E77C53" w:rsidRDefault="00213E62" w:rsidP="001C7DA8">
            <w:pPr>
              <w:jc w:val="center"/>
              <w:rPr>
                <w:rFonts w:ascii="Corbel" w:hAnsi="Corbel"/>
                <w:sz w:val="20"/>
              </w:rPr>
            </w:pPr>
            <w:r w:rsidRPr="00E77C53">
              <w:rPr>
                <w:rFonts w:ascii="Corbel" w:hAnsi="Corbel"/>
                <w:sz w:val="20"/>
              </w:rPr>
              <w:t>$144,653</w:t>
            </w:r>
          </w:p>
          <w:p w14:paraId="1B1C4F97" w14:textId="77777777" w:rsidR="00213E62" w:rsidRPr="00E77C53" w:rsidRDefault="00213E62" w:rsidP="001C7DA8">
            <w:pPr>
              <w:jc w:val="center"/>
              <w:rPr>
                <w:rFonts w:ascii="Corbel" w:hAnsi="Corbel"/>
                <w:sz w:val="20"/>
              </w:rPr>
            </w:pPr>
            <w:r w:rsidRPr="00E77C53">
              <w:rPr>
                <w:rFonts w:ascii="Corbel" w:hAnsi="Corbel"/>
                <w:sz w:val="20"/>
              </w:rPr>
              <w:t>$144,653</w:t>
            </w:r>
          </w:p>
          <w:p w14:paraId="28261160" w14:textId="77777777" w:rsidR="00213E62" w:rsidRPr="00E77C53" w:rsidRDefault="00213E62" w:rsidP="001C7DA8">
            <w:pPr>
              <w:jc w:val="center"/>
              <w:rPr>
                <w:rFonts w:ascii="Corbel" w:hAnsi="Corbel"/>
                <w:sz w:val="20"/>
              </w:rPr>
            </w:pPr>
          </w:p>
        </w:tc>
      </w:tr>
      <w:tr w:rsidR="00213E62" w:rsidRPr="00853767" w14:paraId="0E46961B" w14:textId="77777777" w:rsidTr="001C7DA8">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9607CF6"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color w:val="auto"/>
                <w:sz w:val="20"/>
              </w:rPr>
            </w:pPr>
            <w:r w:rsidRPr="00353666">
              <w:rPr>
                <w:bCs/>
                <w:color w:val="auto"/>
                <w:sz w:val="20"/>
              </w:rPr>
              <w:t>Implement new and enhanced clinical trial data collection and reporting, in accordance with clause 8(b) of the Agreement.</w:t>
            </w:r>
          </w:p>
          <w:p w14:paraId="15A6C36F"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bCs/>
                <w:color w:val="FF0000"/>
                <w:sz w:val="20"/>
              </w:rPr>
            </w:pP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39A4398A"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bCs/>
                <w:color w:val="auto"/>
                <w:sz w:val="20"/>
              </w:rPr>
            </w:pPr>
            <w:r w:rsidRPr="00353666">
              <w:rPr>
                <w:color w:val="auto"/>
                <w:sz w:val="20"/>
              </w:rPr>
              <w:t>Delivery of preliminary work to identify sources of data and possible methods of collection to enhance clinical trials data collection.</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6C403028" w14:textId="77777777" w:rsidR="00213E62" w:rsidRPr="00353666" w:rsidRDefault="00213E62" w:rsidP="001C7DA8">
            <w:pPr>
              <w:rPr>
                <w:rFonts w:ascii="Corbel" w:hAnsi="Corbel"/>
                <w:sz w:val="20"/>
              </w:rPr>
            </w:pPr>
            <w:r w:rsidRPr="00353666">
              <w:rPr>
                <w:rFonts w:ascii="Corbel" w:hAnsi="Corbel"/>
                <w:sz w:val="20"/>
              </w:rPr>
              <w:t>Full contribution of data to the expanded NAS 2018-19, as agreed by the Clinical Trials Project Reference Group (CTPRG).</w:t>
            </w:r>
          </w:p>
          <w:p w14:paraId="7584643E" w14:textId="77777777" w:rsidR="00213E62" w:rsidRPr="00353666" w:rsidRDefault="00213E62" w:rsidP="001C7DA8">
            <w:pPr>
              <w:rPr>
                <w:rFonts w:ascii="Corbel" w:hAnsi="Corbel"/>
                <w:sz w:val="20"/>
              </w:rPr>
            </w:pPr>
          </w:p>
          <w:p w14:paraId="73068625"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Approach to market issued for supplier of a new research ethics and governance management system, with enhanced data collection and reporting capability</w:t>
            </w:r>
          </w:p>
          <w:p w14:paraId="5C5541BC"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Delivery of draft standardised clinical trial collection and reporting tools for the new system.</w:t>
            </w:r>
          </w:p>
          <w:p w14:paraId="4DC7B2B8" w14:textId="77777777"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p>
        </w:tc>
        <w:tc>
          <w:tcPr>
            <w:tcW w:w="2127" w:type="dxa"/>
            <w:tcBorders>
              <w:top w:val="single" w:sz="8" w:space="0" w:color="4F81BD"/>
              <w:left w:val="single" w:sz="8" w:space="0" w:color="4F81BD"/>
              <w:bottom w:val="single" w:sz="8" w:space="0" w:color="4F81BD"/>
              <w:right w:val="single" w:sz="8" w:space="0" w:color="4F81BD"/>
            </w:tcBorders>
          </w:tcPr>
          <w:p w14:paraId="01202C7E" w14:textId="77777777" w:rsidR="00213E62" w:rsidRPr="00353666" w:rsidRDefault="00213E62" w:rsidP="001C7DA8">
            <w:pPr>
              <w:rPr>
                <w:rFonts w:ascii="Corbel" w:hAnsi="Corbel"/>
                <w:sz w:val="20"/>
              </w:rPr>
            </w:pPr>
            <w:r w:rsidRPr="00353666">
              <w:rPr>
                <w:rFonts w:ascii="Corbel" w:hAnsi="Corbel"/>
                <w:sz w:val="20"/>
              </w:rPr>
              <w:t>Full contribution of data to the expanded NAS 2019-20, as agreed by the CTPRG.</w:t>
            </w:r>
          </w:p>
          <w:p w14:paraId="784C2F12" w14:textId="77777777" w:rsidR="00F222B0" w:rsidRDefault="00F222B0"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p>
          <w:p w14:paraId="4A57839D" w14:textId="1280F538"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Contract signed for supplier of a new research ethics and governance management system, with enhanced data collection and reporting capability</w:t>
            </w:r>
          </w:p>
          <w:p w14:paraId="1A60ED77" w14:textId="77777777" w:rsidR="00213E62" w:rsidRPr="00353666" w:rsidRDefault="00213E62" w:rsidP="001C7DA8">
            <w:pPr>
              <w:rPr>
                <w:rFonts w:ascii="Corbel" w:hAnsi="Corbel"/>
                <w:sz w:val="20"/>
              </w:rPr>
            </w:pPr>
            <w:r w:rsidRPr="00353666">
              <w:rPr>
                <w:rFonts w:ascii="Corbel" w:hAnsi="Corbel"/>
                <w:sz w:val="20"/>
              </w:rPr>
              <w:t>Full use of the new system by all SA Human Research Ethics Committees (HRECs) and Research Governance Offices (RGOs).</w:t>
            </w:r>
          </w:p>
          <w:p w14:paraId="0BE0931D" w14:textId="77777777" w:rsidR="00F222B0" w:rsidRDefault="00F222B0"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p>
          <w:p w14:paraId="13829B7D" w14:textId="1EE32A75" w:rsidR="00213E62" w:rsidRPr="00353666"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353666">
              <w:rPr>
                <w:color w:val="auto"/>
                <w:sz w:val="20"/>
              </w:rPr>
              <w:t>Delivery and distribution of approved and standardised clinical trial collection and reporting tools for the new system.</w:t>
            </w:r>
          </w:p>
          <w:p w14:paraId="1493D92A" w14:textId="77777777" w:rsidR="00213E62" w:rsidRPr="00353666" w:rsidRDefault="00213E62" w:rsidP="001C7DA8">
            <w:pPr>
              <w:rPr>
                <w:rFonts w:ascii="Corbel" w:hAnsi="Corbel"/>
                <w:sz w:val="20"/>
              </w:rPr>
            </w:pPr>
            <w:r w:rsidRPr="00353666">
              <w:rPr>
                <w:rFonts w:ascii="Corbel" w:hAnsi="Corbel"/>
                <w:sz w:val="20"/>
              </w:rPr>
              <w:t>Delivery of monitoring and evaluation activities to identify user and stakeholder satisfaction with the new IT system.</w:t>
            </w:r>
          </w:p>
        </w:tc>
        <w:tc>
          <w:tcPr>
            <w:tcW w:w="1985" w:type="dxa"/>
            <w:tcBorders>
              <w:top w:val="single" w:sz="8" w:space="0" w:color="4F81BD"/>
              <w:left w:val="single" w:sz="8" w:space="0" w:color="4F81BD"/>
              <w:bottom w:val="single" w:sz="8" w:space="0" w:color="4F81BD"/>
              <w:right w:val="single" w:sz="8" w:space="0" w:color="4F81BD"/>
            </w:tcBorders>
          </w:tcPr>
          <w:p w14:paraId="06FED011" w14:textId="77777777" w:rsidR="00213E62" w:rsidRPr="00353666" w:rsidRDefault="00213E62" w:rsidP="001C7DA8">
            <w:pPr>
              <w:rPr>
                <w:rFonts w:ascii="Corbel" w:hAnsi="Corbel"/>
                <w:sz w:val="20"/>
              </w:rPr>
            </w:pPr>
            <w:r w:rsidRPr="00353666">
              <w:rPr>
                <w:rFonts w:ascii="Corbel" w:hAnsi="Corbel"/>
                <w:sz w:val="20"/>
              </w:rPr>
              <w:t>Full contribution of data to the expanded NAS 2020-21, as agreed by the CTPRG.</w:t>
            </w:r>
          </w:p>
          <w:p w14:paraId="7880CB4D" w14:textId="77777777" w:rsidR="00213E62" w:rsidRPr="00353666" w:rsidRDefault="00213E62" w:rsidP="001C7DA8">
            <w:pPr>
              <w:rPr>
                <w:rFonts w:ascii="Corbel" w:hAnsi="Corbel"/>
                <w:sz w:val="20"/>
              </w:rPr>
            </w:pPr>
            <w:r w:rsidRPr="00353666">
              <w:rPr>
                <w:rFonts w:ascii="Corbel" w:hAnsi="Corbel"/>
                <w:sz w:val="20"/>
              </w:rPr>
              <w:t>Delivery of monitoring and evaluation activities to identify user and stakeholder satisfaction with the new IT system</w:t>
            </w:r>
          </w:p>
        </w:tc>
        <w:tc>
          <w:tcPr>
            <w:tcW w:w="1701" w:type="dxa"/>
            <w:vMerge/>
            <w:tcBorders>
              <w:left w:val="single" w:sz="8" w:space="0" w:color="4F81BD"/>
              <w:right w:val="single" w:sz="8" w:space="0" w:color="4F81BD"/>
            </w:tcBorders>
          </w:tcPr>
          <w:p w14:paraId="000452D8" w14:textId="77777777" w:rsidR="00213E62" w:rsidRPr="00EE235D" w:rsidRDefault="00213E62" w:rsidP="001C7DA8">
            <w:pPr>
              <w:rPr>
                <w:sz w:val="20"/>
              </w:rPr>
            </w:pPr>
          </w:p>
        </w:tc>
        <w:tc>
          <w:tcPr>
            <w:tcW w:w="1701" w:type="dxa"/>
            <w:vMerge/>
          </w:tcPr>
          <w:p w14:paraId="40EAE456" w14:textId="77777777" w:rsidR="00213E62" w:rsidRPr="00EE235D" w:rsidRDefault="00213E62" w:rsidP="001C7DA8">
            <w:pPr>
              <w:rPr>
                <w:sz w:val="20"/>
              </w:rPr>
            </w:pPr>
          </w:p>
        </w:tc>
      </w:tr>
      <w:tr w:rsidR="00213E62" w:rsidRPr="00853767" w14:paraId="6953A9A4" w14:textId="77777777" w:rsidTr="001C7DA8">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4F9497F" w14:textId="77777777" w:rsidR="00213E62" w:rsidRPr="00E77C53"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b/>
                <w:color w:val="FF0000"/>
                <w:sz w:val="20"/>
              </w:rPr>
            </w:pPr>
            <w:r w:rsidRPr="00E77C53">
              <w:rPr>
                <w:bCs/>
                <w:color w:val="auto"/>
                <w:sz w:val="20"/>
              </w:rPr>
              <w:t>Establish and maintain new networks and partnerships in accordance with clause 8(c) of the Agreement</w:t>
            </w:r>
            <w:r w:rsidRPr="00E77C53">
              <w:rPr>
                <w:color w:val="auto"/>
                <w:sz w:val="20"/>
              </w:rPr>
              <w: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2A85761D" w14:textId="77777777" w:rsidR="00213E62" w:rsidRPr="00E77C53"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bCs/>
                <w:color w:val="FF0000"/>
                <w:sz w:val="20"/>
              </w:rPr>
            </w:pPr>
            <w:r w:rsidRPr="00E77C53">
              <w:rPr>
                <w:color w:val="auto"/>
                <w:sz w:val="20"/>
              </w:rPr>
              <w:t xml:space="preserve">Delivery of a </w:t>
            </w:r>
            <w:r w:rsidRPr="00E77C53">
              <w:rPr>
                <w:i/>
                <w:color w:val="auto"/>
                <w:sz w:val="20"/>
              </w:rPr>
              <w:t>SA Health Research Focus Implementation Plan</w:t>
            </w:r>
            <w:r w:rsidRPr="00E77C53">
              <w:rPr>
                <w:color w:val="auto"/>
                <w:sz w:val="20"/>
              </w:rPr>
              <w:t xml:space="preserve"> and recommendations to support</w:t>
            </w:r>
            <w:r w:rsidRPr="00E77C53">
              <w:rPr>
                <w:sz w:val="20"/>
              </w:rPr>
              <w:t xml:space="preserve"> a </w:t>
            </w:r>
            <w:r w:rsidRPr="00E77C53">
              <w:rPr>
                <w:color w:val="auto"/>
                <w:sz w:val="20"/>
              </w:rPr>
              <w:t xml:space="preserve">strategic, systems-wide, consistent and streamlined </w:t>
            </w:r>
            <w:r w:rsidRPr="00E77C53">
              <w:rPr>
                <w:color w:val="auto"/>
                <w:sz w:val="20"/>
              </w:rPr>
              <w:lastRenderedPageBreak/>
              <w:t>approach to clinical trials and research governance across SA Health.</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5D10FC5E" w14:textId="77777777" w:rsidR="00213E62" w:rsidRPr="00E77C53" w:rsidRDefault="00213E62" w:rsidP="001C7DA8">
            <w:pPr>
              <w:rPr>
                <w:rFonts w:ascii="Corbel" w:hAnsi="Corbel"/>
                <w:color w:val="FF0000"/>
                <w:sz w:val="20"/>
              </w:rPr>
            </w:pPr>
            <w:r w:rsidRPr="00E77C53">
              <w:rPr>
                <w:rFonts w:ascii="Corbel" w:hAnsi="Corbel"/>
                <w:sz w:val="20"/>
              </w:rPr>
              <w:lastRenderedPageBreak/>
              <w:t>Agreement and dissemination of the</w:t>
            </w:r>
            <w:r w:rsidRPr="00E77C53">
              <w:rPr>
                <w:rFonts w:ascii="Corbel" w:hAnsi="Corbel"/>
                <w:i/>
                <w:sz w:val="20"/>
              </w:rPr>
              <w:t xml:space="preserve"> Research Focus Implementation Plan</w:t>
            </w:r>
            <w:r w:rsidRPr="00E77C53">
              <w:rPr>
                <w:rFonts w:ascii="Corbel" w:hAnsi="Corbel"/>
                <w:sz w:val="20"/>
              </w:rPr>
              <w:t xml:space="preserve"> by SA Health and relevant LHNs.</w:t>
            </w:r>
          </w:p>
        </w:tc>
        <w:tc>
          <w:tcPr>
            <w:tcW w:w="2127" w:type="dxa"/>
            <w:tcBorders>
              <w:top w:val="single" w:sz="8" w:space="0" w:color="4F81BD"/>
              <w:left w:val="single" w:sz="8" w:space="0" w:color="4F81BD"/>
              <w:bottom w:val="single" w:sz="8" w:space="0" w:color="4F81BD"/>
              <w:right w:val="single" w:sz="8" w:space="0" w:color="4F81BD"/>
            </w:tcBorders>
          </w:tcPr>
          <w:p w14:paraId="6FAE8713" w14:textId="77777777" w:rsidR="00213E62" w:rsidRPr="00E77C53" w:rsidRDefault="00213E62" w:rsidP="001C7DA8">
            <w:pPr>
              <w:rPr>
                <w:rFonts w:ascii="Corbel" w:hAnsi="Corbel"/>
                <w:color w:val="FF0000"/>
                <w:sz w:val="20"/>
              </w:rPr>
            </w:pPr>
            <w:r w:rsidRPr="00E77C53">
              <w:rPr>
                <w:rFonts w:ascii="Corbel" w:hAnsi="Corbel"/>
                <w:sz w:val="20"/>
              </w:rPr>
              <w:t xml:space="preserve">Delivery of monitoring and evaluation activities to identify continued implementation of the </w:t>
            </w:r>
            <w:r w:rsidRPr="00E77C53">
              <w:rPr>
                <w:rFonts w:ascii="Corbel" w:hAnsi="Corbel"/>
                <w:i/>
                <w:sz w:val="20"/>
              </w:rPr>
              <w:t>Research Focus Implementation Plan</w:t>
            </w:r>
            <w:r w:rsidRPr="00E77C53">
              <w:rPr>
                <w:rFonts w:ascii="Corbel" w:hAnsi="Corbel"/>
                <w:sz w:val="20"/>
              </w:rPr>
              <w:t>.</w:t>
            </w:r>
          </w:p>
        </w:tc>
        <w:tc>
          <w:tcPr>
            <w:tcW w:w="1985" w:type="dxa"/>
            <w:tcBorders>
              <w:top w:val="single" w:sz="8" w:space="0" w:color="4F81BD"/>
              <w:left w:val="single" w:sz="8" w:space="0" w:color="4F81BD"/>
              <w:bottom w:val="single" w:sz="8" w:space="0" w:color="4F81BD"/>
              <w:right w:val="single" w:sz="8" w:space="0" w:color="4F81BD"/>
            </w:tcBorders>
          </w:tcPr>
          <w:p w14:paraId="1580D772" w14:textId="77777777" w:rsidR="00213E62" w:rsidRPr="00E77C53"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FF0000"/>
                <w:sz w:val="20"/>
              </w:rPr>
            </w:pPr>
            <w:r w:rsidRPr="00E77C53">
              <w:rPr>
                <w:color w:val="auto"/>
                <w:sz w:val="20"/>
              </w:rPr>
              <w:t xml:space="preserve">Delivery of monitoring and evaluation activities to identify continued implementation of the </w:t>
            </w:r>
            <w:r w:rsidRPr="00E77C53">
              <w:rPr>
                <w:i/>
                <w:color w:val="auto"/>
                <w:sz w:val="20"/>
              </w:rPr>
              <w:lastRenderedPageBreak/>
              <w:t>Research Focus Implementation Plan</w:t>
            </w:r>
            <w:r w:rsidRPr="00E77C53">
              <w:rPr>
                <w:color w:val="auto"/>
                <w:sz w:val="20"/>
              </w:rPr>
              <w:t>.</w:t>
            </w:r>
          </w:p>
        </w:tc>
        <w:tc>
          <w:tcPr>
            <w:tcW w:w="1701" w:type="dxa"/>
            <w:vMerge/>
            <w:tcBorders>
              <w:left w:val="single" w:sz="8" w:space="0" w:color="4F81BD"/>
              <w:right w:val="single" w:sz="8" w:space="0" w:color="4F81BD"/>
            </w:tcBorders>
          </w:tcPr>
          <w:p w14:paraId="0AD5E77D" w14:textId="77777777" w:rsidR="00213E62" w:rsidRPr="00EE235D" w:rsidRDefault="00213E62" w:rsidP="001C7DA8">
            <w:pPr>
              <w:rPr>
                <w:sz w:val="20"/>
              </w:rPr>
            </w:pPr>
          </w:p>
        </w:tc>
        <w:tc>
          <w:tcPr>
            <w:tcW w:w="1701" w:type="dxa"/>
            <w:vMerge/>
          </w:tcPr>
          <w:p w14:paraId="4B1E6D4B" w14:textId="77777777" w:rsidR="00213E62" w:rsidRPr="00EE235D" w:rsidRDefault="00213E62" w:rsidP="001C7DA8">
            <w:pPr>
              <w:rPr>
                <w:sz w:val="20"/>
              </w:rPr>
            </w:pPr>
          </w:p>
        </w:tc>
      </w:tr>
      <w:tr w:rsidR="00213E62" w:rsidRPr="00853767" w14:paraId="4823AE88" w14:textId="77777777" w:rsidTr="001C7DA8">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99FD8C9" w14:textId="77777777" w:rsidR="00213E62" w:rsidRPr="00592070"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color w:val="FF0000"/>
                <w:sz w:val="20"/>
              </w:rPr>
            </w:pPr>
            <w:r w:rsidRPr="00E269DF">
              <w:rPr>
                <w:bCs/>
                <w:color w:val="auto"/>
                <w:sz w:val="20"/>
              </w:rPr>
              <w:t>Embed research and clinical trials processes in accordance with clause 8(d) of the Agreement.</w:t>
            </w:r>
          </w:p>
        </w:tc>
        <w:tc>
          <w:tcPr>
            <w:tcW w:w="2551" w:type="dxa"/>
            <w:tcBorders>
              <w:top w:val="single" w:sz="8" w:space="0" w:color="4F81BD"/>
              <w:left w:val="single" w:sz="8" w:space="0" w:color="4F81BD"/>
              <w:bottom w:val="single" w:sz="8" w:space="0" w:color="4F81BD"/>
              <w:right w:val="single" w:sz="8" w:space="0" w:color="4F81BD"/>
            </w:tcBorders>
            <w:shd w:val="clear" w:color="auto" w:fill="auto"/>
          </w:tcPr>
          <w:p w14:paraId="144C798E" w14:textId="77777777" w:rsidR="00213E62" w:rsidRPr="00E269DF"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E269DF">
              <w:rPr>
                <w:color w:val="auto"/>
                <w:sz w:val="20"/>
              </w:rPr>
              <w:t>Active engagement with CTPRG, Commonwealth and ACSQHC to develop a draft Clinical Trials Governance Framework.</w:t>
            </w:r>
          </w:p>
          <w:p w14:paraId="54DFEA97" w14:textId="77777777" w:rsidR="00213E62" w:rsidRPr="00592070" w:rsidRDefault="00213E62" w:rsidP="001C7DA8">
            <w:pPr>
              <w:pStyle w:val="AlphaParagraph"/>
              <w:tabs>
                <w:tab w:val="clear" w:pos="0"/>
                <w:tab w:val="clear" w:pos="283"/>
                <w:tab w:val="clear" w:pos="567"/>
                <w:tab w:val="clear" w:pos="1134"/>
                <w:tab w:val="clear" w:pos="1418"/>
                <w:tab w:val="clear" w:pos="1701"/>
              </w:tabs>
              <w:spacing w:after="0"/>
              <w:ind w:left="0" w:firstLine="0"/>
              <w:jc w:val="left"/>
              <w:rPr>
                <w:bCs/>
                <w:color w:val="FF0000"/>
                <w:sz w:val="20"/>
              </w:rPr>
            </w:pPr>
          </w:p>
        </w:tc>
        <w:tc>
          <w:tcPr>
            <w:tcW w:w="2126" w:type="dxa"/>
            <w:tcBorders>
              <w:top w:val="single" w:sz="8" w:space="0" w:color="4F81BD"/>
              <w:left w:val="single" w:sz="8" w:space="0" w:color="4F81BD"/>
              <w:bottom w:val="single" w:sz="4" w:space="0" w:color="auto"/>
              <w:right w:val="single" w:sz="8" w:space="0" w:color="4F81BD"/>
            </w:tcBorders>
            <w:shd w:val="clear" w:color="auto" w:fill="auto"/>
          </w:tcPr>
          <w:p w14:paraId="2D3790ED" w14:textId="77777777" w:rsidR="00213E62" w:rsidRPr="00E269DF"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E269DF">
              <w:rPr>
                <w:color w:val="auto"/>
                <w:sz w:val="20"/>
              </w:rPr>
              <w:t>Active engagement with CTPRG, Commonwealth and ACSQHC to develop a draft Clinical Trials Governance Framework.</w:t>
            </w:r>
          </w:p>
        </w:tc>
        <w:tc>
          <w:tcPr>
            <w:tcW w:w="2127" w:type="dxa"/>
            <w:tcBorders>
              <w:top w:val="single" w:sz="8" w:space="0" w:color="4F81BD"/>
              <w:left w:val="single" w:sz="8" w:space="0" w:color="4F81BD"/>
              <w:right w:val="single" w:sz="8" w:space="0" w:color="4F81BD"/>
            </w:tcBorders>
          </w:tcPr>
          <w:p w14:paraId="47BFA76B" w14:textId="77777777" w:rsidR="00213E62" w:rsidRPr="00E269DF"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auto"/>
                <w:sz w:val="20"/>
              </w:rPr>
            </w:pPr>
            <w:r w:rsidRPr="00E269DF">
              <w:rPr>
                <w:color w:val="auto"/>
                <w:sz w:val="20"/>
              </w:rPr>
              <w:t xml:space="preserve">Active engagement with CTPRG, Commonwealth and ACSQHC to </w:t>
            </w:r>
            <w:r>
              <w:rPr>
                <w:color w:val="auto"/>
                <w:sz w:val="20"/>
              </w:rPr>
              <w:t>implement the national</w:t>
            </w:r>
            <w:r w:rsidRPr="00E269DF">
              <w:rPr>
                <w:color w:val="auto"/>
                <w:sz w:val="20"/>
              </w:rPr>
              <w:t xml:space="preserve"> Clinical Trials Governance Framework.</w:t>
            </w:r>
          </w:p>
        </w:tc>
        <w:tc>
          <w:tcPr>
            <w:tcW w:w="1985" w:type="dxa"/>
            <w:tcBorders>
              <w:top w:val="single" w:sz="8" w:space="0" w:color="4F81BD"/>
              <w:left w:val="single" w:sz="8" w:space="0" w:color="4F81BD"/>
              <w:right w:val="single" w:sz="8" w:space="0" w:color="4F81BD"/>
            </w:tcBorders>
          </w:tcPr>
          <w:p w14:paraId="1E868D1D" w14:textId="77777777" w:rsidR="00213E62" w:rsidRPr="00592070" w:rsidRDefault="00213E62" w:rsidP="001C7DA8">
            <w:pPr>
              <w:pStyle w:val="AlphaParagraph"/>
              <w:tabs>
                <w:tab w:val="clear" w:pos="0"/>
                <w:tab w:val="clear" w:pos="283"/>
                <w:tab w:val="clear" w:pos="567"/>
                <w:tab w:val="clear" w:pos="1134"/>
                <w:tab w:val="clear" w:pos="1418"/>
                <w:tab w:val="clear" w:pos="1701"/>
              </w:tabs>
              <w:spacing w:after="120"/>
              <w:ind w:left="0" w:firstLine="0"/>
              <w:jc w:val="left"/>
              <w:rPr>
                <w:color w:val="FF0000"/>
                <w:sz w:val="20"/>
              </w:rPr>
            </w:pPr>
            <w:r w:rsidRPr="00E269DF">
              <w:rPr>
                <w:color w:val="auto"/>
                <w:sz w:val="20"/>
              </w:rPr>
              <w:t xml:space="preserve">Active engagement with CTPRG, Commonwealth and ACSQHC to </w:t>
            </w:r>
            <w:r>
              <w:rPr>
                <w:color w:val="auto"/>
                <w:sz w:val="20"/>
              </w:rPr>
              <w:t>implement the national</w:t>
            </w:r>
            <w:r w:rsidRPr="00E269DF">
              <w:rPr>
                <w:color w:val="auto"/>
                <w:sz w:val="20"/>
              </w:rPr>
              <w:t xml:space="preserve"> Clinical Trials Governance Framework.</w:t>
            </w:r>
          </w:p>
        </w:tc>
        <w:tc>
          <w:tcPr>
            <w:tcW w:w="1701" w:type="dxa"/>
            <w:vMerge/>
            <w:tcBorders>
              <w:left w:val="single" w:sz="8" w:space="0" w:color="4F81BD"/>
              <w:right w:val="single" w:sz="8" w:space="0" w:color="4F81BD"/>
            </w:tcBorders>
          </w:tcPr>
          <w:p w14:paraId="2AE051D3" w14:textId="77777777" w:rsidR="00213E62" w:rsidRPr="00EE235D" w:rsidRDefault="00213E62" w:rsidP="001C7DA8">
            <w:pPr>
              <w:rPr>
                <w:sz w:val="20"/>
              </w:rPr>
            </w:pPr>
          </w:p>
        </w:tc>
        <w:tc>
          <w:tcPr>
            <w:tcW w:w="1701" w:type="dxa"/>
            <w:vMerge/>
          </w:tcPr>
          <w:p w14:paraId="7AAFDFA5" w14:textId="77777777" w:rsidR="00213E62" w:rsidRPr="00EE235D" w:rsidRDefault="00213E62" w:rsidP="001C7DA8">
            <w:pPr>
              <w:rPr>
                <w:sz w:val="20"/>
              </w:rPr>
            </w:pPr>
          </w:p>
        </w:tc>
      </w:tr>
    </w:tbl>
    <w:p w14:paraId="1BEB7F56" w14:textId="77777777" w:rsidR="00213E62" w:rsidRDefault="00213E62" w:rsidP="00213E62">
      <w:pPr>
        <w:pStyle w:val="Heading1"/>
        <w:rPr>
          <w:bCs w:val="0"/>
          <w:caps/>
        </w:rPr>
        <w:sectPr w:rsidR="00213E62" w:rsidSect="00A04262">
          <w:footerReference w:type="default" r:id="rId15"/>
          <w:pgSz w:w="16838" w:h="11906" w:orient="landscape" w:code="9"/>
          <w:pgMar w:top="1440" w:right="1440" w:bottom="1440" w:left="1440" w:header="709" w:footer="0" w:gutter="0"/>
          <w:pgNumType w:chapStyle="9"/>
          <w:cols w:space="708"/>
          <w:titlePg/>
          <w:docGrid w:linePitch="360"/>
        </w:sectPr>
      </w:pPr>
    </w:p>
    <w:p w14:paraId="3480B73F" w14:textId="77777777" w:rsidR="00213E62" w:rsidRDefault="00213E62" w:rsidP="00213E62">
      <w:pPr>
        <w:pStyle w:val="Heading1"/>
        <w:rPr>
          <w:bCs w:val="0"/>
          <w:caps/>
        </w:rPr>
      </w:pPr>
    </w:p>
    <w:p w14:paraId="4902BDC8" w14:textId="23527ED6" w:rsidR="00213E62" w:rsidRPr="00E77C53" w:rsidRDefault="00E77C53" w:rsidP="00E77C53">
      <w:pPr>
        <w:pStyle w:val="Heading1"/>
        <w:spacing w:after="180"/>
        <w:rPr>
          <w:rFonts w:ascii="Consolas" w:hAnsi="Consolas"/>
          <w:b w:val="0"/>
          <w:caps/>
          <w:color w:val="17365D" w:themeColor="text2" w:themeShade="BF"/>
          <w:sz w:val="32"/>
          <w:szCs w:val="32"/>
        </w:rPr>
      </w:pPr>
      <w:r>
        <w:rPr>
          <w:rFonts w:ascii="Consolas" w:hAnsi="Consolas"/>
          <w:b w:val="0"/>
          <w:color w:val="17365D" w:themeColor="text2" w:themeShade="BF"/>
          <w:sz w:val="32"/>
          <w:szCs w:val="32"/>
        </w:rPr>
        <w:t>SIGN OFF</w:t>
      </w:r>
    </w:p>
    <w:p w14:paraId="09378FF4" w14:textId="77777777" w:rsidR="00213E62" w:rsidRPr="00E77C53" w:rsidRDefault="00213E62" w:rsidP="00E77C53">
      <w:pPr>
        <w:spacing w:after="240"/>
        <w:rPr>
          <w:rFonts w:ascii="Corbel" w:hAnsi="Corbel" w:cs="Calibri"/>
          <w:sz w:val="23"/>
          <w:szCs w:val="23"/>
          <w:lang w:val="en-GB"/>
        </w:rPr>
      </w:pPr>
      <w:r w:rsidRPr="00E77C53">
        <w:rPr>
          <w:rFonts w:ascii="Corbel" w:hAnsi="Corbel" w:cs="Calibri"/>
          <w:sz w:val="23"/>
          <w:szCs w:val="23"/>
          <w:lang w:val="en-GB"/>
        </w:rPr>
        <w:t>The Parties have confirmed their commitment to this Schedule as follows:</w:t>
      </w:r>
    </w:p>
    <w:p w14:paraId="339A4581" w14:textId="77777777" w:rsidR="00213E62" w:rsidRPr="00E77C53" w:rsidRDefault="00213E62" w:rsidP="00E77C53">
      <w:pPr>
        <w:spacing w:after="240"/>
        <w:rPr>
          <w:rFonts w:ascii="Corbel" w:hAnsi="Corbel" w:cs="Calibri"/>
          <w:sz w:val="23"/>
          <w:szCs w:val="23"/>
          <w:lang w:val="en-GB"/>
        </w:rPr>
      </w:pPr>
      <w:r w:rsidRPr="00E77C53">
        <w:rPr>
          <w:rFonts w:ascii="Corbel" w:hAnsi="Corbel" w:cs="Calibri"/>
          <w:b/>
          <w:sz w:val="23"/>
          <w:szCs w:val="23"/>
          <w:lang w:val="en-GB"/>
        </w:rPr>
        <w:t xml:space="preserve">Signed </w:t>
      </w:r>
      <w:r w:rsidRPr="00E77C53">
        <w:rPr>
          <w:rFonts w:ascii="Corbel" w:hAnsi="Corbel" w:cs="Calibri"/>
          <w:i/>
          <w:sz w:val="23"/>
          <w:szCs w:val="23"/>
          <w:lang w:val="en-GB"/>
        </w:rPr>
        <w:t>for and on behalf of the Commonwealth of Australia by</w:t>
      </w:r>
    </w:p>
    <w:p w14:paraId="406932BD" w14:textId="77777777" w:rsidR="00213E62" w:rsidRPr="00E77C53" w:rsidRDefault="00213E62" w:rsidP="00213E62">
      <w:pPr>
        <w:rPr>
          <w:rFonts w:ascii="Corbel" w:hAnsi="Corbel" w:cs="Calibri"/>
          <w:sz w:val="23"/>
          <w:szCs w:val="23"/>
          <w:lang w:val="en-GB"/>
        </w:rPr>
      </w:pPr>
    </w:p>
    <w:p w14:paraId="1ECC6470" w14:textId="224652D6" w:rsidR="00213E62" w:rsidRDefault="00213E62" w:rsidP="00213E62">
      <w:pPr>
        <w:rPr>
          <w:rFonts w:ascii="Corbel" w:hAnsi="Corbel" w:cs="Calibri"/>
          <w:sz w:val="23"/>
          <w:szCs w:val="23"/>
          <w:lang w:val="en-GB"/>
        </w:rPr>
      </w:pPr>
    </w:p>
    <w:p w14:paraId="7EE49F40" w14:textId="77777777" w:rsidR="00E77C53" w:rsidRPr="00E77C53" w:rsidRDefault="00E77C53" w:rsidP="00213E62">
      <w:pPr>
        <w:rPr>
          <w:rFonts w:ascii="Corbel" w:hAnsi="Corbel" w:cs="Calibri"/>
          <w:sz w:val="23"/>
          <w:szCs w:val="23"/>
          <w:lang w:val="en-GB"/>
        </w:rPr>
      </w:pPr>
    </w:p>
    <w:p w14:paraId="2235E61F" w14:textId="77777777" w:rsidR="00213E62" w:rsidRPr="00E77C53" w:rsidRDefault="00213E62" w:rsidP="00213E62">
      <w:pPr>
        <w:rPr>
          <w:rFonts w:ascii="Corbel" w:hAnsi="Corbel" w:cs="Calibri"/>
          <w:sz w:val="23"/>
          <w:szCs w:val="23"/>
          <w:lang w:val="en-GB"/>
        </w:rPr>
      </w:pPr>
    </w:p>
    <w:p w14:paraId="08C9E70A" w14:textId="77777777" w:rsidR="00213E62" w:rsidRPr="00E77C53" w:rsidRDefault="00213E62" w:rsidP="00E77C53">
      <w:pPr>
        <w:spacing w:after="240"/>
        <w:rPr>
          <w:rFonts w:ascii="Corbel" w:hAnsi="Corbel" w:cs="Calibri"/>
          <w:sz w:val="23"/>
          <w:szCs w:val="23"/>
          <w:lang w:val="en-GB"/>
        </w:rPr>
      </w:pPr>
      <w:r w:rsidRPr="00E77C53">
        <w:rPr>
          <w:rFonts w:ascii="Corbel" w:hAnsi="Corbel" w:cs="Calibri"/>
          <w:sz w:val="23"/>
          <w:szCs w:val="23"/>
          <w:lang w:val="en-GB"/>
        </w:rPr>
        <w:t>__________________________________________</w:t>
      </w:r>
    </w:p>
    <w:p w14:paraId="44B131D1" w14:textId="77777777" w:rsidR="00213E62" w:rsidRPr="00E77C53" w:rsidRDefault="00213E62" w:rsidP="00E77C53">
      <w:pPr>
        <w:spacing w:after="240"/>
        <w:rPr>
          <w:rFonts w:ascii="Corbel" w:hAnsi="Corbel" w:cs="Calibri"/>
          <w:b/>
          <w:sz w:val="23"/>
          <w:szCs w:val="23"/>
          <w:lang w:val="en-GB"/>
        </w:rPr>
      </w:pPr>
      <w:r w:rsidRPr="00E77C53">
        <w:rPr>
          <w:rFonts w:ascii="Corbel" w:hAnsi="Corbel" w:cs="Calibri"/>
          <w:b/>
          <w:sz w:val="23"/>
          <w:szCs w:val="23"/>
          <w:lang w:val="en-GB"/>
        </w:rPr>
        <w:t>The Honourable Greg Hunt MP</w:t>
      </w:r>
    </w:p>
    <w:p w14:paraId="5CD0E7D4" w14:textId="77777777" w:rsidR="00213E62" w:rsidRPr="00E77C53" w:rsidRDefault="00213E62" w:rsidP="00213E62">
      <w:pPr>
        <w:spacing w:after="120"/>
        <w:rPr>
          <w:rFonts w:ascii="Corbel" w:hAnsi="Corbel" w:cs="Calibri"/>
          <w:sz w:val="23"/>
          <w:szCs w:val="23"/>
          <w:lang w:val="en-GB"/>
        </w:rPr>
      </w:pPr>
      <w:r w:rsidRPr="00E77C53">
        <w:rPr>
          <w:rFonts w:ascii="Corbel" w:hAnsi="Corbel" w:cs="Calibri"/>
          <w:sz w:val="23"/>
          <w:szCs w:val="23"/>
          <w:lang w:val="en-GB"/>
        </w:rPr>
        <w:t>Minister for Health</w:t>
      </w:r>
    </w:p>
    <w:p w14:paraId="555AA61A" w14:textId="77777777" w:rsidR="00213E62" w:rsidRPr="00E77C53" w:rsidRDefault="00213E62" w:rsidP="00213E62">
      <w:pPr>
        <w:rPr>
          <w:rFonts w:ascii="Corbel" w:hAnsi="Corbel" w:cs="Calibri"/>
          <w:sz w:val="23"/>
          <w:szCs w:val="23"/>
          <w:lang w:val="en-GB"/>
        </w:rPr>
      </w:pPr>
      <w:r w:rsidRPr="00E77C53">
        <w:rPr>
          <w:rFonts w:ascii="Corbel" w:hAnsi="Corbel" w:cs="Calibri"/>
          <w:sz w:val="23"/>
          <w:szCs w:val="23"/>
          <w:lang w:val="en-GB"/>
        </w:rPr>
        <w:t xml:space="preserve">        /        /2019</w:t>
      </w:r>
    </w:p>
    <w:p w14:paraId="11A3177A" w14:textId="77777777" w:rsidR="00213E62" w:rsidRPr="00E77C53" w:rsidRDefault="00213E62" w:rsidP="00213E62">
      <w:pPr>
        <w:rPr>
          <w:rFonts w:ascii="Corbel" w:hAnsi="Corbel" w:cs="Calibri"/>
          <w:sz w:val="23"/>
          <w:szCs w:val="23"/>
          <w:lang w:val="en-GB"/>
        </w:rPr>
      </w:pPr>
    </w:p>
    <w:p w14:paraId="63494721" w14:textId="77777777" w:rsidR="00E77C53" w:rsidRDefault="00E77C53" w:rsidP="00E77C53">
      <w:pPr>
        <w:spacing w:after="240"/>
        <w:rPr>
          <w:rFonts w:ascii="Corbel" w:hAnsi="Corbel" w:cs="Calibri"/>
          <w:b/>
          <w:sz w:val="23"/>
          <w:szCs w:val="23"/>
          <w:lang w:val="en-GB"/>
        </w:rPr>
      </w:pPr>
    </w:p>
    <w:p w14:paraId="38C8699B" w14:textId="060AB187" w:rsidR="00213E62" w:rsidRPr="00E77C53" w:rsidRDefault="00213E62" w:rsidP="00213E62">
      <w:pPr>
        <w:rPr>
          <w:rFonts w:ascii="Corbel" w:hAnsi="Corbel" w:cs="Calibri"/>
          <w:i/>
          <w:sz w:val="23"/>
          <w:szCs w:val="23"/>
          <w:lang w:val="en-GB"/>
        </w:rPr>
      </w:pPr>
      <w:r w:rsidRPr="00E77C53">
        <w:rPr>
          <w:rFonts w:ascii="Corbel" w:hAnsi="Corbel" w:cs="Calibri"/>
          <w:b/>
          <w:sz w:val="23"/>
          <w:szCs w:val="23"/>
          <w:lang w:val="en-GB"/>
        </w:rPr>
        <w:t>Signed</w:t>
      </w:r>
      <w:r w:rsidRPr="00E77C53">
        <w:rPr>
          <w:rFonts w:ascii="Corbel" w:hAnsi="Corbel" w:cs="Calibri"/>
          <w:sz w:val="23"/>
          <w:szCs w:val="23"/>
          <w:lang w:val="en-GB"/>
        </w:rPr>
        <w:t xml:space="preserve"> </w:t>
      </w:r>
      <w:r w:rsidRPr="00E77C53">
        <w:rPr>
          <w:rFonts w:ascii="Corbel" w:hAnsi="Corbel" w:cs="Calibri"/>
          <w:i/>
          <w:sz w:val="23"/>
          <w:szCs w:val="23"/>
          <w:lang w:val="en-GB"/>
        </w:rPr>
        <w:t>for and on behalf of the State of South Australia by</w:t>
      </w:r>
    </w:p>
    <w:p w14:paraId="7B882151" w14:textId="77777777" w:rsidR="00213E62" w:rsidRPr="00E77C53" w:rsidRDefault="00213E62" w:rsidP="00213E62">
      <w:pPr>
        <w:rPr>
          <w:rFonts w:ascii="Corbel" w:hAnsi="Corbel" w:cs="Calibri"/>
          <w:sz w:val="23"/>
          <w:szCs w:val="23"/>
          <w:lang w:val="en-GB"/>
        </w:rPr>
      </w:pPr>
    </w:p>
    <w:p w14:paraId="3073219A" w14:textId="77777777" w:rsidR="00213E62" w:rsidRPr="00E77C53" w:rsidRDefault="00213E62" w:rsidP="00213E62">
      <w:pPr>
        <w:rPr>
          <w:rFonts w:ascii="Corbel" w:hAnsi="Corbel" w:cs="Calibri"/>
          <w:sz w:val="23"/>
          <w:szCs w:val="23"/>
          <w:lang w:val="en-GB"/>
        </w:rPr>
      </w:pPr>
    </w:p>
    <w:p w14:paraId="4BDCF07A" w14:textId="0B25BA83" w:rsidR="00213E62" w:rsidRDefault="00213E62" w:rsidP="00E77C53">
      <w:pPr>
        <w:spacing w:after="240"/>
        <w:rPr>
          <w:rFonts w:ascii="Corbel" w:hAnsi="Corbel" w:cs="Calibri"/>
          <w:sz w:val="23"/>
          <w:szCs w:val="23"/>
          <w:lang w:val="en-GB"/>
        </w:rPr>
      </w:pPr>
    </w:p>
    <w:p w14:paraId="4170F3A7" w14:textId="77777777" w:rsidR="00E77C53" w:rsidRPr="00E77C53" w:rsidRDefault="00E77C53" w:rsidP="00E77C53">
      <w:pPr>
        <w:spacing w:after="240"/>
        <w:rPr>
          <w:rFonts w:ascii="Corbel" w:hAnsi="Corbel" w:cs="Calibri"/>
          <w:sz w:val="23"/>
          <w:szCs w:val="23"/>
          <w:lang w:val="en-GB"/>
        </w:rPr>
      </w:pPr>
    </w:p>
    <w:p w14:paraId="760268DC" w14:textId="77777777" w:rsidR="00213E62" w:rsidRPr="00E77C53" w:rsidRDefault="00213E62" w:rsidP="00E77C53">
      <w:pPr>
        <w:spacing w:after="240"/>
        <w:rPr>
          <w:rFonts w:ascii="Corbel" w:hAnsi="Corbel" w:cs="Calibri"/>
          <w:sz w:val="23"/>
          <w:szCs w:val="23"/>
          <w:lang w:val="en-GB"/>
        </w:rPr>
      </w:pPr>
      <w:r w:rsidRPr="00E77C53">
        <w:rPr>
          <w:rFonts w:ascii="Corbel" w:hAnsi="Corbel" w:cs="Calibri"/>
          <w:sz w:val="23"/>
          <w:szCs w:val="23"/>
          <w:lang w:val="en-GB"/>
        </w:rPr>
        <w:t>__________________________________________</w:t>
      </w:r>
    </w:p>
    <w:p w14:paraId="557DB961" w14:textId="77777777" w:rsidR="00213E62" w:rsidRPr="00E77C53" w:rsidRDefault="00213E62" w:rsidP="00E77C53">
      <w:pPr>
        <w:spacing w:after="240"/>
        <w:rPr>
          <w:rFonts w:ascii="Corbel" w:hAnsi="Corbel" w:cs="Calibri"/>
          <w:b/>
          <w:sz w:val="23"/>
          <w:szCs w:val="23"/>
          <w:lang w:val="en-GB"/>
        </w:rPr>
      </w:pPr>
      <w:r w:rsidRPr="00E77C53">
        <w:rPr>
          <w:rFonts w:ascii="Corbel" w:hAnsi="Corbel" w:cs="Calibri"/>
          <w:b/>
          <w:sz w:val="23"/>
          <w:szCs w:val="23"/>
          <w:lang w:val="en-GB"/>
        </w:rPr>
        <w:t>The Honourable Stephen Wade MP</w:t>
      </w:r>
    </w:p>
    <w:p w14:paraId="533DA903" w14:textId="77777777" w:rsidR="00213E62" w:rsidRPr="00E77C53" w:rsidRDefault="00213E62" w:rsidP="00213E62">
      <w:pPr>
        <w:spacing w:after="120"/>
        <w:rPr>
          <w:rFonts w:ascii="Corbel" w:hAnsi="Corbel" w:cs="Calibri"/>
          <w:sz w:val="23"/>
          <w:szCs w:val="23"/>
          <w:lang w:val="en-GB"/>
        </w:rPr>
      </w:pPr>
      <w:r w:rsidRPr="00E77C53">
        <w:rPr>
          <w:rFonts w:ascii="Corbel" w:hAnsi="Corbel" w:cs="Calibri"/>
          <w:sz w:val="23"/>
          <w:szCs w:val="23"/>
          <w:lang w:val="en-GB"/>
        </w:rPr>
        <w:t>Minister for Health and Wellbeing</w:t>
      </w:r>
    </w:p>
    <w:p w14:paraId="7F89ABB5" w14:textId="77777777" w:rsidR="00213E62" w:rsidRPr="00E77C53" w:rsidRDefault="00213E62" w:rsidP="00213E62">
      <w:pPr>
        <w:rPr>
          <w:rFonts w:ascii="Corbel" w:hAnsi="Corbel" w:cs="Calibri"/>
          <w:sz w:val="23"/>
          <w:szCs w:val="23"/>
          <w:lang w:val="en-GB"/>
        </w:rPr>
      </w:pPr>
      <w:r w:rsidRPr="00E77C53">
        <w:rPr>
          <w:rFonts w:ascii="Corbel" w:hAnsi="Corbel" w:cs="Calibri"/>
          <w:sz w:val="23"/>
          <w:szCs w:val="23"/>
          <w:lang w:val="en-GB"/>
        </w:rPr>
        <w:lastRenderedPageBreak/>
        <w:t xml:space="preserve">        /        /2019</w:t>
      </w:r>
    </w:p>
    <w:p w14:paraId="5F8D33DD" w14:textId="77777777" w:rsidR="00213E62" w:rsidRPr="00E77C53" w:rsidRDefault="00213E62" w:rsidP="00213E62">
      <w:pPr>
        <w:pStyle w:val="Normalnumbered"/>
        <w:tabs>
          <w:tab w:val="clear" w:pos="283"/>
          <w:tab w:val="clear" w:pos="567"/>
          <w:tab w:val="clear" w:pos="1134"/>
          <w:tab w:val="clear" w:pos="1418"/>
        </w:tabs>
        <w:ind w:left="0" w:firstLine="0"/>
        <w:rPr>
          <w:b/>
          <w:szCs w:val="23"/>
        </w:rPr>
      </w:pPr>
    </w:p>
    <w:p w14:paraId="047A97D8" w14:textId="6E1FF40F" w:rsidR="003960EB" w:rsidRPr="00E77C53" w:rsidRDefault="003960EB" w:rsidP="00F001A6">
      <w:pPr>
        <w:spacing w:after="240" w:line="260" w:lineRule="exact"/>
        <w:jc w:val="both"/>
        <w:rPr>
          <w:rFonts w:ascii="Corbel" w:hAnsi="Corbel"/>
          <w:b/>
          <w:sz w:val="23"/>
          <w:szCs w:val="23"/>
        </w:rPr>
      </w:pPr>
      <w:bookmarkStart w:id="0" w:name="_GoBack"/>
      <w:bookmarkEnd w:id="0"/>
    </w:p>
    <w:sectPr w:rsidR="003960EB" w:rsidRPr="00E77C53" w:rsidSect="00D7216D">
      <w:headerReference w:type="first" r:id="rId16"/>
      <w:footerReference w:type="first" r:id="rId17"/>
      <w:pgSz w:w="11906" w:h="16838" w:code="9"/>
      <w:pgMar w:top="851" w:right="1440" w:bottom="851" w:left="144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32AB" w14:textId="77777777" w:rsidR="00094985" w:rsidRDefault="00F001A6">
      <w:r>
        <w:separator/>
      </w:r>
    </w:p>
  </w:endnote>
  <w:endnote w:type="continuationSeparator" w:id="0">
    <w:p w14:paraId="34E532AD" w14:textId="77777777" w:rsidR="00094985" w:rsidRDefault="00F0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A1E4" w14:textId="77777777" w:rsidR="00213E62" w:rsidRDefault="00213E62" w:rsidP="008A7A45">
    <w:pPr>
      <w:pStyle w:val="FooterEven"/>
      <w:keepNext/>
      <w:tabs>
        <w:tab w:val="num" w:pos="1701"/>
      </w:tabs>
      <w:jc w:val="right"/>
      <w:rPr>
        <w:rStyle w:val="PageNumber"/>
      </w:rPr>
    </w:pPr>
    <w:r>
      <w:t xml:space="preserve">Page </w:t>
    </w:r>
  </w:p>
  <w:p w14:paraId="244E844B" w14:textId="77777777" w:rsidR="00213E62" w:rsidRDefault="00213E62">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154E" w14:textId="1D9A4C70" w:rsidR="00213E62" w:rsidRDefault="00213E62">
    <w:pPr>
      <w:pStyle w:val="Footer"/>
      <w:jc w:val="right"/>
    </w:pPr>
    <w:r>
      <w:t xml:space="preserve">Schedule E </w:t>
    </w:r>
    <w:sdt>
      <w:sdtPr>
        <w:id w:val="-2125912839"/>
        <w:docPartObj>
          <w:docPartGallery w:val="Page Numbers (Bottom of Page)"/>
          <w:docPartUnique/>
        </w:docPartObj>
      </w:sdtPr>
      <w:sdtEndPr>
        <w:rPr>
          <w:noProof/>
        </w:rPr>
      </w:sdtEndPr>
      <w:sdtContent>
        <w:r w:rsidR="00A04262">
          <w:t>3</w:t>
        </w:r>
      </w:sdtContent>
    </w:sdt>
  </w:p>
  <w:p w14:paraId="3863530A" w14:textId="77777777" w:rsidR="00213E62" w:rsidRDefault="00213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79390"/>
      <w:docPartObj>
        <w:docPartGallery w:val="Page Numbers (Bottom of Page)"/>
        <w:docPartUnique/>
      </w:docPartObj>
    </w:sdtPr>
    <w:sdtEndPr>
      <w:rPr>
        <w:noProof/>
      </w:rPr>
    </w:sdtEndPr>
    <w:sdtContent>
      <w:p w14:paraId="0D5589F3" w14:textId="5047ED02" w:rsidR="00213E62" w:rsidRDefault="00213E62">
        <w:pPr>
          <w:pStyle w:val="Footer"/>
          <w:jc w:val="right"/>
        </w:pPr>
        <w:r>
          <w:t xml:space="preserve">Schedule E </w:t>
        </w:r>
        <w:r w:rsidR="00A04262">
          <w:fldChar w:fldCharType="begin"/>
        </w:r>
        <w:r w:rsidR="00A04262">
          <w:instrText xml:space="preserve"> PAGE   \* MERGEFORMAT </w:instrText>
        </w:r>
        <w:r w:rsidR="00A04262">
          <w:fldChar w:fldCharType="separate"/>
        </w:r>
        <w:r w:rsidR="0017452B">
          <w:rPr>
            <w:noProof/>
          </w:rPr>
          <w:t>2</w:t>
        </w:r>
        <w:r w:rsidR="00A04262">
          <w:rPr>
            <w:noProof/>
          </w:rPr>
          <w:fldChar w:fldCharType="end"/>
        </w:r>
      </w:p>
    </w:sdtContent>
  </w:sdt>
  <w:p w14:paraId="2599DB43" w14:textId="77777777" w:rsidR="00213E62" w:rsidRDefault="00213E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ABF1" w14:textId="3BA7C768" w:rsidR="00313753" w:rsidRDefault="00313753">
    <w:pPr>
      <w:pStyle w:val="Footer"/>
      <w:jc w:val="right"/>
    </w:pPr>
    <w:r>
      <w:t xml:space="preserve">Schedule E </w:t>
    </w:r>
    <w:sdt>
      <w:sdtPr>
        <w:id w:val="15271360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452B">
          <w:rPr>
            <w:noProof/>
          </w:rPr>
          <w:t>4</w:t>
        </w:r>
        <w:r>
          <w:rPr>
            <w:noProof/>
          </w:rPr>
          <w:fldChar w:fldCharType="end"/>
        </w:r>
      </w:sdtContent>
    </w:sdt>
  </w:p>
  <w:p w14:paraId="61B02393" w14:textId="77777777" w:rsidR="00313753" w:rsidRDefault="003137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45AF" w14:textId="77777777" w:rsidR="002F49B1" w:rsidRDefault="002F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32A7" w14:textId="77777777" w:rsidR="00094985" w:rsidRDefault="00F001A6">
      <w:r>
        <w:separator/>
      </w:r>
    </w:p>
  </w:footnote>
  <w:footnote w:type="continuationSeparator" w:id="0">
    <w:p w14:paraId="34E532A9" w14:textId="77777777" w:rsidR="00094985" w:rsidRDefault="00F0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99EA" w14:textId="77777777" w:rsidR="00213E62" w:rsidRPr="00AF08B7" w:rsidRDefault="00213E62" w:rsidP="00AF08B7">
    <w:pPr>
      <w:pStyle w:val="Header"/>
      <w:jc w:val="right"/>
      <w:rPr>
        <w:sz w:val="29"/>
        <w:szCs w:val="29"/>
      </w:rPr>
    </w:pPr>
    <w:r w:rsidRPr="00AF08B7">
      <w:rPr>
        <w:rFonts w:cs="Corbel"/>
        <w:color w:val="800000"/>
        <w:sz w:val="29"/>
        <w:szCs w:val="29"/>
      </w:rPr>
      <w:t xml:space="preserve">Schedule </w:t>
    </w:r>
    <w:r>
      <w:rPr>
        <w:rFonts w:cs="Corbel"/>
        <w:color w:val="800000"/>
        <w:sz w:val="29"/>
        <w:szCs w:val="29"/>
      </w:rP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A403" w14:textId="77777777" w:rsidR="002F49B1" w:rsidRDefault="002F49B1" w:rsidP="00D7216D">
    <w:pPr>
      <w:pStyle w:val="Default"/>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EE"/>
    <w:multiLevelType w:val="hybridMultilevel"/>
    <w:tmpl w:val="22BE4E0E"/>
    <w:lvl w:ilvl="0" w:tplc="8392F50A">
      <w:start w:val="1"/>
      <w:numFmt w:val="bullet"/>
      <w:lvlText w:val=""/>
      <w:lvlJc w:val="left"/>
      <w:pPr>
        <w:tabs>
          <w:tab w:val="num" w:pos="360"/>
        </w:tabs>
        <w:ind w:left="360" w:hanging="360"/>
      </w:pPr>
      <w:rPr>
        <w:rFonts w:ascii="Symbol" w:hAnsi="Symbol" w:hint="default"/>
      </w:rPr>
    </w:lvl>
    <w:lvl w:ilvl="1" w:tplc="3FAE8296" w:tentative="1">
      <w:start w:val="1"/>
      <w:numFmt w:val="bullet"/>
      <w:lvlText w:val="o"/>
      <w:lvlJc w:val="left"/>
      <w:pPr>
        <w:tabs>
          <w:tab w:val="num" w:pos="1080"/>
        </w:tabs>
        <w:ind w:left="1080" w:hanging="360"/>
      </w:pPr>
      <w:rPr>
        <w:rFonts w:ascii="Courier New" w:hAnsi="Courier New" w:cs="Courier New" w:hint="default"/>
      </w:rPr>
    </w:lvl>
    <w:lvl w:ilvl="2" w:tplc="50402324" w:tentative="1">
      <w:start w:val="1"/>
      <w:numFmt w:val="bullet"/>
      <w:lvlText w:val=""/>
      <w:lvlJc w:val="left"/>
      <w:pPr>
        <w:tabs>
          <w:tab w:val="num" w:pos="1800"/>
        </w:tabs>
        <w:ind w:left="1800" w:hanging="360"/>
      </w:pPr>
      <w:rPr>
        <w:rFonts w:ascii="Wingdings" w:hAnsi="Wingdings" w:hint="default"/>
      </w:rPr>
    </w:lvl>
    <w:lvl w:ilvl="3" w:tplc="8D00E022" w:tentative="1">
      <w:start w:val="1"/>
      <w:numFmt w:val="bullet"/>
      <w:lvlText w:val=""/>
      <w:lvlJc w:val="left"/>
      <w:pPr>
        <w:tabs>
          <w:tab w:val="num" w:pos="2520"/>
        </w:tabs>
        <w:ind w:left="2520" w:hanging="360"/>
      </w:pPr>
      <w:rPr>
        <w:rFonts w:ascii="Symbol" w:hAnsi="Symbol" w:hint="default"/>
      </w:rPr>
    </w:lvl>
    <w:lvl w:ilvl="4" w:tplc="08B421A6" w:tentative="1">
      <w:start w:val="1"/>
      <w:numFmt w:val="bullet"/>
      <w:lvlText w:val="o"/>
      <w:lvlJc w:val="left"/>
      <w:pPr>
        <w:tabs>
          <w:tab w:val="num" w:pos="3240"/>
        </w:tabs>
        <w:ind w:left="3240" w:hanging="360"/>
      </w:pPr>
      <w:rPr>
        <w:rFonts w:ascii="Courier New" w:hAnsi="Courier New" w:cs="Courier New" w:hint="default"/>
      </w:rPr>
    </w:lvl>
    <w:lvl w:ilvl="5" w:tplc="3E7A45A2" w:tentative="1">
      <w:start w:val="1"/>
      <w:numFmt w:val="bullet"/>
      <w:lvlText w:val=""/>
      <w:lvlJc w:val="left"/>
      <w:pPr>
        <w:tabs>
          <w:tab w:val="num" w:pos="3960"/>
        </w:tabs>
        <w:ind w:left="3960" w:hanging="360"/>
      </w:pPr>
      <w:rPr>
        <w:rFonts w:ascii="Wingdings" w:hAnsi="Wingdings" w:hint="default"/>
      </w:rPr>
    </w:lvl>
    <w:lvl w:ilvl="6" w:tplc="A978D8BC" w:tentative="1">
      <w:start w:val="1"/>
      <w:numFmt w:val="bullet"/>
      <w:lvlText w:val=""/>
      <w:lvlJc w:val="left"/>
      <w:pPr>
        <w:tabs>
          <w:tab w:val="num" w:pos="4680"/>
        </w:tabs>
        <w:ind w:left="4680" w:hanging="360"/>
      </w:pPr>
      <w:rPr>
        <w:rFonts w:ascii="Symbol" w:hAnsi="Symbol" w:hint="default"/>
      </w:rPr>
    </w:lvl>
    <w:lvl w:ilvl="7" w:tplc="510EEA9C" w:tentative="1">
      <w:start w:val="1"/>
      <w:numFmt w:val="bullet"/>
      <w:lvlText w:val="o"/>
      <w:lvlJc w:val="left"/>
      <w:pPr>
        <w:tabs>
          <w:tab w:val="num" w:pos="5400"/>
        </w:tabs>
        <w:ind w:left="5400" w:hanging="360"/>
      </w:pPr>
      <w:rPr>
        <w:rFonts w:ascii="Courier New" w:hAnsi="Courier New" w:cs="Courier New" w:hint="default"/>
      </w:rPr>
    </w:lvl>
    <w:lvl w:ilvl="8" w:tplc="FAB48B3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F4441"/>
    <w:multiLevelType w:val="hybridMultilevel"/>
    <w:tmpl w:val="5F5CCA9A"/>
    <w:lvl w:ilvl="0" w:tplc="D24C693A">
      <w:start w:val="1"/>
      <w:numFmt w:val="bullet"/>
      <w:lvlText w:val="•"/>
      <w:lvlJc w:val="left"/>
      <w:pPr>
        <w:tabs>
          <w:tab w:val="num" w:pos="720"/>
        </w:tabs>
        <w:ind w:left="720" w:hanging="360"/>
      </w:pPr>
      <w:rPr>
        <w:rFonts w:ascii="Helv" w:hAnsi="Helv" w:hint="default"/>
      </w:rPr>
    </w:lvl>
    <w:lvl w:ilvl="1" w:tplc="388A4DDC" w:tentative="1">
      <w:start w:val="1"/>
      <w:numFmt w:val="bullet"/>
      <w:lvlText w:val="o"/>
      <w:lvlJc w:val="left"/>
      <w:pPr>
        <w:tabs>
          <w:tab w:val="num" w:pos="1800"/>
        </w:tabs>
        <w:ind w:left="1800" w:hanging="360"/>
      </w:pPr>
      <w:rPr>
        <w:rFonts w:ascii="Courier New" w:hAnsi="Courier New" w:cs="Courier New" w:hint="default"/>
      </w:rPr>
    </w:lvl>
    <w:lvl w:ilvl="2" w:tplc="89E6CC44" w:tentative="1">
      <w:start w:val="1"/>
      <w:numFmt w:val="bullet"/>
      <w:lvlText w:val=""/>
      <w:lvlJc w:val="left"/>
      <w:pPr>
        <w:tabs>
          <w:tab w:val="num" w:pos="2520"/>
        </w:tabs>
        <w:ind w:left="2520" w:hanging="360"/>
      </w:pPr>
      <w:rPr>
        <w:rFonts w:ascii="Wingdings" w:hAnsi="Wingdings" w:hint="default"/>
      </w:rPr>
    </w:lvl>
    <w:lvl w:ilvl="3" w:tplc="DB0AD1A0" w:tentative="1">
      <w:start w:val="1"/>
      <w:numFmt w:val="bullet"/>
      <w:lvlText w:val=""/>
      <w:lvlJc w:val="left"/>
      <w:pPr>
        <w:tabs>
          <w:tab w:val="num" w:pos="3240"/>
        </w:tabs>
        <w:ind w:left="3240" w:hanging="360"/>
      </w:pPr>
      <w:rPr>
        <w:rFonts w:ascii="Symbol" w:hAnsi="Symbol" w:hint="default"/>
      </w:rPr>
    </w:lvl>
    <w:lvl w:ilvl="4" w:tplc="944E1A68" w:tentative="1">
      <w:start w:val="1"/>
      <w:numFmt w:val="bullet"/>
      <w:lvlText w:val="o"/>
      <w:lvlJc w:val="left"/>
      <w:pPr>
        <w:tabs>
          <w:tab w:val="num" w:pos="3960"/>
        </w:tabs>
        <w:ind w:left="3960" w:hanging="360"/>
      </w:pPr>
      <w:rPr>
        <w:rFonts w:ascii="Courier New" w:hAnsi="Courier New" w:cs="Courier New" w:hint="default"/>
      </w:rPr>
    </w:lvl>
    <w:lvl w:ilvl="5" w:tplc="75607BC2" w:tentative="1">
      <w:start w:val="1"/>
      <w:numFmt w:val="bullet"/>
      <w:lvlText w:val=""/>
      <w:lvlJc w:val="left"/>
      <w:pPr>
        <w:tabs>
          <w:tab w:val="num" w:pos="4680"/>
        </w:tabs>
        <w:ind w:left="4680" w:hanging="360"/>
      </w:pPr>
      <w:rPr>
        <w:rFonts w:ascii="Wingdings" w:hAnsi="Wingdings" w:hint="default"/>
      </w:rPr>
    </w:lvl>
    <w:lvl w:ilvl="6" w:tplc="2ADC9870" w:tentative="1">
      <w:start w:val="1"/>
      <w:numFmt w:val="bullet"/>
      <w:lvlText w:val=""/>
      <w:lvlJc w:val="left"/>
      <w:pPr>
        <w:tabs>
          <w:tab w:val="num" w:pos="5400"/>
        </w:tabs>
        <w:ind w:left="5400" w:hanging="360"/>
      </w:pPr>
      <w:rPr>
        <w:rFonts w:ascii="Symbol" w:hAnsi="Symbol" w:hint="default"/>
      </w:rPr>
    </w:lvl>
    <w:lvl w:ilvl="7" w:tplc="85126BBE" w:tentative="1">
      <w:start w:val="1"/>
      <w:numFmt w:val="bullet"/>
      <w:lvlText w:val="o"/>
      <w:lvlJc w:val="left"/>
      <w:pPr>
        <w:tabs>
          <w:tab w:val="num" w:pos="6120"/>
        </w:tabs>
        <w:ind w:left="6120" w:hanging="360"/>
      </w:pPr>
      <w:rPr>
        <w:rFonts w:ascii="Courier New" w:hAnsi="Courier New" w:cs="Courier New" w:hint="default"/>
      </w:rPr>
    </w:lvl>
    <w:lvl w:ilvl="8" w:tplc="B574A96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BB6F12"/>
    <w:multiLevelType w:val="hybridMultilevel"/>
    <w:tmpl w:val="97B2ECA8"/>
    <w:lvl w:ilvl="0" w:tplc="B51A1EEA">
      <w:start w:val="1"/>
      <w:numFmt w:val="bullet"/>
      <w:lvlText w:val="•"/>
      <w:lvlJc w:val="left"/>
      <w:pPr>
        <w:tabs>
          <w:tab w:val="num" w:pos="360"/>
        </w:tabs>
        <w:ind w:left="360" w:hanging="360"/>
      </w:pPr>
      <w:rPr>
        <w:rFonts w:ascii="Helv" w:hAnsi="Helv" w:hint="default"/>
      </w:rPr>
    </w:lvl>
    <w:lvl w:ilvl="1" w:tplc="48AC742E" w:tentative="1">
      <w:start w:val="1"/>
      <w:numFmt w:val="bullet"/>
      <w:lvlText w:val="o"/>
      <w:lvlJc w:val="left"/>
      <w:pPr>
        <w:tabs>
          <w:tab w:val="num" w:pos="1440"/>
        </w:tabs>
        <w:ind w:left="1440" w:hanging="360"/>
      </w:pPr>
      <w:rPr>
        <w:rFonts w:ascii="Courier New" w:hAnsi="Courier New" w:cs="Courier New" w:hint="default"/>
      </w:rPr>
    </w:lvl>
    <w:lvl w:ilvl="2" w:tplc="8C5C05F4" w:tentative="1">
      <w:start w:val="1"/>
      <w:numFmt w:val="bullet"/>
      <w:lvlText w:val=""/>
      <w:lvlJc w:val="left"/>
      <w:pPr>
        <w:tabs>
          <w:tab w:val="num" w:pos="2160"/>
        </w:tabs>
        <w:ind w:left="2160" w:hanging="360"/>
      </w:pPr>
      <w:rPr>
        <w:rFonts w:ascii="Wingdings" w:hAnsi="Wingdings" w:hint="default"/>
      </w:rPr>
    </w:lvl>
    <w:lvl w:ilvl="3" w:tplc="CBD08ED0" w:tentative="1">
      <w:start w:val="1"/>
      <w:numFmt w:val="bullet"/>
      <w:lvlText w:val=""/>
      <w:lvlJc w:val="left"/>
      <w:pPr>
        <w:tabs>
          <w:tab w:val="num" w:pos="2880"/>
        </w:tabs>
        <w:ind w:left="2880" w:hanging="360"/>
      </w:pPr>
      <w:rPr>
        <w:rFonts w:ascii="Symbol" w:hAnsi="Symbol" w:hint="default"/>
      </w:rPr>
    </w:lvl>
    <w:lvl w:ilvl="4" w:tplc="613CC8B8" w:tentative="1">
      <w:start w:val="1"/>
      <w:numFmt w:val="bullet"/>
      <w:lvlText w:val="o"/>
      <w:lvlJc w:val="left"/>
      <w:pPr>
        <w:tabs>
          <w:tab w:val="num" w:pos="3600"/>
        </w:tabs>
        <w:ind w:left="3600" w:hanging="360"/>
      </w:pPr>
      <w:rPr>
        <w:rFonts w:ascii="Courier New" w:hAnsi="Courier New" w:cs="Courier New" w:hint="default"/>
      </w:rPr>
    </w:lvl>
    <w:lvl w:ilvl="5" w:tplc="EE90A9CA" w:tentative="1">
      <w:start w:val="1"/>
      <w:numFmt w:val="bullet"/>
      <w:lvlText w:val=""/>
      <w:lvlJc w:val="left"/>
      <w:pPr>
        <w:tabs>
          <w:tab w:val="num" w:pos="4320"/>
        </w:tabs>
        <w:ind w:left="4320" w:hanging="360"/>
      </w:pPr>
      <w:rPr>
        <w:rFonts w:ascii="Wingdings" w:hAnsi="Wingdings" w:hint="default"/>
      </w:rPr>
    </w:lvl>
    <w:lvl w:ilvl="6" w:tplc="3400545E" w:tentative="1">
      <w:start w:val="1"/>
      <w:numFmt w:val="bullet"/>
      <w:lvlText w:val=""/>
      <w:lvlJc w:val="left"/>
      <w:pPr>
        <w:tabs>
          <w:tab w:val="num" w:pos="5040"/>
        </w:tabs>
        <w:ind w:left="5040" w:hanging="360"/>
      </w:pPr>
      <w:rPr>
        <w:rFonts w:ascii="Symbol" w:hAnsi="Symbol" w:hint="default"/>
      </w:rPr>
    </w:lvl>
    <w:lvl w:ilvl="7" w:tplc="2968D7F0" w:tentative="1">
      <w:start w:val="1"/>
      <w:numFmt w:val="bullet"/>
      <w:lvlText w:val="o"/>
      <w:lvlJc w:val="left"/>
      <w:pPr>
        <w:tabs>
          <w:tab w:val="num" w:pos="5760"/>
        </w:tabs>
        <w:ind w:left="5760" w:hanging="360"/>
      </w:pPr>
      <w:rPr>
        <w:rFonts w:ascii="Courier New" w:hAnsi="Courier New" w:cs="Courier New" w:hint="default"/>
      </w:rPr>
    </w:lvl>
    <w:lvl w:ilvl="8" w:tplc="A27AC8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0C61"/>
    <w:multiLevelType w:val="hybridMultilevel"/>
    <w:tmpl w:val="740A3962"/>
    <w:lvl w:ilvl="0" w:tplc="90269F6A">
      <w:start w:val="2"/>
      <w:numFmt w:val="decimal"/>
      <w:lvlText w:val="%1."/>
      <w:lvlJc w:val="left"/>
      <w:pPr>
        <w:tabs>
          <w:tab w:val="num" w:pos="720"/>
        </w:tabs>
        <w:ind w:left="720" w:hanging="360"/>
      </w:pPr>
      <w:rPr>
        <w:rFonts w:hint="default"/>
      </w:rPr>
    </w:lvl>
    <w:lvl w:ilvl="1" w:tplc="15107EC4">
      <w:start w:val="1"/>
      <w:numFmt w:val="lowerLetter"/>
      <w:lvlText w:val="%2."/>
      <w:lvlJc w:val="left"/>
      <w:pPr>
        <w:tabs>
          <w:tab w:val="num" w:pos="1440"/>
        </w:tabs>
        <w:ind w:left="1440" w:hanging="360"/>
      </w:pPr>
    </w:lvl>
    <w:lvl w:ilvl="2" w:tplc="AAD8C2A8">
      <w:start w:val="1"/>
      <w:numFmt w:val="lowerRoman"/>
      <w:lvlText w:val="%3."/>
      <w:lvlJc w:val="right"/>
      <w:pPr>
        <w:tabs>
          <w:tab w:val="num" w:pos="2160"/>
        </w:tabs>
        <w:ind w:left="2160" w:hanging="180"/>
      </w:pPr>
    </w:lvl>
    <w:lvl w:ilvl="3" w:tplc="4C386D94">
      <w:start w:val="1"/>
      <w:numFmt w:val="decimal"/>
      <w:lvlText w:val="%4."/>
      <w:lvlJc w:val="left"/>
      <w:pPr>
        <w:tabs>
          <w:tab w:val="num" w:pos="2880"/>
        </w:tabs>
        <w:ind w:left="2880" w:hanging="360"/>
      </w:pPr>
      <w:rPr>
        <w:rFonts w:hint="default"/>
      </w:rPr>
    </w:lvl>
    <w:lvl w:ilvl="4" w:tplc="3BCA0536">
      <w:start w:val="1"/>
      <w:numFmt w:val="lowerLetter"/>
      <w:lvlText w:val="%5."/>
      <w:lvlJc w:val="left"/>
      <w:pPr>
        <w:tabs>
          <w:tab w:val="num" w:pos="3600"/>
        </w:tabs>
        <w:ind w:left="3600" w:hanging="360"/>
      </w:pPr>
    </w:lvl>
    <w:lvl w:ilvl="5" w:tplc="69288476">
      <w:start w:val="1"/>
      <w:numFmt w:val="lowerRoman"/>
      <w:lvlText w:val="%6."/>
      <w:lvlJc w:val="right"/>
      <w:pPr>
        <w:tabs>
          <w:tab w:val="num" w:pos="4320"/>
        </w:tabs>
        <w:ind w:left="4320" w:hanging="180"/>
      </w:pPr>
    </w:lvl>
    <w:lvl w:ilvl="6" w:tplc="382C5850" w:tentative="1">
      <w:start w:val="1"/>
      <w:numFmt w:val="decimal"/>
      <w:lvlText w:val="%7."/>
      <w:lvlJc w:val="left"/>
      <w:pPr>
        <w:tabs>
          <w:tab w:val="num" w:pos="5040"/>
        </w:tabs>
        <w:ind w:left="5040" w:hanging="360"/>
      </w:pPr>
    </w:lvl>
    <w:lvl w:ilvl="7" w:tplc="65026E56" w:tentative="1">
      <w:start w:val="1"/>
      <w:numFmt w:val="lowerLetter"/>
      <w:lvlText w:val="%8."/>
      <w:lvlJc w:val="left"/>
      <w:pPr>
        <w:tabs>
          <w:tab w:val="num" w:pos="5760"/>
        </w:tabs>
        <w:ind w:left="5760" w:hanging="360"/>
      </w:pPr>
    </w:lvl>
    <w:lvl w:ilvl="8" w:tplc="5E287FEA" w:tentative="1">
      <w:start w:val="1"/>
      <w:numFmt w:val="lowerRoman"/>
      <w:lvlText w:val="%9."/>
      <w:lvlJc w:val="right"/>
      <w:pPr>
        <w:tabs>
          <w:tab w:val="num" w:pos="6480"/>
        </w:tabs>
        <w:ind w:left="6480" w:hanging="180"/>
      </w:pPr>
    </w:lvl>
  </w:abstractNum>
  <w:abstractNum w:abstractNumId="4" w15:restartNumberingAfterBreak="0">
    <w:nsid w:val="1B0B2AE1"/>
    <w:multiLevelType w:val="hybridMultilevel"/>
    <w:tmpl w:val="85044C36"/>
    <w:lvl w:ilvl="0" w:tplc="13980876">
      <w:start w:val="1"/>
      <w:numFmt w:val="decimal"/>
      <w:lvlText w:val="%1."/>
      <w:lvlJc w:val="left"/>
      <w:pPr>
        <w:tabs>
          <w:tab w:val="num" w:pos="720"/>
        </w:tabs>
        <w:ind w:left="720" w:hanging="360"/>
      </w:pPr>
    </w:lvl>
    <w:lvl w:ilvl="1" w:tplc="F23446BC" w:tentative="1">
      <w:start w:val="1"/>
      <w:numFmt w:val="lowerLetter"/>
      <w:lvlText w:val="%2."/>
      <w:lvlJc w:val="left"/>
      <w:pPr>
        <w:tabs>
          <w:tab w:val="num" w:pos="1440"/>
        </w:tabs>
        <w:ind w:left="1440" w:hanging="360"/>
      </w:pPr>
    </w:lvl>
    <w:lvl w:ilvl="2" w:tplc="F354672A" w:tentative="1">
      <w:start w:val="1"/>
      <w:numFmt w:val="lowerRoman"/>
      <w:lvlText w:val="%3."/>
      <w:lvlJc w:val="right"/>
      <w:pPr>
        <w:tabs>
          <w:tab w:val="num" w:pos="2160"/>
        </w:tabs>
        <w:ind w:left="2160" w:hanging="180"/>
      </w:pPr>
    </w:lvl>
    <w:lvl w:ilvl="3" w:tplc="173220EE" w:tentative="1">
      <w:start w:val="1"/>
      <w:numFmt w:val="decimal"/>
      <w:lvlText w:val="%4."/>
      <w:lvlJc w:val="left"/>
      <w:pPr>
        <w:tabs>
          <w:tab w:val="num" w:pos="2880"/>
        </w:tabs>
        <w:ind w:left="2880" w:hanging="360"/>
      </w:pPr>
    </w:lvl>
    <w:lvl w:ilvl="4" w:tplc="D3A6284C" w:tentative="1">
      <w:start w:val="1"/>
      <w:numFmt w:val="lowerLetter"/>
      <w:lvlText w:val="%5."/>
      <w:lvlJc w:val="left"/>
      <w:pPr>
        <w:tabs>
          <w:tab w:val="num" w:pos="3600"/>
        </w:tabs>
        <w:ind w:left="3600" w:hanging="360"/>
      </w:pPr>
    </w:lvl>
    <w:lvl w:ilvl="5" w:tplc="47EC89D2" w:tentative="1">
      <w:start w:val="1"/>
      <w:numFmt w:val="lowerRoman"/>
      <w:lvlText w:val="%6."/>
      <w:lvlJc w:val="right"/>
      <w:pPr>
        <w:tabs>
          <w:tab w:val="num" w:pos="4320"/>
        </w:tabs>
        <w:ind w:left="4320" w:hanging="180"/>
      </w:pPr>
    </w:lvl>
    <w:lvl w:ilvl="6" w:tplc="B0F8BD9C" w:tentative="1">
      <w:start w:val="1"/>
      <w:numFmt w:val="decimal"/>
      <w:lvlText w:val="%7."/>
      <w:lvlJc w:val="left"/>
      <w:pPr>
        <w:tabs>
          <w:tab w:val="num" w:pos="5040"/>
        </w:tabs>
        <w:ind w:left="5040" w:hanging="360"/>
      </w:pPr>
    </w:lvl>
    <w:lvl w:ilvl="7" w:tplc="BB00A3C8" w:tentative="1">
      <w:start w:val="1"/>
      <w:numFmt w:val="lowerLetter"/>
      <w:lvlText w:val="%8."/>
      <w:lvlJc w:val="left"/>
      <w:pPr>
        <w:tabs>
          <w:tab w:val="num" w:pos="5760"/>
        </w:tabs>
        <w:ind w:left="5760" w:hanging="360"/>
      </w:pPr>
    </w:lvl>
    <w:lvl w:ilvl="8" w:tplc="BD22319E" w:tentative="1">
      <w:start w:val="1"/>
      <w:numFmt w:val="lowerRoman"/>
      <w:lvlText w:val="%9."/>
      <w:lvlJc w:val="right"/>
      <w:pPr>
        <w:tabs>
          <w:tab w:val="num" w:pos="6480"/>
        </w:tabs>
        <w:ind w:left="6480" w:hanging="180"/>
      </w:pPr>
    </w:lvl>
  </w:abstractNum>
  <w:abstractNum w:abstractNumId="5" w15:restartNumberingAfterBreak="0">
    <w:nsid w:val="20661889"/>
    <w:multiLevelType w:val="hybridMultilevel"/>
    <w:tmpl w:val="348C4F5A"/>
    <w:lvl w:ilvl="0" w:tplc="660EB736">
      <w:start w:val="1"/>
      <w:numFmt w:val="lowerLetter"/>
      <w:lvlText w:val="(%1)"/>
      <w:lvlJc w:val="left"/>
      <w:pPr>
        <w:ind w:left="1899" w:hanging="360"/>
      </w:pPr>
      <w:rPr>
        <w:rFonts w:hint="default"/>
      </w:rPr>
    </w:lvl>
    <w:lvl w:ilvl="1" w:tplc="0C090019" w:tentative="1">
      <w:start w:val="1"/>
      <w:numFmt w:val="lowerLetter"/>
      <w:lvlText w:val="%2."/>
      <w:lvlJc w:val="left"/>
      <w:pPr>
        <w:ind w:left="2619" w:hanging="360"/>
      </w:pPr>
    </w:lvl>
    <w:lvl w:ilvl="2" w:tplc="0C09001B" w:tentative="1">
      <w:start w:val="1"/>
      <w:numFmt w:val="lowerRoman"/>
      <w:lvlText w:val="%3."/>
      <w:lvlJc w:val="right"/>
      <w:pPr>
        <w:ind w:left="3339" w:hanging="180"/>
      </w:pPr>
    </w:lvl>
    <w:lvl w:ilvl="3" w:tplc="0C09000F" w:tentative="1">
      <w:start w:val="1"/>
      <w:numFmt w:val="decimal"/>
      <w:lvlText w:val="%4."/>
      <w:lvlJc w:val="left"/>
      <w:pPr>
        <w:ind w:left="4059" w:hanging="360"/>
      </w:pPr>
    </w:lvl>
    <w:lvl w:ilvl="4" w:tplc="0C090019" w:tentative="1">
      <w:start w:val="1"/>
      <w:numFmt w:val="lowerLetter"/>
      <w:lvlText w:val="%5."/>
      <w:lvlJc w:val="left"/>
      <w:pPr>
        <w:ind w:left="4779" w:hanging="360"/>
      </w:pPr>
    </w:lvl>
    <w:lvl w:ilvl="5" w:tplc="0C09001B" w:tentative="1">
      <w:start w:val="1"/>
      <w:numFmt w:val="lowerRoman"/>
      <w:lvlText w:val="%6."/>
      <w:lvlJc w:val="right"/>
      <w:pPr>
        <w:ind w:left="5499" w:hanging="180"/>
      </w:pPr>
    </w:lvl>
    <w:lvl w:ilvl="6" w:tplc="0C09000F" w:tentative="1">
      <w:start w:val="1"/>
      <w:numFmt w:val="decimal"/>
      <w:lvlText w:val="%7."/>
      <w:lvlJc w:val="left"/>
      <w:pPr>
        <w:ind w:left="6219" w:hanging="360"/>
      </w:pPr>
    </w:lvl>
    <w:lvl w:ilvl="7" w:tplc="0C090019" w:tentative="1">
      <w:start w:val="1"/>
      <w:numFmt w:val="lowerLetter"/>
      <w:lvlText w:val="%8."/>
      <w:lvlJc w:val="left"/>
      <w:pPr>
        <w:ind w:left="6939" w:hanging="360"/>
      </w:pPr>
    </w:lvl>
    <w:lvl w:ilvl="8" w:tplc="0C09001B" w:tentative="1">
      <w:start w:val="1"/>
      <w:numFmt w:val="lowerRoman"/>
      <w:lvlText w:val="%9."/>
      <w:lvlJc w:val="right"/>
      <w:pPr>
        <w:ind w:left="7659" w:hanging="180"/>
      </w:pPr>
    </w:lvl>
  </w:abstractNum>
  <w:abstractNum w:abstractNumId="6" w15:restartNumberingAfterBreak="0">
    <w:nsid w:val="25806501"/>
    <w:multiLevelType w:val="hybridMultilevel"/>
    <w:tmpl w:val="386E5604"/>
    <w:lvl w:ilvl="0" w:tplc="90BC0ABA">
      <w:start w:val="1"/>
      <w:numFmt w:val="decimal"/>
      <w:lvlText w:val="%1."/>
      <w:lvlJc w:val="left"/>
      <w:pPr>
        <w:tabs>
          <w:tab w:val="num" w:pos="720"/>
        </w:tabs>
        <w:ind w:left="720" w:hanging="360"/>
      </w:pPr>
    </w:lvl>
    <w:lvl w:ilvl="1" w:tplc="DCC4D1E0" w:tentative="1">
      <w:start w:val="1"/>
      <w:numFmt w:val="lowerLetter"/>
      <w:lvlText w:val="%2."/>
      <w:lvlJc w:val="left"/>
      <w:pPr>
        <w:tabs>
          <w:tab w:val="num" w:pos="1440"/>
        </w:tabs>
        <w:ind w:left="1440" w:hanging="360"/>
      </w:pPr>
    </w:lvl>
    <w:lvl w:ilvl="2" w:tplc="164232D0" w:tentative="1">
      <w:start w:val="1"/>
      <w:numFmt w:val="lowerRoman"/>
      <w:lvlText w:val="%3."/>
      <w:lvlJc w:val="right"/>
      <w:pPr>
        <w:tabs>
          <w:tab w:val="num" w:pos="2160"/>
        </w:tabs>
        <w:ind w:left="2160" w:hanging="180"/>
      </w:pPr>
    </w:lvl>
    <w:lvl w:ilvl="3" w:tplc="C1AC5FEC" w:tentative="1">
      <w:start w:val="1"/>
      <w:numFmt w:val="decimal"/>
      <w:lvlText w:val="%4."/>
      <w:lvlJc w:val="left"/>
      <w:pPr>
        <w:tabs>
          <w:tab w:val="num" w:pos="2880"/>
        </w:tabs>
        <w:ind w:left="2880" w:hanging="360"/>
      </w:pPr>
    </w:lvl>
    <w:lvl w:ilvl="4" w:tplc="74CE84BC" w:tentative="1">
      <w:start w:val="1"/>
      <w:numFmt w:val="lowerLetter"/>
      <w:lvlText w:val="%5."/>
      <w:lvlJc w:val="left"/>
      <w:pPr>
        <w:tabs>
          <w:tab w:val="num" w:pos="3600"/>
        </w:tabs>
        <w:ind w:left="3600" w:hanging="360"/>
      </w:pPr>
    </w:lvl>
    <w:lvl w:ilvl="5" w:tplc="C0BA2192" w:tentative="1">
      <w:start w:val="1"/>
      <w:numFmt w:val="lowerRoman"/>
      <w:lvlText w:val="%6."/>
      <w:lvlJc w:val="right"/>
      <w:pPr>
        <w:tabs>
          <w:tab w:val="num" w:pos="4320"/>
        </w:tabs>
        <w:ind w:left="4320" w:hanging="180"/>
      </w:pPr>
    </w:lvl>
    <w:lvl w:ilvl="6" w:tplc="42E0F2B8" w:tentative="1">
      <w:start w:val="1"/>
      <w:numFmt w:val="decimal"/>
      <w:lvlText w:val="%7."/>
      <w:lvlJc w:val="left"/>
      <w:pPr>
        <w:tabs>
          <w:tab w:val="num" w:pos="5040"/>
        </w:tabs>
        <w:ind w:left="5040" w:hanging="360"/>
      </w:pPr>
    </w:lvl>
    <w:lvl w:ilvl="7" w:tplc="40F42132" w:tentative="1">
      <w:start w:val="1"/>
      <w:numFmt w:val="lowerLetter"/>
      <w:lvlText w:val="%8."/>
      <w:lvlJc w:val="left"/>
      <w:pPr>
        <w:tabs>
          <w:tab w:val="num" w:pos="5760"/>
        </w:tabs>
        <w:ind w:left="5760" w:hanging="360"/>
      </w:pPr>
    </w:lvl>
    <w:lvl w:ilvl="8" w:tplc="DF602A50" w:tentative="1">
      <w:start w:val="1"/>
      <w:numFmt w:val="lowerRoman"/>
      <w:lvlText w:val="%9."/>
      <w:lvlJc w:val="right"/>
      <w:pPr>
        <w:tabs>
          <w:tab w:val="num" w:pos="6480"/>
        </w:tabs>
        <w:ind w:left="6480" w:hanging="180"/>
      </w:pPr>
    </w:lvl>
  </w:abstractNum>
  <w:abstractNum w:abstractNumId="7" w15:restartNumberingAfterBreak="0">
    <w:nsid w:val="2B627C1F"/>
    <w:multiLevelType w:val="hybridMultilevel"/>
    <w:tmpl w:val="F3CA4C1A"/>
    <w:lvl w:ilvl="0" w:tplc="A712CC26">
      <w:start w:val="1"/>
      <w:numFmt w:val="bullet"/>
      <w:lvlText w:val=""/>
      <w:lvlJc w:val="left"/>
      <w:pPr>
        <w:tabs>
          <w:tab w:val="num" w:pos="360"/>
        </w:tabs>
        <w:ind w:left="360" w:hanging="360"/>
      </w:pPr>
      <w:rPr>
        <w:rFonts w:ascii="Symbol" w:hAnsi="Symbol" w:hint="default"/>
      </w:rPr>
    </w:lvl>
    <w:lvl w:ilvl="1" w:tplc="8A2E6A50" w:tentative="1">
      <w:start w:val="1"/>
      <w:numFmt w:val="bullet"/>
      <w:lvlText w:val="o"/>
      <w:lvlJc w:val="left"/>
      <w:pPr>
        <w:tabs>
          <w:tab w:val="num" w:pos="1080"/>
        </w:tabs>
        <w:ind w:left="1080" w:hanging="360"/>
      </w:pPr>
      <w:rPr>
        <w:rFonts w:ascii="Courier New" w:hAnsi="Courier New" w:cs="Courier New" w:hint="default"/>
      </w:rPr>
    </w:lvl>
    <w:lvl w:ilvl="2" w:tplc="0DFCC920" w:tentative="1">
      <w:start w:val="1"/>
      <w:numFmt w:val="bullet"/>
      <w:lvlText w:val=""/>
      <w:lvlJc w:val="left"/>
      <w:pPr>
        <w:tabs>
          <w:tab w:val="num" w:pos="1800"/>
        </w:tabs>
        <w:ind w:left="1800" w:hanging="360"/>
      </w:pPr>
      <w:rPr>
        <w:rFonts w:ascii="Wingdings" w:hAnsi="Wingdings" w:hint="default"/>
      </w:rPr>
    </w:lvl>
    <w:lvl w:ilvl="3" w:tplc="67E09B1A" w:tentative="1">
      <w:start w:val="1"/>
      <w:numFmt w:val="bullet"/>
      <w:lvlText w:val=""/>
      <w:lvlJc w:val="left"/>
      <w:pPr>
        <w:tabs>
          <w:tab w:val="num" w:pos="2520"/>
        </w:tabs>
        <w:ind w:left="2520" w:hanging="360"/>
      </w:pPr>
      <w:rPr>
        <w:rFonts w:ascii="Symbol" w:hAnsi="Symbol" w:hint="default"/>
      </w:rPr>
    </w:lvl>
    <w:lvl w:ilvl="4" w:tplc="CB02A4AE" w:tentative="1">
      <w:start w:val="1"/>
      <w:numFmt w:val="bullet"/>
      <w:lvlText w:val="o"/>
      <w:lvlJc w:val="left"/>
      <w:pPr>
        <w:tabs>
          <w:tab w:val="num" w:pos="3240"/>
        </w:tabs>
        <w:ind w:left="3240" w:hanging="360"/>
      </w:pPr>
      <w:rPr>
        <w:rFonts w:ascii="Courier New" w:hAnsi="Courier New" w:cs="Courier New" w:hint="default"/>
      </w:rPr>
    </w:lvl>
    <w:lvl w:ilvl="5" w:tplc="2BF01532" w:tentative="1">
      <w:start w:val="1"/>
      <w:numFmt w:val="bullet"/>
      <w:lvlText w:val=""/>
      <w:lvlJc w:val="left"/>
      <w:pPr>
        <w:tabs>
          <w:tab w:val="num" w:pos="3960"/>
        </w:tabs>
        <w:ind w:left="3960" w:hanging="360"/>
      </w:pPr>
      <w:rPr>
        <w:rFonts w:ascii="Wingdings" w:hAnsi="Wingdings" w:hint="default"/>
      </w:rPr>
    </w:lvl>
    <w:lvl w:ilvl="6" w:tplc="93163E28" w:tentative="1">
      <w:start w:val="1"/>
      <w:numFmt w:val="bullet"/>
      <w:lvlText w:val=""/>
      <w:lvlJc w:val="left"/>
      <w:pPr>
        <w:tabs>
          <w:tab w:val="num" w:pos="4680"/>
        </w:tabs>
        <w:ind w:left="4680" w:hanging="360"/>
      </w:pPr>
      <w:rPr>
        <w:rFonts w:ascii="Symbol" w:hAnsi="Symbol" w:hint="default"/>
      </w:rPr>
    </w:lvl>
    <w:lvl w:ilvl="7" w:tplc="FF8C248E" w:tentative="1">
      <w:start w:val="1"/>
      <w:numFmt w:val="bullet"/>
      <w:lvlText w:val="o"/>
      <w:lvlJc w:val="left"/>
      <w:pPr>
        <w:tabs>
          <w:tab w:val="num" w:pos="5400"/>
        </w:tabs>
        <w:ind w:left="5400" w:hanging="360"/>
      </w:pPr>
      <w:rPr>
        <w:rFonts w:ascii="Courier New" w:hAnsi="Courier New" w:cs="Courier New" w:hint="default"/>
      </w:rPr>
    </w:lvl>
    <w:lvl w:ilvl="8" w:tplc="BB80D47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475656"/>
    <w:multiLevelType w:val="hybridMultilevel"/>
    <w:tmpl w:val="801C2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533E24"/>
    <w:multiLevelType w:val="hybridMultilevel"/>
    <w:tmpl w:val="E70AFAC8"/>
    <w:lvl w:ilvl="0" w:tplc="7056F4D2">
      <w:start w:val="1"/>
      <w:numFmt w:val="bullet"/>
      <w:lvlText w:val=""/>
      <w:lvlJc w:val="left"/>
      <w:pPr>
        <w:tabs>
          <w:tab w:val="num" w:pos="360"/>
        </w:tabs>
        <w:ind w:left="360" w:hanging="360"/>
      </w:pPr>
      <w:rPr>
        <w:rFonts w:ascii="Symbol" w:hAnsi="Symbol" w:hint="default"/>
      </w:rPr>
    </w:lvl>
    <w:lvl w:ilvl="1" w:tplc="CA967BB2" w:tentative="1">
      <w:start w:val="1"/>
      <w:numFmt w:val="bullet"/>
      <w:lvlText w:val="o"/>
      <w:lvlJc w:val="left"/>
      <w:pPr>
        <w:tabs>
          <w:tab w:val="num" w:pos="1080"/>
        </w:tabs>
        <w:ind w:left="1080" w:hanging="360"/>
      </w:pPr>
      <w:rPr>
        <w:rFonts w:ascii="Courier New" w:hAnsi="Courier New" w:cs="Courier New" w:hint="default"/>
      </w:rPr>
    </w:lvl>
    <w:lvl w:ilvl="2" w:tplc="BCCA1A56" w:tentative="1">
      <w:start w:val="1"/>
      <w:numFmt w:val="bullet"/>
      <w:lvlText w:val=""/>
      <w:lvlJc w:val="left"/>
      <w:pPr>
        <w:tabs>
          <w:tab w:val="num" w:pos="1800"/>
        </w:tabs>
        <w:ind w:left="1800" w:hanging="360"/>
      </w:pPr>
      <w:rPr>
        <w:rFonts w:ascii="Wingdings" w:hAnsi="Wingdings" w:hint="default"/>
      </w:rPr>
    </w:lvl>
    <w:lvl w:ilvl="3" w:tplc="B6E63B1A" w:tentative="1">
      <w:start w:val="1"/>
      <w:numFmt w:val="bullet"/>
      <w:lvlText w:val=""/>
      <w:lvlJc w:val="left"/>
      <w:pPr>
        <w:tabs>
          <w:tab w:val="num" w:pos="2520"/>
        </w:tabs>
        <w:ind w:left="2520" w:hanging="360"/>
      </w:pPr>
      <w:rPr>
        <w:rFonts w:ascii="Symbol" w:hAnsi="Symbol" w:hint="default"/>
      </w:rPr>
    </w:lvl>
    <w:lvl w:ilvl="4" w:tplc="A216CFF0" w:tentative="1">
      <w:start w:val="1"/>
      <w:numFmt w:val="bullet"/>
      <w:lvlText w:val="o"/>
      <w:lvlJc w:val="left"/>
      <w:pPr>
        <w:tabs>
          <w:tab w:val="num" w:pos="3240"/>
        </w:tabs>
        <w:ind w:left="3240" w:hanging="360"/>
      </w:pPr>
      <w:rPr>
        <w:rFonts w:ascii="Courier New" w:hAnsi="Courier New" w:cs="Courier New" w:hint="default"/>
      </w:rPr>
    </w:lvl>
    <w:lvl w:ilvl="5" w:tplc="A9C6B284" w:tentative="1">
      <w:start w:val="1"/>
      <w:numFmt w:val="bullet"/>
      <w:lvlText w:val=""/>
      <w:lvlJc w:val="left"/>
      <w:pPr>
        <w:tabs>
          <w:tab w:val="num" w:pos="3960"/>
        </w:tabs>
        <w:ind w:left="3960" w:hanging="360"/>
      </w:pPr>
      <w:rPr>
        <w:rFonts w:ascii="Wingdings" w:hAnsi="Wingdings" w:hint="default"/>
      </w:rPr>
    </w:lvl>
    <w:lvl w:ilvl="6" w:tplc="2368C3A8" w:tentative="1">
      <w:start w:val="1"/>
      <w:numFmt w:val="bullet"/>
      <w:lvlText w:val=""/>
      <w:lvlJc w:val="left"/>
      <w:pPr>
        <w:tabs>
          <w:tab w:val="num" w:pos="4680"/>
        </w:tabs>
        <w:ind w:left="4680" w:hanging="360"/>
      </w:pPr>
      <w:rPr>
        <w:rFonts w:ascii="Symbol" w:hAnsi="Symbol" w:hint="default"/>
      </w:rPr>
    </w:lvl>
    <w:lvl w:ilvl="7" w:tplc="9D24FD0A" w:tentative="1">
      <w:start w:val="1"/>
      <w:numFmt w:val="bullet"/>
      <w:lvlText w:val="o"/>
      <w:lvlJc w:val="left"/>
      <w:pPr>
        <w:tabs>
          <w:tab w:val="num" w:pos="5400"/>
        </w:tabs>
        <w:ind w:left="5400" w:hanging="360"/>
      </w:pPr>
      <w:rPr>
        <w:rFonts w:ascii="Courier New" w:hAnsi="Courier New" w:cs="Courier New" w:hint="default"/>
      </w:rPr>
    </w:lvl>
    <w:lvl w:ilvl="8" w:tplc="212AC7D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0A15E3"/>
    <w:multiLevelType w:val="hybridMultilevel"/>
    <w:tmpl w:val="AA003E6C"/>
    <w:lvl w:ilvl="0" w:tplc="4BAC8C02">
      <w:start w:val="1"/>
      <w:numFmt w:val="bullet"/>
      <w:lvlText w:val=""/>
      <w:lvlJc w:val="left"/>
      <w:pPr>
        <w:tabs>
          <w:tab w:val="num" w:pos="360"/>
        </w:tabs>
        <w:ind w:left="360" w:hanging="360"/>
      </w:pPr>
      <w:rPr>
        <w:rFonts w:ascii="Symbol" w:hAnsi="Symbol" w:hint="default"/>
      </w:rPr>
    </w:lvl>
    <w:lvl w:ilvl="1" w:tplc="9146B38C">
      <w:start w:val="1"/>
      <w:numFmt w:val="bullet"/>
      <w:lvlText w:val="o"/>
      <w:lvlJc w:val="left"/>
      <w:pPr>
        <w:tabs>
          <w:tab w:val="num" w:pos="1080"/>
        </w:tabs>
        <w:ind w:left="1080" w:hanging="360"/>
      </w:pPr>
      <w:rPr>
        <w:rFonts w:ascii="Courier New" w:hAnsi="Courier New" w:cs="Courier New" w:hint="default"/>
      </w:rPr>
    </w:lvl>
    <w:lvl w:ilvl="2" w:tplc="B420BD72" w:tentative="1">
      <w:start w:val="1"/>
      <w:numFmt w:val="bullet"/>
      <w:lvlText w:val=""/>
      <w:lvlJc w:val="left"/>
      <w:pPr>
        <w:tabs>
          <w:tab w:val="num" w:pos="1800"/>
        </w:tabs>
        <w:ind w:left="1800" w:hanging="360"/>
      </w:pPr>
      <w:rPr>
        <w:rFonts w:ascii="Wingdings" w:hAnsi="Wingdings" w:hint="default"/>
      </w:rPr>
    </w:lvl>
    <w:lvl w:ilvl="3" w:tplc="2FAADA64" w:tentative="1">
      <w:start w:val="1"/>
      <w:numFmt w:val="bullet"/>
      <w:lvlText w:val=""/>
      <w:lvlJc w:val="left"/>
      <w:pPr>
        <w:tabs>
          <w:tab w:val="num" w:pos="2520"/>
        </w:tabs>
        <w:ind w:left="2520" w:hanging="360"/>
      </w:pPr>
      <w:rPr>
        <w:rFonts w:ascii="Symbol" w:hAnsi="Symbol" w:hint="default"/>
      </w:rPr>
    </w:lvl>
    <w:lvl w:ilvl="4" w:tplc="E6AE360C" w:tentative="1">
      <w:start w:val="1"/>
      <w:numFmt w:val="bullet"/>
      <w:lvlText w:val="o"/>
      <w:lvlJc w:val="left"/>
      <w:pPr>
        <w:tabs>
          <w:tab w:val="num" w:pos="3240"/>
        </w:tabs>
        <w:ind w:left="3240" w:hanging="360"/>
      </w:pPr>
      <w:rPr>
        <w:rFonts w:ascii="Courier New" w:hAnsi="Courier New" w:cs="Courier New" w:hint="default"/>
      </w:rPr>
    </w:lvl>
    <w:lvl w:ilvl="5" w:tplc="CBA299C0" w:tentative="1">
      <w:start w:val="1"/>
      <w:numFmt w:val="bullet"/>
      <w:lvlText w:val=""/>
      <w:lvlJc w:val="left"/>
      <w:pPr>
        <w:tabs>
          <w:tab w:val="num" w:pos="3960"/>
        </w:tabs>
        <w:ind w:left="3960" w:hanging="360"/>
      </w:pPr>
      <w:rPr>
        <w:rFonts w:ascii="Wingdings" w:hAnsi="Wingdings" w:hint="default"/>
      </w:rPr>
    </w:lvl>
    <w:lvl w:ilvl="6" w:tplc="E946C7AE" w:tentative="1">
      <w:start w:val="1"/>
      <w:numFmt w:val="bullet"/>
      <w:lvlText w:val=""/>
      <w:lvlJc w:val="left"/>
      <w:pPr>
        <w:tabs>
          <w:tab w:val="num" w:pos="4680"/>
        </w:tabs>
        <w:ind w:left="4680" w:hanging="360"/>
      </w:pPr>
      <w:rPr>
        <w:rFonts w:ascii="Symbol" w:hAnsi="Symbol" w:hint="default"/>
      </w:rPr>
    </w:lvl>
    <w:lvl w:ilvl="7" w:tplc="0B086E48" w:tentative="1">
      <w:start w:val="1"/>
      <w:numFmt w:val="bullet"/>
      <w:lvlText w:val="o"/>
      <w:lvlJc w:val="left"/>
      <w:pPr>
        <w:tabs>
          <w:tab w:val="num" w:pos="5400"/>
        </w:tabs>
        <w:ind w:left="5400" w:hanging="360"/>
      </w:pPr>
      <w:rPr>
        <w:rFonts w:ascii="Courier New" w:hAnsi="Courier New" w:cs="Courier New" w:hint="default"/>
      </w:rPr>
    </w:lvl>
    <w:lvl w:ilvl="8" w:tplc="55E830A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FA7190"/>
    <w:multiLevelType w:val="hybridMultilevel"/>
    <w:tmpl w:val="136C75D4"/>
    <w:lvl w:ilvl="0" w:tplc="04707D3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1682B"/>
    <w:multiLevelType w:val="hybridMultilevel"/>
    <w:tmpl w:val="C4742796"/>
    <w:lvl w:ilvl="0" w:tplc="8E48CAD4">
      <w:start w:val="1"/>
      <w:numFmt w:val="lowerLetter"/>
      <w:lvlText w:val="(%1)"/>
      <w:lvlJc w:val="left"/>
      <w:pPr>
        <w:ind w:left="927" w:hanging="360"/>
      </w:pPr>
      <w:rPr>
        <w:rFonts w:hint="default"/>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CDD4E5D"/>
    <w:multiLevelType w:val="hybridMultilevel"/>
    <w:tmpl w:val="014041A8"/>
    <w:lvl w:ilvl="0" w:tplc="90CED72E">
      <w:start w:val="1"/>
      <w:numFmt w:val="bullet"/>
      <w:lvlText w:val="•"/>
      <w:lvlJc w:val="left"/>
      <w:pPr>
        <w:tabs>
          <w:tab w:val="num" w:pos="720"/>
        </w:tabs>
        <w:ind w:left="720" w:hanging="360"/>
      </w:pPr>
      <w:rPr>
        <w:rFonts w:ascii="Helv" w:hAnsi="Helv" w:hint="default"/>
      </w:rPr>
    </w:lvl>
    <w:lvl w:ilvl="1" w:tplc="A314A02C" w:tentative="1">
      <w:start w:val="1"/>
      <w:numFmt w:val="bullet"/>
      <w:lvlText w:val="o"/>
      <w:lvlJc w:val="left"/>
      <w:pPr>
        <w:tabs>
          <w:tab w:val="num" w:pos="1800"/>
        </w:tabs>
        <w:ind w:left="1800" w:hanging="360"/>
      </w:pPr>
      <w:rPr>
        <w:rFonts w:ascii="Courier New" w:hAnsi="Courier New" w:cs="Courier New" w:hint="default"/>
      </w:rPr>
    </w:lvl>
    <w:lvl w:ilvl="2" w:tplc="3EC8128C" w:tentative="1">
      <w:start w:val="1"/>
      <w:numFmt w:val="bullet"/>
      <w:lvlText w:val=""/>
      <w:lvlJc w:val="left"/>
      <w:pPr>
        <w:tabs>
          <w:tab w:val="num" w:pos="2520"/>
        </w:tabs>
        <w:ind w:left="2520" w:hanging="360"/>
      </w:pPr>
      <w:rPr>
        <w:rFonts w:ascii="Wingdings" w:hAnsi="Wingdings" w:hint="default"/>
      </w:rPr>
    </w:lvl>
    <w:lvl w:ilvl="3" w:tplc="FA0A1732" w:tentative="1">
      <w:start w:val="1"/>
      <w:numFmt w:val="bullet"/>
      <w:lvlText w:val=""/>
      <w:lvlJc w:val="left"/>
      <w:pPr>
        <w:tabs>
          <w:tab w:val="num" w:pos="3240"/>
        </w:tabs>
        <w:ind w:left="3240" w:hanging="360"/>
      </w:pPr>
      <w:rPr>
        <w:rFonts w:ascii="Symbol" w:hAnsi="Symbol" w:hint="default"/>
      </w:rPr>
    </w:lvl>
    <w:lvl w:ilvl="4" w:tplc="3B54955C" w:tentative="1">
      <w:start w:val="1"/>
      <w:numFmt w:val="bullet"/>
      <w:lvlText w:val="o"/>
      <w:lvlJc w:val="left"/>
      <w:pPr>
        <w:tabs>
          <w:tab w:val="num" w:pos="3960"/>
        </w:tabs>
        <w:ind w:left="3960" w:hanging="360"/>
      </w:pPr>
      <w:rPr>
        <w:rFonts w:ascii="Courier New" w:hAnsi="Courier New" w:cs="Courier New" w:hint="default"/>
      </w:rPr>
    </w:lvl>
    <w:lvl w:ilvl="5" w:tplc="92180C96" w:tentative="1">
      <w:start w:val="1"/>
      <w:numFmt w:val="bullet"/>
      <w:lvlText w:val=""/>
      <w:lvlJc w:val="left"/>
      <w:pPr>
        <w:tabs>
          <w:tab w:val="num" w:pos="4680"/>
        </w:tabs>
        <w:ind w:left="4680" w:hanging="360"/>
      </w:pPr>
      <w:rPr>
        <w:rFonts w:ascii="Wingdings" w:hAnsi="Wingdings" w:hint="default"/>
      </w:rPr>
    </w:lvl>
    <w:lvl w:ilvl="6" w:tplc="51FA3EE6" w:tentative="1">
      <w:start w:val="1"/>
      <w:numFmt w:val="bullet"/>
      <w:lvlText w:val=""/>
      <w:lvlJc w:val="left"/>
      <w:pPr>
        <w:tabs>
          <w:tab w:val="num" w:pos="5400"/>
        </w:tabs>
        <w:ind w:left="5400" w:hanging="360"/>
      </w:pPr>
      <w:rPr>
        <w:rFonts w:ascii="Symbol" w:hAnsi="Symbol" w:hint="default"/>
      </w:rPr>
    </w:lvl>
    <w:lvl w:ilvl="7" w:tplc="90FC968E" w:tentative="1">
      <w:start w:val="1"/>
      <w:numFmt w:val="bullet"/>
      <w:lvlText w:val="o"/>
      <w:lvlJc w:val="left"/>
      <w:pPr>
        <w:tabs>
          <w:tab w:val="num" w:pos="6120"/>
        </w:tabs>
        <w:ind w:left="6120" w:hanging="360"/>
      </w:pPr>
      <w:rPr>
        <w:rFonts w:ascii="Courier New" w:hAnsi="Courier New" w:cs="Courier New" w:hint="default"/>
      </w:rPr>
    </w:lvl>
    <w:lvl w:ilvl="8" w:tplc="402C479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734B06"/>
    <w:multiLevelType w:val="hybridMultilevel"/>
    <w:tmpl w:val="D5B28766"/>
    <w:lvl w:ilvl="0" w:tplc="2F5C2C98">
      <w:start w:val="1"/>
      <w:numFmt w:val="bullet"/>
      <w:lvlText w:val="•"/>
      <w:lvlJc w:val="left"/>
      <w:pPr>
        <w:tabs>
          <w:tab w:val="num" w:pos="360"/>
        </w:tabs>
        <w:ind w:left="360" w:hanging="360"/>
      </w:pPr>
      <w:rPr>
        <w:rFonts w:ascii="Helv" w:hAnsi="Helv" w:hint="default"/>
      </w:rPr>
    </w:lvl>
    <w:lvl w:ilvl="1" w:tplc="108C0640" w:tentative="1">
      <w:start w:val="1"/>
      <w:numFmt w:val="bullet"/>
      <w:lvlText w:val="o"/>
      <w:lvlJc w:val="left"/>
      <w:pPr>
        <w:tabs>
          <w:tab w:val="num" w:pos="1440"/>
        </w:tabs>
        <w:ind w:left="1440" w:hanging="360"/>
      </w:pPr>
      <w:rPr>
        <w:rFonts w:ascii="Courier New" w:hAnsi="Courier New" w:cs="Courier New" w:hint="default"/>
      </w:rPr>
    </w:lvl>
    <w:lvl w:ilvl="2" w:tplc="3D4E5C90" w:tentative="1">
      <w:start w:val="1"/>
      <w:numFmt w:val="bullet"/>
      <w:lvlText w:val=""/>
      <w:lvlJc w:val="left"/>
      <w:pPr>
        <w:tabs>
          <w:tab w:val="num" w:pos="2160"/>
        </w:tabs>
        <w:ind w:left="2160" w:hanging="360"/>
      </w:pPr>
      <w:rPr>
        <w:rFonts w:ascii="Wingdings" w:hAnsi="Wingdings" w:hint="default"/>
      </w:rPr>
    </w:lvl>
    <w:lvl w:ilvl="3" w:tplc="5EB833A0" w:tentative="1">
      <w:start w:val="1"/>
      <w:numFmt w:val="bullet"/>
      <w:lvlText w:val=""/>
      <w:lvlJc w:val="left"/>
      <w:pPr>
        <w:tabs>
          <w:tab w:val="num" w:pos="2880"/>
        </w:tabs>
        <w:ind w:left="2880" w:hanging="360"/>
      </w:pPr>
      <w:rPr>
        <w:rFonts w:ascii="Symbol" w:hAnsi="Symbol" w:hint="default"/>
      </w:rPr>
    </w:lvl>
    <w:lvl w:ilvl="4" w:tplc="E01C38EA" w:tentative="1">
      <w:start w:val="1"/>
      <w:numFmt w:val="bullet"/>
      <w:lvlText w:val="o"/>
      <w:lvlJc w:val="left"/>
      <w:pPr>
        <w:tabs>
          <w:tab w:val="num" w:pos="3600"/>
        </w:tabs>
        <w:ind w:left="3600" w:hanging="360"/>
      </w:pPr>
      <w:rPr>
        <w:rFonts w:ascii="Courier New" w:hAnsi="Courier New" w:cs="Courier New" w:hint="default"/>
      </w:rPr>
    </w:lvl>
    <w:lvl w:ilvl="5" w:tplc="CADE27CC" w:tentative="1">
      <w:start w:val="1"/>
      <w:numFmt w:val="bullet"/>
      <w:lvlText w:val=""/>
      <w:lvlJc w:val="left"/>
      <w:pPr>
        <w:tabs>
          <w:tab w:val="num" w:pos="4320"/>
        </w:tabs>
        <w:ind w:left="4320" w:hanging="360"/>
      </w:pPr>
      <w:rPr>
        <w:rFonts w:ascii="Wingdings" w:hAnsi="Wingdings" w:hint="default"/>
      </w:rPr>
    </w:lvl>
    <w:lvl w:ilvl="6" w:tplc="36526FC2" w:tentative="1">
      <w:start w:val="1"/>
      <w:numFmt w:val="bullet"/>
      <w:lvlText w:val=""/>
      <w:lvlJc w:val="left"/>
      <w:pPr>
        <w:tabs>
          <w:tab w:val="num" w:pos="5040"/>
        </w:tabs>
        <w:ind w:left="5040" w:hanging="360"/>
      </w:pPr>
      <w:rPr>
        <w:rFonts w:ascii="Symbol" w:hAnsi="Symbol" w:hint="default"/>
      </w:rPr>
    </w:lvl>
    <w:lvl w:ilvl="7" w:tplc="BFBC4950" w:tentative="1">
      <w:start w:val="1"/>
      <w:numFmt w:val="bullet"/>
      <w:lvlText w:val="o"/>
      <w:lvlJc w:val="left"/>
      <w:pPr>
        <w:tabs>
          <w:tab w:val="num" w:pos="5760"/>
        </w:tabs>
        <w:ind w:left="5760" w:hanging="360"/>
      </w:pPr>
      <w:rPr>
        <w:rFonts w:ascii="Courier New" w:hAnsi="Courier New" w:cs="Courier New" w:hint="default"/>
      </w:rPr>
    </w:lvl>
    <w:lvl w:ilvl="8" w:tplc="DDACC9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21B8B"/>
    <w:multiLevelType w:val="hybridMultilevel"/>
    <w:tmpl w:val="BEEE4FD2"/>
    <w:lvl w:ilvl="0" w:tplc="0B94892E">
      <w:start w:val="1"/>
      <w:numFmt w:val="decimal"/>
      <w:lvlText w:val="%1."/>
      <w:lvlJc w:val="left"/>
      <w:pPr>
        <w:tabs>
          <w:tab w:val="num" w:pos="720"/>
        </w:tabs>
        <w:ind w:left="720" w:hanging="360"/>
      </w:pPr>
    </w:lvl>
    <w:lvl w:ilvl="1" w:tplc="1BC2463E" w:tentative="1">
      <w:start w:val="1"/>
      <w:numFmt w:val="lowerLetter"/>
      <w:lvlText w:val="%2."/>
      <w:lvlJc w:val="left"/>
      <w:pPr>
        <w:tabs>
          <w:tab w:val="num" w:pos="1440"/>
        </w:tabs>
        <w:ind w:left="1440" w:hanging="360"/>
      </w:pPr>
    </w:lvl>
    <w:lvl w:ilvl="2" w:tplc="283E214E" w:tentative="1">
      <w:start w:val="1"/>
      <w:numFmt w:val="lowerRoman"/>
      <w:lvlText w:val="%3."/>
      <w:lvlJc w:val="right"/>
      <w:pPr>
        <w:tabs>
          <w:tab w:val="num" w:pos="2160"/>
        </w:tabs>
        <w:ind w:left="2160" w:hanging="180"/>
      </w:pPr>
    </w:lvl>
    <w:lvl w:ilvl="3" w:tplc="FDAEB6E4" w:tentative="1">
      <w:start w:val="1"/>
      <w:numFmt w:val="decimal"/>
      <w:lvlText w:val="%4."/>
      <w:lvlJc w:val="left"/>
      <w:pPr>
        <w:tabs>
          <w:tab w:val="num" w:pos="2880"/>
        </w:tabs>
        <w:ind w:left="2880" w:hanging="360"/>
      </w:pPr>
    </w:lvl>
    <w:lvl w:ilvl="4" w:tplc="DFC0588C" w:tentative="1">
      <w:start w:val="1"/>
      <w:numFmt w:val="lowerLetter"/>
      <w:lvlText w:val="%5."/>
      <w:lvlJc w:val="left"/>
      <w:pPr>
        <w:tabs>
          <w:tab w:val="num" w:pos="3600"/>
        </w:tabs>
        <w:ind w:left="3600" w:hanging="360"/>
      </w:pPr>
    </w:lvl>
    <w:lvl w:ilvl="5" w:tplc="8F6214AA" w:tentative="1">
      <w:start w:val="1"/>
      <w:numFmt w:val="lowerRoman"/>
      <w:lvlText w:val="%6."/>
      <w:lvlJc w:val="right"/>
      <w:pPr>
        <w:tabs>
          <w:tab w:val="num" w:pos="4320"/>
        </w:tabs>
        <w:ind w:left="4320" w:hanging="180"/>
      </w:pPr>
    </w:lvl>
    <w:lvl w:ilvl="6" w:tplc="046287E4" w:tentative="1">
      <w:start w:val="1"/>
      <w:numFmt w:val="decimal"/>
      <w:lvlText w:val="%7."/>
      <w:lvlJc w:val="left"/>
      <w:pPr>
        <w:tabs>
          <w:tab w:val="num" w:pos="5040"/>
        </w:tabs>
        <w:ind w:left="5040" w:hanging="360"/>
      </w:pPr>
    </w:lvl>
    <w:lvl w:ilvl="7" w:tplc="997A43AC" w:tentative="1">
      <w:start w:val="1"/>
      <w:numFmt w:val="lowerLetter"/>
      <w:lvlText w:val="%8."/>
      <w:lvlJc w:val="left"/>
      <w:pPr>
        <w:tabs>
          <w:tab w:val="num" w:pos="5760"/>
        </w:tabs>
        <w:ind w:left="5760" w:hanging="360"/>
      </w:pPr>
    </w:lvl>
    <w:lvl w:ilvl="8" w:tplc="6BB8E710" w:tentative="1">
      <w:start w:val="1"/>
      <w:numFmt w:val="lowerRoman"/>
      <w:lvlText w:val="%9."/>
      <w:lvlJc w:val="right"/>
      <w:pPr>
        <w:tabs>
          <w:tab w:val="num" w:pos="6480"/>
        </w:tabs>
        <w:ind w:left="6480" w:hanging="180"/>
      </w:pPr>
    </w:lvl>
  </w:abstractNum>
  <w:abstractNum w:abstractNumId="16" w15:restartNumberingAfterBreak="0">
    <w:nsid w:val="791A326F"/>
    <w:multiLevelType w:val="hybridMultilevel"/>
    <w:tmpl w:val="2E2CA5CE"/>
    <w:lvl w:ilvl="0" w:tplc="E8465E66">
      <w:start w:val="1"/>
      <w:numFmt w:val="bullet"/>
      <w:lvlText w:val=""/>
      <w:lvlJc w:val="left"/>
      <w:pPr>
        <w:tabs>
          <w:tab w:val="num" w:pos="360"/>
        </w:tabs>
        <w:ind w:left="360" w:hanging="360"/>
      </w:pPr>
      <w:rPr>
        <w:rFonts w:ascii="Symbol" w:hAnsi="Symbol" w:hint="default"/>
      </w:rPr>
    </w:lvl>
    <w:lvl w:ilvl="1" w:tplc="FD5694C4" w:tentative="1">
      <w:start w:val="1"/>
      <w:numFmt w:val="bullet"/>
      <w:lvlText w:val="o"/>
      <w:lvlJc w:val="left"/>
      <w:pPr>
        <w:tabs>
          <w:tab w:val="num" w:pos="1080"/>
        </w:tabs>
        <w:ind w:left="1080" w:hanging="360"/>
      </w:pPr>
      <w:rPr>
        <w:rFonts w:ascii="Courier New" w:hAnsi="Courier New" w:cs="Courier New" w:hint="default"/>
      </w:rPr>
    </w:lvl>
    <w:lvl w:ilvl="2" w:tplc="B9F2322A" w:tentative="1">
      <w:start w:val="1"/>
      <w:numFmt w:val="bullet"/>
      <w:lvlText w:val=""/>
      <w:lvlJc w:val="left"/>
      <w:pPr>
        <w:tabs>
          <w:tab w:val="num" w:pos="1800"/>
        </w:tabs>
        <w:ind w:left="1800" w:hanging="360"/>
      </w:pPr>
      <w:rPr>
        <w:rFonts w:ascii="Wingdings" w:hAnsi="Wingdings" w:hint="default"/>
      </w:rPr>
    </w:lvl>
    <w:lvl w:ilvl="3" w:tplc="FFC822B8" w:tentative="1">
      <w:start w:val="1"/>
      <w:numFmt w:val="bullet"/>
      <w:lvlText w:val=""/>
      <w:lvlJc w:val="left"/>
      <w:pPr>
        <w:tabs>
          <w:tab w:val="num" w:pos="2520"/>
        </w:tabs>
        <w:ind w:left="2520" w:hanging="360"/>
      </w:pPr>
      <w:rPr>
        <w:rFonts w:ascii="Symbol" w:hAnsi="Symbol" w:hint="default"/>
      </w:rPr>
    </w:lvl>
    <w:lvl w:ilvl="4" w:tplc="4468B914" w:tentative="1">
      <w:start w:val="1"/>
      <w:numFmt w:val="bullet"/>
      <w:lvlText w:val="o"/>
      <w:lvlJc w:val="left"/>
      <w:pPr>
        <w:tabs>
          <w:tab w:val="num" w:pos="3240"/>
        </w:tabs>
        <w:ind w:left="3240" w:hanging="360"/>
      </w:pPr>
      <w:rPr>
        <w:rFonts w:ascii="Courier New" w:hAnsi="Courier New" w:cs="Courier New" w:hint="default"/>
      </w:rPr>
    </w:lvl>
    <w:lvl w:ilvl="5" w:tplc="D4DC9816" w:tentative="1">
      <w:start w:val="1"/>
      <w:numFmt w:val="bullet"/>
      <w:lvlText w:val=""/>
      <w:lvlJc w:val="left"/>
      <w:pPr>
        <w:tabs>
          <w:tab w:val="num" w:pos="3960"/>
        </w:tabs>
        <w:ind w:left="3960" w:hanging="360"/>
      </w:pPr>
      <w:rPr>
        <w:rFonts w:ascii="Wingdings" w:hAnsi="Wingdings" w:hint="default"/>
      </w:rPr>
    </w:lvl>
    <w:lvl w:ilvl="6" w:tplc="2F10D1B8" w:tentative="1">
      <w:start w:val="1"/>
      <w:numFmt w:val="bullet"/>
      <w:lvlText w:val=""/>
      <w:lvlJc w:val="left"/>
      <w:pPr>
        <w:tabs>
          <w:tab w:val="num" w:pos="4680"/>
        </w:tabs>
        <w:ind w:left="4680" w:hanging="360"/>
      </w:pPr>
      <w:rPr>
        <w:rFonts w:ascii="Symbol" w:hAnsi="Symbol" w:hint="default"/>
      </w:rPr>
    </w:lvl>
    <w:lvl w:ilvl="7" w:tplc="14266A02" w:tentative="1">
      <w:start w:val="1"/>
      <w:numFmt w:val="bullet"/>
      <w:lvlText w:val="o"/>
      <w:lvlJc w:val="left"/>
      <w:pPr>
        <w:tabs>
          <w:tab w:val="num" w:pos="5400"/>
        </w:tabs>
        <w:ind w:left="5400" w:hanging="360"/>
      </w:pPr>
      <w:rPr>
        <w:rFonts w:ascii="Courier New" w:hAnsi="Courier New" w:cs="Courier New" w:hint="default"/>
      </w:rPr>
    </w:lvl>
    <w:lvl w:ilvl="8" w:tplc="4AF866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A03A52"/>
    <w:multiLevelType w:val="hybridMultilevel"/>
    <w:tmpl w:val="272626DA"/>
    <w:lvl w:ilvl="0" w:tplc="102A902C">
      <w:start w:val="1"/>
      <w:numFmt w:val="decimal"/>
      <w:lvlText w:val="%1."/>
      <w:lvlJc w:val="left"/>
      <w:pPr>
        <w:tabs>
          <w:tab w:val="num" w:pos="1146"/>
        </w:tabs>
        <w:ind w:left="1146" w:hanging="360"/>
      </w:pPr>
    </w:lvl>
    <w:lvl w:ilvl="1" w:tplc="6A800E3A" w:tentative="1">
      <w:start w:val="1"/>
      <w:numFmt w:val="lowerLetter"/>
      <w:lvlText w:val="%2."/>
      <w:lvlJc w:val="left"/>
      <w:pPr>
        <w:tabs>
          <w:tab w:val="num" w:pos="1866"/>
        </w:tabs>
        <w:ind w:left="1866" w:hanging="360"/>
      </w:pPr>
    </w:lvl>
    <w:lvl w:ilvl="2" w:tplc="24648832" w:tentative="1">
      <w:start w:val="1"/>
      <w:numFmt w:val="lowerRoman"/>
      <w:lvlText w:val="%3."/>
      <w:lvlJc w:val="right"/>
      <w:pPr>
        <w:tabs>
          <w:tab w:val="num" w:pos="2586"/>
        </w:tabs>
        <w:ind w:left="2586" w:hanging="180"/>
      </w:pPr>
    </w:lvl>
    <w:lvl w:ilvl="3" w:tplc="737AACC8" w:tentative="1">
      <w:start w:val="1"/>
      <w:numFmt w:val="decimal"/>
      <w:lvlText w:val="%4."/>
      <w:lvlJc w:val="left"/>
      <w:pPr>
        <w:tabs>
          <w:tab w:val="num" w:pos="3306"/>
        </w:tabs>
        <w:ind w:left="3306" w:hanging="360"/>
      </w:pPr>
    </w:lvl>
    <w:lvl w:ilvl="4" w:tplc="0ACED652" w:tentative="1">
      <w:start w:val="1"/>
      <w:numFmt w:val="lowerLetter"/>
      <w:lvlText w:val="%5."/>
      <w:lvlJc w:val="left"/>
      <w:pPr>
        <w:tabs>
          <w:tab w:val="num" w:pos="4026"/>
        </w:tabs>
        <w:ind w:left="4026" w:hanging="360"/>
      </w:pPr>
    </w:lvl>
    <w:lvl w:ilvl="5" w:tplc="B28657D0" w:tentative="1">
      <w:start w:val="1"/>
      <w:numFmt w:val="lowerRoman"/>
      <w:lvlText w:val="%6."/>
      <w:lvlJc w:val="right"/>
      <w:pPr>
        <w:tabs>
          <w:tab w:val="num" w:pos="4746"/>
        </w:tabs>
        <w:ind w:left="4746" w:hanging="180"/>
      </w:pPr>
    </w:lvl>
    <w:lvl w:ilvl="6" w:tplc="364C78E4" w:tentative="1">
      <w:start w:val="1"/>
      <w:numFmt w:val="decimal"/>
      <w:lvlText w:val="%7."/>
      <w:lvlJc w:val="left"/>
      <w:pPr>
        <w:tabs>
          <w:tab w:val="num" w:pos="5466"/>
        </w:tabs>
        <w:ind w:left="5466" w:hanging="360"/>
      </w:pPr>
    </w:lvl>
    <w:lvl w:ilvl="7" w:tplc="60CE5872" w:tentative="1">
      <w:start w:val="1"/>
      <w:numFmt w:val="lowerLetter"/>
      <w:lvlText w:val="%8."/>
      <w:lvlJc w:val="left"/>
      <w:pPr>
        <w:tabs>
          <w:tab w:val="num" w:pos="6186"/>
        </w:tabs>
        <w:ind w:left="6186" w:hanging="360"/>
      </w:pPr>
    </w:lvl>
    <w:lvl w:ilvl="8" w:tplc="9CEEF40C" w:tentative="1">
      <w:start w:val="1"/>
      <w:numFmt w:val="lowerRoman"/>
      <w:lvlText w:val="%9."/>
      <w:lvlJc w:val="right"/>
      <w:pPr>
        <w:tabs>
          <w:tab w:val="num" w:pos="6906"/>
        </w:tabs>
        <w:ind w:left="6906" w:hanging="180"/>
      </w:pPr>
    </w:lvl>
  </w:abstractNum>
  <w:num w:numId="1">
    <w:abstractNumId w:val="3"/>
  </w:num>
  <w:num w:numId="2">
    <w:abstractNumId w:val="10"/>
  </w:num>
  <w:num w:numId="3">
    <w:abstractNumId w:val="0"/>
  </w:num>
  <w:num w:numId="4">
    <w:abstractNumId w:val="16"/>
  </w:num>
  <w:num w:numId="5">
    <w:abstractNumId w:val="9"/>
  </w:num>
  <w:num w:numId="6">
    <w:abstractNumId w:val="7"/>
  </w:num>
  <w:num w:numId="7">
    <w:abstractNumId w:val="17"/>
  </w:num>
  <w:num w:numId="8">
    <w:abstractNumId w:val="6"/>
  </w:num>
  <w:num w:numId="9">
    <w:abstractNumId w:val="4"/>
  </w:num>
  <w:num w:numId="10">
    <w:abstractNumId w:val="15"/>
  </w:num>
  <w:num w:numId="11">
    <w:abstractNumId w:val="2"/>
  </w:num>
  <w:num w:numId="12">
    <w:abstractNumId w:val="14"/>
  </w:num>
  <w:num w:numId="13">
    <w:abstractNumId w:val="1"/>
  </w:num>
  <w:num w:numId="14">
    <w:abstractNumId w:val="13"/>
  </w:num>
  <w:num w:numId="15">
    <w:abstractNumId w:val="8"/>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9D"/>
    <w:rsid w:val="00016159"/>
    <w:rsid w:val="000231B8"/>
    <w:rsid w:val="00046247"/>
    <w:rsid w:val="00052BD0"/>
    <w:rsid w:val="000573B0"/>
    <w:rsid w:val="000638C2"/>
    <w:rsid w:val="00084422"/>
    <w:rsid w:val="00087CCF"/>
    <w:rsid w:val="00094985"/>
    <w:rsid w:val="00096165"/>
    <w:rsid w:val="000D1534"/>
    <w:rsid w:val="000D603A"/>
    <w:rsid w:val="000E7D75"/>
    <w:rsid w:val="000F0EC2"/>
    <w:rsid w:val="00104CB2"/>
    <w:rsid w:val="00113CCB"/>
    <w:rsid w:val="00142FED"/>
    <w:rsid w:val="0017452B"/>
    <w:rsid w:val="00175D9D"/>
    <w:rsid w:val="00180E08"/>
    <w:rsid w:val="001A74DC"/>
    <w:rsid w:val="001C2D3A"/>
    <w:rsid w:val="001C36B8"/>
    <w:rsid w:val="001D233D"/>
    <w:rsid w:val="001D2C58"/>
    <w:rsid w:val="001D4D4B"/>
    <w:rsid w:val="00203F34"/>
    <w:rsid w:val="0020596B"/>
    <w:rsid w:val="00213E62"/>
    <w:rsid w:val="002268D2"/>
    <w:rsid w:val="00231D02"/>
    <w:rsid w:val="00251CF0"/>
    <w:rsid w:val="00252D19"/>
    <w:rsid w:val="00254621"/>
    <w:rsid w:val="00273C9C"/>
    <w:rsid w:val="00281DA1"/>
    <w:rsid w:val="00284396"/>
    <w:rsid w:val="00285305"/>
    <w:rsid w:val="002913C0"/>
    <w:rsid w:val="002B020F"/>
    <w:rsid w:val="002B60DA"/>
    <w:rsid w:val="002E107D"/>
    <w:rsid w:val="002E3A8E"/>
    <w:rsid w:val="002F4466"/>
    <w:rsid w:val="002F49B1"/>
    <w:rsid w:val="002F7BA5"/>
    <w:rsid w:val="00302A8D"/>
    <w:rsid w:val="00303919"/>
    <w:rsid w:val="00313753"/>
    <w:rsid w:val="0031562F"/>
    <w:rsid w:val="0031722B"/>
    <w:rsid w:val="0032238D"/>
    <w:rsid w:val="00324EA9"/>
    <w:rsid w:val="003251C6"/>
    <w:rsid w:val="00353666"/>
    <w:rsid w:val="00356301"/>
    <w:rsid w:val="003625A8"/>
    <w:rsid w:val="00387663"/>
    <w:rsid w:val="00387DC4"/>
    <w:rsid w:val="003960EB"/>
    <w:rsid w:val="003A2568"/>
    <w:rsid w:val="003B176E"/>
    <w:rsid w:val="003B6019"/>
    <w:rsid w:val="003C7BFB"/>
    <w:rsid w:val="003D6553"/>
    <w:rsid w:val="003D7994"/>
    <w:rsid w:val="003F147F"/>
    <w:rsid w:val="003F6D6F"/>
    <w:rsid w:val="004048BD"/>
    <w:rsid w:val="004057A7"/>
    <w:rsid w:val="00413A74"/>
    <w:rsid w:val="004201F9"/>
    <w:rsid w:val="00420D44"/>
    <w:rsid w:val="00424DAB"/>
    <w:rsid w:val="00430E6A"/>
    <w:rsid w:val="00440EBF"/>
    <w:rsid w:val="004416F4"/>
    <w:rsid w:val="004506C4"/>
    <w:rsid w:val="00460036"/>
    <w:rsid w:val="00472662"/>
    <w:rsid w:val="004740FF"/>
    <w:rsid w:val="00477345"/>
    <w:rsid w:val="00487A42"/>
    <w:rsid w:val="004A768C"/>
    <w:rsid w:val="004C62F5"/>
    <w:rsid w:val="004C7133"/>
    <w:rsid w:val="004D7DF0"/>
    <w:rsid w:val="004E78CA"/>
    <w:rsid w:val="004F5D1C"/>
    <w:rsid w:val="004F738C"/>
    <w:rsid w:val="0051618E"/>
    <w:rsid w:val="0052207F"/>
    <w:rsid w:val="00527334"/>
    <w:rsid w:val="0053604B"/>
    <w:rsid w:val="005365F9"/>
    <w:rsid w:val="0056286B"/>
    <w:rsid w:val="005736D3"/>
    <w:rsid w:val="00573BEF"/>
    <w:rsid w:val="00575D55"/>
    <w:rsid w:val="0057758F"/>
    <w:rsid w:val="005944D3"/>
    <w:rsid w:val="005B7BAD"/>
    <w:rsid w:val="005C40E1"/>
    <w:rsid w:val="005C639A"/>
    <w:rsid w:val="005D6332"/>
    <w:rsid w:val="005E7748"/>
    <w:rsid w:val="005E7EA2"/>
    <w:rsid w:val="006144AF"/>
    <w:rsid w:val="006169EC"/>
    <w:rsid w:val="00621FBB"/>
    <w:rsid w:val="00627730"/>
    <w:rsid w:val="00667287"/>
    <w:rsid w:val="0067456A"/>
    <w:rsid w:val="006A1150"/>
    <w:rsid w:val="006B5A21"/>
    <w:rsid w:val="006C6513"/>
    <w:rsid w:val="006D0BE5"/>
    <w:rsid w:val="006E47E5"/>
    <w:rsid w:val="00701680"/>
    <w:rsid w:val="00706E87"/>
    <w:rsid w:val="007160C6"/>
    <w:rsid w:val="00733B4D"/>
    <w:rsid w:val="00741FA9"/>
    <w:rsid w:val="00742731"/>
    <w:rsid w:val="0074626C"/>
    <w:rsid w:val="0075339D"/>
    <w:rsid w:val="00757F4D"/>
    <w:rsid w:val="007602A5"/>
    <w:rsid w:val="00770BA1"/>
    <w:rsid w:val="007763F1"/>
    <w:rsid w:val="007A0307"/>
    <w:rsid w:val="007A1F89"/>
    <w:rsid w:val="007A4513"/>
    <w:rsid w:val="007A5074"/>
    <w:rsid w:val="007A647E"/>
    <w:rsid w:val="007B31DC"/>
    <w:rsid w:val="007D0F49"/>
    <w:rsid w:val="007F0E43"/>
    <w:rsid w:val="007F13A4"/>
    <w:rsid w:val="007F19EB"/>
    <w:rsid w:val="007F1E7B"/>
    <w:rsid w:val="007F7080"/>
    <w:rsid w:val="00811602"/>
    <w:rsid w:val="008120CB"/>
    <w:rsid w:val="0083215A"/>
    <w:rsid w:val="00837EEF"/>
    <w:rsid w:val="008849F9"/>
    <w:rsid w:val="00893953"/>
    <w:rsid w:val="008C7B5B"/>
    <w:rsid w:val="008D1BD8"/>
    <w:rsid w:val="008E161A"/>
    <w:rsid w:val="008E5628"/>
    <w:rsid w:val="0090051B"/>
    <w:rsid w:val="00931E15"/>
    <w:rsid w:val="00935B51"/>
    <w:rsid w:val="00937242"/>
    <w:rsid w:val="009406CD"/>
    <w:rsid w:val="00945370"/>
    <w:rsid w:val="00947B6B"/>
    <w:rsid w:val="00954464"/>
    <w:rsid w:val="009601A3"/>
    <w:rsid w:val="00960B5B"/>
    <w:rsid w:val="009610A4"/>
    <w:rsid w:val="00992E3D"/>
    <w:rsid w:val="00995F13"/>
    <w:rsid w:val="009A0E51"/>
    <w:rsid w:val="009A4A52"/>
    <w:rsid w:val="009B1FC4"/>
    <w:rsid w:val="009B676A"/>
    <w:rsid w:val="009D096A"/>
    <w:rsid w:val="009D2642"/>
    <w:rsid w:val="009E51AB"/>
    <w:rsid w:val="009F233E"/>
    <w:rsid w:val="00A04262"/>
    <w:rsid w:val="00A137B8"/>
    <w:rsid w:val="00A147ED"/>
    <w:rsid w:val="00A21301"/>
    <w:rsid w:val="00A232F6"/>
    <w:rsid w:val="00A3345E"/>
    <w:rsid w:val="00A36E36"/>
    <w:rsid w:val="00A41FB3"/>
    <w:rsid w:val="00A437F6"/>
    <w:rsid w:val="00A43DB8"/>
    <w:rsid w:val="00A445EB"/>
    <w:rsid w:val="00A50558"/>
    <w:rsid w:val="00A50600"/>
    <w:rsid w:val="00A84F21"/>
    <w:rsid w:val="00A94FA8"/>
    <w:rsid w:val="00AA27D3"/>
    <w:rsid w:val="00AA326B"/>
    <w:rsid w:val="00AB1EA7"/>
    <w:rsid w:val="00AB2151"/>
    <w:rsid w:val="00AC2AD0"/>
    <w:rsid w:val="00AC68FB"/>
    <w:rsid w:val="00AD1A97"/>
    <w:rsid w:val="00AE77D3"/>
    <w:rsid w:val="00AF4834"/>
    <w:rsid w:val="00AF5679"/>
    <w:rsid w:val="00B01A7A"/>
    <w:rsid w:val="00B059F8"/>
    <w:rsid w:val="00B12F03"/>
    <w:rsid w:val="00B1417F"/>
    <w:rsid w:val="00B153AB"/>
    <w:rsid w:val="00B3591F"/>
    <w:rsid w:val="00B40A87"/>
    <w:rsid w:val="00B415E3"/>
    <w:rsid w:val="00B41FE7"/>
    <w:rsid w:val="00B73CE2"/>
    <w:rsid w:val="00B81B18"/>
    <w:rsid w:val="00B85598"/>
    <w:rsid w:val="00B9238E"/>
    <w:rsid w:val="00B97406"/>
    <w:rsid w:val="00BB5B11"/>
    <w:rsid w:val="00BC3CAD"/>
    <w:rsid w:val="00BC443E"/>
    <w:rsid w:val="00BD7658"/>
    <w:rsid w:val="00BE2B01"/>
    <w:rsid w:val="00BF0D39"/>
    <w:rsid w:val="00BF1FEC"/>
    <w:rsid w:val="00BF607D"/>
    <w:rsid w:val="00C01AF8"/>
    <w:rsid w:val="00C1649C"/>
    <w:rsid w:val="00C168F3"/>
    <w:rsid w:val="00C32AE3"/>
    <w:rsid w:val="00C426EE"/>
    <w:rsid w:val="00C4488B"/>
    <w:rsid w:val="00C52F01"/>
    <w:rsid w:val="00C57233"/>
    <w:rsid w:val="00C6304F"/>
    <w:rsid w:val="00C631D0"/>
    <w:rsid w:val="00C67C6D"/>
    <w:rsid w:val="00C86B17"/>
    <w:rsid w:val="00C90E7B"/>
    <w:rsid w:val="00CA1037"/>
    <w:rsid w:val="00CA4FC0"/>
    <w:rsid w:val="00CB3C85"/>
    <w:rsid w:val="00CC65AD"/>
    <w:rsid w:val="00CD45A5"/>
    <w:rsid w:val="00D03BF6"/>
    <w:rsid w:val="00D04A4B"/>
    <w:rsid w:val="00D10F25"/>
    <w:rsid w:val="00D267A4"/>
    <w:rsid w:val="00D43A92"/>
    <w:rsid w:val="00D450AD"/>
    <w:rsid w:val="00D4674F"/>
    <w:rsid w:val="00D53065"/>
    <w:rsid w:val="00D7216D"/>
    <w:rsid w:val="00D7358C"/>
    <w:rsid w:val="00D765E6"/>
    <w:rsid w:val="00D9156E"/>
    <w:rsid w:val="00DA564D"/>
    <w:rsid w:val="00DB4AD1"/>
    <w:rsid w:val="00DD73FA"/>
    <w:rsid w:val="00E00F86"/>
    <w:rsid w:val="00E07AF3"/>
    <w:rsid w:val="00E11110"/>
    <w:rsid w:val="00E3090F"/>
    <w:rsid w:val="00E42990"/>
    <w:rsid w:val="00E57D68"/>
    <w:rsid w:val="00E600C7"/>
    <w:rsid w:val="00E61C3C"/>
    <w:rsid w:val="00E65684"/>
    <w:rsid w:val="00E74DA1"/>
    <w:rsid w:val="00E77A4A"/>
    <w:rsid w:val="00E77C53"/>
    <w:rsid w:val="00E85766"/>
    <w:rsid w:val="00E9427E"/>
    <w:rsid w:val="00E95428"/>
    <w:rsid w:val="00EA36AF"/>
    <w:rsid w:val="00EA65C5"/>
    <w:rsid w:val="00EB21B4"/>
    <w:rsid w:val="00EB6875"/>
    <w:rsid w:val="00EC06BB"/>
    <w:rsid w:val="00EC2244"/>
    <w:rsid w:val="00EE3FD2"/>
    <w:rsid w:val="00EE4E02"/>
    <w:rsid w:val="00EF20C5"/>
    <w:rsid w:val="00EF322A"/>
    <w:rsid w:val="00EF4A9B"/>
    <w:rsid w:val="00F001A6"/>
    <w:rsid w:val="00F125BE"/>
    <w:rsid w:val="00F14BC5"/>
    <w:rsid w:val="00F22250"/>
    <w:rsid w:val="00F222B0"/>
    <w:rsid w:val="00F406C9"/>
    <w:rsid w:val="00F43875"/>
    <w:rsid w:val="00F43A75"/>
    <w:rsid w:val="00F4639B"/>
    <w:rsid w:val="00F53E17"/>
    <w:rsid w:val="00F7267A"/>
    <w:rsid w:val="00F73BCB"/>
    <w:rsid w:val="00F8071D"/>
    <w:rsid w:val="00F82038"/>
    <w:rsid w:val="00F97212"/>
    <w:rsid w:val="00FB3C5E"/>
    <w:rsid w:val="00FE384F"/>
    <w:rsid w:val="00FE3DA0"/>
    <w:rsid w:val="00FE7B6E"/>
    <w:rsid w:val="00FF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E5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001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uiPriority w:val="99"/>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styleId="PlaceholderText">
    <w:name w:val="Placeholder Text"/>
    <w:basedOn w:val="DefaultParagraphFont"/>
    <w:uiPriority w:val="99"/>
    <w:semiHidden/>
    <w:rsid w:val="00DB4AD1"/>
    <w:rPr>
      <w:color w:val="808080"/>
    </w:rPr>
  </w:style>
  <w:style w:type="character" w:customStyle="1" w:styleId="HeaderChar">
    <w:name w:val="Header Char"/>
    <w:link w:val="Header"/>
    <w:uiPriority w:val="99"/>
    <w:rsid w:val="00D7216D"/>
    <w:rPr>
      <w:sz w:val="24"/>
    </w:rPr>
  </w:style>
  <w:style w:type="character" w:customStyle="1" w:styleId="Heading2Char">
    <w:name w:val="Heading 2 Char"/>
    <w:basedOn w:val="DefaultParagraphFont"/>
    <w:link w:val="Heading2"/>
    <w:semiHidden/>
    <w:rsid w:val="00F001A6"/>
    <w:rPr>
      <w:rFonts w:asciiTheme="majorHAnsi" w:eastAsiaTheme="majorEastAsia" w:hAnsiTheme="majorHAnsi" w:cstheme="majorBidi"/>
      <w:b/>
      <w:bCs/>
      <w:color w:val="4F81BD" w:themeColor="accent1"/>
      <w:sz w:val="26"/>
      <w:szCs w:val="26"/>
    </w:rPr>
  </w:style>
  <w:style w:type="paragraph" w:customStyle="1" w:styleId="FooterEven">
    <w:name w:val="Footer Even"/>
    <w:basedOn w:val="Footer"/>
    <w:rsid w:val="00F001A6"/>
    <w:pPr>
      <w:tabs>
        <w:tab w:val="clear" w:pos="4153"/>
        <w:tab w:val="clear" w:pos="8306"/>
      </w:tabs>
    </w:pPr>
    <w:rPr>
      <w:rFonts w:ascii="Corbel" w:hAnsi="Corbel"/>
      <w:color w:val="3D4B67"/>
      <w:sz w:val="18"/>
    </w:rPr>
  </w:style>
  <w:style w:type="character" w:styleId="PageNumber">
    <w:name w:val="page number"/>
    <w:basedOn w:val="DefaultParagraphFont"/>
    <w:uiPriority w:val="99"/>
    <w:rsid w:val="00F001A6"/>
    <w:rPr>
      <w:rFonts w:cs="Times New Roman"/>
    </w:rPr>
  </w:style>
  <w:style w:type="paragraph" w:styleId="ListParagraph">
    <w:name w:val="List Paragraph"/>
    <w:basedOn w:val="Normal"/>
    <w:uiPriority w:val="34"/>
    <w:qFormat/>
    <w:rsid w:val="00D4674F"/>
    <w:pPr>
      <w:ind w:left="720"/>
      <w:contextualSpacing/>
    </w:pPr>
  </w:style>
  <w:style w:type="paragraph" w:customStyle="1" w:styleId="Normalnumbered">
    <w:name w:val="Normal numbered"/>
    <w:basedOn w:val="Normal"/>
    <w:link w:val="NormalnumberedChar"/>
    <w:uiPriority w:val="99"/>
    <w:rsid w:val="00A84F21"/>
    <w:pPr>
      <w:tabs>
        <w:tab w:val="num" w:pos="283"/>
        <w:tab w:val="num" w:pos="567"/>
        <w:tab w:val="num" w:pos="1134"/>
        <w:tab w:val="num" w:pos="1418"/>
      </w:tabs>
      <w:spacing w:after="240" w:line="260" w:lineRule="exact"/>
      <w:ind w:left="567" w:hanging="567"/>
      <w:jc w:val="both"/>
    </w:pPr>
    <w:rPr>
      <w:rFonts w:ascii="Corbel" w:hAnsi="Corbel"/>
      <w:color w:val="000000"/>
      <w:sz w:val="23"/>
    </w:rPr>
  </w:style>
  <w:style w:type="character" w:customStyle="1" w:styleId="NormalnumberedChar">
    <w:name w:val="Normal numbered Char"/>
    <w:link w:val="Normalnumbered"/>
    <w:locked/>
    <w:rsid w:val="00A84F21"/>
    <w:rPr>
      <w:rFonts w:ascii="Corbel" w:hAnsi="Corbel"/>
      <w:color w:val="000000"/>
      <w:sz w:val="23"/>
    </w:rPr>
  </w:style>
  <w:style w:type="paragraph" w:customStyle="1" w:styleId="AlphaParagraph">
    <w:name w:val="Alpha Paragraph"/>
    <w:basedOn w:val="Normal"/>
    <w:link w:val="AlphaParagraphCharChar"/>
    <w:rsid w:val="00C168F3"/>
    <w:pPr>
      <w:tabs>
        <w:tab w:val="num" w:pos="0"/>
        <w:tab w:val="num" w:pos="283"/>
        <w:tab w:val="num" w:pos="567"/>
        <w:tab w:val="num" w:pos="1134"/>
        <w:tab w:val="num" w:pos="1418"/>
        <w:tab w:val="num" w:pos="1701"/>
      </w:tabs>
      <w:spacing w:after="240" w:line="260" w:lineRule="exact"/>
      <w:ind w:left="567" w:hanging="363"/>
      <w:jc w:val="both"/>
    </w:pPr>
    <w:rPr>
      <w:rFonts w:ascii="Corbel" w:hAnsi="Corbel"/>
      <w:color w:val="000000"/>
      <w:sz w:val="23"/>
    </w:rPr>
  </w:style>
  <w:style w:type="character" w:customStyle="1" w:styleId="AlphaParagraphCharChar">
    <w:name w:val="Alpha Paragraph Char Char"/>
    <w:link w:val="AlphaParagraph"/>
    <w:locked/>
    <w:rsid w:val="00C168F3"/>
    <w:rPr>
      <w:rFonts w:ascii="Corbel" w:hAnsi="Corbel"/>
      <w:color w:val="000000"/>
      <w:sz w:val="23"/>
    </w:rPr>
  </w:style>
  <w:style w:type="paragraph" w:styleId="Subtitle">
    <w:name w:val="Subtitle"/>
    <w:basedOn w:val="Normal"/>
    <w:link w:val="SubtitleChar"/>
    <w:uiPriority w:val="11"/>
    <w:qFormat/>
    <w:rsid w:val="00213E62"/>
    <w:pPr>
      <w:spacing w:after="600"/>
    </w:pPr>
    <w:rPr>
      <w:rFonts w:ascii="Consolas" w:hAnsi="Consolas"/>
      <w:b/>
      <w:caps/>
      <w:color w:val="C7823E"/>
      <w:spacing w:val="50"/>
      <w:szCs w:val="22"/>
      <w:lang w:eastAsia="ja-JP"/>
    </w:rPr>
  </w:style>
  <w:style w:type="character" w:customStyle="1" w:styleId="SubtitleChar">
    <w:name w:val="Subtitle Char"/>
    <w:basedOn w:val="DefaultParagraphFont"/>
    <w:link w:val="Subtitle"/>
    <w:uiPriority w:val="11"/>
    <w:rsid w:val="00213E62"/>
    <w:rPr>
      <w:rFonts w:ascii="Consolas" w:hAnsi="Consolas"/>
      <w:b/>
      <w:caps/>
      <w:color w:val="C7823E"/>
      <w:spacing w:val="50"/>
      <w:sz w:val="24"/>
      <w:szCs w:val="22"/>
      <w:lang w:eastAsia="ja-JP"/>
    </w:rPr>
  </w:style>
  <w:style w:type="paragraph" w:styleId="Title">
    <w:name w:val="Title"/>
    <w:basedOn w:val="Normal"/>
    <w:next w:val="Subtitle"/>
    <w:link w:val="TitleChar"/>
    <w:uiPriority w:val="10"/>
    <w:qFormat/>
    <w:rsid w:val="00213E62"/>
    <w:rPr>
      <w:rFonts w:ascii="Corbel" w:hAnsi="Corbel"/>
      <w:color w:val="3D4B67"/>
      <w:sz w:val="72"/>
      <w:szCs w:val="48"/>
      <w:lang w:eastAsia="ja-JP"/>
    </w:rPr>
  </w:style>
  <w:style w:type="character" w:customStyle="1" w:styleId="TitleChar">
    <w:name w:val="Title Char"/>
    <w:basedOn w:val="DefaultParagraphFont"/>
    <w:link w:val="Title"/>
    <w:uiPriority w:val="10"/>
    <w:rsid w:val="00213E62"/>
    <w:rPr>
      <w:rFonts w:ascii="Corbel" w:hAnsi="Corbel"/>
      <w:color w:val="3D4B67"/>
      <w:sz w:val="72"/>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customXml" Target="../customXml/item7.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yreks\AppData\Local\Temp\2\notesC82109\Minister%20Ley%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CB"/>
    <w:rsid w:val="00113CCB"/>
    <w:rsid w:val="00407E0E"/>
    <w:rsid w:val="00552056"/>
    <w:rsid w:val="006D0E88"/>
    <w:rsid w:val="006E14FB"/>
    <w:rsid w:val="0071706F"/>
    <w:rsid w:val="007F19EB"/>
    <w:rsid w:val="00840424"/>
    <w:rsid w:val="00955B18"/>
    <w:rsid w:val="009A7086"/>
    <w:rsid w:val="00BA75D7"/>
    <w:rsid w:val="00CB3C85"/>
    <w:rsid w:val="00E85766"/>
    <w:rsid w:val="00FB3C5E"/>
    <w:rsid w:val="00FE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4F00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5D7"/>
  </w:style>
  <w:style w:type="paragraph" w:customStyle="1" w:styleId="E113E7F3412E43A3A427A790D3A7BC24">
    <w:name w:val="E113E7F3412E43A3A427A790D3A7BC24"/>
    <w:rsid w:val="00113CCB"/>
  </w:style>
  <w:style w:type="paragraph" w:customStyle="1" w:styleId="59258DB73F8C43C6AF3B5BFA07F2F097">
    <w:name w:val="59258DB73F8C43C6AF3B5BFA07F2F097"/>
    <w:rsid w:val="00113CCB"/>
  </w:style>
  <w:style w:type="paragraph" w:customStyle="1" w:styleId="EAC82C3C3DB04657A24A07132A876504">
    <w:name w:val="EAC82C3C3DB04657A24A07132A876504"/>
    <w:rsid w:val="00113CCB"/>
  </w:style>
  <w:style w:type="paragraph" w:customStyle="1" w:styleId="1C5E8C7EBBE84AE980C8C24FC13AE04F">
    <w:name w:val="1C5E8C7EBBE84AE980C8C24FC13AE04F"/>
    <w:rsid w:val="00FB3C5E"/>
  </w:style>
  <w:style w:type="paragraph" w:customStyle="1" w:styleId="96C49006679E4383BAF2B86E318B7CD2">
    <w:name w:val="96C49006679E4383BAF2B86E318B7CD2"/>
    <w:rsid w:val="00E85766"/>
  </w:style>
  <w:style w:type="paragraph" w:customStyle="1" w:styleId="165E4AC26D604571ACA1754214B4C1BA">
    <w:name w:val="165E4AC26D604571ACA1754214B4C1BA"/>
    <w:rsid w:val="00E85766"/>
  </w:style>
  <w:style w:type="paragraph" w:customStyle="1" w:styleId="6392039F2C154FE693CEF6DA885B8FA3">
    <w:name w:val="6392039F2C154FE693CEF6DA885B8FA3"/>
    <w:rsid w:val="00E85766"/>
  </w:style>
  <w:style w:type="paragraph" w:customStyle="1" w:styleId="C99B665EFB794104AE8492A0BBF0ECF2">
    <w:name w:val="C99B665EFB794104AE8492A0BBF0ECF2"/>
    <w:rsid w:val="00E85766"/>
  </w:style>
  <w:style w:type="paragraph" w:customStyle="1" w:styleId="57F3904837214DEAB164964524B8D5CF">
    <w:name w:val="57F3904837214DEAB164964524B8D5CF"/>
    <w:rsid w:val="0071706F"/>
  </w:style>
  <w:style w:type="paragraph" w:customStyle="1" w:styleId="6C33A3A81509472BBE3F53C1C3DB2995">
    <w:name w:val="6C33A3A81509472BBE3F53C1C3DB2995"/>
    <w:rsid w:val="0071706F"/>
  </w:style>
  <w:style w:type="paragraph" w:customStyle="1" w:styleId="749EDAADD6E34457B0C74A5C3645627C">
    <w:name w:val="749EDAADD6E34457B0C74A5C3645627C"/>
    <w:rsid w:val="0071706F"/>
  </w:style>
  <w:style w:type="paragraph" w:customStyle="1" w:styleId="C65730898C5A4B9EBD88556BA981088B">
    <w:name w:val="C65730898C5A4B9EBD88556BA981088B"/>
    <w:rsid w:val="0071706F"/>
  </w:style>
  <w:style w:type="paragraph" w:customStyle="1" w:styleId="2C24B65EF02F47EE9C79599CC87D9F2B">
    <w:name w:val="2C24B65EF02F47EE9C79599CC87D9F2B"/>
    <w:rsid w:val="0071706F"/>
  </w:style>
  <w:style w:type="paragraph" w:customStyle="1" w:styleId="13F066DD71BD4AE6AB7B19A8273FB407">
    <w:name w:val="13F066DD71BD4AE6AB7B19A8273FB407"/>
    <w:rsid w:val="0071706F"/>
  </w:style>
  <w:style w:type="paragraph" w:customStyle="1" w:styleId="A92602C2CBDF4757AC1894573EC70201">
    <w:name w:val="A92602C2CBDF4757AC1894573EC70201"/>
    <w:rsid w:val="006D0E88"/>
  </w:style>
  <w:style w:type="paragraph" w:customStyle="1" w:styleId="871E66DE5E4E41249B04AB9301E20261">
    <w:name w:val="871E66DE5E4E41249B04AB9301E20261"/>
    <w:rsid w:val="00955B18"/>
  </w:style>
  <w:style w:type="paragraph" w:customStyle="1" w:styleId="9E5249A750ED446486DDF38F1C8AE024">
    <w:name w:val="9E5249A750ED446486DDF38F1C8AE024"/>
    <w:rsid w:val="00840424"/>
  </w:style>
  <w:style w:type="paragraph" w:customStyle="1" w:styleId="803C653A4F2D45CD8992FF31BF9EDD4F">
    <w:name w:val="803C653A4F2D45CD8992FF31BF9EDD4F"/>
    <w:rsid w:val="00840424"/>
  </w:style>
  <w:style w:type="paragraph" w:customStyle="1" w:styleId="E3673419F813403395000A2D4771A777">
    <w:name w:val="E3673419F813403395000A2D4771A777"/>
    <w:rsid w:val="00840424"/>
  </w:style>
  <w:style w:type="paragraph" w:customStyle="1" w:styleId="A3A3706B12A84334A792214DF8F7DB1C">
    <w:name w:val="A3A3706B12A84334A792214DF8F7DB1C"/>
    <w:rsid w:val="00840424"/>
  </w:style>
  <w:style w:type="paragraph" w:customStyle="1" w:styleId="5C78032C847F42C28E2CA2150CEAFAA4">
    <w:name w:val="5C78032C847F42C28E2CA2150CEAFAA4"/>
    <w:rsid w:val="00840424"/>
  </w:style>
  <w:style w:type="paragraph" w:customStyle="1" w:styleId="A1C7006029674D179D2F3377ACD60632">
    <w:name w:val="A1C7006029674D179D2F3377ACD60632"/>
    <w:rsid w:val="006E14FB"/>
    <w:pPr>
      <w:spacing w:after="160" w:line="259" w:lineRule="auto"/>
    </w:pPr>
  </w:style>
  <w:style w:type="paragraph" w:customStyle="1" w:styleId="F5AA5F5D0491473E86AD818199248391">
    <w:name w:val="F5AA5F5D0491473E86AD818199248391"/>
    <w:rsid w:val="006E14FB"/>
    <w:pPr>
      <w:spacing w:after="160" w:line="259" w:lineRule="auto"/>
    </w:pPr>
  </w:style>
  <w:style w:type="paragraph" w:customStyle="1" w:styleId="67FBC2701EC445308DB6798F6ADD7C7D">
    <w:name w:val="67FBC2701EC445308DB6798F6ADD7C7D"/>
    <w:rsid w:val="006E14FB"/>
    <w:pPr>
      <w:spacing w:after="160" w:line="259" w:lineRule="auto"/>
    </w:pPr>
  </w:style>
  <w:style w:type="paragraph" w:customStyle="1" w:styleId="2E54049E92F9447598501B5859318866">
    <w:name w:val="2E54049E92F9447598501B5859318866"/>
    <w:rsid w:val="00BA75D7"/>
    <w:pPr>
      <w:spacing w:after="160" w:line="259" w:lineRule="auto"/>
    </w:pPr>
  </w:style>
  <w:style w:type="paragraph" w:customStyle="1" w:styleId="CC4C75D78D904931BE0CC00BC99DC32C">
    <w:name w:val="CC4C75D78D904931BE0CC00BC99DC32C"/>
    <w:rsid w:val="00BA75D7"/>
    <w:pPr>
      <w:spacing w:after="160" w:line="259" w:lineRule="auto"/>
    </w:pPr>
  </w:style>
  <w:style w:type="paragraph" w:customStyle="1" w:styleId="044CE2D3F24E4EB18A1B2D80C6C35666">
    <w:name w:val="044CE2D3F24E4EB18A1B2D80C6C35666"/>
    <w:rsid w:val="00BA75D7"/>
    <w:pPr>
      <w:spacing w:after="160" w:line="259" w:lineRule="auto"/>
    </w:pPr>
  </w:style>
  <w:style w:type="paragraph" w:customStyle="1" w:styleId="577AAEDA8D0D4CE793A5ADEE74DCADC2">
    <w:name w:val="577AAEDA8D0D4CE793A5ADEE74DCADC2"/>
    <w:rsid w:val="00BA75D7"/>
    <w:pPr>
      <w:spacing w:after="160" w:line="259" w:lineRule="auto"/>
    </w:pPr>
  </w:style>
  <w:style w:type="paragraph" w:customStyle="1" w:styleId="F593EE518F49416C97DC81F8BCD22056">
    <w:name w:val="F593EE518F49416C97DC81F8BCD22056"/>
    <w:rsid w:val="00BA75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2020FG-64-75245</_dlc_DocId>
    <_dlc_DocIdUrl xmlns="0f563589-9cf9-4143-b1eb-fb0534803d38">
      <Url>http://tweb/sites/fg/csrd/_layouts/15/DocIdRedir.aspx?ID=2020FG-64-75245</Url>
      <Description>2020FG-64-75245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C37A9352-CD1E-4409-B9F8-D5F577928C3E}">
  <ds:schemaRefs>
    <ds:schemaRef ds:uri="http://schemas.microsoft.com/sharepoint/v3/contenttype/forms"/>
  </ds:schemaRefs>
</ds:datastoreItem>
</file>

<file path=customXml/itemProps2.xml><?xml version="1.0" encoding="utf-8"?>
<ds:datastoreItem xmlns:ds="http://schemas.openxmlformats.org/officeDocument/2006/customXml" ds:itemID="{28E86CF0-3AB3-427B-9242-A4E8B8972797}">
  <ds:schemaRefs>
    <ds:schemaRef ds:uri="http://purl.org/dc/terms/"/>
    <ds:schemaRef ds:uri="http://schemas.microsoft.com/office/2006/metadata/properties"/>
    <ds:schemaRef ds:uri="9DFB3D52-C9A0-4EA3-ACE8-899B2FADFE5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02D88B-D523-4EAC-BB61-235D38EA23C4}"/>
</file>

<file path=customXml/itemProps4.xml><?xml version="1.0" encoding="utf-8"?>
<ds:datastoreItem xmlns:ds="http://schemas.openxmlformats.org/officeDocument/2006/customXml" ds:itemID="{73635DBB-53C7-41B6-95E2-C42D6EB2B955}">
  <ds:schemaRefs>
    <ds:schemaRef ds:uri="http://schemas.openxmlformats.org/officeDocument/2006/bibliography"/>
  </ds:schemaRefs>
</ds:datastoreItem>
</file>

<file path=customXml/itemProps5.xml><?xml version="1.0" encoding="utf-8"?>
<ds:datastoreItem xmlns:ds="http://schemas.openxmlformats.org/officeDocument/2006/customXml" ds:itemID="{DF761666-B8C4-4195-AF6F-8E7EC9744EC0}"/>
</file>

<file path=customXml/itemProps6.xml><?xml version="1.0" encoding="utf-8"?>
<ds:datastoreItem xmlns:ds="http://schemas.openxmlformats.org/officeDocument/2006/customXml" ds:itemID="{DE30EE91-E061-41FB-8E5A-7BCDBD7CB377}"/>
</file>

<file path=customXml/itemProps7.xml><?xml version="1.0" encoding="utf-8"?>
<ds:datastoreItem xmlns:ds="http://schemas.openxmlformats.org/officeDocument/2006/customXml" ds:itemID="{B6D9C5DE-5B12-48C1-AE82-0847C2469000}"/>
</file>

<file path=docProps/app.xml><?xml version="1.0" encoding="utf-8"?>
<Properties xmlns="http://schemas.openxmlformats.org/officeDocument/2006/extended-properties" xmlns:vt="http://schemas.openxmlformats.org/officeDocument/2006/docPropsVTypes">
  <Template>Minister Ley letterhead</Template>
  <TotalTime>0</TotalTime>
  <Pages>5</Pages>
  <Words>899</Words>
  <Characters>5314</Characters>
  <Application>Microsoft Office Word</Application>
  <DocSecurity>4</DocSecurity>
  <Lines>287</Lines>
  <Paragraphs>73</Paragraphs>
  <ScaleCrop>false</ScaleCrop>
  <HeadingPairs>
    <vt:vector size="2" baseType="variant">
      <vt:variant>
        <vt:lpstr>Title</vt:lpstr>
      </vt:variant>
      <vt:variant>
        <vt:i4>1</vt:i4>
      </vt:variant>
    </vt:vector>
  </HeadingPairs>
  <TitlesOfParts>
    <vt:vector size="1" baseType="lpstr">
      <vt:lpstr>Minister Ley - Letterhead</vt:lpstr>
    </vt:vector>
  </TitlesOfParts>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Ley - Letterhead</dc:title>
  <dc:subject>Encouraging More Clinical Trials in Australia - Formal Offer of Bilateral Schedules - ACT, QLD, SA, VIC and WA</dc:subject>
  <dc:creator/>
  <dc:description>This template is maintained by MAPS Branch, Portfolio Strategies Division</dc:description>
  <cp:lastModifiedBy/>
  <cp:revision>1</cp:revision>
  <cp:lastPrinted>2011-06-22T03:00:00Z</cp:lastPrinted>
  <dcterms:created xsi:type="dcterms:W3CDTF">2019-05-08T01:58:00Z</dcterms:created>
  <dcterms:modified xsi:type="dcterms:W3CDTF">2019-05-08T01:58:00Z</dcterms:modified>
  <cp:category>Parliamentary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
  </property>
  <property fmtid="{D5CDD505-2E9C-101B-9397-08002B2CF9AE}" pid="4" name="ContentTypeId">
    <vt:lpwstr>0x010100348D01E61E107C4DA4B97E380EA20D47005CDF45B49E80F24CAD80DFC012154DA9</vt:lpwstr>
  </property>
  <property fmtid="{D5CDD505-2E9C-101B-9397-08002B2CF9AE}" pid="5" name="DMSDocType">
    <vt:lpwstr/>
  </property>
  <property fmtid="{D5CDD505-2E9C-101B-9397-08002B2CF9AE}" pid="6" name="dohaBudgetSigBlock">
    <vt:lpwstr/>
  </property>
  <property fmtid="{D5CDD505-2E9C-101B-9397-08002B2CF9AE}" pid="7" name="dohaCCTo">
    <vt:lpwstr> </vt:lpwstr>
  </property>
  <property fmtid="{D5CDD505-2E9C-101B-9397-08002B2CF9AE}" pid="8" name="dohaClassification">
    <vt:lpwstr/>
  </property>
  <property fmtid="{D5CDD505-2E9C-101B-9397-08002B2CF9AE}" pid="9" name="dohaClearBranch">
    <vt:lpwstr/>
  </property>
  <property fmtid="{D5CDD505-2E9C-101B-9397-08002B2CF9AE}" pid="10" name="dohaClearDate">
    <vt:lpwstr/>
  </property>
  <property fmtid="{D5CDD505-2E9C-101B-9397-08002B2CF9AE}" pid="11" name="dohaClearPos">
    <vt:lpwstr/>
  </property>
  <property fmtid="{D5CDD505-2E9C-101B-9397-08002B2CF9AE}" pid="12" name="dohaClearSig">
    <vt:lpwstr/>
  </property>
  <property fmtid="{D5CDD505-2E9C-101B-9397-08002B2CF9AE}" pid="13" name="dohaCommunityAwareness">
    <vt:lpwstr> </vt:lpwstr>
  </property>
  <property fmtid="{D5CDD505-2E9C-101B-9397-08002B2CF9AE}" pid="14" name="dohaContactBranch">
    <vt:lpwstr/>
  </property>
  <property fmtid="{D5CDD505-2E9C-101B-9397-08002B2CF9AE}" pid="15" name="dohaContactName">
    <vt:lpwstr/>
  </property>
  <property fmtid="{D5CDD505-2E9C-101B-9397-08002B2CF9AE}" pid="16" name="dohaContactPhone">
    <vt:lpwstr/>
  </property>
  <property fmtid="{D5CDD505-2E9C-101B-9397-08002B2CF9AE}" pid="17" name="dohaHeading">
    <vt:lpwstr> </vt:lpwstr>
  </property>
  <property fmtid="{D5CDD505-2E9C-101B-9397-08002B2CF9AE}" pid="18" name="dohaMinAction">
    <vt:lpwstr> </vt:lpwstr>
  </property>
  <property fmtid="{D5CDD505-2E9C-101B-9397-08002B2CF9AE}" pid="19" name="dohaMinSig">
    <vt:lpwstr> </vt:lpwstr>
  </property>
  <property fmtid="{D5CDD505-2E9C-101B-9397-08002B2CF9AE}" pid="20" name="dohaMinTo">
    <vt:lpwstr> </vt:lpwstr>
  </property>
  <property fmtid="{D5CDD505-2E9C-101B-9397-08002B2CF9AE}" pid="21" name="dohaOutcome">
    <vt:lpwstr/>
  </property>
  <property fmtid="{D5CDD505-2E9C-101B-9397-08002B2CF9AE}" pid="22" name="dohaTitle">
    <vt:lpwstr/>
  </property>
  <property fmtid="{D5CDD505-2E9C-101B-9397-08002B2CF9AE}" pid="23" name="DraftType">
    <vt:lpwstr/>
  </property>
  <property fmtid="{D5CDD505-2E9C-101B-9397-08002B2CF9AE}" pid="24" name="Electorates">
    <vt:lpwstr> </vt:lpwstr>
  </property>
  <property fmtid="{D5CDD505-2E9C-101B-9397-08002B2CF9AE}" pid="25" name="GroupResponsible">
    <vt:lpwstr>Health Economics and Research</vt:lpwstr>
  </property>
  <property fmtid="{D5CDD505-2E9C-101B-9397-08002B2CF9AE}" pid="26" name="HandlingProtocol">
    <vt:lpwstr>Standard</vt:lpwstr>
  </property>
  <property fmtid="{D5CDD505-2E9C-101B-9397-08002B2CF9AE}" pid="27" name="haSecurityLevel">
    <vt:lpwstr/>
  </property>
  <property fmtid="{D5CDD505-2E9C-101B-9397-08002B2CF9AE}" pid="28" name="InformationMinister">
    <vt:lpwstr> </vt:lpwstr>
  </property>
  <property fmtid="{D5CDD505-2E9C-101B-9397-08002B2CF9AE}" pid="29" name="InitiatorAddressBlock">
    <vt:lpwstr/>
  </property>
  <property fmtid="{D5CDD505-2E9C-101B-9397-08002B2CF9AE}" pid="30" name="InitiatorAddressLine1">
    <vt:lpwstr/>
  </property>
  <property fmtid="{D5CDD505-2E9C-101B-9397-08002B2CF9AE}" pid="31" name="InitiatorAddressLine1And2">
    <vt:lpwstr/>
  </property>
  <property fmtid="{D5CDD505-2E9C-101B-9397-08002B2CF9AE}" pid="32" name="InitiatorAddressLine2">
    <vt:lpwstr/>
  </property>
  <property fmtid="{D5CDD505-2E9C-101B-9397-08002B2CF9AE}" pid="33" name="InitiatorContactName">
    <vt:lpwstr/>
  </property>
  <property fmtid="{D5CDD505-2E9C-101B-9397-08002B2CF9AE}" pid="34" name="InitiatorContactPosition">
    <vt:lpwstr/>
  </property>
  <property fmtid="{D5CDD505-2E9C-101B-9397-08002B2CF9AE}" pid="35" name="InitiatorCountry">
    <vt:lpwstr/>
  </property>
  <property fmtid="{D5CDD505-2E9C-101B-9397-08002B2CF9AE}" pid="36" name="InitiatorEmail">
    <vt:lpwstr/>
  </property>
  <property fmtid="{D5CDD505-2E9C-101B-9397-08002B2CF9AE}" pid="37" name="InitiatorFax">
    <vt:lpwstr/>
  </property>
  <property fmtid="{D5CDD505-2E9C-101B-9397-08002B2CF9AE}" pid="38" name="InitiatorFirstName">
    <vt:lpwstr/>
  </property>
  <property fmtid="{D5CDD505-2E9C-101B-9397-08002B2CF9AE}" pid="39" name="InitiatorFormalTitle">
    <vt:lpwstr/>
  </property>
  <property fmtid="{D5CDD505-2E9C-101B-9397-08002B2CF9AE}" pid="40" name="InitiatorFullName">
    <vt:lpwstr/>
  </property>
  <property fmtid="{D5CDD505-2E9C-101B-9397-08002B2CF9AE}" pid="41" name="InitiatorLastName">
    <vt:lpwstr/>
  </property>
  <property fmtid="{D5CDD505-2E9C-101B-9397-08002B2CF9AE}" pid="42" name="InitiatorMobile">
    <vt:lpwstr/>
  </property>
  <property fmtid="{D5CDD505-2E9C-101B-9397-08002B2CF9AE}" pid="43" name="InitiatorMPElectorate">
    <vt:lpwstr/>
  </property>
  <property fmtid="{D5CDD505-2E9C-101B-9397-08002B2CF9AE}" pid="44" name="InitiatorMPState">
    <vt:lpwstr/>
  </property>
  <property fmtid="{D5CDD505-2E9C-101B-9397-08002B2CF9AE}" pid="45" name="InitiatorName">
    <vt:lpwstr/>
  </property>
  <property fmtid="{D5CDD505-2E9C-101B-9397-08002B2CF9AE}" pid="46" name="InitiatorOnBehalfVia">
    <vt:lpwstr/>
  </property>
  <property fmtid="{D5CDD505-2E9C-101B-9397-08002B2CF9AE}" pid="47" name="InitiatorOrganisation">
    <vt:lpwstr/>
  </property>
  <property fmtid="{D5CDD505-2E9C-101B-9397-08002B2CF9AE}" pid="48" name="InitiatorOrganisationContactInformation">
    <vt:lpwstr/>
  </property>
  <property fmtid="{D5CDD505-2E9C-101B-9397-08002B2CF9AE}" pid="49" name="InitiatorOrganisationType">
    <vt:lpwstr/>
  </property>
  <property fmtid="{D5CDD505-2E9C-101B-9397-08002B2CF9AE}" pid="50" name="InitiatorOrganisationWebsite">
    <vt:lpwstr/>
  </property>
  <property fmtid="{D5CDD505-2E9C-101B-9397-08002B2CF9AE}" pid="51" name="InitiatorParliamentaryTitle">
    <vt:lpwstr/>
  </property>
  <property fmtid="{D5CDD505-2E9C-101B-9397-08002B2CF9AE}" pid="52" name="InitiatorPhone">
    <vt:lpwstr/>
  </property>
  <property fmtid="{D5CDD505-2E9C-101B-9397-08002B2CF9AE}" pid="53" name="InitiatorPostCode">
    <vt:lpwstr/>
  </property>
  <property fmtid="{D5CDD505-2E9C-101B-9397-08002B2CF9AE}" pid="54" name="InitiatorPostNominal">
    <vt:lpwstr/>
  </property>
  <property fmtid="{D5CDD505-2E9C-101B-9397-08002B2CF9AE}" pid="55" name="InitiatorState">
    <vt:lpwstr/>
  </property>
  <property fmtid="{D5CDD505-2E9C-101B-9397-08002B2CF9AE}" pid="56" name="InitiatorSuburbOrCity">
    <vt:lpwstr/>
  </property>
  <property fmtid="{D5CDD505-2E9C-101B-9397-08002B2CF9AE}" pid="57" name="InitiatorSuburbStatePostcode">
    <vt:lpwstr/>
  </property>
  <property fmtid="{D5CDD505-2E9C-101B-9397-08002B2CF9AE}" pid="58" name="InitiatorTitle">
    <vt:lpwstr/>
  </property>
  <property fmtid="{D5CDD505-2E9C-101B-9397-08002B2CF9AE}" pid="59" name="InitiatorTitledFullName">
    <vt:lpwstr/>
  </property>
  <property fmtid="{D5CDD505-2E9C-101B-9397-08002B2CF9AE}" pid="60" name="LINKTEK-LINK-ID">
    <vt:lpwstr>287D-8351-74D6-0370</vt:lpwstr>
  </property>
  <property fmtid="{D5CDD505-2E9C-101B-9397-08002B2CF9AE}" pid="61" name="Ministers">
    <vt:lpwstr>Greg Hunt</vt:lpwstr>
  </property>
  <property fmtid="{D5CDD505-2E9C-101B-9397-08002B2CF9AE}" pid="62" name="MOActionDueDate">
    <vt:lpwstr/>
  </property>
  <property fmtid="{D5CDD505-2E9C-101B-9397-08002B2CF9AE}" pid="63" name="NeverSavedToNT">
    <vt:lpwstr/>
  </property>
  <property fmtid="{D5CDD505-2E9C-101B-9397-08002B2CF9AE}" pid="64" name="PdrId">
    <vt:lpwstr>MS18-000507</vt:lpwstr>
  </property>
  <property fmtid="{D5CDD505-2E9C-101B-9397-08002B2CF9AE}" pid="65" name="Principal">
    <vt:lpwstr>Minister</vt:lpwstr>
  </property>
  <property fmtid="{D5CDD505-2E9C-101B-9397-08002B2CF9AE}" pid="66" name="ReasonForSensitivity">
    <vt:lpwstr/>
  </property>
  <property fmtid="{D5CDD505-2E9C-101B-9397-08002B2CF9AE}" pid="67" name="RegisteredDate">
    <vt:lpwstr>16 March 2018</vt:lpwstr>
  </property>
  <property fmtid="{D5CDD505-2E9C-101B-9397-08002B2CF9AE}" pid="68" name="RequestedAction">
    <vt:lpwstr>Signature</vt:lpwstr>
  </property>
  <property fmtid="{D5CDD505-2E9C-101B-9397-08002B2CF9AE}" pid="69" name="ResponsibleMinister">
    <vt:lpwstr>Greg Hunt</vt:lpwstr>
  </property>
  <property fmtid="{D5CDD505-2E9C-101B-9397-08002B2CF9AE}" pid="70" name="SecurityClassification">
    <vt:lpwstr>For Official Use Only  </vt:lpwstr>
  </property>
  <property fmtid="{D5CDD505-2E9C-101B-9397-08002B2CF9AE}" pid="71" name="SecurityDLM">
    <vt:lpwstr/>
  </property>
  <property fmtid="{D5CDD505-2E9C-101B-9397-08002B2CF9AE}" pid="72" name="SensitiveDLM">
    <vt:lpwstr/>
  </property>
  <property fmtid="{D5CDD505-2E9C-101B-9397-08002B2CF9AE}" pid="73" name="Subject">
    <vt:lpwstr>Encouraging More Clinical Trials in Australia - Formal Offer of Bilateral Schedules - ACT, QLD, SA, VIC and WA</vt:lpwstr>
  </property>
  <property fmtid="{D5CDD505-2E9C-101B-9397-08002B2CF9AE}" pid="74" name="TaskSeqNo">
    <vt:lpwstr>0</vt:lpwstr>
  </property>
  <property fmtid="{D5CDD505-2E9C-101B-9397-08002B2CF9AE}" pid="75" name="TemplateSubType">
    <vt:lpwstr>Standard</vt:lpwstr>
  </property>
  <property fmtid="{D5CDD505-2E9C-101B-9397-08002B2CF9AE}" pid="76" name="TemplateType">
    <vt:lpwstr>Ministerial Submission</vt:lpwstr>
  </property>
  <property fmtid="{D5CDD505-2E9C-101B-9397-08002B2CF9AE}" pid="77" name="TrustedGroups">
    <vt:lpwstr>Parliamentary Coordinator MS, DLO, Ministerial Staff - Coalition 2013, Business Administrator, Limited Distribution MS</vt:lpwstr>
  </property>
  <property fmtid="{D5CDD505-2E9C-101B-9397-08002B2CF9AE}" pid="78" name="WPLUSDataBaseName">
    <vt:lpwstr/>
  </property>
  <property fmtid="{D5CDD505-2E9C-101B-9397-08002B2CF9AE}" pid="79" name="WPLUSDocumentUNID">
    <vt:lpwstr/>
  </property>
  <property fmtid="{D5CDD505-2E9C-101B-9397-08002B2CF9AE}" pid="80" name="WPLUSServerName">
    <vt:lpwstr/>
  </property>
  <property fmtid="{D5CDD505-2E9C-101B-9397-08002B2CF9AE}" pid="81" name="_dlc_DocIdItemGuid">
    <vt:lpwstr>0290548a-4df6-439e-ae67-d2bce92a4271</vt:lpwstr>
  </property>
  <property fmtid="{D5CDD505-2E9C-101B-9397-08002B2CF9AE}" pid="82" name="TSYRecordClass">
    <vt:lpwstr>2;#TSY RA-8748 - Retain as national archives|243f2231-dbfc-4282-b24a-c9b768286bd0</vt:lpwstr>
  </property>
  <property fmtid="{D5CDD505-2E9C-101B-9397-08002B2CF9AE}" pid="83" name="RecordPoint_WorkflowType">
    <vt:lpwstr>ActiveSubmitStub</vt:lpwstr>
  </property>
  <property fmtid="{D5CDD505-2E9C-101B-9397-08002B2CF9AE}" pid="84" name="RecordPoint_ActiveItemSiteId">
    <vt:lpwstr>{a3a280d1-e8f1-4ce7-94f0-aaa2322da0dd}</vt:lpwstr>
  </property>
  <property fmtid="{D5CDD505-2E9C-101B-9397-08002B2CF9AE}" pid="85" name="RecordPoint_ActiveItemListId">
    <vt:lpwstr>{4435c73b-6585-4bc2-a76a-5d21b1a02e06}</vt:lpwstr>
  </property>
  <property fmtid="{D5CDD505-2E9C-101B-9397-08002B2CF9AE}" pid="86" name="RecordPoint_ActiveItemUniqueId">
    <vt:lpwstr>{0290548a-4df6-439e-ae67-d2bce92a4271}</vt:lpwstr>
  </property>
  <property fmtid="{D5CDD505-2E9C-101B-9397-08002B2CF9AE}" pid="87" name="RecordPoint_ActiveItemWebId">
    <vt:lpwstr>{a4589788-615f-4b8b-8296-7f9f6dfbab44}</vt:lpwstr>
  </property>
  <property fmtid="{D5CDD505-2E9C-101B-9397-08002B2CF9AE}" pid="88" name="RecordPoint_SubmissionDate">
    <vt:lpwstr/>
  </property>
  <property fmtid="{D5CDD505-2E9C-101B-9397-08002B2CF9AE}" pid="89" name="RecordPoint_RecordNumberSubmitted">
    <vt:lpwstr>R0002277565</vt:lpwstr>
  </property>
  <property fmtid="{D5CDD505-2E9C-101B-9397-08002B2CF9AE}" pid="90" name="RecordPoint_ActiveItemMoved">
    <vt:lpwstr/>
  </property>
  <property fmtid="{D5CDD505-2E9C-101B-9397-08002B2CF9AE}" pid="91" name="RecordPoint_RecordFormat">
    <vt:lpwstr/>
  </property>
  <property fmtid="{D5CDD505-2E9C-101B-9397-08002B2CF9AE}" pid="92" name="RecordPoint_SubmissionCompleted">
    <vt:lpwstr>2020-06-12T18:17:23.0117488+10:00</vt:lpwstr>
  </property>
</Properties>
</file>