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9012" w14:textId="77777777" w:rsidR="006342B5" w:rsidRDefault="0004601D" w:rsidP="00F91190">
      <w:pPr>
        <w:pStyle w:val="Title"/>
      </w:pPr>
      <w:bookmarkStart w:id="0" w:name="_GoBack"/>
      <w:bookmarkEnd w:id="0"/>
      <w:r>
        <w:t>Australian Capital Territory</w:t>
      </w:r>
    </w:p>
    <w:p w14:paraId="5B2EE152" w14:textId="77777777" w:rsidR="00F91190" w:rsidRPr="00F91190" w:rsidRDefault="00F91190" w:rsidP="00F91190">
      <w:pPr>
        <w:pStyle w:val="Subtitle"/>
      </w:pPr>
      <w:r>
        <w:t>Project agreement for ENCOURA</w:t>
      </w:r>
      <w:r w:rsidR="001F3F1D">
        <w:t>G</w:t>
      </w:r>
      <w:r>
        <w:t>ING MORE CLINICAL TRIALS IN AUSTRALIA</w:t>
      </w:r>
    </w:p>
    <w:p w14:paraId="3086FE60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>PART 1: PRELIMINARIES</w:t>
      </w:r>
    </w:p>
    <w:p w14:paraId="45D97ED1" w14:textId="77777777" w:rsidR="00F91190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B82557">
        <w:t xml:space="preserve">This </w:t>
      </w:r>
      <w:r>
        <w:t>Sch</w:t>
      </w:r>
      <w:r w:rsidRPr="00B82557">
        <w:t>ed</w:t>
      </w:r>
      <w:r>
        <w:t xml:space="preserve">ule </w:t>
      </w:r>
      <w:r w:rsidR="005B2C86" w:rsidRPr="00B82557">
        <w:t xml:space="preserve">has been developed </w:t>
      </w:r>
      <w:r w:rsidR="005B2C86">
        <w:t>in accordance with</w:t>
      </w:r>
      <w:r w:rsidR="005B2C86" w:rsidRPr="00B82557">
        <w:t xml:space="preserve"> </w:t>
      </w:r>
      <w:r w:rsidR="005B2C86">
        <w:t>clause</w:t>
      </w:r>
      <w:r w:rsidR="005B2C86" w:rsidRPr="00B82557">
        <w:t xml:space="preserve"> </w:t>
      </w:r>
      <w:r w:rsidR="005B2C86">
        <w:t>12(a)</w:t>
      </w:r>
      <w:r w:rsidR="005B2C86" w:rsidRPr="00B82557">
        <w:t xml:space="preserve"> of the</w:t>
      </w:r>
      <w:r w:rsidR="005B2C86">
        <w:t xml:space="preserve"> Project Agreement for Encouraging More Clinical Trials in Australia and</w:t>
      </w:r>
      <w:r>
        <w:t xml:space="preserve"> </w:t>
      </w:r>
      <w:r w:rsidRPr="00B82557">
        <w:t>should be read in conju</w:t>
      </w:r>
      <w:r w:rsidR="005B2C86">
        <w:t>nction with that Agreement.</w:t>
      </w:r>
    </w:p>
    <w:p w14:paraId="43E2FEE1" w14:textId="77777777" w:rsidR="00F91190" w:rsidRPr="00EA3664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EA3664">
        <w:t>This Schedule will commence as soon as it is agreed between the Commonwealth and</w:t>
      </w:r>
      <w:r>
        <w:t xml:space="preserve"> </w:t>
      </w:r>
      <w:r w:rsidR="0004601D">
        <w:t>the Australian Capital Territory (ACT)</w:t>
      </w:r>
      <w:r w:rsidRPr="00EA3664">
        <w:t xml:space="preserve"> </w:t>
      </w:r>
      <w:r>
        <w:t>and expire on 30 June 2021</w:t>
      </w:r>
      <w:r w:rsidRPr="00B572B0">
        <w:t xml:space="preserve"> or on completion of the project whichever is earlier, including final performance reporting and processing of final payments against milestones</w:t>
      </w:r>
      <w:r w:rsidRPr="00EA3664">
        <w:t>.</w:t>
      </w:r>
    </w:p>
    <w:p w14:paraId="7658C73D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 xml:space="preserve">PART </w:t>
      </w:r>
      <w:r w:rsidR="005B2C86">
        <w:t>2</w:t>
      </w:r>
      <w:r w:rsidRPr="00216E26">
        <w:t>: PROJECT MILESTONES, REPORTING AND PAYMENTS</w:t>
      </w:r>
    </w:p>
    <w:p w14:paraId="46E076A1" w14:textId="77777777" w:rsidR="00F91190" w:rsidRPr="000C1D1B" w:rsidRDefault="00960EF2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3E19C4">
        <w:rPr>
          <w:color w:val="auto"/>
        </w:rPr>
        <w:t xml:space="preserve">In accordance with clause 12 of the Agreement, the Commonwealth and </w:t>
      </w:r>
      <w:r w:rsidR="0004601D">
        <w:rPr>
          <w:color w:val="auto"/>
        </w:rPr>
        <w:t>ACT</w:t>
      </w:r>
      <w:r w:rsidRPr="003E19C4">
        <w:rPr>
          <w:color w:val="auto"/>
        </w:rPr>
        <w:t xml:space="preserve"> </w:t>
      </w:r>
      <w:r w:rsidRPr="00F91190">
        <w:t>have</w:t>
      </w:r>
      <w:r w:rsidRPr="003E19C4">
        <w:rPr>
          <w:color w:val="auto"/>
        </w:rPr>
        <w:t xml:space="preserve"> agreed a Project Plan that sets out </w:t>
      </w:r>
      <w:r w:rsidR="0004601D">
        <w:rPr>
          <w:color w:val="auto"/>
        </w:rPr>
        <w:t>ACT</w:t>
      </w:r>
      <w:r w:rsidRPr="003E19C4">
        <w:rPr>
          <w:color w:val="auto"/>
        </w:rPr>
        <w:t xml:space="preserve">’s strategy for delivering on the outputs of </w:t>
      </w:r>
      <w:r w:rsidR="005B2C86">
        <w:rPr>
          <w:color w:val="auto"/>
        </w:rPr>
        <w:t>the</w:t>
      </w:r>
      <w:r w:rsidRPr="003E19C4">
        <w:rPr>
          <w:color w:val="auto"/>
        </w:rPr>
        <w:t xml:space="preserve"> </w:t>
      </w:r>
      <w:r w:rsidRPr="000C1D1B">
        <w:rPr>
          <w:color w:val="auto"/>
        </w:rPr>
        <w:t>Agreement.</w:t>
      </w:r>
    </w:p>
    <w:p w14:paraId="2C33E7EA" w14:textId="254CCC81" w:rsidR="00A77DCF" w:rsidRPr="000C1D1B" w:rsidRDefault="00960EF2" w:rsidP="00A26CD4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0C1D1B">
        <w:rPr>
          <w:color w:val="auto"/>
        </w:rPr>
        <w:t xml:space="preserve">Consistent with the agreed Project Plan, </w:t>
      </w:r>
      <w:r w:rsidR="0004601D" w:rsidRPr="000C1D1B">
        <w:rPr>
          <w:color w:val="auto"/>
        </w:rPr>
        <w:t>ACT</w:t>
      </w:r>
      <w:r w:rsidR="00232E16" w:rsidRPr="000C1D1B">
        <w:rPr>
          <w:color w:val="auto"/>
        </w:rPr>
        <w:t xml:space="preserve"> </w:t>
      </w:r>
      <w:r w:rsidR="00A77DCF" w:rsidRPr="000C1D1B">
        <w:rPr>
          <w:color w:val="auto"/>
        </w:rPr>
        <w:t>will</w:t>
      </w:r>
      <w:r w:rsidR="00D13100">
        <w:rPr>
          <w:color w:val="auto"/>
        </w:rPr>
        <w:t xml:space="preserve"> expand</w:t>
      </w:r>
      <w:r w:rsidR="000D7C09">
        <w:rPr>
          <w:color w:val="auto"/>
        </w:rPr>
        <w:t xml:space="preserve"> the recently established state-</w:t>
      </w:r>
      <w:r w:rsidR="00D13100">
        <w:rPr>
          <w:color w:val="auto"/>
        </w:rPr>
        <w:t>wide ACT Centre for Clinical Trials (CCT) that will</w:t>
      </w:r>
      <w:r w:rsidR="00A77DCF" w:rsidRPr="000C1D1B">
        <w:rPr>
          <w:color w:val="auto"/>
        </w:rPr>
        <w:t>:</w:t>
      </w:r>
    </w:p>
    <w:p w14:paraId="5E54C549" w14:textId="6B6ECEF8" w:rsidR="00D13100" w:rsidRDefault="00A77DCF" w:rsidP="00A77DCF">
      <w:pPr>
        <w:pStyle w:val="Normalnumbered"/>
        <w:numPr>
          <w:ilvl w:val="0"/>
          <w:numId w:val="41"/>
        </w:numPr>
        <w:tabs>
          <w:tab w:val="clear" w:pos="567"/>
          <w:tab w:val="clear" w:pos="1134"/>
          <w:tab w:val="clear" w:pos="1418"/>
        </w:tabs>
        <w:jc w:val="left"/>
        <w:rPr>
          <w:color w:val="auto"/>
        </w:rPr>
      </w:pPr>
      <w:r w:rsidRPr="000C1D1B">
        <w:rPr>
          <w:color w:val="auto"/>
        </w:rPr>
        <w:t xml:space="preserve"> act as a central point of contact for sponsors, researchers, coordinators and participants; </w:t>
      </w:r>
    </w:p>
    <w:p w14:paraId="75217415" w14:textId="77777777" w:rsidR="00A77DCF" w:rsidRPr="000C1D1B" w:rsidRDefault="00A77DCF" w:rsidP="00A77DCF">
      <w:pPr>
        <w:pStyle w:val="Normalnumbered"/>
        <w:numPr>
          <w:ilvl w:val="0"/>
          <w:numId w:val="41"/>
        </w:numPr>
        <w:tabs>
          <w:tab w:val="clear" w:pos="567"/>
          <w:tab w:val="clear" w:pos="1134"/>
          <w:tab w:val="clear" w:pos="1418"/>
        </w:tabs>
        <w:jc w:val="left"/>
        <w:rPr>
          <w:color w:val="auto"/>
        </w:rPr>
      </w:pPr>
      <w:r w:rsidRPr="000C1D1B">
        <w:rPr>
          <w:color w:val="auto"/>
        </w:rPr>
        <w:t xml:space="preserve">provide centralised support and coordination of all public sector clinical trials within ACT, including development of streamlined mechanisms to enable New South Wales (NSW) </w:t>
      </w:r>
      <w:r w:rsidR="006B5759">
        <w:rPr>
          <w:color w:val="auto"/>
        </w:rPr>
        <w:t>residents</w:t>
      </w:r>
      <w:r w:rsidRPr="000C1D1B">
        <w:rPr>
          <w:color w:val="auto"/>
        </w:rPr>
        <w:t xml:space="preserve"> to participate in ACT based trials</w:t>
      </w:r>
      <w:r w:rsidR="007B4957">
        <w:rPr>
          <w:color w:val="auto"/>
        </w:rPr>
        <w:t>;</w:t>
      </w:r>
      <w:r w:rsidRPr="000C1D1B">
        <w:rPr>
          <w:color w:val="auto"/>
        </w:rPr>
        <w:t xml:space="preserve"> </w:t>
      </w:r>
    </w:p>
    <w:p w14:paraId="1F6F3F6B" w14:textId="77777777" w:rsidR="00A77DCF" w:rsidRDefault="00A77DCF" w:rsidP="0004776B">
      <w:pPr>
        <w:pStyle w:val="Normalnumbered"/>
        <w:numPr>
          <w:ilvl w:val="0"/>
          <w:numId w:val="41"/>
        </w:numPr>
        <w:tabs>
          <w:tab w:val="clear" w:pos="567"/>
          <w:tab w:val="clear" w:pos="1134"/>
          <w:tab w:val="clear" w:pos="1418"/>
        </w:tabs>
        <w:jc w:val="left"/>
        <w:rPr>
          <w:color w:val="auto"/>
        </w:rPr>
      </w:pPr>
      <w:r w:rsidRPr="000C1D1B">
        <w:rPr>
          <w:color w:val="auto"/>
        </w:rPr>
        <w:t>develop and implement an innovative Information and Communication Technology (ICT) platform that will enhance clinical trial data and recruitment capability, and support efficient translation of research outcomes into practice improvement</w:t>
      </w:r>
      <w:r w:rsidR="006B5759">
        <w:rPr>
          <w:color w:val="auto"/>
        </w:rPr>
        <w:t>; and</w:t>
      </w:r>
    </w:p>
    <w:p w14:paraId="09E0B408" w14:textId="77777777" w:rsidR="006B5759" w:rsidRPr="000C1D1B" w:rsidRDefault="006B5759" w:rsidP="0004776B">
      <w:pPr>
        <w:pStyle w:val="Normalnumbered"/>
        <w:numPr>
          <w:ilvl w:val="0"/>
          <w:numId w:val="41"/>
        </w:numPr>
        <w:tabs>
          <w:tab w:val="clear" w:pos="567"/>
          <w:tab w:val="clear" w:pos="1134"/>
          <w:tab w:val="clear" w:pos="1418"/>
        </w:tabs>
        <w:jc w:val="left"/>
        <w:rPr>
          <w:color w:val="auto"/>
        </w:rPr>
      </w:pPr>
      <w:r>
        <w:rPr>
          <w:color w:val="auto"/>
        </w:rPr>
        <w:t>introduce a research mentorship program for new and early career researchers to enhance capability and research activity within ACT.</w:t>
      </w:r>
    </w:p>
    <w:p w14:paraId="0C674750" w14:textId="77777777" w:rsidR="00172858" w:rsidRPr="000C1D1B" w:rsidRDefault="00172858" w:rsidP="000C1D1B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67"/>
        <w:rPr>
          <w:color w:val="auto"/>
        </w:rPr>
      </w:pPr>
      <w:r w:rsidRPr="000C1D1B">
        <w:rPr>
          <w:color w:val="auto"/>
        </w:rPr>
        <w:t xml:space="preserve">In accordance with </w:t>
      </w:r>
      <w:r w:rsidR="00960EF2" w:rsidRPr="000C1D1B">
        <w:rPr>
          <w:color w:val="auto"/>
        </w:rPr>
        <w:t xml:space="preserve">clause </w:t>
      </w:r>
      <w:r w:rsidR="00B34603" w:rsidRPr="000C1D1B">
        <w:rPr>
          <w:color w:val="auto"/>
        </w:rPr>
        <w:t xml:space="preserve">8 and </w:t>
      </w:r>
      <w:r w:rsidRPr="000C1D1B">
        <w:rPr>
          <w:color w:val="auto"/>
        </w:rPr>
        <w:t>1</w:t>
      </w:r>
      <w:r w:rsidR="00B34603" w:rsidRPr="000C1D1B">
        <w:rPr>
          <w:color w:val="auto"/>
        </w:rPr>
        <w:t>5</w:t>
      </w:r>
      <w:r w:rsidRPr="000C1D1B">
        <w:rPr>
          <w:color w:val="auto"/>
        </w:rPr>
        <w:t xml:space="preserve"> of the Agreement, milestones, their relationship to outputs, expected completion dates, relevant reporting dates and expected payments are set out in Table 1.</w:t>
      </w:r>
    </w:p>
    <w:p w14:paraId="71278893" w14:textId="77777777" w:rsidR="00CA74B8" w:rsidRPr="0004601D" w:rsidRDefault="00CA74B8" w:rsidP="00CA74B8">
      <w:pPr>
        <w:spacing w:after="0" w:line="240" w:lineRule="auto"/>
        <w:jc w:val="left"/>
        <w:rPr>
          <w:b/>
          <w:color w:val="FF0000"/>
        </w:rPr>
        <w:sectPr w:rsidR="00CA74B8" w:rsidRPr="0004601D" w:rsidSect="00EE235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14AF584E" w14:textId="77777777" w:rsidR="00172858" w:rsidRPr="00A77DCF" w:rsidRDefault="00172858" w:rsidP="00464FDF">
      <w:pPr>
        <w:spacing w:after="120" w:line="240" w:lineRule="auto"/>
        <w:jc w:val="left"/>
        <w:rPr>
          <w:b/>
          <w:color w:val="auto"/>
        </w:rPr>
      </w:pPr>
      <w:r w:rsidRPr="00A77DCF">
        <w:rPr>
          <w:b/>
          <w:color w:val="auto"/>
        </w:rPr>
        <w:lastRenderedPageBreak/>
        <w:t>Table 1: Milestones, reporting and payment summary</w:t>
      </w:r>
    </w:p>
    <w:tbl>
      <w:tblPr>
        <w:tblW w:w="14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127"/>
        <w:gridCol w:w="1985"/>
        <w:gridCol w:w="1701"/>
        <w:gridCol w:w="1701"/>
      </w:tblGrid>
      <w:tr w:rsidR="00A77DCF" w:rsidRPr="00A77DCF" w14:paraId="233AD83D" w14:textId="77777777" w:rsidTr="000D17C9">
        <w:trPr>
          <w:tblHeader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5DB6734" w14:textId="77777777" w:rsidR="000D17C9" w:rsidRPr="00A77DCF" w:rsidRDefault="000D17C9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strike/>
                <w:color w:val="auto"/>
                <w:sz w:val="23"/>
                <w:szCs w:val="23"/>
              </w:rPr>
            </w:pPr>
            <w:r w:rsidRPr="00A77DCF">
              <w:rPr>
                <w:bCs w:val="0"/>
                <w:color w:val="auto"/>
                <w:sz w:val="23"/>
                <w:szCs w:val="23"/>
              </w:rPr>
              <w:t>Outputs</w:t>
            </w:r>
          </w:p>
        </w:tc>
        <w:tc>
          <w:tcPr>
            <w:tcW w:w="878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D12F893" w14:textId="77777777" w:rsidR="000D17C9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Milestones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BD71292" w14:textId="77777777" w:rsidR="000D17C9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Report</w:t>
            </w:r>
            <w:r w:rsidR="00EE235D" w:rsidRPr="00A77DCF">
              <w:rPr>
                <w:b/>
                <w:color w:val="auto"/>
                <w:szCs w:val="23"/>
              </w:rPr>
              <w:t>s</w:t>
            </w:r>
            <w:r w:rsidRPr="00A77DCF">
              <w:rPr>
                <w:b/>
                <w:color w:val="auto"/>
                <w:szCs w:val="23"/>
              </w:rPr>
              <w:t xml:space="preserve"> due</w:t>
            </w:r>
          </w:p>
          <w:p w14:paraId="54F0258F" w14:textId="77777777" w:rsidR="000D17C9" w:rsidRPr="00A77DCF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BDDB379" w14:textId="77777777" w:rsidR="000D17C9" w:rsidRPr="00A77DCF" w:rsidRDefault="000D17C9" w:rsidP="000D17C9">
            <w:pPr>
              <w:spacing w:after="0" w:line="240" w:lineRule="auto"/>
              <w:jc w:val="center"/>
              <w:rPr>
                <w:color w:val="auto"/>
              </w:rPr>
            </w:pPr>
            <w:r w:rsidRPr="00A77DCF">
              <w:rPr>
                <w:b/>
                <w:bCs/>
                <w:iCs/>
                <w:color w:val="auto"/>
                <w:szCs w:val="23"/>
              </w:rPr>
              <w:t>Payment</w:t>
            </w:r>
            <w:r w:rsidR="00EE235D" w:rsidRPr="00A77DCF">
              <w:rPr>
                <w:b/>
                <w:bCs/>
                <w:iCs/>
                <w:color w:val="auto"/>
                <w:szCs w:val="23"/>
              </w:rPr>
              <w:t>s</w:t>
            </w:r>
          </w:p>
        </w:tc>
      </w:tr>
      <w:tr w:rsidR="00A77DCF" w:rsidRPr="00A77DCF" w14:paraId="7F51C98D" w14:textId="77777777" w:rsidTr="000D17C9">
        <w:trPr>
          <w:tblHeader/>
        </w:trPr>
        <w:tc>
          <w:tcPr>
            <w:tcW w:w="223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386673E" w14:textId="77777777" w:rsidR="00CA74B8" w:rsidRPr="00A77DCF" w:rsidRDefault="00CA74B8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76336925" w14:textId="77777777" w:rsidR="00CA74B8" w:rsidRPr="00A77DCF" w:rsidRDefault="000D17C9" w:rsidP="000D17C9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jc w:val="center"/>
              <w:rPr>
                <w:bCs w:val="0"/>
                <w:color w:val="auto"/>
                <w:sz w:val="23"/>
                <w:szCs w:val="23"/>
              </w:rPr>
            </w:pPr>
            <w:r w:rsidRPr="00A77DCF">
              <w:rPr>
                <w:bCs w:val="0"/>
                <w:color w:val="auto"/>
                <w:sz w:val="23"/>
                <w:szCs w:val="23"/>
              </w:rPr>
              <w:t>2017-18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D55B66A" w14:textId="77777777" w:rsidR="00CA74B8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2018-19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C43D1A8" w14:textId="77777777" w:rsidR="00CA74B8" w:rsidRPr="00A77DCF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  <w:r w:rsidRPr="00A77DCF">
              <w:rPr>
                <w:b/>
                <w:bCs/>
                <w:iCs/>
                <w:color w:val="auto"/>
                <w:szCs w:val="23"/>
              </w:rPr>
              <w:t>2o19-20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0CEE901" w14:textId="77777777" w:rsidR="00CA74B8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2020-21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7CCDB66F" w14:textId="77777777" w:rsidR="00CA74B8" w:rsidRPr="00A77DCF" w:rsidRDefault="00CA74B8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ADCAFD0" w14:textId="77777777" w:rsidR="00CA74B8" w:rsidRPr="00A77DCF" w:rsidRDefault="00CA74B8" w:rsidP="000D17C9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</w:tr>
      <w:tr w:rsidR="00EF01A4" w:rsidRPr="0004601D" w14:paraId="57EEDD57" w14:textId="77777777" w:rsidTr="00EE235D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FAE2453" w14:textId="77777777" w:rsidR="00DF1362" w:rsidRDefault="00DF1362" w:rsidP="00A77DC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Establish new and enhanced central coordination unit in accordance with clause 8(a) of the Agreement.</w:t>
            </w:r>
          </w:p>
          <w:p w14:paraId="56B478F7" w14:textId="77777777" w:rsidR="00DF1362" w:rsidRDefault="00DF1362" w:rsidP="00A77DC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</w:p>
          <w:p w14:paraId="64917C76" w14:textId="77777777" w:rsidR="00EF01A4" w:rsidRPr="0004601D" w:rsidRDefault="00EF01A4" w:rsidP="00DF1362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60A7D0" w14:textId="77777777" w:rsidR="00EF01A4" w:rsidRPr="00326BAA" w:rsidRDefault="00EF01A4" w:rsidP="003820AE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326BAA">
              <w:rPr>
                <w:color w:val="auto"/>
                <w:sz w:val="20"/>
              </w:rPr>
              <w:t>Delivery of a project to inform system redesign and findings provided in annual performance report.</w:t>
            </w:r>
          </w:p>
          <w:p w14:paraId="6312B472" w14:textId="77777777" w:rsidR="00EF01A4" w:rsidRPr="00326BAA" w:rsidRDefault="00EF01A4" w:rsidP="003820AE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FF0000"/>
                <w:sz w:val="20"/>
                <w:highlight w:val="yellow"/>
              </w:rPr>
            </w:pPr>
          </w:p>
          <w:p w14:paraId="5FA16A1B" w14:textId="77777777" w:rsidR="00EF01A4" w:rsidRPr="00326BAA" w:rsidRDefault="00EF01A4" w:rsidP="00326BA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33" w:firstLine="0"/>
              <w:jc w:val="left"/>
              <w:rPr>
                <w:color w:val="auto"/>
                <w:sz w:val="20"/>
              </w:rPr>
            </w:pPr>
            <w:r w:rsidRPr="00326BAA">
              <w:rPr>
                <w:color w:val="auto"/>
                <w:sz w:val="20"/>
              </w:rPr>
              <w:t>Delivery of a clinical trials scorecard to assess ACT trial activity and inform strategic directions of future trials investments and partnerships in ACT</w:t>
            </w:r>
          </w:p>
          <w:p w14:paraId="4E706ED7" w14:textId="77777777" w:rsidR="00EF01A4" w:rsidRDefault="00EF01A4" w:rsidP="00326BA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</w:tabs>
              <w:spacing w:after="120"/>
              <w:ind w:left="0" w:firstLine="0"/>
              <w:jc w:val="left"/>
              <w:rPr>
                <w:color w:val="auto"/>
                <w:sz w:val="20"/>
              </w:rPr>
            </w:pPr>
          </w:p>
          <w:p w14:paraId="4A591090" w14:textId="77777777" w:rsidR="00EF01A4" w:rsidRPr="003820AE" w:rsidRDefault="00EF01A4" w:rsidP="00326BA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</w:tabs>
              <w:spacing w:after="120"/>
              <w:ind w:left="0" w:firstLine="0"/>
              <w:jc w:val="left"/>
              <w:rPr>
                <w:color w:val="auto"/>
                <w:szCs w:val="23"/>
              </w:rPr>
            </w:pPr>
            <w:r w:rsidRPr="00326BAA">
              <w:rPr>
                <w:color w:val="auto"/>
                <w:sz w:val="20"/>
              </w:rPr>
              <w:t>Publication and distribution of revised Standard Operating Procedures (SOPs) for trials in the ACT.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DD31B6" w14:textId="77777777" w:rsidR="00EF01A4" w:rsidRPr="003B2080" w:rsidRDefault="00EF01A4" w:rsidP="003F7B35">
            <w:pPr>
              <w:spacing w:after="0"/>
              <w:jc w:val="left"/>
              <w:rPr>
                <w:color w:val="auto"/>
                <w:sz w:val="20"/>
              </w:rPr>
            </w:pPr>
            <w:r w:rsidRPr="003B2080">
              <w:rPr>
                <w:color w:val="auto"/>
                <w:sz w:val="20"/>
              </w:rPr>
              <w:t>Delivery and public launch of a Single Point of Contact (SPC) for all clinical trials entering ACT.</w:t>
            </w:r>
          </w:p>
          <w:p w14:paraId="21C9054F" w14:textId="77777777" w:rsidR="00EF01A4" w:rsidRPr="003B2080" w:rsidRDefault="00EF01A4" w:rsidP="003F7B35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37DD7AA5" w14:textId="77777777" w:rsidR="00EF01A4" w:rsidRPr="003B2080" w:rsidRDefault="00EF01A4" w:rsidP="00DF1362">
            <w:pPr>
              <w:spacing w:after="0"/>
              <w:jc w:val="left"/>
              <w:rPr>
                <w:color w:val="auto"/>
                <w:sz w:val="20"/>
              </w:rPr>
            </w:pPr>
            <w:r w:rsidRPr="003B2080">
              <w:rPr>
                <w:color w:val="auto"/>
                <w:sz w:val="20"/>
              </w:rPr>
              <w:t>Signed agreements with the Australian National University,  University of Canberra, university partners and other public and private health organisations to centralise coordination and management of trial conduct (including cross-institutional research governance) through the CCT.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B6E8B4" w14:textId="77777777" w:rsidR="00EF01A4" w:rsidRPr="00953AF9" w:rsidRDefault="00EF01A4" w:rsidP="00953AF9">
            <w:pPr>
              <w:spacing w:after="0"/>
              <w:jc w:val="left"/>
              <w:rPr>
                <w:color w:val="auto"/>
                <w:sz w:val="20"/>
              </w:rPr>
            </w:pPr>
            <w:r w:rsidRPr="00953AF9">
              <w:rPr>
                <w:color w:val="auto"/>
                <w:sz w:val="20"/>
              </w:rPr>
              <w:t>Delivery of an increase in permanent clinical trial coordinator positions in ACT compared to baseline.</w:t>
            </w:r>
          </w:p>
          <w:p w14:paraId="720A1648" w14:textId="77777777" w:rsidR="00EF01A4" w:rsidRPr="00953AF9" w:rsidRDefault="00EF01A4" w:rsidP="00953AF9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0805C0A5" w14:textId="77777777" w:rsidR="00EF01A4" w:rsidRPr="0004601D" w:rsidRDefault="00EF01A4" w:rsidP="00953AF9">
            <w:pPr>
              <w:spacing w:after="0"/>
              <w:jc w:val="left"/>
              <w:rPr>
                <w:color w:val="FF0000"/>
                <w:sz w:val="20"/>
              </w:rPr>
            </w:pPr>
            <w:r w:rsidRPr="00953AF9">
              <w:rPr>
                <w:color w:val="auto"/>
                <w:sz w:val="20"/>
              </w:rPr>
              <w:t>Delivery of a new policy to support stable and sustainable employment for clinical trial coordinators.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BC306A" w14:textId="77777777" w:rsidR="00EF01A4" w:rsidRPr="00953AF9" w:rsidRDefault="00EF01A4" w:rsidP="00953AF9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  <w:tab w:val="left" w:pos="431"/>
              </w:tabs>
              <w:spacing w:after="120"/>
              <w:ind w:left="0" w:firstLine="0"/>
              <w:jc w:val="left"/>
              <w:rPr>
                <w:color w:val="auto"/>
                <w:sz w:val="20"/>
              </w:rPr>
            </w:pPr>
            <w:r w:rsidRPr="00953AF9">
              <w:rPr>
                <w:color w:val="auto"/>
                <w:sz w:val="20"/>
              </w:rPr>
              <w:t xml:space="preserve">Delivery of survey and review of Standard Operating Procedures (SOPs) for all ACT clinical trials, and update and publication of revised SOPs informed by review outcomes. </w:t>
            </w:r>
          </w:p>
          <w:p w14:paraId="519A2E5F" w14:textId="77777777" w:rsidR="00EF01A4" w:rsidRPr="0004601D" w:rsidRDefault="00EF01A4" w:rsidP="00953AF9">
            <w:pPr>
              <w:spacing w:after="0"/>
              <w:jc w:val="left"/>
              <w:rPr>
                <w:color w:val="FF0000"/>
                <w:sz w:val="20"/>
              </w:rPr>
            </w:pPr>
            <w:r w:rsidRPr="00953AF9">
              <w:rPr>
                <w:color w:val="auto"/>
                <w:sz w:val="20"/>
              </w:rPr>
              <w:t>Signed agreements with all ACT CCT partners to enable centralised management and coordination of clinical trials within ACT.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F1C084" w14:textId="77777777" w:rsidR="00EF01A4" w:rsidRPr="00E9475B" w:rsidRDefault="00EF01A4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30 April 2018</w:t>
            </w:r>
          </w:p>
          <w:p w14:paraId="2F733ECD" w14:textId="77777777" w:rsidR="00EF01A4" w:rsidRPr="00E9475B" w:rsidRDefault="00EF01A4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30 April 2019</w:t>
            </w:r>
          </w:p>
          <w:p w14:paraId="733D16CF" w14:textId="77777777" w:rsidR="00EF01A4" w:rsidRPr="00E9475B" w:rsidRDefault="00EF01A4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30 April 2020</w:t>
            </w:r>
          </w:p>
          <w:p w14:paraId="09A10953" w14:textId="77777777" w:rsidR="00EF01A4" w:rsidRPr="00E9475B" w:rsidRDefault="00EF01A4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30 April 2021</w:t>
            </w:r>
          </w:p>
        </w:tc>
        <w:tc>
          <w:tcPr>
            <w:tcW w:w="1701" w:type="dxa"/>
            <w:vMerge w:val="restart"/>
            <w:vAlign w:val="center"/>
          </w:tcPr>
          <w:p w14:paraId="01EF6DE1" w14:textId="77777777" w:rsidR="00EF01A4" w:rsidRPr="00E9475B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$255,237</w:t>
            </w:r>
          </w:p>
          <w:p w14:paraId="5956F11B" w14:textId="77777777" w:rsidR="00EF01A4" w:rsidRPr="00E9475B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$153,225</w:t>
            </w:r>
          </w:p>
          <w:p w14:paraId="776C84A1" w14:textId="77777777" w:rsidR="00EF01A4" w:rsidRPr="00E9475B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$153,225</w:t>
            </w:r>
          </w:p>
          <w:p w14:paraId="192913F2" w14:textId="77777777" w:rsidR="00EF01A4" w:rsidRPr="00E9475B" w:rsidRDefault="00EF01A4" w:rsidP="00E9475B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E9475B">
              <w:rPr>
                <w:color w:val="auto"/>
                <w:sz w:val="20"/>
              </w:rPr>
              <w:t>$153,225</w:t>
            </w:r>
          </w:p>
        </w:tc>
      </w:tr>
      <w:tr w:rsidR="00EF01A4" w:rsidRPr="0004601D" w14:paraId="0842779A" w14:textId="77777777" w:rsidTr="000D17C9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1AE35D1" w14:textId="77777777" w:rsidR="00EF01A4" w:rsidRPr="00D2270A" w:rsidRDefault="00DF1362" w:rsidP="00A26C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AD5065">
              <w:rPr>
                <w:bCs/>
                <w:color w:val="auto"/>
                <w:sz w:val="20"/>
              </w:rPr>
              <w:t>Implement new and enhanced clinical trial data collection and reporting, in accordance with clause 8(b)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5332EC" w14:textId="77777777" w:rsidR="00EF01A4" w:rsidRPr="00841DF7" w:rsidRDefault="00EF01A4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841DF7">
              <w:rPr>
                <w:color w:val="auto"/>
                <w:sz w:val="20"/>
              </w:rPr>
              <w:t>Full contribution of data to the National Aggregate Statistics (NAS) 2017-18</w:t>
            </w:r>
            <w:r>
              <w:rPr>
                <w:color w:val="auto"/>
                <w:sz w:val="20"/>
              </w:rPr>
              <w:t xml:space="preserve">, </w:t>
            </w:r>
            <w:r w:rsidRPr="00841DF7">
              <w:rPr>
                <w:color w:val="auto"/>
                <w:sz w:val="20"/>
              </w:rPr>
              <w:t>as agreed by the Clinical Trials Project Reference Group (CTPRG).</w:t>
            </w:r>
          </w:p>
          <w:p w14:paraId="79D550B7" w14:textId="77777777" w:rsidR="00EF01A4" w:rsidRPr="00841DF7" w:rsidRDefault="00EF01A4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07866A2E" w14:textId="77777777" w:rsidR="00EF01A4" w:rsidRPr="00DF1362" w:rsidRDefault="00EF01A4" w:rsidP="00DF1362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</w:tabs>
              <w:spacing w:after="120"/>
              <w:ind w:left="0" w:firstLine="0"/>
              <w:jc w:val="left"/>
              <w:rPr>
                <w:color w:val="auto"/>
                <w:szCs w:val="23"/>
              </w:rPr>
            </w:pPr>
            <w:r w:rsidRPr="00841DF7">
              <w:rPr>
                <w:color w:val="auto"/>
                <w:sz w:val="20"/>
              </w:rPr>
              <w:t xml:space="preserve">Signed contract with vendor for development of </w:t>
            </w:r>
            <w:r w:rsidRPr="00841DF7">
              <w:rPr>
                <w:color w:val="auto"/>
                <w:sz w:val="20"/>
              </w:rPr>
              <w:lastRenderedPageBreak/>
              <w:t xml:space="preserve">innovative </w:t>
            </w:r>
            <w:r w:rsidR="00DF1362" w:rsidRPr="00DF1362">
              <w:rPr>
                <w:color w:val="auto"/>
                <w:sz w:val="20"/>
              </w:rPr>
              <w:t xml:space="preserve">Information and Communication Technology (ICT) </w:t>
            </w:r>
            <w:r w:rsidRPr="00841DF7">
              <w:rPr>
                <w:color w:val="auto"/>
                <w:sz w:val="20"/>
              </w:rPr>
              <w:t>platform</w:t>
            </w:r>
            <w:r w:rsidR="00DF1362">
              <w:rPr>
                <w:color w:val="auto"/>
                <w:sz w:val="20"/>
              </w:rPr>
              <w:t xml:space="preserve"> that will enhance clinical trial data and recruitment capability and support efficient translation of research outcomes into practice improvement</w:t>
            </w:r>
            <w:r w:rsidRPr="00841DF7">
              <w:rPr>
                <w:color w:val="auto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A41730" w14:textId="40770656" w:rsidR="00EF01A4" w:rsidRPr="00E40EF0" w:rsidRDefault="00EF01A4" w:rsidP="002C15FA">
            <w:pPr>
              <w:spacing w:after="0"/>
              <w:jc w:val="left"/>
              <w:rPr>
                <w:color w:val="auto"/>
                <w:sz w:val="20"/>
              </w:rPr>
            </w:pPr>
            <w:r w:rsidRPr="00E40EF0">
              <w:rPr>
                <w:color w:val="auto"/>
                <w:sz w:val="20"/>
              </w:rPr>
              <w:lastRenderedPageBreak/>
              <w:t>Full contribution of data to the expanded NAS 2018-19, as agreed by the CTPRG.</w:t>
            </w:r>
          </w:p>
          <w:p w14:paraId="141A7A49" w14:textId="77777777" w:rsidR="00EF01A4" w:rsidRPr="00E40EF0" w:rsidRDefault="00EF01A4" w:rsidP="002C15FA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56D200EF" w14:textId="77777777" w:rsidR="00EF01A4" w:rsidRPr="00E40EF0" w:rsidRDefault="00EF01A4" w:rsidP="003B208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  <w:tab w:val="left" w:pos="389"/>
              </w:tabs>
              <w:spacing w:after="120"/>
              <w:ind w:left="0" w:firstLine="0"/>
              <w:jc w:val="left"/>
              <w:rPr>
                <w:color w:val="auto"/>
                <w:sz w:val="20"/>
              </w:rPr>
            </w:pPr>
            <w:r w:rsidRPr="00E40EF0">
              <w:rPr>
                <w:color w:val="auto"/>
                <w:sz w:val="20"/>
              </w:rPr>
              <w:t>Delivery of beta testing of innovative ICT system.</w:t>
            </w:r>
          </w:p>
          <w:p w14:paraId="517AB66D" w14:textId="77777777" w:rsidR="00EF01A4" w:rsidRPr="00E40EF0" w:rsidRDefault="00EF01A4" w:rsidP="002C15FA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B55920" w14:textId="77777777" w:rsidR="00EF01A4" w:rsidRPr="00E40EF0" w:rsidRDefault="00EF01A4" w:rsidP="00E40EF0">
            <w:pPr>
              <w:jc w:val="left"/>
              <w:rPr>
                <w:color w:val="auto"/>
                <w:sz w:val="20"/>
              </w:rPr>
            </w:pPr>
            <w:r w:rsidRPr="00E40EF0">
              <w:rPr>
                <w:color w:val="auto"/>
                <w:sz w:val="20"/>
              </w:rPr>
              <w:t>Full contribution of data to the expanded NAS 2019-20, as agreed by the CTPRG.</w:t>
            </w:r>
          </w:p>
          <w:p w14:paraId="2728FF30" w14:textId="77777777" w:rsidR="00EF01A4" w:rsidRPr="00E40EF0" w:rsidRDefault="00EF01A4" w:rsidP="00E40EF0">
            <w:pPr>
              <w:jc w:val="left"/>
              <w:rPr>
                <w:color w:val="auto"/>
                <w:sz w:val="20"/>
              </w:rPr>
            </w:pPr>
            <w:r w:rsidRPr="00E40EF0">
              <w:rPr>
                <w:color w:val="auto"/>
                <w:sz w:val="20"/>
              </w:rPr>
              <w:t xml:space="preserve">All clinical trials within reach of CCT captured within innovative ICT </w:t>
            </w:r>
            <w:r w:rsidRPr="00E40EF0">
              <w:rPr>
                <w:color w:val="auto"/>
                <w:sz w:val="20"/>
              </w:rPr>
              <w:lastRenderedPageBreak/>
              <w:t>system.</w:t>
            </w:r>
          </w:p>
          <w:p w14:paraId="6AD290C1" w14:textId="77777777" w:rsidR="00EF01A4" w:rsidRPr="00E40EF0" w:rsidRDefault="00EF01A4" w:rsidP="00851B44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081E6C" w14:textId="77777777" w:rsidR="00EF01A4" w:rsidRPr="00CC0ABA" w:rsidRDefault="00EF01A4" w:rsidP="00464FDF">
            <w:pPr>
              <w:jc w:val="left"/>
              <w:rPr>
                <w:color w:val="auto"/>
                <w:sz w:val="20"/>
              </w:rPr>
            </w:pPr>
            <w:r w:rsidRPr="00CC0ABA">
              <w:rPr>
                <w:color w:val="auto"/>
                <w:sz w:val="20"/>
              </w:rPr>
              <w:lastRenderedPageBreak/>
              <w:t>Full contribution of data to the expanded NAS 2020-21, as agreed by the CTPRG.</w:t>
            </w:r>
          </w:p>
          <w:p w14:paraId="7183D4B2" w14:textId="77777777" w:rsidR="00EF01A4" w:rsidRPr="0004601D" w:rsidRDefault="00EF01A4" w:rsidP="00464FDF">
            <w:pPr>
              <w:jc w:val="left"/>
              <w:rPr>
                <w:color w:val="FF0000"/>
                <w:sz w:val="20"/>
              </w:rPr>
            </w:pPr>
            <w:r w:rsidRPr="00CC0ABA">
              <w:rPr>
                <w:color w:val="auto"/>
                <w:sz w:val="20"/>
              </w:rPr>
              <w:t>NAS data requirements and</w:t>
            </w:r>
            <w:r w:rsidRPr="00CC0ABA">
              <w:rPr>
                <w:color w:val="auto"/>
                <w:szCs w:val="23"/>
              </w:rPr>
              <w:t xml:space="preserve"> </w:t>
            </w:r>
            <w:r w:rsidRPr="00CC0ABA">
              <w:rPr>
                <w:color w:val="auto"/>
                <w:sz w:val="20"/>
              </w:rPr>
              <w:t xml:space="preserve">automated reporting </w:t>
            </w:r>
            <w:r w:rsidRPr="00CC0ABA">
              <w:rPr>
                <w:color w:val="auto"/>
                <w:sz w:val="20"/>
              </w:rPr>
              <w:lastRenderedPageBreak/>
              <w:t>capability incorporated into innovative ICT system.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983AB18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7B47B046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EF01A4" w:rsidRPr="0004601D" w14:paraId="4A5027E1" w14:textId="77777777" w:rsidTr="006737E4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8F30052" w14:textId="77777777" w:rsidR="00EF01A4" w:rsidRPr="000504FF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0504FF">
              <w:rPr>
                <w:bCs/>
                <w:color w:val="auto"/>
                <w:sz w:val="20"/>
              </w:rPr>
              <w:lastRenderedPageBreak/>
              <w:t>Establish and maintain new networks and partnerships in accordance with clause 8(c) of the Agreement</w:t>
            </w:r>
            <w:r w:rsidRPr="000504FF">
              <w:rPr>
                <w:color w:val="auto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03E88" w14:textId="7C8640BF" w:rsidR="00EF01A4" w:rsidRPr="00841DF7" w:rsidRDefault="009D1C98" w:rsidP="008B63A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Signed a</w:t>
            </w:r>
            <w:r w:rsidR="00EF01A4">
              <w:rPr>
                <w:color w:val="auto"/>
                <w:sz w:val="20"/>
              </w:rPr>
              <w:t xml:space="preserve">greement </w:t>
            </w:r>
            <w:r>
              <w:rPr>
                <w:color w:val="auto"/>
                <w:sz w:val="20"/>
              </w:rPr>
              <w:t xml:space="preserve">between </w:t>
            </w:r>
            <w:r w:rsidR="00EF01A4">
              <w:rPr>
                <w:color w:val="auto"/>
                <w:sz w:val="20"/>
              </w:rPr>
              <w:t>ACT and NSW</w:t>
            </w:r>
            <w:r>
              <w:rPr>
                <w:color w:val="auto"/>
                <w:sz w:val="20"/>
              </w:rPr>
              <w:t xml:space="preserve"> to</w:t>
            </w:r>
            <w:r w:rsidR="005F18CC">
              <w:t xml:space="preserve"> </w:t>
            </w:r>
            <w:r w:rsidR="005F18CC" w:rsidRPr="005F18CC">
              <w:rPr>
                <w:color w:val="auto"/>
                <w:sz w:val="20"/>
              </w:rPr>
              <w:t>facilitate collaboration on development and operation of</w:t>
            </w:r>
            <w:r w:rsidR="00EF01A4" w:rsidRPr="00841DF7">
              <w:rPr>
                <w:color w:val="auto"/>
                <w:sz w:val="20"/>
              </w:rPr>
              <w:t xml:space="preserve"> a shared research ethics and governance information management system in partnership with NSW.</w:t>
            </w:r>
          </w:p>
          <w:p w14:paraId="104B9ABC" w14:textId="77777777" w:rsidR="00EF01A4" w:rsidRPr="0004601D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bCs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7BE208" w14:textId="63F7F37D" w:rsidR="00EF01A4" w:rsidRPr="008B63A0" w:rsidRDefault="00EF01A4" w:rsidP="00DF1362">
            <w:pPr>
              <w:spacing w:after="0"/>
              <w:jc w:val="left"/>
              <w:rPr>
                <w:color w:val="FF0000"/>
                <w:sz w:val="20"/>
              </w:rPr>
            </w:pPr>
            <w:r>
              <w:rPr>
                <w:color w:val="auto"/>
                <w:sz w:val="20"/>
              </w:rPr>
              <w:t xml:space="preserve">Signed Agreement between ACT and NSW to </w:t>
            </w:r>
            <w:r w:rsidRPr="008B63A0">
              <w:rPr>
                <w:color w:val="auto"/>
                <w:sz w:val="20"/>
              </w:rPr>
              <w:t xml:space="preserve">streamline administrative functions and trial pathways to support cross-border trial </w:t>
            </w:r>
            <w:r w:rsidRPr="00EC5F50">
              <w:rPr>
                <w:color w:val="auto"/>
                <w:sz w:val="20"/>
              </w:rPr>
              <w:t>participation, including to enable NSW regional residents to participate in ACT based trials.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9B2E8B" w14:textId="77777777" w:rsidR="00EF01A4" w:rsidRPr="001876D6" w:rsidRDefault="00EF01A4" w:rsidP="001876D6">
            <w:pPr>
              <w:jc w:val="left"/>
              <w:rPr>
                <w:color w:val="FF0000"/>
                <w:sz w:val="20"/>
              </w:rPr>
            </w:pPr>
            <w:r w:rsidRPr="001876D6">
              <w:rPr>
                <w:color w:val="auto"/>
                <w:sz w:val="20"/>
              </w:rPr>
              <w:t>Signed agreement by ACT Health and the John Curtin School of Medical Research, ANU to facilitate translation of research into patient care and service improvement.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55319B" w14:textId="77777777" w:rsidR="00EF01A4" w:rsidRPr="0004601D" w:rsidRDefault="00EF01A4" w:rsidP="00A075B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color w:val="FF0000"/>
                <w:sz w:val="20"/>
              </w:rPr>
            </w:pPr>
            <w:r w:rsidRPr="00851E97">
              <w:rPr>
                <w:color w:val="auto"/>
                <w:sz w:val="20"/>
              </w:rPr>
              <w:t>Nil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95D0078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0FE7CA7F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EF01A4" w:rsidRPr="0004601D" w14:paraId="72E41569" w14:textId="77777777" w:rsidTr="006737E4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016AFFE" w14:textId="77777777" w:rsidR="00EF01A4" w:rsidRPr="000504FF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0504FF">
              <w:rPr>
                <w:bCs/>
                <w:color w:val="auto"/>
                <w:sz w:val="20"/>
              </w:rPr>
              <w:t>Embed research and clinical trials processes in accordance with clause 8(d)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A612B" w14:textId="4DD89EA9" w:rsidR="00EF01A4" w:rsidRPr="008C79BB" w:rsidRDefault="00EF01A4" w:rsidP="008329F1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8C79BB">
              <w:rPr>
                <w:sz w:val="20"/>
              </w:rPr>
              <w:t>Active engagement with the Clinical Trials Project Reference Group (CTPRG)</w:t>
            </w:r>
            <w:r w:rsidR="000D7C09" w:rsidRPr="008C79BB">
              <w:rPr>
                <w:sz w:val="20"/>
              </w:rPr>
              <w:t>, Commonwealth</w:t>
            </w:r>
            <w:r w:rsidRPr="008C79BB">
              <w:rPr>
                <w:sz w:val="20"/>
              </w:rPr>
              <w:t xml:space="preserve"> and ACSQHC to develop </w:t>
            </w:r>
            <w:r>
              <w:rPr>
                <w:sz w:val="20"/>
              </w:rPr>
              <w:t>a</w:t>
            </w:r>
            <w:r w:rsidRPr="008C79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draft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691E6372" w14:textId="77777777" w:rsidR="00EF01A4" w:rsidRPr="008C79BB" w:rsidRDefault="00EF01A4" w:rsidP="008329F1">
            <w:pPr>
              <w:spacing w:after="0"/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CTPRG, Commonwealth and ACSQHC to develop </w:t>
            </w:r>
            <w:r>
              <w:rPr>
                <w:sz w:val="20"/>
              </w:rPr>
              <w:t>a</w:t>
            </w:r>
            <w:r w:rsidRPr="008C79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draft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DD9F615" w14:textId="77777777" w:rsidR="00EF01A4" w:rsidRPr="008C79BB" w:rsidRDefault="00EF01A4" w:rsidP="008329F1">
            <w:pPr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CTPRG, Commonwealth and ACSQHC to implement the </w:t>
            </w:r>
            <w:r>
              <w:rPr>
                <w:sz w:val="20"/>
              </w:rPr>
              <w:t xml:space="preserve">national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3DC259F2" w14:textId="77777777" w:rsidR="00EF01A4" w:rsidRPr="001144F9" w:rsidRDefault="00EF01A4" w:rsidP="008329F1">
            <w:pPr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CTPRG, Commonwealth and ACSQHC to implement the </w:t>
            </w:r>
            <w:r>
              <w:rPr>
                <w:sz w:val="20"/>
              </w:rPr>
              <w:t xml:space="preserve">national </w:t>
            </w:r>
            <w:r w:rsidRPr="008C79BB">
              <w:rPr>
                <w:sz w:val="20"/>
              </w:rPr>
              <w:t>Clinical Trials Governance Framework.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4017C58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280C173C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</w:tbl>
    <w:p w14:paraId="33165B53" w14:textId="77777777" w:rsidR="000D17C9" w:rsidRPr="0004601D" w:rsidRDefault="000D17C9" w:rsidP="0094231D">
      <w:pPr>
        <w:pStyle w:val="Heading1"/>
        <w:rPr>
          <w:bCs w:val="0"/>
          <w:caps w:val="0"/>
          <w:color w:val="FF0000"/>
        </w:rPr>
        <w:sectPr w:rsidR="000D17C9" w:rsidRPr="0004601D" w:rsidSect="00EE235D">
          <w:pgSz w:w="16838" w:h="11906" w:orient="landscape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7BBA547E" w14:textId="77777777" w:rsidR="0094231D" w:rsidRPr="0004601D" w:rsidRDefault="0094231D" w:rsidP="0094231D">
      <w:pPr>
        <w:pStyle w:val="Heading1"/>
        <w:rPr>
          <w:bCs w:val="0"/>
          <w:caps w:val="0"/>
          <w:color w:val="FF0000"/>
        </w:rPr>
      </w:pPr>
    </w:p>
    <w:p w14:paraId="364861B5" w14:textId="77777777" w:rsidR="002D60FE" w:rsidRPr="00EF01A4" w:rsidRDefault="002D60FE" w:rsidP="002D60FE">
      <w:pPr>
        <w:pStyle w:val="Heading1"/>
        <w:rPr>
          <w:b/>
          <w:caps w:val="0"/>
          <w:color w:val="auto"/>
        </w:rPr>
      </w:pPr>
      <w:r w:rsidRPr="00EF01A4">
        <w:rPr>
          <w:color w:val="auto"/>
        </w:rPr>
        <w:t>Sign off</w:t>
      </w:r>
    </w:p>
    <w:p w14:paraId="11D920DE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The Parties have confirmed their commitment to this Schedule as follows:</w:t>
      </w:r>
    </w:p>
    <w:p w14:paraId="51CE9C65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 xml:space="preserve">Signed </w:t>
      </w:r>
      <w:r w:rsidRPr="00EF01A4">
        <w:rPr>
          <w:rFonts w:cs="Calibri"/>
          <w:i/>
          <w:color w:val="auto"/>
          <w:szCs w:val="23"/>
          <w:lang w:val="en-GB"/>
        </w:rPr>
        <w:t>for and on behalf of the Commonwealth</w:t>
      </w:r>
      <w:r w:rsidR="00EF01A4">
        <w:rPr>
          <w:rFonts w:cs="Calibri"/>
          <w:i/>
          <w:color w:val="auto"/>
          <w:szCs w:val="23"/>
          <w:lang w:val="en-GB"/>
        </w:rPr>
        <w:t xml:space="preserve"> of Australia</w:t>
      </w:r>
      <w:r w:rsidRPr="00EF01A4">
        <w:rPr>
          <w:rFonts w:cs="Calibri"/>
          <w:i/>
          <w:color w:val="auto"/>
          <w:szCs w:val="23"/>
          <w:lang w:val="en-GB"/>
        </w:rPr>
        <w:t xml:space="preserve"> by</w:t>
      </w:r>
    </w:p>
    <w:p w14:paraId="7E52ADEC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44E731C4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746D0FC8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70354DC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__________________________________________</w:t>
      </w:r>
    </w:p>
    <w:p w14:paraId="75DB304B" w14:textId="77777777" w:rsidR="002D60FE" w:rsidRPr="00EF01A4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>The</w:t>
      </w:r>
      <w:r w:rsidR="00EF01A4">
        <w:rPr>
          <w:rFonts w:cs="Calibri"/>
          <w:b/>
          <w:color w:val="auto"/>
          <w:szCs w:val="23"/>
          <w:lang w:val="en-GB"/>
        </w:rPr>
        <w:t xml:space="preserve"> Honourable Greg Hunt</w:t>
      </w:r>
      <w:r w:rsidRPr="00EF01A4">
        <w:rPr>
          <w:rFonts w:cs="Calibri"/>
          <w:b/>
          <w:color w:val="auto"/>
          <w:szCs w:val="23"/>
          <w:lang w:val="en-GB"/>
        </w:rPr>
        <w:t xml:space="preserve"> MP</w:t>
      </w:r>
    </w:p>
    <w:p w14:paraId="74D8AC2C" w14:textId="77777777" w:rsidR="002D60FE" w:rsidRPr="00EF01A4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Minister for Health</w:t>
      </w:r>
    </w:p>
    <w:p w14:paraId="375208A6" w14:textId="77777777" w:rsidR="002D60FE" w:rsidRPr="00EF01A4" w:rsidRDefault="00093CC8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61229B19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07A50346" w14:textId="77777777" w:rsidR="002D60FE" w:rsidRPr="00EF01A4" w:rsidRDefault="002D60FE" w:rsidP="002D60FE">
      <w:pPr>
        <w:rPr>
          <w:rFonts w:cs="Calibri"/>
          <w:i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>Signed</w:t>
      </w:r>
      <w:r w:rsidRPr="00EF01A4">
        <w:rPr>
          <w:rFonts w:cs="Calibri"/>
          <w:color w:val="auto"/>
          <w:szCs w:val="23"/>
          <w:lang w:val="en-GB"/>
        </w:rPr>
        <w:t xml:space="preserve"> </w:t>
      </w:r>
      <w:r w:rsidRPr="00EF01A4">
        <w:rPr>
          <w:rFonts w:cs="Calibri"/>
          <w:i/>
          <w:color w:val="auto"/>
          <w:szCs w:val="23"/>
          <w:lang w:val="en-GB"/>
        </w:rPr>
        <w:t>for and on behalf of</w:t>
      </w:r>
      <w:r w:rsidR="00EF01A4">
        <w:rPr>
          <w:rFonts w:cs="Calibri"/>
          <w:i/>
          <w:color w:val="auto"/>
          <w:szCs w:val="23"/>
          <w:lang w:val="en-GB"/>
        </w:rPr>
        <w:t xml:space="preserve"> the State of Australian Capital Territory</w:t>
      </w:r>
      <w:r w:rsidRPr="00EF01A4">
        <w:rPr>
          <w:rFonts w:cs="Calibri"/>
          <w:i/>
          <w:color w:val="auto"/>
          <w:szCs w:val="23"/>
          <w:lang w:val="en-GB"/>
        </w:rPr>
        <w:t xml:space="preserve"> by</w:t>
      </w:r>
    </w:p>
    <w:p w14:paraId="607B4B33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7500DB43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3CE87D38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3E18AC21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__________________________________________</w:t>
      </w:r>
    </w:p>
    <w:p w14:paraId="53903F36" w14:textId="77777777" w:rsidR="002D60FE" w:rsidRPr="00EF01A4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 xml:space="preserve">The </w:t>
      </w:r>
      <w:r w:rsidR="00EF01A4">
        <w:rPr>
          <w:rFonts w:cs="Calibri"/>
          <w:b/>
          <w:color w:val="auto"/>
          <w:szCs w:val="23"/>
          <w:lang w:val="en-GB"/>
        </w:rPr>
        <w:t>Honourable Meegan Fitzharris</w:t>
      </w:r>
      <w:r w:rsidRPr="00EF01A4">
        <w:rPr>
          <w:rFonts w:cs="Calibri"/>
          <w:b/>
          <w:color w:val="auto"/>
          <w:szCs w:val="23"/>
          <w:lang w:val="en-GB"/>
        </w:rPr>
        <w:t xml:space="preserve"> MP</w:t>
      </w:r>
    </w:p>
    <w:p w14:paraId="5FD5D08F" w14:textId="77777777" w:rsidR="002D60FE" w:rsidRPr="00EF01A4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Minister for Health</w:t>
      </w:r>
    </w:p>
    <w:p w14:paraId="28AEE4E7" w14:textId="77777777" w:rsidR="002D60FE" w:rsidRPr="00EF01A4" w:rsidRDefault="00093CC8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58903B6C" w14:textId="77777777" w:rsidR="002D60FE" w:rsidRPr="00EF01A4" w:rsidRDefault="002D60FE" w:rsidP="00402044">
      <w:pPr>
        <w:pStyle w:val="Normalnumbered"/>
        <w:tabs>
          <w:tab w:val="clear" w:pos="283"/>
          <w:tab w:val="clear" w:pos="567"/>
          <w:tab w:val="clear" w:pos="1134"/>
          <w:tab w:val="clear" w:pos="1418"/>
        </w:tabs>
        <w:ind w:left="0" w:firstLine="0"/>
        <w:rPr>
          <w:b/>
          <w:color w:val="auto"/>
        </w:rPr>
      </w:pPr>
    </w:p>
    <w:sectPr w:rsidR="002D60FE" w:rsidRPr="00EF01A4" w:rsidSect="00EE235D">
      <w:pgSz w:w="11906" w:h="16838" w:code="9"/>
      <w:pgMar w:top="1440" w:right="1440" w:bottom="1440" w:left="1440" w:header="709" w:footer="0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9600" w14:textId="77777777" w:rsidR="00231445" w:rsidRDefault="00231445">
      <w:r>
        <w:separator/>
      </w:r>
    </w:p>
  </w:endnote>
  <w:endnote w:type="continuationSeparator" w:id="0">
    <w:p w14:paraId="2CCE0129" w14:textId="77777777" w:rsidR="00231445" w:rsidRDefault="002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CCA7" w14:textId="77777777" w:rsidR="00F559EF" w:rsidRDefault="00F559EF" w:rsidP="008A7A45">
    <w:pPr>
      <w:pStyle w:val="FooterEven"/>
      <w:keepNext/>
      <w:tabs>
        <w:tab w:val="num" w:pos="1701"/>
      </w:tabs>
      <w:jc w:val="right"/>
      <w:rPr>
        <w:rStyle w:val="PageNumber"/>
      </w:rPr>
    </w:pPr>
    <w:r>
      <w:t xml:space="preserve">Page </w:t>
    </w:r>
  </w:p>
  <w:p w14:paraId="727E0858" w14:textId="77777777" w:rsidR="00F559EF" w:rsidRDefault="00F559EF">
    <w:pPr>
      <w:pStyle w:val="FooterEven"/>
      <w:keepNext/>
      <w:tabs>
        <w:tab w:val="num" w:pos="17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23AB" w14:textId="10BA7DE6" w:rsidR="00F51C97" w:rsidRDefault="00F51C97">
    <w:pPr>
      <w:pStyle w:val="Footer"/>
      <w:jc w:val="right"/>
    </w:pPr>
    <w:r>
      <w:t>S</w:t>
    </w:r>
    <w:r w:rsidR="003D4631">
      <w:t>chedule G</w:t>
    </w:r>
    <w:r>
      <w:t xml:space="preserve"> </w:t>
    </w:r>
    <w:sdt>
      <w:sdtPr>
        <w:id w:val="-2125912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2F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283A2D" w14:textId="77777777" w:rsidR="00F51C97" w:rsidRDefault="00F51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7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EBBED" w14:textId="48979282" w:rsidR="00F51C97" w:rsidRDefault="003D4631">
        <w:pPr>
          <w:pStyle w:val="Footer"/>
          <w:jc w:val="right"/>
        </w:pPr>
        <w:r>
          <w:t>Schedule G</w:t>
        </w:r>
        <w:r w:rsidR="00F51C97">
          <w:t xml:space="preserve"> </w:t>
        </w:r>
        <w:r w:rsidR="00F51C97">
          <w:fldChar w:fldCharType="begin"/>
        </w:r>
        <w:r w:rsidR="00F51C97">
          <w:instrText xml:space="preserve"> PAGE   \* MERGEFORMAT </w:instrText>
        </w:r>
        <w:r w:rsidR="00F51C97">
          <w:fldChar w:fldCharType="separate"/>
        </w:r>
        <w:r w:rsidR="006442F5">
          <w:rPr>
            <w:noProof/>
          </w:rPr>
          <w:t>1</w:t>
        </w:r>
        <w:r w:rsidR="00F51C97">
          <w:rPr>
            <w:noProof/>
          </w:rPr>
          <w:fldChar w:fldCharType="end"/>
        </w:r>
      </w:p>
    </w:sdtContent>
  </w:sdt>
  <w:p w14:paraId="4CDC163D" w14:textId="77777777" w:rsidR="00F51C97" w:rsidRDefault="00F5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7F58" w14:textId="77777777" w:rsidR="00231445" w:rsidRDefault="00231445">
      <w:r>
        <w:separator/>
      </w:r>
    </w:p>
  </w:footnote>
  <w:footnote w:type="continuationSeparator" w:id="0">
    <w:p w14:paraId="0617FA31" w14:textId="77777777" w:rsidR="00231445" w:rsidRDefault="0023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7C93" w14:textId="5DC99A20" w:rsidR="00AF08B7" w:rsidRPr="00AF08B7" w:rsidRDefault="00AF08B7" w:rsidP="00AF08B7">
    <w:pPr>
      <w:pStyle w:val="Header"/>
      <w:jc w:val="right"/>
      <w:rPr>
        <w:sz w:val="29"/>
        <w:szCs w:val="29"/>
      </w:rPr>
    </w:pPr>
    <w:r w:rsidRPr="00AF08B7">
      <w:rPr>
        <w:rFonts w:cs="Corbel"/>
        <w:color w:val="800000"/>
        <w:sz w:val="29"/>
        <w:szCs w:val="29"/>
      </w:rPr>
      <w:t xml:space="preserve">Schedule </w:t>
    </w:r>
    <w:r w:rsidR="003D4631">
      <w:rPr>
        <w:rFonts w:cs="Corbel"/>
        <w:color w:val="800000"/>
        <w:sz w:val="29"/>
        <w:szCs w:val="29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8"/>
    <w:multiLevelType w:val="hybridMultilevel"/>
    <w:tmpl w:val="4218E8B4"/>
    <w:lvl w:ilvl="0" w:tplc="0C09001B">
      <w:start w:val="1"/>
      <w:numFmt w:val="lowerRoman"/>
      <w:lvlText w:val="%1."/>
      <w:lvlJc w:val="righ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802C8C"/>
    <w:multiLevelType w:val="hybridMultilevel"/>
    <w:tmpl w:val="5C64CB40"/>
    <w:lvl w:ilvl="0" w:tplc="0C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801517A"/>
    <w:multiLevelType w:val="hybridMultilevel"/>
    <w:tmpl w:val="19F8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>
    <w:nsid w:val="11EF2BD8"/>
    <w:multiLevelType w:val="hybridMultilevel"/>
    <w:tmpl w:val="65A28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EAC"/>
    <w:multiLevelType w:val="hybridMultilevel"/>
    <w:tmpl w:val="1200E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0661889"/>
    <w:multiLevelType w:val="hybridMultilevel"/>
    <w:tmpl w:val="E9866218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>
    <w:nsid w:val="256266D2"/>
    <w:multiLevelType w:val="hybridMultilevel"/>
    <w:tmpl w:val="B518D194"/>
    <w:lvl w:ilvl="0" w:tplc="EFF4EC58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3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2DE27D04"/>
    <w:multiLevelType w:val="hybridMultilevel"/>
    <w:tmpl w:val="23BAF486"/>
    <w:lvl w:ilvl="0" w:tplc="AE56B93E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475656"/>
    <w:multiLevelType w:val="hybridMultilevel"/>
    <w:tmpl w:val="801C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58F785A"/>
    <w:multiLevelType w:val="hybridMultilevel"/>
    <w:tmpl w:val="DC0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158C0"/>
    <w:multiLevelType w:val="hybridMultilevel"/>
    <w:tmpl w:val="2B9A28AE"/>
    <w:lvl w:ilvl="0" w:tplc="EF344E8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66CE7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E30CE9"/>
    <w:multiLevelType w:val="hybridMultilevel"/>
    <w:tmpl w:val="DBB8C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1682B"/>
    <w:multiLevelType w:val="hybridMultilevel"/>
    <w:tmpl w:val="C4742796"/>
    <w:lvl w:ilvl="0" w:tplc="8E48CAD4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5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59B70749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8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63870B61"/>
    <w:multiLevelType w:val="hybridMultilevel"/>
    <w:tmpl w:val="6B005254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CE30198"/>
    <w:multiLevelType w:val="hybridMultilevel"/>
    <w:tmpl w:val="99DC2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2">
    <w:nsid w:val="761C52D8"/>
    <w:multiLevelType w:val="hybridMultilevel"/>
    <w:tmpl w:val="EBF6B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4">
    <w:nsid w:val="78854AAC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664040"/>
    <w:multiLevelType w:val="multilevel"/>
    <w:tmpl w:val="5CC6A26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6">
    <w:nsid w:val="7CBC1748"/>
    <w:multiLevelType w:val="hybridMultilevel"/>
    <w:tmpl w:val="69C08CBE"/>
    <w:lvl w:ilvl="0" w:tplc="E4042942">
      <w:start w:val="1"/>
      <w:numFmt w:val="decimal"/>
      <w:lvlText w:val="%1."/>
      <w:lvlJc w:val="left"/>
      <w:pPr>
        <w:ind w:left="1572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>
    <w:nsid w:val="7DEE6EAE"/>
    <w:multiLevelType w:val="multilevel"/>
    <w:tmpl w:val="04883A1A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8">
    <w:nsid w:val="7F081E0E"/>
    <w:multiLevelType w:val="hybridMultilevel"/>
    <w:tmpl w:val="7882A0CA"/>
    <w:lvl w:ilvl="0" w:tplc="FA02EBDE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72FE8"/>
    <w:multiLevelType w:val="hybridMultilevel"/>
    <w:tmpl w:val="028E50B2"/>
    <w:lvl w:ilvl="0" w:tplc="660EB7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6"/>
  </w:num>
  <w:num w:numId="5">
    <w:abstractNumId w:val="28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34"/>
  </w:num>
  <w:num w:numId="11">
    <w:abstractNumId w:val="3"/>
  </w:num>
  <w:num w:numId="12">
    <w:abstractNumId w:val="25"/>
  </w:num>
  <w:num w:numId="13">
    <w:abstractNumId w:val="31"/>
  </w:num>
  <w:num w:numId="14">
    <w:abstractNumId w:val="23"/>
  </w:num>
  <w:num w:numId="15">
    <w:abstractNumId w:val="27"/>
  </w:num>
  <w:num w:numId="16">
    <w:abstractNumId w:val="33"/>
  </w:num>
  <w:num w:numId="17">
    <w:abstractNumId w:val="9"/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0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36"/>
  </w:num>
  <w:num w:numId="27">
    <w:abstractNumId w:val="21"/>
  </w:num>
  <w:num w:numId="28">
    <w:abstractNumId w:val="18"/>
  </w:num>
  <w:num w:numId="29">
    <w:abstractNumId w:val="4"/>
  </w:num>
  <w:num w:numId="30">
    <w:abstractNumId w:val="2"/>
  </w:num>
  <w:num w:numId="31">
    <w:abstractNumId w:val="1"/>
  </w:num>
  <w:num w:numId="32">
    <w:abstractNumId w:val="32"/>
  </w:num>
  <w:num w:numId="33">
    <w:abstractNumId w:val="5"/>
  </w:num>
  <w:num w:numId="34">
    <w:abstractNumId w:val="16"/>
  </w:num>
  <w:num w:numId="35">
    <w:abstractNumId w:val="20"/>
  </w:num>
  <w:num w:numId="36">
    <w:abstractNumId w:val="39"/>
  </w:num>
  <w:num w:numId="37">
    <w:abstractNumId w:val="0"/>
  </w:num>
  <w:num w:numId="38">
    <w:abstractNumId w:val="8"/>
  </w:num>
  <w:num w:numId="39">
    <w:abstractNumId w:val="29"/>
  </w:num>
  <w:num w:numId="40">
    <w:abstractNumId w:val="19"/>
  </w:num>
  <w:num w:numId="41">
    <w:abstractNumId w:val="22"/>
  </w:num>
  <w:num w:numId="42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0779"/>
    <w:rsid w:val="00005A5D"/>
    <w:rsid w:val="000076D9"/>
    <w:rsid w:val="00012D05"/>
    <w:rsid w:val="00014378"/>
    <w:rsid w:val="0001634A"/>
    <w:rsid w:val="00021708"/>
    <w:rsid w:val="00026F6E"/>
    <w:rsid w:val="000343F1"/>
    <w:rsid w:val="00036749"/>
    <w:rsid w:val="0004601D"/>
    <w:rsid w:val="0004776B"/>
    <w:rsid w:val="000504FF"/>
    <w:rsid w:val="00051940"/>
    <w:rsid w:val="00056E78"/>
    <w:rsid w:val="0006051B"/>
    <w:rsid w:val="000614F9"/>
    <w:rsid w:val="0006451A"/>
    <w:rsid w:val="0006551D"/>
    <w:rsid w:val="00065679"/>
    <w:rsid w:val="0007004C"/>
    <w:rsid w:val="000724F6"/>
    <w:rsid w:val="00072FC7"/>
    <w:rsid w:val="00074611"/>
    <w:rsid w:val="00080FB4"/>
    <w:rsid w:val="00085EDC"/>
    <w:rsid w:val="00086712"/>
    <w:rsid w:val="000901B3"/>
    <w:rsid w:val="000914AE"/>
    <w:rsid w:val="00091DF8"/>
    <w:rsid w:val="00093CC8"/>
    <w:rsid w:val="00093DD8"/>
    <w:rsid w:val="00094AC7"/>
    <w:rsid w:val="0009569D"/>
    <w:rsid w:val="00097794"/>
    <w:rsid w:val="000A04B3"/>
    <w:rsid w:val="000A0C9E"/>
    <w:rsid w:val="000A13ED"/>
    <w:rsid w:val="000A279F"/>
    <w:rsid w:val="000A3DE5"/>
    <w:rsid w:val="000A5191"/>
    <w:rsid w:val="000B2772"/>
    <w:rsid w:val="000B4080"/>
    <w:rsid w:val="000B471A"/>
    <w:rsid w:val="000B4C92"/>
    <w:rsid w:val="000B59F0"/>
    <w:rsid w:val="000B5C87"/>
    <w:rsid w:val="000C02FF"/>
    <w:rsid w:val="000C1D1B"/>
    <w:rsid w:val="000C3CA2"/>
    <w:rsid w:val="000C589E"/>
    <w:rsid w:val="000C6AA5"/>
    <w:rsid w:val="000C714F"/>
    <w:rsid w:val="000D17C9"/>
    <w:rsid w:val="000D19D8"/>
    <w:rsid w:val="000D1C37"/>
    <w:rsid w:val="000D23D7"/>
    <w:rsid w:val="000D37CB"/>
    <w:rsid w:val="000D4377"/>
    <w:rsid w:val="000D43C1"/>
    <w:rsid w:val="000D56CC"/>
    <w:rsid w:val="000D7C09"/>
    <w:rsid w:val="000E1B05"/>
    <w:rsid w:val="000E2039"/>
    <w:rsid w:val="000E365A"/>
    <w:rsid w:val="000E36B7"/>
    <w:rsid w:val="000E3C70"/>
    <w:rsid w:val="000E48C3"/>
    <w:rsid w:val="000E4E1E"/>
    <w:rsid w:val="000E68C6"/>
    <w:rsid w:val="000E70D5"/>
    <w:rsid w:val="000E7D21"/>
    <w:rsid w:val="000F0097"/>
    <w:rsid w:val="000F0880"/>
    <w:rsid w:val="000F1F97"/>
    <w:rsid w:val="000F4224"/>
    <w:rsid w:val="000F6CF6"/>
    <w:rsid w:val="00103995"/>
    <w:rsid w:val="00103FD6"/>
    <w:rsid w:val="00106019"/>
    <w:rsid w:val="001065EE"/>
    <w:rsid w:val="001108E9"/>
    <w:rsid w:val="00110F5D"/>
    <w:rsid w:val="00115166"/>
    <w:rsid w:val="00115A97"/>
    <w:rsid w:val="00120F69"/>
    <w:rsid w:val="00122DBA"/>
    <w:rsid w:val="00123753"/>
    <w:rsid w:val="00123A46"/>
    <w:rsid w:val="001262B5"/>
    <w:rsid w:val="00130342"/>
    <w:rsid w:val="00132587"/>
    <w:rsid w:val="0013571B"/>
    <w:rsid w:val="00136B76"/>
    <w:rsid w:val="00136E72"/>
    <w:rsid w:val="001404A9"/>
    <w:rsid w:val="0014055F"/>
    <w:rsid w:val="00140F43"/>
    <w:rsid w:val="00143C9B"/>
    <w:rsid w:val="001446AB"/>
    <w:rsid w:val="0014568A"/>
    <w:rsid w:val="00145D5C"/>
    <w:rsid w:val="00145DAB"/>
    <w:rsid w:val="00151133"/>
    <w:rsid w:val="00154E2D"/>
    <w:rsid w:val="00160506"/>
    <w:rsid w:val="001629FA"/>
    <w:rsid w:val="00166312"/>
    <w:rsid w:val="00167BB8"/>
    <w:rsid w:val="00171244"/>
    <w:rsid w:val="00172858"/>
    <w:rsid w:val="00173F81"/>
    <w:rsid w:val="00174C2A"/>
    <w:rsid w:val="00175FB9"/>
    <w:rsid w:val="001762BD"/>
    <w:rsid w:val="0017637D"/>
    <w:rsid w:val="00177A0A"/>
    <w:rsid w:val="00180F76"/>
    <w:rsid w:val="00183EAB"/>
    <w:rsid w:val="00185CC1"/>
    <w:rsid w:val="001876D6"/>
    <w:rsid w:val="00187BEB"/>
    <w:rsid w:val="001931E8"/>
    <w:rsid w:val="00193972"/>
    <w:rsid w:val="00194232"/>
    <w:rsid w:val="00194587"/>
    <w:rsid w:val="001960DD"/>
    <w:rsid w:val="00196B4E"/>
    <w:rsid w:val="001977E9"/>
    <w:rsid w:val="001A1422"/>
    <w:rsid w:val="001A14C1"/>
    <w:rsid w:val="001A2E4A"/>
    <w:rsid w:val="001A3A9A"/>
    <w:rsid w:val="001A4093"/>
    <w:rsid w:val="001A79C1"/>
    <w:rsid w:val="001A7A15"/>
    <w:rsid w:val="001B19A0"/>
    <w:rsid w:val="001B1CA3"/>
    <w:rsid w:val="001B580E"/>
    <w:rsid w:val="001B7933"/>
    <w:rsid w:val="001C346E"/>
    <w:rsid w:val="001C3717"/>
    <w:rsid w:val="001C5CC5"/>
    <w:rsid w:val="001D0268"/>
    <w:rsid w:val="001D02A0"/>
    <w:rsid w:val="001D1DAA"/>
    <w:rsid w:val="001D2392"/>
    <w:rsid w:val="001D2C27"/>
    <w:rsid w:val="001D3CAD"/>
    <w:rsid w:val="001D4B0D"/>
    <w:rsid w:val="001D7F6C"/>
    <w:rsid w:val="001E20EC"/>
    <w:rsid w:val="001E40FA"/>
    <w:rsid w:val="001E4479"/>
    <w:rsid w:val="001E7173"/>
    <w:rsid w:val="001E74D0"/>
    <w:rsid w:val="001E7803"/>
    <w:rsid w:val="001F0656"/>
    <w:rsid w:val="001F1D48"/>
    <w:rsid w:val="001F3F1D"/>
    <w:rsid w:val="001F410A"/>
    <w:rsid w:val="001F515F"/>
    <w:rsid w:val="001F60CF"/>
    <w:rsid w:val="001F6F39"/>
    <w:rsid w:val="001F6FE8"/>
    <w:rsid w:val="0020144E"/>
    <w:rsid w:val="002032FB"/>
    <w:rsid w:val="00204C3B"/>
    <w:rsid w:val="00205E18"/>
    <w:rsid w:val="002069BE"/>
    <w:rsid w:val="002069F9"/>
    <w:rsid w:val="0020780F"/>
    <w:rsid w:val="00212869"/>
    <w:rsid w:val="00221308"/>
    <w:rsid w:val="00222C97"/>
    <w:rsid w:val="00222F0F"/>
    <w:rsid w:val="00223CBB"/>
    <w:rsid w:val="002252EA"/>
    <w:rsid w:val="00225761"/>
    <w:rsid w:val="002265B1"/>
    <w:rsid w:val="00231445"/>
    <w:rsid w:val="00232E16"/>
    <w:rsid w:val="00233835"/>
    <w:rsid w:val="00237DD5"/>
    <w:rsid w:val="0024037B"/>
    <w:rsid w:val="00241EE9"/>
    <w:rsid w:val="00246F32"/>
    <w:rsid w:val="00247D45"/>
    <w:rsid w:val="0025175C"/>
    <w:rsid w:val="00251A6A"/>
    <w:rsid w:val="00252DE3"/>
    <w:rsid w:val="00253025"/>
    <w:rsid w:val="002539CC"/>
    <w:rsid w:val="00261ABA"/>
    <w:rsid w:val="00262033"/>
    <w:rsid w:val="00262E18"/>
    <w:rsid w:val="00272871"/>
    <w:rsid w:val="00281F5F"/>
    <w:rsid w:val="00282C25"/>
    <w:rsid w:val="0028384A"/>
    <w:rsid w:val="002844E3"/>
    <w:rsid w:val="00284884"/>
    <w:rsid w:val="00285003"/>
    <w:rsid w:val="00285D7A"/>
    <w:rsid w:val="002869F5"/>
    <w:rsid w:val="00287DCC"/>
    <w:rsid w:val="00287E81"/>
    <w:rsid w:val="00291CF1"/>
    <w:rsid w:val="00292587"/>
    <w:rsid w:val="00296517"/>
    <w:rsid w:val="002A143D"/>
    <w:rsid w:val="002A493A"/>
    <w:rsid w:val="002A4FAB"/>
    <w:rsid w:val="002A530A"/>
    <w:rsid w:val="002A5884"/>
    <w:rsid w:val="002A6981"/>
    <w:rsid w:val="002B0B30"/>
    <w:rsid w:val="002B7922"/>
    <w:rsid w:val="002B7E1B"/>
    <w:rsid w:val="002C15FA"/>
    <w:rsid w:val="002C2529"/>
    <w:rsid w:val="002C62B3"/>
    <w:rsid w:val="002C7620"/>
    <w:rsid w:val="002D122C"/>
    <w:rsid w:val="002D2849"/>
    <w:rsid w:val="002D60FE"/>
    <w:rsid w:val="002D74CB"/>
    <w:rsid w:val="002D7CF9"/>
    <w:rsid w:val="002E08EA"/>
    <w:rsid w:val="002E0D58"/>
    <w:rsid w:val="002E1100"/>
    <w:rsid w:val="002E17DE"/>
    <w:rsid w:val="002E222F"/>
    <w:rsid w:val="002E2DE2"/>
    <w:rsid w:val="002E4B66"/>
    <w:rsid w:val="002E6DAA"/>
    <w:rsid w:val="002F20DA"/>
    <w:rsid w:val="002F576E"/>
    <w:rsid w:val="002F5B29"/>
    <w:rsid w:val="002F5C6C"/>
    <w:rsid w:val="002F7735"/>
    <w:rsid w:val="002F7E40"/>
    <w:rsid w:val="003012DA"/>
    <w:rsid w:val="00307C5C"/>
    <w:rsid w:val="00312D53"/>
    <w:rsid w:val="00313480"/>
    <w:rsid w:val="00313C98"/>
    <w:rsid w:val="00313FD9"/>
    <w:rsid w:val="003155BD"/>
    <w:rsid w:val="00316B69"/>
    <w:rsid w:val="003177B9"/>
    <w:rsid w:val="00321E0A"/>
    <w:rsid w:val="00322D0F"/>
    <w:rsid w:val="00323A2B"/>
    <w:rsid w:val="00323C97"/>
    <w:rsid w:val="0032432B"/>
    <w:rsid w:val="00326BAA"/>
    <w:rsid w:val="00332704"/>
    <w:rsid w:val="00333506"/>
    <w:rsid w:val="00333A42"/>
    <w:rsid w:val="00336C6D"/>
    <w:rsid w:val="00340A07"/>
    <w:rsid w:val="003410AA"/>
    <w:rsid w:val="003411EF"/>
    <w:rsid w:val="00341B8E"/>
    <w:rsid w:val="00345D56"/>
    <w:rsid w:val="00352A6B"/>
    <w:rsid w:val="00352EC1"/>
    <w:rsid w:val="0035349E"/>
    <w:rsid w:val="003600B7"/>
    <w:rsid w:val="003604F3"/>
    <w:rsid w:val="00361054"/>
    <w:rsid w:val="0036119D"/>
    <w:rsid w:val="00364CF3"/>
    <w:rsid w:val="003675EF"/>
    <w:rsid w:val="00367EAB"/>
    <w:rsid w:val="00370E78"/>
    <w:rsid w:val="00371358"/>
    <w:rsid w:val="00372573"/>
    <w:rsid w:val="0037410E"/>
    <w:rsid w:val="00376957"/>
    <w:rsid w:val="00377AB2"/>
    <w:rsid w:val="003820AE"/>
    <w:rsid w:val="00383890"/>
    <w:rsid w:val="003877C3"/>
    <w:rsid w:val="0039283B"/>
    <w:rsid w:val="00393249"/>
    <w:rsid w:val="00396EA4"/>
    <w:rsid w:val="003A1528"/>
    <w:rsid w:val="003A1B32"/>
    <w:rsid w:val="003A2157"/>
    <w:rsid w:val="003A3363"/>
    <w:rsid w:val="003A3905"/>
    <w:rsid w:val="003A3CC1"/>
    <w:rsid w:val="003A5429"/>
    <w:rsid w:val="003A6635"/>
    <w:rsid w:val="003A6B0E"/>
    <w:rsid w:val="003A78C6"/>
    <w:rsid w:val="003B2080"/>
    <w:rsid w:val="003B5562"/>
    <w:rsid w:val="003B5764"/>
    <w:rsid w:val="003B6363"/>
    <w:rsid w:val="003B737F"/>
    <w:rsid w:val="003D058A"/>
    <w:rsid w:val="003D4631"/>
    <w:rsid w:val="003E1667"/>
    <w:rsid w:val="003E19C4"/>
    <w:rsid w:val="003E4B29"/>
    <w:rsid w:val="003E6BA0"/>
    <w:rsid w:val="003E73DB"/>
    <w:rsid w:val="003F0ADC"/>
    <w:rsid w:val="003F1B39"/>
    <w:rsid w:val="003F59E6"/>
    <w:rsid w:val="003F5BE6"/>
    <w:rsid w:val="003F6C00"/>
    <w:rsid w:val="003F7B35"/>
    <w:rsid w:val="004002F8"/>
    <w:rsid w:val="00400FC1"/>
    <w:rsid w:val="00402044"/>
    <w:rsid w:val="004026E7"/>
    <w:rsid w:val="004048E7"/>
    <w:rsid w:val="004120B1"/>
    <w:rsid w:val="004122A6"/>
    <w:rsid w:val="00412A1B"/>
    <w:rsid w:val="0041336C"/>
    <w:rsid w:val="00413D64"/>
    <w:rsid w:val="0041421D"/>
    <w:rsid w:val="0041441E"/>
    <w:rsid w:val="00414A5C"/>
    <w:rsid w:val="004156B4"/>
    <w:rsid w:val="0041697F"/>
    <w:rsid w:val="00420235"/>
    <w:rsid w:val="004223AA"/>
    <w:rsid w:val="00423104"/>
    <w:rsid w:val="00425857"/>
    <w:rsid w:val="00426125"/>
    <w:rsid w:val="004267D3"/>
    <w:rsid w:val="004305B2"/>
    <w:rsid w:val="00431404"/>
    <w:rsid w:val="00433E65"/>
    <w:rsid w:val="0043679B"/>
    <w:rsid w:val="004374B2"/>
    <w:rsid w:val="00440CD5"/>
    <w:rsid w:val="00442046"/>
    <w:rsid w:val="00442AB8"/>
    <w:rsid w:val="004436EA"/>
    <w:rsid w:val="00446391"/>
    <w:rsid w:val="00450B39"/>
    <w:rsid w:val="00453BC6"/>
    <w:rsid w:val="00454498"/>
    <w:rsid w:val="0045481C"/>
    <w:rsid w:val="00456C59"/>
    <w:rsid w:val="004571B4"/>
    <w:rsid w:val="004614AE"/>
    <w:rsid w:val="00464FDF"/>
    <w:rsid w:val="004670C5"/>
    <w:rsid w:val="00470C57"/>
    <w:rsid w:val="00475ADD"/>
    <w:rsid w:val="00477931"/>
    <w:rsid w:val="00482D60"/>
    <w:rsid w:val="00490198"/>
    <w:rsid w:val="0049022F"/>
    <w:rsid w:val="00490B28"/>
    <w:rsid w:val="00490E28"/>
    <w:rsid w:val="00493F45"/>
    <w:rsid w:val="00495464"/>
    <w:rsid w:val="00497362"/>
    <w:rsid w:val="00497C77"/>
    <w:rsid w:val="004A0AE7"/>
    <w:rsid w:val="004A20CA"/>
    <w:rsid w:val="004A5852"/>
    <w:rsid w:val="004A6062"/>
    <w:rsid w:val="004A673A"/>
    <w:rsid w:val="004A770F"/>
    <w:rsid w:val="004B0813"/>
    <w:rsid w:val="004B1F38"/>
    <w:rsid w:val="004B21C5"/>
    <w:rsid w:val="004B2EF6"/>
    <w:rsid w:val="004B34A6"/>
    <w:rsid w:val="004B5612"/>
    <w:rsid w:val="004B6083"/>
    <w:rsid w:val="004B6927"/>
    <w:rsid w:val="004B7E5C"/>
    <w:rsid w:val="004C1118"/>
    <w:rsid w:val="004C36D4"/>
    <w:rsid w:val="004C3CC4"/>
    <w:rsid w:val="004C4D5E"/>
    <w:rsid w:val="004C579D"/>
    <w:rsid w:val="004C5B2C"/>
    <w:rsid w:val="004C660A"/>
    <w:rsid w:val="004C6EAE"/>
    <w:rsid w:val="004D310E"/>
    <w:rsid w:val="004D378B"/>
    <w:rsid w:val="004D37D8"/>
    <w:rsid w:val="004D4B81"/>
    <w:rsid w:val="004E2881"/>
    <w:rsid w:val="004E293B"/>
    <w:rsid w:val="004E6F6D"/>
    <w:rsid w:val="004E7CA5"/>
    <w:rsid w:val="004F13D3"/>
    <w:rsid w:val="004F13E6"/>
    <w:rsid w:val="004F3B7F"/>
    <w:rsid w:val="004F3C06"/>
    <w:rsid w:val="004F64F4"/>
    <w:rsid w:val="004F668D"/>
    <w:rsid w:val="004F6B2B"/>
    <w:rsid w:val="005005DF"/>
    <w:rsid w:val="00500AE2"/>
    <w:rsid w:val="0050181F"/>
    <w:rsid w:val="00505045"/>
    <w:rsid w:val="00510B96"/>
    <w:rsid w:val="00510ECF"/>
    <w:rsid w:val="00511501"/>
    <w:rsid w:val="00511B5B"/>
    <w:rsid w:val="00515AF2"/>
    <w:rsid w:val="0051640E"/>
    <w:rsid w:val="00516666"/>
    <w:rsid w:val="00516741"/>
    <w:rsid w:val="0051684E"/>
    <w:rsid w:val="00516881"/>
    <w:rsid w:val="005174B4"/>
    <w:rsid w:val="00523E87"/>
    <w:rsid w:val="00527ABC"/>
    <w:rsid w:val="00532CA1"/>
    <w:rsid w:val="005365CD"/>
    <w:rsid w:val="00537A4E"/>
    <w:rsid w:val="0054193D"/>
    <w:rsid w:val="00542A8C"/>
    <w:rsid w:val="00542D59"/>
    <w:rsid w:val="00543637"/>
    <w:rsid w:val="00543E42"/>
    <w:rsid w:val="005515B2"/>
    <w:rsid w:val="00551D9C"/>
    <w:rsid w:val="005539F5"/>
    <w:rsid w:val="00554AAC"/>
    <w:rsid w:val="00554C6E"/>
    <w:rsid w:val="0055503F"/>
    <w:rsid w:val="005572D7"/>
    <w:rsid w:val="0056000F"/>
    <w:rsid w:val="0056081A"/>
    <w:rsid w:val="00562901"/>
    <w:rsid w:val="00563797"/>
    <w:rsid w:val="005651B5"/>
    <w:rsid w:val="005653D6"/>
    <w:rsid w:val="00566234"/>
    <w:rsid w:val="005667DA"/>
    <w:rsid w:val="00566A7B"/>
    <w:rsid w:val="00570B35"/>
    <w:rsid w:val="0057262B"/>
    <w:rsid w:val="00577718"/>
    <w:rsid w:val="00580684"/>
    <w:rsid w:val="005815B3"/>
    <w:rsid w:val="00582A03"/>
    <w:rsid w:val="005850AF"/>
    <w:rsid w:val="00587E37"/>
    <w:rsid w:val="00593821"/>
    <w:rsid w:val="00596E88"/>
    <w:rsid w:val="005979C1"/>
    <w:rsid w:val="00597CBD"/>
    <w:rsid w:val="005A0969"/>
    <w:rsid w:val="005A16E7"/>
    <w:rsid w:val="005A252A"/>
    <w:rsid w:val="005A4F46"/>
    <w:rsid w:val="005B0DEF"/>
    <w:rsid w:val="005B16A0"/>
    <w:rsid w:val="005B2A03"/>
    <w:rsid w:val="005B2C86"/>
    <w:rsid w:val="005B4A71"/>
    <w:rsid w:val="005B4C1B"/>
    <w:rsid w:val="005C13C9"/>
    <w:rsid w:val="005C2684"/>
    <w:rsid w:val="005C2DDC"/>
    <w:rsid w:val="005C30B6"/>
    <w:rsid w:val="005C5620"/>
    <w:rsid w:val="005C5D8C"/>
    <w:rsid w:val="005C77DC"/>
    <w:rsid w:val="005D29DB"/>
    <w:rsid w:val="005D333E"/>
    <w:rsid w:val="005D36F4"/>
    <w:rsid w:val="005D41F9"/>
    <w:rsid w:val="005D6677"/>
    <w:rsid w:val="005D7CE3"/>
    <w:rsid w:val="005E266B"/>
    <w:rsid w:val="005E3D7E"/>
    <w:rsid w:val="005E4143"/>
    <w:rsid w:val="005E4253"/>
    <w:rsid w:val="005E599F"/>
    <w:rsid w:val="005E724B"/>
    <w:rsid w:val="005F18CC"/>
    <w:rsid w:val="005F2C47"/>
    <w:rsid w:val="005F2CDE"/>
    <w:rsid w:val="006001D1"/>
    <w:rsid w:val="00601DA8"/>
    <w:rsid w:val="00601F7C"/>
    <w:rsid w:val="00602298"/>
    <w:rsid w:val="00602EF7"/>
    <w:rsid w:val="00605B11"/>
    <w:rsid w:val="00606F11"/>
    <w:rsid w:val="006073F2"/>
    <w:rsid w:val="00607B03"/>
    <w:rsid w:val="0061059D"/>
    <w:rsid w:val="00611CBA"/>
    <w:rsid w:val="0061326F"/>
    <w:rsid w:val="00613E8B"/>
    <w:rsid w:val="00614393"/>
    <w:rsid w:val="006146F2"/>
    <w:rsid w:val="0061588E"/>
    <w:rsid w:val="00616D95"/>
    <w:rsid w:val="00623567"/>
    <w:rsid w:val="00624ACD"/>
    <w:rsid w:val="00627788"/>
    <w:rsid w:val="00627B74"/>
    <w:rsid w:val="00632EA8"/>
    <w:rsid w:val="006342B5"/>
    <w:rsid w:val="00634FE6"/>
    <w:rsid w:val="0064111D"/>
    <w:rsid w:val="006412B5"/>
    <w:rsid w:val="00641932"/>
    <w:rsid w:val="00644083"/>
    <w:rsid w:val="0064429B"/>
    <w:rsid w:val="006442F5"/>
    <w:rsid w:val="0064477C"/>
    <w:rsid w:val="00650903"/>
    <w:rsid w:val="00651B3E"/>
    <w:rsid w:val="00661083"/>
    <w:rsid w:val="00662E03"/>
    <w:rsid w:val="00663DB4"/>
    <w:rsid w:val="00665F3E"/>
    <w:rsid w:val="00667443"/>
    <w:rsid w:val="006679C0"/>
    <w:rsid w:val="006702DA"/>
    <w:rsid w:val="00672B10"/>
    <w:rsid w:val="00673A68"/>
    <w:rsid w:val="00680ED5"/>
    <w:rsid w:val="00681184"/>
    <w:rsid w:val="00681956"/>
    <w:rsid w:val="00682233"/>
    <w:rsid w:val="00682FBA"/>
    <w:rsid w:val="00683370"/>
    <w:rsid w:val="00685BA6"/>
    <w:rsid w:val="006903F9"/>
    <w:rsid w:val="00690885"/>
    <w:rsid w:val="00690F8F"/>
    <w:rsid w:val="0069165D"/>
    <w:rsid w:val="006923C8"/>
    <w:rsid w:val="00696AB4"/>
    <w:rsid w:val="006976BF"/>
    <w:rsid w:val="006A05D7"/>
    <w:rsid w:val="006A0F7A"/>
    <w:rsid w:val="006A4628"/>
    <w:rsid w:val="006A598C"/>
    <w:rsid w:val="006B159F"/>
    <w:rsid w:val="006B25F1"/>
    <w:rsid w:val="006B3F39"/>
    <w:rsid w:val="006B4213"/>
    <w:rsid w:val="006B4DF0"/>
    <w:rsid w:val="006B5352"/>
    <w:rsid w:val="006B5759"/>
    <w:rsid w:val="006B7300"/>
    <w:rsid w:val="006C0425"/>
    <w:rsid w:val="006C1013"/>
    <w:rsid w:val="006C163A"/>
    <w:rsid w:val="006C228B"/>
    <w:rsid w:val="006C2931"/>
    <w:rsid w:val="006C2AE7"/>
    <w:rsid w:val="006C4819"/>
    <w:rsid w:val="006C73F1"/>
    <w:rsid w:val="006C7EB2"/>
    <w:rsid w:val="006D2E6B"/>
    <w:rsid w:val="006D466E"/>
    <w:rsid w:val="006D4B70"/>
    <w:rsid w:val="006D4C35"/>
    <w:rsid w:val="006D4D5B"/>
    <w:rsid w:val="006D4E11"/>
    <w:rsid w:val="006E33A1"/>
    <w:rsid w:val="006E3B48"/>
    <w:rsid w:val="006E6184"/>
    <w:rsid w:val="006E631B"/>
    <w:rsid w:val="006F0537"/>
    <w:rsid w:val="006F096A"/>
    <w:rsid w:val="006F22E3"/>
    <w:rsid w:val="006F2359"/>
    <w:rsid w:val="006F3095"/>
    <w:rsid w:val="006F32C6"/>
    <w:rsid w:val="006F5455"/>
    <w:rsid w:val="006F5CB6"/>
    <w:rsid w:val="006F6C2C"/>
    <w:rsid w:val="006F79D3"/>
    <w:rsid w:val="00703194"/>
    <w:rsid w:val="0070591E"/>
    <w:rsid w:val="00706E59"/>
    <w:rsid w:val="0070737C"/>
    <w:rsid w:val="00711229"/>
    <w:rsid w:val="00714A07"/>
    <w:rsid w:val="00715018"/>
    <w:rsid w:val="00715D5F"/>
    <w:rsid w:val="00716177"/>
    <w:rsid w:val="00717711"/>
    <w:rsid w:val="00717F25"/>
    <w:rsid w:val="007201B1"/>
    <w:rsid w:val="00724E14"/>
    <w:rsid w:val="00725165"/>
    <w:rsid w:val="00725A31"/>
    <w:rsid w:val="00725AD5"/>
    <w:rsid w:val="007308F7"/>
    <w:rsid w:val="00731945"/>
    <w:rsid w:val="0073471D"/>
    <w:rsid w:val="0073698D"/>
    <w:rsid w:val="00736C0B"/>
    <w:rsid w:val="0073747A"/>
    <w:rsid w:val="00737546"/>
    <w:rsid w:val="00741EC7"/>
    <w:rsid w:val="00742ED8"/>
    <w:rsid w:val="00744028"/>
    <w:rsid w:val="00744A8F"/>
    <w:rsid w:val="00746531"/>
    <w:rsid w:val="00751725"/>
    <w:rsid w:val="00752028"/>
    <w:rsid w:val="0075450A"/>
    <w:rsid w:val="00754E49"/>
    <w:rsid w:val="007562C7"/>
    <w:rsid w:val="0076017E"/>
    <w:rsid w:val="00760DB6"/>
    <w:rsid w:val="007661AE"/>
    <w:rsid w:val="00766A51"/>
    <w:rsid w:val="00767A5A"/>
    <w:rsid w:val="00771FFF"/>
    <w:rsid w:val="00772818"/>
    <w:rsid w:val="00772EED"/>
    <w:rsid w:val="0077685D"/>
    <w:rsid w:val="0077788E"/>
    <w:rsid w:val="007806D0"/>
    <w:rsid w:val="00785ECA"/>
    <w:rsid w:val="00787E75"/>
    <w:rsid w:val="007901C4"/>
    <w:rsid w:val="00791629"/>
    <w:rsid w:val="00793B87"/>
    <w:rsid w:val="007955D4"/>
    <w:rsid w:val="007970E5"/>
    <w:rsid w:val="007A3157"/>
    <w:rsid w:val="007A4B4C"/>
    <w:rsid w:val="007A5155"/>
    <w:rsid w:val="007A6E20"/>
    <w:rsid w:val="007B10ED"/>
    <w:rsid w:val="007B175B"/>
    <w:rsid w:val="007B2B2E"/>
    <w:rsid w:val="007B2BC7"/>
    <w:rsid w:val="007B3BFC"/>
    <w:rsid w:val="007B4957"/>
    <w:rsid w:val="007B4B03"/>
    <w:rsid w:val="007B6937"/>
    <w:rsid w:val="007C1891"/>
    <w:rsid w:val="007C4F31"/>
    <w:rsid w:val="007C7E1D"/>
    <w:rsid w:val="007D55A7"/>
    <w:rsid w:val="007D674A"/>
    <w:rsid w:val="007D682F"/>
    <w:rsid w:val="007D73FD"/>
    <w:rsid w:val="007E37FC"/>
    <w:rsid w:val="007E45E2"/>
    <w:rsid w:val="007E5257"/>
    <w:rsid w:val="007E5391"/>
    <w:rsid w:val="007E5B4F"/>
    <w:rsid w:val="007E5DE7"/>
    <w:rsid w:val="007E715A"/>
    <w:rsid w:val="007F2081"/>
    <w:rsid w:val="007F4EF5"/>
    <w:rsid w:val="008077FC"/>
    <w:rsid w:val="00807AD8"/>
    <w:rsid w:val="00811800"/>
    <w:rsid w:val="00812E1C"/>
    <w:rsid w:val="00813CFF"/>
    <w:rsid w:val="00814590"/>
    <w:rsid w:val="00814667"/>
    <w:rsid w:val="008148E2"/>
    <w:rsid w:val="008156B7"/>
    <w:rsid w:val="00817D90"/>
    <w:rsid w:val="00820E02"/>
    <w:rsid w:val="008214A3"/>
    <w:rsid w:val="00822355"/>
    <w:rsid w:val="0082332D"/>
    <w:rsid w:val="0082402C"/>
    <w:rsid w:val="0082422D"/>
    <w:rsid w:val="008252D9"/>
    <w:rsid w:val="008259B7"/>
    <w:rsid w:val="00825FF5"/>
    <w:rsid w:val="008262F1"/>
    <w:rsid w:val="008311FA"/>
    <w:rsid w:val="008317EF"/>
    <w:rsid w:val="00832231"/>
    <w:rsid w:val="008329F1"/>
    <w:rsid w:val="00832B00"/>
    <w:rsid w:val="00833385"/>
    <w:rsid w:val="008358BD"/>
    <w:rsid w:val="00836AE6"/>
    <w:rsid w:val="00837A4A"/>
    <w:rsid w:val="00841545"/>
    <w:rsid w:val="00841BD3"/>
    <w:rsid w:val="00841DF7"/>
    <w:rsid w:val="008457C4"/>
    <w:rsid w:val="00845BCC"/>
    <w:rsid w:val="0084750A"/>
    <w:rsid w:val="00851465"/>
    <w:rsid w:val="008514B8"/>
    <w:rsid w:val="00851E97"/>
    <w:rsid w:val="00852ED8"/>
    <w:rsid w:val="0085330A"/>
    <w:rsid w:val="00853767"/>
    <w:rsid w:val="008550CA"/>
    <w:rsid w:val="0085533A"/>
    <w:rsid w:val="00855543"/>
    <w:rsid w:val="00856F54"/>
    <w:rsid w:val="0085738D"/>
    <w:rsid w:val="00857C46"/>
    <w:rsid w:val="00860760"/>
    <w:rsid w:val="00862395"/>
    <w:rsid w:val="00864DD3"/>
    <w:rsid w:val="008708D6"/>
    <w:rsid w:val="00871DFD"/>
    <w:rsid w:val="008760D0"/>
    <w:rsid w:val="0088042F"/>
    <w:rsid w:val="00881317"/>
    <w:rsid w:val="008843EE"/>
    <w:rsid w:val="00884EB6"/>
    <w:rsid w:val="0088588F"/>
    <w:rsid w:val="008868DB"/>
    <w:rsid w:val="00896477"/>
    <w:rsid w:val="00896F5A"/>
    <w:rsid w:val="008A26DA"/>
    <w:rsid w:val="008A3C37"/>
    <w:rsid w:val="008A52D2"/>
    <w:rsid w:val="008A5892"/>
    <w:rsid w:val="008A7A45"/>
    <w:rsid w:val="008B1840"/>
    <w:rsid w:val="008B4899"/>
    <w:rsid w:val="008B4AEB"/>
    <w:rsid w:val="008B63A0"/>
    <w:rsid w:val="008B70D3"/>
    <w:rsid w:val="008B73A2"/>
    <w:rsid w:val="008C0BBA"/>
    <w:rsid w:val="008C2450"/>
    <w:rsid w:val="008C3419"/>
    <w:rsid w:val="008C56F1"/>
    <w:rsid w:val="008C743F"/>
    <w:rsid w:val="008C7817"/>
    <w:rsid w:val="008C7F5B"/>
    <w:rsid w:val="008D079A"/>
    <w:rsid w:val="008D0CAE"/>
    <w:rsid w:val="008D0EEB"/>
    <w:rsid w:val="008D2DCE"/>
    <w:rsid w:val="008D2F40"/>
    <w:rsid w:val="008D4131"/>
    <w:rsid w:val="008D5B52"/>
    <w:rsid w:val="008D5C52"/>
    <w:rsid w:val="008E4209"/>
    <w:rsid w:val="008E48FC"/>
    <w:rsid w:val="008E55BD"/>
    <w:rsid w:val="008E7527"/>
    <w:rsid w:val="008F030C"/>
    <w:rsid w:val="008F2AD6"/>
    <w:rsid w:val="008F33F3"/>
    <w:rsid w:val="008F44F1"/>
    <w:rsid w:val="008F4BA8"/>
    <w:rsid w:val="008F5C07"/>
    <w:rsid w:val="008F696D"/>
    <w:rsid w:val="00901CF5"/>
    <w:rsid w:val="00901F53"/>
    <w:rsid w:val="00903252"/>
    <w:rsid w:val="00903381"/>
    <w:rsid w:val="009038B6"/>
    <w:rsid w:val="009042A3"/>
    <w:rsid w:val="0090618E"/>
    <w:rsid w:val="00906E33"/>
    <w:rsid w:val="00911BDB"/>
    <w:rsid w:val="00913276"/>
    <w:rsid w:val="0091356E"/>
    <w:rsid w:val="00915F29"/>
    <w:rsid w:val="0092161A"/>
    <w:rsid w:val="009221DF"/>
    <w:rsid w:val="00922391"/>
    <w:rsid w:val="009224FD"/>
    <w:rsid w:val="00923FAD"/>
    <w:rsid w:val="009242DD"/>
    <w:rsid w:val="00926520"/>
    <w:rsid w:val="0093296C"/>
    <w:rsid w:val="00935CC7"/>
    <w:rsid w:val="0094002F"/>
    <w:rsid w:val="00940416"/>
    <w:rsid w:val="0094129D"/>
    <w:rsid w:val="0094231D"/>
    <w:rsid w:val="00942D4A"/>
    <w:rsid w:val="00944760"/>
    <w:rsid w:val="0094555D"/>
    <w:rsid w:val="00946A91"/>
    <w:rsid w:val="00946AE5"/>
    <w:rsid w:val="009476F8"/>
    <w:rsid w:val="00950865"/>
    <w:rsid w:val="00950DDB"/>
    <w:rsid w:val="00951B1F"/>
    <w:rsid w:val="00951BAD"/>
    <w:rsid w:val="0095223D"/>
    <w:rsid w:val="009526E4"/>
    <w:rsid w:val="00953AA1"/>
    <w:rsid w:val="00953AF9"/>
    <w:rsid w:val="00953FFC"/>
    <w:rsid w:val="00954B44"/>
    <w:rsid w:val="00955FC6"/>
    <w:rsid w:val="00960EF2"/>
    <w:rsid w:val="009717A4"/>
    <w:rsid w:val="00973F5A"/>
    <w:rsid w:val="00974706"/>
    <w:rsid w:val="00975EB5"/>
    <w:rsid w:val="00976B8F"/>
    <w:rsid w:val="00980FD0"/>
    <w:rsid w:val="00983DC2"/>
    <w:rsid w:val="00983DF0"/>
    <w:rsid w:val="00990596"/>
    <w:rsid w:val="0099742A"/>
    <w:rsid w:val="00997867"/>
    <w:rsid w:val="009A0446"/>
    <w:rsid w:val="009A062C"/>
    <w:rsid w:val="009A309D"/>
    <w:rsid w:val="009A48AF"/>
    <w:rsid w:val="009A522D"/>
    <w:rsid w:val="009A7998"/>
    <w:rsid w:val="009B3F77"/>
    <w:rsid w:val="009B5132"/>
    <w:rsid w:val="009C166A"/>
    <w:rsid w:val="009C1CB6"/>
    <w:rsid w:val="009C33AE"/>
    <w:rsid w:val="009C6296"/>
    <w:rsid w:val="009C6A96"/>
    <w:rsid w:val="009C6FFB"/>
    <w:rsid w:val="009C7EF5"/>
    <w:rsid w:val="009D0C93"/>
    <w:rsid w:val="009D1C98"/>
    <w:rsid w:val="009D2FAC"/>
    <w:rsid w:val="009D35B6"/>
    <w:rsid w:val="009D3E3A"/>
    <w:rsid w:val="009D48E6"/>
    <w:rsid w:val="009E1311"/>
    <w:rsid w:val="009E151E"/>
    <w:rsid w:val="009E16F9"/>
    <w:rsid w:val="009E1EFD"/>
    <w:rsid w:val="009E2002"/>
    <w:rsid w:val="009E5DB6"/>
    <w:rsid w:val="009F0085"/>
    <w:rsid w:val="009F777E"/>
    <w:rsid w:val="009F7F52"/>
    <w:rsid w:val="00A0124B"/>
    <w:rsid w:val="00A0202C"/>
    <w:rsid w:val="00A0227E"/>
    <w:rsid w:val="00A0603F"/>
    <w:rsid w:val="00A075B8"/>
    <w:rsid w:val="00A112E6"/>
    <w:rsid w:val="00A1224A"/>
    <w:rsid w:val="00A14966"/>
    <w:rsid w:val="00A15CAB"/>
    <w:rsid w:val="00A17CCB"/>
    <w:rsid w:val="00A211A9"/>
    <w:rsid w:val="00A22103"/>
    <w:rsid w:val="00A2343B"/>
    <w:rsid w:val="00A2422A"/>
    <w:rsid w:val="00A258D4"/>
    <w:rsid w:val="00A26CD4"/>
    <w:rsid w:val="00A26FC8"/>
    <w:rsid w:val="00A303A1"/>
    <w:rsid w:val="00A3234E"/>
    <w:rsid w:val="00A34080"/>
    <w:rsid w:val="00A36EA0"/>
    <w:rsid w:val="00A376E2"/>
    <w:rsid w:val="00A42386"/>
    <w:rsid w:val="00A459BA"/>
    <w:rsid w:val="00A50751"/>
    <w:rsid w:val="00A50E72"/>
    <w:rsid w:val="00A54BE7"/>
    <w:rsid w:val="00A564EB"/>
    <w:rsid w:val="00A56FA7"/>
    <w:rsid w:val="00A641C9"/>
    <w:rsid w:val="00A6500A"/>
    <w:rsid w:val="00A6719E"/>
    <w:rsid w:val="00A739F1"/>
    <w:rsid w:val="00A758DE"/>
    <w:rsid w:val="00A77DCF"/>
    <w:rsid w:val="00A8189A"/>
    <w:rsid w:val="00A81EC4"/>
    <w:rsid w:val="00A8478F"/>
    <w:rsid w:val="00A85261"/>
    <w:rsid w:val="00A858C4"/>
    <w:rsid w:val="00A90A97"/>
    <w:rsid w:val="00A9141E"/>
    <w:rsid w:val="00A97397"/>
    <w:rsid w:val="00A974CA"/>
    <w:rsid w:val="00AA01B2"/>
    <w:rsid w:val="00AA2CD5"/>
    <w:rsid w:val="00AA3BC8"/>
    <w:rsid w:val="00AA3D4B"/>
    <w:rsid w:val="00AA4F6C"/>
    <w:rsid w:val="00AB16AE"/>
    <w:rsid w:val="00AB19BF"/>
    <w:rsid w:val="00AB5773"/>
    <w:rsid w:val="00AB5801"/>
    <w:rsid w:val="00AB5A64"/>
    <w:rsid w:val="00AB6339"/>
    <w:rsid w:val="00AB6B78"/>
    <w:rsid w:val="00AB71A5"/>
    <w:rsid w:val="00AB75E7"/>
    <w:rsid w:val="00AB79E9"/>
    <w:rsid w:val="00AC6B92"/>
    <w:rsid w:val="00AD04F4"/>
    <w:rsid w:val="00AD4F86"/>
    <w:rsid w:val="00AD50E7"/>
    <w:rsid w:val="00AD576C"/>
    <w:rsid w:val="00AD670F"/>
    <w:rsid w:val="00AD6B23"/>
    <w:rsid w:val="00AD6C71"/>
    <w:rsid w:val="00AE1752"/>
    <w:rsid w:val="00AE1E4B"/>
    <w:rsid w:val="00AE1E54"/>
    <w:rsid w:val="00AE1FE4"/>
    <w:rsid w:val="00AE2394"/>
    <w:rsid w:val="00AE2AFD"/>
    <w:rsid w:val="00AE478A"/>
    <w:rsid w:val="00AE6D0F"/>
    <w:rsid w:val="00AE6FF8"/>
    <w:rsid w:val="00AF08B7"/>
    <w:rsid w:val="00AF0C8D"/>
    <w:rsid w:val="00AF1532"/>
    <w:rsid w:val="00AF26CF"/>
    <w:rsid w:val="00AF3129"/>
    <w:rsid w:val="00AF70FB"/>
    <w:rsid w:val="00B0053D"/>
    <w:rsid w:val="00B00778"/>
    <w:rsid w:val="00B04782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3801"/>
    <w:rsid w:val="00B16F83"/>
    <w:rsid w:val="00B171BB"/>
    <w:rsid w:val="00B2247A"/>
    <w:rsid w:val="00B24C58"/>
    <w:rsid w:val="00B25E60"/>
    <w:rsid w:val="00B30B18"/>
    <w:rsid w:val="00B33046"/>
    <w:rsid w:val="00B3390B"/>
    <w:rsid w:val="00B34603"/>
    <w:rsid w:val="00B36551"/>
    <w:rsid w:val="00B36E9E"/>
    <w:rsid w:val="00B40E38"/>
    <w:rsid w:val="00B43FFB"/>
    <w:rsid w:val="00B44040"/>
    <w:rsid w:val="00B450AE"/>
    <w:rsid w:val="00B45605"/>
    <w:rsid w:val="00B45C9E"/>
    <w:rsid w:val="00B51ACE"/>
    <w:rsid w:val="00B57AFE"/>
    <w:rsid w:val="00B6193B"/>
    <w:rsid w:val="00B623D7"/>
    <w:rsid w:val="00B651AA"/>
    <w:rsid w:val="00B66E7A"/>
    <w:rsid w:val="00B71AA0"/>
    <w:rsid w:val="00B72FEB"/>
    <w:rsid w:val="00B74B67"/>
    <w:rsid w:val="00B76826"/>
    <w:rsid w:val="00B8096A"/>
    <w:rsid w:val="00B8167F"/>
    <w:rsid w:val="00B81F45"/>
    <w:rsid w:val="00B83868"/>
    <w:rsid w:val="00B84C7C"/>
    <w:rsid w:val="00B84DE2"/>
    <w:rsid w:val="00B859A2"/>
    <w:rsid w:val="00B91564"/>
    <w:rsid w:val="00B9206A"/>
    <w:rsid w:val="00B9279E"/>
    <w:rsid w:val="00BA0092"/>
    <w:rsid w:val="00BA1CFA"/>
    <w:rsid w:val="00BA2E2F"/>
    <w:rsid w:val="00BA4284"/>
    <w:rsid w:val="00BA4BEA"/>
    <w:rsid w:val="00BA7091"/>
    <w:rsid w:val="00BA7C3A"/>
    <w:rsid w:val="00BB28B9"/>
    <w:rsid w:val="00BB721C"/>
    <w:rsid w:val="00BC1029"/>
    <w:rsid w:val="00BC2720"/>
    <w:rsid w:val="00BC32C2"/>
    <w:rsid w:val="00BC4728"/>
    <w:rsid w:val="00BC4BF4"/>
    <w:rsid w:val="00BC60B3"/>
    <w:rsid w:val="00BD05BD"/>
    <w:rsid w:val="00BD205B"/>
    <w:rsid w:val="00BD5569"/>
    <w:rsid w:val="00BD7496"/>
    <w:rsid w:val="00BE042D"/>
    <w:rsid w:val="00BE2296"/>
    <w:rsid w:val="00BE257A"/>
    <w:rsid w:val="00BE4802"/>
    <w:rsid w:val="00BE7212"/>
    <w:rsid w:val="00BE7E14"/>
    <w:rsid w:val="00BF250F"/>
    <w:rsid w:val="00BF331F"/>
    <w:rsid w:val="00BF3617"/>
    <w:rsid w:val="00BF4ABA"/>
    <w:rsid w:val="00C00B90"/>
    <w:rsid w:val="00C053A4"/>
    <w:rsid w:val="00C05CC6"/>
    <w:rsid w:val="00C05D6B"/>
    <w:rsid w:val="00C068C7"/>
    <w:rsid w:val="00C069C7"/>
    <w:rsid w:val="00C073C2"/>
    <w:rsid w:val="00C1230E"/>
    <w:rsid w:val="00C12FA8"/>
    <w:rsid w:val="00C13331"/>
    <w:rsid w:val="00C15141"/>
    <w:rsid w:val="00C160F4"/>
    <w:rsid w:val="00C2120D"/>
    <w:rsid w:val="00C21475"/>
    <w:rsid w:val="00C215E7"/>
    <w:rsid w:val="00C233E9"/>
    <w:rsid w:val="00C26C5B"/>
    <w:rsid w:val="00C2711B"/>
    <w:rsid w:val="00C303B4"/>
    <w:rsid w:val="00C40C48"/>
    <w:rsid w:val="00C40EBC"/>
    <w:rsid w:val="00C4202E"/>
    <w:rsid w:val="00C42ACA"/>
    <w:rsid w:val="00C50D56"/>
    <w:rsid w:val="00C51308"/>
    <w:rsid w:val="00C539F8"/>
    <w:rsid w:val="00C53A47"/>
    <w:rsid w:val="00C54D38"/>
    <w:rsid w:val="00C57576"/>
    <w:rsid w:val="00C57BB9"/>
    <w:rsid w:val="00C606F6"/>
    <w:rsid w:val="00C6082E"/>
    <w:rsid w:val="00C612CE"/>
    <w:rsid w:val="00C61699"/>
    <w:rsid w:val="00C62B02"/>
    <w:rsid w:val="00C64908"/>
    <w:rsid w:val="00C705B5"/>
    <w:rsid w:val="00C7093C"/>
    <w:rsid w:val="00C71AC8"/>
    <w:rsid w:val="00C738BD"/>
    <w:rsid w:val="00C73A9F"/>
    <w:rsid w:val="00C75D40"/>
    <w:rsid w:val="00C83627"/>
    <w:rsid w:val="00C83A67"/>
    <w:rsid w:val="00C84479"/>
    <w:rsid w:val="00C85E44"/>
    <w:rsid w:val="00C91B3E"/>
    <w:rsid w:val="00C92F94"/>
    <w:rsid w:val="00C95D81"/>
    <w:rsid w:val="00C960AA"/>
    <w:rsid w:val="00CA069C"/>
    <w:rsid w:val="00CA06E9"/>
    <w:rsid w:val="00CA121E"/>
    <w:rsid w:val="00CA501D"/>
    <w:rsid w:val="00CA55C4"/>
    <w:rsid w:val="00CA5B94"/>
    <w:rsid w:val="00CA693A"/>
    <w:rsid w:val="00CA74B8"/>
    <w:rsid w:val="00CB1789"/>
    <w:rsid w:val="00CB1CB2"/>
    <w:rsid w:val="00CB3F79"/>
    <w:rsid w:val="00CB44C4"/>
    <w:rsid w:val="00CB47FE"/>
    <w:rsid w:val="00CB4D35"/>
    <w:rsid w:val="00CB4D8A"/>
    <w:rsid w:val="00CB5EF0"/>
    <w:rsid w:val="00CB73FC"/>
    <w:rsid w:val="00CB7BD6"/>
    <w:rsid w:val="00CC0ABA"/>
    <w:rsid w:val="00CC0B99"/>
    <w:rsid w:val="00CC1DCA"/>
    <w:rsid w:val="00CC39B1"/>
    <w:rsid w:val="00CD526B"/>
    <w:rsid w:val="00CD5B93"/>
    <w:rsid w:val="00CD64D1"/>
    <w:rsid w:val="00CD7039"/>
    <w:rsid w:val="00CD7114"/>
    <w:rsid w:val="00CE19E2"/>
    <w:rsid w:val="00CE21A9"/>
    <w:rsid w:val="00CE3B32"/>
    <w:rsid w:val="00CE3B9C"/>
    <w:rsid w:val="00CE5617"/>
    <w:rsid w:val="00CE6A08"/>
    <w:rsid w:val="00CE7C8C"/>
    <w:rsid w:val="00CF0826"/>
    <w:rsid w:val="00CF0D8A"/>
    <w:rsid w:val="00CF267F"/>
    <w:rsid w:val="00CF2ADD"/>
    <w:rsid w:val="00CF67B9"/>
    <w:rsid w:val="00CF7DA0"/>
    <w:rsid w:val="00D01B48"/>
    <w:rsid w:val="00D0312C"/>
    <w:rsid w:val="00D04614"/>
    <w:rsid w:val="00D050EF"/>
    <w:rsid w:val="00D1043B"/>
    <w:rsid w:val="00D129D3"/>
    <w:rsid w:val="00D13100"/>
    <w:rsid w:val="00D15C52"/>
    <w:rsid w:val="00D1723F"/>
    <w:rsid w:val="00D2270A"/>
    <w:rsid w:val="00D26B64"/>
    <w:rsid w:val="00D30AA4"/>
    <w:rsid w:val="00D30CE5"/>
    <w:rsid w:val="00D31625"/>
    <w:rsid w:val="00D3214E"/>
    <w:rsid w:val="00D32AAF"/>
    <w:rsid w:val="00D3674A"/>
    <w:rsid w:val="00D4085D"/>
    <w:rsid w:val="00D40EC3"/>
    <w:rsid w:val="00D43144"/>
    <w:rsid w:val="00D51386"/>
    <w:rsid w:val="00D52914"/>
    <w:rsid w:val="00D5485B"/>
    <w:rsid w:val="00D55591"/>
    <w:rsid w:val="00D57346"/>
    <w:rsid w:val="00D61911"/>
    <w:rsid w:val="00D625A7"/>
    <w:rsid w:val="00D677F9"/>
    <w:rsid w:val="00D729FA"/>
    <w:rsid w:val="00D7336A"/>
    <w:rsid w:val="00D73591"/>
    <w:rsid w:val="00D759CA"/>
    <w:rsid w:val="00D802FC"/>
    <w:rsid w:val="00D82E18"/>
    <w:rsid w:val="00D83D9E"/>
    <w:rsid w:val="00D8532B"/>
    <w:rsid w:val="00D85463"/>
    <w:rsid w:val="00D87759"/>
    <w:rsid w:val="00D90399"/>
    <w:rsid w:val="00D973A5"/>
    <w:rsid w:val="00DA54AF"/>
    <w:rsid w:val="00DA7233"/>
    <w:rsid w:val="00DB09CD"/>
    <w:rsid w:val="00DB4A35"/>
    <w:rsid w:val="00DC034A"/>
    <w:rsid w:val="00DC0CE1"/>
    <w:rsid w:val="00DC45C4"/>
    <w:rsid w:val="00DC4D62"/>
    <w:rsid w:val="00DC50E5"/>
    <w:rsid w:val="00DD0FAA"/>
    <w:rsid w:val="00DE4A6C"/>
    <w:rsid w:val="00DE64C1"/>
    <w:rsid w:val="00DF1362"/>
    <w:rsid w:val="00DF5BAB"/>
    <w:rsid w:val="00DF7BCD"/>
    <w:rsid w:val="00E01893"/>
    <w:rsid w:val="00E02D8B"/>
    <w:rsid w:val="00E03DEE"/>
    <w:rsid w:val="00E056CE"/>
    <w:rsid w:val="00E066CD"/>
    <w:rsid w:val="00E10555"/>
    <w:rsid w:val="00E16E0A"/>
    <w:rsid w:val="00E21771"/>
    <w:rsid w:val="00E220BC"/>
    <w:rsid w:val="00E25459"/>
    <w:rsid w:val="00E30DC7"/>
    <w:rsid w:val="00E31096"/>
    <w:rsid w:val="00E31CD0"/>
    <w:rsid w:val="00E33938"/>
    <w:rsid w:val="00E33F03"/>
    <w:rsid w:val="00E34880"/>
    <w:rsid w:val="00E351B0"/>
    <w:rsid w:val="00E354D8"/>
    <w:rsid w:val="00E3658A"/>
    <w:rsid w:val="00E3706A"/>
    <w:rsid w:val="00E3738B"/>
    <w:rsid w:val="00E37446"/>
    <w:rsid w:val="00E4099E"/>
    <w:rsid w:val="00E40EF0"/>
    <w:rsid w:val="00E42C51"/>
    <w:rsid w:val="00E456AA"/>
    <w:rsid w:val="00E5201F"/>
    <w:rsid w:val="00E5365E"/>
    <w:rsid w:val="00E53EA7"/>
    <w:rsid w:val="00E579FF"/>
    <w:rsid w:val="00E57FCB"/>
    <w:rsid w:val="00E623E0"/>
    <w:rsid w:val="00E6312B"/>
    <w:rsid w:val="00E63912"/>
    <w:rsid w:val="00E652E7"/>
    <w:rsid w:val="00E6698B"/>
    <w:rsid w:val="00E676FD"/>
    <w:rsid w:val="00E7195E"/>
    <w:rsid w:val="00E72F4A"/>
    <w:rsid w:val="00E7316F"/>
    <w:rsid w:val="00E8067D"/>
    <w:rsid w:val="00E80693"/>
    <w:rsid w:val="00E82115"/>
    <w:rsid w:val="00E832FF"/>
    <w:rsid w:val="00E83448"/>
    <w:rsid w:val="00E848E3"/>
    <w:rsid w:val="00E84E1E"/>
    <w:rsid w:val="00E86EBE"/>
    <w:rsid w:val="00E90C3D"/>
    <w:rsid w:val="00E92C8A"/>
    <w:rsid w:val="00E9346D"/>
    <w:rsid w:val="00E9475B"/>
    <w:rsid w:val="00E94B7B"/>
    <w:rsid w:val="00EA0A43"/>
    <w:rsid w:val="00EA21BF"/>
    <w:rsid w:val="00EA2D85"/>
    <w:rsid w:val="00EA314E"/>
    <w:rsid w:val="00EA3193"/>
    <w:rsid w:val="00EA32CF"/>
    <w:rsid w:val="00EA3556"/>
    <w:rsid w:val="00EA594C"/>
    <w:rsid w:val="00EA622E"/>
    <w:rsid w:val="00EA7313"/>
    <w:rsid w:val="00EB18CA"/>
    <w:rsid w:val="00EB2E8A"/>
    <w:rsid w:val="00EB3A8C"/>
    <w:rsid w:val="00EB4275"/>
    <w:rsid w:val="00EB6E34"/>
    <w:rsid w:val="00EB7EDA"/>
    <w:rsid w:val="00EC3E78"/>
    <w:rsid w:val="00EC5206"/>
    <w:rsid w:val="00EC5D22"/>
    <w:rsid w:val="00EC5F50"/>
    <w:rsid w:val="00EC7936"/>
    <w:rsid w:val="00ED0175"/>
    <w:rsid w:val="00ED0AC8"/>
    <w:rsid w:val="00ED139E"/>
    <w:rsid w:val="00ED26BC"/>
    <w:rsid w:val="00ED4036"/>
    <w:rsid w:val="00ED6589"/>
    <w:rsid w:val="00EE041B"/>
    <w:rsid w:val="00EE235D"/>
    <w:rsid w:val="00EE3A79"/>
    <w:rsid w:val="00EE57AC"/>
    <w:rsid w:val="00EE74C4"/>
    <w:rsid w:val="00EE7D29"/>
    <w:rsid w:val="00EF01A4"/>
    <w:rsid w:val="00EF52ED"/>
    <w:rsid w:val="00EF72D4"/>
    <w:rsid w:val="00F00807"/>
    <w:rsid w:val="00F00AA8"/>
    <w:rsid w:val="00F06783"/>
    <w:rsid w:val="00F11A23"/>
    <w:rsid w:val="00F12ACD"/>
    <w:rsid w:val="00F16589"/>
    <w:rsid w:val="00F17379"/>
    <w:rsid w:val="00F2068C"/>
    <w:rsid w:val="00F2140A"/>
    <w:rsid w:val="00F23B45"/>
    <w:rsid w:val="00F24478"/>
    <w:rsid w:val="00F24F70"/>
    <w:rsid w:val="00F2782E"/>
    <w:rsid w:val="00F3245D"/>
    <w:rsid w:val="00F34513"/>
    <w:rsid w:val="00F34E70"/>
    <w:rsid w:val="00F36B55"/>
    <w:rsid w:val="00F4377A"/>
    <w:rsid w:val="00F46237"/>
    <w:rsid w:val="00F47765"/>
    <w:rsid w:val="00F51C97"/>
    <w:rsid w:val="00F531F6"/>
    <w:rsid w:val="00F540C5"/>
    <w:rsid w:val="00F5476F"/>
    <w:rsid w:val="00F559EF"/>
    <w:rsid w:val="00F562DF"/>
    <w:rsid w:val="00F630A4"/>
    <w:rsid w:val="00F63DF8"/>
    <w:rsid w:val="00F6403E"/>
    <w:rsid w:val="00F72E93"/>
    <w:rsid w:val="00F755AE"/>
    <w:rsid w:val="00F75653"/>
    <w:rsid w:val="00F76C87"/>
    <w:rsid w:val="00F77637"/>
    <w:rsid w:val="00F807EE"/>
    <w:rsid w:val="00F80937"/>
    <w:rsid w:val="00F8684A"/>
    <w:rsid w:val="00F91190"/>
    <w:rsid w:val="00F94682"/>
    <w:rsid w:val="00F94C3D"/>
    <w:rsid w:val="00F9596F"/>
    <w:rsid w:val="00F95D26"/>
    <w:rsid w:val="00F979C5"/>
    <w:rsid w:val="00FA06E8"/>
    <w:rsid w:val="00FA0CBF"/>
    <w:rsid w:val="00FA0E45"/>
    <w:rsid w:val="00FA2EC0"/>
    <w:rsid w:val="00FA51A4"/>
    <w:rsid w:val="00FA64FD"/>
    <w:rsid w:val="00FA7551"/>
    <w:rsid w:val="00FB2958"/>
    <w:rsid w:val="00FB4200"/>
    <w:rsid w:val="00FB5750"/>
    <w:rsid w:val="00FB6A2E"/>
    <w:rsid w:val="00FC41E7"/>
    <w:rsid w:val="00FC6BDF"/>
    <w:rsid w:val="00FD090B"/>
    <w:rsid w:val="00FD4437"/>
    <w:rsid w:val="00FD5ED0"/>
    <w:rsid w:val="00FD78D7"/>
    <w:rsid w:val="00FE26A5"/>
    <w:rsid w:val="00FE7EF7"/>
    <w:rsid w:val="00FF12B7"/>
    <w:rsid w:val="00FF17A6"/>
    <w:rsid w:val="00FF1EF8"/>
    <w:rsid w:val="00FF5029"/>
    <w:rsid w:val="00FF678A"/>
    <w:rsid w:val="00FF692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7D8B4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2020FG-64-75249</_dlc_DocId>
    <_dlc_DocIdUrl xmlns="0f563589-9cf9-4143-b1eb-fb0534803d38">
      <Url>http://tweb/sites/fg/csrd/_layouts/15/DocIdRedir.aspx?ID=2020FG-64-75249</Url>
      <Description>2020FG-64-75249</Description>
    </_dlc_DocIdUrl>
  </documentManagement>
</p:propertie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902A-7D01-4D06-AB9F-FE76C0FCB75E}">
  <ds:schemaRefs>
    <ds:schemaRef ds:uri="http://schemas.microsoft.com/sharepoint/v3"/>
    <ds:schemaRef ds:uri="http://schemas.microsoft.com/sharepoint/v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e544e5cc-ab70-42e1-849e-1a0f8bb1f4ef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209DC9-C7D4-48E5-8717-1ACDCAD839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EFE334B-4F65-40B2-A4C9-0F28BFB5C4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9EF09D-7425-4A9E-B13A-43D381BA6095}"/>
</file>

<file path=customXml/itemProps5.xml><?xml version="1.0" encoding="utf-8"?>
<ds:datastoreItem xmlns:ds="http://schemas.openxmlformats.org/officeDocument/2006/customXml" ds:itemID="{B54A637A-5F8B-444B-B095-F788A4DFD56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706C5E2-C727-4CDE-B627-FCF25CAD221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A7CECB4-03EE-4205-AA5A-78F2654E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</TotalTime>
  <Pages>4</Pages>
  <Words>888</Words>
  <Characters>5247</Characters>
  <Application>Microsoft Office Word</Application>
  <DocSecurity>4</DocSecurity>
  <Lines>277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agreements</vt:lpstr>
    </vt:vector>
  </TitlesOfParts>
  <Company>The Treasury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agreements</dc:title>
  <dc:creator>Shanyn Sparreboom, 2824</dc:creator>
  <cp:keywords>A</cp:keywords>
  <cp:lastModifiedBy>LEHOCZKY, Stephanie</cp:lastModifiedBy>
  <cp:revision>2</cp:revision>
  <cp:lastPrinted>2017-12-22T04:43:00Z</cp:lastPrinted>
  <dcterms:created xsi:type="dcterms:W3CDTF">2018-03-19T23:31:00Z</dcterms:created>
  <dcterms:modified xsi:type="dcterms:W3CDTF">2018-03-19T23:31:00Z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SDOCTYPE">
    <vt:lpwstr/>
  </property>
  <property fmtid="{D5CDD505-2E9C-101B-9397-08002B2CF9AE}" pid="4" name="DraftType">
    <vt:lpwstr/>
  </property>
  <property fmtid="{D5CDD505-2E9C-101B-9397-08002B2CF9AE}" pid="5" name="WPLUSServerName">
    <vt:lpwstr/>
  </property>
  <property fmtid="{D5CDD505-2E9C-101B-9397-08002B2CF9AE}" pid="6" name="WPLUSDataBaseName">
    <vt:lpwstr/>
  </property>
  <property fmtid="{D5CDD505-2E9C-101B-9397-08002B2CF9AE}" pid="7" name="WPLUSDocumentUNID">
    <vt:lpwstr/>
  </property>
  <property fmtid="{D5CDD505-2E9C-101B-9397-08002B2CF9AE}" pid="8" name="NeverSavedToNT">
    <vt:lpwstr/>
  </property>
  <property fmtid="{D5CDD505-2E9C-101B-9397-08002B2CF9AE}" pid="9" name="ContentTypeId">
    <vt:lpwstr>0x010100348D01E61E107C4DA4B97E380EA20D47005CDF45B49E80F24CAD80DFC012154DA9</vt:lpwstr>
  </property>
  <property fmtid="{D5CDD505-2E9C-101B-9397-08002B2CF9AE}" pid="10" name="RecordPoint_ActiveItemUniqueId">
    <vt:lpwstr>{7989a4e2-868e-488b-baf0-bf395474c24b}</vt:lpwstr>
  </property>
  <property fmtid="{D5CDD505-2E9C-101B-9397-08002B2CF9AE}" pid="11" name="RecordPoint_SubmissionCompleted">
    <vt:lpwstr>2020-06-12T18:38:24.9910564+10:00</vt:lpwstr>
  </property>
  <property fmtid="{D5CDD505-2E9C-101B-9397-08002B2CF9AE}" pid="12" name="TSYRecordClass">
    <vt:lpwstr>2;#TSY RA-8748 - Retain as national archives|243f2231-dbfc-4282-b24a-c9b768286bd0</vt:lpwstr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7989a4e2-868e-488b-baf0-bf395474c24b</vt:lpwstr>
  </property>
  <property fmtid="{D5CDD505-2E9C-101B-9397-08002B2CF9AE}" pid="15" name="RecordPoint_ActiveItemListId">
    <vt:lpwstr>{4435c73b-6585-4bc2-a76a-5d21b1a02e06}</vt:lpwstr>
  </property>
  <property fmtid="{D5CDD505-2E9C-101B-9397-08002B2CF9AE}" pid="16" name="RecordPoint_ActiveItemWebId">
    <vt:lpwstr>{a4589788-615f-4b8b-8296-7f9f6dfbab44}</vt:lpwstr>
  </property>
  <property fmtid="{D5CDD505-2E9C-101B-9397-08002B2CF9AE}" pid="17" name="RecordPoint_ActiveItemSiteId">
    <vt:lpwstr>{a3a280d1-e8f1-4ce7-94f0-aaa2322da0dd}</vt:lpwstr>
  </property>
  <property fmtid="{D5CDD505-2E9C-101B-9397-08002B2CF9AE}" pid="18" name="RecordPoint_RecordNumberSubmitted">
    <vt:lpwstr>R0002277569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