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036B0" w14:textId="77777777" w:rsidR="00F549AE" w:rsidRPr="00115A56" w:rsidRDefault="00F549AE" w:rsidP="00F549AE">
      <w:pPr>
        <w:rPr>
          <w:rFonts w:ascii="Corbel" w:hAnsi="Corbel"/>
          <w:color w:val="3D4B67"/>
          <w:sz w:val="72"/>
          <w:szCs w:val="48"/>
          <w:lang w:eastAsia="ja-JP"/>
        </w:rPr>
      </w:pPr>
      <w:r w:rsidRPr="00115A56">
        <w:rPr>
          <w:rFonts w:ascii="Corbel" w:hAnsi="Corbel"/>
          <w:color w:val="3D4B67"/>
          <w:sz w:val="72"/>
          <w:szCs w:val="48"/>
          <w:lang w:eastAsia="ja-JP"/>
        </w:rPr>
        <w:t>New South Wales</w:t>
      </w:r>
    </w:p>
    <w:p w14:paraId="4BEEDAEC" w14:textId="77777777" w:rsidR="00F549AE" w:rsidRPr="00115A56" w:rsidRDefault="00F549AE" w:rsidP="00F549AE">
      <w:pPr>
        <w:spacing w:after="600"/>
        <w:rPr>
          <w:rFonts w:ascii="Consolas" w:hAnsi="Consolas"/>
          <w:b/>
          <w:caps/>
          <w:color w:val="C7823E"/>
          <w:spacing w:val="50"/>
          <w:szCs w:val="22"/>
          <w:lang w:eastAsia="ja-JP"/>
        </w:rPr>
      </w:pPr>
      <w:r w:rsidRPr="00115A56">
        <w:rPr>
          <w:rFonts w:ascii="Consolas" w:hAnsi="Consolas"/>
          <w:b/>
          <w:caps/>
          <w:color w:val="C7823E"/>
          <w:spacing w:val="50"/>
          <w:szCs w:val="22"/>
          <w:lang w:eastAsia="ja-JP"/>
        </w:rPr>
        <w:t>Project agreement for ENCOURAGING MORE CLINICAL TRIALS IN AUSTRALIA</w:t>
      </w:r>
    </w:p>
    <w:p w14:paraId="25517989" w14:textId="77777777" w:rsidR="00F549AE" w:rsidRPr="00115A56" w:rsidRDefault="00F549AE" w:rsidP="00F549AE">
      <w:pPr>
        <w:keepNext/>
        <w:spacing w:before="480" w:after="180"/>
        <w:outlineLvl w:val="0"/>
        <w:rPr>
          <w:rFonts w:ascii="Consolas" w:hAnsi="Consolas" w:cs="Arial"/>
          <w:b/>
          <w:bCs/>
          <w:color w:val="3D4B67"/>
          <w:kern w:val="32"/>
          <w:sz w:val="32"/>
          <w:szCs w:val="36"/>
        </w:rPr>
      </w:pPr>
      <w:r w:rsidRPr="00115A56">
        <w:rPr>
          <w:rFonts w:ascii="Consolas" w:hAnsi="Consolas" w:cs="Arial"/>
          <w:bCs/>
          <w:caps/>
          <w:color w:val="3D4B67"/>
          <w:kern w:val="32"/>
          <w:sz w:val="32"/>
          <w:szCs w:val="36"/>
        </w:rPr>
        <w:t>PART 1: PRELIMINARIES</w:t>
      </w:r>
    </w:p>
    <w:p w14:paraId="41B04287" w14:textId="77777777" w:rsidR="00F549AE" w:rsidRPr="00115A56" w:rsidRDefault="00F549AE" w:rsidP="00F549AE">
      <w:pPr>
        <w:numPr>
          <w:ilvl w:val="0"/>
          <w:numId w:val="15"/>
        </w:numPr>
        <w:spacing w:after="240" w:line="260" w:lineRule="exact"/>
        <w:ind w:left="567" w:hanging="578"/>
        <w:jc w:val="both"/>
        <w:rPr>
          <w:rFonts w:ascii="Corbel" w:hAnsi="Corbel"/>
          <w:color w:val="000000"/>
          <w:sz w:val="23"/>
        </w:rPr>
      </w:pPr>
      <w:r w:rsidRPr="00115A56">
        <w:rPr>
          <w:rFonts w:ascii="Corbel" w:hAnsi="Corbel"/>
          <w:color w:val="000000"/>
          <w:sz w:val="23"/>
        </w:rPr>
        <w:t>This Schedule has been developed in accordance with clause 12(a) of the Project Agreement for Encouraging More Clinical Trials in Australia and should be read in conjunction with that Agreement.</w:t>
      </w:r>
    </w:p>
    <w:p w14:paraId="21F51301" w14:textId="77777777" w:rsidR="00F549AE" w:rsidRPr="00115A56" w:rsidRDefault="00F549AE" w:rsidP="00F549AE">
      <w:pPr>
        <w:numPr>
          <w:ilvl w:val="0"/>
          <w:numId w:val="15"/>
        </w:numPr>
        <w:spacing w:after="240" w:line="260" w:lineRule="exact"/>
        <w:ind w:left="567" w:hanging="578"/>
        <w:jc w:val="both"/>
        <w:rPr>
          <w:rFonts w:ascii="Corbel" w:hAnsi="Corbel"/>
          <w:color w:val="000000"/>
          <w:sz w:val="23"/>
        </w:rPr>
      </w:pPr>
      <w:r w:rsidRPr="00115A56">
        <w:rPr>
          <w:rFonts w:ascii="Corbel" w:hAnsi="Corbel"/>
          <w:color w:val="000000"/>
          <w:sz w:val="23"/>
        </w:rPr>
        <w:t>This Schedule will commence as soon as it is agreed between the Commonwealth and New South Wales and expire on 30 June 2021 or on completion of the project whichever is earlier, including final performance reporting and processing of final payments against milestones.</w:t>
      </w:r>
    </w:p>
    <w:p w14:paraId="51E6DEA9" w14:textId="77777777" w:rsidR="00F549AE" w:rsidRPr="00115A56" w:rsidRDefault="00F549AE" w:rsidP="00F549AE">
      <w:pPr>
        <w:keepNext/>
        <w:spacing w:before="480" w:after="180"/>
        <w:outlineLvl w:val="0"/>
        <w:rPr>
          <w:rFonts w:ascii="Consolas" w:hAnsi="Consolas" w:cs="Arial"/>
          <w:b/>
          <w:bCs/>
          <w:color w:val="3D4B67"/>
          <w:kern w:val="32"/>
          <w:sz w:val="32"/>
          <w:szCs w:val="36"/>
        </w:rPr>
      </w:pPr>
      <w:r w:rsidRPr="00115A56">
        <w:rPr>
          <w:rFonts w:ascii="Consolas" w:hAnsi="Consolas" w:cs="Arial"/>
          <w:bCs/>
          <w:caps/>
          <w:color w:val="3D4B67"/>
          <w:kern w:val="32"/>
          <w:sz w:val="32"/>
          <w:szCs w:val="36"/>
        </w:rPr>
        <w:t>PART 2: PROJECT MILESTONES, REPORTING AND PAYMENTS</w:t>
      </w:r>
    </w:p>
    <w:p w14:paraId="20F8D64F" w14:textId="77777777" w:rsidR="00F549AE" w:rsidRPr="00115A56" w:rsidRDefault="00F549AE" w:rsidP="00F549AE">
      <w:pPr>
        <w:numPr>
          <w:ilvl w:val="0"/>
          <w:numId w:val="15"/>
        </w:numPr>
        <w:spacing w:after="240" w:line="260" w:lineRule="exact"/>
        <w:ind w:left="567" w:hanging="578"/>
        <w:jc w:val="both"/>
        <w:rPr>
          <w:rFonts w:ascii="Corbel" w:hAnsi="Corbel"/>
          <w:sz w:val="23"/>
        </w:rPr>
      </w:pPr>
      <w:r w:rsidRPr="00115A56">
        <w:rPr>
          <w:rFonts w:ascii="Corbel" w:hAnsi="Corbel"/>
          <w:sz w:val="23"/>
        </w:rPr>
        <w:t xml:space="preserve">In accordance with clause 12 of the Agreement, the Commonwealth and New South Wales </w:t>
      </w:r>
      <w:r w:rsidRPr="00115A56">
        <w:rPr>
          <w:rFonts w:ascii="Corbel" w:hAnsi="Corbel"/>
          <w:color w:val="000000"/>
          <w:sz w:val="23"/>
        </w:rPr>
        <w:t>have</w:t>
      </w:r>
      <w:r w:rsidRPr="00115A56">
        <w:rPr>
          <w:rFonts w:ascii="Corbel" w:hAnsi="Corbel"/>
          <w:sz w:val="23"/>
        </w:rPr>
        <w:t xml:space="preserve"> agreed a Project Plan that sets out the New South Wales strategy for delivering on the outputs of the Agreement.</w:t>
      </w:r>
    </w:p>
    <w:p w14:paraId="0542512C" w14:textId="77777777" w:rsidR="00F549AE" w:rsidRPr="00115A56" w:rsidRDefault="00F549AE" w:rsidP="00F549AE">
      <w:pPr>
        <w:numPr>
          <w:ilvl w:val="0"/>
          <w:numId w:val="15"/>
        </w:numPr>
        <w:spacing w:after="240" w:line="260" w:lineRule="exact"/>
        <w:ind w:left="567" w:hanging="578"/>
        <w:jc w:val="both"/>
        <w:rPr>
          <w:rFonts w:ascii="Corbel" w:hAnsi="Corbel"/>
          <w:sz w:val="23"/>
        </w:rPr>
      </w:pPr>
      <w:r w:rsidRPr="00115A56">
        <w:rPr>
          <w:rFonts w:ascii="Corbel" w:hAnsi="Corbel"/>
          <w:sz w:val="23"/>
        </w:rPr>
        <w:t>Consistent with the agreed Project Plan, New South Wales will seed fund the New South Wales Australian Health Research Translation Centres (AHRTCs) to:</w:t>
      </w:r>
    </w:p>
    <w:p w14:paraId="5C30A880" w14:textId="77777777" w:rsidR="00F549AE" w:rsidRPr="00115A56" w:rsidRDefault="00F549AE" w:rsidP="00F549AE">
      <w:pPr>
        <w:numPr>
          <w:ilvl w:val="0"/>
          <w:numId w:val="16"/>
        </w:numPr>
        <w:spacing w:after="240" w:line="260" w:lineRule="exact"/>
        <w:ind w:left="1134" w:hanging="567"/>
        <w:jc w:val="both"/>
        <w:rPr>
          <w:rFonts w:ascii="Corbel" w:hAnsi="Corbel"/>
          <w:sz w:val="23"/>
        </w:rPr>
      </w:pPr>
      <w:r w:rsidRPr="00115A56">
        <w:rPr>
          <w:rFonts w:ascii="Corbel" w:hAnsi="Corbel"/>
          <w:sz w:val="23"/>
        </w:rPr>
        <w:t>develop Clinical Trial Coordination and Support Platforms (CTCSPs) aligned with the Sydney Health Partners, the Sydney Partnership for Health, Education, Research and Enterprise (SPHERE) and NSW Regional Health Partners, and including metropolitan Local Health Districts (NHDs) and Specialty Health Networks (SHN);</w:t>
      </w:r>
    </w:p>
    <w:p w14:paraId="51BD1416" w14:textId="77777777" w:rsidR="00F549AE" w:rsidRPr="00115A56" w:rsidRDefault="00F549AE" w:rsidP="00F549AE">
      <w:pPr>
        <w:numPr>
          <w:ilvl w:val="0"/>
          <w:numId w:val="16"/>
        </w:numPr>
        <w:spacing w:after="240" w:line="260" w:lineRule="exact"/>
        <w:ind w:left="1134" w:hanging="567"/>
        <w:jc w:val="both"/>
        <w:rPr>
          <w:rFonts w:ascii="Corbel" w:hAnsi="Corbel"/>
          <w:sz w:val="23"/>
        </w:rPr>
      </w:pPr>
      <w:r w:rsidRPr="00115A56">
        <w:rPr>
          <w:rFonts w:ascii="Corbel" w:hAnsi="Corbel"/>
          <w:sz w:val="23"/>
        </w:rPr>
        <w:t xml:space="preserve">provide facilitation services, via the CTCSPs, for sponsors, investigators, referrers, administrators and participants accessing and navigating trials; </w:t>
      </w:r>
    </w:p>
    <w:p w14:paraId="5DB864CF" w14:textId="77777777" w:rsidR="00F549AE" w:rsidRPr="00115A56" w:rsidRDefault="00F549AE" w:rsidP="00F549AE">
      <w:pPr>
        <w:numPr>
          <w:ilvl w:val="0"/>
          <w:numId w:val="16"/>
        </w:numPr>
        <w:spacing w:after="240" w:line="260" w:lineRule="exact"/>
        <w:ind w:left="1134" w:hanging="567"/>
        <w:jc w:val="both"/>
        <w:rPr>
          <w:rFonts w:ascii="Corbel" w:hAnsi="Corbel"/>
          <w:sz w:val="23"/>
        </w:rPr>
      </w:pPr>
      <w:r w:rsidRPr="00115A56">
        <w:rPr>
          <w:rFonts w:ascii="Corbel" w:hAnsi="Corbel"/>
          <w:sz w:val="23"/>
        </w:rPr>
        <w:t>provide an overarching framework for research governance;</w:t>
      </w:r>
    </w:p>
    <w:p w14:paraId="06004AB8" w14:textId="77777777" w:rsidR="00F549AE" w:rsidRPr="00115A56" w:rsidRDefault="00F549AE" w:rsidP="00F549AE">
      <w:pPr>
        <w:numPr>
          <w:ilvl w:val="0"/>
          <w:numId w:val="16"/>
        </w:numPr>
        <w:spacing w:after="240" w:line="260" w:lineRule="exact"/>
        <w:ind w:left="1134" w:hanging="567"/>
        <w:jc w:val="both"/>
        <w:rPr>
          <w:rFonts w:ascii="Corbel" w:hAnsi="Corbel"/>
          <w:sz w:val="23"/>
        </w:rPr>
      </w:pPr>
      <w:r w:rsidRPr="00115A56">
        <w:rPr>
          <w:rFonts w:ascii="Corbel" w:hAnsi="Corbel"/>
          <w:sz w:val="23"/>
        </w:rPr>
        <w:t xml:space="preserve">partner with investigators and their teams to ensure timely and efficient activation and execution of trials; </w:t>
      </w:r>
    </w:p>
    <w:p w14:paraId="543F2F70" w14:textId="77777777" w:rsidR="00F549AE" w:rsidRPr="00115A56" w:rsidRDefault="00F549AE" w:rsidP="00F549AE">
      <w:pPr>
        <w:numPr>
          <w:ilvl w:val="0"/>
          <w:numId w:val="16"/>
        </w:numPr>
        <w:spacing w:after="240" w:line="260" w:lineRule="exact"/>
        <w:ind w:left="1134" w:hanging="567"/>
        <w:jc w:val="both"/>
        <w:rPr>
          <w:rFonts w:ascii="Corbel" w:hAnsi="Corbel"/>
          <w:sz w:val="23"/>
        </w:rPr>
      </w:pPr>
      <w:r w:rsidRPr="00115A56">
        <w:rPr>
          <w:rFonts w:ascii="Corbel" w:hAnsi="Corbel"/>
          <w:sz w:val="23"/>
        </w:rPr>
        <w:t>develop shared infrastructure; and</w:t>
      </w:r>
    </w:p>
    <w:p w14:paraId="170BB72E" w14:textId="77777777" w:rsidR="00F549AE" w:rsidRPr="00115A56" w:rsidRDefault="00F549AE" w:rsidP="00F549AE">
      <w:pPr>
        <w:numPr>
          <w:ilvl w:val="0"/>
          <w:numId w:val="16"/>
        </w:numPr>
        <w:spacing w:after="240" w:line="260" w:lineRule="exact"/>
        <w:ind w:left="1134" w:hanging="567"/>
        <w:jc w:val="both"/>
        <w:rPr>
          <w:rFonts w:ascii="Corbel" w:hAnsi="Corbel"/>
          <w:sz w:val="23"/>
        </w:rPr>
      </w:pPr>
      <w:r w:rsidRPr="00115A56">
        <w:rPr>
          <w:rFonts w:ascii="Corbel" w:hAnsi="Corbel"/>
          <w:sz w:val="23"/>
        </w:rPr>
        <w:t>drive complementary improvement initiatives via LHDs in the areas of clinical trials start-up; costings; clinical trials management; and quality management to deliver specialist advice and support in key areas such as trial feasibility, financial and contractual arrangements, recruitment strategies and performance monitoring.</w:t>
      </w:r>
    </w:p>
    <w:p w14:paraId="377F0ADF" w14:textId="77777777" w:rsidR="00F549AE" w:rsidRPr="00115A56" w:rsidRDefault="00F549AE" w:rsidP="00F549AE">
      <w:pPr>
        <w:numPr>
          <w:ilvl w:val="0"/>
          <w:numId w:val="15"/>
        </w:numPr>
        <w:spacing w:after="240" w:line="260" w:lineRule="exact"/>
        <w:ind w:left="567" w:hanging="567"/>
        <w:jc w:val="both"/>
        <w:rPr>
          <w:rFonts w:ascii="Corbel" w:hAnsi="Corbel"/>
          <w:color w:val="000000"/>
          <w:sz w:val="23"/>
        </w:rPr>
      </w:pPr>
      <w:r w:rsidRPr="00115A56">
        <w:rPr>
          <w:rFonts w:ascii="Corbel" w:hAnsi="Corbel"/>
          <w:color w:val="000000"/>
          <w:sz w:val="23"/>
        </w:rPr>
        <w:t>In accordance with clause 8 and 15 of the Agreement, milestones, their relationship to outputs, expected completion dates, relevant reporting dates and expected payments are set out in Table 1.</w:t>
      </w:r>
    </w:p>
    <w:p w14:paraId="1FD0D878" w14:textId="77777777" w:rsidR="00F549AE" w:rsidRPr="00115A56" w:rsidRDefault="00F549AE" w:rsidP="00F549AE">
      <w:pPr>
        <w:rPr>
          <w:rFonts w:ascii="Corbel" w:hAnsi="Corbel"/>
          <w:b/>
          <w:color w:val="000000"/>
          <w:sz w:val="23"/>
        </w:rPr>
      </w:pPr>
    </w:p>
    <w:p w14:paraId="2A0D23B3" w14:textId="77777777" w:rsidR="00F549AE" w:rsidRDefault="00F549AE" w:rsidP="00F549AE">
      <w:pPr>
        <w:ind w:left="567" w:hanging="567"/>
        <w:rPr>
          <w:rFonts w:ascii="Corbel" w:hAnsi="Corbel"/>
          <w:color w:val="000000"/>
          <w:sz w:val="23"/>
        </w:rPr>
      </w:pPr>
      <w:r w:rsidRPr="00F549AE">
        <w:rPr>
          <w:rFonts w:ascii="Corbel" w:hAnsi="Corbel"/>
          <w:color w:val="000000"/>
          <w:sz w:val="23"/>
        </w:rPr>
        <w:t>6.</w:t>
      </w:r>
      <w:r w:rsidRPr="00115A56">
        <w:rPr>
          <w:rFonts w:ascii="Corbel" w:hAnsi="Corbel"/>
          <w:b/>
          <w:color w:val="000000"/>
          <w:sz w:val="23"/>
        </w:rPr>
        <w:tab/>
      </w:r>
      <w:r w:rsidRPr="00115A56">
        <w:rPr>
          <w:rFonts w:ascii="Corbel" w:hAnsi="Corbel"/>
          <w:color w:val="000000"/>
          <w:sz w:val="23"/>
        </w:rPr>
        <w:t>In relation to the delivery of its Outputs and Milestones set out in Table 1, New South Wales will deliver its obligations in accordance with clauses 8(a) and 8(c) of the Agreement through its use of the financial contribution provided under this Agreement and will deliver its obligations in accordance with 8(b) and 8(d) of the Agreement through its ongoing participation and engagement with the Clinical Trials Project Reference Group (CTPRG).</w:t>
      </w:r>
    </w:p>
    <w:p w14:paraId="5BDE8CFC" w14:textId="77777777" w:rsidR="001939F3" w:rsidRPr="00115A56" w:rsidRDefault="001939F3" w:rsidP="00F549AE">
      <w:pPr>
        <w:ind w:left="567" w:hanging="567"/>
        <w:rPr>
          <w:rFonts w:ascii="Corbel" w:hAnsi="Corbel"/>
          <w:b/>
          <w:color w:val="000000"/>
          <w:sz w:val="23"/>
        </w:rPr>
        <w:sectPr w:rsidR="001939F3" w:rsidRPr="00115A56" w:rsidSect="00EE235D">
          <w:footerReference w:type="even" r:id="rId15"/>
          <w:footerReference w:type="default" r:id="rId16"/>
          <w:headerReference w:type="first" r:id="rId17"/>
          <w:footerReference w:type="first" r:id="rId18"/>
          <w:pgSz w:w="11906" w:h="16838" w:code="9"/>
          <w:pgMar w:top="1440" w:right="1440" w:bottom="1440" w:left="1440" w:header="709" w:footer="0" w:gutter="0"/>
          <w:pgNumType w:start="1" w:chapStyle="9"/>
          <w:cols w:space="708"/>
          <w:titlePg/>
          <w:docGrid w:linePitch="360"/>
        </w:sectPr>
      </w:pPr>
    </w:p>
    <w:p w14:paraId="551F5508" w14:textId="77777777" w:rsidR="00F549AE" w:rsidRPr="00115A56" w:rsidRDefault="00F549AE" w:rsidP="00F549AE">
      <w:pPr>
        <w:spacing w:after="120"/>
        <w:rPr>
          <w:rFonts w:ascii="Corbel" w:hAnsi="Corbel"/>
          <w:b/>
          <w:color w:val="000000"/>
          <w:sz w:val="23"/>
        </w:rPr>
      </w:pPr>
      <w:r w:rsidRPr="00115A56">
        <w:rPr>
          <w:rFonts w:ascii="Corbel" w:hAnsi="Corbel"/>
          <w:b/>
          <w:color w:val="000000"/>
          <w:sz w:val="23"/>
        </w:rPr>
        <w:lastRenderedPageBreak/>
        <w:t>Table 1: Milestones, reporting and payment summary</w:t>
      </w:r>
    </w:p>
    <w:tbl>
      <w:tblPr>
        <w:tblW w:w="1443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235"/>
        <w:gridCol w:w="2552"/>
        <w:gridCol w:w="2127"/>
        <w:gridCol w:w="2128"/>
        <w:gridCol w:w="1986"/>
        <w:gridCol w:w="1701"/>
        <w:gridCol w:w="1701"/>
      </w:tblGrid>
      <w:tr w:rsidR="00F549AE" w:rsidRPr="00115A56" w14:paraId="15518A58" w14:textId="77777777" w:rsidTr="00C214CF">
        <w:trPr>
          <w:tblHeader/>
        </w:trPr>
        <w:tc>
          <w:tcPr>
            <w:tcW w:w="2235" w:type="dxa"/>
            <w:vMerge w:val="restart"/>
            <w:tcBorders>
              <w:top w:val="single" w:sz="8" w:space="0" w:color="4F81BD"/>
              <w:left w:val="single" w:sz="8" w:space="0" w:color="4F81BD"/>
              <w:right w:val="single" w:sz="8" w:space="0" w:color="4F81BD"/>
            </w:tcBorders>
            <w:shd w:val="clear" w:color="auto" w:fill="C6D9F1" w:themeFill="text2" w:themeFillTint="33"/>
          </w:tcPr>
          <w:p w14:paraId="2E0DE6EE" w14:textId="77777777" w:rsidR="00F549AE" w:rsidRPr="00115A56" w:rsidRDefault="00F549AE" w:rsidP="00C214CF">
            <w:pPr>
              <w:tabs>
                <w:tab w:val="left" w:pos="709"/>
                <w:tab w:val="left" w:pos="851"/>
              </w:tabs>
              <w:outlineLvl w:val="1"/>
              <w:rPr>
                <w:rFonts w:ascii="Corbel" w:hAnsi="Corbel" w:cs="Arial"/>
                <w:b/>
                <w:iCs/>
                <w:strike/>
                <w:sz w:val="23"/>
                <w:szCs w:val="23"/>
              </w:rPr>
            </w:pPr>
            <w:r w:rsidRPr="00115A56">
              <w:rPr>
                <w:rFonts w:ascii="Corbel" w:hAnsi="Corbel" w:cs="Arial"/>
                <w:b/>
                <w:iCs/>
                <w:sz w:val="23"/>
                <w:szCs w:val="23"/>
              </w:rPr>
              <w:t>Outputs</w:t>
            </w:r>
          </w:p>
        </w:tc>
        <w:tc>
          <w:tcPr>
            <w:tcW w:w="8793" w:type="dxa"/>
            <w:gridSpan w:val="4"/>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6660F5D3" w14:textId="77777777" w:rsidR="00F549AE" w:rsidRPr="00115A56" w:rsidRDefault="00F549AE" w:rsidP="00C214CF">
            <w:pPr>
              <w:spacing w:line="260" w:lineRule="exact"/>
              <w:jc w:val="center"/>
              <w:rPr>
                <w:rFonts w:ascii="Corbel" w:hAnsi="Corbel"/>
                <w:b/>
                <w:color w:val="000000"/>
                <w:sz w:val="23"/>
                <w:szCs w:val="23"/>
              </w:rPr>
            </w:pPr>
            <w:r w:rsidRPr="00115A56">
              <w:rPr>
                <w:rFonts w:ascii="Corbel" w:hAnsi="Corbel"/>
                <w:b/>
                <w:sz w:val="23"/>
                <w:szCs w:val="23"/>
              </w:rPr>
              <w:t>Milestones</w:t>
            </w:r>
          </w:p>
        </w:tc>
        <w:tc>
          <w:tcPr>
            <w:tcW w:w="1701"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30C396CA" w14:textId="77777777" w:rsidR="00F549AE" w:rsidRPr="00115A56" w:rsidRDefault="00F549AE" w:rsidP="00C214CF">
            <w:pPr>
              <w:spacing w:line="260" w:lineRule="exact"/>
              <w:jc w:val="center"/>
              <w:rPr>
                <w:rFonts w:ascii="Corbel" w:hAnsi="Corbel"/>
                <w:b/>
                <w:color w:val="000000"/>
                <w:sz w:val="23"/>
                <w:szCs w:val="23"/>
              </w:rPr>
            </w:pPr>
            <w:r w:rsidRPr="00115A56">
              <w:rPr>
                <w:rFonts w:ascii="Corbel" w:hAnsi="Corbel"/>
                <w:b/>
                <w:color w:val="000000"/>
                <w:sz w:val="23"/>
                <w:szCs w:val="23"/>
              </w:rPr>
              <w:t>Reports due</w:t>
            </w:r>
          </w:p>
          <w:p w14:paraId="5A7C95E1" w14:textId="77777777" w:rsidR="00F549AE" w:rsidRPr="00115A56" w:rsidRDefault="00F549AE" w:rsidP="00C214CF">
            <w:pPr>
              <w:spacing w:line="260" w:lineRule="exact"/>
              <w:jc w:val="center"/>
              <w:rPr>
                <w:rFonts w:ascii="Corbel" w:hAnsi="Corbel"/>
                <w:b/>
                <w:bCs/>
                <w:iCs/>
                <w:color w:val="000000"/>
                <w:sz w:val="23"/>
                <w:szCs w:val="23"/>
              </w:rPr>
            </w:pPr>
          </w:p>
        </w:tc>
        <w:tc>
          <w:tcPr>
            <w:tcW w:w="1701" w:type="dxa"/>
            <w:shd w:val="clear" w:color="auto" w:fill="C6D9F1" w:themeFill="text2" w:themeFillTint="33"/>
          </w:tcPr>
          <w:p w14:paraId="788EB20D" w14:textId="77777777" w:rsidR="00F549AE" w:rsidRPr="00115A56" w:rsidRDefault="00F549AE" w:rsidP="00C214CF">
            <w:pPr>
              <w:jc w:val="center"/>
              <w:rPr>
                <w:rFonts w:ascii="Corbel" w:hAnsi="Corbel"/>
                <w:color w:val="000000"/>
                <w:sz w:val="23"/>
              </w:rPr>
            </w:pPr>
            <w:r w:rsidRPr="00115A56">
              <w:rPr>
                <w:rFonts w:ascii="Corbel" w:hAnsi="Corbel"/>
                <w:b/>
                <w:bCs/>
                <w:iCs/>
                <w:color w:val="000000"/>
                <w:sz w:val="23"/>
                <w:szCs w:val="23"/>
              </w:rPr>
              <w:t>Payments</w:t>
            </w:r>
          </w:p>
        </w:tc>
      </w:tr>
      <w:tr w:rsidR="00F549AE" w:rsidRPr="00115A56" w14:paraId="253C7C9D" w14:textId="77777777" w:rsidTr="00C214CF">
        <w:trPr>
          <w:tblHeader/>
        </w:trPr>
        <w:tc>
          <w:tcPr>
            <w:tcW w:w="2235" w:type="dxa"/>
            <w:vMerge/>
            <w:tcBorders>
              <w:left w:val="single" w:sz="8" w:space="0" w:color="4F81BD"/>
              <w:bottom w:val="single" w:sz="8" w:space="0" w:color="4F81BD"/>
              <w:right w:val="single" w:sz="8" w:space="0" w:color="4F81BD"/>
            </w:tcBorders>
            <w:shd w:val="clear" w:color="auto" w:fill="C6D9F1" w:themeFill="text2" w:themeFillTint="33"/>
          </w:tcPr>
          <w:p w14:paraId="743521EA" w14:textId="77777777" w:rsidR="00F549AE" w:rsidRPr="00115A56" w:rsidRDefault="00F549AE" w:rsidP="00C214CF">
            <w:pPr>
              <w:tabs>
                <w:tab w:val="left" w:pos="709"/>
                <w:tab w:val="left" w:pos="851"/>
              </w:tabs>
              <w:outlineLvl w:val="1"/>
              <w:rPr>
                <w:rFonts w:ascii="Corbel" w:hAnsi="Corbel" w:cs="Arial"/>
                <w:b/>
                <w:iCs/>
                <w:sz w:val="23"/>
                <w:szCs w:val="23"/>
              </w:rPr>
            </w:pPr>
          </w:p>
        </w:tc>
        <w:tc>
          <w:tcPr>
            <w:tcW w:w="2552"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356306F1" w14:textId="77777777" w:rsidR="00F549AE" w:rsidRPr="00115A56" w:rsidRDefault="00F549AE" w:rsidP="00C214CF">
            <w:pPr>
              <w:tabs>
                <w:tab w:val="left" w:pos="709"/>
                <w:tab w:val="left" w:pos="851"/>
              </w:tabs>
              <w:jc w:val="center"/>
              <w:outlineLvl w:val="1"/>
              <w:rPr>
                <w:rFonts w:ascii="Corbel" w:hAnsi="Corbel" w:cs="Arial"/>
                <w:b/>
                <w:iCs/>
                <w:sz w:val="23"/>
                <w:szCs w:val="23"/>
              </w:rPr>
            </w:pPr>
            <w:r w:rsidRPr="00115A56">
              <w:rPr>
                <w:rFonts w:ascii="Corbel" w:hAnsi="Corbel" w:cs="Arial"/>
                <w:b/>
                <w:iCs/>
                <w:sz w:val="23"/>
                <w:szCs w:val="23"/>
              </w:rPr>
              <w:t>2017-18</w:t>
            </w:r>
          </w:p>
        </w:tc>
        <w:tc>
          <w:tcPr>
            <w:tcW w:w="2127"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330E2BD6" w14:textId="77777777" w:rsidR="00F549AE" w:rsidRPr="00115A56" w:rsidRDefault="00F549AE" w:rsidP="00C214CF">
            <w:pPr>
              <w:spacing w:line="260" w:lineRule="exact"/>
              <w:jc w:val="center"/>
              <w:rPr>
                <w:rFonts w:ascii="Corbel" w:hAnsi="Corbel"/>
                <w:b/>
                <w:color w:val="000000"/>
                <w:sz w:val="23"/>
                <w:szCs w:val="23"/>
              </w:rPr>
            </w:pPr>
            <w:r w:rsidRPr="00115A56">
              <w:rPr>
                <w:rFonts w:ascii="Corbel" w:hAnsi="Corbel"/>
                <w:b/>
                <w:color w:val="000000"/>
                <w:sz w:val="23"/>
                <w:szCs w:val="23"/>
              </w:rPr>
              <w:t>2018-19</w:t>
            </w:r>
          </w:p>
        </w:tc>
        <w:tc>
          <w:tcPr>
            <w:tcW w:w="212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41B473E1" w14:textId="77777777" w:rsidR="00F549AE" w:rsidRPr="00115A56" w:rsidRDefault="00F549AE" w:rsidP="00C214CF">
            <w:pPr>
              <w:spacing w:line="260" w:lineRule="exact"/>
              <w:jc w:val="center"/>
              <w:rPr>
                <w:rFonts w:ascii="Corbel" w:hAnsi="Corbel"/>
                <w:b/>
                <w:bCs/>
                <w:iCs/>
                <w:color w:val="000000"/>
                <w:sz w:val="23"/>
                <w:szCs w:val="23"/>
              </w:rPr>
            </w:pPr>
            <w:r w:rsidRPr="00115A56">
              <w:rPr>
                <w:rFonts w:ascii="Corbel" w:hAnsi="Corbel"/>
                <w:b/>
                <w:bCs/>
                <w:iCs/>
                <w:color w:val="000000"/>
                <w:sz w:val="23"/>
                <w:szCs w:val="23"/>
              </w:rPr>
              <w:t>2o19-20</w:t>
            </w:r>
          </w:p>
        </w:tc>
        <w:tc>
          <w:tcPr>
            <w:tcW w:w="1986"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42CE4EFD" w14:textId="77777777" w:rsidR="00F549AE" w:rsidRPr="00115A56" w:rsidRDefault="00F549AE" w:rsidP="00C214CF">
            <w:pPr>
              <w:spacing w:line="260" w:lineRule="exact"/>
              <w:jc w:val="center"/>
              <w:rPr>
                <w:rFonts w:ascii="Corbel" w:hAnsi="Corbel"/>
                <w:b/>
                <w:color w:val="000000"/>
                <w:sz w:val="23"/>
                <w:szCs w:val="23"/>
              </w:rPr>
            </w:pPr>
            <w:r w:rsidRPr="00115A56">
              <w:rPr>
                <w:rFonts w:ascii="Corbel" w:hAnsi="Corbel"/>
                <w:b/>
                <w:color w:val="000000"/>
                <w:sz w:val="23"/>
                <w:szCs w:val="23"/>
              </w:rPr>
              <w:t>2020-21</w:t>
            </w:r>
          </w:p>
        </w:tc>
        <w:tc>
          <w:tcPr>
            <w:tcW w:w="1701"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7FB907FD" w14:textId="77777777" w:rsidR="00F549AE" w:rsidRPr="00115A56" w:rsidRDefault="00F549AE" w:rsidP="00C214CF">
            <w:pPr>
              <w:spacing w:line="260" w:lineRule="exact"/>
              <w:jc w:val="center"/>
              <w:rPr>
                <w:rFonts w:ascii="Corbel" w:hAnsi="Corbel"/>
                <w:b/>
                <w:color w:val="000000"/>
                <w:sz w:val="23"/>
                <w:szCs w:val="23"/>
              </w:rPr>
            </w:pPr>
          </w:p>
        </w:tc>
        <w:tc>
          <w:tcPr>
            <w:tcW w:w="1701" w:type="dxa"/>
            <w:shd w:val="clear" w:color="auto" w:fill="C6D9F1" w:themeFill="text2" w:themeFillTint="33"/>
          </w:tcPr>
          <w:p w14:paraId="78746B12" w14:textId="77777777" w:rsidR="00F549AE" w:rsidRPr="00115A56" w:rsidRDefault="00F549AE" w:rsidP="00C214CF">
            <w:pPr>
              <w:jc w:val="center"/>
              <w:rPr>
                <w:rFonts w:ascii="Corbel" w:hAnsi="Corbel"/>
                <w:b/>
                <w:bCs/>
                <w:iCs/>
                <w:color w:val="000000"/>
                <w:sz w:val="23"/>
                <w:szCs w:val="23"/>
              </w:rPr>
            </w:pPr>
          </w:p>
        </w:tc>
      </w:tr>
      <w:tr w:rsidR="00F549AE" w:rsidRPr="00115A56" w14:paraId="5BE028CD" w14:textId="77777777" w:rsidTr="00C214CF">
        <w:trPr>
          <w:trHeight w:val="1562"/>
        </w:trPr>
        <w:tc>
          <w:tcPr>
            <w:tcW w:w="2235" w:type="dxa"/>
            <w:tcBorders>
              <w:top w:val="single" w:sz="8" w:space="0" w:color="4F81BD"/>
              <w:left w:val="single" w:sz="8" w:space="0" w:color="4F81BD"/>
              <w:bottom w:val="single" w:sz="8" w:space="0" w:color="4F81BD"/>
              <w:right w:val="single" w:sz="8" w:space="0" w:color="4F81BD"/>
            </w:tcBorders>
            <w:shd w:val="clear" w:color="auto" w:fill="FFFFFF"/>
          </w:tcPr>
          <w:p w14:paraId="1C855C3E" w14:textId="77777777" w:rsidR="00F549AE" w:rsidRPr="00115A56" w:rsidRDefault="00F549AE" w:rsidP="00C214CF">
            <w:pPr>
              <w:spacing w:line="260" w:lineRule="exact"/>
              <w:rPr>
                <w:rFonts w:ascii="Corbel" w:hAnsi="Corbel"/>
                <w:bCs/>
                <w:sz w:val="20"/>
              </w:rPr>
            </w:pPr>
            <w:r w:rsidRPr="00115A56">
              <w:rPr>
                <w:rFonts w:ascii="Corbel" w:hAnsi="Corbel"/>
                <w:bCs/>
                <w:sz w:val="20"/>
              </w:rPr>
              <w:t>Establish new and enhanced central coordination unit in accordance with clause 8(a) of the Agreement.</w:t>
            </w:r>
          </w:p>
        </w:tc>
        <w:tc>
          <w:tcPr>
            <w:tcW w:w="2552" w:type="dxa"/>
            <w:tcBorders>
              <w:top w:val="single" w:sz="8" w:space="0" w:color="4F81BD"/>
              <w:left w:val="single" w:sz="8" w:space="0" w:color="4F81BD"/>
              <w:bottom w:val="single" w:sz="8" w:space="0" w:color="4F81BD"/>
              <w:right w:val="single" w:sz="8" w:space="0" w:color="4F81BD"/>
            </w:tcBorders>
            <w:shd w:val="clear" w:color="auto" w:fill="auto"/>
          </w:tcPr>
          <w:p w14:paraId="43307BC2" w14:textId="77777777" w:rsidR="00F549AE" w:rsidRPr="00115A56" w:rsidRDefault="00F549AE" w:rsidP="00C214CF">
            <w:pPr>
              <w:tabs>
                <w:tab w:val="num" w:pos="0"/>
                <w:tab w:val="num" w:pos="283"/>
                <w:tab w:val="num" w:pos="567"/>
                <w:tab w:val="num" w:pos="1134"/>
                <w:tab w:val="num" w:pos="1418"/>
                <w:tab w:val="num" w:pos="1701"/>
              </w:tabs>
              <w:spacing w:line="260" w:lineRule="exact"/>
              <w:rPr>
                <w:rFonts w:ascii="Corbel" w:hAnsi="Corbel"/>
                <w:color w:val="000000"/>
                <w:sz w:val="20"/>
              </w:rPr>
            </w:pPr>
            <w:r w:rsidRPr="00115A56">
              <w:rPr>
                <w:rFonts w:ascii="Corbel" w:hAnsi="Corbel"/>
                <w:color w:val="000000"/>
                <w:sz w:val="20"/>
              </w:rPr>
              <w:t>Complete three Consultation Frameworks (one per AHRTC) to guide consultations to identify strengths, barriers, needs, and opportunities to facilitate and enable trial activity.</w:t>
            </w:r>
          </w:p>
          <w:p w14:paraId="36089506" w14:textId="77777777" w:rsidR="00F549AE" w:rsidRPr="00115A56" w:rsidRDefault="00F549AE" w:rsidP="00C214CF">
            <w:pPr>
              <w:tabs>
                <w:tab w:val="num" w:pos="0"/>
                <w:tab w:val="num" w:pos="283"/>
                <w:tab w:val="num" w:pos="567"/>
                <w:tab w:val="num" w:pos="1134"/>
                <w:tab w:val="num" w:pos="1418"/>
                <w:tab w:val="num" w:pos="1701"/>
              </w:tabs>
              <w:spacing w:line="260" w:lineRule="exact"/>
              <w:ind w:left="567" w:hanging="363"/>
              <w:rPr>
                <w:rFonts w:ascii="Corbel" w:hAnsi="Corbel"/>
                <w:color w:val="000000"/>
                <w:sz w:val="20"/>
              </w:rPr>
            </w:pPr>
          </w:p>
          <w:p w14:paraId="0249CEF7" w14:textId="77777777" w:rsidR="00F549AE" w:rsidRPr="00115A56" w:rsidRDefault="00F549AE" w:rsidP="00C214CF">
            <w:pPr>
              <w:tabs>
                <w:tab w:val="num" w:pos="0"/>
                <w:tab w:val="num" w:pos="283"/>
                <w:tab w:val="num" w:pos="567"/>
                <w:tab w:val="num" w:pos="1134"/>
                <w:tab w:val="num" w:pos="1418"/>
                <w:tab w:val="num" w:pos="1701"/>
              </w:tabs>
              <w:spacing w:line="260" w:lineRule="exact"/>
              <w:rPr>
                <w:rFonts w:ascii="Corbel" w:hAnsi="Corbel"/>
                <w:color w:val="000000"/>
                <w:sz w:val="20"/>
              </w:rPr>
            </w:pPr>
            <w:r w:rsidRPr="00115A56">
              <w:rPr>
                <w:rFonts w:ascii="Corbel" w:hAnsi="Corbel"/>
                <w:color w:val="000000"/>
                <w:sz w:val="20"/>
              </w:rPr>
              <w:t xml:space="preserve">Complete three environmental scans (one per AHRTC) that maps current infrastructure and support services against current (and projected) clinical trial activity. </w:t>
            </w:r>
          </w:p>
          <w:p w14:paraId="64958DA7" w14:textId="77777777" w:rsidR="00F549AE" w:rsidRPr="00115A56" w:rsidRDefault="00F549AE" w:rsidP="00C214CF">
            <w:pPr>
              <w:tabs>
                <w:tab w:val="num" w:pos="0"/>
                <w:tab w:val="num" w:pos="283"/>
                <w:tab w:val="num" w:pos="567"/>
                <w:tab w:val="num" w:pos="1134"/>
                <w:tab w:val="num" w:pos="1418"/>
                <w:tab w:val="num" w:pos="1701"/>
              </w:tabs>
              <w:spacing w:line="260" w:lineRule="exact"/>
              <w:rPr>
                <w:rFonts w:ascii="Corbel" w:hAnsi="Corbel"/>
                <w:color w:val="000000"/>
                <w:sz w:val="20"/>
              </w:rPr>
            </w:pPr>
          </w:p>
          <w:p w14:paraId="58683B27" w14:textId="77777777" w:rsidR="00F549AE" w:rsidRPr="00115A56" w:rsidRDefault="00F549AE" w:rsidP="00C214CF">
            <w:pPr>
              <w:tabs>
                <w:tab w:val="num" w:pos="0"/>
                <w:tab w:val="num" w:pos="283"/>
                <w:tab w:val="num" w:pos="567"/>
                <w:tab w:val="num" w:pos="1134"/>
                <w:tab w:val="num" w:pos="1418"/>
                <w:tab w:val="num" w:pos="1701"/>
              </w:tabs>
              <w:spacing w:line="260" w:lineRule="exact"/>
              <w:rPr>
                <w:rFonts w:ascii="Corbel" w:hAnsi="Corbel"/>
                <w:color w:val="000000"/>
                <w:sz w:val="20"/>
              </w:rPr>
            </w:pPr>
            <w:r w:rsidRPr="00115A56">
              <w:rPr>
                <w:rFonts w:ascii="Corbel" w:hAnsi="Corbel"/>
                <w:color w:val="000000"/>
                <w:sz w:val="20"/>
              </w:rPr>
              <w:t>Establish three AHRTC-level CTCSPs to provide facilitation services, an overarching framework for research governance, partnerships, and shared infrastructure.</w:t>
            </w:r>
          </w:p>
          <w:p w14:paraId="31B21ED6" w14:textId="77777777" w:rsidR="00F549AE" w:rsidRPr="00115A56" w:rsidRDefault="00F549AE" w:rsidP="00C214CF">
            <w:pPr>
              <w:tabs>
                <w:tab w:val="num" w:pos="0"/>
                <w:tab w:val="num" w:pos="283"/>
                <w:tab w:val="num" w:pos="567"/>
                <w:tab w:val="num" w:pos="1134"/>
                <w:tab w:val="num" w:pos="1418"/>
                <w:tab w:val="num" w:pos="1701"/>
              </w:tabs>
              <w:spacing w:line="260" w:lineRule="exact"/>
              <w:rPr>
                <w:rFonts w:ascii="Corbel" w:hAnsi="Corbel"/>
                <w:color w:val="000000"/>
                <w:sz w:val="20"/>
              </w:rPr>
            </w:pPr>
          </w:p>
          <w:p w14:paraId="1955BF27" w14:textId="77777777" w:rsidR="00F549AE" w:rsidRPr="00115A56" w:rsidRDefault="00F549AE" w:rsidP="00C214CF">
            <w:pPr>
              <w:tabs>
                <w:tab w:val="num" w:pos="0"/>
                <w:tab w:val="num" w:pos="283"/>
                <w:tab w:val="num" w:pos="567"/>
                <w:tab w:val="num" w:pos="1134"/>
                <w:tab w:val="num" w:pos="1418"/>
                <w:tab w:val="num" w:pos="1701"/>
              </w:tabs>
              <w:spacing w:line="260" w:lineRule="exact"/>
              <w:rPr>
                <w:rFonts w:ascii="Corbel" w:hAnsi="Corbel"/>
                <w:color w:val="000000"/>
                <w:sz w:val="20"/>
              </w:rPr>
            </w:pPr>
            <w:r w:rsidRPr="00115A56">
              <w:rPr>
                <w:rFonts w:ascii="Corbel" w:hAnsi="Corbel"/>
                <w:color w:val="000000"/>
                <w:sz w:val="20"/>
              </w:rPr>
              <w:t xml:space="preserve">Complete three 2017-21 CTCSP Activity Plans (one per AHRTC) detailing planned priority </w:t>
            </w:r>
            <w:r w:rsidRPr="00115A56">
              <w:rPr>
                <w:rFonts w:ascii="Corbel" w:hAnsi="Corbel"/>
                <w:color w:val="000000"/>
                <w:sz w:val="20"/>
              </w:rPr>
              <w:lastRenderedPageBreak/>
              <w:t xml:space="preserve">posts/activities/projects to improve performance of AHRTCs in initiating and delivering clinical trials, by addressing inefficient governance processes, unpredictable recruitment, difficulties managing trial finance and trial awareness and engagement.  </w:t>
            </w:r>
          </w:p>
          <w:p w14:paraId="0992F29E" w14:textId="77777777" w:rsidR="00F549AE" w:rsidRPr="00115A56" w:rsidRDefault="00F549AE" w:rsidP="00C214CF">
            <w:pPr>
              <w:tabs>
                <w:tab w:val="num" w:pos="0"/>
                <w:tab w:val="num" w:pos="283"/>
                <w:tab w:val="num" w:pos="567"/>
                <w:tab w:val="num" w:pos="1134"/>
                <w:tab w:val="num" w:pos="1418"/>
                <w:tab w:val="num" w:pos="1701"/>
              </w:tabs>
              <w:spacing w:line="260" w:lineRule="exact"/>
              <w:rPr>
                <w:rFonts w:ascii="Corbel" w:hAnsi="Corbel"/>
                <w:color w:val="000000"/>
                <w:sz w:val="20"/>
              </w:rPr>
            </w:pPr>
          </w:p>
          <w:p w14:paraId="65725AC2" w14:textId="77777777" w:rsidR="00F549AE" w:rsidRPr="00115A56" w:rsidRDefault="00F549AE" w:rsidP="00C214CF">
            <w:pPr>
              <w:tabs>
                <w:tab w:val="num" w:pos="0"/>
                <w:tab w:val="num" w:pos="283"/>
                <w:tab w:val="num" w:pos="567"/>
                <w:tab w:val="num" w:pos="1134"/>
                <w:tab w:val="num" w:pos="1418"/>
                <w:tab w:val="num" w:pos="1701"/>
              </w:tabs>
              <w:spacing w:line="260" w:lineRule="exact"/>
              <w:rPr>
                <w:rFonts w:ascii="Corbel" w:hAnsi="Corbel"/>
                <w:color w:val="000000"/>
                <w:sz w:val="20"/>
              </w:rPr>
            </w:pPr>
            <w:r w:rsidRPr="00115A56">
              <w:rPr>
                <w:rFonts w:ascii="Corbel" w:hAnsi="Corbel"/>
                <w:color w:val="000000"/>
                <w:sz w:val="20"/>
              </w:rPr>
              <w:t>Finalise agreements with AHRTCs on establishment of Clinical Trial Program Manager/ Project Officer roles.</w:t>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6F10A9A1" w14:textId="77777777" w:rsidR="00F549AE" w:rsidRPr="00115A56" w:rsidRDefault="00F549AE" w:rsidP="00C214CF">
            <w:pPr>
              <w:spacing w:line="260" w:lineRule="exact"/>
              <w:rPr>
                <w:rFonts w:ascii="Corbel" w:hAnsi="Corbel"/>
                <w:color w:val="000000"/>
                <w:sz w:val="20"/>
              </w:rPr>
            </w:pPr>
            <w:r w:rsidRPr="00115A56">
              <w:rPr>
                <w:rFonts w:ascii="Corbel" w:hAnsi="Corbel"/>
                <w:color w:val="000000"/>
                <w:sz w:val="20"/>
              </w:rPr>
              <w:lastRenderedPageBreak/>
              <w:t>Implement three AHRTC CTCSPs (one per AHRTC) and delivery of consolidated priority expertise and/or programs to be identified in CTCSP Activity Plans and NSW Progress Report, and agreed with the Commonwealth.</w:t>
            </w:r>
          </w:p>
          <w:p w14:paraId="6D486791" w14:textId="77777777" w:rsidR="00F549AE" w:rsidRPr="00115A56" w:rsidRDefault="00F549AE" w:rsidP="00C214CF">
            <w:pPr>
              <w:spacing w:line="260" w:lineRule="exact"/>
              <w:rPr>
                <w:rFonts w:ascii="Corbel" w:hAnsi="Corbel"/>
                <w:color w:val="000000"/>
                <w:sz w:val="20"/>
              </w:rPr>
            </w:pPr>
          </w:p>
          <w:p w14:paraId="0DBA1D0A" w14:textId="77777777" w:rsidR="00F549AE" w:rsidRPr="00115A56" w:rsidRDefault="00F549AE" w:rsidP="00C214CF">
            <w:pPr>
              <w:spacing w:line="260" w:lineRule="exact"/>
              <w:rPr>
                <w:rFonts w:ascii="Corbel" w:hAnsi="Corbel"/>
                <w:color w:val="000000"/>
                <w:sz w:val="20"/>
              </w:rPr>
            </w:pPr>
            <w:r w:rsidRPr="00115A56">
              <w:rPr>
                <w:rFonts w:ascii="Corbel" w:hAnsi="Corbel"/>
                <w:color w:val="000000"/>
                <w:sz w:val="20"/>
              </w:rPr>
              <w:t xml:space="preserve">Implement and publically launch of three Clinical Trial Program Manager/ Project Officer roles to progress AHRTC CTCSP Activity Plans. </w:t>
            </w:r>
          </w:p>
          <w:p w14:paraId="37F8C9BF" w14:textId="77777777" w:rsidR="00F549AE" w:rsidRPr="00115A56" w:rsidRDefault="00F549AE" w:rsidP="00C214CF">
            <w:pPr>
              <w:spacing w:line="260" w:lineRule="exact"/>
              <w:rPr>
                <w:rFonts w:ascii="Corbel" w:hAnsi="Corbel"/>
                <w:color w:val="000000"/>
                <w:sz w:val="20"/>
              </w:rPr>
            </w:pPr>
          </w:p>
          <w:p w14:paraId="5E60784E" w14:textId="77777777" w:rsidR="00F549AE" w:rsidRPr="00115A56" w:rsidRDefault="00F549AE" w:rsidP="00C214CF">
            <w:pPr>
              <w:spacing w:line="260" w:lineRule="exact"/>
              <w:rPr>
                <w:rFonts w:ascii="Corbel" w:hAnsi="Corbel"/>
                <w:color w:val="000000"/>
                <w:sz w:val="20"/>
              </w:rPr>
            </w:pPr>
          </w:p>
        </w:tc>
        <w:tc>
          <w:tcPr>
            <w:tcW w:w="2128" w:type="dxa"/>
            <w:tcBorders>
              <w:top w:val="single" w:sz="8" w:space="0" w:color="4F81BD"/>
              <w:left w:val="single" w:sz="8" w:space="0" w:color="4F81BD"/>
              <w:bottom w:val="single" w:sz="8" w:space="0" w:color="4F81BD"/>
              <w:right w:val="single" w:sz="8" w:space="0" w:color="4F81BD"/>
            </w:tcBorders>
          </w:tcPr>
          <w:p w14:paraId="35F432F6" w14:textId="77777777" w:rsidR="00F549AE" w:rsidRPr="00115A56" w:rsidRDefault="00F549AE" w:rsidP="00C214CF">
            <w:pPr>
              <w:spacing w:line="260" w:lineRule="exact"/>
              <w:rPr>
                <w:rFonts w:ascii="Corbel" w:hAnsi="Corbel"/>
                <w:color w:val="000000"/>
                <w:sz w:val="20"/>
              </w:rPr>
            </w:pPr>
            <w:r w:rsidRPr="00115A56">
              <w:rPr>
                <w:rFonts w:ascii="Corbel" w:hAnsi="Corbel"/>
                <w:color w:val="000000"/>
                <w:sz w:val="20"/>
              </w:rPr>
              <w:t>Continue to implement three AHRTC CTCSPs and deliver consolidated priority expertise and/or programs as identified in CTCSP Activity Plans and NSW Progress Report, and agreed with the Commonwealth.</w:t>
            </w:r>
          </w:p>
        </w:tc>
        <w:tc>
          <w:tcPr>
            <w:tcW w:w="1986" w:type="dxa"/>
            <w:tcBorders>
              <w:top w:val="single" w:sz="8" w:space="0" w:color="4F81BD"/>
              <w:left w:val="single" w:sz="8" w:space="0" w:color="4F81BD"/>
              <w:bottom w:val="single" w:sz="8" w:space="0" w:color="4F81BD"/>
              <w:right w:val="single" w:sz="8" w:space="0" w:color="4F81BD"/>
            </w:tcBorders>
          </w:tcPr>
          <w:p w14:paraId="7453CD0C" w14:textId="77777777" w:rsidR="00F549AE" w:rsidRPr="00115A56" w:rsidRDefault="00F549AE" w:rsidP="00C214CF">
            <w:pPr>
              <w:spacing w:line="260" w:lineRule="exact"/>
              <w:rPr>
                <w:rFonts w:ascii="Corbel" w:hAnsi="Corbel"/>
                <w:color w:val="000000"/>
                <w:sz w:val="20"/>
              </w:rPr>
            </w:pPr>
            <w:r w:rsidRPr="00115A56">
              <w:rPr>
                <w:rFonts w:ascii="Corbel" w:hAnsi="Corbel"/>
                <w:color w:val="000000"/>
                <w:sz w:val="20"/>
              </w:rPr>
              <w:t>Continue to implement three AHRTC CTCSPs and deliver consolidated priority expertise and/or programs as identified in CTCSP Activity Plans and NSW Progress Report, and agreed with the Commonwealth.</w:t>
            </w:r>
          </w:p>
          <w:p w14:paraId="4DEE42B7" w14:textId="77777777" w:rsidR="00F549AE" w:rsidRPr="00115A56" w:rsidRDefault="00F549AE" w:rsidP="00C214CF">
            <w:pPr>
              <w:spacing w:line="260" w:lineRule="exact"/>
              <w:rPr>
                <w:rFonts w:ascii="Corbel" w:hAnsi="Corbel"/>
                <w:color w:val="000000"/>
                <w:sz w:val="20"/>
              </w:rPr>
            </w:pPr>
          </w:p>
          <w:p w14:paraId="48823BF9" w14:textId="77777777" w:rsidR="00F549AE" w:rsidRPr="00115A56" w:rsidRDefault="00F549AE" w:rsidP="00C214CF">
            <w:pPr>
              <w:spacing w:line="260" w:lineRule="exact"/>
              <w:rPr>
                <w:rFonts w:ascii="Corbel" w:hAnsi="Corbel"/>
                <w:color w:val="000000"/>
                <w:sz w:val="20"/>
              </w:rPr>
            </w:pPr>
            <w:r w:rsidRPr="00115A56">
              <w:rPr>
                <w:rFonts w:ascii="Corbel" w:hAnsi="Corbel"/>
                <w:color w:val="000000"/>
                <w:sz w:val="20"/>
              </w:rPr>
              <w:t>Complete formal analysis of trial activity compared to baseline (to be provided in 17-18 performance report and agreed with the Commonwealth) to demonstrate the impact of CTCSPs and support the business case for ongoing delivery as an effective and sustainable model</w:t>
            </w:r>
          </w:p>
          <w:p w14:paraId="4743A2F6" w14:textId="77777777" w:rsidR="00F549AE" w:rsidRPr="00115A56" w:rsidRDefault="00F549AE" w:rsidP="00C214CF">
            <w:pPr>
              <w:spacing w:line="260" w:lineRule="exact"/>
              <w:rPr>
                <w:rFonts w:ascii="Corbel" w:hAnsi="Corbel"/>
                <w:color w:val="000000"/>
                <w:sz w:val="20"/>
              </w:rPr>
            </w:pPr>
          </w:p>
          <w:p w14:paraId="08CF999A" w14:textId="77777777" w:rsidR="00F549AE" w:rsidRPr="00115A56" w:rsidRDefault="00F549AE" w:rsidP="00C214CF">
            <w:pPr>
              <w:spacing w:line="260" w:lineRule="exact"/>
              <w:rPr>
                <w:rFonts w:ascii="Corbel" w:hAnsi="Corbel"/>
                <w:color w:val="000000"/>
                <w:sz w:val="20"/>
              </w:rPr>
            </w:pPr>
            <w:r w:rsidRPr="00115A56">
              <w:rPr>
                <w:rFonts w:ascii="Corbel" w:hAnsi="Corbel"/>
                <w:color w:val="000000"/>
                <w:sz w:val="20"/>
              </w:rPr>
              <w:lastRenderedPageBreak/>
              <w:t>Complete formal analysis of number of trials and trial sites with access to prioritised expertise and support services compared to baseline (to be provided in 17-18 performance report and agreed with the Commonwealth) to demonstrate the impact of CTCSPs and support the business case for ongoing delivery as an effective and sustainable model</w:t>
            </w:r>
          </w:p>
        </w:tc>
        <w:tc>
          <w:tcPr>
            <w:tcW w:w="1701" w:type="dxa"/>
            <w:vMerge w:val="restart"/>
            <w:tcBorders>
              <w:top w:val="single" w:sz="8" w:space="0" w:color="4F81BD"/>
              <w:left w:val="single" w:sz="8" w:space="0" w:color="4F81BD"/>
              <w:right w:val="single" w:sz="8" w:space="0" w:color="4F81BD"/>
            </w:tcBorders>
            <w:vAlign w:val="center"/>
          </w:tcPr>
          <w:p w14:paraId="1F446172" w14:textId="77777777" w:rsidR="00F549AE" w:rsidRPr="00115A56" w:rsidRDefault="00F549AE" w:rsidP="00C214CF">
            <w:pPr>
              <w:spacing w:line="260" w:lineRule="exact"/>
              <w:jc w:val="center"/>
              <w:rPr>
                <w:rFonts w:ascii="Corbel" w:hAnsi="Corbel"/>
                <w:color w:val="000000"/>
                <w:sz w:val="20"/>
              </w:rPr>
            </w:pPr>
            <w:r w:rsidRPr="00115A56">
              <w:rPr>
                <w:rFonts w:ascii="Corbel" w:hAnsi="Corbel"/>
                <w:color w:val="000000"/>
                <w:sz w:val="20"/>
              </w:rPr>
              <w:lastRenderedPageBreak/>
              <w:t>15 May 2018</w:t>
            </w:r>
          </w:p>
          <w:p w14:paraId="1D5B043E" w14:textId="77777777" w:rsidR="00F549AE" w:rsidRPr="00115A56" w:rsidRDefault="00F549AE" w:rsidP="00C214CF">
            <w:pPr>
              <w:spacing w:line="260" w:lineRule="exact"/>
              <w:jc w:val="center"/>
              <w:rPr>
                <w:rFonts w:ascii="Corbel" w:hAnsi="Corbel"/>
                <w:color w:val="000000"/>
                <w:sz w:val="20"/>
              </w:rPr>
            </w:pPr>
            <w:r w:rsidRPr="00115A56">
              <w:rPr>
                <w:rFonts w:ascii="Corbel" w:hAnsi="Corbel"/>
                <w:color w:val="000000"/>
                <w:sz w:val="20"/>
              </w:rPr>
              <w:t>15 May 2019</w:t>
            </w:r>
          </w:p>
          <w:p w14:paraId="47BE9058" w14:textId="77777777" w:rsidR="00F549AE" w:rsidRPr="00115A56" w:rsidRDefault="00F549AE" w:rsidP="00C214CF">
            <w:pPr>
              <w:spacing w:line="260" w:lineRule="exact"/>
              <w:jc w:val="center"/>
              <w:rPr>
                <w:rFonts w:ascii="Corbel" w:hAnsi="Corbel"/>
                <w:color w:val="000000"/>
                <w:sz w:val="20"/>
              </w:rPr>
            </w:pPr>
            <w:r w:rsidRPr="00115A56">
              <w:rPr>
                <w:rFonts w:ascii="Corbel" w:hAnsi="Corbel"/>
                <w:color w:val="000000"/>
                <w:sz w:val="20"/>
              </w:rPr>
              <w:t>15 May 2020</w:t>
            </w:r>
          </w:p>
          <w:p w14:paraId="74B4674B" w14:textId="77777777" w:rsidR="00F549AE" w:rsidRPr="00115A56" w:rsidRDefault="00F549AE" w:rsidP="00C214CF">
            <w:pPr>
              <w:spacing w:line="260" w:lineRule="exact"/>
              <w:jc w:val="center"/>
              <w:rPr>
                <w:rFonts w:ascii="Corbel" w:hAnsi="Corbel"/>
                <w:color w:val="000000"/>
                <w:sz w:val="20"/>
              </w:rPr>
            </w:pPr>
            <w:r w:rsidRPr="00115A56">
              <w:rPr>
                <w:rFonts w:ascii="Corbel" w:hAnsi="Corbel"/>
                <w:color w:val="000000"/>
                <w:sz w:val="20"/>
              </w:rPr>
              <w:t>15 May 2021</w:t>
            </w:r>
          </w:p>
        </w:tc>
        <w:tc>
          <w:tcPr>
            <w:tcW w:w="1701" w:type="dxa"/>
            <w:vMerge w:val="restart"/>
            <w:vAlign w:val="center"/>
          </w:tcPr>
          <w:p w14:paraId="47EB9498" w14:textId="77777777" w:rsidR="00F549AE" w:rsidRPr="00115A56" w:rsidRDefault="00F549AE" w:rsidP="00C214CF">
            <w:pPr>
              <w:jc w:val="center"/>
              <w:rPr>
                <w:rFonts w:ascii="Corbel" w:hAnsi="Corbel"/>
                <w:color w:val="000000"/>
                <w:sz w:val="20"/>
              </w:rPr>
            </w:pPr>
            <w:r w:rsidRPr="00115A56">
              <w:rPr>
                <w:rFonts w:ascii="Corbel" w:hAnsi="Corbel"/>
                <w:color w:val="000000"/>
                <w:sz w:val="20"/>
              </w:rPr>
              <w:t>$500,240</w:t>
            </w:r>
          </w:p>
          <w:p w14:paraId="33B057B9" w14:textId="77777777" w:rsidR="00F549AE" w:rsidRPr="00115A56" w:rsidRDefault="00F549AE" w:rsidP="00C214CF">
            <w:pPr>
              <w:jc w:val="center"/>
              <w:rPr>
                <w:rFonts w:ascii="Corbel" w:hAnsi="Corbel"/>
                <w:color w:val="000000"/>
                <w:sz w:val="20"/>
              </w:rPr>
            </w:pPr>
            <w:r w:rsidRPr="00115A56">
              <w:rPr>
                <w:rFonts w:ascii="Corbel" w:hAnsi="Corbel"/>
                <w:color w:val="000000"/>
                <w:sz w:val="20"/>
              </w:rPr>
              <w:t>$300,020</w:t>
            </w:r>
          </w:p>
          <w:p w14:paraId="0F221925" w14:textId="77777777" w:rsidR="00F549AE" w:rsidRPr="00115A56" w:rsidRDefault="00F549AE" w:rsidP="00C214CF">
            <w:pPr>
              <w:jc w:val="center"/>
              <w:rPr>
                <w:rFonts w:ascii="Corbel" w:hAnsi="Corbel"/>
                <w:color w:val="000000"/>
                <w:sz w:val="20"/>
              </w:rPr>
            </w:pPr>
            <w:r w:rsidRPr="00115A56">
              <w:rPr>
                <w:rFonts w:ascii="Corbel" w:hAnsi="Corbel"/>
                <w:color w:val="000000"/>
                <w:sz w:val="20"/>
              </w:rPr>
              <w:t>$300,020</w:t>
            </w:r>
          </w:p>
          <w:p w14:paraId="2A2B581D" w14:textId="77777777" w:rsidR="00F549AE" w:rsidRPr="00115A56" w:rsidRDefault="00F549AE" w:rsidP="00C214CF">
            <w:pPr>
              <w:jc w:val="center"/>
              <w:rPr>
                <w:rFonts w:ascii="Corbel" w:hAnsi="Corbel"/>
                <w:color w:val="000000"/>
                <w:sz w:val="20"/>
              </w:rPr>
            </w:pPr>
            <w:r w:rsidRPr="00115A56">
              <w:rPr>
                <w:rFonts w:ascii="Corbel" w:hAnsi="Corbel"/>
                <w:color w:val="000000"/>
                <w:sz w:val="20"/>
              </w:rPr>
              <w:t>$300,020</w:t>
            </w:r>
          </w:p>
        </w:tc>
      </w:tr>
      <w:tr w:rsidR="00F549AE" w:rsidRPr="00115A56" w14:paraId="3587910C" w14:textId="77777777" w:rsidTr="00C214CF">
        <w:trPr>
          <w:trHeight w:val="1562"/>
        </w:trPr>
        <w:tc>
          <w:tcPr>
            <w:tcW w:w="2235" w:type="dxa"/>
            <w:tcBorders>
              <w:top w:val="single" w:sz="8" w:space="0" w:color="4F81BD"/>
              <w:left w:val="single" w:sz="8" w:space="0" w:color="4F81BD"/>
              <w:bottom w:val="single" w:sz="8" w:space="0" w:color="4F81BD"/>
              <w:right w:val="single" w:sz="8" w:space="0" w:color="4F81BD"/>
            </w:tcBorders>
            <w:shd w:val="clear" w:color="auto" w:fill="FFFFFF"/>
          </w:tcPr>
          <w:p w14:paraId="418A1943" w14:textId="77777777" w:rsidR="00F549AE" w:rsidRPr="00115A56" w:rsidRDefault="00F549AE" w:rsidP="00C214CF">
            <w:pPr>
              <w:spacing w:line="260" w:lineRule="exact"/>
              <w:rPr>
                <w:rFonts w:ascii="Corbel" w:hAnsi="Corbel"/>
                <w:bCs/>
                <w:sz w:val="20"/>
              </w:rPr>
            </w:pPr>
            <w:r w:rsidRPr="00115A56">
              <w:rPr>
                <w:rFonts w:ascii="Corbel" w:hAnsi="Corbel"/>
                <w:bCs/>
                <w:sz w:val="20"/>
              </w:rPr>
              <w:lastRenderedPageBreak/>
              <w:t>Implement new and enhanced clinical trial data collection and reporting, in accordance with clause 8(b) of the Agreement.</w:t>
            </w:r>
          </w:p>
        </w:tc>
        <w:tc>
          <w:tcPr>
            <w:tcW w:w="2552" w:type="dxa"/>
            <w:tcBorders>
              <w:top w:val="single" w:sz="8" w:space="0" w:color="4F81BD"/>
              <w:left w:val="single" w:sz="8" w:space="0" w:color="4F81BD"/>
              <w:bottom w:val="single" w:sz="8" w:space="0" w:color="4F81BD"/>
              <w:right w:val="single" w:sz="8" w:space="0" w:color="4F81BD"/>
            </w:tcBorders>
            <w:shd w:val="clear" w:color="auto" w:fill="auto"/>
          </w:tcPr>
          <w:p w14:paraId="69F8028B" w14:textId="77777777" w:rsidR="00F549AE" w:rsidRPr="00115A56" w:rsidRDefault="00F549AE" w:rsidP="00C214CF">
            <w:pPr>
              <w:tabs>
                <w:tab w:val="num" w:pos="0"/>
                <w:tab w:val="num" w:pos="283"/>
                <w:tab w:val="num" w:pos="567"/>
                <w:tab w:val="num" w:pos="1134"/>
                <w:tab w:val="num" w:pos="1418"/>
                <w:tab w:val="num" w:pos="1701"/>
              </w:tabs>
              <w:spacing w:line="260" w:lineRule="exact"/>
              <w:rPr>
                <w:rFonts w:ascii="Corbel" w:hAnsi="Corbel"/>
                <w:color w:val="000000"/>
                <w:sz w:val="20"/>
              </w:rPr>
            </w:pPr>
            <w:r w:rsidRPr="00115A56">
              <w:rPr>
                <w:rFonts w:ascii="Corbel" w:hAnsi="Corbel"/>
                <w:color w:val="000000"/>
                <w:sz w:val="20"/>
              </w:rPr>
              <w:t>Contribution of data to the National Aggregate Statistics (NAS) 2017-18, as agreed by the Clinical Trials Project Reference Group (CTPRG)</w:t>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6A867B37" w14:textId="77777777" w:rsidR="00F549AE" w:rsidRPr="00115A56" w:rsidRDefault="00F549AE" w:rsidP="00C214CF">
            <w:pPr>
              <w:tabs>
                <w:tab w:val="num" w:pos="0"/>
                <w:tab w:val="num" w:pos="283"/>
                <w:tab w:val="num" w:pos="567"/>
                <w:tab w:val="num" w:pos="1134"/>
                <w:tab w:val="num" w:pos="1418"/>
                <w:tab w:val="num" w:pos="1701"/>
              </w:tabs>
              <w:spacing w:line="260" w:lineRule="exact"/>
              <w:rPr>
                <w:rFonts w:ascii="Corbel" w:hAnsi="Corbel"/>
                <w:color w:val="000000"/>
                <w:sz w:val="20"/>
              </w:rPr>
            </w:pPr>
            <w:r w:rsidRPr="00115A56">
              <w:rPr>
                <w:rFonts w:ascii="Corbel" w:hAnsi="Corbel"/>
                <w:color w:val="000000"/>
                <w:sz w:val="20"/>
              </w:rPr>
              <w:t>Contribution of data to the expanded NAS 2018-19, as agreed by the CTPRG.</w:t>
            </w:r>
          </w:p>
        </w:tc>
        <w:tc>
          <w:tcPr>
            <w:tcW w:w="2128" w:type="dxa"/>
            <w:tcBorders>
              <w:top w:val="single" w:sz="8" w:space="0" w:color="4F81BD"/>
              <w:left w:val="single" w:sz="8" w:space="0" w:color="4F81BD"/>
              <w:bottom w:val="single" w:sz="8" w:space="0" w:color="4F81BD"/>
              <w:right w:val="single" w:sz="8" w:space="0" w:color="4F81BD"/>
            </w:tcBorders>
          </w:tcPr>
          <w:p w14:paraId="4431DC53" w14:textId="77777777" w:rsidR="00F549AE" w:rsidRPr="00115A56" w:rsidRDefault="00F549AE" w:rsidP="00C214CF">
            <w:pPr>
              <w:tabs>
                <w:tab w:val="num" w:pos="0"/>
                <w:tab w:val="num" w:pos="283"/>
                <w:tab w:val="num" w:pos="567"/>
                <w:tab w:val="num" w:pos="1134"/>
                <w:tab w:val="num" w:pos="1418"/>
                <w:tab w:val="num" w:pos="1701"/>
              </w:tabs>
              <w:spacing w:after="240" w:line="260" w:lineRule="exact"/>
              <w:rPr>
                <w:rFonts w:ascii="Corbel" w:hAnsi="Corbel"/>
                <w:color w:val="000000"/>
                <w:sz w:val="20"/>
              </w:rPr>
            </w:pPr>
            <w:r w:rsidRPr="00115A56">
              <w:rPr>
                <w:rFonts w:ascii="Corbel" w:hAnsi="Corbel"/>
                <w:color w:val="000000"/>
                <w:sz w:val="20"/>
              </w:rPr>
              <w:t>Contribution of data to the expanded NAS 2019-20, as agreed by the CTPRG.</w:t>
            </w:r>
          </w:p>
        </w:tc>
        <w:tc>
          <w:tcPr>
            <w:tcW w:w="1986" w:type="dxa"/>
            <w:tcBorders>
              <w:top w:val="single" w:sz="8" w:space="0" w:color="4F81BD"/>
              <w:left w:val="single" w:sz="8" w:space="0" w:color="4F81BD"/>
              <w:bottom w:val="single" w:sz="8" w:space="0" w:color="4F81BD"/>
              <w:right w:val="single" w:sz="8" w:space="0" w:color="4F81BD"/>
            </w:tcBorders>
          </w:tcPr>
          <w:p w14:paraId="47DE32D8" w14:textId="77777777" w:rsidR="00F549AE" w:rsidRPr="00115A56" w:rsidRDefault="00F549AE" w:rsidP="00C214CF">
            <w:pPr>
              <w:tabs>
                <w:tab w:val="num" w:pos="0"/>
                <w:tab w:val="num" w:pos="283"/>
                <w:tab w:val="num" w:pos="567"/>
                <w:tab w:val="num" w:pos="1134"/>
                <w:tab w:val="num" w:pos="1418"/>
                <w:tab w:val="num" w:pos="1701"/>
              </w:tabs>
              <w:spacing w:after="240" w:line="260" w:lineRule="exact"/>
              <w:rPr>
                <w:rFonts w:ascii="Corbel" w:hAnsi="Corbel"/>
                <w:color w:val="000000"/>
                <w:sz w:val="20"/>
              </w:rPr>
            </w:pPr>
            <w:r w:rsidRPr="00115A56">
              <w:rPr>
                <w:rFonts w:ascii="Corbel" w:hAnsi="Corbel"/>
                <w:color w:val="000000"/>
                <w:sz w:val="20"/>
              </w:rPr>
              <w:t>Contribution of data to the expanded NAS 2020-21, as agreed by the CTPRG.</w:t>
            </w:r>
          </w:p>
        </w:tc>
        <w:tc>
          <w:tcPr>
            <w:tcW w:w="1701" w:type="dxa"/>
            <w:vMerge/>
            <w:tcBorders>
              <w:left w:val="single" w:sz="8" w:space="0" w:color="4F81BD"/>
              <w:right w:val="single" w:sz="8" w:space="0" w:color="4F81BD"/>
            </w:tcBorders>
          </w:tcPr>
          <w:p w14:paraId="32516861" w14:textId="77777777" w:rsidR="00F549AE" w:rsidRPr="00115A56" w:rsidRDefault="00F549AE" w:rsidP="00C214CF">
            <w:pPr>
              <w:spacing w:after="240" w:line="260" w:lineRule="exact"/>
              <w:rPr>
                <w:rFonts w:ascii="Corbel" w:hAnsi="Corbel"/>
                <w:color w:val="000000"/>
                <w:sz w:val="20"/>
              </w:rPr>
            </w:pPr>
          </w:p>
        </w:tc>
        <w:tc>
          <w:tcPr>
            <w:tcW w:w="1701" w:type="dxa"/>
            <w:vMerge/>
          </w:tcPr>
          <w:p w14:paraId="781E17E4" w14:textId="77777777" w:rsidR="00F549AE" w:rsidRPr="00115A56" w:rsidRDefault="00F549AE" w:rsidP="00C214CF">
            <w:pPr>
              <w:rPr>
                <w:rFonts w:ascii="Corbel" w:hAnsi="Corbel"/>
                <w:color w:val="000000"/>
                <w:sz w:val="20"/>
              </w:rPr>
            </w:pPr>
          </w:p>
        </w:tc>
      </w:tr>
      <w:tr w:rsidR="00F549AE" w:rsidRPr="00115A56" w14:paraId="706DF077" w14:textId="77777777" w:rsidTr="00C214CF">
        <w:trPr>
          <w:trHeight w:val="1562"/>
        </w:trPr>
        <w:tc>
          <w:tcPr>
            <w:tcW w:w="2235" w:type="dxa"/>
            <w:tcBorders>
              <w:top w:val="single" w:sz="8" w:space="0" w:color="4F81BD"/>
              <w:left w:val="single" w:sz="8" w:space="0" w:color="4F81BD"/>
              <w:bottom w:val="single" w:sz="8" w:space="0" w:color="4F81BD"/>
              <w:right w:val="single" w:sz="8" w:space="0" w:color="4F81BD"/>
            </w:tcBorders>
            <w:shd w:val="clear" w:color="auto" w:fill="FFFFFF"/>
          </w:tcPr>
          <w:p w14:paraId="2CD43F92" w14:textId="77777777" w:rsidR="00F549AE" w:rsidRPr="00115A56" w:rsidRDefault="00F549AE" w:rsidP="00C214CF">
            <w:pPr>
              <w:spacing w:line="260" w:lineRule="exact"/>
              <w:rPr>
                <w:rFonts w:ascii="Corbel" w:hAnsi="Corbel"/>
                <w:b/>
                <w:color w:val="000000"/>
                <w:sz w:val="20"/>
              </w:rPr>
            </w:pPr>
            <w:r w:rsidRPr="00115A56">
              <w:rPr>
                <w:rFonts w:ascii="Corbel" w:hAnsi="Corbel"/>
                <w:bCs/>
                <w:sz w:val="20"/>
              </w:rPr>
              <w:t>Establish and maintain new networks and partnerships in accordance with clause 8(c) of the Agreement</w:t>
            </w:r>
            <w:r w:rsidRPr="00115A56">
              <w:rPr>
                <w:rFonts w:ascii="Corbel" w:hAnsi="Corbel"/>
                <w:color w:val="000000"/>
                <w:sz w:val="20"/>
              </w:rPr>
              <w:t>.</w:t>
            </w:r>
          </w:p>
        </w:tc>
        <w:tc>
          <w:tcPr>
            <w:tcW w:w="2552" w:type="dxa"/>
            <w:tcBorders>
              <w:top w:val="single" w:sz="8" w:space="0" w:color="4F81BD"/>
              <w:left w:val="single" w:sz="8" w:space="0" w:color="4F81BD"/>
              <w:bottom w:val="single" w:sz="8" w:space="0" w:color="4F81BD"/>
              <w:right w:val="single" w:sz="8" w:space="0" w:color="4F81BD"/>
            </w:tcBorders>
            <w:shd w:val="clear" w:color="auto" w:fill="auto"/>
          </w:tcPr>
          <w:p w14:paraId="65977F15" w14:textId="77777777" w:rsidR="00F549AE" w:rsidRPr="00115A56" w:rsidRDefault="00F549AE" w:rsidP="00C214CF">
            <w:pPr>
              <w:spacing w:after="120" w:line="260" w:lineRule="exact"/>
              <w:rPr>
                <w:rFonts w:ascii="Corbel" w:hAnsi="Corbel"/>
                <w:bCs/>
                <w:sz w:val="20"/>
              </w:rPr>
            </w:pPr>
            <w:r w:rsidRPr="00115A56">
              <w:rPr>
                <w:rFonts w:ascii="Corbel" w:hAnsi="Corbel"/>
                <w:bCs/>
                <w:sz w:val="20"/>
              </w:rPr>
              <w:t>Nil.</w:t>
            </w:r>
          </w:p>
        </w:tc>
        <w:tc>
          <w:tcPr>
            <w:tcW w:w="2127" w:type="dxa"/>
            <w:tcBorders>
              <w:top w:val="single" w:sz="8" w:space="0" w:color="4F81BD"/>
              <w:left w:val="single" w:sz="8" w:space="0" w:color="4F81BD"/>
              <w:bottom w:val="single" w:sz="8" w:space="0" w:color="4F81BD"/>
              <w:right w:val="single" w:sz="8" w:space="0" w:color="4F81BD"/>
            </w:tcBorders>
            <w:shd w:val="clear" w:color="auto" w:fill="auto"/>
          </w:tcPr>
          <w:p w14:paraId="7FF3278F" w14:textId="77777777" w:rsidR="00F549AE" w:rsidRPr="00115A56" w:rsidRDefault="00F549AE" w:rsidP="00C214CF">
            <w:pPr>
              <w:spacing w:line="260" w:lineRule="exact"/>
              <w:rPr>
                <w:rFonts w:ascii="Corbel" w:hAnsi="Corbel"/>
                <w:color w:val="000000"/>
                <w:sz w:val="20"/>
              </w:rPr>
            </w:pPr>
            <w:r w:rsidRPr="00115A56">
              <w:rPr>
                <w:rFonts w:ascii="Corbel" w:hAnsi="Corbel"/>
                <w:color w:val="000000"/>
                <w:sz w:val="20"/>
              </w:rPr>
              <w:t xml:space="preserve">Establish a shared clinical trial platform across the three AHRTCs (coordinated by SPHERE), including conduct of two </w:t>
            </w:r>
            <w:r w:rsidRPr="00115A56">
              <w:rPr>
                <w:rFonts w:ascii="Corbel" w:hAnsi="Corbel"/>
                <w:color w:val="000000"/>
                <w:sz w:val="20"/>
              </w:rPr>
              <w:lastRenderedPageBreak/>
              <w:t>steering groups (Project and Design Research) and workshops to align CTCSP and LHD clinical trial improvement processes</w:t>
            </w:r>
          </w:p>
        </w:tc>
        <w:tc>
          <w:tcPr>
            <w:tcW w:w="2128" w:type="dxa"/>
            <w:tcBorders>
              <w:top w:val="single" w:sz="8" w:space="0" w:color="4F81BD"/>
              <w:left w:val="single" w:sz="8" w:space="0" w:color="4F81BD"/>
              <w:bottom w:val="single" w:sz="8" w:space="0" w:color="4F81BD"/>
              <w:right w:val="single" w:sz="8" w:space="0" w:color="4F81BD"/>
            </w:tcBorders>
          </w:tcPr>
          <w:p w14:paraId="2E419E79" w14:textId="77777777" w:rsidR="00F549AE" w:rsidRPr="00115A56" w:rsidRDefault="00F549AE" w:rsidP="00C214CF">
            <w:pPr>
              <w:spacing w:after="240" w:line="260" w:lineRule="exact"/>
              <w:rPr>
                <w:rFonts w:ascii="Corbel" w:hAnsi="Corbel"/>
                <w:color w:val="000000"/>
                <w:sz w:val="20"/>
              </w:rPr>
            </w:pPr>
            <w:r w:rsidRPr="00115A56">
              <w:rPr>
                <w:rFonts w:ascii="Corbel" w:hAnsi="Corbel"/>
                <w:color w:val="000000"/>
                <w:sz w:val="20"/>
              </w:rPr>
              <w:lastRenderedPageBreak/>
              <w:t xml:space="preserve">Continue to implement a shared clinical trial platform across the three AHRTCs, and  complete overarching </w:t>
            </w:r>
            <w:r w:rsidRPr="00115A56">
              <w:rPr>
                <w:rFonts w:ascii="Corbel" w:hAnsi="Corbel"/>
                <w:color w:val="000000"/>
                <w:sz w:val="20"/>
              </w:rPr>
              <w:lastRenderedPageBreak/>
              <w:t>activities across AHRTCs that demonstrate improvement in clinical trial finance management, awareness and acceptance, availability and sharing of quality systems, as identified in CTCSP Activity Plans and NSW Progress Report, and agreed with the Commonwealth.</w:t>
            </w:r>
          </w:p>
        </w:tc>
        <w:tc>
          <w:tcPr>
            <w:tcW w:w="1986" w:type="dxa"/>
            <w:tcBorders>
              <w:top w:val="single" w:sz="8" w:space="0" w:color="4F81BD"/>
              <w:left w:val="single" w:sz="8" w:space="0" w:color="4F81BD"/>
              <w:bottom w:val="single" w:sz="8" w:space="0" w:color="4F81BD"/>
              <w:right w:val="single" w:sz="8" w:space="0" w:color="4F81BD"/>
            </w:tcBorders>
          </w:tcPr>
          <w:p w14:paraId="266955A9" w14:textId="68A15658" w:rsidR="00F549AE" w:rsidRPr="00115A56" w:rsidRDefault="00F549AE" w:rsidP="00C214CF">
            <w:pPr>
              <w:spacing w:after="240" w:line="260" w:lineRule="exact"/>
              <w:rPr>
                <w:rFonts w:ascii="Corbel" w:hAnsi="Corbel"/>
                <w:color w:val="000000"/>
                <w:sz w:val="20"/>
              </w:rPr>
            </w:pPr>
            <w:r w:rsidRPr="00115A56">
              <w:rPr>
                <w:rFonts w:ascii="Corbel" w:hAnsi="Corbel"/>
                <w:color w:val="000000"/>
                <w:sz w:val="20"/>
              </w:rPr>
              <w:lastRenderedPageBreak/>
              <w:t xml:space="preserve">Continue to implement a shared clinical trial platform across the three AHRTCs, </w:t>
            </w:r>
            <w:r w:rsidR="005E5A88" w:rsidRPr="00115A56">
              <w:rPr>
                <w:rFonts w:ascii="Corbel" w:hAnsi="Corbel"/>
                <w:color w:val="000000"/>
                <w:sz w:val="20"/>
              </w:rPr>
              <w:t>and complete</w:t>
            </w:r>
            <w:r w:rsidRPr="00115A56">
              <w:rPr>
                <w:rFonts w:ascii="Corbel" w:hAnsi="Corbel"/>
                <w:color w:val="000000"/>
                <w:sz w:val="20"/>
              </w:rPr>
              <w:t xml:space="preserve"> </w:t>
            </w:r>
            <w:r w:rsidRPr="00115A56">
              <w:rPr>
                <w:rFonts w:ascii="Corbel" w:hAnsi="Corbel"/>
                <w:color w:val="000000"/>
                <w:sz w:val="20"/>
              </w:rPr>
              <w:lastRenderedPageBreak/>
              <w:t>overarching activities across AHRTCs that demonstrate improvement in clinical trial finance management, awareness and acceptance, availability and sharing of quality systems, as identified in CTCSP Activity Plans and NSW Progress Report, and agreed with the Commonwealth.</w:t>
            </w:r>
          </w:p>
          <w:p w14:paraId="3207F5BC" w14:textId="77777777" w:rsidR="00F549AE" w:rsidRPr="00115A56" w:rsidRDefault="00F549AE" w:rsidP="00C214CF">
            <w:pPr>
              <w:spacing w:after="120" w:line="260" w:lineRule="exact"/>
              <w:rPr>
                <w:rFonts w:ascii="Corbel" w:hAnsi="Corbel"/>
                <w:color w:val="000000"/>
                <w:sz w:val="20"/>
              </w:rPr>
            </w:pPr>
            <w:r w:rsidRPr="00115A56">
              <w:rPr>
                <w:rFonts w:ascii="Corbel" w:hAnsi="Corbel"/>
                <w:color w:val="000000"/>
                <w:sz w:val="20"/>
              </w:rPr>
              <w:t xml:space="preserve">Complete analysis of increased interaction, collaboration and sharing of best practice and expertise across the Office for Health and Medical Research and the three AHRTCs compared to baseline (to be provided in 17-18 </w:t>
            </w:r>
            <w:r w:rsidRPr="00115A56">
              <w:rPr>
                <w:rFonts w:ascii="Corbel" w:hAnsi="Corbel"/>
                <w:color w:val="000000"/>
                <w:sz w:val="20"/>
              </w:rPr>
              <w:lastRenderedPageBreak/>
              <w:t>performance report) to demonstrate impact.</w:t>
            </w:r>
          </w:p>
        </w:tc>
        <w:tc>
          <w:tcPr>
            <w:tcW w:w="1701" w:type="dxa"/>
            <w:vMerge/>
            <w:tcBorders>
              <w:left w:val="single" w:sz="8" w:space="0" w:color="4F81BD"/>
              <w:right w:val="single" w:sz="8" w:space="0" w:color="4F81BD"/>
            </w:tcBorders>
          </w:tcPr>
          <w:p w14:paraId="766AEFC1" w14:textId="77777777" w:rsidR="00F549AE" w:rsidRPr="00115A56" w:rsidRDefault="00F549AE" w:rsidP="00C214CF">
            <w:pPr>
              <w:spacing w:after="240" w:line="260" w:lineRule="exact"/>
              <w:rPr>
                <w:rFonts w:ascii="Corbel" w:hAnsi="Corbel"/>
                <w:color w:val="000000"/>
                <w:sz w:val="20"/>
              </w:rPr>
            </w:pPr>
          </w:p>
        </w:tc>
        <w:tc>
          <w:tcPr>
            <w:tcW w:w="1701" w:type="dxa"/>
            <w:vMerge/>
          </w:tcPr>
          <w:p w14:paraId="7F7CC3BC" w14:textId="77777777" w:rsidR="00F549AE" w:rsidRPr="00115A56" w:rsidRDefault="00F549AE" w:rsidP="00C214CF">
            <w:pPr>
              <w:rPr>
                <w:rFonts w:ascii="Corbel" w:hAnsi="Corbel"/>
                <w:color w:val="000000"/>
                <w:sz w:val="20"/>
              </w:rPr>
            </w:pPr>
          </w:p>
        </w:tc>
      </w:tr>
      <w:tr w:rsidR="00F549AE" w:rsidRPr="00115A56" w14:paraId="47A7645A" w14:textId="77777777" w:rsidTr="00C214CF">
        <w:trPr>
          <w:trHeight w:val="1562"/>
        </w:trPr>
        <w:tc>
          <w:tcPr>
            <w:tcW w:w="2235" w:type="dxa"/>
            <w:tcBorders>
              <w:top w:val="single" w:sz="8" w:space="0" w:color="4F81BD"/>
              <w:left w:val="single" w:sz="8" w:space="0" w:color="4F81BD"/>
              <w:bottom w:val="single" w:sz="8" w:space="0" w:color="4F81BD"/>
              <w:right w:val="single" w:sz="8" w:space="0" w:color="4F81BD"/>
            </w:tcBorders>
            <w:shd w:val="clear" w:color="auto" w:fill="FFFFFF"/>
          </w:tcPr>
          <w:p w14:paraId="44AEF818" w14:textId="77777777" w:rsidR="00F549AE" w:rsidRPr="00115A56" w:rsidRDefault="00F549AE" w:rsidP="00C214CF">
            <w:pPr>
              <w:spacing w:line="260" w:lineRule="exact"/>
              <w:rPr>
                <w:rFonts w:ascii="Corbel" w:hAnsi="Corbel"/>
                <w:color w:val="000000"/>
                <w:sz w:val="20"/>
              </w:rPr>
            </w:pPr>
            <w:r w:rsidRPr="00115A56">
              <w:rPr>
                <w:rFonts w:ascii="Corbel" w:hAnsi="Corbel"/>
                <w:bCs/>
                <w:sz w:val="20"/>
              </w:rPr>
              <w:lastRenderedPageBreak/>
              <w:t>Embed research and clinical trials processes in accordance with clause 8(d) of the Agreement.</w:t>
            </w:r>
          </w:p>
        </w:tc>
        <w:tc>
          <w:tcPr>
            <w:tcW w:w="2552" w:type="dxa"/>
            <w:tcBorders>
              <w:top w:val="single" w:sz="8" w:space="0" w:color="4F81BD"/>
              <w:left w:val="single" w:sz="8" w:space="0" w:color="4F81BD"/>
              <w:bottom w:val="single" w:sz="8" w:space="0" w:color="4F81BD"/>
              <w:right w:val="single" w:sz="8" w:space="0" w:color="4F81BD"/>
            </w:tcBorders>
            <w:shd w:val="clear" w:color="auto" w:fill="auto"/>
          </w:tcPr>
          <w:p w14:paraId="07709C18" w14:textId="77777777" w:rsidR="00F549AE" w:rsidRPr="00115A56" w:rsidRDefault="00F549AE" w:rsidP="00C214CF">
            <w:pPr>
              <w:spacing w:after="120" w:line="260" w:lineRule="exact"/>
              <w:rPr>
                <w:rFonts w:ascii="Corbel" w:hAnsi="Corbel"/>
                <w:bCs/>
                <w:sz w:val="20"/>
              </w:rPr>
            </w:pPr>
            <w:r w:rsidRPr="00115A56">
              <w:rPr>
                <w:rFonts w:ascii="Corbel" w:hAnsi="Corbel"/>
                <w:bCs/>
                <w:sz w:val="20"/>
              </w:rPr>
              <w:t>Active engagement with CTPRG, Commonwealth and ACSQHC to develop a draft Clinical Trials Governance Framework.</w:t>
            </w:r>
          </w:p>
        </w:tc>
        <w:tc>
          <w:tcPr>
            <w:tcW w:w="2127" w:type="dxa"/>
            <w:tcBorders>
              <w:top w:val="single" w:sz="8" w:space="0" w:color="4F81BD"/>
              <w:left w:val="single" w:sz="8" w:space="0" w:color="4F81BD"/>
              <w:bottom w:val="single" w:sz="4" w:space="0" w:color="auto"/>
              <w:right w:val="single" w:sz="8" w:space="0" w:color="4F81BD"/>
            </w:tcBorders>
            <w:shd w:val="clear" w:color="auto" w:fill="auto"/>
          </w:tcPr>
          <w:p w14:paraId="0621035D" w14:textId="77777777" w:rsidR="00F549AE" w:rsidRPr="00115A56" w:rsidRDefault="00F549AE" w:rsidP="00C214CF">
            <w:pPr>
              <w:spacing w:after="120" w:line="260" w:lineRule="exact"/>
              <w:rPr>
                <w:rFonts w:ascii="Corbel" w:hAnsi="Corbel"/>
                <w:color w:val="000000"/>
                <w:sz w:val="20"/>
              </w:rPr>
            </w:pPr>
            <w:r w:rsidRPr="00115A56">
              <w:rPr>
                <w:rFonts w:ascii="Corbel" w:hAnsi="Corbel"/>
                <w:color w:val="000000"/>
                <w:sz w:val="20"/>
              </w:rPr>
              <w:t>Active engagement with CTPRG, Commonwealth and ACSQHC to develop a draft Clinical Trials Governance.</w:t>
            </w:r>
          </w:p>
        </w:tc>
        <w:tc>
          <w:tcPr>
            <w:tcW w:w="2128" w:type="dxa"/>
            <w:tcBorders>
              <w:top w:val="single" w:sz="8" w:space="0" w:color="4F81BD"/>
              <w:left w:val="single" w:sz="8" w:space="0" w:color="4F81BD"/>
              <w:right w:val="single" w:sz="8" w:space="0" w:color="4F81BD"/>
            </w:tcBorders>
          </w:tcPr>
          <w:p w14:paraId="3B8AB491" w14:textId="77777777" w:rsidR="00F549AE" w:rsidRPr="00115A56" w:rsidRDefault="00F549AE" w:rsidP="00C214CF">
            <w:pPr>
              <w:spacing w:after="120" w:line="260" w:lineRule="exact"/>
              <w:rPr>
                <w:rFonts w:ascii="Corbel" w:hAnsi="Corbel"/>
                <w:color w:val="000000"/>
                <w:sz w:val="20"/>
              </w:rPr>
            </w:pPr>
            <w:r w:rsidRPr="00115A56">
              <w:rPr>
                <w:rFonts w:ascii="Corbel" w:hAnsi="Corbel"/>
                <w:color w:val="000000"/>
                <w:sz w:val="20"/>
              </w:rPr>
              <w:t>Active engagement with CTPRG, Commonwealth and ACSQHC to implement the national Clinical Trials Governance.</w:t>
            </w:r>
          </w:p>
        </w:tc>
        <w:tc>
          <w:tcPr>
            <w:tcW w:w="1986" w:type="dxa"/>
            <w:tcBorders>
              <w:top w:val="single" w:sz="8" w:space="0" w:color="4F81BD"/>
              <w:left w:val="single" w:sz="8" w:space="0" w:color="4F81BD"/>
              <w:right w:val="single" w:sz="8" w:space="0" w:color="4F81BD"/>
            </w:tcBorders>
          </w:tcPr>
          <w:p w14:paraId="533DF7D7" w14:textId="77777777" w:rsidR="00F549AE" w:rsidRPr="00115A56" w:rsidRDefault="00F549AE" w:rsidP="00C214CF">
            <w:pPr>
              <w:spacing w:after="120" w:line="260" w:lineRule="exact"/>
              <w:rPr>
                <w:rFonts w:ascii="Corbel" w:hAnsi="Corbel"/>
                <w:color w:val="000000"/>
                <w:sz w:val="20"/>
              </w:rPr>
            </w:pPr>
            <w:r w:rsidRPr="00115A56">
              <w:rPr>
                <w:rFonts w:ascii="Corbel" w:hAnsi="Corbel"/>
                <w:color w:val="000000"/>
                <w:sz w:val="20"/>
              </w:rPr>
              <w:t>Active engagement with CTPRG, Commonwealth and ACSQHC to implement the national Clinical Trials Governance.</w:t>
            </w:r>
          </w:p>
        </w:tc>
        <w:tc>
          <w:tcPr>
            <w:tcW w:w="1701" w:type="dxa"/>
            <w:vMerge/>
            <w:tcBorders>
              <w:left w:val="single" w:sz="8" w:space="0" w:color="4F81BD"/>
              <w:right w:val="single" w:sz="8" w:space="0" w:color="4F81BD"/>
            </w:tcBorders>
          </w:tcPr>
          <w:p w14:paraId="0B59D2CB" w14:textId="77777777" w:rsidR="00F549AE" w:rsidRPr="00115A56" w:rsidRDefault="00F549AE" w:rsidP="00C214CF">
            <w:pPr>
              <w:spacing w:after="240" w:line="260" w:lineRule="exact"/>
              <w:rPr>
                <w:rFonts w:ascii="Corbel" w:hAnsi="Corbel"/>
                <w:color w:val="000000"/>
                <w:sz w:val="20"/>
              </w:rPr>
            </w:pPr>
          </w:p>
        </w:tc>
        <w:tc>
          <w:tcPr>
            <w:tcW w:w="1701" w:type="dxa"/>
            <w:vMerge/>
          </w:tcPr>
          <w:p w14:paraId="0FF86780" w14:textId="77777777" w:rsidR="00F549AE" w:rsidRPr="00115A56" w:rsidRDefault="00F549AE" w:rsidP="00C214CF">
            <w:pPr>
              <w:rPr>
                <w:rFonts w:ascii="Corbel" w:hAnsi="Corbel"/>
                <w:color w:val="000000"/>
                <w:sz w:val="20"/>
              </w:rPr>
            </w:pPr>
          </w:p>
        </w:tc>
      </w:tr>
    </w:tbl>
    <w:p w14:paraId="7BC1BC24" w14:textId="77777777" w:rsidR="00F549AE" w:rsidRPr="00115A56" w:rsidRDefault="00F549AE" w:rsidP="00F549AE">
      <w:pPr>
        <w:keepNext/>
        <w:spacing w:before="480" w:after="180"/>
        <w:outlineLvl w:val="0"/>
        <w:rPr>
          <w:rFonts w:ascii="Consolas" w:hAnsi="Consolas" w:cs="Arial"/>
          <w:color w:val="3D4B67"/>
          <w:kern w:val="32"/>
          <w:sz w:val="32"/>
          <w:szCs w:val="36"/>
        </w:rPr>
        <w:sectPr w:rsidR="00F549AE" w:rsidRPr="00115A56" w:rsidSect="00A64CA6">
          <w:headerReference w:type="default" r:id="rId19"/>
          <w:pgSz w:w="16838" w:h="11906" w:orient="landscape" w:code="9"/>
          <w:pgMar w:top="1440" w:right="1440" w:bottom="1440" w:left="1440" w:header="709" w:footer="0" w:gutter="0"/>
          <w:pgNumType w:start="3" w:chapStyle="9"/>
          <w:cols w:space="708"/>
          <w:titlePg/>
          <w:docGrid w:linePitch="360"/>
        </w:sectPr>
      </w:pPr>
    </w:p>
    <w:p w14:paraId="525B9D0D" w14:textId="77777777" w:rsidR="00F549AE" w:rsidRPr="00115A56" w:rsidRDefault="00F549AE" w:rsidP="00F549AE">
      <w:pPr>
        <w:keepNext/>
        <w:spacing w:before="480" w:after="180"/>
        <w:outlineLvl w:val="0"/>
        <w:rPr>
          <w:rFonts w:ascii="Consolas" w:hAnsi="Consolas" w:cs="Arial"/>
          <w:color w:val="3D4B67"/>
          <w:kern w:val="32"/>
          <w:sz w:val="32"/>
          <w:szCs w:val="36"/>
        </w:rPr>
      </w:pPr>
    </w:p>
    <w:p w14:paraId="1FA4CBD3" w14:textId="77777777" w:rsidR="00F549AE" w:rsidRPr="00115A56" w:rsidRDefault="00F549AE" w:rsidP="00F549AE">
      <w:pPr>
        <w:keepNext/>
        <w:spacing w:before="480" w:after="180"/>
        <w:outlineLvl w:val="0"/>
        <w:rPr>
          <w:rFonts w:ascii="Consolas" w:hAnsi="Consolas" w:cs="Arial"/>
          <w:b/>
          <w:bCs/>
          <w:color w:val="3D4B67"/>
          <w:kern w:val="32"/>
          <w:sz w:val="32"/>
          <w:szCs w:val="36"/>
        </w:rPr>
      </w:pPr>
      <w:r w:rsidRPr="00115A56">
        <w:rPr>
          <w:rFonts w:ascii="Consolas" w:hAnsi="Consolas" w:cs="Arial"/>
          <w:bCs/>
          <w:caps/>
          <w:color w:val="3D4B67"/>
          <w:kern w:val="32"/>
          <w:sz w:val="32"/>
          <w:szCs w:val="36"/>
        </w:rPr>
        <w:t>Sign off</w:t>
      </w:r>
    </w:p>
    <w:p w14:paraId="102C17CD" w14:textId="77777777" w:rsidR="00F549AE" w:rsidRPr="00115A56" w:rsidRDefault="00F549AE" w:rsidP="00F549AE">
      <w:pPr>
        <w:spacing w:after="240" w:line="260" w:lineRule="exact"/>
        <w:jc w:val="both"/>
        <w:rPr>
          <w:rFonts w:ascii="Corbel" w:hAnsi="Corbel" w:cs="Calibri"/>
          <w:color w:val="000000"/>
          <w:sz w:val="23"/>
          <w:szCs w:val="23"/>
          <w:lang w:val="en-GB"/>
        </w:rPr>
      </w:pPr>
      <w:r w:rsidRPr="00115A56">
        <w:rPr>
          <w:rFonts w:ascii="Corbel" w:hAnsi="Corbel" w:cs="Calibri"/>
          <w:color w:val="000000"/>
          <w:sz w:val="23"/>
          <w:szCs w:val="23"/>
          <w:lang w:val="en-GB"/>
        </w:rPr>
        <w:t>The Parties have confirmed their commitment to this Schedule as follows:</w:t>
      </w:r>
    </w:p>
    <w:p w14:paraId="0699C527" w14:textId="77777777" w:rsidR="00F549AE" w:rsidRPr="00115A56" w:rsidRDefault="00F549AE" w:rsidP="00F549AE">
      <w:pPr>
        <w:spacing w:after="240" w:line="260" w:lineRule="exact"/>
        <w:jc w:val="both"/>
        <w:rPr>
          <w:rFonts w:ascii="Corbel" w:hAnsi="Corbel" w:cs="Calibri"/>
          <w:color w:val="000000"/>
          <w:sz w:val="23"/>
          <w:szCs w:val="23"/>
          <w:lang w:val="en-GB"/>
        </w:rPr>
      </w:pPr>
      <w:r w:rsidRPr="00115A56">
        <w:rPr>
          <w:rFonts w:ascii="Corbel" w:hAnsi="Corbel" w:cs="Calibri"/>
          <w:b/>
          <w:color w:val="000000"/>
          <w:sz w:val="23"/>
          <w:szCs w:val="23"/>
          <w:lang w:val="en-GB"/>
        </w:rPr>
        <w:t xml:space="preserve">Signed </w:t>
      </w:r>
      <w:r w:rsidRPr="00115A56">
        <w:rPr>
          <w:rFonts w:ascii="Corbel" w:hAnsi="Corbel" w:cs="Calibri"/>
          <w:i/>
          <w:color w:val="000000"/>
          <w:sz w:val="23"/>
          <w:szCs w:val="23"/>
          <w:lang w:val="en-GB"/>
        </w:rPr>
        <w:t>for and on behalf of the Commonwealth of Australia by</w:t>
      </w:r>
    </w:p>
    <w:p w14:paraId="542D2D0D" w14:textId="77777777" w:rsidR="00F549AE" w:rsidRPr="00115A56" w:rsidRDefault="00F549AE" w:rsidP="00F549AE">
      <w:pPr>
        <w:spacing w:after="240" w:line="260" w:lineRule="exact"/>
        <w:jc w:val="both"/>
        <w:rPr>
          <w:rFonts w:ascii="Corbel" w:hAnsi="Corbel" w:cs="Calibri"/>
          <w:color w:val="000000"/>
          <w:sz w:val="23"/>
          <w:szCs w:val="23"/>
          <w:lang w:val="en-GB"/>
        </w:rPr>
      </w:pPr>
    </w:p>
    <w:p w14:paraId="64263B4A" w14:textId="77777777" w:rsidR="00F549AE" w:rsidRPr="00115A56" w:rsidRDefault="00F549AE" w:rsidP="00F549AE">
      <w:pPr>
        <w:spacing w:after="240" w:line="260" w:lineRule="exact"/>
        <w:jc w:val="both"/>
        <w:rPr>
          <w:rFonts w:ascii="Corbel" w:hAnsi="Corbel" w:cs="Calibri"/>
          <w:color w:val="000000"/>
          <w:sz w:val="23"/>
          <w:szCs w:val="23"/>
          <w:lang w:val="en-GB"/>
        </w:rPr>
      </w:pPr>
    </w:p>
    <w:p w14:paraId="29BD717B" w14:textId="77777777" w:rsidR="00F549AE" w:rsidRPr="00115A56" w:rsidRDefault="00F549AE" w:rsidP="00F549AE">
      <w:pPr>
        <w:spacing w:after="240" w:line="260" w:lineRule="exact"/>
        <w:jc w:val="both"/>
        <w:rPr>
          <w:rFonts w:ascii="Corbel" w:hAnsi="Corbel" w:cs="Calibri"/>
          <w:color w:val="000000"/>
          <w:sz w:val="23"/>
          <w:szCs w:val="23"/>
          <w:lang w:val="en-GB"/>
        </w:rPr>
      </w:pPr>
    </w:p>
    <w:p w14:paraId="63B74F3A" w14:textId="77777777" w:rsidR="00F549AE" w:rsidRPr="00115A56" w:rsidRDefault="00F549AE" w:rsidP="00F549AE">
      <w:pPr>
        <w:spacing w:after="240" w:line="260" w:lineRule="exact"/>
        <w:jc w:val="both"/>
        <w:rPr>
          <w:rFonts w:ascii="Corbel" w:hAnsi="Corbel" w:cs="Calibri"/>
          <w:color w:val="000000"/>
          <w:sz w:val="23"/>
          <w:szCs w:val="23"/>
          <w:lang w:val="en-GB"/>
        </w:rPr>
      </w:pPr>
      <w:r w:rsidRPr="00115A56">
        <w:rPr>
          <w:rFonts w:ascii="Corbel" w:hAnsi="Corbel" w:cs="Calibri"/>
          <w:color w:val="000000"/>
          <w:sz w:val="23"/>
          <w:szCs w:val="23"/>
          <w:lang w:val="en-GB"/>
        </w:rPr>
        <w:t>__________________________________________</w:t>
      </w:r>
    </w:p>
    <w:p w14:paraId="0A675238" w14:textId="77777777" w:rsidR="00F549AE" w:rsidRPr="00115A56" w:rsidRDefault="00F549AE" w:rsidP="00F549AE">
      <w:pPr>
        <w:spacing w:after="240" w:line="260" w:lineRule="exact"/>
        <w:jc w:val="both"/>
        <w:rPr>
          <w:rFonts w:ascii="Corbel" w:hAnsi="Corbel" w:cs="Calibri"/>
          <w:b/>
          <w:color w:val="000000"/>
          <w:sz w:val="23"/>
          <w:szCs w:val="23"/>
          <w:lang w:val="en-GB"/>
        </w:rPr>
      </w:pPr>
      <w:r w:rsidRPr="00115A56">
        <w:rPr>
          <w:rFonts w:ascii="Corbel" w:hAnsi="Corbel" w:cs="Calibri"/>
          <w:b/>
          <w:color w:val="000000"/>
          <w:sz w:val="23"/>
          <w:szCs w:val="23"/>
          <w:lang w:val="en-GB"/>
        </w:rPr>
        <w:t>The Honourable Greg Hunt MP</w:t>
      </w:r>
    </w:p>
    <w:p w14:paraId="38C9E245" w14:textId="77777777" w:rsidR="00F549AE" w:rsidRPr="00115A56" w:rsidRDefault="00F549AE" w:rsidP="00F549AE">
      <w:pPr>
        <w:spacing w:after="120" w:line="260" w:lineRule="exact"/>
        <w:jc w:val="both"/>
        <w:rPr>
          <w:rFonts w:ascii="Corbel" w:hAnsi="Corbel" w:cs="Calibri"/>
          <w:color w:val="000000"/>
          <w:sz w:val="23"/>
          <w:szCs w:val="23"/>
          <w:lang w:val="en-GB"/>
        </w:rPr>
      </w:pPr>
      <w:r w:rsidRPr="00115A56">
        <w:rPr>
          <w:rFonts w:ascii="Corbel" w:hAnsi="Corbel" w:cs="Calibri"/>
          <w:color w:val="000000"/>
          <w:sz w:val="23"/>
          <w:szCs w:val="23"/>
          <w:lang w:val="en-GB"/>
        </w:rPr>
        <w:t>Minister for Health</w:t>
      </w:r>
    </w:p>
    <w:p w14:paraId="33FA4630" w14:textId="77777777" w:rsidR="00F549AE" w:rsidRPr="00115A56" w:rsidRDefault="00F549AE" w:rsidP="00F549AE">
      <w:pPr>
        <w:spacing w:after="240" w:line="260" w:lineRule="exact"/>
        <w:jc w:val="both"/>
        <w:rPr>
          <w:rFonts w:ascii="Corbel" w:hAnsi="Corbel" w:cs="Calibri"/>
          <w:color w:val="000000"/>
          <w:sz w:val="23"/>
          <w:szCs w:val="23"/>
          <w:lang w:val="en-GB"/>
        </w:rPr>
      </w:pPr>
      <w:r w:rsidRPr="00115A56">
        <w:rPr>
          <w:rFonts w:ascii="Corbel" w:hAnsi="Corbel" w:cs="Calibri"/>
          <w:color w:val="000000"/>
          <w:sz w:val="23"/>
          <w:szCs w:val="23"/>
          <w:lang w:val="en-GB"/>
        </w:rPr>
        <w:t xml:space="preserve">        /        /2017</w:t>
      </w:r>
      <w:bookmarkStart w:id="0" w:name="_GoBack"/>
      <w:bookmarkEnd w:id="0"/>
    </w:p>
    <w:p w14:paraId="2363601A" w14:textId="77777777" w:rsidR="00F549AE" w:rsidRPr="00115A56" w:rsidRDefault="00F549AE" w:rsidP="00F549AE">
      <w:pPr>
        <w:spacing w:after="240" w:line="260" w:lineRule="exact"/>
        <w:jc w:val="both"/>
        <w:rPr>
          <w:rFonts w:ascii="Corbel" w:hAnsi="Corbel" w:cs="Calibri"/>
          <w:color w:val="000000"/>
          <w:sz w:val="23"/>
          <w:szCs w:val="23"/>
          <w:lang w:val="en-GB"/>
        </w:rPr>
      </w:pPr>
    </w:p>
    <w:p w14:paraId="366A95EB" w14:textId="77777777" w:rsidR="00F549AE" w:rsidRPr="00115A56" w:rsidRDefault="00F549AE" w:rsidP="00F549AE">
      <w:pPr>
        <w:spacing w:after="240" w:line="260" w:lineRule="exact"/>
        <w:jc w:val="both"/>
        <w:rPr>
          <w:rFonts w:ascii="Corbel" w:hAnsi="Corbel" w:cs="Calibri"/>
          <w:i/>
          <w:color w:val="000000"/>
          <w:sz w:val="23"/>
          <w:szCs w:val="23"/>
          <w:lang w:val="en-GB"/>
        </w:rPr>
      </w:pPr>
      <w:r w:rsidRPr="00115A56">
        <w:rPr>
          <w:rFonts w:ascii="Corbel" w:hAnsi="Corbel" w:cs="Calibri"/>
          <w:b/>
          <w:color w:val="000000"/>
          <w:sz w:val="23"/>
          <w:szCs w:val="23"/>
          <w:lang w:val="en-GB"/>
        </w:rPr>
        <w:t>Signed</w:t>
      </w:r>
      <w:r w:rsidRPr="00115A56">
        <w:rPr>
          <w:rFonts w:ascii="Corbel" w:hAnsi="Corbel" w:cs="Calibri"/>
          <w:color w:val="000000"/>
          <w:sz w:val="23"/>
          <w:szCs w:val="23"/>
          <w:lang w:val="en-GB"/>
        </w:rPr>
        <w:t xml:space="preserve"> </w:t>
      </w:r>
      <w:r w:rsidRPr="00115A56">
        <w:rPr>
          <w:rFonts w:ascii="Corbel" w:hAnsi="Corbel" w:cs="Calibri"/>
          <w:i/>
          <w:color w:val="000000"/>
          <w:sz w:val="23"/>
          <w:szCs w:val="23"/>
          <w:lang w:val="en-GB"/>
        </w:rPr>
        <w:t>for and on behalf of the State of New South Wales by</w:t>
      </w:r>
    </w:p>
    <w:p w14:paraId="3206355C" w14:textId="77777777" w:rsidR="00F549AE" w:rsidRPr="00115A56" w:rsidRDefault="00F549AE" w:rsidP="00F549AE">
      <w:pPr>
        <w:spacing w:after="240" w:line="260" w:lineRule="exact"/>
        <w:jc w:val="both"/>
        <w:rPr>
          <w:rFonts w:ascii="Corbel" w:hAnsi="Corbel" w:cs="Calibri"/>
          <w:color w:val="000000"/>
          <w:sz w:val="23"/>
          <w:szCs w:val="23"/>
          <w:lang w:val="en-GB"/>
        </w:rPr>
      </w:pPr>
    </w:p>
    <w:p w14:paraId="3339CDDC" w14:textId="77777777" w:rsidR="00F549AE" w:rsidRPr="00115A56" w:rsidRDefault="00F549AE" w:rsidP="00F549AE">
      <w:pPr>
        <w:spacing w:after="240" w:line="260" w:lineRule="exact"/>
        <w:jc w:val="both"/>
        <w:rPr>
          <w:rFonts w:ascii="Corbel" w:hAnsi="Corbel" w:cs="Calibri"/>
          <w:color w:val="000000"/>
          <w:sz w:val="23"/>
          <w:szCs w:val="23"/>
          <w:lang w:val="en-GB"/>
        </w:rPr>
      </w:pPr>
    </w:p>
    <w:p w14:paraId="4B9B36AE" w14:textId="77777777" w:rsidR="00F549AE" w:rsidRPr="00115A56" w:rsidRDefault="00F549AE" w:rsidP="00F549AE">
      <w:pPr>
        <w:spacing w:after="240" w:line="260" w:lineRule="exact"/>
        <w:jc w:val="both"/>
        <w:rPr>
          <w:rFonts w:ascii="Corbel" w:hAnsi="Corbel" w:cs="Calibri"/>
          <w:color w:val="000000"/>
          <w:sz w:val="23"/>
          <w:szCs w:val="23"/>
          <w:lang w:val="en-GB"/>
        </w:rPr>
      </w:pPr>
    </w:p>
    <w:p w14:paraId="1C8D8F2C" w14:textId="77777777" w:rsidR="00F549AE" w:rsidRPr="00115A56" w:rsidRDefault="00F549AE" w:rsidP="00F549AE">
      <w:pPr>
        <w:spacing w:after="240" w:line="260" w:lineRule="exact"/>
        <w:jc w:val="both"/>
        <w:rPr>
          <w:rFonts w:ascii="Corbel" w:hAnsi="Corbel" w:cs="Calibri"/>
          <w:color w:val="000000"/>
          <w:sz w:val="23"/>
          <w:szCs w:val="23"/>
          <w:lang w:val="en-GB"/>
        </w:rPr>
      </w:pPr>
      <w:r w:rsidRPr="00115A56">
        <w:rPr>
          <w:rFonts w:ascii="Corbel" w:hAnsi="Corbel" w:cs="Calibri"/>
          <w:color w:val="000000"/>
          <w:sz w:val="23"/>
          <w:szCs w:val="23"/>
          <w:lang w:val="en-GB"/>
        </w:rPr>
        <w:t>__________________________________________</w:t>
      </w:r>
    </w:p>
    <w:p w14:paraId="7DBA5C47" w14:textId="77777777" w:rsidR="00F549AE" w:rsidRPr="00115A56" w:rsidRDefault="00F549AE" w:rsidP="00F549AE">
      <w:pPr>
        <w:spacing w:after="240" w:line="260" w:lineRule="exact"/>
        <w:jc w:val="both"/>
        <w:rPr>
          <w:rFonts w:ascii="Corbel" w:hAnsi="Corbel" w:cs="Calibri"/>
          <w:b/>
          <w:color w:val="000000"/>
          <w:sz w:val="23"/>
          <w:szCs w:val="23"/>
          <w:lang w:val="en-GB"/>
        </w:rPr>
      </w:pPr>
      <w:r w:rsidRPr="00115A56">
        <w:rPr>
          <w:rFonts w:ascii="Corbel" w:hAnsi="Corbel" w:cs="Calibri"/>
          <w:b/>
          <w:color w:val="000000"/>
          <w:sz w:val="23"/>
          <w:szCs w:val="23"/>
          <w:lang w:val="en-GB"/>
        </w:rPr>
        <w:t>The Hon Brad Hazzard MP</w:t>
      </w:r>
    </w:p>
    <w:p w14:paraId="71731311" w14:textId="77777777" w:rsidR="00F549AE" w:rsidRPr="00115A56" w:rsidRDefault="00F549AE" w:rsidP="00F549AE">
      <w:pPr>
        <w:spacing w:after="120" w:line="260" w:lineRule="exact"/>
        <w:jc w:val="both"/>
        <w:rPr>
          <w:rFonts w:ascii="Corbel" w:hAnsi="Corbel" w:cs="Calibri"/>
          <w:color w:val="000000"/>
          <w:sz w:val="23"/>
          <w:szCs w:val="23"/>
          <w:lang w:val="en-GB"/>
        </w:rPr>
      </w:pPr>
      <w:r w:rsidRPr="00115A56">
        <w:rPr>
          <w:rFonts w:ascii="Corbel" w:hAnsi="Corbel" w:cs="Calibri"/>
          <w:color w:val="000000"/>
          <w:sz w:val="23"/>
          <w:szCs w:val="23"/>
          <w:lang w:val="en-GB"/>
        </w:rPr>
        <w:t>Minister for Health</w:t>
      </w:r>
    </w:p>
    <w:p w14:paraId="275187A1" w14:textId="3B880AA0" w:rsidR="001939F3" w:rsidRDefault="00F549AE" w:rsidP="00F549AE">
      <w:pPr>
        <w:spacing w:after="240" w:line="260" w:lineRule="exact"/>
        <w:jc w:val="both"/>
        <w:rPr>
          <w:rFonts w:ascii="Corbel" w:hAnsi="Corbel" w:cs="Calibri"/>
          <w:color w:val="000000"/>
          <w:sz w:val="23"/>
          <w:szCs w:val="23"/>
          <w:lang w:val="en-GB"/>
        </w:rPr>
      </w:pPr>
      <w:r w:rsidRPr="00115A56">
        <w:rPr>
          <w:rFonts w:ascii="Corbel" w:hAnsi="Corbel" w:cs="Calibri"/>
          <w:color w:val="000000"/>
          <w:sz w:val="23"/>
          <w:szCs w:val="23"/>
          <w:lang w:val="en-GB"/>
        </w:rPr>
        <w:t xml:space="preserve">        /        /2018</w:t>
      </w:r>
    </w:p>
    <w:p w14:paraId="45686F50" w14:textId="5D838615" w:rsidR="0052207F" w:rsidRPr="00313F60" w:rsidRDefault="0052207F" w:rsidP="001939F3">
      <w:pPr>
        <w:spacing w:after="240" w:line="260" w:lineRule="exact"/>
        <w:jc w:val="both"/>
        <w:rPr>
          <w:b/>
          <w:sz w:val="26"/>
        </w:rPr>
      </w:pPr>
      <w:bookmarkStart w:id="1" w:name="AOName"/>
      <w:bookmarkStart w:id="2" w:name="AOph"/>
      <w:bookmarkStart w:id="3" w:name="CODName"/>
      <w:bookmarkStart w:id="4" w:name="CODph"/>
      <w:bookmarkStart w:id="5" w:name="CODDiv"/>
      <w:bookmarkStart w:id="6" w:name="Outcome"/>
      <w:bookmarkEnd w:id="1"/>
      <w:bookmarkEnd w:id="2"/>
      <w:bookmarkEnd w:id="3"/>
      <w:bookmarkEnd w:id="4"/>
      <w:bookmarkEnd w:id="5"/>
      <w:bookmarkEnd w:id="6"/>
    </w:p>
    <w:sectPr w:rsidR="0052207F" w:rsidRPr="00313F60" w:rsidSect="00D7216D">
      <w:headerReference w:type="even" r:id="rId20"/>
      <w:headerReference w:type="default" r:id="rId21"/>
      <w:footerReference w:type="even" r:id="rId22"/>
      <w:footerReference w:type="default" r:id="rId23"/>
      <w:headerReference w:type="first" r:id="rId24"/>
      <w:footerReference w:type="first" r:id="rId25"/>
      <w:pgSz w:w="11906" w:h="16838" w:code="9"/>
      <w:pgMar w:top="851" w:right="1440" w:bottom="851" w:left="1440"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86F61" w14:textId="77777777" w:rsidR="002B1E73" w:rsidRDefault="00686E13">
      <w:r>
        <w:separator/>
      </w:r>
    </w:p>
  </w:endnote>
  <w:endnote w:type="continuationSeparator" w:id="0">
    <w:p w14:paraId="45686F63" w14:textId="77777777" w:rsidR="002B1E73" w:rsidRDefault="0068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ill Sans">
    <w:altName w:val="Gill Sans MT Ext Condensed Bold"/>
    <w:panose1 w:val="00000000000000000000"/>
    <w:charset w:val="00"/>
    <w:family w:val="swiss"/>
    <w:notTrueTyp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onsolas">
    <w:altName w:val="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3AD86" w14:textId="77777777" w:rsidR="00F549AE" w:rsidRDefault="00F549AE" w:rsidP="008A7A45">
    <w:pPr>
      <w:pStyle w:val="FooterEven"/>
      <w:keepNext/>
      <w:tabs>
        <w:tab w:val="num" w:pos="1701"/>
      </w:tabs>
      <w:jc w:val="right"/>
      <w:rPr>
        <w:rStyle w:val="PageNumber"/>
      </w:rPr>
    </w:pPr>
    <w:r>
      <w:t xml:space="preserve">Page </w:t>
    </w:r>
  </w:p>
  <w:p w14:paraId="62E4F2FA" w14:textId="77777777" w:rsidR="00F549AE" w:rsidRDefault="00F549AE">
    <w:pPr>
      <w:pStyle w:val="FooterEven"/>
      <w:keepNext/>
      <w:tabs>
        <w:tab w:val="num" w:pos="17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82DC2" w14:textId="77777777" w:rsidR="00F549AE" w:rsidRPr="009E5AD8" w:rsidRDefault="00F549AE">
    <w:pPr>
      <w:pStyle w:val="Footer"/>
      <w:jc w:val="right"/>
      <w:rPr>
        <w:rFonts w:ascii="Corbel" w:hAnsi="Corbel"/>
        <w:sz w:val="18"/>
        <w:szCs w:val="18"/>
      </w:rPr>
    </w:pPr>
    <w:r w:rsidRPr="009E5AD8">
      <w:rPr>
        <w:rFonts w:ascii="Corbel" w:hAnsi="Corbel"/>
        <w:sz w:val="18"/>
        <w:szCs w:val="18"/>
      </w:rPr>
      <w:t xml:space="preserve">Schedule </w:t>
    </w:r>
    <w:r>
      <w:rPr>
        <w:rFonts w:ascii="Corbel" w:hAnsi="Corbel"/>
        <w:sz w:val="18"/>
        <w:szCs w:val="18"/>
      </w:rPr>
      <w:t>A</w:t>
    </w:r>
    <w:r w:rsidRPr="009E5AD8">
      <w:rPr>
        <w:rFonts w:ascii="Corbel" w:hAnsi="Corbel"/>
        <w:sz w:val="18"/>
        <w:szCs w:val="18"/>
      </w:rPr>
      <w:t xml:space="preserve"> </w:t>
    </w:r>
    <w:sdt>
      <w:sdtPr>
        <w:rPr>
          <w:rFonts w:ascii="Corbel" w:hAnsi="Corbel"/>
          <w:sz w:val="18"/>
          <w:szCs w:val="18"/>
        </w:rPr>
        <w:id w:val="-2125912839"/>
        <w:docPartObj>
          <w:docPartGallery w:val="Page Numbers (Bottom of Page)"/>
          <w:docPartUnique/>
        </w:docPartObj>
      </w:sdtPr>
      <w:sdtEndPr>
        <w:rPr>
          <w:noProof/>
        </w:rPr>
      </w:sdtEndPr>
      <w:sdtContent>
        <w:r w:rsidRPr="009E5AD8">
          <w:rPr>
            <w:rFonts w:ascii="Corbel" w:hAnsi="Corbel"/>
            <w:sz w:val="18"/>
            <w:szCs w:val="18"/>
          </w:rPr>
          <w:fldChar w:fldCharType="begin"/>
        </w:r>
        <w:r w:rsidRPr="009E5AD8">
          <w:rPr>
            <w:rFonts w:ascii="Corbel" w:hAnsi="Corbel"/>
            <w:sz w:val="18"/>
            <w:szCs w:val="18"/>
          </w:rPr>
          <w:instrText xml:space="preserve"> PAGE   \* MERGEFORMAT </w:instrText>
        </w:r>
        <w:r w:rsidRPr="009E5AD8">
          <w:rPr>
            <w:rFonts w:ascii="Corbel" w:hAnsi="Corbel"/>
            <w:sz w:val="18"/>
            <w:szCs w:val="18"/>
          </w:rPr>
          <w:fldChar w:fldCharType="separate"/>
        </w:r>
        <w:r w:rsidR="001939F3">
          <w:rPr>
            <w:rFonts w:ascii="Corbel" w:hAnsi="Corbel"/>
            <w:noProof/>
            <w:sz w:val="18"/>
            <w:szCs w:val="18"/>
          </w:rPr>
          <w:t>6</w:t>
        </w:r>
        <w:r w:rsidRPr="009E5AD8">
          <w:rPr>
            <w:rFonts w:ascii="Corbel" w:hAnsi="Corbel"/>
            <w:noProof/>
            <w:sz w:val="18"/>
            <w:szCs w:val="18"/>
          </w:rPr>
          <w:fldChar w:fldCharType="end"/>
        </w:r>
      </w:sdtContent>
    </w:sdt>
  </w:p>
  <w:p w14:paraId="165028B2" w14:textId="77777777" w:rsidR="00F549AE" w:rsidRDefault="00F549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sz w:val="18"/>
        <w:szCs w:val="18"/>
      </w:rPr>
      <w:id w:val="696579390"/>
      <w:docPartObj>
        <w:docPartGallery w:val="Page Numbers (Bottom of Page)"/>
        <w:docPartUnique/>
      </w:docPartObj>
    </w:sdtPr>
    <w:sdtEndPr>
      <w:rPr>
        <w:noProof/>
      </w:rPr>
    </w:sdtEndPr>
    <w:sdtContent>
      <w:p w14:paraId="2A5F1DDF" w14:textId="77777777" w:rsidR="00F549AE" w:rsidRPr="002923AB" w:rsidRDefault="00F549AE">
        <w:pPr>
          <w:pStyle w:val="Footer"/>
          <w:jc w:val="right"/>
          <w:rPr>
            <w:rFonts w:ascii="Corbel" w:hAnsi="Corbel"/>
            <w:sz w:val="18"/>
            <w:szCs w:val="18"/>
          </w:rPr>
        </w:pPr>
        <w:r w:rsidRPr="002923AB">
          <w:rPr>
            <w:rFonts w:ascii="Corbel" w:hAnsi="Corbel"/>
            <w:sz w:val="18"/>
            <w:szCs w:val="18"/>
          </w:rPr>
          <w:t xml:space="preserve">Schedule </w:t>
        </w:r>
        <w:r>
          <w:rPr>
            <w:rFonts w:ascii="Corbel" w:hAnsi="Corbel"/>
            <w:sz w:val="18"/>
            <w:szCs w:val="18"/>
          </w:rPr>
          <w:t>A</w:t>
        </w:r>
        <w:r w:rsidRPr="002923AB">
          <w:rPr>
            <w:rFonts w:ascii="Corbel" w:hAnsi="Corbel"/>
            <w:sz w:val="18"/>
            <w:szCs w:val="18"/>
          </w:rPr>
          <w:t xml:space="preserve"> </w:t>
        </w:r>
        <w:r w:rsidRPr="002923AB">
          <w:rPr>
            <w:rFonts w:ascii="Corbel" w:hAnsi="Corbel"/>
            <w:sz w:val="18"/>
            <w:szCs w:val="18"/>
          </w:rPr>
          <w:fldChar w:fldCharType="begin"/>
        </w:r>
        <w:r w:rsidRPr="002923AB">
          <w:rPr>
            <w:rFonts w:ascii="Corbel" w:hAnsi="Corbel"/>
            <w:sz w:val="18"/>
            <w:szCs w:val="18"/>
          </w:rPr>
          <w:instrText xml:space="preserve"> PAGE   \* MERGEFORMAT </w:instrText>
        </w:r>
        <w:r w:rsidRPr="002923AB">
          <w:rPr>
            <w:rFonts w:ascii="Corbel" w:hAnsi="Corbel"/>
            <w:sz w:val="18"/>
            <w:szCs w:val="18"/>
          </w:rPr>
          <w:fldChar w:fldCharType="separate"/>
        </w:r>
        <w:r w:rsidR="001939F3">
          <w:rPr>
            <w:rFonts w:ascii="Corbel" w:hAnsi="Corbel"/>
            <w:noProof/>
            <w:sz w:val="18"/>
            <w:szCs w:val="18"/>
          </w:rPr>
          <w:t>3</w:t>
        </w:r>
        <w:r w:rsidRPr="002923AB">
          <w:rPr>
            <w:rFonts w:ascii="Corbel" w:hAnsi="Corbel"/>
            <w:noProof/>
            <w:sz w:val="18"/>
            <w:szCs w:val="18"/>
          </w:rPr>
          <w:fldChar w:fldCharType="end"/>
        </w:r>
      </w:p>
    </w:sdtContent>
  </w:sdt>
  <w:p w14:paraId="1E09C6CF" w14:textId="77777777" w:rsidR="00F549AE" w:rsidRDefault="00F549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86F54" w14:textId="77777777" w:rsidR="00D03BF6" w:rsidRDefault="00D03B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86F55" w14:textId="77777777" w:rsidR="0052207F" w:rsidRPr="00C426EE" w:rsidRDefault="0052207F" w:rsidP="00AA27D3">
    <w:pPr>
      <w:pStyle w:val="Header"/>
      <w:jc w:val="center"/>
      <w:rPr>
        <w:rFonts w:ascii="Arial" w:hAnsi="Arial" w:cs="Arial"/>
        <w:b/>
        <w:noProof/>
        <w:sz w:val="20"/>
      </w:rPr>
    </w:pPr>
  </w:p>
  <w:p w14:paraId="45686F56" w14:textId="77777777" w:rsidR="0052207F" w:rsidRPr="00C426EE" w:rsidRDefault="00686E13" w:rsidP="00AA27D3">
    <w:pPr>
      <w:pStyle w:val="Header"/>
      <w:jc w:val="center"/>
      <w:rPr>
        <w:rFonts w:ascii="Arial" w:hAnsi="Arial" w:cs="Arial"/>
        <w:b/>
        <w:noProof/>
        <w:sz w:val="20"/>
      </w:rPr>
    </w:pPr>
    <w:r w:rsidRPr="00C426EE">
      <w:rPr>
        <w:rFonts w:ascii="Arial" w:hAnsi="Arial" w:cs="Arial"/>
        <w:b/>
        <w:noProof/>
        <w:sz w:val="20"/>
      </w:rPr>
      <w:fldChar w:fldCharType="begin"/>
    </w:r>
    <w:r w:rsidRPr="00C426EE">
      <w:rPr>
        <w:rFonts w:ascii="Arial" w:hAnsi="Arial" w:cs="Arial"/>
        <w:b/>
        <w:noProof/>
        <w:sz w:val="20"/>
      </w:rPr>
      <w:instrText xml:space="preserve"> DOCPROPERTY  SecurityDLM  \* MERGEFORMAT </w:instrText>
    </w:r>
    <w:r w:rsidRPr="00C426EE">
      <w:rPr>
        <w:rFonts w:ascii="Arial" w:hAnsi="Arial" w:cs="Arial"/>
        <w:b/>
        <w:noProof/>
        <w:sz w:val="20"/>
      </w:rPr>
      <w:fldChar w:fldCharType="end"/>
    </w:r>
  </w:p>
  <w:p w14:paraId="45686F57" w14:textId="77777777" w:rsidR="0052207F" w:rsidRPr="00C426EE" w:rsidRDefault="00686E13" w:rsidP="00AA27D3">
    <w:pPr>
      <w:pStyle w:val="Footer"/>
      <w:jc w:val="center"/>
      <w:rPr>
        <w:rFonts w:ascii="Arial" w:hAnsi="Arial" w:cs="Arial"/>
        <w:b/>
      </w:rPr>
    </w:pPr>
    <w:r w:rsidRPr="00C426EE">
      <w:rPr>
        <w:rFonts w:ascii="Arial" w:hAnsi="Arial" w:cs="Arial"/>
        <w:b/>
      </w:rPr>
      <w:fldChar w:fldCharType="begin"/>
    </w:r>
    <w:r w:rsidRPr="00C426EE">
      <w:rPr>
        <w:rFonts w:ascii="Arial" w:hAnsi="Arial" w:cs="Arial"/>
        <w:b/>
      </w:rPr>
      <w:instrText xml:space="preserve"> DOCPROPERTY  haSecurityLevel  \* MERGEFORMAT </w:instrText>
    </w:r>
    <w:r w:rsidRPr="00C426EE">
      <w:rPr>
        <w:rFonts w:ascii="Arial" w:hAnsi="Arial" w:cs="Arial"/>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86F5C" w14:textId="341B4510" w:rsidR="00D7216D" w:rsidRPr="00686E13" w:rsidRDefault="00D7216D" w:rsidP="00686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86F5D" w14:textId="77777777" w:rsidR="002B1E73" w:rsidRDefault="00686E13">
      <w:r>
        <w:separator/>
      </w:r>
    </w:p>
  </w:footnote>
  <w:footnote w:type="continuationSeparator" w:id="0">
    <w:p w14:paraId="45686F5F" w14:textId="77777777" w:rsidR="002B1E73" w:rsidRDefault="00686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4C43D" w14:textId="77777777" w:rsidR="00F549AE" w:rsidRPr="00AF08B7" w:rsidRDefault="00F549AE" w:rsidP="00AF08B7">
    <w:pPr>
      <w:pStyle w:val="Header"/>
      <w:jc w:val="right"/>
      <w:rPr>
        <w:sz w:val="29"/>
        <w:szCs w:val="29"/>
      </w:rPr>
    </w:pPr>
    <w:r w:rsidRPr="00AF08B7">
      <w:rPr>
        <w:rFonts w:cs="Corbel"/>
        <w:color w:val="800000"/>
        <w:sz w:val="29"/>
        <w:szCs w:val="29"/>
      </w:rPr>
      <w:t xml:space="preserve">Schedule </w:t>
    </w:r>
    <w:r>
      <w:rPr>
        <w:rFonts w:cs="Corbel"/>
        <w:color w:val="800000"/>
        <w:sz w:val="29"/>
        <w:szCs w:val="29"/>
      </w:rPr>
      <w: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C3D52" w14:textId="77777777" w:rsidR="00F549AE" w:rsidRPr="00C426EE" w:rsidRDefault="00F549AE">
    <w:pPr>
      <w:pStyle w:val="Header"/>
      <w:jc w:val="center"/>
      <w:rPr>
        <w:rFonts w:ascii="Arial" w:hAnsi="Arial" w:cs="Arial"/>
      </w:rPr>
    </w:pPr>
  </w:p>
  <w:p w14:paraId="41D91DE0" w14:textId="77777777" w:rsidR="00F549AE" w:rsidRPr="00C426EE" w:rsidRDefault="00F549AE">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86F51" w14:textId="77777777" w:rsidR="00D03BF6" w:rsidRDefault="00D03B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86F52" w14:textId="77777777" w:rsidR="0052207F" w:rsidRPr="00C426EE" w:rsidRDefault="00686E13">
    <w:pPr>
      <w:pStyle w:val="Header"/>
      <w:jc w:val="center"/>
      <w:rPr>
        <w:rFonts w:ascii="Arial" w:hAnsi="Arial" w:cs="Arial"/>
      </w:rPr>
    </w:pPr>
    <w:r w:rsidRPr="00C426EE">
      <w:rPr>
        <w:rFonts w:ascii="Arial" w:hAnsi="Arial" w:cs="Arial"/>
      </w:rPr>
      <w:fldChar w:fldCharType="begin"/>
    </w:r>
    <w:r w:rsidRPr="00C426EE">
      <w:rPr>
        <w:rFonts w:ascii="Arial" w:hAnsi="Arial" w:cs="Arial"/>
      </w:rPr>
      <w:instrText xml:space="preserve"> PAGE   \* MERGEFORMAT </w:instrText>
    </w:r>
    <w:r w:rsidRPr="00C426EE">
      <w:rPr>
        <w:rFonts w:ascii="Arial" w:hAnsi="Arial" w:cs="Arial"/>
      </w:rPr>
      <w:fldChar w:fldCharType="separate"/>
    </w:r>
    <w:r w:rsidR="006867CA">
      <w:rPr>
        <w:rFonts w:ascii="Arial" w:hAnsi="Arial" w:cs="Arial"/>
        <w:noProof/>
      </w:rPr>
      <w:t>9</w:t>
    </w:r>
    <w:r w:rsidRPr="00C426EE">
      <w:rPr>
        <w:rFonts w:ascii="Arial" w:hAnsi="Arial" w:cs="Arial"/>
      </w:rPr>
      <w:fldChar w:fldCharType="end"/>
    </w:r>
  </w:p>
  <w:p w14:paraId="45686F53" w14:textId="77777777" w:rsidR="00175D9D" w:rsidRPr="00C426EE" w:rsidRDefault="00175D9D">
    <w:pPr>
      <w:pStyle w:val="Header"/>
      <w:jc w:val="cent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86F5B" w14:textId="77777777" w:rsidR="00D7216D" w:rsidRDefault="00D7216D" w:rsidP="00D7216D">
    <w:pPr>
      <w:pStyle w:val="Default"/>
      <w:jc w:val="cente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BEE"/>
    <w:multiLevelType w:val="hybridMultilevel"/>
    <w:tmpl w:val="22BE4E0E"/>
    <w:lvl w:ilvl="0" w:tplc="77E64EA8">
      <w:start w:val="1"/>
      <w:numFmt w:val="bullet"/>
      <w:lvlText w:val=""/>
      <w:lvlJc w:val="left"/>
      <w:pPr>
        <w:tabs>
          <w:tab w:val="num" w:pos="360"/>
        </w:tabs>
        <w:ind w:left="360" w:hanging="360"/>
      </w:pPr>
      <w:rPr>
        <w:rFonts w:ascii="Symbol" w:hAnsi="Symbol" w:hint="default"/>
      </w:rPr>
    </w:lvl>
    <w:lvl w:ilvl="1" w:tplc="04267542" w:tentative="1">
      <w:start w:val="1"/>
      <w:numFmt w:val="bullet"/>
      <w:lvlText w:val="o"/>
      <w:lvlJc w:val="left"/>
      <w:pPr>
        <w:tabs>
          <w:tab w:val="num" w:pos="1080"/>
        </w:tabs>
        <w:ind w:left="1080" w:hanging="360"/>
      </w:pPr>
      <w:rPr>
        <w:rFonts w:ascii="Courier New" w:hAnsi="Courier New" w:cs="Courier New" w:hint="default"/>
      </w:rPr>
    </w:lvl>
    <w:lvl w:ilvl="2" w:tplc="CDBE9118" w:tentative="1">
      <w:start w:val="1"/>
      <w:numFmt w:val="bullet"/>
      <w:lvlText w:val=""/>
      <w:lvlJc w:val="left"/>
      <w:pPr>
        <w:tabs>
          <w:tab w:val="num" w:pos="1800"/>
        </w:tabs>
        <w:ind w:left="1800" w:hanging="360"/>
      </w:pPr>
      <w:rPr>
        <w:rFonts w:ascii="Wingdings" w:hAnsi="Wingdings" w:hint="default"/>
      </w:rPr>
    </w:lvl>
    <w:lvl w:ilvl="3" w:tplc="ACAA854E" w:tentative="1">
      <w:start w:val="1"/>
      <w:numFmt w:val="bullet"/>
      <w:lvlText w:val=""/>
      <w:lvlJc w:val="left"/>
      <w:pPr>
        <w:tabs>
          <w:tab w:val="num" w:pos="2520"/>
        </w:tabs>
        <w:ind w:left="2520" w:hanging="360"/>
      </w:pPr>
      <w:rPr>
        <w:rFonts w:ascii="Symbol" w:hAnsi="Symbol" w:hint="default"/>
      </w:rPr>
    </w:lvl>
    <w:lvl w:ilvl="4" w:tplc="7EA04056" w:tentative="1">
      <w:start w:val="1"/>
      <w:numFmt w:val="bullet"/>
      <w:lvlText w:val="o"/>
      <w:lvlJc w:val="left"/>
      <w:pPr>
        <w:tabs>
          <w:tab w:val="num" w:pos="3240"/>
        </w:tabs>
        <w:ind w:left="3240" w:hanging="360"/>
      </w:pPr>
      <w:rPr>
        <w:rFonts w:ascii="Courier New" w:hAnsi="Courier New" w:cs="Courier New" w:hint="default"/>
      </w:rPr>
    </w:lvl>
    <w:lvl w:ilvl="5" w:tplc="8D3A824C" w:tentative="1">
      <w:start w:val="1"/>
      <w:numFmt w:val="bullet"/>
      <w:lvlText w:val=""/>
      <w:lvlJc w:val="left"/>
      <w:pPr>
        <w:tabs>
          <w:tab w:val="num" w:pos="3960"/>
        </w:tabs>
        <w:ind w:left="3960" w:hanging="360"/>
      </w:pPr>
      <w:rPr>
        <w:rFonts w:ascii="Wingdings" w:hAnsi="Wingdings" w:hint="default"/>
      </w:rPr>
    </w:lvl>
    <w:lvl w:ilvl="6" w:tplc="12A83F44" w:tentative="1">
      <w:start w:val="1"/>
      <w:numFmt w:val="bullet"/>
      <w:lvlText w:val=""/>
      <w:lvlJc w:val="left"/>
      <w:pPr>
        <w:tabs>
          <w:tab w:val="num" w:pos="4680"/>
        </w:tabs>
        <w:ind w:left="4680" w:hanging="360"/>
      </w:pPr>
      <w:rPr>
        <w:rFonts w:ascii="Symbol" w:hAnsi="Symbol" w:hint="default"/>
      </w:rPr>
    </w:lvl>
    <w:lvl w:ilvl="7" w:tplc="90742288" w:tentative="1">
      <w:start w:val="1"/>
      <w:numFmt w:val="bullet"/>
      <w:lvlText w:val="o"/>
      <w:lvlJc w:val="left"/>
      <w:pPr>
        <w:tabs>
          <w:tab w:val="num" w:pos="5400"/>
        </w:tabs>
        <w:ind w:left="5400" w:hanging="360"/>
      </w:pPr>
      <w:rPr>
        <w:rFonts w:ascii="Courier New" w:hAnsi="Courier New" w:cs="Courier New" w:hint="default"/>
      </w:rPr>
    </w:lvl>
    <w:lvl w:ilvl="8" w:tplc="0E5AD736" w:tentative="1">
      <w:start w:val="1"/>
      <w:numFmt w:val="bullet"/>
      <w:lvlText w:val=""/>
      <w:lvlJc w:val="left"/>
      <w:pPr>
        <w:tabs>
          <w:tab w:val="num" w:pos="6120"/>
        </w:tabs>
        <w:ind w:left="6120" w:hanging="360"/>
      </w:pPr>
      <w:rPr>
        <w:rFonts w:ascii="Wingdings" w:hAnsi="Wingdings" w:hint="default"/>
      </w:rPr>
    </w:lvl>
  </w:abstractNum>
  <w:abstractNum w:abstractNumId="1">
    <w:nsid w:val="0DDF4441"/>
    <w:multiLevelType w:val="hybridMultilevel"/>
    <w:tmpl w:val="5F5CCA9A"/>
    <w:lvl w:ilvl="0" w:tplc="53C87A02">
      <w:start w:val="1"/>
      <w:numFmt w:val="bullet"/>
      <w:lvlText w:val="•"/>
      <w:lvlJc w:val="left"/>
      <w:pPr>
        <w:tabs>
          <w:tab w:val="num" w:pos="720"/>
        </w:tabs>
        <w:ind w:left="720" w:hanging="360"/>
      </w:pPr>
      <w:rPr>
        <w:rFonts w:ascii="Helv" w:hAnsi="Helv" w:hint="default"/>
      </w:rPr>
    </w:lvl>
    <w:lvl w:ilvl="1" w:tplc="3B6E55BA" w:tentative="1">
      <w:start w:val="1"/>
      <w:numFmt w:val="bullet"/>
      <w:lvlText w:val="o"/>
      <w:lvlJc w:val="left"/>
      <w:pPr>
        <w:tabs>
          <w:tab w:val="num" w:pos="1800"/>
        </w:tabs>
        <w:ind w:left="1800" w:hanging="360"/>
      </w:pPr>
      <w:rPr>
        <w:rFonts w:ascii="Courier New" w:hAnsi="Courier New" w:cs="Courier New" w:hint="default"/>
      </w:rPr>
    </w:lvl>
    <w:lvl w:ilvl="2" w:tplc="2160B9DC" w:tentative="1">
      <w:start w:val="1"/>
      <w:numFmt w:val="bullet"/>
      <w:lvlText w:val=""/>
      <w:lvlJc w:val="left"/>
      <w:pPr>
        <w:tabs>
          <w:tab w:val="num" w:pos="2520"/>
        </w:tabs>
        <w:ind w:left="2520" w:hanging="360"/>
      </w:pPr>
      <w:rPr>
        <w:rFonts w:ascii="Wingdings" w:hAnsi="Wingdings" w:hint="default"/>
      </w:rPr>
    </w:lvl>
    <w:lvl w:ilvl="3" w:tplc="A7503106" w:tentative="1">
      <w:start w:val="1"/>
      <w:numFmt w:val="bullet"/>
      <w:lvlText w:val=""/>
      <w:lvlJc w:val="left"/>
      <w:pPr>
        <w:tabs>
          <w:tab w:val="num" w:pos="3240"/>
        </w:tabs>
        <w:ind w:left="3240" w:hanging="360"/>
      </w:pPr>
      <w:rPr>
        <w:rFonts w:ascii="Symbol" w:hAnsi="Symbol" w:hint="default"/>
      </w:rPr>
    </w:lvl>
    <w:lvl w:ilvl="4" w:tplc="32122B1E" w:tentative="1">
      <w:start w:val="1"/>
      <w:numFmt w:val="bullet"/>
      <w:lvlText w:val="o"/>
      <w:lvlJc w:val="left"/>
      <w:pPr>
        <w:tabs>
          <w:tab w:val="num" w:pos="3960"/>
        </w:tabs>
        <w:ind w:left="3960" w:hanging="360"/>
      </w:pPr>
      <w:rPr>
        <w:rFonts w:ascii="Courier New" w:hAnsi="Courier New" w:cs="Courier New" w:hint="default"/>
      </w:rPr>
    </w:lvl>
    <w:lvl w:ilvl="5" w:tplc="945AA680" w:tentative="1">
      <w:start w:val="1"/>
      <w:numFmt w:val="bullet"/>
      <w:lvlText w:val=""/>
      <w:lvlJc w:val="left"/>
      <w:pPr>
        <w:tabs>
          <w:tab w:val="num" w:pos="4680"/>
        </w:tabs>
        <w:ind w:left="4680" w:hanging="360"/>
      </w:pPr>
      <w:rPr>
        <w:rFonts w:ascii="Wingdings" w:hAnsi="Wingdings" w:hint="default"/>
      </w:rPr>
    </w:lvl>
    <w:lvl w:ilvl="6" w:tplc="0A28FA5C" w:tentative="1">
      <w:start w:val="1"/>
      <w:numFmt w:val="bullet"/>
      <w:lvlText w:val=""/>
      <w:lvlJc w:val="left"/>
      <w:pPr>
        <w:tabs>
          <w:tab w:val="num" w:pos="5400"/>
        </w:tabs>
        <w:ind w:left="5400" w:hanging="360"/>
      </w:pPr>
      <w:rPr>
        <w:rFonts w:ascii="Symbol" w:hAnsi="Symbol" w:hint="default"/>
      </w:rPr>
    </w:lvl>
    <w:lvl w:ilvl="7" w:tplc="6778D73C" w:tentative="1">
      <w:start w:val="1"/>
      <w:numFmt w:val="bullet"/>
      <w:lvlText w:val="o"/>
      <w:lvlJc w:val="left"/>
      <w:pPr>
        <w:tabs>
          <w:tab w:val="num" w:pos="6120"/>
        </w:tabs>
        <w:ind w:left="6120" w:hanging="360"/>
      </w:pPr>
      <w:rPr>
        <w:rFonts w:ascii="Courier New" w:hAnsi="Courier New" w:cs="Courier New" w:hint="default"/>
      </w:rPr>
    </w:lvl>
    <w:lvl w:ilvl="8" w:tplc="B9BE5D0E" w:tentative="1">
      <w:start w:val="1"/>
      <w:numFmt w:val="bullet"/>
      <w:lvlText w:val=""/>
      <w:lvlJc w:val="left"/>
      <w:pPr>
        <w:tabs>
          <w:tab w:val="num" w:pos="6840"/>
        </w:tabs>
        <w:ind w:left="6840" w:hanging="360"/>
      </w:pPr>
      <w:rPr>
        <w:rFonts w:ascii="Wingdings" w:hAnsi="Wingdings" w:hint="default"/>
      </w:rPr>
    </w:lvl>
  </w:abstractNum>
  <w:abstractNum w:abstractNumId="2">
    <w:nsid w:val="11BB6F12"/>
    <w:multiLevelType w:val="hybridMultilevel"/>
    <w:tmpl w:val="97B2ECA8"/>
    <w:lvl w:ilvl="0" w:tplc="6CF67A12">
      <w:start w:val="1"/>
      <w:numFmt w:val="bullet"/>
      <w:lvlText w:val="•"/>
      <w:lvlJc w:val="left"/>
      <w:pPr>
        <w:tabs>
          <w:tab w:val="num" w:pos="360"/>
        </w:tabs>
        <w:ind w:left="360" w:hanging="360"/>
      </w:pPr>
      <w:rPr>
        <w:rFonts w:ascii="Helv" w:hAnsi="Helv" w:hint="default"/>
      </w:rPr>
    </w:lvl>
    <w:lvl w:ilvl="1" w:tplc="72FA631A" w:tentative="1">
      <w:start w:val="1"/>
      <w:numFmt w:val="bullet"/>
      <w:lvlText w:val="o"/>
      <w:lvlJc w:val="left"/>
      <w:pPr>
        <w:tabs>
          <w:tab w:val="num" w:pos="1440"/>
        </w:tabs>
        <w:ind w:left="1440" w:hanging="360"/>
      </w:pPr>
      <w:rPr>
        <w:rFonts w:ascii="Courier New" w:hAnsi="Courier New" w:cs="Courier New" w:hint="default"/>
      </w:rPr>
    </w:lvl>
    <w:lvl w:ilvl="2" w:tplc="556EED6C" w:tentative="1">
      <w:start w:val="1"/>
      <w:numFmt w:val="bullet"/>
      <w:lvlText w:val=""/>
      <w:lvlJc w:val="left"/>
      <w:pPr>
        <w:tabs>
          <w:tab w:val="num" w:pos="2160"/>
        </w:tabs>
        <w:ind w:left="2160" w:hanging="360"/>
      </w:pPr>
      <w:rPr>
        <w:rFonts w:ascii="Wingdings" w:hAnsi="Wingdings" w:hint="default"/>
      </w:rPr>
    </w:lvl>
    <w:lvl w:ilvl="3" w:tplc="DB18DD7E" w:tentative="1">
      <w:start w:val="1"/>
      <w:numFmt w:val="bullet"/>
      <w:lvlText w:val=""/>
      <w:lvlJc w:val="left"/>
      <w:pPr>
        <w:tabs>
          <w:tab w:val="num" w:pos="2880"/>
        </w:tabs>
        <w:ind w:left="2880" w:hanging="360"/>
      </w:pPr>
      <w:rPr>
        <w:rFonts w:ascii="Symbol" w:hAnsi="Symbol" w:hint="default"/>
      </w:rPr>
    </w:lvl>
    <w:lvl w:ilvl="4" w:tplc="DD687C28" w:tentative="1">
      <w:start w:val="1"/>
      <w:numFmt w:val="bullet"/>
      <w:lvlText w:val="o"/>
      <w:lvlJc w:val="left"/>
      <w:pPr>
        <w:tabs>
          <w:tab w:val="num" w:pos="3600"/>
        </w:tabs>
        <w:ind w:left="3600" w:hanging="360"/>
      </w:pPr>
      <w:rPr>
        <w:rFonts w:ascii="Courier New" w:hAnsi="Courier New" w:cs="Courier New" w:hint="default"/>
      </w:rPr>
    </w:lvl>
    <w:lvl w:ilvl="5" w:tplc="9ABCC01C" w:tentative="1">
      <w:start w:val="1"/>
      <w:numFmt w:val="bullet"/>
      <w:lvlText w:val=""/>
      <w:lvlJc w:val="left"/>
      <w:pPr>
        <w:tabs>
          <w:tab w:val="num" w:pos="4320"/>
        </w:tabs>
        <w:ind w:left="4320" w:hanging="360"/>
      </w:pPr>
      <w:rPr>
        <w:rFonts w:ascii="Wingdings" w:hAnsi="Wingdings" w:hint="default"/>
      </w:rPr>
    </w:lvl>
    <w:lvl w:ilvl="6" w:tplc="9E165E3E" w:tentative="1">
      <w:start w:val="1"/>
      <w:numFmt w:val="bullet"/>
      <w:lvlText w:val=""/>
      <w:lvlJc w:val="left"/>
      <w:pPr>
        <w:tabs>
          <w:tab w:val="num" w:pos="5040"/>
        </w:tabs>
        <w:ind w:left="5040" w:hanging="360"/>
      </w:pPr>
      <w:rPr>
        <w:rFonts w:ascii="Symbol" w:hAnsi="Symbol" w:hint="default"/>
      </w:rPr>
    </w:lvl>
    <w:lvl w:ilvl="7" w:tplc="EF2ABE22" w:tentative="1">
      <w:start w:val="1"/>
      <w:numFmt w:val="bullet"/>
      <w:lvlText w:val="o"/>
      <w:lvlJc w:val="left"/>
      <w:pPr>
        <w:tabs>
          <w:tab w:val="num" w:pos="5760"/>
        </w:tabs>
        <w:ind w:left="5760" w:hanging="360"/>
      </w:pPr>
      <w:rPr>
        <w:rFonts w:ascii="Courier New" w:hAnsi="Courier New" w:cs="Courier New" w:hint="default"/>
      </w:rPr>
    </w:lvl>
    <w:lvl w:ilvl="8" w:tplc="AA224E94" w:tentative="1">
      <w:start w:val="1"/>
      <w:numFmt w:val="bullet"/>
      <w:lvlText w:val=""/>
      <w:lvlJc w:val="left"/>
      <w:pPr>
        <w:tabs>
          <w:tab w:val="num" w:pos="6480"/>
        </w:tabs>
        <w:ind w:left="6480" w:hanging="360"/>
      </w:pPr>
      <w:rPr>
        <w:rFonts w:ascii="Wingdings" w:hAnsi="Wingdings" w:hint="default"/>
      </w:rPr>
    </w:lvl>
  </w:abstractNum>
  <w:abstractNum w:abstractNumId="3">
    <w:nsid w:val="19480C61"/>
    <w:multiLevelType w:val="hybridMultilevel"/>
    <w:tmpl w:val="740A3962"/>
    <w:lvl w:ilvl="0" w:tplc="C9D0EB96">
      <w:start w:val="2"/>
      <w:numFmt w:val="decimal"/>
      <w:lvlText w:val="%1."/>
      <w:lvlJc w:val="left"/>
      <w:pPr>
        <w:tabs>
          <w:tab w:val="num" w:pos="720"/>
        </w:tabs>
        <w:ind w:left="720" w:hanging="360"/>
      </w:pPr>
      <w:rPr>
        <w:rFonts w:hint="default"/>
      </w:rPr>
    </w:lvl>
    <w:lvl w:ilvl="1" w:tplc="8CF8A276">
      <w:start w:val="1"/>
      <w:numFmt w:val="lowerLetter"/>
      <w:lvlText w:val="%2."/>
      <w:lvlJc w:val="left"/>
      <w:pPr>
        <w:tabs>
          <w:tab w:val="num" w:pos="1440"/>
        </w:tabs>
        <w:ind w:left="1440" w:hanging="360"/>
      </w:pPr>
    </w:lvl>
    <w:lvl w:ilvl="2" w:tplc="21EA5F98">
      <w:start w:val="1"/>
      <w:numFmt w:val="lowerRoman"/>
      <w:lvlText w:val="%3."/>
      <w:lvlJc w:val="right"/>
      <w:pPr>
        <w:tabs>
          <w:tab w:val="num" w:pos="2160"/>
        </w:tabs>
        <w:ind w:left="2160" w:hanging="180"/>
      </w:pPr>
    </w:lvl>
    <w:lvl w:ilvl="3" w:tplc="D7AEDEC0">
      <w:start w:val="1"/>
      <w:numFmt w:val="decimal"/>
      <w:lvlText w:val="%4."/>
      <w:lvlJc w:val="left"/>
      <w:pPr>
        <w:tabs>
          <w:tab w:val="num" w:pos="2880"/>
        </w:tabs>
        <w:ind w:left="2880" w:hanging="360"/>
      </w:pPr>
      <w:rPr>
        <w:rFonts w:hint="default"/>
      </w:rPr>
    </w:lvl>
    <w:lvl w:ilvl="4" w:tplc="0D8E418E">
      <w:start w:val="1"/>
      <w:numFmt w:val="lowerLetter"/>
      <w:lvlText w:val="%5."/>
      <w:lvlJc w:val="left"/>
      <w:pPr>
        <w:tabs>
          <w:tab w:val="num" w:pos="3600"/>
        </w:tabs>
        <w:ind w:left="3600" w:hanging="360"/>
      </w:pPr>
    </w:lvl>
    <w:lvl w:ilvl="5" w:tplc="6B0630B0">
      <w:start w:val="1"/>
      <w:numFmt w:val="lowerRoman"/>
      <w:lvlText w:val="%6."/>
      <w:lvlJc w:val="right"/>
      <w:pPr>
        <w:tabs>
          <w:tab w:val="num" w:pos="4320"/>
        </w:tabs>
        <w:ind w:left="4320" w:hanging="180"/>
      </w:pPr>
    </w:lvl>
    <w:lvl w:ilvl="6" w:tplc="22EE6570" w:tentative="1">
      <w:start w:val="1"/>
      <w:numFmt w:val="decimal"/>
      <w:lvlText w:val="%7."/>
      <w:lvlJc w:val="left"/>
      <w:pPr>
        <w:tabs>
          <w:tab w:val="num" w:pos="5040"/>
        </w:tabs>
        <w:ind w:left="5040" w:hanging="360"/>
      </w:pPr>
    </w:lvl>
    <w:lvl w:ilvl="7" w:tplc="FFC4C27E" w:tentative="1">
      <w:start w:val="1"/>
      <w:numFmt w:val="lowerLetter"/>
      <w:lvlText w:val="%8."/>
      <w:lvlJc w:val="left"/>
      <w:pPr>
        <w:tabs>
          <w:tab w:val="num" w:pos="5760"/>
        </w:tabs>
        <w:ind w:left="5760" w:hanging="360"/>
      </w:pPr>
    </w:lvl>
    <w:lvl w:ilvl="8" w:tplc="FA985D6A" w:tentative="1">
      <w:start w:val="1"/>
      <w:numFmt w:val="lowerRoman"/>
      <w:lvlText w:val="%9."/>
      <w:lvlJc w:val="right"/>
      <w:pPr>
        <w:tabs>
          <w:tab w:val="num" w:pos="6480"/>
        </w:tabs>
        <w:ind w:left="6480" w:hanging="180"/>
      </w:pPr>
    </w:lvl>
  </w:abstractNum>
  <w:abstractNum w:abstractNumId="4">
    <w:nsid w:val="1B0B2AE1"/>
    <w:multiLevelType w:val="hybridMultilevel"/>
    <w:tmpl w:val="85044C36"/>
    <w:lvl w:ilvl="0" w:tplc="4D0A06B6">
      <w:start w:val="1"/>
      <w:numFmt w:val="decimal"/>
      <w:lvlText w:val="%1."/>
      <w:lvlJc w:val="left"/>
      <w:pPr>
        <w:tabs>
          <w:tab w:val="num" w:pos="720"/>
        </w:tabs>
        <w:ind w:left="720" w:hanging="360"/>
      </w:pPr>
    </w:lvl>
    <w:lvl w:ilvl="1" w:tplc="C90C5CB2" w:tentative="1">
      <w:start w:val="1"/>
      <w:numFmt w:val="lowerLetter"/>
      <w:lvlText w:val="%2."/>
      <w:lvlJc w:val="left"/>
      <w:pPr>
        <w:tabs>
          <w:tab w:val="num" w:pos="1440"/>
        </w:tabs>
        <w:ind w:left="1440" w:hanging="360"/>
      </w:pPr>
    </w:lvl>
    <w:lvl w:ilvl="2" w:tplc="8200CE2E" w:tentative="1">
      <w:start w:val="1"/>
      <w:numFmt w:val="lowerRoman"/>
      <w:lvlText w:val="%3."/>
      <w:lvlJc w:val="right"/>
      <w:pPr>
        <w:tabs>
          <w:tab w:val="num" w:pos="2160"/>
        </w:tabs>
        <w:ind w:left="2160" w:hanging="180"/>
      </w:pPr>
    </w:lvl>
    <w:lvl w:ilvl="3" w:tplc="3754FE88" w:tentative="1">
      <w:start w:val="1"/>
      <w:numFmt w:val="decimal"/>
      <w:lvlText w:val="%4."/>
      <w:lvlJc w:val="left"/>
      <w:pPr>
        <w:tabs>
          <w:tab w:val="num" w:pos="2880"/>
        </w:tabs>
        <w:ind w:left="2880" w:hanging="360"/>
      </w:pPr>
    </w:lvl>
    <w:lvl w:ilvl="4" w:tplc="671C3C7A" w:tentative="1">
      <w:start w:val="1"/>
      <w:numFmt w:val="lowerLetter"/>
      <w:lvlText w:val="%5."/>
      <w:lvlJc w:val="left"/>
      <w:pPr>
        <w:tabs>
          <w:tab w:val="num" w:pos="3600"/>
        </w:tabs>
        <w:ind w:left="3600" w:hanging="360"/>
      </w:pPr>
    </w:lvl>
    <w:lvl w:ilvl="5" w:tplc="60BEF748" w:tentative="1">
      <w:start w:val="1"/>
      <w:numFmt w:val="lowerRoman"/>
      <w:lvlText w:val="%6."/>
      <w:lvlJc w:val="right"/>
      <w:pPr>
        <w:tabs>
          <w:tab w:val="num" w:pos="4320"/>
        </w:tabs>
        <w:ind w:left="4320" w:hanging="180"/>
      </w:pPr>
    </w:lvl>
    <w:lvl w:ilvl="6" w:tplc="1952D084" w:tentative="1">
      <w:start w:val="1"/>
      <w:numFmt w:val="decimal"/>
      <w:lvlText w:val="%7."/>
      <w:lvlJc w:val="left"/>
      <w:pPr>
        <w:tabs>
          <w:tab w:val="num" w:pos="5040"/>
        </w:tabs>
        <w:ind w:left="5040" w:hanging="360"/>
      </w:pPr>
    </w:lvl>
    <w:lvl w:ilvl="7" w:tplc="E7428FEC" w:tentative="1">
      <w:start w:val="1"/>
      <w:numFmt w:val="lowerLetter"/>
      <w:lvlText w:val="%8."/>
      <w:lvlJc w:val="left"/>
      <w:pPr>
        <w:tabs>
          <w:tab w:val="num" w:pos="5760"/>
        </w:tabs>
        <w:ind w:left="5760" w:hanging="360"/>
      </w:pPr>
    </w:lvl>
    <w:lvl w:ilvl="8" w:tplc="BC881E4E" w:tentative="1">
      <w:start w:val="1"/>
      <w:numFmt w:val="lowerRoman"/>
      <w:lvlText w:val="%9."/>
      <w:lvlJc w:val="right"/>
      <w:pPr>
        <w:tabs>
          <w:tab w:val="num" w:pos="6480"/>
        </w:tabs>
        <w:ind w:left="6480" w:hanging="180"/>
      </w:pPr>
    </w:lvl>
  </w:abstractNum>
  <w:abstractNum w:abstractNumId="5">
    <w:nsid w:val="20661889"/>
    <w:multiLevelType w:val="hybridMultilevel"/>
    <w:tmpl w:val="E9866218"/>
    <w:lvl w:ilvl="0" w:tplc="660EB736">
      <w:start w:val="1"/>
      <w:numFmt w:val="lowerLetter"/>
      <w:lvlText w:val="(%1)"/>
      <w:lvlJc w:val="left"/>
      <w:pPr>
        <w:ind w:left="1287" w:hanging="36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nsid w:val="25806501"/>
    <w:multiLevelType w:val="hybridMultilevel"/>
    <w:tmpl w:val="386E5604"/>
    <w:lvl w:ilvl="0" w:tplc="F58A3F7E">
      <w:start w:val="1"/>
      <w:numFmt w:val="decimal"/>
      <w:lvlText w:val="%1."/>
      <w:lvlJc w:val="left"/>
      <w:pPr>
        <w:tabs>
          <w:tab w:val="num" w:pos="720"/>
        </w:tabs>
        <w:ind w:left="720" w:hanging="360"/>
      </w:pPr>
    </w:lvl>
    <w:lvl w:ilvl="1" w:tplc="2FB0C5DE" w:tentative="1">
      <w:start w:val="1"/>
      <w:numFmt w:val="lowerLetter"/>
      <w:lvlText w:val="%2."/>
      <w:lvlJc w:val="left"/>
      <w:pPr>
        <w:tabs>
          <w:tab w:val="num" w:pos="1440"/>
        </w:tabs>
        <w:ind w:left="1440" w:hanging="360"/>
      </w:pPr>
    </w:lvl>
    <w:lvl w:ilvl="2" w:tplc="90EC22B0" w:tentative="1">
      <w:start w:val="1"/>
      <w:numFmt w:val="lowerRoman"/>
      <w:lvlText w:val="%3."/>
      <w:lvlJc w:val="right"/>
      <w:pPr>
        <w:tabs>
          <w:tab w:val="num" w:pos="2160"/>
        </w:tabs>
        <w:ind w:left="2160" w:hanging="180"/>
      </w:pPr>
    </w:lvl>
    <w:lvl w:ilvl="3" w:tplc="46F0E060" w:tentative="1">
      <w:start w:val="1"/>
      <w:numFmt w:val="decimal"/>
      <w:lvlText w:val="%4."/>
      <w:lvlJc w:val="left"/>
      <w:pPr>
        <w:tabs>
          <w:tab w:val="num" w:pos="2880"/>
        </w:tabs>
        <w:ind w:left="2880" w:hanging="360"/>
      </w:pPr>
    </w:lvl>
    <w:lvl w:ilvl="4" w:tplc="840A00A6" w:tentative="1">
      <w:start w:val="1"/>
      <w:numFmt w:val="lowerLetter"/>
      <w:lvlText w:val="%5."/>
      <w:lvlJc w:val="left"/>
      <w:pPr>
        <w:tabs>
          <w:tab w:val="num" w:pos="3600"/>
        </w:tabs>
        <w:ind w:left="3600" w:hanging="360"/>
      </w:pPr>
    </w:lvl>
    <w:lvl w:ilvl="5" w:tplc="4B70885A" w:tentative="1">
      <w:start w:val="1"/>
      <w:numFmt w:val="lowerRoman"/>
      <w:lvlText w:val="%6."/>
      <w:lvlJc w:val="right"/>
      <w:pPr>
        <w:tabs>
          <w:tab w:val="num" w:pos="4320"/>
        </w:tabs>
        <w:ind w:left="4320" w:hanging="180"/>
      </w:pPr>
    </w:lvl>
    <w:lvl w:ilvl="6" w:tplc="54AA57C2" w:tentative="1">
      <w:start w:val="1"/>
      <w:numFmt w:val="decimal"/>
      <w:lvlText w:val="%7."/>
      <w:lvlJc w:val="left"/>
      <w:pPr>
        <w:tabs>
          <w:tab w:val="num" w:pos="5040"/>
        </w:tabs>
        <w:ind w:left="5040" w:hanging="360"/>
      </w:pPr>
    </w:lvl>
    <w:lvl w:ilvl="7" w:tplc="2EFCE6BA" w:tentative="1">
      <w:start w:val="1"/>
      <w:numFmt w:val="lowerLetter"/>
      <w:lvlText w:val="%8."/>
      <w:lvlJc w:val="left"/>
      <w:pPr>
        <w:tabs>
          <w:tab w:val="num" w:pos="5760"/>
        </w:tabs>
        <w:ind w:left="5760" w:hanging="360"/>
      </w:pPr>
    </w:lvl>
    <w:lvl w:ilvl="8" w:tplc="124C3F1E" w:tentative="1">
      <w:start w:val="1"/>
      <w:numFmt w:val="lowerRoman"/>
      <w:lvlText w:val="%9."/>
      <w:lvlJc w:val="right"/>
      <w:pPr>
        <w:tabs>
          <w:tab w:val="num" w:pos="6480"/>
        </w:tabs>
        <w:ind w:left="6480" w:hanging="180"/>
      </w:pPr>
    </w:lvl>
  </w:abstractNum>
  <w:abstractNum w:abstractNumId="7">
    <w:nsid w:val="2B627C1F"/>
    <w:multiLevelType w:val="hybridMultilevel"/>
    <w:tmpl w:val="F3CA4C1A"/>
    <w:lvl w:ilvl="0" w:tplc="9B50DABA">
      <w:start w:val="1"/>
      <w:numFmt w:val="bullet"/>
      <w:lvlText w:val=""/>
      <w:lvlJc w:val="left"/>
      <w:pPr>
        <w:tabs>
          <w:tab w:val="num" w:pos="360"/>
        </w:tabs>
        <w:ind w:left="360" w:hanging="360"/>
      </w:pPr>
      <w:rPr>
        <w:rFonts w:ascii="Symbol" w:hAnsi="Symbol" w:hint="default"/>
      </w:rPr>
    </w:lvl>
    <w:lvl w:ilvl="1" w:tplc="9536BA54" w:tentative="1">
      <w:start w:val="1"/>
      <w:numFmt w:val="bullet"/>
      <w:lvlText w:val="o"/>
      <w:lvlJc w:val="left"/>
      <w:pPr>
        <w:tabs>
          <w:tab w:val="num" w:pos="1080"/>
        </w:tabs>
        <w:ind w:left="1080" w:hanging="360"/>
      </w:pPr>
      <w:rPr>
        <w:rFonts w:ascii="Courier New" w:hAnsi="Courier New" w:cs="Courier New" w:hint="default"/>
      </w:rPr>
    </w:lvl>
    <w:lvl w:ilvl="2" w:tplc="ADE4A516" w:tentative="1">
      <w:start w:val="1"/>
      <w:numFmt w:val="bullet"/>
      <w:lvlText w:val=""/>
      <w:lvlJc w:val="left"/>
      <w:pPr>
        <w:tabs>
          <w:tab w:val="num" w:pos="1800"/>
        </w:tabs>
        <w:ind w:left="1800" w:hanging="360"/>
      </w:pPr>
      <w:rPr>
        <w:rFonts w:ascii="Wingdings" w:hAnsi="Wingdings" w:hint="default"/>
      </w:rPr>
    </w:lvl>
    <w:lvl w:ilvl="3" w:tplc="B85AC866" w:tentative="1">
      <w:start w:val="1"/>
      <w:numFmt w:val="bullet"/>
      <w:lvlText w:val=""/>
      <w:lvlJc w:val="left"/>
      <w:pPr>
        <w:tabs>
          <w:tab w:val="num" w:pos="2520"/>
        </w:tabs>
        <w:ind w:left="2520" w:hanging="360"/>
      </w:pPr>
      <w:rPr>
        <w:rFonts w:ascii="Symbol" w:hAnsi="Symbol" w:hint="default"/>
      </w:rPr>
    </w:lvl>
    <w:lvl w:ilvl="4" w:tplc="92D44F58" w:tentative="1">
      <w:start w:val="1"/>
      <w:numFmt w:val="bullet"/>
      <w:lvlText w:val="o"/>
      <w:lvlJc w:val="left"/>
      <w:pPr>
        <w:tabs>
          <w:tab w:val="num" w:pos="3240"/>
        </w:tabs>
        <w:ind w:left="3240" w:hanging="360"/>
      </w:pPr>
      <w:rPr>
        <w:rFonts w:ascii="Courier New" w:hAnsi="Courier New" w:cs="Courier New" w:hint="default"/>
      </w:rPr>
    </w:lvl>
    <w:lvl w:ilvl="5" w:tplc="71566EE4" w:tentative="1">
      <w:start w:val="1"/>
      <w:numFmt w:val="bullet"/>
      <w:lvlText w:val=""/>
      <w:lvlJc w:val="left"/>
      <w:pPr>
        <w:tabs>
          <w:tab w:val="num" w:pos="3960"/>
        </w:tabs>
        <w:ind w:left="3960" w:hanging="360"/>
      </w:pPr>
      <w:rPr>
        <w:rFonts w:ascii="Wingdings" w:hAnsi="Wingdings" w:hint="default"/>
      </w:rPr>
    </w:lvl>
    <w:lvl w:ilvl="6" w:tplc="BB7AE122" w:tentative="1">
      <w:start w:val="1"/>
      <w:numFmt w:val="bullet"/>
      <w:lvlText w:val=""/>
      <w:lvlJc w:val="left"/>
      <w:pPr>
        <w:tabs>
          <w:tab w:val="num" w:pos="4680"/>
        </w:tabs>
        <w:ind w:left="4680" w:hanging="360"/>
      </w:pPr>
      <w:rPr>
        <w:rFonts w:ascii="Symbol" w:hAnsi="Symbol" w:hint="default"/>
      </w:rPr>
    </w:lvl>
    <w:lvl w:ilvl="7" w:tplc="97761F9A" w:tentative="1">
      <w:start w:val="1"/>
      <w:numFmt w:val="bullet"/>
      <w:lvlText w:val="o"/>
      <w:lvlJc w:val="left"/>
      <w:pPr>
        <w:tabs>
          <w:tab w:val="num" w:pos="5400"/>
        </w:tabs>
        <w:ind w:left="5400" w:hanging="360"/>
      </w:pPr>
      <w:rPr>
        <w:rFonts w:ascii="Courier New" w:hAnsi="Courier New" w:cs="Courier New" w:hint="default"/>
      </w:rPr>
    </w:lvl>
    <w:lvl w:ilvl="8" w:tplc="DBA266F6" w:tentative="1">
      <w:start w:val="1"/>
      <w:numFmt w:val="bullet"/>
      <w:lvlText w:val=""/>
      <w:lvlJc w:val="left"/>
      <w:pPr>
        <w:tabs>
          <w:tab w:val="num" w:pos="6120"/>
        </w:tabs>
        <w:ind w:left="6120" w:hanging="360"/>
      </w:pPr>
      <w:rPr>
        <w:rFonts w:ascii="Wingdings" w:hAnsi="Wingdings" w:hint="default"/>
      </w:rPr>
    </w:lvl>
  </w:abstractNum>
  <w:abstractNum w:abstractNumId="8">
    <w:nsid w:val="30475656"/>
    <w:multiLevelType w:val="hybridMultilevel"/>
    <w:tmpl w:val="801C2A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E533E24"/>
    <w:multiLevelType w:val="hybridMultilevel"/>
    <w:tmpl w:val="E70AFAC8"/>
    <w:lvl w:ilvl="0" w:tplc="175A503A">
      <w:start w:val="1"/>
      <w:numFmt w:val="bullet"/>
      <w:lvlText w:val=""/>
      <w:lvlJc w:val="left"/>
      <w:pPr>
        <w:tabs>
          <w:tab w:val="num" w:pos="360"/>
        </w:tabs>
        <w:ind w:left="360" w:hanging="360"/>
      </w:pPr>
      <w:rPr>
        <w:rFonts w:ascii="Symbol" w:hAnsi="Symbol" w:hint="default"/>
      </w:rPr>
    </w:lvl>
    <w:lvl w:ilvl="1" w:tplc="3564BC4E" w:tentative="1">
      <w:start w:val="1"/>
      <w:numFmt w:val="bullet"/>
      <w:lvlText w:val="o"/>
      <w:lvlJc w:val="left"/>
      <w:pPr>
        <w:tabs>
          <w:tab w:val="num" w:pos="1080"/>
        </w:tabs>
        <w:ind w:left="1080" w:hanging="360"/>
      </w:pPr>
      <w:rPr>
        <w:rFonts w:ascii="Courier New" w:hAnsi="Courier New" w:cs="Courier New" w:hint="default"/>
      </w:rPr>
    </w:lvl>
    <w:lvl w:ilvl="2" w:tplc="8A6847FE" w:tentative="1">
      <w:start w:val="1"/>
      <w:numFmt w:val="bullet"/>
      <w:lvlText w:val=""/>
      <w:lvlJc w:val="left"/>
      <w:pPr>
        <w:tabs>
          <w:tab w:val="num" w:pos="1800"/>
        </w:tabs>
        <w:ind w:left="1800" w:hanging="360"/>
      </w:pPr>
      <w:rPr>
        <w:rFonts w:ascii="Wingdings" w:hAnsi="Wingdings" w:hint="default"/>
      </w:rPr>
    </w:lvl>
    <w:lvl w:ilvl="3" w:tplc="4198AF46" w:tentative="1">
      <w:start w:val="1"/>
      <w:numFmt w:val="bullet"/>
      <w:lvlText w:val=""/>
      <w:lvlJc w:val="left"/>
      <w:pPr>
        <w:tabs>
          <w:tab w:val="num" w:pos="2520"/>
        </w:tabs>
        <w:ind w:left="2520" w:hanging="360"/>
      </w:pPr>
      <w:rPr>
        <w:rFonts w:ascii="Symbol" w:hAnsi="Symbol" w:hint="default"/>
      </w:rPr>
    </w:lvl>
    <w:lvl w:ilvl="4" w:tplc="83C6D834" w:tentative="1">
      <w:start w:val="1"/>
      <w:numFmt w:val="bullet"/>
      <w:lvlText w:val="o"/>
      <w:lvlJc w:val="left"/>
      <w:pPr>
        <w:tabs>
          <w:tab w:val="num" w:pos="3240"/>
        </w:tabs>
        <w:ind w:left="3240" w:hanging="360"/>
      </w:pPr>
      <w:rPr>
        <w:rFonts w:ascii="Courier New" w:hAnsi="Courier New" w:cs="Courier New" w:hint="default"/>
      </w:rPr>
    </w:lvl>
    <w:lvl w:ilvl="5" w:tplc="F7261BBA" w:tentative="1">
      <w:start w:val="1"/>
      <w:numFmt w:val="bullet"/>
      <w:lvlText w:val=""/>
      <w:lvlJc w:val="left"/>
      <w:pPr>
        <w:tabs>
          <w:tab w:val="num" w:pos="3960"/>
        </w:tabs>
        <w:ind w:left="3960" w:hanging="360"/>
      </w:pPr>
      <w:rPr>
        <w:rFonts w:ascii="Wingdings" w:hAnsi="Wingdings" w:hint="default"/>
      </w:rPr>
    </w:lvl>
    <w:lvl w:ilvl="6" w:tplc="0CC8BFF0" w:tentative="1">
      <w:start w:val="1"/>
      <w:numFmt w:val="bullet"/>
      <w:lvlText w:val=""/>
      <w:lvlJc w:val="left"/>
      <w:pPr>
        <w:tabs>
          <w:tab w:val="num" w:pos="4680"/>
        </w:tabs>
        <w:ind w:left="4680" w:hanging="360"/>
      </w:pPr>
      <w:rPr>
        <w:rFonts w:ascii="Symbol" w:hAnsi="Symbol" w:hint="default"/>
      </w:rPr>
    </w:lvl>
    <w:lvl w:ilvl="7" w:tplc="E902929A" w:tentative="1">
      <w:start w:val="1"/>
      <w:numFmt w:val="bullet"/>
      <w:lvlText w:val="o"/>
      <w:lvlJc w:val="left"/>
      <w:pPr>
        <w:tabs>
          <w:tab w:val="num" w:pos="5400"/>
        </w:tabs>
        <w:ind w:left="5400" w:hanging="360"/>
      </w:pPr>
      <w:rPr>
        <w:rFonts w:ascii="Courier New" w:hAnsi="Courier New" w:cs="Courier New" w:hint="default"/>
      </w:rPr>
    </w:lvl>
    <w:lvl w:ilvl="8" w:tplc="CB922C26" w:tentative="1">
      <w:start w:val="1"/>
      <w:numFmt w:val="bullet"/>
      <w:lvlText w:val=""/>
      <w:lvlJc w:val="left"/>
      <w:pPr>
        <w:tabs>
          <w:tab w:val="num" w:pos="6120"/>
        </w:tabs>
        <w:ind w:left="6120" w:hanging="360"/>
      </w:pPr>
      <w:rPr>
        <w:rFonts w:ascii="Wingdings" w:hAnsi="Wingdings" w:hint="default"/>
      </w:rPr>
    </w:lvl>
  </w:abstractNum>
  <w:abstractNum w:abstractNumId="10">
    <w:nsid w:val="430A15E3"/>
    <w:multiLevelType w:val="hybridMultilevel"/>
    <w:tmpl w:val="AA003E6C"/>
    <w:lvl w:ilvl="0" w:tplc="2E2E172A">
      <w:start w:val="1"/>
      <w:numFmt w:val="bullet"/>
      <w:lvlText w:val=""/>
      <w:lvlJc w:val="left"/>
      <w:pPr>
        <w:tabs>
          <w:tab w:val="num" w:pos="360"/>
        </w:tabs>
        <w:ind w:left="360" w:hanging="360"/>
      </w:pPr>
      <w:rPr>
        <w:rFonts w:ascii="Symbol" w:hAnsi="Symbol" w:hint="default"/>
      </w:rPr>
    </w:lvl>
    <w:lvl w:ilvl="1" w:tplc="FB3CF8E6">
      <w:start w:val="1"/>
      <w:numFmt w:val="bullet"/>
      <w:lvlText w:val="o"/>
      <w:lvlJc w:val="left"/>
      <w:pPr>
        <w:tabs>
          <w:tab w:val="num" w:pos="1080"/>
        </w:tabs>
        <w:ind w:left="1080" w:hanging="360"/>
      </w:pPr>
      <w:rPr>
        <w:rFonts w:ascii="Courier New" w:hAnsi="Courier New" w:cs="Courier New" w:hint="default"/>
      </w:rPr>
    </w:lvl>
    <w:lvl w:ilvl="2" w:tplc="53F66E5E" w:tentative="1">
      <w:start w:val="1"/>
      <w:numFmt w:val="bullet"/>
      <w:lvlText w:val=""/>
      <w:lvlJc w:val="left"/>
      <w:pPr>
        <w:tabs>
          <w:tab w:val="num" w:pos="1800"/>
        </w:tabs>
        <w:ind w:left="1800" w:hanging="360"/>
      </w:pPr>
      <w:rPr>
        <w:rFonts w:ascii="Wingdings" w:hAnsi="Wingdings" w:hint="default"/>
      </w:rPr>
    </w:lvl>
    <w:lvl w:ilvl="3" w:tplc="8A6E304A" w:tentative="1">
      <w:start w:val="1"/>
      <w:numFmt w:val="bullet"/>
      <w:lvlText w:val=""/>
      <w:lvlJc w:val="left"/>
      <w:pPr>
        <w:tabs>
          <w:tab w:val="num" w:pos="2520"/>
        </w:tabs>
        <w:ind w:left="2520" w:hanging="360"/>
      </w:pPr>
      <w:rPr>
        <w:rFonts w:ascii="Symbol" w:hAnsi="Symbol" w:hint="default"/>
      </w:rPr>
    </w:lvl>
    <w:lvl w:ilvl="4" w:tplc="F2184266" w:tentative="1">
      <w:start w:val="1"/>
      <w:numFmt w:val="bullet"/>
      <w:lvlText w:val="o"/>
      <w:lvlJc w:val="left"/>
      <w:pPr>
        <w:tabs>
          <w:tab w:val="num" w:pos="3240"/>
        </w:tabs>
        <w:ind w:left="3240" w:hanging="360"/>
      </w:pPr>
      <w:rPr>
        <w:rFonts w:ascii="Courier New" w:hAnsi="Courier New" w:cs="Courier New" w:hint="default"/>
      </w:rPr>
    </w:lvl>
    <w:lvl w:ilvl="5" w:tplc="A566D6FA" w:tentative="1">
      <w:start w:val="1"/>
      <w:numFmt w:val="bullet"/>
      <w:lvlText w:val=""/>
      <w:lvlJc w:val="left"/>
      <w:pPr>
        <w:tabs>
          <w:tab w:val="num" w:pos="3960"/>
        </w:tabs>
        <w:ind w:left="3960" w:hanging="360"/>
      </w:pPr>
      <w:rPr>
        <w:rFonts w:ascii="Wingdings" w:hAnsi="Wingdings" w:hint="default"/>
      </w:rPr>
    </w:lvl>
    <w:lvl w:ilvl="6" w:tplc="B6BC036E" w:tentative="1">
      <w:start w:val="1"/>
      <w:numFmt w:val="bullet"/>
      <w:lvlText w:val=""/>
      <w:lvlJc w:val="left"/>
      <w:pPr>
        <w:tabs>
          <w:tab w:val="num" w:pos="4680"/>
        </w:tabs>
        <w:ind w:left="4680" w:hanging="360"/>
      </w:pPr>
      <w:rPr>
        <w:rFonts w:ascii="Symbol" w:hAnsi="Symbol" w:hint="default"/>
      </w:rPr>
    </w:lvl>
    <w:lvl w:ilvl="7" w:tplc="E47060FC" w:tentative="1">
      <w:start w:val="1"/>
      <w:numFmt w:val="bullet"/>
      <w:lvlText w:val="o"/>
      <w:lvlJc w:val="left"/>
      <w:pPr>
        <w:tabs>
          <w:tab w:val="num" w:pos="5400"/>
        </w:tabs>
        <w:ind w:left="5400" w:hanging="360"/>
      </w:pPr>
      <w:rPr>
        <w:rFonts w:ascii="Courier New" w:hAnsi="Courier New" w:cs="Courier New" w:hint="default"/>
      </w:rPr>
    </w:lvl>
    <w:lvl w:ilvl="8" w:tplc="F872BD34" w:tentative="1">
      <w:start w:val="1"/>
      <w:numFmt w:val="bullet"/>
      <w:lvlText w:val=""/>
      <w:lvlJc w:val="left"/>
      <w:pPr>
        <w:tabs>
          <w:tab w:val="num" w:pos="6120"/>
        </w:tabs>
        <w:ind w:left="6120" w:hanging="360"/>
      </w:pPr>
      <w:rPr>
        <w:rFonts w:ascii="Wingdings" w:hAnsi="Wingdings" w:hint="default"/>
      </w:rPr>
    </w:lvl>
  </w:abstractNum>
  <w:abstractNum w:abstractNumId="11">
    <w:nsid w:val="5CDD4E5D"/>
    <w:multiLevelType w:val="hybridMultilevel"/>
    <w:tmpl w:val="014041A8"/>
    <w:lvl w:ilvl="0" w:tplc="C69CE78E">
      <w:start w:val="1"/>
      <w:numFmt w:val="bullet"/>
      <w:lvlText w:val="•"/>
      <w:lvlJc w:val="left"/>
      <w:pPr>
        <w:tabs>
          <w:tab w:val="num" w:pos="720"/>
        </w:tabs>
        <w:ind w:left="720" w:hanging="360"/>
      </w:pPr>
      <w:rPr>
        <w:rFonts w:ascii="Helv" w:hAnsi="Helv" w:hint="default"/>
      </w:rPr>
    </w:lvl>
    <w:lvl w:ilvl="1" w:tplc="F9803924" w:tentative="1">
      <w:start w:val="1"/>
      <w:numFmt w:val="bullet"/>
      <w:lvlText w:val="o"/>
      <w:lvlJc w:val="left"/>
      <w:pPr>
        <w:tabs>
          <w:tab w:val="num" w:pos="1800"/>
        </w:tabs>
        <w:ind w:left="1800" w:hanging="360"/>
      </w:pPr>
      <w:rPr>
        <w:rFonts w:ascii="Courier New" w:hAnsi="Courier New" w:cs="Courier New" w:hint="default"/>
      </w:rPr>
    </w:lvl>
    <w:lvl w:ilvl="2" w:tplc="965A7112" w:tentative="1">
      <w:start w:val="1"/>
      <w:numFmt w:val="bullet"/>
      <w:lvlText w:val=""/>
      <w:lvlJc w:val="left"/>
      <w:pPr>
        <w:tabs>
          <w:tab w:val="num" w:pos="2520"/>
        </w:tabs>
        <w:ind w:left="2520" w:hanging="360"/>
      </w:pPr>
      <w:rPr>
        <w:rFonts w:ascii="Wingdings" w:hAnsi="Wingdings" w:hint="default"/>
      </w:rPr>
    </w:lvl>
    <w:lvl w:ilvl="3" w:tplc="3140CAF0" w:tentative="1">
      <w:start w:val="1"/>
      <w:numFmt w:val="bullet"/>
      <w:lvlText w:val=""/>
      <w:lvlJc w:val="left"/>
      <w:pPr>
        <w:tabs>
          <w:tab w:val="num" w:pos="3240"/>
        </w:tabs>
        <w:ind w:left="3240" w:hanging="360"/>
      </w:pPr>
      <w:rPr>
        <w:rFonts w:ascii="Symbol" w:hAnsi="Symbol" w:hint="default"/>
      </w:rPr>
    </w:lvl>
    <w:lvl w:ilvl="4" w:tplc="FCA6F3F0" w:tentative="1">
      <w:start w:val="1"/>
      <w:numFmt w:val="bullet"/>
      <w:lvlText w:val="o"/>
      <w:lvlJc w:val="left"/>
      <w:pPr>
        <w:tabs>
          <w:tab w:val="num" w:pos="3960"/>
        </w:tabs>
        <w:ind w:left="3960" w:hanging="360"/>
      </w:pPr>
      <w:rPr>
        <w:rFonts w:ascii="Courier New" w:hAnsi="Courier New" w:cs="Courier New" w:hint="default"/>
      </w:rPr>
    </w:lvl>
    <w:lvl w:ilvl="5" w:tplc="D7BAA4CC" w:tentative="1">
      <w:start w:val="1"/>
      <w:numFmt w:val="bullet"/>
      <w:lvlText w:val=""/>
      <w:lvlJc w:val="left"/>
      <w:pPr>
        <w:tabs>
          <w:tab w:val="num" w:pos="4680"/>
        </w:tabs>
        <w:ind w:left="4680" w:hanging="360"/>
      </w:pPr>
      <w:rPr>
        <w:rFonts w:ascii="Wingdings" w:hAnsi="Wingdings" w:hint="default"/>
      </w:rPr>
    </w:lvl>
    <w:lvl w:ilvl="6" w:tplc="BE962644" w:tentative="1">
      <w:start w:val="1"/>
      <w:numFmt w:val="bullet"/>
      <w:lvlText w:val=""/>
      <w:lvlJc w:val="left"/>
      <w:pPr>
        <w:tabs>
          <w:tab w:val="num" w:pos="5400"/>
        </w:tabs>
        <w:ind w:left="5400" w:hanging="360"/>
      </w:pPr>
      <w:rPr>
        <w:rFonts w:ascii="Symbol" w:hAnsi="Symbol" w:hint="default"/>
      </w:rPr>
    </w:lvl>
    <w:lvl w:ilvl="7" w:tplc="8A8C8746" w:tentative="1">
      <w:start w:val="1"/>
      <w:numFmt w:val="bullet"/>
      <w:lvlText w:val="o"/>
      <w:lvlJc w:val="left"/>
      <w:pPr>
        <w:tabs>
          <w:tab w:val="num" w:pos="6120"/>
        </w:tabs>
        <w:ind w:left="6120" w:hanging="360"/>
      </w:pPr>
      <w:rPr>
        <w:rFonts w:ascii="Courier New" w:hAnsi="Courier New" w:cs="Courier New" w:hint="default"/>
      </w:rPr>
    </w:lvl>
    <w:lvl w:ilvl="8" w:tplc="15CA43A2" w:tentative="1">
      <w:start w:val="1"/>
      <w:numFmt w:val="bullet"/>
      <w:lvlText w:val=""/>
      <w:lvlJc w:val="left"/>
      <w:pPr>
        <w:tabs>
          <w:tab w:val="num" w:pos="6840"/>
        </w:tabs>
        <w:ind w:left="6840" w:hanging="360"/>
      </w:pPr>
      <w:rPr>
        <w:rFonts w:ascii="Wingdings" w:hAnsi="Wingdings" w:hint="default"/>
      </w:rPr>
    </w:lvl>
  </w:abstractNum>
  <w:abstractNum w:abstractNumId="12">
    <w:nsid w:val="61734B06"/>
    <w:multiLevelType w:val="hybridMultilevel"/>
    <w:tmpl w:val="D5B28766"/>
    <w:lvl w:ilvl="0" w:tplc="FDFA0DA8">
      <w:start w:val="1"/>
      <w:numFmt w:val="bullet"/>
      <w:lvlText w:val="•"/>
      <w:lvlJc w:val="left"/>
      <w:pPr>
        <w:tabs>
          <w:tab w:val="num" w:pos="360"/>
        </w:tabs>
        <w:ind w:left="360" w:hanging="360"/>
      </w:pPr>
      <w:rPr>
        <w:rFonts w:ascii="Helv" w:hAnsi="Helv" w:hint="default"/>
      </w:rPr>
    </w:lvl>
    <w:lvl w:ilvl="1" w:tplc="6A9C4834" w:tentative="1">
      <w:start w:val="1"/>
      <w:numFmt w:val="bullet"/>
      <w:lvlText w:val="o"/>
      <w:lvlJc w:val="left"/>
      <w:pPr>
        <w:tabs>
          <w:tab w:val="num" w:pos="1440"/>
        </w:tabs>
        <w:ind w:left="1440" w:hanging="360"/>
      </w:pPr>
      <w:rPr>
        <w:rFonts w:ascii="Courier New" w:hAnsi="Courier New" w:cs="Courier New" w:hint="default"/>
      </w:rPr>
    </w:lvl>
    <w:lvl w:ilvl="2" w:tplc="4970A968" w:tentative="1">
      <w:start w:val="1"/>
      <w:numFmt w:val="bullet"/>
      <w:lvlText w:val=""/>
      <w:lvlJc w:val="left"/>
      <w:pPr>
        <w:tabs>
          <w:tab w:val="num" w:pos="2160"/>
        </w:tabs>
        <w:ind w:left="2160" w:hanging="360"/>
      </w:pPr>
      <w:rPr>
        <w:rFonts w:ascii="Wingdings" w:hAnsi="Wingdings" w:hint="default"/>
      </w:rPr>
    </w:lvl>
    <w:lvl w:ilvl="3" w:tplc="7A604482" w:tentative="1">
      <w:start w:val="1"/>
      <w:numFmt w:val="bullet"/>
      <w:lvlText w:val=""/>
      <w:lvlJc w:val="left"/>
      <w:pPr>
        <w:tabs>
          <w:tab w:val="num" w:pos="2880"/>
        </w:tabs>
        <w:ind w:left="2880" w:hanging="360"/>
      </w:pPr>
      <w:rPr>
        <w:rFonts w:ascii="Symbol" w:hAnsi="Symbol" w:hint="default"/>
      </w:rPr>
    </w:lvl>
    <w:lvl w:ilvl="4" w:tplc="BE6004E2" w:tentative="1">
      <w:start w:val="1"/>
      <w:numFmt w:val="bullet"/>
      <w:lvlText w:val="o"/>
      <w:lvlJc w:val="left"/>
      <w:pPr>
        <w:tabs>
          <w:tab w:val="num" w:pos="3600"/>
        </w:tabs>
        <w:ind w:left="3600" w:hanging="360"/>
      </w:pPr>
      <w:rPr>
        <w:rFonts w:ascii="Courier New" w:hAnsi="Courier New" w:cs="Courier New" w:hint="default"/>
      </w:rPr>
    </w:lvl>
    <w:lvl w:ilvl="5" w:tplc="95B0F486" w:tentative="1">
      <w:start w:val="1"/>
      <w:numFmt w:val="bullet"/>
      <w:lvlText w:val=""/>
      <w:lvlJc w:val="left"/>
      <w:pPr>
        <w:tabs>
          <w:tab w:val="num" w:pos="4320"/>
        </w:tabs>
        <w:ind w:left="4320" w:hanging="360"/>
      </w:pPr>
      <w:rPr>
        <w:rFonts w:ascii="Wingdings" w:hAnsi="Wingdings" w:hint="default"/>
      </w:rPr>
    </w:lvl>
    <w:lvl w:ilvl="6" w:tplc="6E4279B4" w:tentative="1">
      <w:start w:val="1"/>
      <w:numFmt w:val="bullet"/>
      <w:lvlText w:val=""/>
      <w:lvlJc w:val="left"/>
      <w:pPr>
        <w:tabs>
          <w:tab w:val="num" w:pos="5040"/>
        </w:tabs>
        <w:ind w:left="5040" w:hanging="360"/>
      </w:pPr>
      <w:rPr>
        <w:rFonts w:ascii="Symbol" w:hAnsi="Symbol" w:hint="default"/>
      </w:rPr>
    </w:lvl>
    <w:lvl w:ilvl="7" w:tplc="74BE3AC2" w:tentative="1">
      <w:start w:val="1"/>
      <w:numFmt w:val="bullet"/>
      <w:lvlText w:val="o"/>
      <w:lvlJc w:val="left"/>
      <w:pPr>
        <w:tabs>
          <w:tab w:val="num" w:pos="5760"/>
        </w:tabs>
        <w:ind w:left="5760" w:hanging="360"/>
      </w:pPr>
      <w:rPr>
        <w:rFonts w:ascii="Courier New" w:hAnsi="Courier New" w:cs="Courier New" w:hint="default"/>
      </w:rPr>
    </w:lvl>
    <w:lvl w:ilvl="8" w:tplc="7F9AC942" w:tentative="1">
      <w:start w:val="1"/>
      <w:numFmt w:val="bullet"/>
      <w:lvlText w:val=""/>
      <w:lvlJc w:val="left"/>
      <w:pPr>
        <w:tabs>
          <w:tab w:val="num" w:pos="6480"/>
        </w:tabs>
        <w:ind w:left="6480" w:hanging="360"/>
      </w:pPr>
      <w:rPr>
        <w:rFonts w:ascii="Wingdings" w:hAnsi="Wingdings" w:hint="default"/>
      </w:rPr>
    </w:lvl>
  </w:abstractNum>
  <w:abstractNum w:abstractNumId="13">
    <w:nsid w:val="62B21B8B"/>
    <w:multiLevelType w:val="hybridMultilevel"/>
    <w:tmpl w:val="BEEE4FD2"/>
    <w:lvl w:ilvl="0" w:tplc="A1A248A6">
      <w:start w:val="1"/>
      <w:numFmt w:val="decimal"/>
      <w:lvlText w:val="%1."/>
      <w:lvlJc w:val="left"/>
      <w:pPr>
        <w:tabs>
          <w:tab w:val="num" w:pos="720"/>
        </w:tabs>
        <w:ind w:left="720" w:hanging="360"/>
      </w:pPr>
    </w:lvl>
    <w:lvl w:ilvl="1" w:tplc="9E96898A" w:tentative="1">
      <w:start w:val="1"/>
      <w:numFmt w:val="lowerLetter"/>
      <w:lvlText w:val="%2."/>
      <w:lvlJc w:val="left"/>
      <w:pPr>
        <w:tabs>
          <w:tab w:val="num" w:pos="1440"/>
        </w:tabs>
        <w:ind w:left="1440" w:hanging="360"/>
      </w:pPr>
    </w:lvl>
    <w:lvl w:ilvl="2" w:tplc="F0185ADA" w:tentative="1">
      <w:start w:val="1"/>
      <w:numFmt w:val="lowerRoman"/>
      <w:lvlText w:val="%3."/>
      <w:lvlJc w:val="right"/>
      <w:pPr>
        <w:tabs>
          <w:tab w:val="num" w:pos="2160"/>
        </w:tabs>
        <w:ind w:left="2160" w:hanging="180"/>
      </w:pPr>
    </w:lvl>
    <w:lvl w:ilvl="3" w:tplc="EAC04480" w:tentative="1">
      <w:start w:val="1"/>
      <w:numFmt w:val="decimal"/>
      <w:lvlText w:val="%4."/>
      <w:lvlJc w:val="left"/>
      <w:pPr>
        <w:tabs>
          <w:tab w:val="num" w:pos="2880"/>
        </w:tabs>
        <w:ind w:left="2880" w:hanging="360"/>
      </w:pPr>
    </w:lvl>
    <w:lvl w:ilvl="4" w:tplc="771CEB16" w:tentative="1">
      <w:start w:val="1"/>
      <w:numFmt w:val="lowerLetter"/>
      <w:lvlText w:val="%5."/>
      <w:lvlJc w:val="left"/>
      <w:pPr>
        <w:tabs>
          <w:tab w:val="num" w:pos="3600"/>
        </w:tabs>
        <w:ind w:left="3600" w:hanging="360"/>
      </w:pPr>
    </w:lvl>
    <w:lvl w:ilvl="5" w:tplc="4B1C077A" w:tentative="1">
      <w:start w:val="1"/>
      <w:numFmt w:val="lowerRoman"/>
      <w:lvlText w:val="%6."/>
      <w:lvlJc w:val="right"/>
      <w:pPr>
        <w:tabs>
          <w:tab w:val="num" w:pos="4320"/>
        </w:tabs>
        <w:ind w:left="4320" w:hanging="180"/>
      </w:pPr>
    </w:lvl>
    <w:lvl w:ilvl="6" w:tplc="183288F8" w:tentative="1">
      <w:start w:val="1"/>
      <w:numFmt w:val="decimal"/>
      <w:lvlText w:val="%7."/>
      <w:lvlJc w:val="left"/>
      <w:pPr>
        <w:tabs>
          <w:tab w:val="num" w:pos="5040"/>
        </w:tabs>
        <w:ind w:left="5040" w:hanging="360"/>
      </w:pPr>
    </w:lvl>
    <w:lvl w:ilvl="7" w:tplc="0094A04A" w:tentative="1">
      <w:start w:val="1"/>
      <w:numFmt w:val="lowerLetter"/>
      <w:lvlText w:val="%8."/>
      <w:lvlJc w:val="left"/>
      <w:pPr>
        <w:tabs>
          <w:tab w:val="num" w:pos="5760"/>
        </w:tabs>
        <w:ind w:left="5760" w:hanging="360"/>
      </w:pPr>
    </w:lvl>
    <w:lvl w:ilvl="8" w:tplc="C2EEC0B8" w:tentative="1">
      <w:start w:val="1"/>
      <w:numFmt w:val="lowerRoman"/>
      <w:lvlText w:val="%9."/>
      <w:lvlJc w:val="right"/>
      <w:pPr>
        <w:tabs>
          <w:tab w:val="num" w:pos="6480"/>
        </w:tabs>
        <w:ind w:left="6480" w:hanging="180"/>
      </w:pPr>
    </w:lvl>
  </w:abstractNum>
  <w:abstractNum w:abstractNumId="14">
    <w:nsid w:val="791A326F"/>
    <w:multiLevelType w:val="hybridMultilevel"/>
    <w:tmpl w:val="2E2CA5CE"/>
    <w:lvl w:ilvl="0" w:tplc="3048B89A">
      <w:start w:val="1"/>
      <w:numFmt w:val="bullet"/>
      <w:lvlText w:val=""/>
      <w:lvlJc w:val="left"/>
      <w:pPr>
        <w:tabs>
          <w:tab w:val="num" w:pos="360"/>
        </w:tabs>
        <w:ind w:left="360" w:hanging="360"/>
      </w:pPr>
      <w:rPr>
        <w:rFonts w:ascii="Symbol" w:hAnsi="Symbol" w:hint="default"/>
      </w:rPr>
    </w:lvl>
    <w:lvl w:ilvl="1" w:tplc="6E843B18" w:tentative="1">
      <w:start w:val="1"/>
      <w:numFmt w:val="bullet"/>
      <w:lvlText w:val="o"/>
      <w:lvlJc w:val="left"/>
      <w:pPr>
        <w:tabs>
          <w:tab w:val="num" w:pos="1080"/>
        </w:tabs>
        <w:ind w:left="1080" w:hanging="360"/>
      </w:pPr>
      <w:rPr>
        <w:rFonts w:ascii="Courier New" w:hAnsi="Courier New" w:cs="Courier New" w:hint="default"/>
      </w:rPr>
    </w:lvl>
    <w:lvl w:ilvl="2" w:tplc="587C12C0" w:tentative="1">
      <w:start w:val="1"/>
      <w:numFmt w:val="bullet"/>
      <w:lvlText w:val=""/>
      <w:lvlJc w:val="left"/>
      <w:pPr>
        <w:tabs>
          <w:tab w:val="num" w:pos="1800"/>
        </w:tabs>
        <w:ind w:left="1800" w:hanging="360"/>
      </w:pPr>
      <w:rPr>
        <w:rFonts w:ascii="Wingdings" w:hAnsi="Wingdings" w:hint="default"/>
      </w:rPr>
    </w:lvl>
    <w:lvl w:ilvl="3" w:tplc="8F72B01A" w:tentative="1">
      <w:start w:val="1"/>
      <w:numFmt w:val="bullet"/>
      <w:lvlText w:val=""/>
      <w:lvlJc w:val="left"/>
      <w:pPr>
        <w:tabs>
          <w:tab w:val="num" w:pos="2520"/>
        </w:tabs>
        <w:ind w:left="2520" w:hanging="360"/>
      </w:pPr>
      <w:rPr>
        <w:rFonts w:ascii="Symbol" w:hAnsi="Symbol" w:hint="default"/>
      </w:rPr>
    </w:lvl>
    <w:lvl w:ilvl="4" w:tplc="77BE31B4" w:tentative="1">
      <w:start w:val="1"/>
      <w:numFmt w:val="bullet"/>
      <w:lvlText w:val="o"/>
      <w:lvlJc w:val="left"/>
      <w:pPr>
        <w:tabs>
          <w:tab w:val="num" w:pos="3240"/>
        </w:tabs>
        <w:ind w:left="3240" w:hanging="360"/>
      </w:pPr>
      <w:rPr>
        <w:rFonts w:ascii="Courier New" w:hAnsi="Courier New" w:cs="Courier New" w:hint="default"/>
      </w:rPr>
    </w:lvl>
    <w:lvl w:ilvl="5" w:tplc="14EE3748" w:tentative="1">
      <w:start w:val="1"/>
      <w:numFmt w:val="bullet"/>
      <w:lvlText w:val=""/>
      <w:lvlJc w:val="left"/>
      <w:pPr>
        <w:tabs>
          <w:tab w:val="num" w:pos="3960"/>
        </w:tabs>
        <w:ind w:left="3960" w:hanging="360"/>
      </w:pPr>
      <w:rPr>
        <w:rFonts w:ascii="Wingdings" w:hAnsi="Wingdings" w:hint="default"/>
      </w:rPr>
    </w:lvl>
    <w:lvl w:ilvl="6" w:tplc="2D626518" w:tentative="1">
      <w:start w:val="1"/>
      <w:numFmt w:val="bullet"/>
      <w:lvlText w:val=""/>
      <w:lvlJc w:val="left"/>
      <w:pPr>
        <w:tabs>
          <w:tab w:val="num" w:pos="4680"/>
        </w:tabs>
        <w:ind w:left="4680" w:hanging="360"/>
      </w:pPr>
      <w:rPr>
        <w:rFonts w:ascii="Symbol" w:hAnsi="Symbol" w:hint="default"/>
      </w:rPr>
    </w:lvl>
    <w:lvl w:ilvl="7" w:tplc="C3F626FE" w:tentative="1">
      <w:start w:val="1"/>
      <w:numFmt w:val="bullet"/>
      <w:lvlText w:val="o"/>
      <w:lvlJc w:val="left"/>
      <w:pPr>
        <w:tabs>
          <w:tab w:val="num" w:pos="5400"/>
        </w:tabs>
        <w:ind w:left="5400" w:hanging="360"/>
      </w:pPr>
      <w:rPr>
        <w:rFonts w:ascii="Courier New" w:hAnsi="Courier New" w:cs="Courier New" w:hint="default"/>
      </w:rPr>
    </w:lvl>
    <w:lvl w:ilvl="8" w:tplc="60B8D7B6" w:tentative="1">
      <w:start w:val="1"/>
      <w:numFmt w:val="bullet"/>
      <w:lvlText w:val=""/>
      <w:lvlJc w:val="left"/>
      <w:pPr>
        <w:tabs>
          <w:tab w:val="num" w:pos="6120"/>
        </w:tabs>
        <w:ind w:left="6120" w:hanging="360"/>
      </w:pPr>
      <w:rPr>
        <w:rFonts w:ascii="Wingdings" w:hAnsi="Wingdings" w:hint="default"/>
      </w:rPr>
    </w:lvl>
  </w:abstractNum>
  <w:abstractNum w:abstractNumId="15">
    <w:nsid w:val="7DA03A52"/>
    <w:multiLevelType w:val="hybridMultilevel"/>
    <w:tmpl w:val="272626DA"/>
    <w:lvl w:ilvl="0" w:tplc="79229F74">
      <w:start w:val="1"/>
      <w:numFmt w:val="decimal"/>
      <w:lvlText w:val="%1."/>
      <w:lvlJc w:val="left"/>
      <w:pPr>
        <w:tabs>
          <w:tab w:val="num" w:pos="1146"/>
        </w:tabs>
        <w:ind w:left="1146" w:hanging="360"/>
      </w:pPr>
    </w:lvl>
    <w:lvl w:ilvl="1" w:tplc="A8BCA7AC" w:tentative="1">
      <w:start w:val="1"/>
      <w:numFmt w:val="lowerLetter"/>
      <w:lvlText w:val="%2."/>
      <w:lvlJc w:val="left"/>
      <w:pPr>
        <w:tabs>
          <w:tab w:val="num" w:pos="1866"/>
        </w:tabs>
        <w:ind w:left="1866" w:hanging="360"/>
      </w:pPr>
    </w:lvl>
    <w:lvl w:ilvl="2" w:tplc="F1607084" w:tentative="1">
      <w:start w:val="1"/>
      <w:numFmt w:val="lowerRoman"/>
      <w:lvlText w:val="%3."/>
      <w:lvlJc w:val="right"/>
      <w:pPr>
        <w:tabs>
          <w:tab w:val="num" w:pos="2586"/>
        </w:tabs>
        <w:ind w:left="2586" w:hanging="180"/>
      </w:pPr>
    </w:lvl>
    <w:lvl w:ilvl="3" w:tplc="D71C0716" w:tentative="1">
      <w:start w:val="1"/>
      <w:numFmt w:val="decimal"/>
      <w:lvlText w:val="%4."/>
      <w:lvlJc w:val="left"/>
      <w:pPr>
        <w:tabs>
          <w:tab w:val="num" w:pos="3306"/>
        </w:tabs>
        <w:ind w:left="3306" w:hanging="360"/>
      </w:pPr>
    </w:lvl>
    <w:lvl w:ilvl="4" w:tplc="49DE5642" w:tentative="1">
      <w:start w:val="1"/>
      <w:numFmt w:val="lowerLetter"/>
      <w:lvlText w:val="%5."/>
      <w:lvlJc w:val="left"/>
      <w:pPr>
        <w:tabs>
          <w:tab w:val="num" w:pos="4026"/>
        </w:tabs>
        <w:ind w:left="4026" w:hanging="360"/>
      </w:pPr>
    </w:lvl>
    <w:lvl w:ilvl="5" w:tplc="B03C8848" w:tentative="1">
      <w:start w:val="1"/>
      <w:numFmt w:val="lowerRoman"/>
      <w:lvlText w:val="%6."/>
      <w:lvlJc w:val="right"/>
      <w:pPr>
        <w:tabs>
          <w:tab w:val="num" w:pos="4746"/>
        </w:tabs>
        <w:ind w:left="4746" w:hanging="180"/>
      </w:pPr>
    </w:lvl>
    <w:lvl w:ilvl="6" w:tplc="B2F0238C" w:tentative="1">
      <w:start w:val="1"/>
      <w:numFmt w:val="decimal"/>
      <w:lvlText w:val="%7."/>
      <w:lvlJc w:val="left"/>
      <w:pPr>
        <w:tabs>
          <w:tab w:val="num" w:pos="5466"/>
        </w:tabs>
        <w:ind w:left="5466" w:hanging="360"/>
      </w:pPr>
    </w:lvl>
    <w:lvl w:ilvl="7" w:tplc="169EF484" w:tentative="1">
      <w:start w:val="1"/>
      <w:numFmt w:val="lowerLetter"/>
      <w:lvlText w:val="%8."/>
      <w:lvlJc w:val="left"/>
      <w:pPr>
        <w:tabs>
          <w:tab w:val="num" w:pos="6186"/>
        </w:tabs>
        <w:ind w:left="6186" w:hanging="360"/>
      </w:pPr>
    </w:lvl>
    <w:lvl w:ilvl="8" w:tplc="2B745020" w:tentative="1">
      <w:start w:val="1"/>
      <w:numFmt w:val="lowerRoman"/>
      <w:lvlText w:val="%9."/>
      <w:lvlJc w:val="right"/>
      <w:pPr>
        <w:tabs>
          <w:tab w:val="num" w:pos="6906"/>
        </w:tabs>
        <w:ind w:left="6906" w:hanging="180"/>
      </w:pPr>
    </w:lvl>
  </w:abstractNum>
  <w:num w:numId="1">
    <w:abstractNumId w:val="3"/>
  </w:num>
  <w:num w:numId="2">
    <w:abstractNumId w:val="10"/>
  </w:num>
  <w:num w:numId="3">
    <w:abstractNumId w:val="0"/>
  </w:num>
  <w:num w:numId="4">
    <w:abstractNumId w:val="14"/>
  </w:num>
  <w:num w:numId="5">
    <w:abstractNumId w:val="9"/>
  </w:num>
  <w:num w:numId="6">
    <w:abstractNumId w:val="7"/>
  </w:num>
  <w:num w:numId="7">
    <w:abstractNumId w:val="15"/>
  </w:num>
  <w:num w:numId="8">
    <w:abstractNumId w:val="6"/>
  </w:num>
  <w:num w:numId="9">
    <w:abstractNumId w:val="4"/>
  </w:num>
  <w:num w:numId="10">
    <w:abstractNumId w:val="13"/>
  </w:num>
  <w:num w:numId="11">
    <w:abstractNumId w:val="2"/>
  </w:num>
  <w:num w:numId="12">
    <w:abstractNumId w:val="12"/>
  </w:num>
  <w:num w:numId="13">
    <w:abstractNumId w:val="1"/>
  </w:num>
  <w:num w:numId="14">
    <w:abstractNumId w:val="11"/>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9D"/>
    <w:rsid w:val="00016159"/>
    <w:rsid w:val="000231B8"/>
    <w:rsid w:val="00046247"/>
    <w:rsid w:val="00052BD0"/>
    <w:rsid w:val="000573B0"/>
    <w:rsid w:val="000638C2"/>
    <w:rsid w:val="00084422"/>
    <w:rsid w:val="00096165"/>
    <w:rsid w:val="000D1534"/>
    <w:rsid w:val="000D603A"/>
    <w:rsid w:val="000E7D75"/>
    <w:rsid w:val="000F0EC2"/>
    <w:rsid w:val="000F4A0A"/>
    <w:rsid w:val="00104CB2"/>
    <w:rsid w:val="00113CCB"/>
    <w:rsid w:val="00124263"/>
    <w:rsid w:val="00142FED"/>
    <w:rsid w:val="00175D9D"/>
    <w:rsid w:val="00180E08"/>
    <w:rsid w:val="001939F3"/>
    <w:rsid w:val="001A74DC"/>
    <w:rsid w:val="001C2D3A"/>
    <w:rsid w:val="001C36B8"/>
    <w:rsid w:val="001D233D"/>
    <w:rsid w:val="001D2C58"/>
    <w:rsid w:val="00203F34"/>
    <w:rsid w:val="0020596B"/>
    <w:rsid w:val="002268D2"/>
    <w:rsid w:val="00231D02"/>
    <w:rsid w:val="00251CF0"/>
    <w:rsid w:val="00252D19"/>
    <w:rsid w:val="00254621"/>
    <w:rsid w:val="00273C9C"/>
    <w:rsid w:val="00281DA1"/>
    <w:rsid w:val="00284396"/>
    <w:rsid w:val="00285305"/>
    <w:rsid w:val="002913C0"/>
    <w:rsid w:val="002B020F"/>
    <w:rsid w:val="002B1E73"/>
    <w:rsid w:val="002B60DA"/>
    <w:rsid w:val="002E107D"/>
    <w:rsid w:val="002E3A8E"/>
    <w:rsid w:val="002F4466"/>
    <w:rsid w:val="002F7BA5"/>
    <w:rsid w:val="00302A8D"/>
    <w:rsid w:val="00303919"/>
    <w:rsid w:val="00313F60"/>
    <w:rsid w:val="0031562F"/>
    <w:rsid w:val="0031722B"/>
    <w:rsid w:val="00324EA9"/>
    <w:rsid w:val="003251C6"/>
    <w:rsid w:val="00356301"/>
    <w:rsid w:val="003625A8"/>
    <w:rsid w:val="00387663"/>
    <w:rsid w:val="003A2568"/>
    <w:rsid w:val="003B176E"/>
    <w:rsid w:val="003B6019"/>
    <w:rsid w:val="003C7BFB"/>
    <w:rsid w:val="003D6553"/>
    <w:rsid w:val="003D7994"/>
    <w:rsid w:val="003F147F"/>
    <w:rsid w:val="003F6D6F"/>
    <w:rsid w:val="004057A7"/>
    <w:rsid w:val="004201F9"/>
    <w:rsid w:val="00420D44"/>
    <w:rsid w:val="00424DAB"/>
    <w:rsid w:val="00430E6A"/>
    <w:rsid w:val="00440EBF"/>
    <w:rsid w:val="004506C4"/>
    <w:rsid w:val="00460036"/>
    <w:rsid w:val="00472662"/>
    <w:rsid w:val="004740FF"/>
    <w:rsid w:val="00487A42"/>
    <w:rsid w:val="004A768C"/>
    <w:rsid w:val="004C7133"/>
    <w:rsid w:val="004F5D1C"/>
    <w:rsid w:val="0051618E"/>
    <w:rsid w:val="0052207F"/>
    <w:rsid w:val="00527334"/>
    <w:rsid w:val="0053604B"/>
    <w:rsid w:val="005365F9"/>
    <w:rsid w:val="0056286B"/>
    <w:rsid w:val="005736D3"/>
    <w:rsid w:val="00573BEF"/>
    <w:rsid w:val="00575D55"/>
    <w:rsid w:val="0057758F"/>
    <w:rsid w:val="005944D3"/>
    <w:rsid w:val="005C40E1"/>
    <w:rsid w:val="005C639A"/>
    <w:rsid w:val="005D6332"/>
    <w:rsid w:val="005E5A88"/>
    <w:rsid w:val="005E7EA2"/>
    <w:rsid w:val="006144AF"/>
    <w:rsid w:val="006169EC"/>
    <w:rsid w:val="00621FBB"/>
    <w:rsid w:val="00627730"/>
    <w:rsid w:val="006330FD"/>
    <w:rsid w:val="0067456A"/>
    <w:rsid w:val="00675019"/>
    <w:rsid w:val="006867CA"/>
    <w:rsid w:val="00686E13"/>
    <w:rsid w:val="006A1150"/>
    <w:rsid w:val="006B5A21"/>
    <w:rsid w:val="006C6513"/>
    <w:rsid w:val="006D0BE5"/>
    <w:rsid w:val="006E47E5"/>
    <w:rsid w:val="00706E87"/>
    <w:rsid w:val="00733B4D"/>
    <w:rsid w:val="00742731"/>
    <w:rsid w:val="0074701B"/>
    <w:rsid w:val="0075339D"/>
    <w:rsid w:val="00757F4D"/>
    <w:rsid w:val="007602A5"/>
    <w:rsid w:val="00770BA1"/>
    <w:rsid w:val="007763F1"/>
    <w:rsid w:val="007A0307"/>
    <w:rsid w:val="007A1F89"/>
    <w:rsid w:val="007A4513"/>
    <w:rsid w:val="007A5074"/>
    <w:rsid w:val="007A647E"/>
    <w:rsid w:val="007D0F49"/>
    <w:rsid w:val="007F0E43"/>
    <w:rsid w:val="007F13A4"/>
    <w:rsid w:val="007F19EB"/>
    <w:rsid w:val="007F1E7B"/>
    <w:rsid w:val="008120CB"/>
    <w:rsid w:val="0083215A"/>
    <w:rsid w:val="008849F9"/>
    <w:rsid w:val="008C7B5B"/>
    <w:rsid w:val="008D1BD8"/>
    <w:rsid w:val="008E5628"/>
    <w:rsid w:val="0090051B"/>
    <w:rsid w:val="00931E15"/>
    <w:rsid w:val="00935B51"/>
    <w:rsid w:val="00937242"/>
    <w:rsid w:val="009406CD"/>
    <w:rsid w:val="00945370"/>
    <w:rsid w:val="00947B6B"/>
    <w:rsid w:val="00954464"/>
    <w:rsid w:val="009601A3"/>
    <w:rsid w:val="00960B5B"/>
    <w:rsid w:val="00992E3D"/>
    <w:rsid w:val="00995F13"/>
    <w:rsid w:val="009A4A52"/>
    <w:rsid w:val="009B1FC4"/>
    <w:rsid w:val="009B676A"/>
    <w:rsid w:val="009D096A"/>
    <w:rsid w:val="009D2642"/>
    <w:rsid w:val="009F233E"/>
    <w:rsid w:val="00A137B8"/>
    <w:rsid w:val="00A21301"/>
    <w:rsid w:val="00A232F6"/>
    <w:rsid w:val="00A3345E"/>
    <w:rsid w:val="00A36E36"/>
    <w:rsid w:val="00A41FB3"/>
    <w:rsid w:val="00A437F6"/>
    <w:rsid w:val="00A43DB8"/>
    <w:rsid w:val="00A445EB"/>
    <w:rsid w:val="00A50558"/>
    <w:rsid w:val="00A50600"/>
    <w:rsid w:val="00A91A74"/>
    <w:rsid w:val="00A94FA8"/>
    <w:rsid w:val="00AA27D3"/>
    <w:rsid w:val="00AA326B"/>
    <w:rsid w:val="00AB1EA7"/>
    <w:rsid w:val="00AB2151"/>
    <w:rsid w:val="00AB3920"/>
    <w:rsid w:val="00AC68FB"/>
    <w:rsid w:val="00AD1A97"/>
    <w:rsid w:val="00AE77D3"/>
    <w:rsid w:val="00AF4834"/>
    <w:rsid w:val="00AF5679"/>
    <w:rsid w:val="00B01A7A"/>
    <w:rsid w:val="00B059F8"/>
    <w:rsid w:val="00B12F03"/>
    <w:rsid w:val="00B1417F"/>
    <w:rsid w:val="00B153AB"/>
    <w:rsid w:val="00B3591F"/>
    <w:rsid w:val="00B40A87"/>
    <w:rsid w:val="00B415E3"/>
    <w:rsid w:val="00B41FE7"/>
    <w:rsid w:val="00B73CE2"/>
    <w:rsid w:val="00B81B18"/>
    <w:rsid w:val="00B85598"/>
    <w:rsid w:val="00B97406"/>
    <w:rsid w:val="00BB5B11"/>
    <w:rsid w:val="00BC443E"/>
    <w:rsid w:val="00BE2B01"/>
    <w:rsid w:val="00BF607D"/>
    <w:rsid w:val="00C01AF8"/>
    <w:rsid w:val="00C1649C"/>
    <w:rsid w:val="00C32AE3"/>
    <w:rsid w:val="00C426EE"/>
    <w:rsid w:val="00C4488B"/>
    <w:rsid w:val="00C52F01"/>
    <w:rsid w:val="00C57233"/>
    <w:rsid w:val="00C6304F"/>
    <w:rsid w:val="00C631D0"/>
    <w:rsid w:val="00C67C6D"/>
    <w:rsid w:val="00C74C0A"/>
    <w:rsid w:val="00C86B17"/>
    <w:rsid w:val="00C90E7B"/>
    <w:rsid w:val="00CA1037"/>
    <w:rsid w:val="00CA4FC0"/>
    <w:rsid w:val="00CB3C85"/>
    <w:rsid w:val="00CD45A5"/>
    <w:rsid w:val="00D03BF6"/>
    <w:rsid w:val="00D04A4B"/>
    <w:rsid w:val="00D450AD"/>
    <w:rsid w:val="00D53065"/>
    <w:rsid w:val="00D7216D"/>
    <w:rsid w:val="00D7358C"/>
    <w:rsid w:val="00D74AE8"/>
    <w:rsid w:val="00D765E6"/>
    <w:rsid w:val="00D9156E"/>
    <w:rsid w:val="00DA564D"/>
    <w:rsid w:val="00DB4AD1"/>
    <w:rsid w:val="00DD73FA"/>
    <w:rsid w:val="00E07AF3"/>
    <w:rsid w:val="00E11110"/>
    <w:rsid w:val="00E3090F"/>
    <w:rsid w:val="00E42990"/>
    <w:rsid w:val="00E57D68"/>
    <w:rsid w:val="00E600C7"/>
    <w:rsid w:val="00E61C3C"/>
    <w:rsid w:val="00E74DA1"/>
    <w:rsid w:val="00E85766"/>
    <w:rsid w:val="00E9427E"/>
    <w:rsid w:val="00E95428"/>
    <w:rsid w:val="00EA36AF"/>
    <w:rsid w:val="00EB21B4"/>
    <w:rsid w:val="00EC2244"/>
    <w:rsid w:val="00EE3FD2"/>
    <w:rsid w:val="00EE4E02"/>
    <w:rsid w:val="00EF20C5"/>
    <w:rsid w:val="00EF322A"/>
    <w:rsid w:val="00EF4A9B"/>
    <w:rsid w:val="00EF789F"/>
    <w:rsid w:val="00F125BE"/>
    <w:rsid w:val="00F22250"/>
    <w:rsid w:val="00F406C9"/>
    <w:rsid w:val="00F43875"/>
    <w:rsid w:val="00F43A75"/>
    <w:rsid w:val="00F4639B"/>
    <w:rsid w:val="00F53E17"/>
    <w:rsid w:val="00F549AE"/>
    <w:rsid w:val="00F7267A"/>
    <w:rsid w:val="00F73BCB"/>
    <w:rsid w:val="00F8071D"/>
    <w:rsid w:val="00F82038"/>
    <w:rsid w:val="00F97212"/>
    <w:rsid w:val="00FB3C5E"/>
    <w:rsid w:val="00FE384F"/>
    <w:rsid w:val="00FE3DA0"/>
    <w:rsid w:val="00FE7B6E"/>
    <w:rsid w:val="00FF27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8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6144AF"/>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Heading1Char">
    <w:name w:val="Heading 1 Char"/>
    <w:link w:val="Heading1"/>
    <w:rsid w:val="006144AF"/>
    <w:rPr>
      <w:rFonts w:ascii="Cambria" w:hAnsi="Cambria"/>
      <w:b/>
      <w:bCs/>
      <w:color w:val="365F91"/>
      <w:sz w:val="28"/>
      <w:szCs w:val="28"/>
    </w:rPr>
  </w:style>
  <w:style w:type="character" w:customStyle="1" w:styleId="CommentTextChar">
    <w:name w:val="Comment Text Char"/>
    <w:link w:val="CommentText"/>
    <w:semiHidden/>
    <w:rsid w:val="006144AF"/>
  </w:style>
  <w:style w:type="character" w:customStyle="1" w:styleId="FooterChar">
    <w:name w:val="Footer Char"/>
    <w:link w:val="Footer"/>
    <w:locked/>
    <w:rsid w:val="00706E87"/>
    <w:rPr>
      <w:sz w:val="24"/>
    </w:rPr>
  </w:style>
  <w:style w:type="paragraph" w:customStyle="1" w:styleId="Default">
    <w:name w:val="Default"/>
    <w:rsid w:val="00706E87"/>
    <w:pPr>
      <w:autoSpaceDE w:val="0"/>
      <w:autoSpaceDN w:val="0"/>
      <w:adjustRightInd w:val="0"/>
    </w:pPr>
    <w:rPr>
      <w:rFonts w:ascii="Gill Sans" w:hAnsi="Gill Sans" w:cs="Gill Sans"/>
      <w:color w:val="000000"/>
      <w:sz w:val="24"/>
      <w:szCs w:val="24"/>
    </w:rPr>
  </w:style>
  <w:style w:type="character" w:styleId="PlaceholderText">
    <w:name w:val="Placeholder Text"/>
    <w:basedOn w:val="DefaultParagraphFont"/>
    <w:uiPriority w:val="99"/>
    <w:semiHidden/>
    <w:rsid w:val="00DB4AD1"/>
    <w:rPr>
      <w:color w:val="808080"/>
    </w:rPr>
  </w:style>
  <w:style w:type="character" w:customStyle="1" w:styleId="HeaderChar">
    <w:name w:val="Header Char"/>
    <w:link w:val="Header"/>
    <w:uiPriority w:val="99"/>
    <w:rsid w:val="00D7216D"/>
    <w:rPr>
      <w:sz w:val="24"/>
    </w:rPr>
  </w:style>
  <w:style w:type="paragraph" w:customStyle="1" w:styleId="FooterEven">
    <w:name w:val="Footer Even"/>
    <w:basedOn w:val="Footer"/>
    <w:rsid w:val="00F549AE"/>
    <w:pPr>
      <w:tabs>
        <w:tab w:val="clear" w:pos="4153"/>
        <w:tab w:val="clear" w:pos="8306"/>
      </w:tabs>
    </w:pPr>
    <w:rPr>
      <w:rFonts w:ascii="Corbel" w:hAnsi="Corbel"/>
      <w:color w:val="3D4B67"/>
      <w:sz w:val="18"/>
    </w:rPr>
  </w:style>
  <w:style w:type="character" w:styleId="PageNumber">
    <w:name w:val="page number"/>
    <w:basedOn w:val="DefaultParagraphFont"/>
    <w:uiPriority w:val="99"/>
    <w:rsid w:val="00F549A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6144AF"/>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Heading1Char">
    <w:name w:val="Heading 1 Char"/>
    <w:link w:val="Heading1"/>
    <w:rsid w:val="006144AF"/>
    <w:rPr>
      <w:rFonts w:ascii="Cambria" w:hAnsi="Cambria"/>
      <w:b/>
      <w:bCs/>
      <w:color w:val="365F91"/>
      <w:sz w:val="28"/>
      <w:szCs w:val="28"/>
    </w:rPr>
  </w:style>
  <w:style w:type="character" w:customStyle="1" w:styleId="CommentTextChar">
    <w:name w:val="Comment Text Char"/>
    <w:link w:val="CommentText"/>
    <w:semiHidden/>
    <w:rsid w:val="006144AF"/>
  </w:style>
  <w:style w:type="character" w:customStyle="1" w:styleId="FooterChar">
    <w:name w:val="Footer Char"/>
    <w:link w:val="Footer"/>
    <w:locked/>
    <w:rsid w:val="00706E87"/>
    <w:rPr>
      <w:sz w:val="24"/>
    </w:rPr>
  </w:style>
  <w:style w:type="paragraph" w:customStyle="1" w:styleId="Default">
    <w:name w:val="Default"/>
    <w:rsid w:val="00706E87"/>
    <w:pPr>
      <w:autoSpaceDE w:val="0"/>
      <w:autoSpaceDN w:val="0"/>
      <w:adjustRightInd w:val="0"/>
    </w:pPr>
    <w:rPr>
      <w:rFonts w:ascii="Gill Sans" w:hAnsi="Gill Sans" w:cs="Gill Sans"/>
      <w:color w:val="000000"/>
      <w:sz w:val="24"/>
      <w:szCs w:val="24"/>
    </w:rPr>
  </w:style>
  <w:style w:type="character" w:styleId="PlaceholderText">
    <w:name w:val="Placeholder Text"/>
    <w:basedOn w:val="DefaultParagraphFont"/>
    <w:uiPriority w:val="99"/>
    <w:semiHidden/>
    <w:rsid w:val="00DB4AD1"/>
    <w:rPr>
      <w:color w:val="808080"/>
    </w:rPr>
  </w:style>
  <w:style w:type="character" w:customStyle="1" w:styleId="HeaderChar">
    <w:name w:val="Header Char"/>
    <w:link w:val="Header"/>
    <w:uiPriority w:val="99"/>
    <w:rsid w:val="00D7216D"/>
    <w:rPr>
      <w:sz w:val="24"/>
    </w:rPr>
  </w:style>
  <w:style w:type="paragraph" w:customStyle="1" w:styleId="FooterEven">
    <w:name w:val="Footer Even"/>
    <w:basedOn w:val="Footer"/>
    <w:rsid w:val="00F549AE"/>
    <w:pPr>
      <w:tabs>
        <w:tab w:val="clear" w:pos="4153"/>
        <w:tab w:val="clear" w:pos="8306"/>
      </w:tabs>
    </w:pPr>
    <w:rPr>
      <w:rFonts w:ascii="Corbel" w:hAnsi="Corbel"/>
      <w:color w:val="3D4B67"/>
      <w:sz w:val="18"/>
    </w:rPr>
  </w:style>
  <w:style w:type="character" w:styleId="PageNumber">
    <w:name w:val="page number"/>
    <w:basedOn w:val="DefaultParagraphFont"/>
    <w:uiPriority w:val="99"/>
    <w:rsid w:val="00F549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yreks\AppData\Local\Temp\2\notesC82109\Minister%20Le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2020FG-64-75281</_dlc_DocId>
    <_dlc_DocIdUrl xmlns="0f563589-9cf9-4143-b1eb-fb0534803d38">
      <Url>http://tweb/sites/fg/csrd/_layouts/15/DocIdRedir.aspx?ID=2020FG-64-75281</Url>
      <Description>2020FG-64-75281</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115" ma:contentTypeDescription=" " ma:contentTypeScope="" ma:versionID="6b7e861b069c10e40c0c1842d76e7e5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5F5D-9928-4E2D-BBB2-ABD75D5B4438}">
  <ds:schemaRefs>
    <ds:schemaRef ds:uri="http://schemas.microsoft.com/sharepoint/events"/>
  </ds:schemaRefs>
</ds:datastoreItem>
</file>

<file path=customXml/itemProps2.xml><?xml version="1.0" encoding="utf-8"?>
<ds:datastoreItem xmlns:ds="http://schemas.openxmlformats.org/officeDocument/2006/customXml" ds:itemID="{C37A9352-CD1E-4409-B9F8-D5F577928C3E}">
  <ds:schemaRefs>
    <ds:schemaRef ds:uri="http://schemas.microsoft.com/sharepoint/v3/contenttype/forms"/>
  </ds:schemaRefs>
</ds:datastoreItem>
</file>

<file path=customXml/itemProps3.xml><?xml version="1.0" encoding="utf-8"?>
<ds:datastoreItem xmlns:ds="http://schemas.openxmlformats.org/officeDocument/2006/customXml" ds:itemID="{28E86CF0-3AB3-427B-9242-A4E8B8972797}">
  <ds:schemaRefs>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e544e5cc-ab70-42e1-849e-1a0f8bb1f4ef"/>
    <ds:schemaRef ds:uri="http://schemas.microsoft.com/sharepoint/v4"/>
    <ds:schemaRef ds:uri="http://schemas.microsoft.com/office/2006/documentManagement/typ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6962ED4B-B259-4B6A-B872-BCBB4262B294}">
  <ds:schemaRefs>
    <ds:schemaRef ds:uri="office.server.policy"/>
  </ds:schemaRefs>
</ds:datastoreItem>
</file>

<file path=customXml/itemProps5.xml><?xml version="1.0" encoding="utf-8"?>
<ds:datastoreItem xmlns:ds="http://schemas.openxmlformats.org/officeDocument/2006/customXml" ds:itemID="{1A79A2DF-5FC9-4509-BBE4-F604BF1D604A}">
  <ds:schemaRefs>
    <ds:schemaRef ds:uri="Microsoft.SharePoint.Taxonomy.ContentTypeSync"/>
  </ds:schemaRefs>
</ds:datastoreItem>
</file>

<file path=customXml/itemProps6.xml><?xml version="1.0" encoding="utf-8"?>
<ds:datastoreItem xmlns:ds="http://schemas.openxmlformats.org/officeDocument/2006/customXml" ds:itemID="{E248C776-BCD8-4F10-9F77-A125C7821C00}"/>
</file>

<file path=customXml/itemProps7.xml><?xml version="1.0" encoding="utf-8"?>
<ds:datastoreItem xmlns:ds="http://schemas.openxmlformats.org/officeDocument/2006/customXml" ds:itemID="{26337ADD-9754-4CA7-968B-C5C8399A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Minister Ley letterhead.dot</Template>
  <TotalTime>0</TotalTime>
  <Pages>7</Pages>
  <Words>1162</Words>
  <Characters>6869</Characters>
  <Application>Microsoft Office Word</Application>
  <DocSecurity>0</DocSecurity>
  <Lines>381</Lines>
  <Paragraphs>108</Paragraphs>
  <ScaleCrop>false</ScaleCrop>
  <HeadingPairs>
    <vt:vector size="2" baseType="variant">
      <vt:variant>
        <vt:lpstr>Title</vt:lpstr>
      </vt:variant>
      <vt:variant>
        <vt:i4>1</vt:i4>
      </vt:variant>
    </vt:vector>
  </HeadingPairs>
  <TitlesOfParts>
    <vt:vector size="1" baseType="lpstr">
      <vt:lpstr>Minister Ley - Letterhead</vt:lpstr>
    </vt:vector>
  </TitlesOfParts>
  <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Ley - Letterhead</dc:title>
  <dc:subject>COAG MEASURE - ENCOURAGING MORE CLINICAL TRIALS IN AUSTRALIA - FORMAL OFFER OF BILATERAL SCHEDULES - NT AND NSW</dc:subject>
  <dc:description>This template is maintained by MAPS Branch, Portfolio Strategies Division</dc:description>
  <cp:lastModifiedBy/>
  <cp:revision>1</cp:revision>
  <cp:lastPrinted>2011-06-22T03:00:00Z</cp:lastPrinted>
  <dcterms:created xsi:type="dcterms:W3CDTF">2018-04-29T22:59:00Z</dcterms:created>
  <dcterms:modified xsi:type="dcterms:W3CDTF">2018-07-11T23:54:00Z</dcterms:modified>
  <cp:category>Parliamentary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DueDate">
    <vt:lpwstr/>
  </property>
  <property fmtid="{D5CDD505-2E9C-101B-9397-08002B2CF9AE}" pid="4" name="ContentTypeId">
    <vt:lpwstr>0x010100348D01E61E107C4DA4B97E380EA20D47005CDF45B49E80F24CAD80DFC012154DA9</vt:lpwstr>
  </property>
  <property fmtid="{D5CDD505-2E9C-101B-9397-08002B2CF9AE}" pid="5" name="DMSDocType">
    <vt:lpwstr/>
  </property>
  <property fmtid="{D5CDD505-2E9C-101B-9397-08002B2CF9AE}" pid="6" name="dohaBudgetSigBlock">
    <vt:lpwstr/>
  </property>
  <property fmtid="{D5CDD505-2E9C-101B-9397-08002B2CF9AE}" pid="7" name="dohaCCTo">
    <vt:lpwstr> </vt:lpwstr>
  </property>
  <property fmtid="{D5CDD505-2E9C-101B-9397-08002B2CF9AE}" pid="8" name="dohaClassification">
    <vt:lpwstr/>
  </property>
  <property fmtid="{D5CDD505-2E9C-101B-9397-08002B2CF9AE}" pid="9" name="dohaClearBranch">
    <vt:lpwstr/>
  </property>
  <property fmtid="{D5CDD505-2E9C-101B-9397-08002B2CF9AE}" pid="10" name="dohaClearDate">
    <vt:lpwstr/>
  </property>
  <property fmtid="{D5CDD505-2E9C-101B-9397-08002B2CF9AE}" pid="11" name="dohaClearPos">
    <vt:lpwstr/>
  </property>
  <property fmtid="{D5CDD505-2E9C-101B-9397-08002B2CF9AE}" pid="12" name="dohaClearSig">
    <vt:lpwstr/>
  </property>
  <property fmtid="{D5CDD505-2E9C-101B-9397-08002B2CF9AE}" pid="13" name="dohaCommunityAwareness">
    <vt:lpwstr> </vt:lpwstr>
  </property>
  <property fmtid="{D5CDD505-2E9C-101B-9397-08002B2CF9AE}" pid="14" name="dohaContactBranch">
    <vt:lpwstr/>
  </property>
  <property fmtid="{D5CDD505-2E9C-101B-9397-08002B2CF9AE}" pid="15" name="dohaContactName">
    <vt:lpwstr/>
  </property>
  <property fmtid="{D5CDD505-2E9C-101B-9397-08002B2CF9AE}" pid="16" name="dohaContactPhone">
    <vt:lpwstr/>
  </property>
  <property fmtid="{D5CDD505-2E9C-101B-9397-08002B2CF9AE}" pid="17" name="dohaHeading">
    <vt:lpwstr> </vt:lpwstr>
  </property>
  <property fmtid="{D5CDD505-2E9C-101B-9397-08002B2CF9AE}" pid="18" name="dohaMinAction">
    <vt:lpwstr> </vt:lpwstr>
  </property>
  <property fmtid="{D5CDD505-2E9C-101B-9397-08002B2CF9AE}" pid="19" name="dohaMinSig">
    <vt:lpwstr> </vt:lpwstr>
  </property>
  <property fmtid="{D5CDD505-2E9C-101B-9397-08002B2CF9AE}" pid="20" name="dohaMinTo">
    <vt:lpwstr> </vt:lpwstr>
  </property>
  <property fmtid="{D5CDD505-2E9C-101B-9397-08002B2CF9AE}" pid="21" name="dohaOutcome">
    <vt:lpwstr/>
  </property>
  <property fmtid="{D5CDD505-2E9C-101B-9397-08002B2CF9AE}" pid="22" name="dohaTitle">
    <vt:lpwstr/>
  </property>
  <property fmtid="{D5CDD505-2E9C-101B-9397-08002B2CF9AE}" pid="23" name="DraftType">
    <vt:lpwstr/>
  </property>
  <property fmtid="{D5CDD505-2E9C-101B-9397-08002B2CF9AE}" pid="24" name="Electorates">
    <vt:lpwstr> </vt:lpwstr>
  </property>
  <property fmtid="{D5CDD505-2E9C-101B-9397-08002B2CF9AE}" pid="25" name="GroupResponsible">
    <vt:lpwstr>Health Economics and Research</vt:lpwstr>
  </property>
  <property fmtid="{D5CDD505-2E9C-101B-9397-08002B2CF9AE}" pid="26" name="HandlingProtocol">
    <vt:lpwstr>Standard</vt:lpwstr>
  </property>
  <property fmtid="{D5CDD505-2E9C-101B-9397-08002B2CF9AE}" pid="27" name="haSecurityLevel">
    <vt:lpwstr/>
  </property>
  <property fmtid="{D5CDD505-2E9C-101B-9397-08002B2CF9AE}" pid="28" name="InformationMinister">
    <vt:lpwstr> </vt:lpwstr>
  </property>
  <property fmtid="{D5CDD505-2E9C-101B-9397-08002B2CF9AE}" pid="29" name="InitiatorAddressBlock">
    <vt:lpwstr/>
  </property>
  <property fmtid="{D5CDD505-2E9C-101B-9397-08002B2CF9AE}" pid="30" name="InitiatorAddressLine1">
    <vt:lpwstr/>
  </property>
  <property fmtid="{D5CDD505-2E9C-101B-9397-08002B2CF9AE}" pid="31" name="InitiatorAddressLine1And2">
    <vt:lpwstr/>
  </property>
  <property fmtid="{D5CDD505-2E9C-101B-9397-08002B2CF9AE}" pid="32" name="InitiatorAddressLine2">
    <vt:lpwstr/>
  </property>
  <property fmtid="{D5CDD505-2E9C-101B-9397-08002B2CF9AE}" pid="33" name="InitiatorContactName">
    <vt:lpwstr/>
  </property>
  <property fmtid="{D5CDD505-2E9C-101B-9397-08002B2CF9AE}" pid="34" name="InitiatorContactPosition">
    <vt:lpwstr/>
  </property>
  <property fmtid="{D5CDD505-2E9C-101B-9397-08002B2CF9AE}" pid="35" name="InitiatorCountry">
    <vt:lpwstr/>
  </property>
  <property fmtid="{D5CDD505-2E9C-101B-9397-08002B2CF9AE}" pid="36" name="InitiatorEmail">
    <vt:lpwstr/>
  </property>
  <property fmtid="{D5CDD505-2E9C-101B-9397-08002B2CF9AE}" pid="37" name="InitiatorFax">
    <vt:lpwstr/>
  </property>
  <property fmtid="{D5CDD505-2E9C-101B-9397-08002B2CF9AE}" pid="38" name="InitiatorFirstName">
    <vt:lpwstr/>
  </property>
  <property fmtid="{D5CDD505-2E9C-101B-9397-08002B2CF9AE}" pid="39" name="InitiatorFormalTitle">
    <vt:lpwstr/>
  </property>
  <property fmtid="{D5CDD505-2E9C-101B-9397-08002B2CF9AE}" pid="40" name="InitiatorFullName">
    <vt:lpwstr/>
  </property>
  <property fmtid="{D5CDD505-2E9C-101B-9397-08002B2CF9AE}" pid="41" name="InitiatorLastName">
    <vt:lpwstr/>
  </property>
  <property fmtid="{D5CDD505-2E9C-101B-9397-08002B2CF9AE}" pid="42" name="InitiatorMobile">
    <vt:lpwstr/>
  </property>
  <property fmtid="{D5CDD505-2E9C-101B-9397-08002B2CF9AE}" pid="43" name="InitiatorMPElectorate">
    <vt:lpwstr/>
  </property>
  <property fmtid="{D5CDD505-2E9C-101B-9397-08002B2CF9AE}" pid="44" name="InitiatorMPState">
    <vt:lpwstr/>
  </property>
  <property fmtid="{D5CDD505-2E9C-101B-9397-08002B2CF9AE}" pid="45" name="InitiatorName">
    <vt:lpwstr/>
  </property>
  <property fmtid="{D5CDD505-2E9C-101B-9397-08002B2CF9AE}" pid="46" name="InitiatorOnBehalfVia">
    <vt:lpwstr/>
  </property>
  <property fmtid="{D5CDD505-2E9C-101B-9397-08002B2CF9AE}" pid="47" name="InitiatorOrganisation">
    <vt:lpwstr/>
  </property>
  <property fmtid="{D5CDD505-2E9C-101B-9397-08002B2CF9AE}" pid="48" name="InitiatorOrganisationContactInformation">
    <vt:lpwstr/>
  </property>
  <property fmtid="{D5CDD505-2E9C-101B-9397-08002B2CF9AE}" pid="49" name="InitiatorOrganisationType">
    <vt:lpwstr/>
  </property>
  <property fmtid="{D5CDD505-2E9C-101B-9397-08002B2CF9AE}" pid="50" name="InitiatorOrganisationWebsite">
    <vt:lpwstr/>
  </property>
  <property fmtid="{D5CDD505-2E9C-101B-9397-08002B2CF9AE}" pid="51" name="InitiatorParliamentaryTitle">
    <vt:lpwstr/>
  </property>
  <property fmtid="{D5CDD505-2E9C-101B-9397-08002B2CF9AE}" pid="52" name="InitiatorPhone">
    <vt:lpwstr/>
  </property>
  <property fmtid="{D5CDD505-2E9C-101B-9397-08002B2CF9AE}" pid="53" name="InitiatorPostCode">
    <vt:lpwstr/>
  </property>
  <property fmtid="{D5CDD505-2E9C-101B-9397-08002B2CF9AE}" pid="54" name="InitiatorPostNominal">
    <vt:lpwstr/>
  </property>
  <property fmtid="{D5CDD505-2E9C-101B-9397-08002B2CF9AE}" pid="55" name="InitiatorState">
    <vt:lpwstr/>
  </property>
  <property fmtid="{D5CDD505-2E9C-101B-9397-08002B2CF9AE}" pid="56" name="InitiatorSuburbOrCity">
    <vt:lpwstr/>
  </property>
  <property fmtid="{D5CDD505-2E9C-101B-9397-08002B2CF9AE}" pid="57" name="InitiatorSuburbStatePostcode">
    <vt:lpwstr/>
  </property>
  <property fmtid="{D5CDD505-2E9C-101B-9397-08002B2CF9AE}" pid="58" name="InitiatorTitle">
    <vt:lpwstr/>
  </property>
  <property fmtid="{D5CDD505-2E9C-101B-9397-08002B2CF9AE}" pid="59" name="InitiatorTitledFullName">
    <vt:lpwstr/>
  </property>
  <property fmtid="{D5CDD505-2E9C-101B-9397-08002B2CF9AE}" pid="60" name="LINKTEK-LINK-ID">
    <vt:lpwstr>287D-8351-74D6-0370</vt:lpwstr>
  </property>
  <property fmtid="{D5CDD505-2E9C-101B-9397-08002B2CF9AE}" pid="61" name="Ministers">
    <vt:lpwstr>Greg Hunt</vt:lpwstr>
  </property>
  <property fmtid="{D5CDD505-2E9C-101B-9397-08002B2CF9AE}" pid="62" name="MOActionDueDate">
    <vt:lpwstr/>
  </property>
  <property fmtid="{D5CDD505-2E9C-101B-9397-08002B2CF9AE}" pid="63" name="NeverSavedToNT">
    <vt:lpwstr/>
  </property>
  <property fmtid="{D5CDD505-2E9C-101B-9397-08002B2CF9AE}" pid="64" name="PdrId">
    <vt:lpwstr>MS18-000823</vt:lpwstr>
  </property>
  <property fmtid="{D5CDD505-2E9C-101B-9397-08002B2CF9AE}" pid="65" name="Principal">
    <vt:lpwstr>Minister</vt:lpwstr>
  </property>
  <property fmtid="{D5CDD505-2E9C-101B-9397-08002B2CF9AE}" pid="66" name="ReasonForSensitivity">
    <vt:lpwstr/>
  </property>
  <property fmtid="{D5CDD505-2E9C-101B-9397-08002B2CF9AE}" pid="67" name="RegisteredDate">
    <vt:lpwstr>16 April 2018</vt:lpwstr>
  </property>
  <property fmtid="{D5CDD505-2E9C-101B-9397-08002B2CF9AE}" pid="68" name="RequestedAction">
    <vt:lpwstr>Signature</vt:lpwstr>
  </property>
  <property fmtid="{D5CDD505-2E9C-101B-9397-08002B2CF9AE}" pid="69" name="ResponsibleMinister">
    <vt:lpwstr>Greg Hunt</vt:lpwstr>
  </property>
  <property fmtid="{D5CDD505-2E9C-101B-9397-08002B2CF9AE}" pid="70" name="SecurityClassification">
    <vt:lpwstr>For Official Use Only  </vt:lpwstr>
  </property>
  <property fmtid="{D5CDD505-2E9C-101B-9397-08002B2CF9AE}" pid="71" name="SecurityDLM">
    <vt:lpwstr/>
  </property>
  <property fmtid="{D5CDD505-2E9C-101B-9397-08002B2CF9AE}" pid="72" name="SensitiveDLM">
    <vt:lpwstr/>
  </property>
  <property fmtid="{D5CDD505-2E9C-101B-9397-08002B2CF9AE}" pid="73" name="Subject">
    <vt:lpwstr>COAG MEASURE - ENCOURAGING MORE CLINICAL TRIALS IN AUSTRALIA - FORMAL OFFER OF BILATERAL SCHEDULES - NT AND NSW</vt:lpwstr>
  </property>
  <property fmtid="{D5CDD505-2E9C-101B-9397-08002B2CF9AE}" pid="74" name="TaskSeqNo">
    <vt:lpwstr>0</vt:lpwstr>
  </property>
  <property fmtid="{D5CDD505-2E9C-101B-9397-08002B2CF9AE}" pid="75" name="TemplateSubType">
    <vt:lpwstr>Standard</vt:lpwstr>
  </property>
  <property fmtid="{D5CDD505-2E9C-101B-9397-08002B2CF9AE}" pid="76" name="TemplateType">
    <vt:lpwstr>Ministerial Submission</vt:lpwstr>
  </property>
  <property fmtid="{D5CDD505-2E9C-101B-9397-08002B2CF9AE}" pid="77" name="TrustedGroups">
    <vt:lpwstr>Parliamentary Coordinator MS, DLO, Ministerial Staff - Coalition 2013, Business Administrator, Limited Distribution MS</vt:lpwstr>
  </property>
  <property fmtid="{D5CDD505-2E9C-101B-9397-08002B2CF9AE}" pid="78" name="WPLUSDataBaseName">
    <vt:lpwstr/>
  </property>
  <property fmtid="{D5CDD505-2E9C-101B-9397-08002B2CF9AE}" pid="79" name="WPLUSDocumentUNID">
    <vt:lpwstr/>
  </property>
  <property fmtid="{D5CDD505-2E9C-101B-9397-08002B2CF9AE}" pid="80" name="WPLUSServerName">
    <vt:lpwstr/>
  </property>
  <property fmtid="{D5CDD505-2E9C-101B-9397-08002B2CF9AE}" pid="81" name="_dlc_DocIdItemGuid">
    <vt:lpwstr>dd891b25-6026-4bf3-9419-b2d7fd24e8fe</vt:lpwstr>
  </property>
  <property fmtid="{D5CDD505-2E9C-101B-9397-08002B2CF9AE}" pid="82" name="TSYRecordClass">
    <vt:lpwstr>2;#TSY RA-8748 - Retain as national archives|243f2231-dbfc-4282-b24a-c9b768286bd0</vt:lpwstr>
  </property>
  <property fmtid="{D5CDD505-2E9C-101B-9397-08002B2CF9AE}" pid="83" name="RecordPoint_WorkflowType">
    <vt:lpwstr>ActiveSubmitStub</vt:lpwstr>
  </property>
  <property fmtid="{D5CDD505-2E9C-101B-9397-08002B2CF9AE}" pid="84" name="RecordPoint_ActiveItemSiteId">
    <vt:lpwstr>{a3a280d1-e8f1-4ce7-94f0-aaa2322da0dd}</vt:lpwstr>
  </property>
  <property fmtid="{D5CDD505-2E9C-101B-9397-08002B2CF9AE}" pid="85" name="RecordPoint_ActiveItemListId">
    <vt:lpwstr>{4435c73b-6585-4bc2-a76a-5d21b1a02e06}</vt:lpwstr>
  </property>
  <property fmtid="{D5CDD505-2E9C-101B-9397-08002B2CF9AE}" pid="86" name="RecordPoint_ActiveItemUniqueId">
    <vt:lpwstr>{dd891b25-6026-4bf3-9419-b2d7fd24e8fe}</vt:lpwstr>
  </property>
  <property fmtid="{D5CDD505-2E9C-101B-9397-08002B2CF9AE}" pid="87" name="RecordPoint_ActiveItemWebId">
    <vt:lpwstr>{a4589788-615f-4b8b-8296-7f9f6dfbab44}</vt:lpwstr>
  </property>
  <property fmtid="{D5CDD505-2E9C-101B-9397-08002B2CF9AE}" pid="88" name="RecordPoint_RecordNumberSubmitted">
    <vt:lpwstr>R0002277604</vt:lpwstr>
  </property>
  <property fmtid="{D5CDD505-2E9C-101B-9397-08002B2CF9AE}" pid="89" name="RecordPoint_SubmissionCompleted">
    <vt:lpwstr>2020-06-12T21:27:01.7008615+10:00</vt:lpwstr>
  </property>
  <property fmtid="{D5CDD505-2E9C-101B-9397-08002B2CF9AE}" pid="90" name="RecordPoint_SubmissionDate">
    <vt:lpwstr/>
  </property>
  <property fmtid="{D5CDD505-2E9C-101B-9397-08002B2CF9AE}" pid="91" name="RecordPoint_ActiveItemMoved">
    <vt:lpwstr/>
  </property>
  <property fmtid="{D5CDD505-2E9C-101B-9397-08002B2CF9AE}" pid="92" name="RecordPoint_RecordFormat">
    <vt:lpwstr/>
  </property>
</Properties>
</file>