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F8294" w14:textId="5107AA72" w:rsidR="007B7209" w:rsidRPr="008B667F" w:rsidRDefault="007B7209" w:rsidP="00667E2E">
      <w:pPr>
        <w:spacing w:after="0" w:line="240" w:lineRule="auto"/>
        <w:jc w:val="right"/>
        <w:rPr>
          <w:rFonts w:ascii="Consolas" w:hAnsi="Consolas" w:cs="Arial"/>
          <w:bCs/>
          <w:caps/>
          <w:color w:val="3D4B67"/>
          <w:kern w:val="32"/>
          <w:sz w:val="32"/>
          <w:szCs w:val="36"/>
        </w:rPr>
      </w:pPr>
      <w:bookmarkStart w:id="0" w:name="_GoBack"/>
      <w:bookmarkEnd w:id="0"/>
      <w:r w:rsidRPr="008B667F">
        <w:rPr>
          <w:rFonts w:ascii="Consolas" w:hAnsi="Consolas" w:cs="Arial"/>
          <w:bCs/>
          <w:caps/>
          <w:color w:val="3D4B67"/>
          <w:kern w:val="32"/>
          <w:sz w:val="32"/>
          <w:szCs w:val="36"/>
        </w:rPr>
        <w:t xml:space="preserve">Schedule </w:t>
      </w:r>
      <w:r w:rsidR="005A2469">
        <w:rPr>
          <w:rFonts w:ascii="Consolas" w:hAnsi="Consolas" w:cs="Arial"/>
          <w:bCs/>
          <w:caps/>
          <w:color w:val="3D4B67"/>
          <w:kern w:val="32"/>
          <w:sz w:val="32"/>
          <w:szCs w:val="36"/>
        </w:rPr>
        <w:t>E</w:t>
      </w:r>
    </w:p>
    <w:p w14:paraId="71E14220" w14:textId="009ED582" w:rsidR="00C26B5D" w:rsidRPr="008B667F" w:rsidRDefault="00C425D3" w:rsidP="009652E2">
      <w:pPr>
        <w:pStyle w:val="Title"/>
      </w:pPr>
      <w:r w:rsidRPr="008B667F">
        <w:t>South</w:t>
      </w:r>
      <w:r w:rsidR="00A12F08" w:rsidRPr="008B667F">
        <w:t xml:space="preserve"> Australia</w:t>
      </w:r>
    </w:p>
    <w:p w14:paraId="69B2C813" w14:textId="22D9C9DB" w:rsidR="00C26B5D" w:rsidRPr="008B667F" w:rsidRDefault="00C26B5D" w:rsidP="00667E2E">
      <w:pPr>
        <w:pStyle w:val="Subtitle"/>
        <w:ind w:right="-285"/>
        <w:jc w:val="both"/>
      </w:pPr>
      <w:r w:rsidRPr="008B667F">
        <w:t xml:space="preserve">Project agreement for </w:t>
      </w:r>
      <w:r w:rsidR="00C223B7" w:rsidRPr="008B667F">
        <w:t xml:space="preserve">small business </w:t>
      </w:r>
      <w:r w:rsidR="00931251" w:rsidRPr="008B667F">
        <w:t>regulatory reform</w:t>
      </w:r>
      <w:r w:rsidR="00CF699B" w:rsidRPr="008B667F">
        <w:t xml:space="preserve"> </w:t>
      </w:r>
    </w:p>
    <w:p w14:paraId="0AB263E3" w14:textId="77777777" w:rsidR="00C26B5D" w:rsidRPr="008B667F" w:rsidRDefault="00036A66" w:rsidP="0065781D">
      <w:pPr>
        <w:pStyle w:val="Heading1"/>
        <w:spacing w:before="240"/>
      </w:pPr>
      <w:r w:rsidRPr="008B667F">
        <w:t>Part 1 –</w:t>
      </w:r>
      <w:r w:rsidR="00C26B5D" w:rsidRPr="008B667F">
        <w:t xml:space="preserve"> Preliminaries</w:t>
      </w:r>
    </w:p>
    <w:p w14:paraId="78AEACEA" w14:textId="4892ADD1" w:rsidR="00C26B5D" w:rsidRPr="008B667F" w:rsidRDefault="00C26B5D" w:rsidP="00A12F08">
      <w:pPr>
        <w:pStyle w:val="ScheduleNumberedPara"/>
        <w:numPr>
          <w:ilvl w:val="1"/>
          <w:numId w:val="11"/>
        </w:numPr>
        <w:tabs>
          <w:tab w:val="num" w:pos="2268"/>
        </w:tabs>
        <w:jc w:val="left"/>
      </w:pPr>
      <w:bookmarkStart w:id="1" w:name="PART_2:_FORMALITIES"/>
      <w:bookmarkStart w:id="2" w:name="PART_3:_FINANCIAL_ARRANGEMENTS"/>
      <w:bookmarkStart w:id="3" w:name="PART_1:_PRELIMINARIES"/>
      <w:bookmarkEnd w:id="1"/>
      <w:bookmarkEnd w:id="2"/>
      <w:bookmarkEnd w:id="3"/>
      <w:r w:rsidRPr="008B667F">
        <w:t xml:space="preserve">This </w:t>
      </w:r>
      <w:r w:rsidR="00EE529C" w:rsidRPr="008B667F">
        <w:t>S</w:t>
      </w:r>
      <w:r w:rsidRPr="008B667F">
        <w:t xml:space="preserve">chedule has been developed in accordance with clause </w:t>
      </w:r>
      <w:r w:rsidR="0091075F" w:rsidRPr="008B667F">
        <w:t>1</w:t>
      </w:r>
      <w:r w:rsidR="00931251" w:rsidRPr="008B667F">
        <w:t>0</w:t>
      </w:r>
      <w:r w:rsidRPr="008B667F">
        <w:t xml:space="preserve"> of the Agreement.</w:t>
      </w:r>
      <w:r w:rsidR="009D7C28" w:rsidRPr="008B667F">
        <w:t xml:space="preserve">  </w:t>
      </w:r>
    </w:p>
    <w:p w14:paraId="602C88B6" w14:textId="7F628EF9" w:rsidR="00C26B5D" w:rsidRPr="008B667F" w:rsidRDefault="00C26B5D" w:rsidP="00A12F08">
      <w:pPr>
        <w:pStyle w:val="ScheduleNumberedPara"/>
        <w:numPr>
          <w:ilvl w:val="1"/>
          <w:numId w:val="11"/>
        </w:numPr>
        <w:tabs>
          <w:tab w:val="num" w:pos="2268"/>
        </w:tabs>
        <w:jc w:val="left"/>
      </w:pPr>
      <w:r w:rsidRPr="008B667F">
        <w:t xml:space="preserve">This Schedule will commence as soon as it is agreed between the Commonwealth and </w:t>
      </w:r>
      <w:r w:rsidR="00C425D3" w:rsidRPr="008B667F">
        <w:t>South </w:t>
      </w:r>
      <w:r w:rsidR="00A12F08" w:rsidRPr="008B667F">
        <w:t xml:space="preserve">Australia </w:t>
      </w:r>
      <w:r w:rsidR="00A954E0" w:rsidRPr="008B667F">
        <w:t xml:space="preserve">and expire on 30 June </w:t>
      </w:r>
      <w:r w:rsidR="003B3DBB" w:rsidRPr="008B667F">
        <w:t>2021</w:t>
      </w:r>
      <w:r w:rsidRPr="008B667F">
        <w:t xml:space="preserve"> or on completion of </w:t>
      </w:r>
      <w:r w:rsidR="00036A66" w:rsidRPr="008B667F">
        <w:t>agreed</w:t>
      </w:r>
      <w:r w:rsidRPr="008B667F">
        <w:t xml:space="preserve"> project</w:t>
      </w:r>
      <w:r w:rsidR="00A954E0" w:rsidRPr="008B667F">
        <w:t>s</w:t>
      </w:r>
      <w:r w:rsidRPr="008B667F">
        <w:t>, including final performance reporting and processing of final payments against milestones.</w:t>
      </w:r>
      <w:r w:rsidR="00070AC3" w:rsidRPr="008B667F">
        <w:t xml:space="preserve"> </w:t>
      </w:r>
    </w:p>
    <w:p w14:paraId="2785AA20" w14:textId="1E6066CE" w:rsidR="00C26B5D" w:rsidRPr="008B667F" w:rsidRDefault="00C26B5D" w:rsidP="0065781D">
      <w:pPr>
        <w:pStyle w:val="Heading1"/>
        <w:spacing w:before="240"/>
      </w:pPr>
      <w:r w:rsidRPr="008B667F">
        <w:t xml:space="preserve">Part </w:t>
      </w:r>
      <w:r w:rsidR="00007FC4" w:rsidRPr="008B667F">
        <w:t>2</w:t>
      </w:r>
      <w:r w:rsidR="00036A66" w:rsidRPr="008B667F">
        <w:t xml:space="preserve"> –</w:t>
      </w:r>
      <w:r w:rsidRPr="008B667F">
        <w:t xml:space="preserve"> Financial Arrangements</w:t>
      </w:r>
    </w:p>
    <w:p w14:paraId="4DDC58B4" w14:textId="5878B6C1" w:rsidR="00C26B5D" w:rsidRPr="008B667F" w:rsidRDefault="00AB0D91" w:rsidP="00A12F08">
      <w:pPr>
        <w:pStyle w:val="ScheduleNumberedPara"/>
        <w:numPr>
          <w:ilvl w:val="1"/>
          <w:numId w:val="11"/>
        </w:numPr>
        <w:tabs>
          <w:tab w:val="num" w:pos="2268"/>
        </w:tabs>
        <w:jc w:val="left"/>
      </w:pPr>
      <w:r w:rsidRPr="008B667F">
        <w:t>T</w:t>
      </w:r>
      <w:r w:rsidR="00A954E0" w:rsidRPr="008B667F">
        <w:t xml:space="preserve">he Commonwealth will provide an estimated </w:t>
      </w:r>
      <w:r w:rsidR="00C26B5D" w:rsidRPr="008B667F">
        <w:t xml:space="preserve">financial contribution to </w:t>
      </w:r>
      <w:r w:rsidR="00C425D3" w:rsidRPr="008B667F">
        <w:t>South</w:t>
      </w:r>
      <w:r w:rsidR="00A12F08" w:rsidRPr="008B667F">
        <w:t xml:space="preserve"> Australia</w:t>
      </w:r>
      <w:r w:rsidR="0065688E" w:rsidRPr="008B667F">
        <w:t xml:space="preserve"> </w:t>
      </w:r>
      <w:r w:rsidR="00A954E0" w:rsidRPr="008B667F">
        <w:t xml:space="preserve">of </w:t>
      </w:r>
      <w:r w:rsidR="00931251" w:rsidRPr="008B667F">
        <w:t xml:space="preserve">up to </w:t>
      </w:r>
      <w:r w:rsidR="00A954E0" w:rsidRPr="008B667F">
        <w:t>$</w:t>
      </w:r>
      <w:r w:rsidR="002420A6" w:rsidRPr="008B667F">
        <w:t>21.1</w:t>
      </w:r>
      <w:r w:rsidR="00A954E0" w:rsidRPr="008B667F">
        <w:t> million in respect of this Agreement</w:t>
      </w:r>
      <w:r w:rsidR="00C26B5D" w:rsidRPr="008B667F">
        <w:t>.</w:t>
      </w:r>
      <w:r w:rsidR="00A954E0" w:rsidRPr="008B667F">
        <w:t xml:space="preserve"> </w:t>
      </w:r>
      <w:r w:rsidR="00C26B5D" w:rsidRPr="008B667F">
        <w:t>All payments are exclusive of GST.</w:t>
      </w:r>
    </w:p>
    <w:p w14:paraId="1943CB62" w14:textId="77777777" w:rsidR="008B64A7" w:rsidRPr="008B667F" w:rsidRDefault="008B64A7" w:rsidP="00A954E0">
      <w:pPr>
        <w:pStyle w:val="Normalnumbered"/>
        <w:spacing w:after="120"/>
        <w:ind w:left="-142"/>
        <w:rPr>
          <w:b/>
        </w:rPr>
      </w:pPr>
      <w:r w:rsidRPr="008B667F">
        <w:rPr>
          <w:b/>
        </w:rPr>
        <w:t>Table 1: Estimated financial contributions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077"/>
        <w:gridCol w:w="1488"/>
        <w:gridCol w:w="1489"/>
        <w:gridCol w:w="1488"/>
        <w:gridCol w:w="1489"/>
      </w:tblGrid>
      <w:tr w:rsidR="00A26027" w:rsidRPr="008B667F" w14:paraId="48625151" w14:textId="77777777" w:rsidTr="00A26027">
        <w:trPr>
          <w:cantSplit/>
          <w:trHeight w:val="380"/>
        </w:trPr>
        <w:tc>
          <w:tcPr>
            <w:tcW w:w="4077" w:type="dxa"/>
            <w:tcBorders>
              <w:top w:val="single" w:sz="4" w:space="0" w:color="000080"/>
            </w:tcBorders>
          </w:tcPr>
          <w:p w14:paraId="58DE27D8" w14:textId="77777777" w:rsidR="00A26027" w:rsidRPr="008B667F" w:rsidRDefault="00A26027" w:rsidP="00CE10E5">
            <w:pPr>
              <w:keepNext/>
              <w:keepLines/>
              <w:spacing w:before="40" w:after="40"/>
              <w:jc w:val="left"/>
              <w:rPr>
                <w:b/>
                <w:sz w:val="20"/>
              </w:rPr>
            </w:pPr>
            <w:r w:rsidRPr="008B667F">
              <w:rPr>
                <w:b/>
                <w:sz w:val="20"/>
              </w:rPr>
              <w:t>($ million)</w:t>
            </w:r>
          </w:p>
        </w:tc>
        <w:tc>
          <w:tcPr>
            <w:tcW w:w="1488" w:type="dxa"/>
            <w:tcBorders>
              <w:top w:val="single" w:sz="4" w:space="0" w:color="000080"/>
              <w:bottom w:val="single" w:sz="4" w:space="0" w:color="000080"/>
            </w:tcBorders>
          </w:tcPr>
          <w:p w14:paraId="5DAB80FA" w14:textId="71674AAA" w:rsidR="00A26027" w:rsidRPr="008B667F" w:rsidRDefault="00A26027" w:rsidP="00A26027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8B667F">
              <w:rPr>
                <w:sz w:val="20"/>
              </w:rPr>
              <w:t>2018-19</w:t>
            </w:r>
          </w:p>
        </w:tc>
        <w:tc>
          <w:tcPr>
            <w:tcW w:w="1489" w:type="dxa"/>
            <w:tcBorders>
              <w:top w:val="single" w:sz="4" w:space="0" w:color="000080"/>
              <w:bottom w:val="single" w:sz="4" w:space="0" w:color="000080"/>
            </w:tcBorders>
          </w:tcPr>
          <w:p w14:paraId="5BE295A9" w14:textId="45F5A63C" w:rsidR="00A26027" w:rsidRPr="008B667F" w:rsidRDefault="00A26027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8B667F">
              <w:rPr>
                <w:sz w:val="20"/>
              </w:rPr>
              <w:t>2019-20</w:t>
            </w:r>
          </w:p>
        </w:tc>
        <w:tc>
          <w:tcPr>
            <w:tcW w:w="1488" w:type="dxa"/>
            <w:tcBorders>
              <w:top w:val="single" w:sz="4" w:space="0" w:color="000080"/>
              <w:bottom w:val="single" w:sz="4" w:space="0" w:color="000080"/>
            </w:tcBorders>
          </w:tcPr>
          <w:p w14:paraId="177FEC29" w14:textId="7BF736DE" w:rsidR="00A26027" w:rsidRPr="008B667F" w:rsidRDefault="00A26027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8B667F">
              <w:rPr>
                <w:sz w:val="20"/>
              </w:rPr>
              <w:t>2020-21</w:t>
            </w:r>
          </w:p>
        </w:tc>
        <w:tc>
          <w:tcPr>
            <w:tcW w:w="1489" w:type="dxa"/>
            <w:tcBorders>
              <w:top w:val="single" w:sz="4" w:space="0" w:color="000080"/>
              <w:bottom w:val="single" w:sz="4" w:space="0" w:color="000080"/>
            </w:tcBorders>
          </w:tcPr>
          <w:p w14:paraId="3844F470" w14:textId="77777777" w:rsidR="00A26027" w:rsidRPr="008B667F" w:rsidRDefault="00A26027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8B667F">
              <w:rPr>
                <w:sz w:val="20"/>
              </w:rPr>
              <w:t>Total</w:t>
            </w:r>
          </w:p>
        </w:tc>
      </w:tr>
      <w:tr w:rsidR="00A12F08" w:rsidRPr="008B667F" w14:paraId="11477A2D" w14:textId="77777777" w:rsidTr="00A26027">
        <w:trPr>
          <w:cantSplit/>
          <w:trHeight w:val="380"/>
        </w:trPr>
        <w:tc>
          <w:tcPr>
            <w:tcW w:w="4077" w:type="dxa"/>
          </w:tcPr>
          <w:p w14:paraId="7ED66817" w14:textId="77777777" w:rsidR="00A12F08" w:rsidRPr="008B667F" w:rsidRDefault="00A12F08" w:rsidP="00CE10E5">
            <w:pPr>
              <w:keepNext/>
              <w:keepLines/>
              <w:spacing w:before="60" w:after="60"/>
              <w:jc w:val="left"/>
              <w:rPr>
                <w:b/>
                <w:sz w:val="20"/>
              </w:rPr>
            </w:pPr>
            <w:r w:rsidRPr="008B667F">
              <w:rPr>
                <w:b/>
                <w:sz w:val="20"/>
              </w:rPr>
              <w:t xml:space="preserve">Estimated total budget </w:t>
            </w:r>
          </w:p>
        </w:tc>
        <w:tc>
          <w:tcPr>
            <w:tcW w:w="1488" w:type="dxa"/>
            <w:tcBorders>
              <w:top w:val="single" w:sz="4" w:space="0" w:color="000080"/>
              <w:bottom w:val="single" w:sz="4" w:space="0" w:color="000080"/>
            </w:tcBorders>
          </w:tcPr>
          <w:p w14:paraId="02642821" w14:textId="1B73888F" w:rsidR="00A12F08" w:rsidRPr="008B667F" w:rsidRDefault="008B667F" w:rsidP="00A12F08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8B667F">
              <w:rPr>
                <w:sz w:val="20"/>
              </w:rPr>
              <w:t>0.0</w:t>
            </w:r>
          </w:p>
        </w:tc>
        <w:tc>
          <w:tcPr>
            <w:tcW w:w="1489" w:type="dxa"/>
            <w:tcBorders>
              <w:top w:val="single" w:sz="4" w:space="0" w:color="000080"/>
              <w:bottom w:val="single" w:sz="4" w:space="0" w:color="000080"/>
            </w:tcBorders>
          </w:tcPr>
          <w:p w14:paraId="3E42BBF9" w14:textId="3D283206" w:rsidR="00A12F08" w:rsidRPr="008B667F" w:rsidRDefault="008B667F" w:rsidP="008B667F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21.1</w:t>
            </w:r>
          </w:p>
        </w:tc>
        <w:tc>
          <w:tcPr>
            <w:tcW w:w="1488" w:type="dxa"/>
            <w:tcBorders>
              <w:top w:val="single" w:sz="4" w:space="0" w:color="000080"/>
              <w:bottom w:val="single" w:sz="4" w:space="0" w:color="000080"/>
            </w:tcBorders>
          </w:tcPr>
          <w:p w14:paraId="57643182" w14:textId="039506CA" w:rsidR="00A12F08" w:rsidRPr="008B667F" w:rsidRDefault="008B667F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489" w:type="dxa"/>
            <w:tcBorders>
              <w:top w:val="single" w:sz="4" w:space="0" w:color="000080"/>
              <w:bottom w:val="single" w:sz="4" w:space="0" w:color="000080"/>
            </w:tcBorders>
          </w:tcPr>
          <w:p w14:paraId="6AB08767" w14:textId="4930D616" w:rsidR="00A12F08" w:rsidRPr="008B667F" w:rsidRDefault="008B667F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21.1</w:t>
            </w:r>
          </w:p>
        </w:tc>
      </w:tr>
      <w:tr w:rsidR="00A12F08" w:rsidRPr="008B667F" w14:paraId="78DA010C" w14:textId="77777777" w:rsidTr="00A26027">
        <w:trPr>
          <w:cantSplit/>
          <w:trHeight w:val="380"/>
        </w:trPr>
        <w:tc>
          <w:tcPr>
            <w:tcW w:w="4077" w:type="dxa"/>
          </w:tcPr>
          <w:p w14:paraId="7E26B835" w14:textId="77777777" w:rsidR="00A12F08" w:rsidRPr="008B667F" w:rsidRDefault="00A12F08" w:rsidP="00CE10E5">
            <w:pPr>
              <w:keepNext/>
              <w:keepLines/>
              <w:spacing w:before="60" w:after="60"/>
              <w:jc w:val="left"/>
              <w:rPr>
                <w:sz w:val="20"/>
              </w:rPr>
            </w:pPr>
            <w:r w:rsidRPr="008B667F">
              <w:rPr>
                <w:sz w:val="20"/>
              </w:rPr>
              <w:t xml:space="preserve">Less estimated National Partnership payment </w:t>
            </w:r>
          </w:p>
        </w:tc>
        <w:tc>
          <w:tcPr>
            <w:tcW w:w="1488" w:type="dxa"/>
            <w:tcBorders>
              <w:top w:val="single" w:sz="4" w:space="0" w:color="000080"/>
            </w:tcBorders>
          </w:tcPr>
          <w:p w14:paraId="2E75BB5F" w14:textId="79BF270E" w:rsidR="00A12F08" w:rsidRPr="008B667F" w:rsidRDefault="008B667F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489" w:type="dxa"/>
            <w:tcBorders>
              <w:top w:val="single" w:sz="4" w:space="0" w:color="000080"/>
            </w:tcBorders>
          </w:tcPr>
          <w:p w14:paraId="3359F592" w14:textId="647FD402" w:rsidR="00A12F08" w:rsidRPr="008B667F" w:rsidRDefault="008B667F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21.1</w:t>
            </w:r>
          </w:p>
        </w:tc>
        <w:tc>
          <w:tcPr>
            <w:tcW w:w="1488" w:type="dxa"/>
            <w:tcBorders>
              <w:top w:val="single" w:sz="4" w:space="0" w:color="000080"/>
            </w:tcBorders>
          </w:tcPr>
          <w:p w14:paraId="75A1F790" w14:textId="353C6614" w:rsidR="00A12F08" w:rsidRPr="008B667F" w:rsidRDefault="008B667F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489" w:type="dxa"/>
            <w:tcBorders>
              <w:top w:val="single" w:sz="4" w:space="0" w:color="000080"/>
            </w:tcBorders>
          </w:tcPr>
          <w:p w14:paraId="4D8816A8" w14:textId="6BB1634F" w:rsidR="00A12F08" w:rsidRPr="008B667F" w:rsidRDefault="008B667F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21.1</w:t>
            </w:r>
          </w:p>
        </w:tc>
      </w:tr>
      <w:tr w:rsidR="005405F6" w:rsidRPr="008B667F" w14:paraId="5A6C4183" w14:textId="77777777" w:rsidTr="00A26027">
        <w:trPr>
          <w:cantSplit/>
          <w:trHeight w:val="380"/>
        </w:trPr>
        <w:tc>
          <w:tcPr>
            <w:tcW w:w="4077" w:type="dxa"/>
            <w:tcBorders>
              <w:bottom w:val="single" w:sz="4" w:space="0" w:color="auto"/>
            </w:tcBorders>
          </w:tcPr>
          <w:p w14:paraId="5E671747" w14:textId="506E5167" w:rsidR="005405F6" w:rsidRPr="008B667F" w:rsidRDefault="005405F6">
            <w:pPr>
              <w:keepNext/>
              <w:keepLines/>
              <w:spacing w:before="40" w:after="40"/>
              <w:jc w:val="left"/>
              <w:rPr>
                <w:sz w:val="20"/>
              </w:rPr>
            </w:pPr>
            <w:r w:rsidRPr="008B667F">
              <w:rPr>
                <w:sz w:val="20"/>
              </w:rPr>
              <w:t>Balance of non-Commonwealth contributions</w:t>
            </w:r>
          </w:p>
        </w:tc>
        <w:tc>
          <w:tcPr>
            <w:tcW w:w="1488" w:type="dxa"/>
            <w:tcBorders>
              <w:top w:val="single" w:sz="4" w:space="0" w:color="000080"/>
              <w:bottom w:val="single" w:sz="4" w:space="0" w:color="000080"/>
            </w:tcBorders>
          </w:tcPr>
          <w:p w14:paraId="33F4EA9E" w14:textId="77777777" w:rsidR="005405F6" w:rsidRPr="008B667F" w:rsidRDefault="005405F6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8B667F">
              <w:rPr>
                <w:sz w:val="20"/>
              </w:rPr>
              <w:t>0.0</w:t>
            </w:r>
          </w:p>
        </w:tc>
        <w:tc>
          <w:tcPr>
            <w:tcW w:w="1489" w:type="dxa"/>
            <w:tcBorders>
              <w:top w:val="single" w:sz="4" w:space="0" w:color="000080"/>
              <w:bottom w:val="single" w:sz="4" w:space="0" w:color="000080"/>
            </w:tcBorders>
          </w:tcPr>
          <w:p w14:paraId="69FEC18E" w14:textId="07A01CA5" w:rsidR="005405F6" w:rsidRPr="008B667F" w:rsidRDefault="005405F6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8B667F">
              <w:rPr>
                <w:sz w:val="20"/>
              </w:rPr>
              <w:t>0.0</w:t>
            </w:r>
          </w:p>
        </w:tc>
        <w:tc>
          <w:tcPr>
            <w:tcW w:w="1488" w:type="dxa"/>
            <w:tcBorders>
              <w:top w:val="single" w:sz="4" w:space="0" w:color="000080"/>
              <w:bottom w:val="single" w:sz="4" w:space="0" w:color="000080"/>
            </w:tcBorders>
          </w:tcPr>
          <w:p w14:paraId="55D9717C" w14:textId="25A8BDA4" w:rsidR="005405F6" w:rsidRPr="008B667F" w:rsidRDefault="005405F6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8B667F">
              <w:rPr>
                <w:sz w:val="20"/>
              </w:rPr>
              <w:t>0.0</w:t>
            </w:r>
          </w:p>
        </w:tc>
        <w:tc>
          <w:tcPr>
            <w:tcW w:w="1489" w:type="dxa"/>
            <w:tcBorders>
              <w:top w:val="single" w:sz="4" w:space="0" w:color="000080"/>
              <w:bottom w:val="single" w:sz="4" w:space="0" w:color="000080"/>
            </w:tcBorders>
          </w:tcPr>
          <w:p w14:paraId="6045376D" w14:textId="77777777" w:rsidR="005405F6" w:rsidRPr="008B667F" w:rsidRDefault="005405F6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8B667F">
              <w:rPr>
                <w:sz w:val="20"/>
              </w:rPr>
              <w:t>0.0</w:t>
            </w:r>
          </w:p>
        </w:tc>
      </w:tr>
    </w:tbl>
    <w:p w14:paraId="365DF523" w14:textId="1A50633B" w:rsidR="00C26B5D" w:rsidRPr="008B667F" w:rsidRDefault="008B64A7" w:rsidP="00C26B5D">
      <w:pPr>
        <w:pStyle w:val="Heading1"/>
      </w:pPr>
      <w:r w:rsidRPr="008B667F">
        <w:t xml:space="preserve">Part </w:t>
      </w:r>
      <w:r w:rsidR="00007FC4" w:rsidRPr="008B667F">
        <w:t>3</w:t>
      </w:r>
      <w:r w:rsidR="00036A66" w:rsidRPr="008B667F">
        <w:t xml:space="preserve"> –</w:t>
      </w:r>
      <w:r w:rsidRPr="008B667F">
        <w:t xml:space="preserve"> Project Mil</w:t>
      </w:r>
      <w:r w:rsidR="001548E6" w:rsidRPr="008B667F">
        <w:t>estones, Reporting and Payments</w:t>
      </w:r>
    </w:p>
    <w:p w14:paraId="4D920E3D" w14:textId="7B933954" w:rsidR="00036A66" w:rsidRPr="008B667F" w:rsidRDefault="00C425D3" w:rsidP="00670ADE">
      <w:pPr>
        <w:pStyle w:val="ScheduleNumberedPara"/>
        <w:numPr>
          <w:ilvl w:val="1"/>
          <w:numId w:val="11"/>
        </w:numPr>
        <w:tabs>
          <w:tab w:val="num" w:pos="2268"/>
        </w:tabs>
      </w:pPr>
      <w:bookmarkStart w:id="4" w:name="PART_4:_PROJECT_MILESTONES,_REPORTING_AN"/>
      <w:bookmarkEnd w:id="4"/>
      <w:r w:rsidRPr="008B667F">
        <w:t>South</w:t>
      </w:r>
      <w:r w:rsidR="00A12F08" w:rsidRPr="008B667F">
        <w:t xml:space="preserve"> Australia</w:t>
      </w:r>
      <w:r w:rsidR="007E653C" w:rsidRPr="008B667F">
        <w:t xml:space="preserve"> will </w:t>
      </w:r>
      <w:r w:rsidR="00D83ACF" w:rsidRPr="008B667F">
        <w:t>deliver</w:t>
      </w:r>
      <w:r w:rsidR="00036A66" w:rsidRPr="008B667F">
        <w:t xml:space="preserve"> </w:t>
      </w:r>
      <w:r w:rsidR="007E653C" w:rsidRPr="008B667F">
        <w:t>the following projects</w:t>
      </w:r>
      <w:r w:rsidR="005E5427" w:rsidRPr="008B667F">
        <w:t>.</w:t>
      </w:r>
    </w:p>
    <w:p w14:paraId="797D5DF8" w14:textId="481FBA36" w:rsidR="00D671F2" w:rsidRPr="00D671F2" w:rsidRDefault="00036A66" w:rsidP="002B470A">
      <w:pPr>
        <w:pStyle w:val="ScheduleNumberedPara"/>
        <w:numPr>
          <w:ilvl w:val="0"/>
          <w:numId w:val="16"/>
        </w:numPr>
        <w:spacing w:before="240"/>
        <w:ind w:left="1134" w:hanging="567"/>
        <w:jc w:val="left"/>
      </w:pPr>
      <w:r w:rsidRPr="008B667F">
        <w:t>P</w:t>
      </w:r>
      <w:r w:rsidR="002B470A" w:rsidRPr="008B667F">
        <w:t xml:space="preserve">roject </w:t>
      </w:r>
      <w:r w:rsidR="002B470A">
        <w:t>1</w:t>
      </w:r>
      <w:r w:rsidR="002B470A" w:rsidRPr="008B667F">
        <w:t xml:space="preserve"> – </w:t>
      </w:r>
      <w:r w:rsidR="002B470A" w:rsidRPr="008B667F">
        <w:rPr>
          <w:i/>
        </w:rPr>
        <w:t>E-certification for Interstate Trade of Plant Products.</w:t>
      </w:r>
      <w:r w:rsidR="00D671F2">
        <w:t xml:space="preserve"> Businesses trading plant products across South Australian borders will be able to digitally generate and carry Interstate Certification Assurance certificates. </w:t>
      </w:r>
      <w:r w:rsidR="00D671F2" w:rsidRPr="008B667F">
        <w:t xml:space="preserve">Estimated financial contributions to Project </w:t>
      </w:r>
      <w:r w:rsidR="00D671F2">
        <w:t>1</w:t>
      </w:r>
      <w:r w:rsidR="00D671F2" w:rsidRPr="008B667F">
        <w:t xml:space="preserve"> are as follows:</w:t>
      </w:r>
    </w:p>
    <w:tbl>
      <w:tblPr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3686"/>
        <w:gridCol w:w="1169"/>
        <w:gridCol w:w="1170"/>
        <w:gridCol w:w="1169"/>
        <w:gridCol w:w="1170"/>
      </w:tblGrid>
      <w:tr w:rsidR="002B470A" w:rsidRPr="008B667F" w14:paraId="054D1950" w14:textId="77777777" w:rsidTr="00B566F8">
        <w:trPr>
          <w:cantSplit/>
          <w:trHeight w:val="380"/>
        </w:trPr>
        <w:tc>
          <w:tcPr>
            <w:tcW w:w="3686" w:type="dxa"/>
            <w:tcBorders>
              <w:top w:val="single" w:sz="4" w:space="0" w:color="000080"/>
            </w:tcBorders>
          </w:tcPr>
          <w:p w14:paraId="66AC9179" w14:textId="77777777" w:rsidR="002B470A" w:rsidRPr="008B667F" w:rsidRDefault="002B470A" w:rsidP="00B566F8">
            <w:pPr>
              <w:keepNext/>
              <w:keepLines/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8B667F">
              <w:rPr>
                <w:b/>
                <w:sz w:val="18"/>
                <w:szCs w:val="18"/>
              </w:rPr>
              <w:t>($ million)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0555B157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2018-19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3811D0A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2019-20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4B43D895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2020-21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04D89EB4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Total</w:t>
            </w:r>
          </w:p>
        </w:tc>
      </w:tr>
      <w:tr w:rsidR="002B470A" w:rsidRPr="008B667F" w14:paraId="61491D69" w14:textId="77777777" w:rsidTr="00B566F8">
        <w:trPr>
          <w:cantSplit/>
          <w:trHeight w:val="380"/>
        </w:trPr>
        <w:tc>
          <w:tcPr>
            <w:tcW w:w="3686" w:type="dxa"/>
          </w:tcPr>
          <w:p w14:paraId="79D0D532" w14:textId="77777777" w:rsidR="002B470A" w:rsidRPr="008B667F" w:rsidRDefault="002B470A" w:rsidP="00B566F8">
            <w:pPr>
              <w:keepNext/>
              <w:keepLines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8B667F">
              <w:rPr>
                <w:b/>
                <w:sz w:val="18"/>
                <w:szCs w:val="18"/>
              </w:rPr>
              <w:t xml:space="preserve">Estimated total budget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5B8FD5C6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3808FB73" w14:textId="01F6C5DE" w:rsidR="002B470A" w:rsidRPr="008B667F" w:rsidRDefault="00B34D18" w:rsidP="00B566F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1.35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4BA3418B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5116585F" w14:textId="22808E1D" w:rsidR="002B470A" w:rsidRPr="008B667F" w:rsidRDefault="00B34D18" w:rsidP="00B566F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1.35</w:t>
            </w:r>
          </w:p>
        </w:tc>
      </w:tr>
      <w:tr w:rsidR="002B470A" w:rsidRPr="008B667F" w14:paraId="57AB6E14" w14:textId="77777777" w:rsidTr="00B566F8">
        <w:trPr>
          <w:cantSplit/>
          <w:trHeight w:val="380"/>
        </w:trPr>
        <w:tc>
          <w:tcPr>
            <w:tcW w:w="3686" w:type="dxa"/>
          </w:tcPr>
          <w:p w14:paraId="4CFA2A5F" w14:textId="77777777" w:rsidR="002B470A" w:rsidRPr="008B667F" w:rsidRDefault="002B470A" w:rsidP="00B566F8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 xml:space="preserve">Less estimated National Partnership payment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34386790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72E9CC1C" w14:textId="045BB011" w:rsidR="002B470A" w:rsidRPr="008B667F" w:rsidRDefault="00B34D18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1.35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0E485559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07FEDE86" w14:textId="6DE26FAF" w:rsidR="002B470A" w:rsidRPr="008B667F" w:rsidRDefault="00B34D18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1.35</w:t>
            </w:r>
          </w:p>
        </w:tc>
      </w:tr>
      <w:tr w:rsidR="002B470A" w:rsidRPr="008B667F" w14:paraId="24C48A00" w14:textId="77777777" w:rsidTr="00B566F8">
        <w:trPr>
          <w:cantSplit/>
          <w:trHeight w:val="380"/>
        </w:trPr>
        <w:tc>
          <w:tcPr>
            <w:tcW w:w="3686" w:type="dxa"/>
            <w:tcBorders>
              <w:bottom w:val="single" w:sz="4" w:space="0" w:color="auto"/>
            </w:tcBorders>
          </w:tcPr>
          <w:p w14:paraId="66AAE655" w14:textId="77777777" w:rsidR="002B470A" w:rsidRPr="008B667F" w:rsidRDefault="002B470A" w:rsidP="00B566F8">
            <w:pPr>
              <w:keepNext/>
              <w:keepLines/>
              <w:spacing w:before="40" w:after="40"/>
              <w:jc w:val="lef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Balance of non-Commonwealth contributions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45532864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2241522E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3EFA7DFC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2AC00D22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0.0</w:t>
            </w:r>
          </w:p>
        </w:tc>
      </w:tr>
    </w:tbl>
    <w:p w14:paraId="29E7D8DD" w14:textId="3BFD22ED" w:rsidR="002B470A" w:rsidRDefault="002B470A" w:rsidP="00A12F08">
      <w:pPr>
        <w:pStyle w:val="ScheduleNumberedPara"/>
        <w:numPr>
          <w:ilvl w:val="0"/>
          <w:numId w:val="16"/>
        </w:numPr>
        <w:spacing w:before="240"/>
        <w:ind w:left="1134" w:hanging="567"/>
        <w:jc w:val="left"/>
      </w:pPr>
      <w:r>
        <w:t>P</w:t>
      </w:r>
      <w:r w:rsidRPr="008B667F">
        <w:t xml:space="preserve">roject </w:t>
      </w:r>
      <w:r>
        <w:t>2</w:t>
      </w:r>
      <w:r w:rsidRPr="008B667F">
        <w:t xml:space="preserve"> – </w:t>
      </w:r>
      <w:r>
        <w:rPr>
          <w:i/>
        </w:rPr>
        <w:t xml:space="preserve">Stamp Duty Act 1923 Rewrite. </w:t>
      </w:r>
      <w:r>
        <w:t xml:space="preserve">South Australian businesses will be able to clearly understand their stamp duty obligations and spend fewer resources on compliance and legal fees following a rewrite of the Act. </w:t>
      </w:r>
      <w:r w:rsidRPr="008B667F">
        <w:t>Estimated financial contributions to Project 2 are as follows:</w:t>
      </w:r>
    </w:p>
    <w:tbl>
      <w:tblPr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3686"/>
        <w:gridCol w:w="1169"/>
        <w:gridCol w:w="1170"/>
        <w:gridCol w:w="1169"/>
        <w:gridCol w:w="1170"/>
      </w:tblGrid>
      <w:tr w:rsidR="002B470A" w:rsidRPr="008B667F" w14:paraId="02209A69" w14:textId="77777777" w:rsidTr="00B566F8">
        <w:trPr>
          <w:cantSplit/>
          <w:trHeight w:val="380"/>
        </w:trPr>
        <w:tc>
          <w:tcPr>
            <w:tcW w:w="3686" w:type="dxa"/>
            <w:tcBorders>
              <w:top w:val="single" w:sz="4" w:space="0" w:color="000080"/>
            </w:tcBorders>
          </w:tcPr>
          <w:p w14:paraId="3E7761E3" w14:textId="77777777" w:rsidR="002B470A" w:rsidRPr="008B667F" w:rsidRDefault="002B470A" w:rsidP="00B566F8">
            <w:pPr>
              <w:keepNext/>
              <w:keepLines/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8B667F">
              <w:rPr>
                <w:b/>
                <w:sz w:val="18"/>
                <w:szCs w:val="18"/>
              </w:rPr>
              <w:lastRenderedPageBreak/>
              <w:t>($ million)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04F325DF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2018-19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7F009EC5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2019-20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55D7E5B3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2020-21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5693E0B6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Total</w:t>
            </w:r>
          </w:p>
        </w:tc>
      </w:tr>
      <w:tr w:rsidR="002B470A" w:rsidRPr="008B667F" w14:paraId="2B60BBF2" w14:textId="77777777" w:rsidTr="00B566F8">
        <w:trPr>
          <w:cantSplit/>
          <w:trHeight w:val="380"/>
        </w:trPr>
        <w:tc>
          <w:tcPr>
            <w:tcW w:w="3686" w:type="dxa"/>
          </w:tcPr>
          <w:p w14:paraId="37D05E06" w14:textId="77777777" w:rsidR="002B470A" w:rsidRPr="008B667F" w:rsidRDefault="002B470A" w:rsidP="00B566F8">
            <w:pPr>
              <w:keepNext/>
              <w:keepLines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8B667F">
              <w:rPr>
                <w:b/>
                <w:sz w:val="18"/>
                <w:szCs w:val="18"/>
              </w:rPr>
              <w:t xml:space="preserve">Estimated total budget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4FB3E8A5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3F0D1F7" w14:textId="4E3A2E6E" w:rsidR="002B470A" w:rsidRPr="008B667F" w:rsidRDefault="001E1383" w:rsidP="00B566F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4</w:t>
            </w:r>
            <w:r w:rsidR="00F64944">
              <w:rPr>
                <w:sz w:val="20"/>
              </w:rPr>
              <w:t>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08B3CA46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7463953A" w14:textId="54AA8EDD" w:rsidR="002B470A" w:rsidRPr="008B667F" w:rsidRDefault="00F64944" w:rsidP="00B566F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4.0</w:t>
            </w:r>
          </w:p>
        </w:tc>
      </w:tr>
      <w:tr w:rsidR="002B470A" w:rsidRPr="008B667F" w14:paraId="1BBD1CF7" w14:textId="77777777" w:rsidTr="00B566F8">
        <w:trPr>
          <w:cantSplit/>
          <w:trHeight w:val="380"/>
        </w:trPr>
        <w:tc>
          <w:tcPr>
            <w:tcW w:w="3686" w:type="dxa"/>
          </w:tcPr>
          <w:p w14:paraId="3916FFB7" w14:textId="77777777" w:rsidR="002B470A" w:rsidRPr="008B667F" w:rsidRDefault="002B470A" w:rsidP="00B566F8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 xml:space="preserve">Less estimated National Partnership payment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425CF04A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027B1470" w14:textId="184E52C0" w:rsidR="002B470A" w:rsidRPr="008B667F" w:rsidRDefault="00F64944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46CBC017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1194FD11" w14:textId="60B2C55A" w:rsidR="002B470A" w:rsidRPr="008B667F" w:rsidRDefault="00F64944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4.0</w:t>
            </w:r>
          </w:p>
        </w:tc>
      </w:tr>
      <w:tr w:rsidR="002B470A" w:rsidRPr="008B667F" w14:paraId="44747854" w14:textId="77777777" w:rsidTr="00B566F8">
        <w:trPr>
          <w:cantSplit/>
          <w:trHeight w:val="380"/>
        </w:trPr>
        <w:tc>
          <w:tcPr>
            <w:tcW w:w="3686" w:type="dxa"/>
            <w:tcBorders>
              <w:bottom w:val="single" w:sz="4" w:space="0" w:color="auto"/>
            </w:tcBorders>
          </w:tcPr>
          <w:p w14:paraId="410CF484" w14:textId="77777777" w:rsidR="002B470A" w:rsidRPr="008B667F" w:rsidRDefault="002B470A" w:rsidP="00B566F8">
            <w:pPr>
              <w:keepNext/>
              <w:keepLines/>
              <w:spacing w:before="40" w:after="40"/>
              <w:jc w:val="lef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Balance of non-Commonwealth contributions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290D3C0E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7BC59F3A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677A7279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5F867647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0.0</w:t>
            </w:r>
          </w:p>
        </w:tc>
      </w:tr>
    </w:tbl>
    <w:p w14:paraId="33F1B080" w14:textId="09DE5E89" w:rsidR="002B470A" w:rsidRDefault="002B470A" w:rsidP="00A12F08">
      <w:pPr>
        <w:pStyle w:val="ScheduleNumberedPara"/>
        <w:numPr>
          <w:ilvl w:val="0"/>
          <w:numId w:val="16"/>
        </w:numPr>
        <w:spacing w:before="240"/>
        <w:ind w:left="1134" w:hanging="567"/>
        <w:jc w:val="left"/>
      </w:pPr>
      <w:r>
        <w:t>P</w:t>
      </w:r>
      <w:r w:rsidRPr="008B667F">
        <w:t xml:space="preserve">roject 3 – </w:t>
      </w:r>
      <w:r w:rsidRPr="008B667F">
        <w:rPr>
          <w:i/>
        </w:rPr>
        <w:t>Amendment of the Unclaimed Moneys Act 1891.</w:t>
      </w:r>
      <w:r w:rsidRPr="008B667F">
        <w:t xml:space="preserve"> South Australian businesses will have reduced administrative burden in complying with the requirements of the </w:t>
      </w:r>
      <w:r w:rsidRPr="008B667F">
        <w:rPr>
          <w:i/>
        </w:rPr>
        <w:t xml:space="preserve">Unclaimed Moneys Act 1891 </w:t>
      </w:r>
      <w:r w:rsidRPr="008B667F">
        <w:t>through reduced reporting</w:t>
      </w:r>
      <w:r w:rsidR="00D671F2">
        <w:t xml:space="preserve"> requirements</w:t>
      </w:r>
      <w:r w:rsidRPr="008B667F">
        <w:t xml:space="preserve">. Estimated financial contributions to Project </w:t>
      </w:r>
      <w:r>
        <w:t>3</w:t>
      </w:r>
      <w:r w:rsidRPr="008B667F">
        <w:t xml:space="preserve"> are as follows</w:t>
      </w:r>
      <w:r>
        <w:t>:</w:t>
      </w:r>
    </w:p>
    <w:tbl>
      <w:tblPr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3686"/>
        <w:gridCol w:w="1169"/>
        <w:gridCol w:w="1170"/>
        <w:gridCol w:w="1169"/>
        <w:gridCol w:w="1170"/>
      </w:tblGrid>
      <w:tr w:rsidR="002B470A" w:rsidRPr="008B667F" w14:paraId="36C48ABC" w14:textId="77777777" w:rsidTr="00B566F8">
        <w:trPr>
          <w:cantSplit/>
          <w:trHeight w:val="380"/>
        </w:trPr>
        <w:tc>
          <w:tcPr>
            <w:tcW w:w="3686" w:type="dxa"/>
            <w:tcBorders>
              <w:top w:val="single" w:sz="4" w:space="0" w:color="000080"/>
            </w:tcBorders>
          </w:tcPr>
          <w:p w14:paraId="5A0CEB60" w14:textId="77777777" w:rsidR="002B470A" w:rsidRPr="008B667F" w:rsidRDefault="002B470A" w:rsidP="00B566F8">
            <w:pPr>
              <w:keepNext/>
              <w:keepLines/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8B667F">
              <w:rPr>
                <w:b/>
                <w:sz w:val="18"/>
                <w:szCs w:val="18"/>
              </w:rPr>
              <w:t>($ million)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3CAEA9A7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2018-19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13AF351A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2019-20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4394DA39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2020-21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08483E4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Total</w:t>
            </w:r>
          </w:p>
        </w:tc>
      </w:tr>
      <w:tr w:rsidR="002B470A" w:rsidRPr="008B667F" w14:paraId="3F06890A" w14:textId="77777777" w:rsidTr="00B566F8">
        <w:trPr>
          <w:cantSplit/>
          <w:trHeight w:val="380"/>
        </w:trPr>
        <w:tc>
          <w:tcPr>
            <w:tcW w:w="3686" w:type="dxa"/>
          </w:tcPr>
          <w:p w14:paraId="2D0B1E06" w14:textId="77777777" w:rsidR="002B470A" w:rsidRPr="008B667F" w:rsidRDefault="002B470A" w:rsidP="00B566F8">
            <w:pPr>
              <w:keepNext/>
              <w:keepLines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8B667F">
              <w:rPr>
                <w:b/>
                <w:sz w:val="18"/>
                <w:szCs w:val="18"/>
              </w:rPr>
              <w:t xml:space="preserve">Estimated total budget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1E8B89D9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6A34101D" w14:textId="21457700" w:rsidR="002B470A" w:rsidRPr="008B667F" w:rsidRDefault="001E1383" w:rsidP="00481792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6A5B10E8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2A49575" w14:textId="6399BDEE" w:rsidR="002B470A" w:rsidRPr="008B667F" w:rsidRDefault="001E1383" w:rsidP="00B566F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0.6</w:t>
            </w:r>
          </w:p>
        </w:tc>
      </w:tr>
      <w:tr w:rsidR="002B470A" w:rsidRPr="008B667F" w14:paraId="085AB7C9" w14:textId="77777777" w:rsidTr="00B566F8">
        <w:trPr>
          <w:cantSplit/>
          <w:trHeight w:val="380"/>
        </w:trPr>
        <w:tc>
          <w:tcPr>
            <w:tcW w:w="3686" w:type="dxa"/>
          </w:tcPr>
          <w:p w14:paraId="78C40ECF" w14:textId="77777777" w:rsidR="002B470A" w:rsidRPr="008B667F" w:rsidRDefault="002B470A" w:rsidP="00B566F8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 xml:space="preserve">Less estimated National Partnership payment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147914A9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041A5BCF" w14:textId="0628E82A" w:rsidR="002B470A" w:rsidRPr="008B667F" w:rsidRDefault="001E1383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0240C176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094A7442" w14:textId="69ADD0B1" w:rsidR="002B470A" w:rsidRPr="008B667F" w:rsidRDefault="001E1383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0.6</w:t>
            </w:r>
          </w:p>
        </w:tc>
      </w:tr>
      <w:tr w:rsidR="002B470A" w:rsidRPr="008B667F" w14:paraId="7347CCF1" w14:textId="77777777" w:rsidTr="00B566F8">
        <w:trPr>
          <w:cantSplit/>
          <w:trHeight w:val="380"/>
        </w:trPr>
        <w:tc>
          <w:tcPr>
            <w:tcW w:w="3686" w:type="dxa"/>
            <w:tcBorders>
              <w:bottom w:val="single" w:sz="4" w:space="0" w:color="auto"/>
            </w:tcBorders>
          </w:tcPr>
          <w:p w14:paraId="1B496025" w14:textId="77777777" w:rsidR="002B470A" w:rsidRPr="008B667F" w:rsidRDefault="002B470A" w:rsidP="00B566F8">
            <w:pPr>
              <w:keepNext/>
              <w:keepLines/>
              <w:spacing w:before="40" w:after="40"/>
              <w:jc w:val="lef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Balance of non-Commonwealth contributions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68FA369F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620E5A23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5BA4CB87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5C20D993" w14:textId="77777777" w:rsidR="002B470A" w:rsidRPr="008B667F" w:rsidRDefault="002B470A" w:rsidP="00B566F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0.0</w:t>
            </w:r>
          </w:p>
        </w:tc>
      </w:tr>
    </w:tbl>
    <w:p w14:paraId="32DD74CD" w14:textId="42D6CCB4" w:rsidR="00D671F2" w:rsidRDefault="002B470A" w:rsidP="00A12F08">
      <w:pPr>
        <w:pStyle w:val="ScheduleNumberedPara"/>
        <w:numPr>
          <w:ilvl w:val="0"/>
          <w:numId w:val="16"/>
        </w:numPr>
        <w:spacing w:before="240"/>
        <w:ind w:left="1134" w:hanging="567"/>
        <w:jc w:val="left"/>
      </w:pPr>
      <w:r>
        <w:t>P</w:t>
      </w:r>
      <w:r w:rsidR="00036A66" w:rsidRPr="008B667F">
        <w:t xml:space="preserve">roject </w:t>
      </w:r>
      <w:r>
        <w:t>4</w:t>
      </w:r>
      <w:r w:rsidR="00036A66" w:rsidRPr="008B667F">
        <w:t xml:space="preserve"> – </w:t>
      </w:r>
      <w:r w:rsidR="002420A6" w:rsidRPr="008B667F">
        <w:rPr>
          <w:i/>
        </w:rPr>
        <w:t>Over 18 ID Check and Barring App</w:t>
      </w:r>
      <w:r w:rsidR="00C447B5" w:rsidRPr="008B667F">
        <w:t>.</w:t>
      </w:r>
      <w:r w:rsidR="00D671F2">
        <w:t xml:space="preserve"> Licensed venues will be able to more quickly and reliably verify patron age and barred status via a web-based </w:t>
      </w:r>
      <w:r w:rsidR="00D671F2" w:rsidRPr="008B667F">
        <w:t>notification system for use on tablets and smart devices</w:t>
      </w:r>
      <w:r w:rsidR="00D671F2">
        <w:t xml:space="preserve">. </w:t>
      </w:r>
      <w:r w:rsidR="00D671F2" w:rsidRPr="008B667F">
        <w:t xml:space="preserve">Estimated financial contributions to Project </w:t>
      </w:r>
      <w:r w:rsidR="00D671F2">
        <w:t>4</w:t>
      </w:r>
      <w:r w:rsidR="00D671F2" w:rsidRPr="008B667F">
        <w:t xml:space="preserve"> are as follows</w:t>
      </w:r>
      <w:r w:rsidR="00D671F2">
        <w:t>:</w:t>
      </w:r>
    </w:p>
    <w:tbl>
      <w:tblPr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3686"/>
        <w:gridCol w:w="1169"/>
        <w:gridCol w:w="1170"/>
        <w:gridCol w:w="1169"/>
        <w:gridCol w:w="1170"/>
      </w:tblGrid>
      <w:tr w:rsidR="00F73875" w:rsidRPr="008B667F" w14:paraId="0B9018AB" w14:textId="77777777" w:rsidTr="00F73875">
        <w:trPr>
          <w:cantSplit/>
          <w:trHeight w:val="380"/>
        </w:trPr>
        <w:tc>
          <w:tcPr>
            <w:tcW w:w="3686" w:type="dxa"/>
            <w:tcBorders>
              <w:top w:val="single" w:sz="4" w:space="0" w:color="000080"/>
            </w:tcBorders>
          </w:tcPr>
          <w:p w14:paraId="65D1FDE0" w14:textId="4DCDAC54" w:rsidR="00F73875" w:rsidRPr="008B667F" w:rsidRDefault="00C447B5" w:rsidP="00CE10E5">
            <w:pPr>
              <w:keepNext/>
              <w:keepLines/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8B667F">
              <w:t xml:space="preserve"> </w:t>
            </w:r>
            <w:r w:rsidR="00F73875" w:rsidRPr="008B667F">
              <w:rPr>
                <w:b/>
                <w:sz w:val="18"/>
                <w:szCs w:val="18"/>
              </w:rPr>
              <w:t>($ million)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44055CC2" w14:textId="34EE6EFC" w:rsidR="00F73875" w:rsidRPr="008B667F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2018-19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6FCCC85" w14:textId="6FBABAF2" w:rsidR="00F73875" w:rsidRPr="008B667F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2019-20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1CC444E9" w14:textId="69A2D9B6" w:rsidR="00F73875" w:rsidRPr="008B667F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2020-21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9638FCA" w14:textId="77777777" w:rsidR="00F73875" w:rsidRPr="008B667F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Total</w:t>
            </w:r>
          </w:p>
        </w:tc>
      </w:tr>
      <w:tr w:rsidR="00A12F08" w:rsidRPr="008B667F" w14:paraId="184B8D0B" w14:textId="77777777" w:rsidTr="00F73875">
        <w:trPr>
          <w:cantSplit/>
          <w:trHeight w:val="380"/>
        </w:trPr>
        <w:tc>
          <w:tcPr>
            <w:tcW w:w="3686" w:type="dxa"/>
          </w:tcPr>
          <w:p w14:paraId="320F1B42" w14:textId="77777777" w:rsidR="00A12F08" w:rsidRPr="008B667F" w:rsidRDefault="00A12F08" w:rsidP="00CE10E5">
            <w:pPr>
              <w:keepNext/>
              <w:keepLines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8B667F">
              <w:rPr>
                <w:b/>
                <w:sz w:val="18"/>
                <w:szCs w:val="18"/>
              </w:rPr>
              <w:t xml:space="preserve">Estimated total budget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0895833A" w14:textId="3EFE8B59" w:rsidR="00A12F08" w:rsidRPr="008B667F" w:rsidRDefault="008B667F" w:rsidP="00CE10E5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647CDE93" w14:textId="05152625" w:rsidR="00A12F08" w:rsidRPr="008B667F" w:rsidRDefault="001E1383" w:rsidP="00481792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15.15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6AD81026" w14:textId="7DFE90B0" w:rsidR="00A12F08" w:rsidRPr="008B667F" w:rsidRDefault="008B667F" w:rsidP="00CE10E5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0D3729CE" w14:textId="071EC5A6" w:rsidR="00A12F08" w:rsidRPr="008B667F" w:rsidRDefault="001E1383" w:rsidP="00CE10E5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15.15</w:t>
            </w:r>
          </w:p>
        </w:tc>
      </w:tr>
      <w:tr w:rsidR="00A12F08" w:rsidRPr="008B667F" w14:paraId="06345BDB" w14:textId="77777777" w:rsidTr="00F73875">
        <w:trPr>
          <w:cantSplit/>
          <w:trHeight w:val="380"/>
        </w:trPr>
        <w:tc>
          <w:tcPr>
            <w:tcW w:w="3686" w:type="dxa"/>
          </w:tcPr>
          <w:p w14:paraId="256EA43B" w14:textId="77777777" w:rsidR="00A12F08" w:rsidRPr="008B667F" w:rsidRDefault="00A12F08" w:rsidP="00CE10E5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 xml:space="preserve">Less estimated National Partnership payment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209F3EFB" w14:textId="531D5C1B" w:rsidR="00A12F08" w:rsidRPr="008B667F" w:rsidRDefault="008B667F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10CA854F" w14:textId="1C87AFB5" w:rsidR="00A12F08" w:rsidRPr="008B667F" w:rsidRDefault="001E1383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15.15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183FEAF8" w14:textId="0ABE7574" w:rsidR="00A12F08" w:rsidRPr="008B667F" w:rsidRDefault="008B667F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330FF4F0" w14:textId="58089E20" w:rsidR="00A12F08" w:rsidRPr="008B667F" w:rsidRDefault="001E1383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15.15</w:t>
            </w:r>
          </w:p>
        </w:tc>
      </w:tr>
      <w:tr w:rsidR="00F73875" w:rsidRPr="008B667F" w14:paraId="3B6EF208" w14:textId="77777777" w:rsidTr="00F73875">
        <w:trPr>
          <w:cantSplit/>
          <w:trHeight w:val="380"/>
        </w:trPr>
        <w:tc>
          <w:tcPr>
            <w:tcW w:w="3686" w:type="dxa"/>
            <w:tcBorders>
              <w:bottom w:val="single" w:sz="4" w:space="0" w:color="auto"/>
            </w:tcBorders>
          </w:tcPr>
          <w:p w14:paraId="21B48AAC" w14:textId="58AA238F" w:rsidR="00F73875" w:rsidRPr="008B667F" w:rsidRDefault="00F73875">
            <w:pPr>
              <w:keepNext/>
              <w:keepLines/>
              <w:spacing w:before="40" w:after="40"/>
              <w:jc w:val="lef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Balance of non-Commonwealth contributions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26389F1C" w14:textId="77777777" w:rsidR="00F73875" w:rsidRPr="008B667F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34A40157" w14:textId="7E8BB0A5" w:rsidR="00F73875" w:rsidRPr="008B667F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653CB89B" w14:textId="469FE11B" w:rsidR="00F73875" w:rsidRPr="008B667F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6D679FEB" w14:textId="77777777" w:rsidR="00F73875" w:rsidRPr="008B667F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8B667F">
              <w:rPr>
                <w:sz w:val="18"/>
                <w:szCs w:val="18"/>
              </w:rPr>
              <w:t>0.0</w:t>
            </w:r>
          </w:p>
        </w:tc>
      </w:tr>
    </w:tbl>
    <w:p w14:paraId="05E64A08" w14:textId="5B720901" w:rsidR="00F73875" w:rsidRPr="008B667F" w:rsidRDefault="00F73875">
      <w:pPr>
        <w:spacing w:after="0" w:line="240" w:lineRule="auto"/>
        <w:jc w:val="left"/>
      </w:pPr>
    </w:p>
    <w:p w14:paraId="09624BD4" w14:textId="2A0F8B9F" w:rsidR="008B64A7" w:rsidRPr="008B667F" w:rsidRDefault="008B64A7" w:rsidP="007B2475">
      <w:pPr>
        <w:pStyle w:val="ScheduleNumberedPara"/>
        <w:numPr>
          <w:ilvl w:val="1"/>
          <w:numId w:val="11"/>
        </w:numPr>
        <w:tabs>
          <w:tab w:val="num" w:pos="2268"/>
        </w:tabs>
        <w:spacing w:before="240"/>
      </w:pPr>
      <w:r w:rsidRPr="008B667F">
        <w:t>Table 2 summarises the milestones for the project</w:t>
      </w:r>
      <w:r w:rsidR="00036A66" w:rsidRPr="008B667F">
        <w:t>s</w:t>
      </w:r>
      <w:r w:rsidRPr="008B667F">
        <w:t>, their relationship to the outputs, expected completion dates, relevant reporting dates and expected payments to be made.</w:t>
      </w:r>
    </w:p>
    <w:p w14:paraId="4FC3E2EF" w14:textId="77777777" w:rsidR="00F73875" w:rsidRPr="008B667F" w:rsidRDefault="00F73875">
      <w:pPr>
        <w:spacing w:after="0" w:line="240" w:lineRule="auto"/>
        <w:jc w:val="left"/>
        <w:rPr>
          <w:b/>
        </w:rPr>
      </w:pPr>
      <w:r w:rsidRPr="008B667F">
        <w:rPr>
          <w:b/>
        </w:rPr>
        <w:br w:type="page"/>
      </w:r>
    </w:p>
    <w:p w14:paraId="774D1DD5" w14:textId="26DEE354" w:rsidR="008B64A7" w:rsidRPr="008B667F" w:rsidRDefault="008B64A7" w:rsidP="001D57AE">
      <w:pPr>
        <w:pStyle w:val="Normalnumbered"/>
        <w:spacing w:after="60"/>
        <w:ind w:left="-142"/>
        <w:rPr>
          <w:b/>
        </w:rPr>
      </w:pPr>
      <w:r w:rsidRPr="008B667F">
        <w:rPr>
          <w:b/>
        </w:rPr>
        <w:lastRenderedPageBreak/>
        <w:t>Table 2: Milestones, reporting and payment summary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1473"/>
        <w:gridCol w:w="1241"/>
      </w:tblGrid>
      <w:tr w:rsidR="000F1A00" w:rsidRPr="008B667F" w14:paraId="4A51555C" w14:textId="77777777" w:rsidTr="000F1A00">
        <w:trPr>
          <w:trHeight w:val="452"/>
        </w:trPr>
        <w:tc>
          <w:tcPr>
            <w:tcW w:w="9768" w:type="dxa"/>
            <w:gridSpan w:val="4"/>
            <w:shd w:val="clear" w:color="auto" w:fill="DBE5F1" w:themeFill="accent1" w:themeFillTint="33"/>
          </w:tcPr>
          <w:p w14:paraId="40D87019" w14:textId="55513D9F" w:rsidR="000F1A00" w:rsidRPr="008B667F" w:rsidRDefault="008B667F" w:rsidP="000F1A00">
            <w:pPr>
              <w:pStyle w:val="Heading2"/>
              <w:spacing w:before="12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2019-20</w:t>
            </w:r>
          </w:p>
        </w:tc>
      </w:tr>
      <w:tr w:rsidR="001548E6" w:rsidRPr="008B667F" w14:paraId="5A17012B" w14:textId="77777777" w:rsidTr="000F1A00">
        <w:trPr>
          <w:trHeight w:val="190"/>
        </w:trPr>
        <w:tc>
          <w:tcPr>
            <w:tcW w:w="2518" w:type="dxa"/>
            <w:shd w:val="clear" w:color="auto" w:fill="DBE5F1" w:themeFill="accent1" w:themeFillTint="33"/>
          </w:tcPr>
          <w:p w14:paraId="647E6BD0" w14:textId="77777777" w:rsidR="001548E6" w:rsidRPr="008B667F" w:rsidRDefault="001548E6" w:rsidP="000F1A00">
            <w:pPr>
              <w:pStyle w:val="Heading2"/>
              <w:spacing w:before="120"/>
              <w:rPr>
                <w:bCs w:val="0"/>
                <w:sz w:val="24"/>
                <w:szCs w:val="24"/>
              </w:rPr>
            </w:pPr>
            <w:r w:rsidRPr="008B667F">
              <w:rPr>
                <w:bCs w:val="0"/>
                <w:sz w:val="24"/>
                <w:szCs w:val="24"/>
              </w:rPr>
              <w:t>Output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60FAF8EE" w14:textId="77777777" w:rsidR="001548E6" w:rsidRPr="008B667F" w:rsidRDefault="001548E6" w:rsidP="000F1A00">
            <w:pPr>
              <w:pStyle w:val="Heading2"/>
              <w:spacing w:before="120"/>
              <w:rPr>
                <w:bCs w:val="0"/>
                <w:sz w:val="24"/>
                <w:szCs w:val="24"/>
              </w:rPr>
            </w:pPr>
            <w:r w:rsidRPr="008B667F">
              <w:rPr>
                <w:bCs w:val="0"/>
                <w:sz w:val="24"/>
                <w:szCs w:val="24"/>
              </w:rPr>
              <w:t>Milestones</w:t>
            </w:r>
          </w:p>
        </w:tc>
        <w:tc>
          <w:tcPr>
            <w:tcW w:w="1473" w:type="dxa"/>
            <w:shd w:val="clear" w:color="auto" w:fill="DBE5F1" w:themeFill="accent1" w:themeFillTint="33"/>
          </w:tcPr>
          <w:p w14:paraId="172CB1A8" w14:textId="77777777" w:rsidR="001548E6" w:rsidRPr="008B667F" w:rsidRDefault="001548E6" w:rsidP="000F1A00">
            <w:pPr>
              <w:pStyle w:val="Heading2"/>
              <w:spacing w:before="120"/>
              <w:rPr>
                <w:sz w:val="18"/>
                <w:szCs w:val="18"/>
              </w:rPr>
            </w:pPr>
            <w:r w:rsidRPr="008B667F">
              <w:rPr>
                <w:bCs w:val="0"/>
                <w:sz w:val="24"/>
                <w:szCs w:val="24"/>
              </w:rPr>
              <w:t>Report due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14:paraId="28A842CA" w14:textId="77777777" w:rsidR="001548E6" w:rsidRPr="008B667F" w:rsidRDefault="001548E6" w:rsidP="000F1A00">
            <w:pPr>
              <w:pStyle w:val="Heading2"/>
              <w:spacing w:before="120"/>
              <w:rPr>
                <w:bCs w:val="0"/>
                <w:sz w:val="24"/>
                <w:szCs w:val="24"/>
              </w:rPr>
            </w:pPr>
            <w:r w:rsidRPr="008B667F">
              <w:rPr>
                <w:bCs w:val="0"/>
                <w:sz w:val="24"/>
                <w:szCs w:val="24"/>
              </w:rPr>
              <w:t>Payment</w:t>
            </w:r>
          </w:p>
        </w:tc>
      </w:tr>
      <w:tr w:rsidR="008B667F" w:rsidRPr="008B667F" w14:paraId="4FA6E9F7" w14:textId="77777777" w:rsidTr="00445A5A">
        <w:trPr>
          <w:trHeight w:val="1171"/>
        </w:trPr>
        <w:tc>
          <w:tcPr>
            <w:tcW w:w="2518" w:type="dxa"/>
          </w:tcPr>
          <w:p w14:paraId="42FD33EF" w14:textId="190B7950" w:rsidR="008B667F" w:rsidRPr="008B667F" w:rsidRDefault="008B667F" w:rsidP="0019678D">
            <w:pPr>
              <w:pStyle w:val="Heading2"/>
              <w:spacing w:before="120"/>
              <w:rPr>
                <w:rFonts w:cs="Times New Roman"/>
                <w:b w:val="0"/>
                <w:bCs w:val="0"/>
                <w:iCs w:val="0"/>
                <w:color w:val="000000"/>
                <w:sz w:val="23"/>
                <w:szCs w:val="20"/>
              </w:rPr>
            </w:pPr>
            <w:r w:rsidRPr="008B667F">
              <w:br w:type="page"/>
            </w:r>
            <w:r w:rsidRPr="008B667F">
              <w:rPr>
                <w:rFonts w:cs="Times New Roman"/>
                <w:b w:val="0"/>
                <w:bCs w:val="0"/>
                <w:iCs w:val="0"/>
                <w:color w:val="000000"/>
                <w:sz w:val="23"/>
                <w:szCs w:val="20"/>
              </w:rPr>
              <w:t xml:space="preserve">Project </w:t>
            </w:r>
            <w:r w:rsidR="0019678D">
              <w:rPr>
                <w:rFonts w:cs="Times New Roman"/>
                <w:b w:val="0"/>
                <w:bCs w:val="0"/>
                <w:iCs w:val="0"/>
                <w:color w:val="000000"/>
                <w:sz w:val="23"/>
                <w:szCs w:val="20"/>
              </w:rPr>
              <w:t>1</w:t>
            </w:r>
            <w:r w:rsidRPr="008B667F">
              <w:rPr>
                <w:rFonts w:cs="Times New Roman"/>
                <w:b w:val="0"/>
                <w:bCs w:val="0"/>
                <w:iCs w:val="0"/>
                <w:color w:val="000000"/>
                <w:sz w:val="23"/>
                <w:szCs w:val="20"/>
              </w:rPr>
              <w:t xml:space="preserve"> – </w:t>
            </w:r>
            <w:r w:rsidRPr="008B667F">
              <w:rPr>
                <w:rFonts w:cs="Times New Roman"/>
                <w:b w:val="0"/>
                <w:bCs w:val="0"/>
                <w:i/>
                <w:iCs w:val="0"/>
                <w:color w:val="000000"/>
                <w:sz w:val="23"/>
                <w:szCs w:val="20"/>
              </w:rPr>
              <w:t>E</w:t>
            </w:r>
            <w:r w:rsidRPr="008B667F">
              <w:rPr>
                <w:rFonts w:cs="Times New Roman"/>
                <w:b w:val="0"/>
                <w:bCs w:val="0"/>
                <w:i/>
                <w:iCs w:val="0"/>
                <w:color w:val="000000"/>
                <w:sz w:val="23"/>
                <w:szCs w:val="20"/>
              </w:rPr>
              <w:noBreakHyphen/>
              <w:t>certification for interstate trade of plant products</w:t>
            </w:r>
          </w:p>
        </w:tc>
        <w:tc>
          <w:tcPr>
            <w:tcW w:w="4536" w:type="dxa"/>
          </w:tcPr>
          <w:p w14:paraId="06BE2814" w14:textId="04975318" w:rsidR="008B667F" w:rsidRPr="008B667F" w:rsidRDefault="008B667F" w:rsidP="00AB5D3F">
            <w:p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 w:rsidRPr="008B667F">
              <w:rPr>
                <w:bCs/>
                <w:sz w:val="24"/>
                <w:szCs w:val="24"/>
              </w:rPr>
              <w:t>Completion of project in accordance with the project proposal, including: online platform to complete certification form online</w:t>
            </w:r>
            <w:r w:rsidR="00D775F4">
              <w:rPr>
                <w:bCs/>
                <w:sz w:val="24"/>
                <w:szCs w:val="24"/>
              </w:rPr>
              <w:t xml:space="preserve"> is operational and has been used by at least one business</w:t>
            </w:r>
            <w:r w:rsidRPr="008B667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73" w:type="dxa"/>
          </w:tcPr>
          <w:p w14:paraId="481428FC" w14:textId="0A51A0AF" w:rsidR="008B667F" w:rsidRDefault="008B667F" w:rsidP="000F1A00">
            <w:pPr>
              <w:spacing w:before="120" w:after="120" w:line="240" w:lineRule="auto"/>
              <w:jc w:val="left"/>
            </w:pPr>
            <w:r>
              <w:t>July</w:t>
            </w:r>
            <w:r w:rsidRPr="008B667F">
              <w:t xml:space="preserve"> 2019</w:t>
            </w:r>
          </w:p>
        </w:tc>
        <w:tc>
          <w:tcPr>
            <w:tcW w:w="1241" w:type="dxa"/>
          </w:tcPr>
          <w:p w14:paraId="48751B58" w14:textId="763F29DD" w:rsidR="008B667F" w:rsidRPr="008B667F" w:rsidRDefault="008B667F" w:rsidP="00114824">
            <w:pPr>
              <w:spacing w:before="120" w:after="120" w:line="240" w:lineRule="auto"/>
              <w:jc w:val="left"/>
            </w:pPr>
            <w:r w:rsidRPr="008B667F">
              <w:t>$</w:t>
            </w:r>
            <w:r w:rsidR="00114824">
              <w:t>1.35</w:t>
            </w:r>
            <w:r w:rsidRPr="008B667F">
              <w:t xml:space="preserve"> million</w:t>
            </w:r>
          </w:p>
        </w:tc>
      </w:tr>
      <w:tr w:rsidR="008B667F" w:rsidRPr="008B667F" w14:paraId="4982E736" w14:textId="77777777" w:rsidTr="00445A5A">
        <w:trPr>
          <w:trHeight w:val="1171"/>
        </w:trPr>
        <w:tc>
          <w:tcPr>
            <w:tcW w:w="2518" w:type="dxa"/>
          </w:tcPr>
          <w:p w14:paraId="344BE5F2" w14:textId="5F3FC84A" w:rsidR="008B667F" w:rsidRPr="008B667F" w:rsidRDefault="0019678D" w:rsidP="0019678D">
            <w:pPr>
              <w:pStyle w:val="Heading2"/>
              <w:spacing w:before="120"/>
              <w:rPr>
                <w:rFonts w:cs="Times New Roman"/>
                <w:b w:val="0"/>
                <w:bCs w:val="0"/>
                <w:i/>
                <w:iCs w:val="0"/>
                <w:color w:val="000000"/>
                <w:sz w:val="23"/>
                <w:szCs w:val="20"/>
              </w:rPr>
            </w:pPr>
            <w:r>
              <w:rPr>
                <w:rFonts w:cs="Times New Roman"/>
                <w:b w:val="0"/>
                <w:bCs w:val="0"/>
                <w:iCs w:val="0"/>
                <w:color w:val="000000"/>
                <w:sz w:val="23"/>
                <w:szCs w:val="20"/>
              </w:rPr>
              <w:t xml:space="preserve">Project 2 – </w:t>
            </w:r>
            <w:r>
              <w:rPr>
                <w:rFonts w:cs="Times New Roman"/>
                <w:b w:val="0"/>
                <w:bCs w:val="0"/>
                <w:i/>
                <w:iCs w:val="0"/>
                <w:color w:val="000000"/>
                <w:sz w:val="23"/>
                <w:szCs w:val="20"/>
              </w:rPr>
              <w:t xml:space="preserve">Rewrite of the Stamp Duty Act 1923 </w:t>
            </w:r>
          </w:p>
        </w:tc>
        <w:tc>
          <w:tcPr>
            <w:tcW w:w="4536" w:type="dxa"/>
          </w:tcPr>
          <w:p w14:paraId="1E35618E" w14:textId="477D9AB1" w:rsidR="008B667F" w:rsidRPr="008B667F" w:rsidRDefault="00480931" w:rsidP="00480931">
            <w:p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Completion of the project in accordance with the project proposal, including: Amendment of the act in line with plain English and model business practices and endorsement by an industry reference group.</w:t>
            </w:r>
          </w:p>
        </w:tc>
        <w:tc>
          <w:tcPr>
            <w:tcW w:w="1473" w:type="dxa"/>
          </w:tcPr>
          <w:p w14:paraId="00EC45ED" w14:textId="44B0003B" w:rsidR="008B667F" w:rsidRPr="008B667F" w:rsidRDefault="0019678D" w:rsidP="000F1A00">
            <w:pPr>
              <w:spacing w:before="120" w:after="120" w:line="240" w:lineRule="auto"/>
              <w:jc w:val="left"/>
            </w:pPr>
            <w:r>
              <w:t>December 2019</w:t>
            </w:r>
          </w:p>
        </w:tc>
        <w:tc>
          <w:tcPr>
            <w:tcW w:w="1241" w:type="dxa"/>
          </w:tcPr>
          <w:p w14:paraId="03435790" w14:textId="5FC6CB78" w:rsidR="008B667F" w:rsidRPr="008B667F" w:rsidRDefault="0019678D" w:rsidP="00114824">
            <w:pPr>
              <w:spacing w:before="120" w:after="120" w:line="240" w:lineRule="auto"/>
              <w:jc w:val="left"/>
            </w:pPr>
            <w:r>
              <w:t>$</w:t>
            </w:r>
            <w:r w:rsidR="00114824">
              <w:t>4</w:t>
            </w:r>
            <w:r>
              <w:t xml:space="preserve"> million</w:t>
            </w:r>
          </w:p>
        </w:tc>
      </w:tr>
      <w:tr w:rsidR="008B667F" w:rsidRPr="008B667F" w14:paraId="1679ABDF" w14:textId="77777777" w:rsidTr="00445A5A">
        <w:trPr>
          <w:trHeight w:val="1171"/>
        </w:trPr>
        <w:tc>
          <w:tcPr>
            <w:tcW w:w="2518" w:type="dxa"/>
          </w:tcPr>
          <w:p w14:paraId="09D3B4BC" w14:textId="36ABDC0D" w:rsidR="008B667F" w:rsidRPr="008B667F" w:rsidRDefault="008B667F" w:rsidP="00C75991">
            <w:pPr>
              <w:pStyle w:val="Heading2"/>
              <w:spacing w:before="120"/>
              <w:rPr>
                <w:rFonts w:cs="Times New Roman"/>
                <w:b w:val="0"/>
                <w:bCs w:val="0"/>
                <w:iCs w:val="0"/>
                <w:color w:val="000000"/>
                <w:sz w:val="23"/>
                <w:szCs w:val="20"/>
              </w:rPr>
            </w:pPr>
            <w:r w:rsidRPr="008B667F">
              <w:rPr>
                <w:rFonts w:cs="Times New Roman"/>
                <w:b w:val="0"/>
                <w:bCs w:val="0"/>
                <w:iCs w:val="0"/>
                <w:color w:val="000000"/>
                <w:sz w:val="23"/>
                <w:szCs w:val="20"/>
              </w:rPr>
              <w:t xml:space="preserve">Project 3 – Amendment of the </w:t>
            </w:r>
            <w:r w:rsidRPr="008B667F">
              <w:rPr>
                <w:rFonts w:cs="Times New Roman"/>
                <w:b w:val="0"/>
                <w:bCs w:val="0"/>
                <w:i/>
                <w:iCs w:val="0"/>
                <w:color w:val="000000"/>
                <w:sz w:val="23"/>
                <w:szCs w:val="20"/>
              </w:rPr>
              <w:t>Unclaimed Moneys Act 1891</w:t>
            </w:r>
          </w:p>
        </w:tc>
        <w:tc>
          <w:tcPr>
            <w:tcW w:w="4536" w:type="dxa"/>
          </w:tcPr>
          <w:p w14:paraId="19C94EA4" w14:textId="305D6568" w:rsidR="008B667F" w:rsidRPr="008B667F" w:rsidRDefault="008B667F" w:rsidP="00B461E6">
            <w:p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 w:rsidRPr="008B667F">
              <w:rPr>
                <w:bCs/>
                <w:sz w:val="24"/>
                <w:szCs w:val="24"/>
              </w:rPr>
              <w:t xml:space="preserve">Completion of the project in accordance with the project proposal, including: increasing the minimum unclaimed money to be reported </w:t>
            </w:r>
            <w:r w:rsidR="00B461E6">
              <w:rPr>
                <w:bCs/>
                <w:sz w:val="24"/>
                <w:szCs w:val="24"/>
              </w:rPr>
              <w:t xml:space="preserve">from $10 to at least $50 and </w:t>
            </w:r>
            <w:r w:rsidRPr="008B667F">
              <w:rPr>
                <w:bCs/>
                <w:sz w:val="24"/>
                <w:szCs w:val="24"/>
              </w:rPr>
              <w:t>remov</w:t>
            </w:r>
            <w:r w:rsidR="00185A4F">
              <w:rPr>
                <w:bCs/>
                <w:sz w:val="24"/>
                <w:szCs w:val="24"/>
              </w:rPr>
              <w:t>ing the</w:t>
            </w:r>
            <w:r w:rsidRPr="008B667F">
              <w:rPr>
                <w:bCs/>
                <w:sz w:val="24"/>
                <w:szCs w:val="24"/>
              </w:rPr>
              <w:t xml:space="preserve"> advertising requirements.</w:t>
            </w:r>
          </w:p>
        </w:tc>
        <w:tc>
          <w:tcPr>
            <w:tcW w:w="1473" w:type="dxa"/>
          </w:tcPr>
          <w:p w14:paraId="5ADAA1D9" w14:textId="1767BAD3" w:rsidR="008B667F" w:rsidRPr="008B667F" w:rsidRDefault="008B667F" w:rsidP="000F1A00">
            <w:pPr>
              <w:spacing w:before="120" w:after="120" w:line="240" w:lineRule="auto"/>
              <w:jc w:val="left"/>
            </w:pPr>
            <w:r>
              <w:t>December</w:t>
            </w:r>
            <w:r w:rsidRPr="008B667F">
              <w:t xml:space="preserve"> 2019</w:t>
            </w:r>
          </w:p>
        </w:tc>
        <w:tc>
          <w:tcPr>
            <w:tcW w:w="1241" w:type="dxa"/>
          </w:tcPr>
          <w:p w14:paraId="107FEB7C" w14:textId="70876CAA" w:rsidR="008B667F" w:rsidRPr="008B667F" w:rsidRDefault="00374A3F" w:rsidP="00114824">
            <w:pPr>
              <w:spacing w:before="120" w:after="120" w:line="240" w:lineRule="auto"/>
              <w:jc w:val="left"/>
            </w:pPr>
            <w:r>
              <w:t>$</w:t>
            </w:r>
            <w:r w:rsidR="00114824">
              <w:t>0.6</w:t>
            </w:r>
            <w:r>
              <w:t xml:space="preserve"> </w:t>
            </w:r>
            <w:r w:rsidR="008B667F" w:rsidRPr="008B667F">
              <w:t>million</w:t>
            </w:r>
          </w:p>
        </w:tc>
      </w:tr>
      <w:tr w:rsidR="00374A3F" w:rsidRPr="008B667F" w14:paraId="41171128" w14:textId="77777777" w:rsidTr="00445A5A">
        <w:trPr>
          <w:trHeight w:val="1171"/>
        </w:trPr>
        <w:tc>
          <w:tcPr>
            <w:tcW w:w="2518" w:type="dxa"/>
          </w:tcPr>
          <w:p w14:paraId="02D3B676" w14:textId="5F2A14AE" w:rsidR="00374A3F" w:rsidRDefault="00374A3F" w:rsidP="00374A3F">
            <w:pPr>
              <w:pStyle w:val="Heading2"/>
              <w:spacing w:before="120"/>
              <w:rPr>
                <w:rFonts w:cs="Times New Roman"/>
                <w:b w:val="0"/>
                <w:bCs w:val="0"/>
                <w:iCs w:val="0"/>
                <w:color w:val="000000"/>
                <w:sz w:val="23"/>
                <w:szCs w:val="20"/>
              </w:rPr>
            </w:pPr>
            <w:r w:rsidRPr="008B667F">
              <w:rPr>
                <w:rFonts w:cs="Times New Roman"/>
                <w:b w:val="0"/>
                <w:bCs w:val="0"/>
                <w:iCs w:val="0"/>
                <w:color w:val="000000"/>
                <w:sz w:val="23"/>
                <w:szCs w:val="20"/>
              </w:rPr>
              <w:t xml:space="preserve">Project </w:t>
            </w:r>
            <w:r>
              <w:rPr>
                <w:rFonts w:cs="Times New Roman"/>
                <w:b w:val="0"/>
                <w:bCs w:val="0"/>
                <w:iCs w:val="0"/>
                <w:color w:val="000000"/>
                <w:sz w:val="23"/>
                <w:szCs w:val="20"/>
              </w:rPr>
              <w:t>4</w:t>
            </w:r>
            <w:r w:rsidRPr="008B667F">
              <w:rPr>
                <w:rFonts w:cs="Times New Roman"/>
                <w:b w:val="0"/>
                <w:bCs w:val="0"/>
                <w:i/>
                <w:iCs w:val="0"/>
                <w:color w:val="000000"/>
                <w:sz w:val="23"/>
                <w:szCs w:val="20"/>
              </w:rPr>
              <w:t xml:space="preserve"> – Over 18 ID Check and Barring App</w:t>
            </w:r>
          </w:p>
        </w:tc>
        <w:tc>
          <w:tcPr>
            <w:tcW w:w="4536" w:type="dxa"/>
          </w:tcPr>
          <w:p w14:paraId="0F0B7EB3" w14:textId="296BCAB4" w:rsidR="00374A3F" w:rsidRPr="008B667F" w:rsidRDefault="00374A3F" w:rsidP="00D17637">
            <w:p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 w:rsidRPr="008B667F">
              <w:rPr>
                <w:bCs/>
                <w:sz w:val="24"/>
                <w:szCs w:val="24"/>
              </w:rPr>
              <w:t xml:space="preserve">Completion of the project in accordance with the project proposal, including: the amendment of the </w:t>
            </w:r>
            <w:r w:rsidRPr="008B667F">
              <w:rPr>
                <w:bCs/>
                <w:i/>
                <w:sz w:val="24"/>
                <w:szCs w:val="24"/>
              </w:rPr>
              <w:t>Liquor Licensing Act 1997</w:t>
            </w:r>
            <w:r w:rsidR="00B4571F">
              <w:rPr>
                <w:bCs/>
                <w:i/>
                <w:sz w:val="24"/>
                <w:szCs w:val="24"/>
              </w:rPr>
              <w:t xml:space="preserve"> </w:t>
            </w:r>
            <w:r w:rsidR="00B4571F">
              <w:rPr>
                <w:bCs/>
                <w:sz w:val="24"/>
                <w:szCs w:val="24"/>
              </w:rPr>
              <w:t>if required</w:t>
            </w:r>
            <w:r w:rsidRPr="008B667F">
              <w:rPr>
                <w:bCs/>
                <w:sz w:val="24"/>
                <w:szCs w:val="24"/>
              </w:rPr>
              <w:t xml:space="preserve">, and the launch of the ID-scanning application. </w:t>
            </w:r>
          </w:p>
        </w:tc>
        <w:tc>
          <w:tcPr>
            <w:tcW w:w="1473" w:type="dxa"/>
          </w:tcPr>
          <w:p w14:paraId="4708447D" w14:textId="5A54F81F" w:rsidR="00374A3F" w:rsidRDefault="00374A3F" w:rsidP="000F1A00">
            <w:pPr>
              <w:spacing w:before="120" w:after="120" w:line="240" w:lineRule="auto"/>
              <w:jc w:val="left"/>
            </w:pPr>
            <w:r>
              <w:t>February 2020</w:t>
            </w:r>
          </w:p>
        </w:tc>
        <w:tc>
          <w:tcPr>
            <w:tcW w:w="1241" w:type="dxa"/>
          </w:tcPr>
          <w:p w14:paraId="23384761" w14:textId="0C18FDDD" w:rsidR="00374A3F" w:rsidRPr="008B667F" w:rsidRDefault="00374A3F" w:rsidP="00114824">
            <w:pPr>
              <w:spacing w:before="120" w:after="120" w:line="240" w:lineRule="auto"/>
              <w:jc w:val="left"/>
            </w:pPr>
            <w:r w:rsidRPr="008B667F">
              <w:t>$</w:t>
            </w:r>
            <w:r w:rsidR="00114824">
              <w:t>15.15</w:t>
            </w:r>
            <w:r>
              <w:t xml:space="preserve"> </w:t>
            </w:r>
            <w:r w:rsidRPr="008B667F">
              <w:t>million</w:t>
            </w:r>
          </w:p>
        </w:tc>
      </w:tr>
    </w:tbl>
    <w:p w14:paraId="5A7A19ED" w14:textId="7E859EB4" w:rsidR="00E5722F" w:rsidRPr="008B667F" w:rsidRDefault="00E5722F" w:rsidP="005A2077">
      <w:pPr>
        <w:spacing w:after="0" w:line="240" w:lineRule="auto"/>
      </w:pPr>
    </w:p>
    <w:p w14:paraId="662470A9" w14:textId="7572F208" w:rsidR="00E323BC" w:rsidRPr="008B667F" w:rsidRDefault="00E323BC" w:rsidP="00E323BC">
      <w:pPr>
        <w:pStyle w:val="Heading1"/>
        <w:rPr>
          <w:bCs w:val="0"/>
          <w:caps w:val="0"/>
        </w:rPr>
      </w:pPr>
      <w:r w:rsidRPr="008B667F">
        <w:br w:type="page"/>
      </w:r>
    </w:p>
    <w:p w14:paraId="110918E9" w14:textId="08EC23C2" w:rsidR="00FD0B0E" w:rsidRPr="008B667F" w:rsidRDefault="00E26F51" w:rsidP="00FD0B0E">
      <w:pPr>
        <w:pStyle w:val="Heading1"/>
      </w:pPr>
      <w:r w:rsidRPr="008B667F">
        <w:lastRenderedPageBreak/>
        <w:t xml:space="preserve">Part </w:t>
      </w:r>
      <w:r w:rsidR="00007FC4" w:rsidRPr="008B667F">
        <w:t>4</w:t>
      </w:r>
      <w:r w:rsidRPr="008B667F">
        <w:t>: Sign Off</w:t>
      </w:r>
    </w:p>
    <w:p w14:paraId="250D50F4" w14:textId="77777777" w:rsidR="009652E2" w:rsidRPr="008B667F" w:rsidRDefault="00FD0B0E" w:rsidP="00670ADE">
      <w:pPr>
        <w:pStyle w:val="ScheduleNumberedPara"/>
        <w:numPr>
          <w:ilvl w:val="1"/>
          <w:numId w:val="11"/>
        </w:numPr>
        <w:tabs>
          <w:tab w:val="num" w:pos="2268"/>
        </w:tabs>
        <w:rPr>
          <w:color w:val="auto"/>
        </w:rPr>
      </w:pPr>
      <w:r w:rsidRPr="008B667F">
        <w:rPr>
          <w:color w:val="auto"/>
        </w:rPr>
        <w:t>The Parties have confirmed their commitmen</w:t>
      </w:r>
      <w:r w:rsidR="00036A66" w:rsidRPr="008B667F">
        <w:rPr>
          <w:color w:val="auto"/>
        </w:rPr>
        <w:t>t to this agreement as follows:</w:t>
      </w:r>
    </w:p>
    <w:p w14:paraId="0AE75DDC" w14:textId="77777777" w:rsidR="003F1B82" w:rsidRPr="008B667F" w:rsidRDefault="003F1B82" w:rsidP="003F1B82">
      <w:pPr>
        <w:pStyle w:val="ScheduleNumberedPara"/>
        <w:rPr>
          <w:rFonts w:ascii="Times New Roman" w:hAnsi="Times New Roman"/>
          <w:color w:val="auto"/>
          <w:sz w:val="24"/>
          <w:szCs w:val="24"/>
        </w:rPr>
      </w:pPr>
      <w:r w:rsidRPr="008B667F">
        <w:rPr>
          <w:rFonts w:ascii="Times New Roman" w:hAnsi="Times New Roman"/>
          <w:b/>
          <w:color w:val="auto"/>
          <w:sz w:val="24"/>
          <w:szCs w:val="24"/>
        </w:rPr>
        <w:t>Signed</w:t>
      </w:r>
      <w:r w:rsidRPr="008B667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B667F">
        <w:rPr>
          <w:rFonts w:ascii="Times New Roman" w:hAnsi="Times New Roman"/>
          <w:i/>
          <w:color w:val="auto"/>
          <w:sz w:val="24"/>
          <w:szCs w:val="24"/>
        </w:rPr>
        <w:t>for and on behalf of the Commonwealth of Australia by</w:t>
      </w:r>
    </w:p>
    <w:p w14:paraId="690883C1" w14:textId="77777777" w:rsidR="003F1B82" w:rsidRPr="008B667F" w:rsidRDefault="003F1B82" w:rsidP="003F1B82">
      <w:pPr>
        <w:pStyle w:val="ScheduleNumberedPara"/>
        <w:rPr>
          <w:color w:val="auto"/>
        </w:rPr>
      </w:pPr>
    </w:p>
    <w:p w14:paraId="06B38438" w14:textId="77777777" w:rsidR="00A01F9D" w:rsidRPr="008B667F" w:rsidRDefault="00A01F9D" w:rsidP="003F1B82">
      <w:pPr>
        <w:pStyle w:val="ScheduleNumberedPara"/>
        <w:rPr>
          <w:color w:val="auto"/>
        </w:rPr>
      </w:pPr>
    </w:p>
    <w:p w14:paraId="2FE40A8C" w14:textId="77777777" w:rsidR="003F1B82" w:rsidRPr="008B667F" w:rsidRDefault="003F1B82" w:rsidP="003F1B82">
      <w:pPr>
        <w:pStyle w:val="ScheduleNumberedPara"/>
        <w:rPr>
          <w:color w:val="auto"/>
        </w:rPr>
      </w:pPr>
    </w:p>
    <w:p w14:paraId="5A756B28" w14:textId="77777777" w:rsidR="00A01F9D" w:rsidRPr="008B667F" w:rsidRDefault="003F1B82" w:rsidP="003F1B82">
      <w:pPr>
        <w:pStyle w:val="ScheduleNumberedPara"/>
        <w:tabs>
          <w:tab w:val="num" w:pos="2268"/>
        </w:tabs>
        <w:rPr>
          <w:color w:val="auto"/>
        </w:rPr>
      </w:pPr>
      <w:r w:rsidRPr="008B667F">
        <w:rPr>
          <w:color w:val="auto"/>
        </w:rPr>
        <w:t>-----------------------------------------------------</w:t>
      </w:r>
    </w:p>
    <w:p w14:paraId="269DDDA2" w14:textId="545B65A7" w:rsidR="00422CD6" w:rsidRPr="008B667F" w:rsidRDefault="00422CD6" w:rsidP="00422CD6">
      <w:pPr>
        <w:pStyle w:val="SingleParagraph"/>
        <w:rPr>
          <w:rStyle w:val="Bold"/>
        </w:rPr>
      </w:pPr>
      <w:r w:rsidRPr="008B667F">
        <w:rPr>
          <w:rStyle w:val="Bold"/>
        </w:rPr>
        <w:t xml:space="preserve">The Honourable </w:t>
      </w:r>
      <w:r w:rsidR="00E264E5">
        <w:rPr>
          <w:rStyle w:val="Bold"/>
        </w:rPr>
        <w:t>Josh Frydenberg</w:t>
      </w:r>
      <w:r w:rsidRPr="008B667F">
        <w:rPr>
          <w:rStyle w:val="Bold"/>
        </w:rPr>
        <w:t xml:space="preserve"> MP</w:t>
      </w:r>
    </w:p>
    <w:p w14:paraId="114C52EA" w14:textId="77777777" w:rsidR="00422CD6" w:rsidRPr="008B667F" w:rsidRDefault="00422CD6" w:rsidP="00422CD6">
      <w:pPr>
        <w:pStyle w:val="Position"/>
      </w:pPr>
      <w:r w:rsidRPr="008B667F">
        <w:t>Treasurer</w:t>
      </w:r>
    </w:p>
    <w:p w14:paraId="4C46D787" w14:textId="77777777" w:rsidR="00FD4CC3" w:rsidRPr="009D7C28" w:rsidRDefault="00FD4CC3" w:rsidP="00FD4CC3">
      <w:pPr>
        <w:pStyle w:val="ScheduleNumberedPara"/>
        <w:ind w:left="720" w:firstLine="720"/>
      </w:pPr>
      <w:r>
        <w:t>2018</w:t>
      </w:r>
      <w:r>
        <w:tab/>
      </w:r>
    </w:p>
    <w:p w14:paraId="48E1D4D8" w14:textId="77777777" w:rsidR="006E6AD9" w:rsidRPr="008B667F" w:rsidRDefault="006E6AD9" w:rsidP="006E6AD9">
      <w:pPr>
        <w:pStyle w:val="ScheduleNumberedPara"/>
      </w:pPr>
    </w:p>
    <w:p w14:paraId="659CD69D" w14:textId="16C69F85" w:rsidR="00A01F9D" w:rsidRPr="008B667F" w:rsidRDefault="00A01F9D" w:rsidP="006E6AD9">
      <w:pPr>
        <w:pStyle w:val="ScheduleNumberedPara"/>
        <w:rPr>
          <w:rFonts w:ascii="Times New Roman" w:hAnsi="Times New Roman"/>
          <w:color w:val="auto"/>
          <w:sz w:val="24"/>
          <w:szCs w:val="24"/>
        </w:rPr>
      </w:pPr>
      <w:r w:rsidRPr="008B667F">
        <w:rPr>
          <w:rFonts w:ascii="Times New Roman" w:hAnsi="Times New Roman"/>
          <w:b/>
          <w:color w:val="auto"/>
          <w:sz w:val="24"/>
          <w:szCs w:val="24"/>
        </w:rPr>
        <w:t>Signed</w:t>
      </w:r>
      <w:r w:rsidRPr="008B667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B667F">
        <w:rPr>
          <w:rFonts w:ascii="Times New Roman" w:hAnsi="Times New Roman"/>
          <w:i/>
          <w:color w:val="auto"/>
          <w:sz w:val="24"/>
          <w:szCs w:val="24"/>
        </w:rPr>
        <w:t xml:space="preserve">for and on behalf of </w:t>
      </w:r>
      <w:r w:rsidR="00C425D3" w:rsidRPr="008B667F">
        <w:rPr>
          <w:rFonts w:ascii="Times New Roman" w:hAnsi="Times New Roman"/>
          <w:i/>
          <w:color w:val="auto"/>
          <w:sz w:val="24"/>
          <w:szCs w:val="24"/>
        </w:rPr>
        <w:t>South</w:t>
      </w:r>
      <w:r w:rsidR="0055533C" w:rsidRPr="008B667F">
        <w:rPr>
          <w:rFonts w:ascii="Times New Roman" w:hAnsi="Times New Roman"/>
          <w:i/>
          <w:color w:val="auto"/>
          <w:sz w:val="24"/>
          <w:szCs w:val="24"/>
        </w:rPr>
        <w:t xml:space="preserve"> Australia </w:t>
      </w:r>
      <w:r w:rsidRPr="008B667F">
        <w:rPr>
          <w:rFonts w:ascii="Times New Roman" w:hAnsi="Times New Roman"/>
          <w:i/>
          <w:color w:val="auto"/>
          <w:sz w:val="24"/>
          <w:szCs w:val="24"/>
        </w:rPr>
        <w:t>by</w:t>
      </w:r>
    </w:p>
    <w:p w14:paraId="4CE23341" w14:textId="77777777" w:rsidR="00A01F9D" w:rsidRPr="008B667F" w:rsidRDefault="00A01F9D" w:rsidP="00A01F9D">
      <w:pPr>
        <w:pStyle w:val="ScheduleNumberedPara"/>
        <w:rPr>
          <w:color w:val="auto"/>
        </w:rPr>
      </w:pPr>
    </w:p>
    <w:p w14:paraId="1CD525DF" w14:textId="77777777" w:rsidR="00A01F9D" w:rsidRPr="008B667F" w:rsidRDefault="00A01F9D" w:rsidP="00A01F9D">
      <w:pPr>
        <w:pStyle w:val="ScheduleNumberedPara"/>
        <w:rPr>
          <w:color w:val="auto"/>
        </w:rPr>
      </w:pPr>
    </w:p>
    <w:p w14:paraId="381AAD03" w14:textId="77777777" w:rsidR="00A01F9D" w:rsidRPr="008B667F" w:rsidRDefault="00A01F9D" w:rsidP="00A01F9D">
      <w:pPr>
        <w:pStyle w:val="ScheduleNumberedPara"/>
        <w:rPr>
          <w:color w:val="auto"/>
        </w:rPr>
      </w:pPr>
    </w:p>
    <w:p w14:paraId="726C0D20" w14:textId="77777777" w:rsidR="00A01F9D" w:rsidRPr="008B667F" w:rsidRDefault="00A01F9D" w:rsidP="00A01F9D">
      <w:pPr>
        <w:pStyle w:val="ScheduleNumberedPara"/>
        <w:tabs>
          <w:tab w:val="num" w:pos="2268"/>
        </w:tabs>
        <w:rPr>
          <w:color w:val="auto"/>
        </w:rPr>
      </w:pPr>
      <w:r w:rsidRPr="008B667F">
        <w:rPr>
          <w:color w:val="auto"/>
        </w:rPr>
        <w:t>-----------------------------------------------------</w:t>
      </w:r>
    </w:p>
    <w:p w14:paraId="27BE5056" w14:textId="51507FA9" w:rsidR="0055533C" w:rsidRPr="008B667F" w:rsidRDefault="0055533C" w:rsidP="0055533C">
      <w:pPr>
        <w:pStyle w:val="SingleParagraph"/>
        <w:rPr>
          <w:rStyle w:val="Bold"/>
        </w:rPr>
      </w:pPr>
      <w:r w:rsidRPr="008B667F">
        <w:rPr>
          <w:rStyle w:val="Bold"/>
        </w:rPr>
        <w:t xml:space="preserve">The Honourable </w:t>
      </w:r>
      <w:r w:rsidR="00C425D3" w:rsidRPr="008B667F">
        <w:rPr>
          <w:rStyle w:val="Bold"/>
        </w:rPr>
        <w:t>Robert Lucas MLC</w:t>
      </w:r>
    </w:p>
    <w:p w14:paraId="2F207159" w14:textId="178C7F03" w:rsidR="006E6AD9" w:rsidRPr="008B667F" w:rsidRDefault="007968B4" w:rsidP="006E6AD9">
      <w:pPr>
        <w:pStyle w:val="Position"/>
      </w:pPr>
      <w:r w:rsidRPr="008B667F">
        <w:t xml:space="preserve">Treasurer </w:t>
      </w:r>
    </w:p>
    <w:p w14:paraId="78904241" w14:textId="77777777" w:rsidR="00FD4CC3" w:rsidRPr="009D7C28" w:rsidRDefault="00FD4CC3" w:rsidP="00FD4CC3">
      <w:pPr>
        <w:pStyle w:val="ScheduleNumberedPara"/>
      </w:pPr>
      <w:r>
        <w:t xml:space="preserve">   </w:t>
      </w:r>
      <w:r>
        <w:tab/>
        <w:t>August 2018</w:t>
      </w:r>
    </w:p>
    <w:p w14:paraId="1C603B5B" w14:textId="0BE7F174" w:rsidR="00502A45" w:rsidRPr="00AF0339" w:rsidRDefault="00502A45" w:rsidP="00AF0339">
      <w:pPr>
        <w:spacing w:after="0" w:line="240" w:lineRule="auto"/>
        <w:jc w:val="left"/>
        <w:rPr>
          <w:b/>
          <w:color w:val="FF0000"/>
        </w:rPr>
      </w:pPr>
    </w:p>
    <w:sectPr w:rsidR="00502A45" w:rsidRPr="00AF0339" w:rsidSect="00FA065C">
      <w:headerReference w:type="first" r:id="rId14"/>
      <w:footerReference w:type="first" r:id="rId15"/>
      <w:type w:val="oddPage"/>
      <w:pgSz w:w="11906" w:h="16838" w:code="9"/>
      <w:pgMar w:top="1134" w:right="991" w:bottom="1134" w:left="1134" w:header="709" w:footer="709" w:gutter="0"/>
      <w:pgNumType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38F77" w14:textId="77777777" w:rsidR="00986880" w:rsidRDefault="00986880">
      <w:r>
        <w:separator/>
      </w:r>
    </w:p>
  </w:endnote>
  <w:endnote w:type="continuationSeparator" w:id="0">
    <w:p w14:paraId="1F4F70D6" w14:textId="77777777" w:rsidR="00986880" w:rsidRDefault="00986880">
      <w:r>
        <w:continuationSeparator/>
      </w:r>
    </w:p>
  </w:endnote>
  <w:endnote w:type="continuationNotice" w:id="1">
    <w:p w14:paraId="6D4658C0" w14:textId="77777777" w:rsidR="00986880" w:rsidRDefault="009868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1E01" w14:textId="7196910F" w:rsidR="00986880" w:rsidRDefault="00986880" w:rsidP="00751725">
    <w:pPr>
      <w:pStyle w:val="FooterEven"/>
      <w:jc w:val="right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3CD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D1867" w14:textId="77777777" w:rsidR="00986880" w:rsidRDefault="00986880">
      <w:r>
        <w:separator/>
      </w:r>
    </w:p>
  </w:footnote>
  <w:footnote w:type="continuationSeparator" w:id="0">
    <w:p w14:paraId="7AB8AD07" w14:textId="77777777" w:rsidR="00986880" w:rsidRDefault="00986880">
      <w:r>
        <w:continuationSeparator/>
      </w:r>
    </w:p>
  </w:footnote>
  <w:footnote w:type="continuationNotice" w:id="1">
    <w:p w14:paraId="4A34F3FD" w14:textId="77777777" w:rsidR="00986880" w:rsidRDefault="009868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7E2C" w14:textId="560DDC13" w:rsidR="00986880" w:rsidRPr="00814590" w:rsidRDefault="00986880" w:rsidP="0036474E">
    <w:pPr>
      <w:pStyle w:val="HeaderOdd"/>
      <w:tabs>
        <w:tab w:val="num" w:pos="1134"/>
      </w:tabs>
      <w:rPr>
        <w:color w:val="800000"/>
      </w:rPr>
    </w:pPr>
    <w:r>
      <w:rPr>
        <w:color w:val="800000"/>
      </w:rPr>
      <w:t>Project Agreement for Regulatory Reform of Small Business</w:t>
    </w:r>
  </w:p>
  <w:p w14:paraId="03E54B62" w14:textId="77777777" w:rsidR="00986880" w:rsidRPr="00751725" w:rsidRDefault="00986880" w:rsidP="002818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14EA84"/>
    <w:lvl w:ilvl="0">
      <w:start w:val="1"/>
      <w:numFmt w:val="bullet"/>
      <w:pStyle w:val="ChartandTableFootnoteAlph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03B58"/>
    <w:multiLevelType w:val="multilevel"/>
    <w:tmpl w:val="73ECACC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" w15:restartNumberingAfterBreak="0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3" w15:restartNumberingAfterBreak="0">
    <w:nsid w:val="13997EAC"/>
    <w:multiLevelType w:val="hybridMultilevel"/>
    <w:tmpl w:val="F6FE26FA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9771966"/>
    <w:multiLevelType w:val="multilevel"/>
    <w:tmpl w:val="01A6B8C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86"/>
        </w:tabs>
        <w:ind w:left="1086" w:hanging="543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629"/>
        </w:tabs>
        <w:ind w:left="1629" w:hanging="543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C960FD"/>
    <w:multiLevelType w:val="multilevel"/>
    <w:tmpl w:val="A3183B14"/>
    <w:name w:val="OneLevelNumberedParagraphList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6" w15:restartNumberingAfterBreak="0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EFE1BE2"/>
    <w:multiLevelType w:val="multilevel"/>
    <w:tmpl w:val="73ECACC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8" w15:restartNumberingAfterBreak="0">
    <w:nsid w:val="22B242CC"/>
    <w:multiLevelType w:val="multilevel"/>
    <w:tmpl w:val="E60E4706"/>
    <w:name w:val="AGSTableDash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9" w15:restartNumberingAfterBreak="0">
    <w:nsid w:val="234D77C3"/>
    <w:multiLevelType w:val="hybridMultilevel"/>
    <w:tmpl w:val="F6FE26FA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244237C5"/>
    <w:multiLevelType w:val="multilevel"/>
    <w:tmpl w:val="F5D2349A"/>
    <w:lvl w:ilvl="0">
      <w:start w:val="1"/>
      <w:numFmt w:val="lowerLetter"/>
      <w:lvlText w:val="%1)"/>
      <w:lvlJc w:val="left"/>
      <w:pPr>
        <w:tabs>
          <w:tab w:val="num" w:pos="543"/>
        </w:tabs>
        <w:ind w:left="543" w:hanging="543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278D78E7"/>
    <w:multiLevelType w:val="multilevel"/>
    <w:tmpl w:val="5C4AE05C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2" w15:restartNumberingAfterBreak="0">
    <w:nsid w:val="297A625E"/>
    <w:multiLevelType w:val="multilevel"/>
    <w:tmpl w:val="4412DE6C"/>
    <w:name w:val="AGSDash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2BF925AE"/>
    <w:multiLevelType w:val="hybridMultilevel"/>
    <w:tmpl w:val="0F3013B0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C102CD3"/>
    <w:multiLevelType w:val="multilevel"/>
    <w:tmpl w:val="FE549EAA"/>
    <w:lvl w:ilvl="0">
      <w:start w:val="1"/>
      <w:numFmt w:val="lowerLetter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5" w15:restartNumberingAfterBreak="0">
    <w:nsid w:val="2EEE23DE"/>
    <w:multiLevelType w:val="hybridMultilevel"/>
    <w:tmpl w:val="F6FE26FA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3E90172"/>
    <w:multiLevelType w:val="multilevel"/>
    <w:tmpl w:val="3E64CED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17" w15:restartNumberingAfterBreak="0">
    <w:nsid w:val="445251D3"/>
    <w:multiLevelType w:val="hybridMultilevel"/>
    <w:tmpl w:val="F6FE26FA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467958A1"/>
    <w:multiLevelType w:val="multilevel"/>
    <w:tmpl w:val="6E261D0E"/>
    <w:lvl w:ilvl="0">
      <w:start w:val="1"/>
      <w:numFmt w:val="upperLett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19" w15:restartNumberingAfterBreak="0">
    <w:nsid w:val="4DDF2C9B"/>
    <w:multiLevelType w:val="multilevel"/>
    <w:tmpl w:val="F4DC5B76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E80C41"/>
    <w:multiLevelType w:val="multilevel"/>
    <w:tmpl w:val="A5A89636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543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1" w15:restartNumberingAfterBreak="0">
    <w:nsid w:val="520B370C"/>
    <w:multiLevelType w:val="multilevel"/>
    <w:tmpl w:val="1A2ED9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514557"/>
    <w:multiLevelType w:val="hybridMultilevel"/>
    <w:tmpl w:val="A22ACC7E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55CE0768"/>
    <w:multiLevelType w:val="hybridMultilevel"/>
    <w:tmpl w:val="9190AFEA"/>
    <w:lvl w:ilvl="0" w:tplc="0206F444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54E07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E6D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4E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8C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806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CF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0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929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5" w15:restartNumberingAfterBreak="0">
    <w:nsid w:val="59AC65A9"/>
    <w:multiLevelType w:val="multilevel"/>
    <w:tmpl w:val="8134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7" w15:restartNumberingAfterBreak="0">
    <w:nsid w:val="611A7833"/>
    <w:multiLevelType w:val="hybridMultilevel"/>
    <w:tmpl w:val="F6FE26FA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64BB2DF8"/>
    <w:multiLevelType w:val="hybridMultilevel"/>
    <w:tmpl w:val="F6FE26FA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6005FC0"/>
    <w:multiLevelType w:val="hybridMultilevel"/>
    <w:tmpl w:val="C8D4E15E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6B15472C"/>
    <w:multiLevelType w:val="multilevel"/>
    <w:tmpl w:val="6ED8D4DE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543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1" w15:restartNumberingAfterBreak="0">
    <w:nsid w:val="6E0F0D9E"/>
    <w:multiLevelType w:val="hybridMultilevel"/>
    <w:tmpl w:val="F6FE26FA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71CD282A"/>
    <w:multiLevelType w:val="hybridMultilevel"/>
    <w:tmpl w:val="F6FE26FA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 w15:restartNumberingAfterBreak="0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34" w15:restartNumberingAfterBreak="0">
    <w:nsid w:val="76944CB0"/>
    <w:multiLevelType w:val="hybridMultilevel"/>
    <w:tmpl w:val="849854F0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 w15:restartNumberingAfterBreak="0">
    <w:nsid w:val="78854AAC"/>
    <w:multiLevelType w:val="hybridMultilevel"/>
    <w:tmpl w:val="ADF077F6"/>
    <w:lvl w:ilvl="0" w:tplc="C76AB8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  <w:sz w:val="23"/>
        <w:szCs w:val="23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5"/>
  </w:num>
  <w:num w:numId="5">
    <w:abstractNumId w:val="26"/>
  </w:num>
  <w:num w:numId="6">
    <w:abstractNumId w:val="6"/>
  </w:num>
  <w:num w:numId="7">
    <w:abstractNumId w:val="11"/>
  </w:num>
  <w:num w:numId="8">
    <w:abstractNumId w:val="35"/>
  </w:num>
  <w:num w:numId="9">
    <w:abstractNumId w:val="2"/>
  </w:num>
  <w:num w:numId="10">
    <w:abstractNumId w:val="23"/>
  </w:num>
  <w:num w:numId="11">
    <w:abstractNumId w:val="18"/>
  </w:num>
  <w:num w:numId="12">
    <w:abstractNumId w:val="33"/>
  </w:num>
  <w:num w:numId="13">
    <w:abstractNumId w:val="8"/>
  </w:num>
  <w:num w:numId="14">
    <w:abstractNumId w:val="12"/>
  </w:num>
  <w:num w:numId="15">
    <w:abstractNumId w:val="1"/>
  </w:num>
  <w:num w:numId="16">
    <w:abstractNumId w:val="22"/>
  </w:num>
  <w:num w:numId="17">
    <w:abstractNumId w:val="7"/>
  </w:num>
  <w:num w:numId="18">
    <w:abstractNumId w:val="14"/>
  </w:num>
  <w:num w:numId="19">
    <w:abstractNumId w:val="16"/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9"/>
  </w:num>
  <w:num w:numId="29">
    <w:abstractNumId w:val="13"/>
  </w:num>
  <w:num w:numId="30">
    <w:abstractNumId w:val="20"/>
  </w:num>
  <w:num w:numId="31">
    <w:abstractNumId w:val="30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7"/>
  </w:num>
  <w:num w:numId="39">
    <w:abstractNumId w:val="32"/>
  </w:num>
  <w:num w:numId="40">
    <w:abstractNumId w:val="9"/>
  </w:num>
  <w:num w:numId="41">
    <w:abstractNumId w:val="17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3"/>
  </w:num>
  <w:num w:numId="46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IClassificationInHeader" w:val="False"/>
    <w:docVar w:name="SecurityClassificationInHeader" w:val="False"/>
    <w:docVar w:name="SecurityDLMInHeader" w:val="False"/>
  </w:docVars>
  <w:rsids>
    <w:rsidRoot w:val="00814667"/>
    <w:rsid w:val="0000080C"/>
    <w:rsid w:val="00005A5D"/>
    <w:rsid w:val="000076D9"/>
    <w:rsid w:val="00007A11"/>
    <w:rsid w:val="00007FC4"/>
    <w:rsid w:val="00014A9E"/>
    <w:rsid w:val="00021708"/>
    <w:rsid w:val="00025284"/>
    <w:rsid w:val="000256EF"/>
    <w:rsid w:val="000263F2"/>
    <w:rsid w:val="00030CB2"/>
    <w:rsid w:val="000329DC"/>
    <w:rsid w:val="000343F1"/>
    <w:rsid w:val="00036A66"/>
    <w:rsid w:val="00044142"/>
    <w:rsid w:val="00044700"/>
    <w:rsid w:val="00044C2D"/>
    <w:rsid w:val="000459BD"/>
    <w:rsid w:val="00045A53"/>
    <w:rsid w:val="00045B9B"/>
    <w:rsid w:val="00053397"/>
    <w:rsid w:val="00057021"/>
    <w:rsid w:val="00057BB4"/>
    <w:rsid w:val="0006051B"/>
    <w:rsid w:val="000614F9"/>
    <w:rsid w:val="000635AC"/>
    <w:rsid w:val="000635DE"/>
    <w:rsid w:val="0006451A"/>
    <w:rsid w:val="0006551D"/>
    <w:rsid w:val="00065679"/>
    <w:rsid w:val="0007004C"/>
    <w:rsid w:val="00070AC3"/>
    <w:rsid w:val="000724F6"/>
    <w:rsid w:val="00073924"/>
    <w:rsid w:val="00074611"/>
    <w:rsid w:val="00074A62"/>
    <w:rsid w:val="00075CC6"/>
    <w:rsid w:val="000761B3"/>
    <w:rsid w:val="000764DE"/>
    <w:rsid w:val="00077C3D"/>
    <w:rsid w:val="00086224"/>
    <w:rsid w:val="00086712"/>
    <w:rsid w:val="00090268"/>
    <w:rsid w:val="00091DF8"/>
    <w:rsid w:val="00093CB6"/>
    <w:rsid w:val="00093DD8"/>
    <w:rsid w:val="00094542"/>
    <w:rsid w:val="000966FE"/>
    <w:rsid w:val="00097794"/>
    <w:rsid w:val="000A0C9E"/>
    <w:rsid w:val="000A186B"/>
    <w:rsid w:val="000A4055"/>
    <w:rsid w:val="000A5191"/>
    <w:rsid w:val="000A6CA4"/>
    <w:rsid w:val="000A7671"/>
    <w:rsid w:val="000B4080"/>
    <w:rsid w:val="000B52B0"/>
    <w:rsid w:val="000B5BE5"/>
    <w:rsid w:val="000B6B51"/>
    <w:rsid w:val="000B7685"/>
    <w:rsid w:val="000B788B"/>
    <w:rsid w:val="000C1327"/>
    <w:rsid w:val="000C1E71"/>
    <w:rsid w:val="000C487B"/>
    <w:rsid w:val="000C714F"/>
    <w:rsid w:val="000D19D8"/>
    <w:rsid w:val="000D1C37"/>
    <w:rsid w:val="000D4377"/>
    <w:rsid w:val="000E075D"/>
    <w:rsid w:val="000E17BA"/>
    <w:rsid w:val="000E2AF6"/>
    <w:rsid w:val="000E36B7"/>
    <w:rsid w:val="000E3C70"/>
    <w:rsid w:val="000E48C3"/>
    <w:rsid w:val="000E6FDD"/>
    <w:rsid w:val="000E7C23"/>
    <w:rsid w:val="000E7E3C"/>
    <w:rsid w:val="000F0880"/>
    <w:rsid w:val="000F1A00"/>
    <w:rsid w:val="000F25D5"/>
    <w:rsid w:val="000F2992"/>
    <w:rsid w:val="000F2F96"/>
    <w:rsid w:val="000F4CEB"/>
    <w:rsid w:val="000F6CCC"/>
    <w:rsid w:val="000F6CF6"/>
    <w:rsid w:val="001034EE"/>
    <w:rsid w:val="00103FD6"/>
    <w:rsid w:val="001065EE"/>
    <w:rsid w:val="00107035"/>
    <w:rsid w:val="00107B33"/>
    <w:rsid w:val="00110F5D"/>
    <w:rsid w:val="001134AC"/>
    <w:rsid w:val="0011392F"/>
    <w:rsid w:val="001139EF"/>
    <w:rsid w:val="00113FFF"/>
    <w:rsid w:val="00114824"/>
    <w:rsid w:val="00114B4C"/>
    <w:rsid w:val="00115166"/>
    <w:rsid w:val="00115A97"/>
    <w:rsid w:val="00120017"/>
    <w:rsid w:val="00122DBA"/>
    <w:rsid w:val="001246B6"/>
    <w:rsid w:val="00125A52"/>
    <w:rsid w:val="001262B5"/>
    <w:rsid w:val="00132587"/>
    <w:rsid w:val="0013283A"/>
    <w:rsid w:val="001343B1"/>
    <w:rsid w:val="001404A9"/>
    <w:rsid w:val="00140F43"/>
    <w:rsid w:val="00142BDE"/>
    <w:rsid w:val="0014369F"/>
    <w:rsid w:val="00144EE3"/>
    <w:rsid w:val="00145D5C"/>
    <w:rsid w:val="00146519"/>
    <w:rsid w:val="00146F8C"/>
    <w:rsid w:val="00150394"/>
    <w:rsid w:val="00151133"/>
    <w:rsid w:val="0015293D"/>
    <w:rsid w:val="001548E6"/>
    <w:rsid w:val="0016034A"/>
    <w:rsid w:val="00160506"/>
    <w:rsid w:val="0016131F"/>
    <w:rsid w:val="001629FA"/>
    <w:rsid w:val="00165CAB"/>
    <w:rsid w:val="00166312"/>
    <w:rsid w:val="00167BB8"/>
    <w:rsid w:val="0017127F"/>
    <w:rsid w:val="00171979"/>
    <w:rsid w:val="00172360"/>
    <w:rsid w:val="00172E3A"/>
    <w:rsid w:val="00173F81"/>
    <w:rsid w:val="001740B1"/>
    <w:rsid w:val="0017447B"/>
    <w:rsid w:val="00174C2A"/>
    <w:rsid w:val="00175FB9"/>
    <w:rsid w:val="00177114"/>
    <w:rsid w:val="00177A0A"/>
    <w:rsid w:val="00180F76"/>
    <w:rsid w:val="00183EAB"/>
    <w:rsid w:val="00185A4F"/>
    <w:rsid w:val="00185CC1"/>
    <w:rsid w:val="00186850"/>
    <w:rsid w:val="00187BEB"/>
    <w:rsid w:val="00190A0F"/>
    <w:rsid w:val="0019109F"/>
    <w:rsid w:val="00191742"/>
    <w:rsid w:val="00191A66"/>
    <w:rsid w:val="001922C5"/>
    <w:rsid w:val="001931E8"/>
    <w:rsid w:val="00194232"/>
    <w:rsid w:val="00194587"/>
    <w:rsid w:val="0019556D"/>
    <w:rsid w:val="0019678D"/>
    <w:rsid w:val="001A03CE"/>
    <w:rsid w:val="001A1422"/>
    <w:rsid w:val="001A14C1"/>
    <w:rsid w:val="001A258C"/>
    <w:rsid w:val="001A29C8"/>
    <w:rsid w:val="001A3A9A"/>
    <w:rsid w:val="001A3F52"/>
    <w:rsid w:val="001A4093"/>
    <w:rsid w:val="001A53BB"/>
    <w:rsid w:val="001A79C1"/>
    <w:rsid w:val="001A7A15"/>
    <w:rsid w:val="001B13B1"/>
    <w:rsid w:val="001B19A0"/>
    <w:rsid w:val="001B1CA3"/>
    <w:rsid w:val="001B447F"/>
    <w:rsid w:val="001B56D4"/>
    <w:rsid w:val="001B5781"/>
    <w:rsid w:val="001B580E"/>
    <w:rsid w:val="001B623A"/>
    <w:rsid w:val="001B7933"/>
    <w:rsid w:val="001C1EBA"/>
    <w:rsid w:val="001C346E"/>
    <w:rsid w:val="001C3717"/>
    <w:rsid w:val="001C5B66"/>
    <w:rsid w:val="001C5CC5"/>
    <w:rsid w:val="001D166B"/>
    <w:rsid w:val="001D2C27"/>
    <w:rsid w:val="001D3CAD"/>
    <w:rsid w:val="001D57AE"/>
    <w:rsid w:val="001D6E9A"/>
    <w:rsid w:val="001E0689"/>
    <w:rsid w:val="001E1383"/>
    <w:rsid w:val="001E1735"/>
    <w:rsid w:val="001E20EC"/>
    <w:rsid w:val="001E4479"/>
    <w:rsid w:val="001E7173"/>
    <w:rsid w:val="001E74D0"/>
    <w:rsid w:val="001E7508"/>
    <w:rsid w:val="001E7803"/>
    <w:rsid w:val="001F013A"/>
    <w:rsid w:val="001F1D48"/>
    <w:rsid w:val="001F6F39"/>
    <w:rsid w:val="001F6FE8"/>
    <w:rsid w:val="001F75CD"/>
    <w:rsid w:val="001F7955"/>
    <w:rsid w:val="00200C9E"/>
    <w:rsid w:val="0020144E"/>
    <w:rsid w:val="0020299C"/>
    <w:rsid w:val="00205327"/>
    <w:rsid w:val="00205E18"/>
    <w:rsid w:val="00206043"/>
    <w:rsid w:val="00206773"/>
    <w:rsid w:val="002069F9"/>
    <w:rsid w:val="002106A6"/>
    <w:rsid w:val="00210EA6"/>
    <w:rsid w:val="002121C1"/>
    <w:rsid w:val="00212869"/>
    <w:rsid w:val="00221308"/>
    <w:rsid w:val="00222C97"/>
    <w:rsid w:val="00225761"/>
    <w:rsid w:val="002277B3"/>
    <w:rsid w:val="00233835"/>
    <w:rsid w:val="00233CAF"/>
    <w:rsid w:val="00236D12"/>
    <w:rsid w:val="002404F7"/>
    <w:rsid w:val="00241EE9"/>
    <w:rsid w:val="002420A6"/>
    <w:rsid w:val="00244500"/>
    <w:rsid w:val="00246D93"/>
    <w:rsid w:val="00247D45"/>
    <w:rsid w:val="00252551"/>
    <w:rsid w:val="002525E1"/>
    <w:rsid w:val="00261ABA"/>
    <w:rsid w:val="00262E18"/>
    <w:rsid w:val="00264738"/>
    <w:rsid w:val="0026571E"/>
    <w:rsid w:val="00266F90"/>
    <w:rsid w:val="00267982"/>
    <w:rsid w:val="002706CA"/>
    <w:rsid w:val="00270A33"/>
    <w:rsid w:val="0027348C"/>
    <w:rsid w:val="002767B8"/>
    <w:rsid w:val="0028005E"/>
    <w:rsid w:val="00281874"/>
    <w:rsid w:val="002827E6"/>
    <w:rsid w:val="00282C25"/>
    <w:rsid w:val="00283790"/>
    <w:rsid w:val="00284884"/>
    <w:rsid w:val="00285003"/>
    <w:rsid w:val="002869F5"/>
    <w:rsid w:val="00286F44"/>
    <w:rsid w:val="00287DCC"/>
    <w:rsid w:val="00287F95"/>
    <w:rsid w:val="00291BCF"/>
    <w:rsid w:val="00291CF1"/>
    <w:rsid w:val="00292587"/>
    <w:rsid w:val="00293F18"/>
    <w:rsid w:val="002A143D"/>
    <w:rsid w:val="002A3DE9"/>
    <w:rsid w:val="002A493A"/>
    <w:rsid w:val="002A530A"/>
    <w:rsid w:val="002A5884"/>
    <w:rsid w:val="002A5F50"/>
    <w:rsid w:val="002A6981"/>
    <w:rsid w:val="002B1C50"/>
    <w:rsid w:val="002B207C"/>
    <w:rsid w:val="002B470A"/>
    <w:rsid w:val="002B51FF"/>
    <w:rsid w:val="002B7922"/>
    <w:rsid w:val="002B7E1B"/>
    <w:rsid w:val="002C1207"/>
    <w:rsid w:val="002C1AA6"/>
    <w:rsid w:val="002C218C"/>
    <w:rsid w:val="002C2529"/>
    <w:rsid w:val="002C2A03"/>
    <w:rsid w:val="002C62B3"/>
    <w:rsid w:val="002C74AF"/>
    <w:rsid w:val="002C7620"/>
    <w:rsid w:val="002D122C"/>
    <w:rsid w:val="002D2DCB"/>
    <w:rsid w:val="002D5F09"/>
    <w:rsid w:val="002D7CF9"/>
    <w:rsid w:val="002E07BC"/>
    <w:rsid w:val="002E1047"/>
    <w:rsid w:val="002E144A"/>
    <w:rsid w:val="002E2DE2"/>
    <w:rsid w:val="002E3CF6"/>
    <w:rsid w:val="002E4B66"/>
    <w:rsid w:val="002E7CC2"/>
    <w:rsid w:val="002F047A"/>
    <w:rsid w:val="002F576E"/>
    <w:rsid w:val="002F5B29"/>
    <w:rsid w:val="002F5B54"/>
    <w:rsid w:val="002F5C6C"/>
    <w:rsid w:val="002F7E40"/>
    <w:rsid w:val="003012DA"/>
    <w:rsid w:val="00305B36"/>
    <w:rsid w:val="00307AD4"/>
    <w:rsid w:val="00307C5C"/>
    <w:rsid w:val="003107C4"/>
    <w:rsid w:val="00312CFE"/>
    <w:rsid w:val="00313480"/>
    <w:rsid w:val="00313C98"/>
    <w:rsid w:val="00313FD9"/>
    <w:rsid w:val="003155BD"/>
    <w:rsid w:val="003177B9"/>
    <w:rsid w:val="0032192B"/>
    <w:rsid w:val="00321E0A"/>
    <w:rsid w:val="003324EE"/>
    <w:rsid w:val="00333506"/>
    <w:rsid w:val="00340164"/>
    <w:rsid w:val="00340987"/>
    <w:rsid w:val="003410AA"/>
    <w:rsid w:val="0034375D"/>
    <w:rsid w:val="003439F6"/>
    <w:rsid w:val="0034465F"/>
    <w:rsid w:val="003458DC"/>
    <w:rsid w:val="00347602"/>
    <w:rsid w:val="00350E3A"/>
    <w:rsid w:val="00351FC3"/>
    <w:rsid w:val="00352A6B"/>
    <w:rsid w:val="00352AD0"/>
    <w:rsid w:val="00352EC1"/>
    <w:rsid w:val="00353AEF"/>
    <w:rsid w:val="00361054"/>
    <w:rsid w:val="0036119D"/>
    <w:rsid w:val="00361354"/>
    <w:rsid w:val="0036160D"/>
    <w:rsid w:val="003637A0"/>
    <w:rsid w:val="0036474E"/>
    <w:rsid w:val="00364CF3"/>
    <w:rsid w:val="0036595F"/>
    <w:rsid w:val="00365CAA"/>
    <w:rsid w:val="00366923"/>
    <w:rsid w:val="00367EAB"/>
    <w:rsid w:val="00372573"/>
    <w:rsid w:val="00372E12"/>
    <w:rsid w:val="003744FE"/>
    <w:rsid w:val="00374A3F"/>
    <w:rsid w:val="00377AB2"/>
    <w:rsid w:val="003808CB"/>
    <w:rsid w:val="00382E32"/>
    <w:rsid w:val="00386B27"/>
    <w:rsid w:val="003877C3"/>
    <w:rsid w:val="0039283B"/>
    <w:rsid w:val="003947A8"/>
    <w:rsid w:val="00396C9A"/>
    <w:rsid w:val="00396EA4"/>
    <w:rsid w:val="00397082"/>
    <w:rsid w:val="003A0B3B"/>
    <w:rsid w:val="003A2157"/>
    <w:rsid w:val="003A3363"/>
    <w:rsid w:val="003A36B3"/>
    <w:rsid w:val="003A3905"/>
    <w:rsid w:val="003A3CC1"/>
    <w:rsid w:val="003A6635"/>
    <w:rsid w:val="003A66B7"/>
    <w:rsid w:val="003A6B0E"/>
    <w:rsid w:val="003A78C6"/>
    <w:rsid w:val="003B0A3B"/>
    <w:rsid w:val="003B18C7"/>
    <w:rsid w:val="003B1911"/>
    <w:rsid w:val="003B26E2"/>
    <w:rsid w:val="003B3DBB"/>
    <w:rsid w:val="003B502E"/>
    <w:rsid w:val="003B5562"/>
    <w:rsid w:val="003B6363"/>
    <w:rsid w:val="003B737F"/>
    <w:rsid w:val="003C0CF7"/>
    <w:rsid w:val="003C1819"/>
    <w:rsid w:val="003C21C4"/>
    <w:rsid w:val="003C2418"/>
    <w:rsid w:val="003C2E5D"/>
    <w:rsid w:val="003C59E0"/>
    <w:rsid w:val="003C6F2A"/>
    <w:rsid w:val="003D27DC"/>
    <w:rsid w:val="003D600A"/>
    <w:rsid w:val="003D743C"/>
    <w:rsid w:val="003D76D1"/>
    <w:rsid w:val="003E21E3"/>
    <w:rsid w:val="003E33BA"/>
    <w:rsid w:val="003E525C"/>
    <w:rsid w:val="003E52E3"/>
    <w:rsid w:val="003E6BA0"/>
    <w:rsid w:val="003E73DB"/>
    <w:rsid w:val="003F0ADC"/>
    <w:rsid w:val="003F1B82"/>
    <w:rsid w:val="003F2DCD"/>
    <w:rsid w:val="003F318A"/>
    <w:rsid w:val="003F3AC7"/>
    <w:rsid w:val="003F59E6"/>
    <w:rsid w:val="003F5BE6"/>
    <w:rsid w:val="003F68C8"/>
    <w:rsid w:val="003F6C00"/>
    <w:rsid w:val="00400239"/>
    <w:rsid w:val="004120B1"/>
    <w:rsid w:val="00413E74"/>
    <w:rsid w:val="0041421D"/>
    <w:rsid w:val="0041490D"/>
    <w:rsid w:val="00414A5C"/>
    <w:rsid w:val="00414FA9"/>
    <w:rsid w:val="004156B4"/>
    <w:rsid w:val="00415C3D"/>
    <w:rsid w:val="0041697F"/>
    <w:rsid w:val="00420235"/>
    <w:rsid w:val="004204E5"/>
    <w:rsid w:val="00420DC4"/>
    <w:rsid w:val="00420EF7"/>
    <w:rsid w:val="004223AA"/>
    <w:rsid w:val="00422CD6"/>
    <w:rsid w:val="00423075"/>
    <w:rsid w:val="00423104"/>
    <w:rsid w:val="00425407"/>
    <w:rsid w:val="004267D3"/>
    <w:rsid w:val="00427138"/>
    <w:rsid w:val="00427E1F"/>
    <w:rsid w:val="00427E2A"/>
    <w:rsid w:val="004312FC"/>
    <w:rsid w:val="00433E65"/>
    <w:rsid w:val="00435D3B"/>
    <w:rsid w:val="004374B2"/>
    <w:rsid w:val="00437806"/>
    <w:rsid w:val="004415EE"/>
    <w:rsid w:val="00441CE6"/>
    <w:rsid w:val="00442AB8"/>
    <w:rsid w:val="004436EA"/>
    <w:rsid w:val="0044456C"/>
    <w:rsid w:val="00445A5A"/>
    <w:rsid w:val="00450B39"/>
    <w:rsid w:val="00453A66"/>
    <w:rsid w:val="00453BC6"/>
    <w:rsid w:val="00454498"/>
    <w:rsid w:val="00454626"/>
    <w:rsid w:val="00455F3B"/>
    <w:rsid w:val="00456C59"/>
    <w:rsid w:val="00464C34"/>
    <w:rsid w:val="00465BB4"/>
    <w:rsid w:val="00467141"/>
    <w:rsid w:val="004671B9"/>
    <w:rsid w:val="0047498B"/>
    <w:rsid w:val="004763CF"/>
    <w:rsid w:val="00477798"/>
    <w:rsid w:val="00477931"/>
    <w:rsid w:val="004800A3"/>
    <w:rsid w:val="00480931"/>
    <w:rsid w:val="004814B9"/>
    <w:rsid w:val="00481792"/>
    <w:rsid w:val="004819E5"/>
    <w:rsid w:val="00481B6C"/>
    <w:rsid w:val="004862CF"/>
    <w:rsid w:val="00490198"/>
    <w:rsid w:val="00490E28"/>
    <w:rsid w:val="00491A9F"/>
    <w:rsid w:val="00493C75"/>
    <w:rsid w:val="00494256"/>
    <w:rsid w:val="00496110"/>
    <w:rsid w:val="00497362"/>
    <w:rsid w:val="00497C77"/>
    <w:rsid w:val="004A0AE7"/>
    <w:rsid w:val="004A19B8"/>
    <w:rsid w:val="004A44CF"/>
    <w:rsid w:val="004A4E48"/>
    <w:rsid w:val="004A523F"/>
    <w:rsid w:val="004A6062"/>
    <w:rsid w:val="004A673A"/>
    <w:rsid w:val="004A6CA5"/>
    <w:rsid w:val="004A770F"/>
    <w:rsid w:val="004A7A01"/>
    <w:rsid w:val="004B0813"/>
    <w:rsid w:val="004B136A"/>
    <w:rsid w:val="004B1F38"/>
    <w:rsid w:val="004B21C5"/>
    <w:rsid w:val="004B2AC0"/>
    <w:rsid w:val="004B2EF6"/>
    <w:rsid w:val="004B34A6"/>
    <w:rsid w:val="004B37B4"/>
    <w:rsid w:val="004B4782"/>
    <w:rsid w:val="004B5612"/>
    <w:rsid w:val="004B5AA7"/>
    <w:rsid w:val="004B6083"/>
    <w:rsid w:val="004B6927"/>
    <w:rsid w:val="004B7E5C"/>
    <w:rsid w:val="004C0342"/>
    <w:rsid w:val="004C3CC4"/>
    <w:rsid w:val="004C4D5E"/>
    <w:rsid w:val="004C577F"/>
    <w:rsid w:val="004C65E0"/>
    <w:rsid w:val="004D0074"/>
    <w:rsid w:val="004D11ED"/>
    <w:rsid w:val="004D310E"/>
    <w:rsid w:val="004D37D8"/>
    <w:rsid w:val="004D4B81"/>
    <w:rsid w:val="004D4DC6"/>
    <w:rsid w:val="004E1280"/>
    <w:rsid w:val="004E1705"/>
    <w:rsid w:val="004E3797"/>
    <w:rsid w:val="004E6459"/>
    <w:rsid w:val="004E64E6"/>
    <w:rsid w:val="004F0571"/>
    <w:rsid w:val="004F1812"/>
    <w:rsid w:val="004F21EB"/>
    <w:rsid w:val="004F5DCD"/>
    <w:rsid w:val="004F6B2B"/>
    <w:rsid w:val="005005DF"/>
    <w:rsid w:val="00502A45"/>
    <w:rsid w:val="005037C9"/>
    <w:rsid w:val="00505045"/>
    <w:rsid w:val="0050675B"/>
    <w:rsid w:val="00510B96"/>
    <w:rsid w:val="00511501"/>
    <w:rsid w:val="00511B5B"/>
    <w:rsid w:val="00512971"/>
    <w:rsid w:val="005136EE"/>
    <w:rsid w:val="00515AF2"/>
    <w:rsid w:val="0051640E"/>
    <w:rsid w:val="00516741"/>
    <w:rsid w:val="0051684E"/>
    <w:rsid w:val="00523BA8"/>
    <w:rsid w:val="005255CB"/>
    <w:rsid w:val="00527ABC"/>
    <w:rsid w:val="005301F0"/>
    <w:rsid w:val="005405F6"/>
    <w:rsid w:val="0054193D"/>
    <w:rsid w:val="005429F9"/>
    <w:rsid w:val="00542A8C"/>
    <w:rsid w:val="00542D59"/>
    <w:rsid w:val="00543637"/>
    <w:rsid w:val="00545DF7"/>
    <w:rsid w:val="00546CA2"/>
    <w:rsid w:val="005534A5"/>
    <w:rsid w:val="005539F5"/>
    <w:rsid w:val="0055415C"/>
    <w:rsid w:val="00554969"/>
    <w:rsid w:val="00554AAC"/>
    <w:rsid w:val="00554AF2"/>
    <w:rsid w:val="0055503F"/>
    <w:rsid w:val="0055533C"/>
    <w:rsid w:val="0055582A"/>
    <w:rsid w:val="005559AA"/>
    <w:rsid w:val="005572D7"/>
    <w:rsid w:val="00557AE4"/>
    <w:rsid w:val="00561A4B"/>
    <w:rsid w:val="00563797"/>
    <w:rsid w:val="005649F8"/>
    <w:rsid w:val="005651B5"/>
    <w:rsid w:val="0056521A"/>
    <w:rsid w:val="00566234"/>
    <w:rsid w:val="005666CA"/>
    <w:rsid w:val="00570215"/>
    <w:rsid w:val="005703E6"/>
    <w:rsid w:val="0057262B"/>
    <w:rsid w:val="005757A8"/>
    <w:rsid w:val="0058051F"/>
    <w:rsid w:val="005815B3"/>
    <w:rsid w:val="0058182B"/>
    <w:rsid w:val="00582A03"/>
    <w:rsid w:val="005852E6"/>
    <w:rsid w:val="00587E37"/>
    <w:rsid w:val="0059111B"/>
    <w:rsid w:val="00591217"/>
    <w:rsid w:val="0059209D"/>
    <w:rsid w:val="00593821"/>
    <w:rsid w:val="00596A45"/>
    <w:rsid w:val="00596E88"/>
    <w:rsid w:val="00597CBD"/>
    <w:rsid w:val="005A0969"/>
    <w:rsid w:val="005A2077"/>
    <w:rsid w:val="005A22EA"/>
    <w:rsid w:val="005A237B"/>
    <w:rsid w:val="005A2469"/>
    <w:rsid w:val="005A2A53"/>
    <w:rsid w:val="005A4345"/>
    <w:rsid w:val="005A5E7A"/>
    <w:rsid w:val="005B0723"/>
    <w:rsid w:val="005B0DEF"/>
    <w:rsid w:val="005B2A03"/>
    <w:rsid w:val="005B34F3"/>
    <w:rsid w:val="005B36EF"/>
    <w:rsid w:val="005B4C1B"/>
    <w:rsid w:val="005B5D58"/>
    <w:rsid w:val="005B7423"/>
    <w:rsid w:val="005B774F"/>
    <w:rsid w:val="005C16FB"/>
    <w:rsid w:val="005C2684"/>
    <w:rsid w:val="005C2DDC"/>
    <w:rsid w:val="005C2E56"/>
    <w:rsid w:val="005C5620"/>
    <w:rsid w:val="005C578C"/>
    <w:rsid w:val="005C69AB"/>
    <w:rsid w:val="005C6FF7"/>
    <w:rsid w:val="005D10C8"/>
    <w:rsid w:val="005D1F0F"/>
    <w:rsid w:val="005D29DB"/>
    <w:rsid w:val="005D30B3"/>
    <w:rsid w:val="005D41F9"/>
    <w:rsid w:val="005D62A0"/>
    <w:rsid w:val="005E4143"/>
    <w:rsid w:val="005E4A11"/>
    <w:rsid w:val="005E4EBA"/>
    <w:rsid w:val="005E5427"/>
    <w:rsid w:val="005E724B"/>
    <w:rsid w:val="005E7CA5"/>
    <w:rsid w:val="005F216D"/>
    <w:rsid w:val="00601468"/>
    <w:rsid w:val="00601F7C"/>
    <w:rsid w:val="00602A48"/>
    <w:rsid w:val="00602EF7"/>
    <w:rsid w:val="00606F11"/>
    <w:rsid w:val="006074F1"/>
    <w:rsid w:val="00607B03"/>
    <w:rsid w:val="0061059D"/>
    <w:rsid w:val="00611CB4"/>
    <w:rsid w:val="0061326F"/>
    <w:rsid w:val="00614393"/>
    <w:rsid w:val="006146F2"/>
    <w:rsid w:val="00614C00"/>
    <w:rsid w:val="00614D12"/>
    <w:rsid w:val="00623567"/>
    <w:rsid w:val="00626A28"/>
    <w:rsid w:val="0063511E"/>
    <w:rsid w:val="00637D2D"/>
    <w:rsid w:val="006412B5"/>
    <w:rsid w:val="00641932"/>
    <w:rsid w:val="00641F66"/>
    <w:rsid w:val="00644083"/>
    <w:rsid w:val="0064429B"/>
    <w:rsid w:val="0064477C"/>
    <w:rsid w:val="00645870"/>
    <w:rsid w:val="00650903"/>
    <w:rsid w:val="006517A6"/>
    <w:rsid w:val="006558B3"/>
    <w:rsid w:val="0065688E"/>
    <w:rsid w:val="0065781D"/>
    <w:rsid w:val="00661CCC"/>
    <w:rsid w:val="00662D02"/>
    <w:rsid w:val="006642AD"/>
    <w:rsid w:val="006650A8"/>
    <w:rsid w:val="006679C0"/>
    <w:rsid w:val="00667E2E"/>
    <w:rsid w:val="00670ADE"/>
    <w:rsid w:val="006716DA"/>
    <w:rsid w:val="006739C1"/>
    <w:rsid w:val="00674416"/>
    <w:rsid w:val="0067687E"/>
    <w:rsid w:val="00676FD0"/>
    <w:rsid w:val="00680ED5"/>
    <w:rsid w:val="00681956"/>
    <w:rsid w:val="00682740"/>
    <w:rsid w:val="00682FBA"/>
    <w:rsid w:val="00683370"/>
    <w:rsid w:val="00684EC1"/>
    <w:rsid w:val="00684FDC"/>
    <w:rsid w:val="006903F9"/>
    <w:rsid w:val="006923C8"/>
    <w:rsid w:val="0069372F"/>
    <w:rsid w:val="00694A63"/>
    <w:rsid w:val="00696AB4"/>
    <w:rsid w:val="00697494"/>
    <w:rsid w:val="006976BF"/>
    <w:rsid w:val="006A05D7"/>
    <w:rsid w:val="006A35E8"/>
    <w:rsid w:val="006A4628"/>
    <w:rsid w:val="006A4859"/>
    <w:rsid w:val="006A5693"/>
    <w:rsid w:val="006A5DE9"/>
    <w:rsid w:val="006B3F39"/>
    <w:rsid w:val="006B4213"/>
    <w:rsid w:val="006B43AF"/>
    <w:rsid w:val="006B444B"/>
    <w:rsid w:val="006B4578"/>
    <w:rsid w:val="006B4DF0"/>
    <w:rsid w:val="006B7909"/>
    <w:rsid w:val="006C1013"/>
    <w:rsid w:val="006C163A"/>
    <w:rsid w:val="006C228B"/>
    <w:rsid w:val="006C2931"/>
    <w:rsid w:val="006C5170"/>
    <w:rsid w:val="006C64F6"/>
    <w:rsid w:val="006C71D3"/>
    <w:rsid w:val="006C7DF7"/>
    <w:rsid w:val="006D0543"/>
    <w:rsid w:val="006D0A7C"/>
    <w:rsid w:val="006D466E"/>
    <w:rsid w:val="006D4B70"/>
    <w:rsid w:val="006D4C35"/>
    <w:rsid w:val="006D5BCA"/>
    <w:rsid w:val="006D6137"/>
    <w:rsid w:val="006D7A92"/>
    <w:rsid w:val="006E3B48"/>
    <w:rsid w:val="006E476C"/>
    <w:rsid w:val="006E6184"/>
    <w:rsid w:val="006E631B"/>
    <w:rsid w:val="006E6AD9"/>
    <w:rsid w:val="006E72BC"/>
    <w:rsid w:val="006E73F9"/>
    <w:rsid w:val="006E7557"/>
    <w:rsid w:val="006F08AC"/>
    <w:rsid w:val="006F096A"/>
    <w:rsid w:val="006F22E3"/>
    <w:rsid w:val="006F3095"/>
    <w:rsid w:val="006F5455"/>
    <w:rsid w:val="006F5CB6"/>
    <w:rsid w:val="006F5F29"/>
    <w:rsid w:val="006F79D3"/>
    <w:rsid w:val="00703194"/>
    <w:rsid w:val="00704736"/>
    <w:rsid w:val="00706E50"/>
    <w:rsid w:val="0070737C"/>
    <w:rsid w:val="00710425"/>
    <w:rsid w:val="00711229"/>
    <w:rsid w:val="00711360"/>
    <w:rsid w:val="007122BC"/>
    <w:rsid w:val="00712413"/>
    <w:rsid w:val="00713D55"/>
    <w:rsid w:val="00715018"/>
    <w:rsid w:val="00715500"/>
    <w:rsid w:val="007179FE"/>
    <w:rsid w:val="00717B61"/>
    <w:rsid w:val="00717F25"/>
    <w:rsid w:val="00717FF0"/>
    <w:rsid w:val="007201B1"/>
    <w:rsid w:val="007201D7"/>
    <w:rsid w:val="00722457"/>
    <w:rsid w:val="007227E8"/>
    <w:rsid w:val="00724E14"/>
    <w:rsid w:val="00725AD5"/>
    <w:rsid w:val="00726DB5"/>
    <w:rsid w:val="00726EB4"/>
    <w:rsid w:val="00730640"/>
    <w:rsid w:val="00731945"/>
    <w:rsid w:val="00733D8F"/>
    <w:rsid w:val="00734001"/>
    <w:rsid w:val="00735CF3"/>
    <w:rsid w:val="007363DE"/>
    <w:rsid w:val="0073698D"/>
    <w:rsid w:val="00736C0B"/>
    <w:rsid w:val="00740022"/>
    <w:rsid w:val="0074032F"/>
    <w:rsid w:val="0074126A"/>
    <w:rsid w:val="00743203"/>
    <w:rsid w:val="00743E3B"/>
    <w:rsid w:val="00744D93"/>
    <w:rsid w:val="00746531"/>
    <w:rsid w:val="00747132"/>
    <w:rsid w:val="00750F59"/>
    <w:rsid w:val="00751725"/>
    <w:rsid w:val="00752028"/>
    <w:rsid w:val="0075450A"/>
    <w:rsid w:val="0075717D"/>
    <w:rsid w:val="0075777B"/>
    <w:rsid w:val="00757A78"/>
    <w:rsid w:val="00757D92"/>
    <w:rsid w:val="0076017E"/>
    <w:rsid w:val="00760DB6"/>
    <w:rsid w:val="0076361C"/>
    <w:rsid w:val="00765B40"/>
    <w:rsid w:val="007661AE"/>
    <w:rsid w:val="00766A51"/>
    <w:rsid w:val="00770C60"/>
    <w:rsid w:val="00771FFF"/>
    <w:rsid w:val="00772818"/>
    <w:rsid w:val="007754B5"/>
    <w:rsid w:val="00776755"/>
    <w:rsid w:val="0077685D"/>
    <w:rsid w:val="00776FF6"/>
    <w:rsid w:val="0077788E"/>
    <w:rsid w:val="007814A4"/>
    <w:rsid w:val="00784439"/>
    <w:rsid w:val="007853C3"/>
    <w:rsid w:val="00787E75"/>
    <w:rsid w:val="00792FCC"/>
    <w:rsid w:val="00793ECD"/>
    <w:rsid w:val="00795540"/>
    <w:rsid w:val="007968B4"/>
    <w:rsid w:val="00797257"/>
    <w:rsid w:val="007A3157"/>
    <w:rsid w:val="007A4D2A"/>
    <w:rsid w:val="007A6E20"/>
    <w:rsid w:val="007B10ED"/>
    <w:rsid w:val="007B2475"/>
    <w:rsid w:val="007B2B2E"/>
    <w:rsid w:val="007B3BFC"/>
    <w:rsid w:val="007B4B03"/>
    <w:rsid w:val="007B703C"/>
    <w:rsid w:val="007B7209"/>
    <w:rsid w:val="007B792D"/>
    <w:rsid w:val="007C090B"/>
    <w:rsid w:val="007C4D26"/>
    <w:rsid w:val="007C4F31"/>
    <w:rsid w:val="007C6F62"/>
    <w:rsid w:val="007D557D"/>
    <w:rsid w:val="007E1CBB"/>
    <w:rsid w:val="007E207D"/>
    <w:rsid w:val="007E3CF2"/>
    <w:rsid w:val="007E5257"/>
    <w:rsid w:val="007E5391"/>
    <w:rsid w:val="007E653C"/>
    <w:rsid w:val="007F2F90"/>
    <w:rsid w:val="007F4EF5"/>
    <w:rsid w:val="007F5190"/>
    <w:rsid w:val="007F5C99"/>
    <w:rsid w:val="007F675D"/>
    <w:rsid w:val="00800F0A"/>
    <w:rsid w:val="00804105"/>
    <w:rsid w:val="008056C8"/>
    <w:rsid w:val="00806D94"/>
    <w:rsid w:val="008074ED"/>
    <w:rsid w:val="00807AD8"/>
    <w:rsid w:val="008116E9"/>
    <w:rsid w:val="00811800"/>
    <w:rsid w:val="00812E1C"/>
    <w:rsid w:val="00813267"/>
    <w:rsid w:val="0081326B"/>
    <w:rsid w:val="00813CFF"/>
    <w:rsid w:val="008140C5"/>
    <w:rsid w:val="00814590"/>
    <w:rsid w:val="00814667"/>
    <w:rsid w:val="008148E2"/>
    <w:rsid w:val="008149E4"/>
    <w:rsid w:val="00814F0B"/>
    <w:rsid w:val="008156B7"/>
    <w:rsid w:val="00816373"/>
    <w:rsid w:val="00816844"/>
    <w:rsid w:val="00817D90"/>
    <w:rsid w:val="00822355"/>
    <w:rsid w:val="0082332D"/>
    <w:rsid w:val="0082402C"/>
    <w:rsid w:val="00825FF5"/>
    <w:rsid w:val="00826114"/>
    <w:rsid w:val="008262F1"/>
    <w:rsid w:val="00827173"/>
    <w:rsid w:val="00830908"/>
    <w:rsid w:val="008311FA"/>
    <w:rsid w:val="008317EF"/>
    <w:rsid w:val="008328E2"/>
    <w:rsid w:val="008360AB"/>
    <w:rsid w:val="00836661"/>
    <w:rsid w:val="008414C0"/>
    <w:rsid w:val="00845BCC"/>
    <w:rsid w:val="00851465"/>
    <w:rsid w:val="008514B8"/>
    <w:rsid w:val="00852ED8"/>
    <w:rsid w:val="0085330A"/>
    <w:rsid w:val="008550CA"/>
    <w:rsid w:val="0085533A"/>
    <w:rsid w:val="00855543"/>
    <w:rsid w:val="00855F00"/>
    <w:rsid w:val="0085738D"/>
    <w:rsid w:val="00862395"/>
    <w:rsid w:val="00864DD3"/>
    <w:rsid w:val="008708D6"/>
    <w:rsid w:val="00871070"/>
    <w:rsid w:val="00874468"/>
    <w:rsid w:val="00874608"/>
    <w:rsid w:val="008760D0"/>
    <w:rsid w:val="00881317"/>
    <w:rsid w:val="008843EE"/>
    <w:rsid w:val="00891DEA"/>
    <w:rsid w:val="00892CA4"/>
    <w:rsid w:val="00894932"/>
    <w:rsid w:val="00895C95"/>
    <w:rsid w:val="00896477"/>
    <w:rsid w:val="00896BD6"/>
    <w:rsid w:val="00896F5A"/>
    <w:rsid w:val="008A3497"/>
    <w:rsid w:val="008A3C37"/>
    <w:rsid w:val="008A56DF"/>
    <w:rsid w:val="008B133C"/>
    <w:rsid w:val="008B1840"/>
    <w:rsid w:val="008B5906"/>
    <w:rsid w:val="008B64A7"/>
    <w:rsid w:val="008B667F"/>
    <w:rsid w:val="008B6832"/>
    <w:rsid w:val="008B70D3"/>
    <w:rsid w:val="008B73A2"/>
    <w:rsid w:val="008B7DE3"/>
    <w:rsid w:val="008B7FE2"/>
    <w:rsid w:val="008C0BBA"/>
    <w:rsid w:val="008C2450"/>
    <w:rsid w:val="008C4822"/>
    <w:rsid w:val="008C7817"/>
    <w:rsid w:val="008C7F5B"/>
    <w:rsid w:val="008D079A"/>
    <w:rsid w:val="008D09A9"/>
    <w:rsid w:val="008D2F40"/>
    <w:rsid w:val="008D32DE"/>
    <w:rsid w:val="008D560A"/>
    <w:rsid w:val="008D5B52"/>
    <w:rsid w:val="008E03AC"/>
    <w:rsid w:val="008E0AD6"/>
    <w:rsid w:val="008E36EB"/>
    <w:rsid w:val="008E4209"/>
    <w:rsid w:val="008E48FC"/>
    <w:rsid w:val="008E55BD"/>
    <w:rsid w:val="008E7527"/>
    <w:rsid w:val="008F0114"/>
    <w:rsid w:val="008F2AD6"/>
    <w:rsid w:val="008F44F1"/>
    <w:rsid w:val="008F4BA8"/>
    <w:rsid w:val="008F4FEB"/>
    <w:rsid w:val="008F5C07"/>
    <w:rsid w:val="008F696D"/>
    <w:rsid w:val="008F7777"/>
    <w:rsid w:val="008F7E3A"/>
    <w:rsid w:val="0090092F"/>
    <w:rsid w:val="00901CF5"/>
    <w:rsid w:val="00901F53"/>
    <w:rsid w:val="00905308"/>
    <w:rsid w:val="00906431"/>
    <w:rsid w:val="00906791"/>
    <w:rsid w:val="0090764E"/>
    <w:rsid w:val="0091075F"/>
    <w:rsid w:val="009115AF"/>
    <w:rsid w:val="00913276"/>
    <w:rsid w:val="00913505"/>
    <w:rsid w:val="0091513A"/>
    <w:rsid w:val="00917658"/>
    <w:rsid w:val="009177BD"/>
    <w:rsid w:val="00917A9D"/>
    <w:rsid w:val="009221DF"/>
    <w:rsid w:val="009224FD"/>
    <w:rsid w:val="00922562"/>
    <w:rsid w:val="009267AD"/>
    <w:rsid w:val="0092761C"/>
    <w:rsid w:val="00930DAE"/>
    <w:rsid w:val="00931251"/>
    <w:rsid w:val="009319E6"/>
    <w:rsid w:val="00932487"/>
    <w:rsid w:val="0093296C"/>
    <w:rsid w:val="009338C8"/>
    <w:rsid w:val="009342FF"/>
    <w:rsid w:val="00935CC7"/>
    <w:rsid w:val="00936CA2"/>
    <w:rsid w:val="0094002F"/>
    <w:rsid w:val="0094129D"/>
    <w:rsid w:val="0094151A"/>
    <w:rsid w:val="00941BB7"/>
    <w:rsid w:val="00941D75"/>
    <w:rsid w:val="00944760"/>
    <w:rsid w:val="00946A91"/>
    <w:rsid w:val="00946AE5"/>
    <w:rsid w:val="0094753C"/>
    <w:rsid w:val="00950865"/>
    <w:rsid w:val="00951BAD"/>
    <w:rsid w:val="0095223D"/>
    <w:rsid w:val="009526E4"/>
    <w:rsid w:val="00953AA1"/>
    <w:rsid w:val="00953D39"/>
    <w:rsid w:val="009540CA"/>
    <w:rsid w:val="00954B44"/>
    <w:rsid w:val="009618F3"/>
    <w:rsid w:val="009644B8"/>
    <w:rsid w:val="009652E2"/>
    <w:rsid w:val="0096732C"/>
    <w:rsid w:val="009703B6"/>
    <w:rsid w:val="00971A4C"/>
    <w:rsid w:val="00975308"/>
    <w:rsid w:val="0097531E"/>
    <w:rsid w:val="00975EB5"/>
    <w:rsid w:val="00983979"/>
    <w:rsid w:val="00983DC2"/>
    <w:rsid w:val="00983DF0"/>
    <w:rsid w:val="00985BAA"/>
    <w:rsid w:val="00986880"/>
    <w:rsid w:val="00987425"/>
    <w:rsid w:val="00987628"/>
    <w:rsid w:val="00992A20"/>
    <w:rsid w:val="00994C29"/>
    <w:rsid w:val="0099742A"/>
    <w:rsid w:val="00997888"/>
    <w:rsid w:val="009A0426"/>
    <w:rsid w:val="009A0446"/>
    <w:rsid w:val="009A062C"/>
    <w:rsid w:val="009A0F47"/>
    <w:rsid w:val="009A48AF"/>
    <w:rsid w:val="009A493A"/>
    <w:rsid w:val="009A522D"/>
    <w:rsid w:val="009A5FF3"/>
    <w:rsid w:val="009B0C68"/>
    <w:rsid w:val="009B1705"/>
    <w:rsid w:val="009B3F77"/>
    <w:rsid w:val="009B50F9"/>
    <w:rsid w:val="009B5132"/>
    <w:rsid w:val="009C0BD2"/>
    <w:rsid w:val="009C15A6"/>
    <w:rsid w:val="009C166A"/>
    <w:rsid w:val="009C2059"/>
    <w:rsid w:val="009C2F83"/>
    <w:rsid w:val="009C6FFB"/>
    <w:rsid w:val="009C7EF5"/>
    <w:rsid w:val="009D0C93"/>
    <w:rsid w:val="009D2FAC"/>
    <w:rsid w:val="009D7C28"/>
    <w:rsid w:val="009E093C"/>
    <w:rsid w:val="009E1311"/>
    <w:rsid w:val="009E151E"/>
    <w:rsid w:val="009E1D89"/>
    <w:rsid w:val="009E313B"/>
    <w:rsid w:val="009E3ACF"/>
    <w:rsid w:val="009E5331"/>
    <w:rsid w:val="009E5946"/>
    <w:rsid w:val="009E5B4F"/>
    <w:rsid w:val="009E5DB6"/>
    <w:rsid w:val="009E6C9B"/>
    <w:rsid w:val="009F0615"/>
    <w:rsid w:val="009F305F"/>
    <w:rsid w:val="009F453A"/>
    <w:rsid w:val="009F777E"/>
    <w:rsid w:val="009F7F52"/>
    <w:rsid w:val="00A01F9D"/>
    <w:rsid w:val="00A0202C"/>
    <w:rsid w:val="00A0227E"/>
    <w:rsid w:val="00A0506F"/>
    <w:rsid w:val="00A05C1E"/>
    <w:rsid w:val="00A0603F"/>
    <w:rsid w:val="00A065DE"/>
    <w:rsid w:val="00A112E6"/>
    <w:rsid w:val="00A116BA"/>
    <w:rsid w:val="00A12F08"/>
    <w:rsid w:val="00A14442"/>
    <w:rsid w:val="00A14966"/>
    <w:rsid w:val="00A15CAB"/>
    <w:rsid w:val="00A16E8F"/>
    <w:rsid w:val="00A1747F"/>
    <w:rsid w:val="00A17CCB"/>
    <w:rsid w:val="00A201DE"/>
    <w:rsid w:val="00A211A9"/>
    <w:rsid w:val="00A2422A"/>
    <w:rsid w:val="00A24762"/>
    <w:rsid w:val="00A25265"/>
    <w:rsid w:val="00A26027"/>
    <w:rsid w:val="00A26C2B"/>
    <w:rsid w:val="00A26FC8"/>
    <w:rsid w:val="00A27C95"/>
    <w:rsid w:val="00A303A1"/>
    <w:rsid w:val="00A31103"/>
    <w:rsid w:val="00A31833"/>
    <w:rsid w:val="00A3212A"/>
    <w:rsid w:val="00A355D7"/>
    <w:rsid w:val="00A42386"/>
    <w:rsid w:val="00A42980"/>
    <w:rsid w:val="00A4358E"/>
    <w:rsid w:val="00A47AAE"/>
    <w:rsid w:val="00A47CE0"/>
    <w:rsid w:val="00A5038B"/>
    <w:rsid w:val="00A50751"/>
    <w:rsid w:val="00A50ACF"/>
    <w:rsid w:val="00A50E72"/>
    <w:rsid w:val="00A51422"/>
    <w:rsid w:val="00A54B81"/>
    <w:rsid w:val="00A54BE7"/>
    <w:rsid w:val="00A564EB"/>
    <w:rsid w:val="00A57021"/>
    <w:rsid w:val="00A62408"/>
    <w:rsid w:val="00A6500A"/>
    <w:rsid w:val="00A65333"/>
    <w:rsid w:val="00A66DC9"/>
    <w:rsid w:val="00A6719E"/>
    <w:rsid w:val="00A67DCE"/>
    <w:rsid w:val="00A739F1"/>
    <w:rsid w:val="00A73C1B"/>
    <w:rsid w:val="00A7445C"/>
    <w:rsid w:val="00A758DE"/>
    <w:rsid w:val="00A76FC9"/>
    <w:rsid w:val="00A8189A"/>
    <w:rsid w:val="00A81C2E"/>
    <w:rsid w:val="00A81EC4"/>
    <w:rsid w:val="00A83B8E"/>
    <w:rsid w:val="00A8478F"/>
    <w:rsid w:val="00A84C62"/>
    <w:rsid w:val="00A858C4"/>
    <w:rsid w:val="00A9141E"/>
    <w:rsid w:val="00A9341B"/>
    <w:rsid w:val="00A954E0"/>
    <w:rsid w:val="00A96105"/>
    <w:rsid w:val="00A96B8F"/>
    <w:rsid w:val="00A974CA"/>
    <w:rsid w:val="00A97E12"/>
    <w:rsid w:val="00AA1463"/>
    <w:rsid w:val="00AA2CD5"/>
    <w:rsid w:val="00AA4DBB"/>
    <w:rsid w:val="00AA4F6C"/>
    <w:rsid w:val="00AA65F3"/>
    <w:rsid w:val="00AB0D91"/>
    <w:rsid w:val="00AB16AE"/>
    <w:rsid w:val="00AB392A"/>
    <w:rsid w:val="00AB5801"/>
    <w:rsid w:val="00AB5A64"/>
    <w:rsid w:val="00AB5D3F"/>
    <w:rsid w:val="00AB71A5"/>
    <w:rsid w:val="00AB76C6"/>
    <w:rsid w:val="00AB79E9"/>
    <w:rsid w:val="00AC0153"/>
    <w:rsid w:val="00AC5567"/>
    <w:rsid w:val="00AC584F"/>
    <w:rsid w:val="00AC60C5"/>
    <w:rsid w:val="00AD04F4"/>
    <w:rsid w:val="00AD0EDE"/>
    <w:rsid w:val="00AD576C"/>
    <w:rsid w:val="00AD670F"/>
    <w:rsid w:val="00AD6C71"/>
    <w:rsid w:val="00AE1E4B"/>
    <w:rsid w:val="00AE1E54"/>
    <w:rsid w:val="00AE2AFD"/>
    <w:rsid w:val="00AE3664"/>
    <w:rsid w:val="00AE4372"/>
    <w:rsid w:val="00AE478A"/>
    <w:rsid w:val="00AF0339"/>
    <w:rsid w:val="00AF0931"/>
    <w:rsid w:val="00AF0C8D"/>
    <w:rsid w:val="00AF1259"/>
    <w:rsid w:val="00AF6538"/>
    <w:rsid w:val="00AF7437"/>
    <w:rsid w:val="00B00778"/>
    <w:rsid w:val="00B00AD5"/>
    <w:rsid w:val="00B019CB"/>
    <w:rsid w:val="00B02AB4"/>
    <w:rsid w:val="00B0385C"/>
    <w:rsid w:val="00B03CE7"/>
    <w:rsid w:val="00B04AAB"/>
    <w:rsid w:val="00B04B8F"/>
    <w:rsid w:val="00B04E8C"/>
    <w:rsid w:val="00B050C0"/>
    <w:rsid w:val="00B05642"/>
    <w:rsid w:val="00B06097"/>
    <w:rsid w:val="00B10045"/>
    <w:rsid w:val="00B100DF"/>
    <w:rsid w:val="00B10CAE"/>
    <w:rsid w:val="00B12190"/>
    <w:rsid w:val="00B12733"/>
    <w:rsid w:val="00B1294B"/>
    <w:rsid w:val="00B12A72"/>
    <w:rsid w:val="00B137C3"/>
    <w:rsid w:val="00B15A3A"/>
    <w:rsid w:val="00B16241"/>
    <w:rsid w:val="00B171BB"/>
    <w:rsid w:val="00B17D29"/>
    <w:rsid w:val="00B2247A"/>
    <w:rsid w:val="00B24BC6"/>
    <w:rsid w:val="00B34D18"/>
    <w:rsid w:val="00B3555C"/>
    <w:rsid w:val="00B358E8"/>
    <w:rsid w:val="00B36551"/>
    <w:rsid w:val="00B36E9E"/>
    <w:rsid w:val="00B36FDD"/>
    <w:rsid w:val="00B37293"/>
    <w:rsid w:val="00B40E38"/>
    <w:rsid w:val="00B40F25"/>
    <w:rsid w:val="00B41893"/>
    <w:rsid w:val="00B4571F"/>
    <w:rsid w:val="00B45C9E"/>
    <w:rsid w:val="00B461E6"/>
    <w:rsid w:val="00B47557"/>
    <w:rsid w:val="00B47A85"/>
    <w:rsid w:val="00B50B8D"/>
    <w:rsid w:val="00B51ACE"/>
    <w:rsid w:val="00B53026"/>
    <w:rsid w:val="00B5435D"/>
    <w:rsid w:val="00B56C7F"/>
    <w:rsid w:val="00B619AA"/>
    <w:rsid w:val="00B623D7"/>
    <w:rsid w:val="00B66E7A"/>
    <w:rsid w:val="00B67AEE"/>
    <w:rsid w:val="00B726BE"/>
    <w:rsid w:val="00B737C5"/>
    <w:rsid w:val="00B76E68"/>
    <w:rsid w:val="00B8096A"/>
    <w:rsid w:val="00B83E99"/>
    <w:rsid w:val="00B87E63"/>
    <w:rsid w:val="00B91564"/>
    <w:rsid w:val="00B9206A"/>
    <w:rsid w:val="00B9279E"/>
    <w:rsid w:val="00BA14B7"/>
    <w:rsid w:val="00BA1CFA"/>
    <w:rsid w:val="00BA211C"/>
    <w:rsid w:val="00BA4284"/>
    <w:rsid w:val="00BA4495"/>
    <w:rsid w:val="00BA78EB"/>
    <w:rsid w:val="00BB1E68"/>
    <w:rsid w:val="00BB25E3"/>
    <w:rsid w:val="00BB531E"/>
    <w:rsid w:val="00BB6313"/>
    <w:rsid w:val="00BC1029"/>
    <w:rsid w:val="00BC2720"/>
    <w:rsid w:val="00BC2A41"/>
    <w:rsid w:val="00BC4728"/>
    <w:rsid w:val="00BC4BF4"/>
    <w:rsid w:val="00BC60B3"/>
    <w:rsid w:val="00BD2253"/>
    <w:rsid w:val="00BD7165"/>
    <w:rsid w:val="00BD7496"/>
    <w:rsid w:val="00BE042D"/>
    <w:rsid w:val="00BE1BA5"/>
    <w:rsid w:val="00BE4802"/>
    <w:rsid w:val="00BE7212"/>
    <w:rsid w:val="00BF0D7C"/>
    <w:rsid w:val="00BF11AC"/>
    <w:rsid w:val="00BF2893"/>
    <w:rsid w:val="00BF331F"/>
    <w:rsid w:val="00BF53B7"/>
    <w:rsid w:val="00BF5DF0"/>
    <w:rsid w:val="00BF6412"/>
    <w:rsid w:val="00C023C5"/>
    <w:rsid w:val="00C02A41"/>
    <w:rsid w:val="00C053A4"/>
    <w:rsid w:val="00C05CC6"/>
    <w:rsid w:val="00C068C7"/>
    <w:rsid w:val="00C06D45"/>
    <w:rsid w:val="00C073C2"/>
    <w:rsid w:val="00C12506"/>
    <w:rsid w:val="00C138A0"/>
    <w:rsid w:val="00C13C12"/>
    <w:rsid w:val="00C14621"/>
    <w:rsid w:val="00C160F4"/>
    <w:rsid w:val="00C20DDE"/>
    <w:rsid w:val="00C20F99"/>
    <w:rsid w:val="00C2120D"/>
    <w:rsid w:val="00C215E7"/>
    <w:rsid w:val="00C223B7"/>
    <w:rsid w:val="00C233E9"/>
    <w:rsid w:val="00C2559D"/>
    <w:rsid w:val="00C2605C"/>
    <w:rsid w:val="00C26B5D"/>
    <w:rsid w:val="00C26C5B"/>
    <w:rsid w:val="00C2711B"/>
    <w:rsid w:val="00C303B4"/>
    <w:rsid w:val="00C31294"/>
    <w:rsid w:val="00C33F3C"/>
    <w:rsid w:val="00C34F47"/>
    <w:rsid w:val="00C35B11"/>
    <w:rsid w:val="00C40EBC"/>
    <w:rsid w:val="00C41265"/>
    <w:rsid w:val="00C4202E"/>
    <w:rsid w:val="00C425D3"/>
    <w:rsid w:val="00C42ACA"/>
    <w:rsid w:val="00C4415F"/>
    <w:rsid w:val="00C447B5"/>
    <w:rsid w:val="00C5045F"/>
    <w:rsid w:val="00C51308"/>
    <w:rsid w:val="00C51F78"/>
    <w:rsid w:val="00C524F4"/>
    <w:rsid w:val="00C539F8"/>
    <w:rsid w:val="00C53A47"/>
    <w:rsid w:val="00C575E6"/>
    <w:rsid w:val="00C57BB9"/>
    <w:rsid w:val="00C606F6"/>
    <w:rsid w:val="00C6082E"/>
    <w:rsid w:val="00C61699"/>
    <w:rsid w:val="00C62B02"/>
    <w:rsid w:val="00C64908"/>
    <w:rsid w:val="00C705B5"/>
    <w:rsid w:val="00C7093C"/>
    <w:rsid w:val="00C70EF4"/>
    <w:rsid w:val="00C738BD"/>
    <w:rsid w:val="00C75991"/>
    <w:rsid w:val="00C75D40"/>
    <w:rsid w:val="00C77065"/>
    <w:rsid w:val="00C7734F"/>
    <w:rsid w:val="00C832B9"/>
    <w:rsid w:val="00C83627"/>
    <w:rsid w:val="00C85E44"/>
    <w:rsid w:val="00C862FB"/>
    <w:rsid w:val="00C87792"/>
    <w:rsid w:val="00C87EC9"/>
    <w:rsid w:val="00C901BC"/>
    <w:rsid w:val="00C90DB3"/>
    <w:rsid w:val="00C92F94"/>
    <w:rsid w:val="00C930DE"/>
    <w:rsid w:val="00C93A9A"/>
    <w:rsid w:val="00C93F58"/>
    <w:rsid w:val="00C95CE5"/>
    <w:rsid w:val="00C95D81"/>
    <w:rsid w:val="00C960AA"/>
    <w:rsid w:val="00C9795E"/>
    <w:rsid w:val="00CA121E"/>
    <w:rsid w:val="00CA1921"/>
    <w:rsid w:val="00CA2323"/>
    <w:rsid w:val="00CA501D"/>
    <w:rsid w:val="00CA55C4"/>
    <w:rsid w:val="00CA597B"/>
    <w:rsid w:val="00CB1789"/>
    <w:rsid w:val="00CB1CB2"/>
    <w:rsid w:val="00CB20F7"/>
    <w:rsid w:val="00CB2557"/>
    <w:rsid w:val="00CB2C8F"/>
    <w:rsid w:val="00CB44C4"/>
    <w:rsid w:val="00CB46A7"/>
    <w:rsid w:val="00CB47FE"/>
    <w:rsid w:val="00CB4D35"/>
    <w:rsid w:val="00CB6703"/>
    <w:rsid w:val="00CB6CA3"/>
    <w:rsid w:val="00CC09D3"/>
    <w:rsid w:val="00CC27C2"/>
    <w:rsid w:val="00CC39B1"/>
    <w:rsid w:val="00CC3D90"/>
    <w:rsid w:val="00CC686B"/>
    <w:rsid w:val="00CD088A"/>
    <w:rsid w:val="00CD16FB"/>
    <w:rsid w:val="00CD1A24"/>
    <w:rsid w:val="00CD37D3"/>
    <w:rsid w:val="00CD526B"/>
    <w:rsid w:val="00CD5B93"/>
    <w:rsid w:val="00CD6BDD"/>
    <w:rsid w:val="00CD7039"/>
    <w:rsid w:val="00CE10E5"/>
    <w:rsid w:val="00CE2F97"/>
    <w:rsid w:val="00CE3B32"/>
    <w:rsid w:val="00CE4A24"/>
    <w:rsid w:val="00CE613B"/>
    <w:rsid w:val="00CE7403"/>
    <w:rsid w:val="00CE7416"/>
    <w:rsid w:val="00CF0826"/>
    <w:rsid w:val="00CF0D8A"/>
    <w:rsid w:val="00CF267F"/>
    <w:rsid w:val="00CF699B"/>
    <w:rsid w:val="00CF7DA0"/>
    <w:rsid w:val="00D0312C"/>
    <w:rsid w:val="00D04614"/>
    <w:rsid w:val="00D04C46"/>
    <w:rsid w:val="00D11B98"/>
    <w:rsid w:val="00D11C7E"/>
    <w:rsid w:val="00D13C2B"/>
    <w:rsid w:val="00D13DCD"/>
    <w:rsid w:val="00D16085"/>
    <w:rsid w:val="00D1723F"/>
    <w:rsid w:val="00D1744E"/>
    <w:rsid w:val="00D17637"/>
    <w:rsid w:val="00D17AAB"/>
    <w:rsid w:val="00D21CEB"/>
    <w:rsid w:val="00D22EFD"/>
    <w:rsid w:val="00D26B64"/>
    <w:rsid w:val="00D26DB9"/>
    <w:rsid w:val="00D30AA4"/>
    <w:rsid w:val="00D30CE5"/>
    <w:rsid w:val="00D3301B"/>
    <w:rsid w:val="00D3674A"/>
    <w:rsid w:val="00D40383"/>
    <w:rsid w:val="00D4085D"/>
    <w:rsid w:val="00D41FFF"/>
    <w:rsid w:val="00D428F4"/>
    <w:rsid w:val="00D434F3"/>
    <w:rsid w:val="00D447CC"/>
    <w:rsid w:val="00D4596D"/>
    <w:rsid w:val="00D46E83"/>
    <w:rsid w:val="00D47ADD"/>
    <w:rsid w:val="00D51386"/>
    <w:rsid w:val="00D52914"/>
    <w:rsid w:val="00D53EB4"/>
    <w:rsid w:val="00D5485B"/>
    <w:rsid w:val="00D55CBB"/>
    <w:rsid w:val="00D57346"/>
    <w:rsid w:val="00D61911"/>
    <w:rsid w:val="00D62258"/>
    <w:rsid w:val="00D623A4"/>
    <w:rsid w:val="00D6248C"/>
    <w:rsid w:val="00D625A7"/>
    <w:rsid w:val="00D63CD7"/>
    <w:rsid w:val="00D671F2"/>
    <w:rsid w:val="00D677F9"/>
    <w:rsid w:val="00D702F1"/>
    <w:rsid w:val="00D70711"/>
    <w:rsid w:val="00D70776"/>
    <w:rsid w:val="00D70EDD"/>
    <w:rsid w:val="00D729FA"/>
    <w:rsid w:val="00D7336A"/>
    <w:rsid w:val="00D73591"/>
    <w:rsid w:val="00D74E48"/>
    <w:rsid w:val="00D76C0F"/>
    <w:rsid w:val="00D775F4"/>
    <w:rsid w:val="00D802FC"/>
    <w:rsid w:val="00D8137E"/>
    <w:rsid w:val="00D83ACF"/>
    <w:rsid w:val="00D8532B"/>
    <w:rsid w:val="00D85463"/>
    <w:rsid w:val="00D85DA6"/>
    <w:rsid w:val="00D917E9"/>
    <w:rsid w:val="00D92065"/>
    <w:rsid w:val="00D933A5"/>
    <w:rsid w:val="00D952AD"/>
    <w:rsid w:val="00D973A5"/>
    <w:rsid w:val="00D97F8E"/>
    <w:rsid w:val="00DA205D"/>
    <w:rsid w:val="00DA4316"/>
    <w:rsid w:val="00DA4937"/>
    <w:rsid w:val="00DA5035"/>
    <w:rsid w:val="00DA7233"/>
    <w:rsid w:val="00DB0F16"/>
    <w:rsid w:val="00DB1A40"/>
    <w:rsid w:val="00DB354B"/>
    <w:rsid w:val="00DB73F7"/>
    <w:rsid w:val="00DC0347"/>
    <w:rsid w:val="00DC4D62"/>
    <w:rsid w:val="00DC50E5"/>
    <w:rsid w:val="00DC76C7"/>
    <w:rsid w:val="00DD0D43"/>
    <w:rsid w:val="00DD4EB4"/>
    <w:rsid w:val="00DD5752"/>
    <w:rsid w:val="00DD6CBA"/>
    <w:rsid w:val="00DD6D7C"/>
    <w:rsid w:val="00DD7985"/>
    <w:rsid w:val="00DE311A"/>
    <w:rsid w:val="00DE36EB"/>
    <w:rsid w:val="00DE374F"/>
    <w:rsid w:val="00DE40CF"/>
    <w:rsid w:val="00DE4A6C"/>
    <w:rsid w:val="00DE4FD1"/>
    <w:rsid w:val="00DE64C1"/>
    <w:rsid w:val="00DF337E"/>
    <w:rsid w:val="00DF3BA8"/>
    <w:rsid w:val="00DF5BAB"/>
    <w:rsid w:val="00DF637B"/>
    <w:rsid w:val="00DF78AD"/>
    <w:rsid w:val="00E00454"/>
    <w:rsid w:val="00E015A3"/>
    <w:rsid w:val="00E034F9"/>
    <w:rsid w:val="00E04BB5"/>
    <w:rsid w:val="00E05993"/>
    <w:rsid w:val="00E10555"/>
    <w:rsid w:val="00E11087"/>
    <w:rsid w:val="00E13FD8"/>
    <w:rsid w:val="00E162FF"/>
    <w:rsid w:val="00E16E0A"/>
    <w:rsid w:val="00E204BB"/>
    <w:rsid w:val="00E20804"/>
    <w:rsid w:val="00E20C6C"/>
    <w:rsid w:val="00E20DAA"/>
    <w:rsid w:val="00E220BC"/>
    <w:rsid w:val="00E264E5"/>
    <w:rsid w:val="00E26506"/>
    <w:rsid w:val="00E26F51"/>
    <w:rsid w:val="00E31096"/>
    <w:rsid w:val="00E323BC"/>
    <w:rsid w:val="00E33938"/>
    <w:rsid w:val="00E33F03"/>
    <w:rsid w:val="00E354D8"/>
    <w:rsid w:val="00E3658A"/>
    <w:rsid w:val="00E36B17"/>
    <w:rsid w:val="00E3706A"/>
    <w:rsid w:val="00E3738B"/>
    <w:rsid w:val="00E37446"/>
    <w:rsid w:val="00E37730"/>
    <w:rsid w:val="00E40027"/>
    <w:rsid w:val="00E4099E"/>
    <w:rsid w:val="00E41F01"/>
    <w:rsid w:val="00E426E0"/>
    <w:rsid w:val="00E43C7D"/>
    <w:rsid w:val="00E43D93"/>
    <w:rsid w:val="00E45593"/>
    <w:rsid w:val="00E456AA"/>
    <w:rsid w:val="00E464F2"/>
    <w:rsid w:val="00E5201F"/>
    <w:rsid w:val="00E52045"/>
    <w:rsid w:val="00E54A6D"/>
    <w:rsid w:val="00E56D00"/>
    <w:rsid w:val="00E5720D"/>
    <w:rsid w:val="00E5722F"/>
    <w:rsid w:val="00E579FF"/>
    <w:rsid w:val="00E63C8D"/>
    <w:rsid w:val="00E63DB0"/>
    <w:rsid w:val="00E64776"/>
    <w:rsid w:val="00E65C6C"/>
    <w:rsid w:val="00E6698B"/>
    <w:rsid w:val="00E67742"/>
    <w:rsid w:val="00E7195E"/>
    <w:rsid w:val="00E72F4A"/>
    <w:rsid w:val="00E7467D"/>
    <w:rsid w:val="00E74A98"/>
    <w:rsid w:val="00E81969"/>
    <w:rsid w:val="00E82115"/>
    <w:rsid w:val="00E832FF"/>
    <w:rsid w:val="00E83448"/>
    <w:rsid w:val="00E838D3"/>
    <w:rsid w:val="00E8404D"/>
    <w:rsid w:val="00E844A8"/>
    <w:rsid w:val="00E90BF8"/>
    <w:rsid w:val="00E92C8A"/>
    <w:rsid w:val="00E9346D"/>
    <w:rsid w:val="00EA0A53"/>
    <w:rsid w:val="00EA21BF"/>
    <w:rsid w:val="00EA2A6F"/>
    <w:rsid w:val="00EA594C"/>
    <w:rsid w:val="00EA7329"/>
    <w:rsid w:val="00EA7667"/>
    <w:rsid w:val="00EA7A1C"/>
    <w:rsid w:val="00EB1C81"/>
    <w:rsid w:val="00EB4E97"/>
    <w:rsid w:val="00EB5170"/>
    <w:rsid w:val="00EB799D"/>
    <w:rsid w:val="00EB7EDA"/>
    <w:rsid w:val="00EC2391"/>
    <w:rsid w:val="00EC3714"/>
    <w:rsid w:val="00EC3E78"/>
    <w:rsid w:val="00EC5206"/>
    <w:rsid w:val="00EC5326"/>
    <w:rsid w:val="00EC5D22"/>
    <w:rsid w:val="00ED0175"/>
    <w:rsid w:val="00ED0AC8"/>
    <w:rsid w:val="00ED109A"/>
    <w:rsid w:val="00ED2AC4"/>
    <w:rsid w:val="00ED345F"/>
    <w:rsid w:val="00ED4036"/>
    <w:rsid w:val="00EE041B"/>
    <w:rsid w:val="00EE0A1F"/>
    <w:rsid w:val="00EE2B8E"/>
    <w:rsid w:val="00EE529C"/>
    <w:rsid w:val="00EE57AC"/>
    <w:rsid w:val="00EE74C4"/>
    <w:rsid w:val="00EE7D29"/>
    <w:rsid w:val="00EF1F4E"/>
    <w:rsid w:val="00EF21F1"/>
    <w:rsid w:val="00EF33DE"/>
    <w:rsid w:val="00EF3489"/>
    <w:rsid w:val="00EF4444"/>
    <w:rsid w:val="00EF6486"/>
    <w:rsid w:val="00EF72D4"/>
    <w:rsid w:val="00F04245"/>
    <w:rsid w:val="00F05D25"/>
    <w:rsid w:val="00F065E6"/>
    <w:rsid w:val="00F07EF4"/>
    <w:rsid w:val="00F1189B"/>
    <w:rsid w:val="00F11A23"/>
    <w:rsid w:val="00F11DDE"/>
    <w:rsid w:val="00F120E6"/>
    <w:rsid w:val="00F12ACD"/>
    <w:rsid w:val="00F16589"/>
    <w:rsid w:val="00F16D0C"/>
    <w:rsid w:val="00F2033E"/>
    <w:rsid w:val="00F2068C"/>
    <w:rsid w:val="00F234AB"/>
    <w:rsid w:val="00F24478"/>
    <w:rsid w:val="00F2539C"/>
    <w:rsid w:val="00F25F6F"/>
    <w:rsid w:val="00F302F7"/>
    <w:rsid w:val="00F31DE0"/>
    <w:rsid w:val="00F3245D"/>
    <w:rsid w:val="00F34E70"/>
    <w:rsid w:val="00F35788"/>
    <w:rsid w:val="00F41749"/>
    <w:rsid w:val="00F425E4"/>
    <w:rsid w:val="00F436D4"/>
    <w:rsid w:val="00F4377A"/>
    <w:rsid w:val="00F46237"/>
    <w:rsid w:val="00F47765"/>
    <w:rsid w:val="00F501C6"/>
    <w:rsid w:val="00F51BDF"/>
    <w:rsid w:val="00F52A5E"/>
    <w:rsid w:val="00F53CA6"/>
    <w:rsid w:val="00F54945"/>
    <w:rsid w:val="00F6067E"/>
    <w:rsid w:val="00F613F8"/>
    <w:rsid w:val="00F623DD"/>
    <w:rsid w:val="00F62691"/>
    <w:rsid w:val="00F630DB"/>
    <w:rsid w:val="00F630EF"/>
    <w:rsid w:val="00F6403E"/>
    <w:rsid w:val="00F647BF"/>
    <w:rsid w:val="00F64944"/>
    <w:rsid w:val="00F656CD"/>
    <w:rsid w:val="00F71346"/>
    <w:rsid w:val="00F715F2"/>
    <w:rsid w:val="00F730C7"/>
    <w:rsid w:val="00F73875"/>
    <w:rsid w:val="00F76C87"/>
    <w:rsid w:val="00F7771B"/>
    <w:rsid w:val="00F83880"/>
    <w:rsid w:val="00F85E33"/>
    <w:rsid w:val="00F8684A"/>
    <w:rsid w:val="00F9033F"/>
    <w:rsid w:val="00F92683"/>
    <w:rsid w:val="00F93834"/>
    <w:rsid w:val="00F94C3D"/>
    <w:rsid w:val="00F95B68"/>
    <w:rsid w:val="00F95D26"/>
    <w:rsid w:val="00F979C5"/>
    <w:rsid w:val="00FA065C"/>
    <w:rsid w:val="00FA0CBF"/>
    <w:rsid w:val="00FA0E45"/>
    <w:rsid w:val="00FA2EC0"/>
    <w:rsid w:val="00FA3EEF"/>
    <w:rsid w:val="00FA465F"/>
    <w:rsid w:val="00FA4E87"/>
    <w:rsid w:val="00FA64FD"/>
    <w:rsid w:val="00FB047B"/>
    <w:rsid w:val="00FB114A"/>
    <w:rsid w:val="00FB3385"/>
    <w:rsid w:val="00FB4200"/>
    <w:rsid w:val="00FB4B18"/>
    <w:rsid w:val="00FB5327"/>
    <w:rsid w:val="00FB5750"/>
    <w:rsid w:val="00FB6A2E"/>
    <w:rsid w:val="00FC055C"/>
    <w:rsid w:val="00FD0B0E"/>
    <w:rsid w:val="00FD2E40"/>
    <w:rsid w:val="00FD4437"/>
    <w:rsid w:val="00FD45D9"/>
    <w:rsid w:val="00FD4CC3"/>
    <w:rsid w:val="00FD5610"/>
    <w:rsid w:val="00FD583D"/>
    <w:rsid w:val="00FD5A87"/>
    <w:rsid w:val="00FE1D41"/>
    <w:rsid w:val="00FE2371"/>
    <w:rsid w:val="00FE26A5"/>
    <w:rsid w:val="00FE347C"/>
    <w:rsid w:val="00FE4A16"/>
    <w:rsid w:val="00FE4CCA"/>
    <w:rsid w:val="00FE50B6"/>
    <w:rsid w:val="00FE5151"/>
    <w:rsid w:val="00FF2898"/>
    <w:rsid w:val="00FF5029"/>
    <w:rsid w:val="00FF5786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3760B84"/>
  <w14:defaultImageDpi w14:val="96"/>
  <w15:docId w15:val="{6CE728C2-9C5E-424D-9C9B-26F9939E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22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D51386"/>
    <w:pPr>
      <w:numPr>
        <w:numId w:val="27"/>
      </w:numPr>
    </w:pPr>
  </w:style>
  <w:style w:type="paragraph" w:customStyle="1" w:styleId="Dash">
    <w:name w:val="Dash"/>
    <w:basedOn w:val="Normal"/>
    <w:rsid w:val="00D51386"/>
    <w:pPr>
      <w:numPr>
        <w:ilvl w:val="1"/>
        <w:numId w:val="27"/>
      </w:numPr>
    </w:pPr>
  </w:style>
  <w:style w:type="paragraph" w:customStyle="1" w:styleId="DoubleDot">
    <w:name w:val="Double Dot"/>
    <w:basedOn w:val="Normal"/>
    <w:rsid w:val="00D51386"/>
    <w:pPr>
      <w:numPr>
        <w:ilvl w:val="2"/>
        <w:numId w:val="27"/>
      </w:numPr>
    </w:pPr>
  </w:style>
  <w:style w:type="paragraph" w:customStyle="1" w:styleId="OutlineNumbered1">
    <w:name w:val="Outline Numbered 1"/>
    <w:basedOn w:val="Normal"/>
    <w:rsid w:val="00D51386"/>
    <w:pPr>
      <w:numPr>
        <w:numId w:val="35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35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35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1"/>
      </w:numPr>
      <w:tabs>
        <w:tab w:val="clear" w:pos="360"/>
        <w:tab w:val="num" w:pos="283"/>
        <w:tab w:val="num" w:pos="543"/>
      </w:tabs>
      <w:ind w:left="283" w:hanging="283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4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3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uiPriority w:val="99"/>
    <w:rsid w:val="00D51386"/>
  </w:style>
  <w:style w:type="paragraph" w:customStyle="1" w:styleId="Romannumeral">
    <w:name w:val="Roman numeral"/>
    <w:basedOn w:val="Normal"/>
    <w:rsid w:val="00D51386"/>
    <w:pPr>
      <w:numPr>
        <w:numId w:val="9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567"/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spacing w:before="40" w:after="60"/>
      <w:ind w:left="0" w:firstLine="0"/>
    </w:pPr>
  </w:style>
  <w:style w:type="paragraph" w:customStyle="1" w:styleId="ScheduleList">
    <w:name w:val="ScheduleList"/>
    <w:basedOn w:val="Normal"/>
    <w:rsid w:val="00D51386"/>
    <w:pPr>
      <w:numPr>
        <w:numId w:val="6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567"/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7"/>
      </w:numPr>
    </w:pPr>
  </w:style>
  <w:style w:type="paragraph" w:customStyle="1" w:styleId="AgreementParties">
    <w:name w:val="AgreementParties"/>
    <w:rsid w:val="00D51386"/>
    <w:pPr>
      <w:numPr>
        <w:numId w:val="10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uiPriority w:val="99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2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3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880"/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600"/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4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4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4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4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4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4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4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4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4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basedOn w:val="Normal"/>
    <w:uiPriority w:val="1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1A03CE"/>
    <w:rPr>
      <w:rFonts w:ascii="Corbel" w:hAnsi="Corbel"/>
      <w:color w:val="000000"/>
      <w:sz w:val="23"/>
    </w:rPr>
  </w:style>
  <w:style w:type="paragraph" w:styleId="BodyText">
    <w:name w:val="Body Text"/>
    <w:basedOn w:val="Normal"/>
    <w:link w:val="BodyTextChar"/>
    <w:uiPriority w:val="1"/>
    <w:qFormat/>
    <w:rsid w:val="00C26B5D"/>
    <w:pPr>
      <w:autoSpaceDE w:val="0"/>
      <w:autoSpaceDN w:val="0"/>
      <w:adjustRightInd w:val="0"/>
      <w:spacing w:after="0" w:line="240" w:lineRule="auto"/>
      <w:ind w:left="39"/>
      <w:jc w:val="left"/>
    </w:pPr>
    <w:rPr>
      <w:rFonts w:cs="Corbe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C26B5D"/>
    <w:rPr>
      <w:rFonts w:ascii="Corbel" w:hAnsi="Corbel" w:cs="Corbel"/>
      <w:sz w:val="24"/>
      <w:szCs w:val="24"/>
    </w:rPr>
  </w:style>
  <w:style w:type="paragraph" w:customStyle="1" w:styleId="Listbullet-lastbullet">
    <w:name w:val="List bullet - last bullet"/>
    <w:basedOn w:val="ListBullet"/>
    <w:qFormat/>
    <w:rsid w:val="002D5F09"/>
    <w:pPr>
      <w:tabs>
        <w:tab w:val="clear" w:pos="0"/>
        <w:tab w:val="clear" w:pos="283"/>
        <w:tab w:val="clear" w:pos="567"/>
        <w:tab w:val="clear" w:pos="1134"/>
        <w:tab w:val="clear" w:pos="1418"/>
        <w:tab w:val="clear" w:pos="1701"/>
        <w:tab w:val="num" w:pos="360"/>
      </w:tabs>
      <w:spacing w:before="60" w:after="120" w:line="280" w:lineRule="atLeast"/>
      <w:ind w:left="360" w:hanging="360"/>
    </w:pPr>
    <w:rPr>
      <w:rFonts w:ascii="Arial" w:hAnsi="Arial"/>
      <w:sz w:val="20"/>
      <w:szCs w:val="24"/>
    </w:rPr>
  </w:style>
  <w:style w:type="paragraph" w:customStyle="1" w:styleId="Style4">
    <w:name w:val="Style4"/>
    <w:basedOn w:val="AlphaParagraph"/>
    <w:link w:val="Style4Char"/>
    <w:qFormat/>
    <w:rsid w:val="00717B61"/>
    <w:pPr>
      <w:tabs>
        <w:tab w:val="clear" w:pos="0"/>
        <w:tab w:val="clear" w:pos="283"/>
        <w:tab w:val="clear" w:pos="567"/>
        <w:tab w:val="clear" w:pos="1134"/>
        <w:tab w:val="clear" w:pos="1418"/>
        <w:tab w:val="clear" w:pos="1701"/>
      </w:tabs>
      <w:ind w:left="0" w:firstLine="0"/>
    </w:pPr>
  </w:style>
  <w:style w:type="paragraph" w:customStyle="1" w:styleId="Style5">
    <w:name w:val="Style5"/>
    <w:basedOn w:val="Normalnumbered"/>
    <w:link w:val="Style5Char"/>
    <w:qFormat/>
    <w:rsid w:val="00717B61"/>
    <w:pPr>
      <w:tabs>
        <w:tab w:val="num" w:pos="360"/>
      </w:tabs>
      <w:ind w:left="360" w:hanging="360"/>
      <w:jc w:val="left"/>
    </w:pPr>
  </w:style>
  <w:style w:type="character" w:customStyle="1" w:styleId="Style4Char">
    <w:name w:val="Style4 Char"/>
    <w:basedOn w:val="AlphaParagraphCharChar"/>
    <w:link w:val="Style4"/>
    <w:locked/>
    <w:rsid w:val="00717B61"/>
    <w:rPr>
      <w:rFonts w:ascii="Corbel" w:hAnsi="Corbel" w:cs="Times New Roman"/>
      <w:color w:val="000000"/>
      <w:sz w:val="23"/>
    </w:rPr>
  </w:style>
  <w:style w:type="character" w:customStyle="1" w:styleId="Style5Char">
    <w:name w:val="Style5 Char"/>
    <w:basedOn w:val="NormalnumberedChar"/>
    <w:link w:val="Style5"/>
    <w:locked/>
    <w:rsid w:val="00717B61"/>
    <w:rPr>
      <w:rFonts w:ascii="Corbel" w:hAnsi="Corbel"/>
      <w:color w:val="000000"/>
      <w:sz w:val="23"/>
    </w:rPr>
  </w:style>
  <w:style w:type="paragraph" w:customStyle="1" w:styleId="SecurityClassificationHeader">
    <w:name w:val="Security Classification Header"/>
    <w:link w:val="SecurityClassificationHeaderChar"/>
    <w:rsid w:val="00340164"/>
    <w:pPr>
      <w:spacing w:before="240" w:after="6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340164"/>
    <w:rPr>
      <w:rFonts w:ascii="Calibri" w:hAnsi="Calibri" w:cs="Times New Roman"/>
      <w:b/>
      <w:caps/>
      <w:color w:val="3D4B67"/>
      <w:sz w:val="24"/>
    </w:rPr>
  </w:style>
  <w:style w:type="paragraph" w:customStyle="1" w:styleId="SecurityClassificationFooter">
    <w:name w:val="Security Classification Footer"/>
    <w:link w:val="SecurityClassificationFooterChar"/>
    <w:rsid w:val="00340164"/>
    <w:pPr>
      <w:spacing w:before="60" w:after="24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340164"/>
    <w:rPr>
      <w:rFonts w:ascii="Calibri" w:hAnsi="Calibri" w:cs="Times New Roman"/>
      <w:b/>
      <w:caps/>
      <w:color w:val="3D4B67"/>
      <w:sz w:val="24"/>
    </w:rPr>
  </w:style>
  <w:style w:type="paragraph" w:customStyle="1" w:styleId="DLMSecurityHeader">
    <w:name w:val="DLM Security Header"/>
    <w:link w:val="DLMSecurityHeaderChar"/>
    <w:rsid w:val="00340164"/>
    <w:pPr>
      <w:spacing w:before="60" w:after="24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340164"/>
    <w:rPr>
      <w:rFonts w:ascii="Calibri" w:hAnsi="Calibri" w:cs="Times New Roman"/>
      <w:b/>
      <w:caps/>
      <w:color w:val="3D4B67"/>
      <w:sz w:val="24"/>
    </w:rPr>
  </w:style>
  <w:style w:type="paragraph" w:customStyle="1" w:styleId="DLMSecurityFooter">
    <w:name w:val="DLM Security Footer"/>
    <w:link w:val="DLMSecurityFooterChar"/>
    <w:rsid w:val="00340164"/>
    <w:pPr>
      <w:spacing w:before="240" w:after="6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340164"/>
    <w:rPr>
      <w:rFonts w:ascii="Calibri" w:hAnsi="Calibri" w:cs="Times New Roman"/>
      <w:b/>
      <w:caps/>
      <w:color w:val="3D4B67"/>
      <w:sz w:val="24"/>
    </w:rPr>
  </w:style>
  <w:style w:type="character" w:customStyle="1" w:styleId="z3dsh">
    <w:name w:val="z3dsh"/>
    <w:basedOn w:val="DefaultParagraphFont"/>
    <w:rsid w:val="00F9033F"/>
  </w:style>
  <w:style w:type="table" w:styleId="LightShading-Accent1">
    <w:name w:val="Light Shading Accent 1"/>
    <w:basedOn w:val="TableNormal"/>
    <w:uiPriority w:val="60"/>
    <w:rsid w:val="009151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4637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1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CO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27</Value>
    </TaxCatchAll>
    <_dlc_DocId xmlns="0f563589-9cf9-4143-b1eb-fb0534803d38">2019FG-64-58386</_dlc_DocId>
    <_dlc_DocIdUrl xmlns="0f563589-9cf9-4143-b1eb-fb0534803d38">
      <Url>http://tweb/sites/fg/csrd/_layouts/15/DocIdRedir.aspx?ID=2019FG-64-58386</Url>
      <Description>2019FG-64-58386</Description>
    </_dlc_DocIdUr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</documentManagement>
</p:propertie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1691" ma:contentTypeDescription=" " ma:contentTypeScope="" ma:versionID="7ff2a88635ec0d0e81fba8cbce856352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C7D3-E1ED-4304-8927-2580D73AA2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302E35-4013-44AD-B283-CE94B1237195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e544e5cc-ab70-42e1-849e-1a0f8bb1f4ef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4"/>
    <ds:schemaRef ds:uri="0f563589-9cf9-4143-b1eb-fb0534803d3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12535C6-4E49-43D8-AB36-9A91D740F033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6C3FF16F-EE6F-4EC9-AE7B-F49F11DE30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FC29B3-0BAE-4D7F-A199-094EF5F58764}"/>
</file>

<file path=customXml/itemProps6.xml><?xml version="1.0" encoding="utf-8"?>
<ds:datastoreItem xmlns:ds="http://schemas.openxmlformats.org/officeDocument/2006/customXml" ds:itemID="{5F8B9AE8-0D85-4A29-82F9-2C338F189DE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4E5472B-AFCE-4989-9490-98C3D724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COAG.dot</Template>
  <TotalTime>2</TotalTime>
  <Pages>4</Pages>
  <Words>710</Words>
  <Characters>4074</Characters>
  <Application>Microsoft Office Word</Application>
  <DocSecurity>0</DocSecurity>
  <Lines>214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Australia - Small Business Regulatory Reform</vt:lpstr>
    </vt:vector>
  </TitlesOfParts>
  <Company>Australian Government - The Treasury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Australia - Small Business Regulatory Reform</dc:title>
  <dc:creator>Council of Australian Governments</dc:creator>
  <cp:lastModifiedBy>Hill, Christine</cp:lastModifiedBy>
  <cp:revision>3</cp:revision>
  <cp:lastPrinted>2018-04-18T01:22:00Z</cp:lastPrinted>
  <dcterms:created xsi:type="dcterms:W3CDTF">2019-04-09T00:59:00Z</dcterms:created>
  <dcterms:modified xsi:type="dcterms:W3CDTF">2019-04-26T04:52:00Z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beb9f882-6e3b-438b-850b-263756befd26</vt:lpwstr>
  </property>
  <property fmtid="{D5CDD505-2E9C-101B-9397-08002B2CF9AE}" pid="3" name="ContentTypeId">
    <vt:lpwstr>0x010100348D01E61E107C4DA4B97E380EA20D47005CDF45B49E80F24CAD80DFC012154DA9</vt:lpwstr>
  </property>
  <property fmtid="{D5CDD505-2E9C-101B-9397-08002B2CF9AE}" pid="4" name="TSYRecordClass">
    <vt:lpwstr>2;#TSY RA-8748 - Retain as national archives|243f2231-dbfc-4282-b24a-c9b768286bd0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{4435c73b-6585-4bc2-a76a-5d21b1a02e06}</vt:lpwstr>
  </property>
  <property fmtid="{D5CDD505-2E9C-101B-9397-08002B2CF9AE}" pid="8" name="RecordPoint_ActiveItemUniqueId">
    <vt:lpwstr>{beb9f882-6e3b-438b-850b-263756befd26}</vt:lpwstr>
  </property>
  <property fmtid="{D5CDD505-2E9C-101B-9397-08002B2CF9AE}" pid="9" name="RecordPoint_ActiveItemWebId">
    <vt:lpwstr>{a4589788-615f-4b8b-8296-7f9f6dfbab44}</vt:lpwstr>
  </property>
</Properties>
</file>