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911C66" w14:paraId="508B6F2B" w14:textId="77777777">
        <w:tc>
          <w:tcPr>
            <w:tcW w:w="5000" w:type="pct"/>
            <w:gridSpan w:val="2"/>
          </w:tcPr>
          <w:p w14:paraId="5385D6BA" w14:textId="77777777" w:rsidR="00814667" w:rsidRDefault="008561BF" w:rsidP="00A36BBC">
            <w:pPr>
              <w:pStyle w:val="CoverTitleMain"/>
            </w:pPr>
            <w:bookmarkStart w:id="0" w:name="_GoBack"/>
            <w:bookmarkEnd w:id="0"/>
            <w:r>
              <w:t>Project AGreement</w:t>
            </w:r>
            <w:r w:rsidR="00292587">
              <w:t xml:space="preserve"> </w:t>
            </w:r>
            <w:r w:rsidR="00B153A1">
              <w:t xml:space="preserve">for </w:t>
            </w:r>
            <w:r w:rsidR="009B6DEB">
              <w:t xml:space="preserve">DELIVERY OF </w:t>
            </w:r>
            <w:r w:rsidR="00E840B7">
              <w:t>environmental</w:t>
            </w:r>
            <w:r w:rsidR="00B153A1">
              <w:t xml:space="preserve"> measure</w:t>
            </w:r>
            <w:r w:rsidR="00E840B7">
              <w:t>s</w:t>
            </w:r>
            <w:r w:rsidR="00B153A1">
              <w:t xml:space="preserve"> in northern Murray-Darling basin</w:t>
            </w:r>
          </w:p>
        </w:tc>
      </w:tr>
      <w:tr w:rsidR="00911C66" w14:paraId="4AF12259" w14:textId="77777777">
        <w:tc>
          <w:tcPr>
            <w:tcW w:w="767" w:type="pct"/>
          </w:tcPr>
          <w:p w14:paraId="1034970C" w14:textId="77777777" w:rsidR="00814667" w:rsidRDefault="00814667">
            <w:pPr>
              <w:pStyle w:val="SingleParagraph"/>
              <w:tabs>
                <w:tab w:val="num" w:pos="1134"/>
              </w:tabs>
              <w:spacing w:after="240"/>
              <w:ind w:left="1134" w:hanging="567"/>
            </w:pPr>
          </w:p>
        </w:tc>
        <w:tc>
          <w:tcPr>
            <w:tcW w:w="4233" w:type="pct"/>
          </w:tcPr>
          <w:p w14:paraId="4C935358" w14:textId="77777777" w:rsidR="00814667" w:rsidRDefault="00814667">
            <w:pPr>
              <w:pStyle w:val="SingleParagraph"/>
              <w:tabs>
                <w:tab w:val="num" w:pos="1134"/>
              </w:tabs>
              <w:spacing w:after="240"/>
              <w:ind w:left="1134" w:hanging="567"/>
            </w:pPr>
          </w:p>
        </w:tc>
      </w:tr>
      <w:tr w:rsidR="00911C66" w14:paraId="2D197083" w14:textId="77777777">
        <w:tc>
          <w:tcPr>
            <w:tcW w:w="767" w:type="pct"/>
          </w:tcPr>
          <w:p w14:paraId="1FBF7FD5" w14:textId="77777777" w:rsidR="00814667" w:rsidRDefault="00814667">
            <w:pPr>
              <w:pStyle w:val="SingleParagraph"/>
              <w:tabs>
                <w:tab w:val="num" w:pos="1134"/>
              </w:tabs>
              <w:spacing w:after="240"/>
              <w:ind w:left="1134" w:hanging="567"/>
            </w:pPr>
          </w:p>
        </w:tc>
        <w:tc>
          <w:tcPr>
            <w:tcW w:w="4233" w:type="pct"/>
          </w:tcPr>
          <w:p w14:paraId="1097DD82" w14:textId="77777777" w:rsidR="00814667" w:rsidRPr="001E74D0" w:rsidRDefault="00814667">
            <w:pPr>
              <w:pStyle w:val="SingleParagraph"/>
              <w:tabs>
                <w:tab w:val="num" w:pos="1134"/>
              </w:tabs>
              <w:spacing w:after="240"/>
              <w:ind w:left="1134" w:hanging="567"/>
            </w:pPr>
          </w:p>
        </w:tc>
      </w:tr>
      <w:tr w:rsidR="00911C66" w14:paraId="0517B7B4" w14:textId="77777777">
        <w:tc>
          <w:tcPr>
            <w:tcW w:w="5000" w:type="pct"/>
            <w:gridSpan w:val="2"/>
          </w:tcPr>
          <w:p w14:paraId="43FE127A" w14:textId="77777777" w:rsidR="00814667" w:rsidRDefault="008561BF">
            <w:pPr>
              <w:pStyle w:val="AgreementHeading"/>
              <w:tabs>
                <w:tab w:val="clear" w:pos="1134"/>
              </w:tabs>
            </w:pPr>
            <w:r>
              <w:t>An agreement between</w:t>
            </w:r>
            <w:r w:rsidR="00697494">
              <w:t>:</w:t>
            </w:r>
          </w:p>
        </w:tc>
      </w:tr>
      <w:tr w:rsidR="00911C66" w14:paraId="3D50C9DE" w14:textId="77777777">
        <w:tc>
          <w:tcPr>
            <w:tcW w:w="767" w:type="pct"/>
          </w:tcPr>
          <w:p w14:paraId="79EF1EA6" w14:textId="77777777" w:rsidR="00814667" w:rsidRPr="001E74D0" w:rsidRDefault="00814667">
            <w:pPr>
              <w:pStyle w:val="AgreementHeading"/>
              <w:tabs>
                <w:tab w:val="clear" w:pos="1134"/>
              </w:tabs>
              <w:ind w:left="522"/>
            </w:pPr>
          </w:p>
        </w:tc>
        <w:tc>
          <w:tcPr>
            <w:tcW w:w="4233" w:type="pct"/>
          </w:tcPr>
          <w:p w14:paraId="6577B13A" w14:textId="77777777" w:rsidR="00814667" w:rsidRDefault="008561BF">
            <w:pPr>
              <w:pStyle w:val="AgreementParties"/>
            </w:pPr>
            <w:r>
              <w:t xml:space="preserve">the </w:t>
            </w:r>
            <w:r>
              <w:rPr>
                <w:rStyle w:val="Bold"/>
              </w:rPr>
              <w:t>Commonwealth of Australia</w:t>
            </w:r>
            <w:r w:rsidR="00697494">
              <w:rPr>
                <w:rStyle w:val="Bold"/>
              </w:rPr>
              <w:t>;</w:t>
            </w:r>
            <w:r>
              <w:t xml:space="preserve"> and</w:t>
            </w:r>
          </w:p>
          <w:p w14:paraId="3BD6DFB4" w14:textId="77777777" w:rsidR="00814667" w:rsidRPr="001E74D0" w:rsidRDefault="008561BF" w:rsidP="004F35A5">
            <w:pPr>
              <w:pStyle w:val="AgreementParties"/>
            </w:pPr>
            <w:r>
              <w:t xml:space="preserve">the </w:t>
            </w:r>
            <w:r>
              <w:rPr>
                <w:rStyle w:val="Bold"/>
              </w:rPr>
              <w:t xml:space="preserve">States </w:t>
            </w:r>
            <w:r w:rsidR="00697494" w:rsidRPr="00DE36EB">
              <w:rPr>
                <w:rStyle w:val="Bold"/>
              </w:rPr>
              <w:t>of</w:t>
            </w:r>
          </w:p>
        </w:tc>
      </w:tr>
      <w:tr w:rsidR="00911C66" w14:paraId="5CBA21FB" w14:textId="77777777">
        <w:tc>
          <w:tcPr>
            <w:tcW w:w="767" w:type="pct"/>
          </w:tcPr>
          <w:p w14:paraId="5F5D1C71" w14:textId="77777777" w:rsidR="00814667" w:rsidRDefault="00814667">
            <w:pPr>
              <w:pStyle w:val="SingleParagraph"/>
              <w:tabs>
                <w:tab w:val="num" w:pos="1134"/>
              </w:tabs>
              <w:spacing w:after="240"/>
              <w:ind w:left="1134" w:hanging="567"/>
            </w:pPr>
          </w:p>
        </w:tc>
        <w:tc>
          <w:tcPr>
            <w:tcW w:w="4233" w:type="pct"/>
            <w:tcBorders>
              <w:left w:val="nil"/>
            </w:tcBorders>
          </w:tcPr>
          <w:p w14:paraId="1219103E" w14:textId="77777777" w:rsidR="00814667" w:rsidRDefault="008561BF" w:rsidP="00671831">
            <w:pPr>
              <w:pStyle w:val="StatesList"/>
              <w:numPr>
                <w:ilvl w:val="0"/>
                <w:numId w:val="46"/>
              </w:numPr>
            </w:pPr>
            <w:r>
              <w:t>New South Wales</w:t>
            </w:r>
            <w:r w:rsidR="00697494">
              <w:t>,</w:t>
            </w:r>
            <w:r w:rsidR="00837BF4">
              <w:t xml:space="preserve"> and</w:t>
            </w:r>
          </w:p>
          <w:p w14:paraId="6690D14B" w14:textId="77777777" w:rsidR="00EB7EDA" w:rsidRPr="00E40A8C" w:rsidRDefault="008561BF" w:rsidP="00F630EF">
            <w:pPr>
              <w:pStyle w:val="StatesList"/>
              <w:numPr>
                <w:ilvl w:val="0"/>
                <w:numId w:val="46"/>
              </w:numPr>
            </w:pPr>
            <w:r>
              <w:t>Queensland</w:t>
            </w:r>
            <w:r w:rsidR="00837BF4">
              <w:t>.</w:t>
            </w:r>
          </w:p>
        </w:tc>
      </w:tr>
      <w:tr w:rsidR="00911C66" w14:paraId="7F5B0C06" w14:textId="77777777">
        <w:tc>
          <w:tcPr>
            <w:tcW w:w="5000" w:type="pct"/>
            <w:gridSpan w:val="2"/>
          </w:tcPr>
          <w:p w14:paraId="6BB67E10" w14:textId="77777777" w:rsidR="00814667" w:rsidRDefault="00814667" w:rsidP="00E40A8C">
            <w:pPr>
              <w:pStyle w:val="SingleParagraph"/>
              <w:tabs>
                <w:tab w:val="num" w:pos="1134"/>
              </w:tabs>
              <w:spacing w:after="240"/>
            </w:pPr>
          </w:p>
          <w:p w14:paraId="530F0A85" w14:textId="77777777" w:rsidR="002C607B" w:rsidRDefault="002C607B" w:rsidP="00E40A8C">
            <w:pPr>
              <w:pStyle w:val="SingleParagraph"/>
              <w:tabs>
                <w:tab w:val="num" w:pos="1134"/>
              </w:tabs>
              <w:spacing w:after="240"/>
            </w:pPr>
          </w:p>
          <w:p w14:paraId="031380F0" w14:textId="77777777" w:rsidR="002C607B" w:rsidRDefault="002C607B" w:rsidP="00E40A8C">
            <w:pPr>
              <w:pStyle w:val="SingleParagraph"/>
              <w:tabs>
                <w:tab w:val="num" w:pos="1134"/>
              </w:tabs>
              <w:spacing w:after="240"/>
            </w:pPr>
          </w:p>
          <w:p w14:paraId="1E462AE4" w14:textId="77777777" w:rsidR="002C607B" w:rsidRDefault="002C607B" w:rsidP="00E40A8C">
            <w:pPr>
              <w:pStyle w:val="SingleParagraph"/>
              <w:tabs>
                <w:tab w:val="num" w:pos="1134"/>
              </w:tabs>
              <w:spacing w:after="240"/>
            </w:pPr>
          </w:p>
          <w:p w14:paraId="04E82D0C" w14:textId="77777777" w:rsidR="002C607B" w:rsidRDefault="002C607B" w:rsidP="00E40A8C">
            <w:pPr>
              <w:pStyle w:val="SingleParagraph"/>
              <w:tabs>
                <w:tab w:val="num" w:pos="1134"/>
              </w:tabs>
              <w:spacing w:after="240"/>
            </w:pPr>
          </w:p>
          <w:p w14:paraId="5A14E306" w14:textId="77777777" w:rsidR="002C607B" w:rsidRDefault="002C607B" w:rsidP="00E40A8C">
            <w:pPr>
              <w:pStyle w:val="SingleParagraph"/>
              <w:tabs>
                <w:tab w:val="num" w:pos="1134"/>
              </w:tabs>
              <w:spacing w:after="240"/>
            </w:pPr>
          </w:p>
          <w:p w14:paraId="6E5649D3" w14:textId="77777777" w:rsidR="002C607B" w:rsidRDefault="002C607B" w:rsidP="00E40A8C">
            <w:pPr>
              <w:pStyle w:val="SingleParagraph"/>
              <w:tabs>
                <w:tab w:val="num" w:pos="1134"/>
              </w:tabs>
              <w:spacing w:after="240"/>
            </w:pPr>
          </w:p>
        </w:tc>
      </w:tr>
      <w:tr w:rsidR="00911C66" w14:paraId="29CCB98A" w14:textId="77777777">
        <w:tc>
          <w:tcPr>
            <w:tcW w:w="5000" w:type="pct"/>
            <w:gridSpan w:val="2"/>
          </w:tcPr>
          <w:p w14:paraId="62E9436E" w14:textId="77777777" w:rsidR="002B5DFC" w:rsidRDefault="008561BF" w:rsidP="0004181F">
            <w:pPr>
              <w:pStyle w:val="Abstract"/>
            </w:pPr>
            <w:r w:rsidRPr="00B73840">
              <w:t>The output</w:t>
            </w:r>
            <w:r w:rsidR="00E40A8C" w:rsidRPr="00B73840">
              <w:t>s</w:t>
            </w:r>
            <w:r w:rsidRPr="00B73840">
              <w:t xml:space="preserve"> of this project</w:t>
            </w:r>
            <w:r w:rsidR="0004181F">
              <w:t xml:space="preserve"> agreement</w:t>
            </w:r>
            <w:r w:rsidRPr="00B73840">
              <w:t xml:space="preserve"> will be</w:t>
            </w:r>
            <w:r w:rsidR="004F35A5" w:rsidRPr="00B73840">
              <w:t xml:space="preserve"> feasibility and business case </w:t>
            </w:r>
            <w:r w:rsidR="0004181F">
              <w:t>activities to progress Toolkit M</w:t>
            </w:r>
            <w:r w:rsidR="004F35A5" w:rsidRPr="00B73840">
              <w:t>easure project proposals, the delivery of the Fencing Northern Basin Riv</w:t>
            </w:r>
            <w:r w:rsidR="00B0458F" w:rsidRPr="00B73840">
              <w:t>e</w:t>
            </w:r>
            <w:r w:rsidR="004F35A5" w:rsidRPr="00B73840">
              <w:t xml:space="preserve">rbanks program by Queensland and New South Wales and </w:t>
            </w:r>
            <w:r w:rsidRPr="00B73840">
              <w:t>implementation of other environmental measures to complemen</w:t>
            </w:r>
            <w:r w:rsidRPr="00B73840">
              <w:t xml:space="preserve">t the Toolkit </w:t>
            </w:r>
            <w:r w:rsidR="0004181F">
              <w:t>M</w:t>
            </w:r>
            <w:r w:rsidRPr="00B73840">
              <w:t>easures, as may be agreed between the Parties to this Agreement.</w:t>
            </w:r>
          </w:p>
        </w:tc>
      </w:tr>
    </w:tbl>
    <w:p w14:paraId="2DF6B029" w14:textId="77777777" w:rsidR="00814667" w:rsidRDefault="008561BF">
      <w:pPr>
        <w:pStyle w:val="Title"/>
        <w:pageBreakBefore/>
      </w:pPr>
      <w:r>
        <w:lastRenderedPageBreak/>
        <w:t xml:space="preserve">Project </w:t>
      </w:r>
      <w:r w:rsidR="00D7336A">
        <w:t>Agreement</w:t>
      </w:r>
      <w:r>
        <w:t xml:space="preserve"> for</w:t>
      </w:r>
      <w:r w:rsidR="00C7093C">
        <w:t xml:space="preserve"> </w:t>
      </w:r>
      <w:r w:rsidR="009B6DEB">
        <w:t xml:space="preserve">Delivery of </w:t>
      </w:r>
      <w:r w:rsidR="00E840B7">
        <w:t>Environmental</w:t>
      </w:r>
      <w:r w:rsidR="00837BF4">
        <w:t xml:space="preserve"> Measures in </w:t>
      </w:r>
      <w:r w:rsidR="00B0458F">
        <w:t>N</w:t>
      </w:r>
      <w:r w:rsidR="00837BF4">
        <w:t>orthern Murray-Darling Basin</w:t>
      </w:r>
    </w:p>
    <w:p w14:paraId="6BD0E43E" w14:textId="77777777" w:rsidR="004B2EF6" w:rsidRPr="004B2EF6" w:rsidRDefault="008561BF" w:rsidP="00182687">
      <w:pPr>
        <w:pStyle w:val="Heading1"/>
        <w:pBdr>
          <w:top w:val="single" w:sz="4" w:space="1" w:color="auto"/>
          <w:left w:val="single" w:sz="4" w:space="4" w:color="auto"/>
          <w:bottom w:val="single" w:sz="4" w:space="1" w:color="auto"/>
          <w:right w:val="single" w:sz="4" w:space="4" w:color="auto"/>
        </w:pBdr>
        <w:shd w:val="clear" w:color="auto" w:fill="DAEEF3" w:themeFill="accent5" w:themeFillTint="33"/>
        <w:tabs>
          <w:tab w:val="left" w:pos="6279"/>
        </w:tabs>
        <w:spacing w:before="0" w:after="240"/>
      </w:pPr>
      <w:r>
        <w:t>overview</w:t>
      </w:r>
      <w:r w:rsidR="008B1738">
        <w:tab/>
      </w:r>
    </w:p>
    <w:p w14:paraId="47D10613" w14:textId="77777777" w:rsidR="00C960AA" w:rsidRPr="0096732C" w:rsidRDefault="008561BF" w:rsidP="00671831">
      <w:pPr>
        <w:pStyle w:val="Normalnumbered"/>
        <w:numPr>
          <w:ilvl w:val="0"/>
          <w:numId w:val="4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8E2E1F1" w14:textId="77777777" w:rsidR="0096732C" w:rsidRPr="004B1F38" w:rsidRDefault="008561BF"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7302A8A0" w14:textId="77777777" w:rsidR="00D0252A" w:rsidRPr="00450985" w:rsidRDefault="008561BF" w:rsidP="00A36714">
      <w:pPr>
        <w:pStyle w:val="Normalnumbered"/>
        <w:numPr>
          <w:ilvl w:val="0"/>
          <w:numId w:val="49"/>
        </w:numPr>
        <w:pBdr>
          <w:top w:val="single" w:sz="4" w:space="1" w:color="auto"/>
          <w:left w:val="single" w:sz="4" w:space="4" w:color="auto"/>
          <w:bottom w:val="single" w:sz="4" w:space="1" w:color="auto"/>
          <w:right w:val="single" w:sz="4" w:space="4" w:color="auto"/>
        </w:pBdr>
        <w:shd w:val="clear" w:color="auto" w:fill="DAEEF3" w:themeFill="accent5" w:themeFillTint="33"/>
      </w:pPr>
      <w:r w:rsidRPr="00450985">
        <w:t>Murray-Darling Basin</w:t>
      </w:r>
      <w:r>
        <w:t xml:space="preserve"> (the </w:t>
      </w:r>
      <w:r w:rsidR="008E5B1F" w:rsidRPr="009D056F">
        <w:t>Basin</w:t>
      </w:r>
      <w:r>
        <w:t>)</w:t>
      </w:r>
      <w:r w:rsidR="008E5B1F" w:rsidRPr="009D056F">
        <w:t xml:space="preserve"> governments have agreed a significant program of works and measures to improve environmental outcomes in the northern</w:t>
      </w:r>
      <w:r w:rsidR="0004181F">
        <w:t xml:space="preserve"> Basin</w:t>
      </w:r>
      <w:r w:rsidR="00F6209A" w:rsidRPr="00F205C7">
        <w:t>. These include the T</w:t>
      </w:r>
      <w:r w:rsidR="00351EA5">
        <w:t>oolkit M</w:t>
      </w:r>
      <w:r w:rsidR="008E5B1F" w:rsidRPr="00F205C7">
        <w:t>easures brought forward as part of the M</w:t>
      </w:r>
      <w:r w:rsidR="00F6209A" w:rsidRPr="00F205C7">
        <w:t>urray-</w:t>
      </w:r>
      <w:r w:rsidR="008E5B1F" w:rsidRPr="00F205C7">
        <w:t>D</w:t>
      </w:r>
      <w:r w:rsidR="00F6209A" w:rsidRPr="000B5345">
        <w:t xml:space="preserve">arling </w:t>
      </w:r>
      <w:r w:rsidR="008E5B1F" w:rsidRPr="000B5345">
        <w:t>B</w:t>
      </w:r>
      <w:r w:rsidR="00F6209A" w:rsidRPr="004C08BF">
        <w:t xml:space="preserve">asin </w:t>
      </w:r>
      <w:r w:rsidR="008E5B1F" w:rsidRPr="004C08BF">
        <w:t>A</w:t>
      </w:r>
      <w:r w:rsidR="00F6209A" w:rsidRPr="00B15942">
        <w:t>uthority</w:t>
      </w:r>
      <w:r w:rsidR="008E5B1F" w:rsidRPr="002C607B">
        <w:t>’</w:t>
      </w:r>
      <w:r w:rsidR="008E5B1F" w:rsidRPr="009D056F">
        <w:t xml:space="preserve">s Northern Basin Review, and </w:t>
      </w:r>
      <w:r w:rsidR="00367180">
        <w:t>Commonwealth, Queensland and New South Wales government</w:t>
      </w:r>
      <w:r w:rsidR="008E5B1F" w:rsidRPr="00E3372C">
        <w:t xml:space="preserve"> commitments </w:t>
      </w:r>
      <w:r w:rsidR="00925587">
        <w:t xml:space="preserve">that </w:t>
      </w:r>
      <w:r w:rsidR="008E5B1F" w:rsidRPr="009D056F">
        <w:t>aim</w:t>
      </w:r>
      <w:r w:rsidR="008E5B1F" w:rsidRPr="00E3372C">
        <w:t xml:space="preserve"> to protect and restore native fish populations. </w:t>
      </w:r>
    </w:p>
    <w:p w14:paraId="480BE64E" w14:textId="77777777" w:rsidR="006D706D" w:rsidRPr="009B6DEB" w:rsidRDefault="008561BF" w:rsidP="003B7186">
      <w:pPr>
        <w:pStyle w:val="Normalnumbered"/>
        <w:numPr>
          <w:ilvl w:val="0"/>
          <w:numId w:val="4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t xml:space="preserve">This Agreement will </w:t>
      </w:r>
      <w:r w:rsidR="006146F2">
        <w:t xml:space="preserve">support the delivery of </w:t>
      </w:r>
      <w:r w:rsidR="00E840B7">
        <w:t xml:space="preserve">environmental measures in the northern Basin. This includes </w:t>
      </w:r>
      <w:r w:rsidR="00E34ABC">
        <w:t xml:space="preserve">feasibility </w:t>
      </w:r>
      <w:r w:rsidR="00E4775E">
        <w:t xml:space="preserve">and business case </w:t>
      </w:r>
      <w:r w:rsidR="00E34ABC">
        <w:t>activities</w:t>
      </w:r>
      <w:r w:rsidR="00E840B7">
        <w:t xml:space="preserve"> to progress T</w:t>
      </w:r>
      <w:r w:rsidR="00D67005">
        <w:t xml:space="preserve">oolkit measure </w:t>
      </w:r>
      <w:r w:rsidR="00D67005" w:rsidRPr="009B6DEB">
        <w:t>project proposals</w:t>
      </w:r>
      <w:r w:rsidRPr="009B6DEB">
        <w:t xml:space="preserve"> and delivery of the Fencing Northern Basin Riverbanks program</w:t>
      </w:r>
      <w:r w:rsidR="009D056F">
        <w:t xml:space="preserve"> by the </w:t>
      </w:r>
      <w:r w:rsidR="000851D6">
        <w:t>New South Wales and Queensland governments</w:t>
      </w:r>
      <w:r w:rsidRPr="009B6DEB">
        <w:t>.</w:t>
      </w:r>
    </w:p>
    <w:p w14:paraId="0B8F12A2" w14:textId="77777777" w:rsidR="006D706D" w:rsidRPr="009B6DEB" w:rsidRDefault="008561BF" w:rsidP="006D706D">
      <w:pPr>
        <w:pStyle w:val="Normalnumbered"/>
        <w:numPr>
          <w:ilvl w:val="0"/>
          <w:numId w:val="49"/>
        </w:numPr>
        <w:pBdr>
          <w:top w:val="single" w:sz="4" w:space="1" w:color="auto"/>
          <w:left w:val="single" w:sz="4" w:space="4" w:color="auto"/>
          <w:bottom w:val="single" w:sz="4" w:space="1" w:color="auto"/>
          <w:right w:val="single" w:sz="4" w:space="4" w:color="auto"/>
        </w:pBdr>
        <w:shd w:val="clear" w:color="auto" w:fill="DAEEF3" w:themeFill="accent5" w:themeFillTint="33"/>
      </w:pPr>
      <w:r w:rsidRPr="009B6DEB">
        <w:t xml:space="preserve">In August 2019, Basin governments agreed to the implementation of environmental measures in the northern Basin (known as Toolkit </w:t>
      </w:r>
      <w:r w:rsidR="0004181F">
        <w:t>M</w:t>
      </w:r>
      <w:r w:rsidRPr="009B6DEB">
        <w:t>easures) as set out in</w:t>
      </w:r>
      <w:r w:rsidR="00925587">
        <w:t xml:space="preserve"> Schedule 3 to</w:t>
      </w:r>
      <w:r w:rsidRPr="009B6DEB">
        <w:t xml:space="preserve"> </w:t>
      </w:r>
      <w:r w:rsidR="00925587">
        <w:t>the</w:t>
      </w:r>
      <w:r w:rsidRPr="009B6DEB">
        <w:t xml:space="preserve"> Intergovernmental Agreement on Implementing Water Reform in the Murray-Darling Basin (IGA).</w:t>
      </w:r>
      <w:r w:rsidR="00002182">
        <w:t xml:space="preserve"> </w:t>
      </w:r>
      <w:r w:rsidRPr="009B6DEB">
        <w:t xml:space="preserve">The Toolkit </w:t>
      </w:r>
      <w:r w:rsidR="00351EA5">
        <w:t>M</w:t>
      </w:r>
      <w:r w:rsidRPr="009B6DEB">
        <w:t xml:space="preserve">easures are aimed at improving water management to maximise the outcomes achieved from the delivery of environmental water in the northern Basin. </w:t>
      </w:r>
    </w:p>
    <w:p w14:paraId="0ACA9198" w14:textId="77777777" w:rsidR="006C1A9E" w:rsidRPr="009B6DEB" w:rsidRDefault="008561BF" w:rsidP="00450985">
      <w:pPr>
        <w:pStyle w:val="Normalnumbered"/>
        <w:numPr>
          <w:ilvl w:val="0"/>
          <w:numId w:val="49"/>
        </w:numPr>
        <w:pBdr>
          <w:top w:val="single" w:sz="4" w:space="1" w:color="auto"/>
          <w:left w:val="single" w:sz="4" w:space="4" w:color="auto"/>
          <w:bottom w:val="single" w:sz="4" w:space="1" w:color="auto"/>
          <w:right w:val="single" w:sz="4" w:space="4" w:color="auto"/>
        </w:pBdr>
        <w:shd w:val="clear" w:color="auto" w:fill="DAEEF3" w:themeFill="accent5" w:themeFillTint="33"/>
      </w:pPr>
      <w:r w:rsidRPr="009B6DEB">
        <w:t>Too</w:t>
      </w:r>
      <w:r w:rsidRPr="009B6DEB">
        <w:t xml:space="preserve">lkit </w:t>
      </w:r>
      <w:r w:rsidR="0004181F">
        <w:t xml:space="preserve">Measure </w:t>
      </w:r>
      <w:r w:rsidR="00E4775E" w:rsidRPr="009B6DEB">
        <w:t xml:space="preserve">feasibility </w:t>
      </w:r>
      <w:r w:rsidR="00D67005" w:rsidRPr="009B6DEB">
        <w:t xml:space="preserve">proposals will be subject to ecological prioritisation as part of the </w:t>
      </w:r>
      <w:r w:rsidR="00EE4D60" w:rsidRPr="009B6DEB">
        <w:t>Commonwealth assessment for business case development</w:t>
      </w:r>
      <w:r w:rsidR="00D67005" w:rsidRPr="009B6DEB">
        <w:t xml:space="preserve"> funding. </w:t>
      </w:r>
      <w:r w:rsidR="00E4775E" w:rsidRPr="009B6DEB">
        <w:t>Business cases will inform the Commonwealth’s decision to fund project implementation</w:t>
      </w:r>
      <w:r w:rsidR="00925587">
        <w:t>, with i</w:t>
      </w:r>
      <w:r w:rsidRPr="009B6DEB">
        <w:t>mplem</w:t>
      </w:r>
      <w:r w:rsidRPr="009B6DEB">
        <w:t xml:space="preserve">entation of </w:t>
      </w:r>
      <w:r w:rsidR="00925587">
        <w:t xml:space="preserve">any </w:t>
      </w:r>
      <w:r w:rsidRPr="009B6DEB">
        <w:t xml:space="preserve">approved Toolkit </w:t>
      </w:r>
      <w:r w:rsidR="0004181F">
        <w:t xml:space="preserve">Measure </w:t>
      </w:r>
      <w:r w:rsidRPr="009B6DEB">
        <w:t xml:space="preserve">projects </w:t>
      </w:r>
      <w:r w:rsidR="00925587">
        <w:t>being</w:t>
      </w:r>
      <w:r w:rsidRPr="009B6DEB">
        <w:t xml:space="preserve"> funded under a proposed National Partnership </w:t>
      </w:r>
      <w:r w:rsidR="00925587">
        <w:t>Agreement</w:t>
      </w:r>
      <w:r w:rsidRPr="009B6DEB">
        <w:t>.</w:t>
      </w:r>
    </w:p>
    <w:p w14:paraId="1840254D" w14:textId="77777777" w:rsidR="002C607B" w:rsidRPr="009B6DEB" w:rsidRDefault="008561BF" w:rsidP="00182687">
      <w:pPr>
        <w:pStyle w:val="Normalnumbered"/>
        <w:numPr>
          <w:ilvl w:val="0"/>
          <w:numId w:val="49"/>
        </w:numPr>
        <w:pBdr>
          <w:top w:val="single" w:sz="4" w:space="1" w:color="auto"/>
          <w:left w:val="single" w:sz="4" w:space="4" w:color="auto"/>
          <w:bottom w:val="single" w:sz="4" w:space="1" w:color="auto"/>
          <w:right w:val="single" w:sz="4" w:space="4" w:color="auto"/>
        </w:pBdr>
        <w:shd w:val="clear" w:color="auto" w:fill="DAEEF3" w:themeFill="accent5" w:themeFillTint="33"/>
      </w:pPr>
      <w:r w:rsidRPr="009B6DEB">
        <w:t>T</w:t>
      </w:r>
      <w:r w:rsidR="003E0F84" w:rsidRPr="009B6DEB">
        <w:t xml:space="preserve">he </w:t>
      </w:r>
      <w:r w:rsidR="00D0252A" w:rsidRPr="009B6DEB">
        <w:t xml:space="preserve">Fencing </w:t>
      </w:r>
      <w:r w:rsidR="003E0F84" w:rsidRPr="009B6DEB">
        <w:t xml:space="preserve">Northern </w:t>
      </w:r>
      <w:r w:rsidR="00D0252A" w:rsidRPr="009B6DEB">
        <w:t xml:space="preserve">Basin </w:t>
      </w:r>
      <w:r w:rsidR="003E0F84" w:rsidRPr="009B6DEB">
        <w:t>Riverbanks</w:t>
      </w:r>
      <w:r w:rsidR="00A41257" w:rsidRPr="009B6DEB">
        <w:t xml:space="preserve"> </w:t>
      </w:r>
      <w:r w:rsidR="00D0252A" w:rsidRPr="009B6DEB">
        <w:t>p</w:t>
      </w:r>
      <w:r w:rsidR="00A41257" w:rsidRPr="009B6DEB">
        <w:t>rogram</w:t>
      </w:r>
      <w:r w:rsidR="00C8613B" w:rsidRPr="009B6DEB">
        <w:t xml:space="preserve"> </w:t>
      </w:r>
      <w:r w:rsidRPr="009B6DEB">
        <w:t xml:space="preserve">will invest in projects that </w:t>
      </w:r>
      <w:r w:rsidR="00A36BBC">
        <w:t xml:space="preserve">are intended to </w:t>
      </w:r>
      <w:r w:rsidRPr="009B6DEB">
        <w:t>provide a practical means to:</w:t>
      </w:r>
    </w:p>
    <w:p w14:paraId="6FE3AD79" w14:textId="77777777" w:rsidR="006D706D" w:rsidRPr="009B6DEB" w:rsidRDefault="008561BF" w:rsidP="00182687">
      <w:pPr>
        <w:pStyle w:val="Normalnumbered"/>
        <w:numPr>
          <w:ilvl w:val="0"/>
          <w:numId w:val="63"/>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567"/>
          <w:tab w:val="num" w:pos="1134"/>
        </w:tabs>
      </w:pPr>
      <w:r w:rsidRPr="009B6DEB">
        <w:t>contribute to the improvement and protection of native fish biodiversity across the northern Basin, while also benefiting local farmers and landholders</w:t>
      </w:r>
    </w:p>
    <w:p w14:paraId="0C82E522" w14:textId="77777777" w:rsidR="006D706D" w:rsidRPr="009B6DEB" w:rsidRDefault="008561BF" w:rsidP="00182687">
      <w:pPr>
        <w:pStyle w:val="Normalnumbered"/>
        <w:numPr>
          <w:ilvl w:val="0"/>
          <w:numId w:val="63"/>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567"/>
          <w:tab w:val="num" w:pos="1134"/>
        </w:tabs>
      </w:pPr>
      <w:r w:rsidRPr="009B6DEB">
        <w:t xml:space="preserve">complement and enhance the benefits of existing measures, such as northern Basin </w:t>
      </w:r>
      <w:r w:rsidR="00563B6B" w:rsidRPr="009B6DEB">
        <w:t>T</w:t>
      </w:r>
      <w:r w:rsidRPr="009B6DEB">
        <w:t>oolkit projects, relev</w:t>
      </w:r>
      <w:r w:rsidRPr="009B6DEB">
        <w:t xml:space="preserve">ant commitments in the northern Basin relating to the Commonwealth’s responses to the </w:t>
      </w:r>
      <w:r w:rsidR="00563B6B" w:rsidRPr="009B6DEB">
        <w:t>Independent Assessment of the 2018-19 Fish Deaths in the Lower Darling (the Vertessy Report)</w:t>
      </w:r>
      <w:r w:rsidRPr="009B6DEB">
        <w:t xml:space="preserve">, and other state or regional priorities  to improve native fish health (e.g. </w:t>
      </w:r>
      <w:r w:rsidRPr="009B6DEB">
        <w:t>Ramsar wetland management plans)</w:t>
      </w:r>
      <w:r w:rsidR="00563B6B" w:rsidRPr="009B6DEB">
        <w:t>, and</w:t>
      </w:r>
    </w:p>
    <w:p w14:paraId="149D0BAB" w14:textId="77777777" w:rsidR="009D056F" w:rsidRPr="009B6DEB" w:rsidRDefault="008561BF" w:rsidP="00182687">
      <w:pPr>
        <w:pStyle w:val="Normalnumbered"/>
        <w:numPr>
          <w:ilvl w:val="0"/>
          <w:numId w:val="63"/>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567"/>
          <w:tab w:val="num" w:pos="1134"/>
        </w:tabs>
      </w:pPr>
      <w:r w:rsidRPr="009B6DEB">
        <w:t>protect places of spiritual importance for Indigenous Communities.</w:t>
      </w:r>
    </w:p>
    <w:p w14:paraId="67D54914" w14:textId="77777777" w:rsidR="003E0F84" w:rsidRPr="009B6DEB" w:rsidRDefault="008561BF" w:rsidP="00671831">
      <w:pPr>
        <w:pStyle w:val="Normalnumbered"/>
        <w:numPr>
          <w:ilvl w:val="0"/>
          <w:numId w:val="49"/>
        </w:numPr>
        <w:pBdr>
          <w:top w:val="single" w:sz="4" w:space="1" w:color="auto"/>
          <w:left w:val="single" w:sz="4" w:space="4" w:color="auto"/>
          <w:bottom w:val="single" w:sz="4" w:space="1" w:color="auto"/>
          <w:right w:val="single" w:sz="4" w:space="4" w:color="auto"/>
        </w:pBdr>
        <w:shd w:val="clear" w:color="auto" w:fill="DAEEF3" w:themeFill="accent5" w:themeFillTint="33"/>
      </w:pPr>
      <w:r w:rsidRPr="009B6DEB">
        <w:t>The Fencing Northern Basin Riverbanks program will</w:t>
      </w:r>
      <w:r w:rsidR="00C24AE8" w:rsidRPr="009B6DEB">
        <w:t xml:space="preserve"> focus on synergies with the Toolkit </w:t>
      </w:r>
      <w:r w:rsidR="0004181F">
        <w:t>M</w:t>
      </w:r>
      <w:r w:rsidR="00C24AE8" w:rsidRPr="009B6DEB">
        <w:t>easures, priorities identified within th</w:t>
      </w:r>
      <w:r w:rsidR="00914343" w:rsidRPr="009B6DEB">
        <w:t>e Native Fish Management and R</w:t>
      </w:r>
      <w:r w:rsidR="00C24AE8" w:rsidRPr="009B6DEB">
        <w:t xml:space="preserve">ecovery Strategy and other relevant commitments in response to the </w:t>
      </w:r>
      <w:r w:rsidR="002930C8" w:rsidRPr="009B6DEB">
        <w:t>Vertessy Report.</w:t>
      </w:r>
    </w:p>
    <w:p w14:paraId="7C6179AD" w14:textId="77777777" w:rsidR="0096732C" w:rsidRPr="009B6DEB" w:rsidRDefault="008561BF"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B6DEB">
        <w:rPr>
          <w:rFonts w:cs="Arial"/>
          <w:b/>
          <w:bCs/>
          <w:iCs/>
          <w:color w:val="3D4B67"/>
          <w:sz w:val="29"/>
          <w:szCs w:val="28"/>
        </w:rPr>
        <w:t>Reporting Arrangements</w:t>
      </w:r>
      <w:r w:rsidRPr="009B6DEB">
        <w:t xml:space="preserve"> </w:t>
      </w:r>
    </w:p>
    <w:p w14:paraId="4285D3E4" w14:textId="77777777" w:rsidR="0096732C" w:rsidRPr="009B6DEB" w:rsidRDefault="008561BF" w:rsidP="00671831">
      <w:pPr>
        <w:pStyle w:val="Normalnumbered"/>
        <w:numPr>
          <w:ilvl w:val="0"/>
          <w:numId w:val="4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B6DEB">
        <w:t>Th</w:t>
      </w:r>
      <w:r w:rsidR="00D67005" w:rsidRPr="009B6DEB">
        <w:t xml:space="preserve">e States will report </w:t>
      </w:r>
      <w:r w:rsidRPr="009B6DEB">
        <w:t xml:space="preserve">against the agreed milestones during the operation of this Agreement, as set out in Part 4 </w:t>
      </w:r>
      <w:r w:rsidR="00002182">
        <w:t>—</w:t>
      </w:r>
      <w:r w:rsidRPr="009B6DEB">
        <w:t xml:space="preserve"> Project Mileston</w:t>
      </w:r>
      <w:r w:rsidRPr="009B6DEB">
        <w:t xml:space="preserve">es, Reporting and Payments. </w:t>
      </w:r>
    </w:p>
    <w:p w14:paraId="231E96FD" w14:textId="77777777" w:rsidR="0096732C" w:rsidRPr="009B6DEB" w:rsidRDefault="008561BF"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B6DEB">
        <w:rPr>
          <w:rFonts w:cs="Arial"/>
          <w:b/>
          <w:bCs/>
          <w:iCs/>
          <w:color w:val="3D4B67"/>
          <w:sz w:val="29"/>
          <w:szCs w:val="28"/>
        </w:rPr>
        <w:t xml:space="preserve">Financial Arrangements </w:t>
      </w:r>
    </w:p>
    <w:p w14:paraId="6793347C" w14:textId="77777777" w:rsidR="0096732C" w:rsidRPr="004B1F38" w:rsidRDefault="008561BF" w:rsidP="00671831">
      <w:pPr>
        <w:pStyle w:val="Normalnumbered"/>
        <w:numPr>
          <w:ilvl w:val="0"/>
          <w:numId w:val="4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Commonwealth will provide an estimated total financial contribution of up to $29.4 million GST</w:t>
      </w:r>
      <w:r w:rsidR="009D056F">
        <w:t xml:space="preserve"> exclusive</w:t>
      </w:r>
      <w:r>
        <w:t xml:space="preserve"> as </w:t>
      </w:r>
      <w:r w:rsidR="00F205C7">
        <w:t>set out in this Agreement</w:t>
      </w:r>
      <w:r>
        <w:t>.</w:t>
      </w:r>
    </w:p>
    <w:p w14:paraId="15516B51" w14:textId="77777777" w:rsidR="00814667" w:rsidRDefault="008561BF">
      <w:pPr>
        <w:pStyle w:val="Heading1"/>
      </w:pPr>
      <w:r>
        <w:t>Part 1 — Formalities</w:t>
      </w:r>
    </w:p>
    <w:p w14:paraId="6F8EB5F9" w14:textId="77777777" w:rsidR="00804105" w:rsidRDefault="008561BF" w:rsidP="00671831">
      <w:pPr>
        <w:pStyle w:val="Normalnumbered"/>
        <w:numPr>
          <w:ilvl w:val="0"/>
          <w:numId w:val="49"/>
        </w:numPr>
      </w:pPr>
      <w:r>
        <w:t xml:space="preserve">This Agreement constitutes the entire </w:t>
      </w:r>
      <w:r>
        <w:t>agreement for this project.</w:t>
      </w:r>
    </w:p>
    <w:p w14:paraId="50E81076" w14:textId="77777777" w:rsidR="00814667" w:rsidRDefault="008561BF">
      <w:pPr>
        <w:pStyle w:val="Heading2"/>
      </w:pPr>
      <w:r>
        <w:t>Parties to this Agreement</w:t>
      </w:r>
    </w:p>
    <w:p w14:paraId="71CC5435" w14:textId="77777777" w:rsidR="007B4B03" w:rsidRPr="007B4B03" w:rsidRDefault="008561BF" w:rsidP="00671831">
      <w:pPr>
        <w:pStyle w:val="Normalnumbered"/>
        <w:numPr>
          <w:ilvl w:val="0"/>
          <w:numId w:val="49"/>
        </w:numPr>
      </w:pPr>
      <w:r w:rsidRPr="003012DA">
        <w:t xml:space="preserve">This </w:t>
      </w:r>
      <w:r w:rsidR="00E31096">
        <w:t xml:space="preserve">Agreement </w:t>
      </w:r>
      <w:r w:rsidRPr="003012DA">
        <w:t>is between the Commonwealth of Australia (the</w:t>
      </w:r>
      <w:r w:rsidR="00593821">
        <w:t xml:space="preserve"> Commonwealth</w:t>
      </w:r>
      <w:r w:rsidRPr="003012DA">
        <w:t>) and t</w:t>
      </w:r>
      <w:r w:rsidR="00593821">
        <w:t>he States</w:t>
      </w:r>
      <w:r w:rsidR="00A83D81">
        <w:t xml:space="preserve"> of New South Wales and Queensland</w:t>
      </w:r>
      <w:r w:rsidR="00593821">
        <w:t xml:space="preserve"> (the </w:t>
      </w:r>
      <w:r w:rsidRPr="003012DA">
        <w:t>States)</w:t>
      </w:r>
      <w:r w:rsidR="00A83D81">
        <w:t>.</w:t>
      </w:r>
      <w:r w:rsidRPr="003012DA">
        <w:t xml:space="preserve"> </w:t>
      </w:r>
    </w:p>
    <w:p w14:paraId="46C7712F" w14:textId="77777777" w:rsidR="00814667" w:rsidRDefault="008561BF">
      <w:pPr>
        <w:pStyle w:val="Heading2"/>
      </w:pPr>
      <w:r>
        <w:t>Term of the Agreement</w:t>
      </w:r>
    </w:p>
    <w:p w14:paraId="6C4E02B2" w14:textId="77777777" w:rsidR="00814667" w:rsidRDefault="008561BF" w:rsidP="00671831">
      <w:pPr>
        <w:pStyle w:val="Normalnumbered"/>
        <w:numPr>
          <w:ilvl w:val="0"/>
          <w:numId w:val="49"/>
        </w:numPr>
      </w:pPr>
      <w:r w:rsidRPr="00B73840">
        <w:t>This Agreement will commence as soon as t</w:t>
      </w:r>
      <w:r w:rsidRPr="00B73840">
        <w:t>he Commonwealth and on</w:t>
      </w:r>
      <w:r w:rsidR="00C7093C" w:rsidRPr="00B73840">
        <w:t>e</w:t>
      </w:r>
      <w:r w:rsidRPr="00B73840">
        <w:t xml:space="preserve"> other Party</w:t>
      </w:r>
      <w:r w:rsidR="00726DB5" w:rsidRPr="00B73840">
        <w:t xml:space="preserve"> sign </w:t>
      </w:r>
      <w:r w:rsidR="0096732C" w:rsidRPr="00B73840">
        <w:t xml:space="preserve">it </w:t>
      </w:r>
      <w:r w:rsidRPr="00B73840">
        <w:t>and will expire on</w:t>
      </w:r>
      <w:r w:rsidR="00C7093C" w:rsidRPr="00B73840">
        <w:t xml:space="preserve"> </w:t>
      </w:r>
      <w:r w:rsidR="00883E2C" w:rsidRPr="00B73840">
        <w:t>3</w:t>
      </w:r>
      <w:r w:rsidR="004F35A5" w:rsidRPr="00B73840">
        <w:t>0</w:t>
      </w:r>
      <w:r w:rsidR="009B6DEB" w:rsidRPr="00B73840">
        <w:t xml:space="preserve"> </w:t>
      </w:r>
      <w:r w:rsidR="004F35A5" w:rsidRPr="00B73840">
        <w:t>June</w:t>
      </w:r>
      <w:r w:rsidR="009B6DEB" w:rsidRPr="00B73840">
        <w:t xml:space="preserve"> 2023</w:t>
      </w:r>
      <w:r w:rsidR="00284884" w:rsidRPr="00B73840">
        <w:t xml:space="preserve"> or on</w:t>
      </w:r>
      <w:r w:rsidR="00FA2EC0" w:rsidRPr="00B73840">
        <w:t xml:space="preserve"> complet</w:t>
      </w:r>
      <w:r w:rsidR="00284884" w:rsidRPr="00B73840">
        <w:t xml:space="preserve">ion of the </w:t>
      </w:r>
      <w:r w:rsidR="00A41257" w:rsidRPr="00B73840">
        <w:t xml:space="preserve">final </w:t>
      </w:r>
      <w:r w:rsidR="00284884" w:rsidRPr="00B73840">
        <w:t>project, including final performance reporting</w:t>
      </w:r>
      <w:r w:rsidR="00284884" w:rsidRPr="009B6DEB">
        <w:t xml:space="preserve"> an</w:t>
      </w:r>
      <w:r w:rsidR="00AE2AFD" w:rsidRPr="009B6DEB">
        <w:t>d</w:t>
      </w:r>
      <w:r w:rsidR="00284884" w:rsidRPr="009B6DEB">
        <w:t xml:space="preserve"> processing of final payments against milestones</w:t>
      </w:r>
      <w:r w:rsidRPr="009B6DEB">
        <w:t xml:space="preserve">, </w:t>
      </w:r>
      <w:r w:rsidR="00852ED8" w:rsidRPr="009B6DEB">
        <w:t xml:space="preserve">unless </w:t>
      </w:r>
      <w:r w:rsidRPr="009B6DEB">
        <w:t>terminat</w:t>
      </w:r>
      <w:r w:rsidR="00852ED8" w:rsidRPr="009B6DEB">
        <w:t xml:space="preserve">ed </w:t>
      </w:r>
      <w:r w:rsidR="001A7A15" w:rsidRPr="009B6DEB">
        <w:t xml:space="preserve">earlier </w:t>
      </w:r>
      <w:r w:rsidR="00852ED8" w:rsidRPr="009B6DEB">
        <w:t xml:space="preserve">or extended </w:t>
      </w:r>
      <w:r w:rsidRPr="009B6DEB">
        <w:t>as agreed in</w:t>
      </w:r>
      <w:r w:rsidRPr="009B6DEB">
        <w:t xml:space="preserve"> writing by the Parties.</w:t>
      </w:r>
    </w:p>
    <w:p w14:paraId="07CA52B7" w14:textId="77777777" w:rsidR="00784439" w:rsidRPr="009E093C" w:rsidRDefault="008561BF"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p>
    <w:p w14:paraId="77D3E741" w14:textId="77777777" w:rsidR="00814667" w:rsidRDefault="008561BF">
      <w:pPr>
        <w:pStyle w:val="Heading2"/>
      </w:pPr>
      <w:r>
        <w:t>Output</w:t>
      </w:r>
    </w:p>
    <w:p w14:paraId="175BB256" w14:textId="77777777" w:rsidR="00434885" w:rsidRPr="00434885" w:rsidRDefault="008561BF" w:rsidP="00434885">
      <w:pPr>
        <w:pStyle w:val="Normalnumbered"/>
        <w:numPr>
          <w:ilvl w:val="0"/>
          <w:numId w:val="49"/>
        </w:numPr>
      </w:pPr>
      <w:r w:rsidRPr="00A25F2C">
        <w:t>The output</w:t>
      </w:r>
      <w:r>
        <w:t xml:space="preserve">s </w:t>
      </w:r>
      <w:r w:rsidRPr="00A25F2C">
        <w:t xml:space="preserve">of this </w:t>
      </w:r>
      <w:r>
        <w:t xml:space="preserve">project </w:t>
      </w:r>
      <w:r w:rsidRPr="00A25F2C">
        <w:t xml:space="preserve">will </w:t>
      </w:r>
      <w:r w:rsidRPr="00434885">
        <w:t>be:</w:t>
      </w:r>
    </w:p>
    <w:p w14:paraId="33D53B53" w14:textId="77777777" w:rsidR="00A23E4B" w:rsidRPr="00D121A5" w:rsidRDefault="008561BF" w:rsidP="00434885">
      <w:pPr>
        <w:pStyle w:val="Normalnumbered"/>
        <w:numPr>
          <w:ilvl w:val="0"/>
          <w:numId w:val="59"/>
        </w:numPr>
        <w:ind w:left="1134" w:hanging="567"/>
        <w:jc w:val="left"/>
        <w:rPr>
          <w:color w:val="auto"/>
        </w:rPr>
      </w:pPr>
      <w:r>
        <w:t xml:space="preserve">the completion of </w:t>
      </w:r>
      <w:r w:rsidRPr="00A25F2C">
        <w:t xml:space="preserve">feasibility </w:t>
      </w:r>
      <w:r>
        <w:t xml:space="preserve">and business case </w:t>
      </w:r>
      <w:r w:rsidRPr="00A25F2C">
        <w:t>activities</w:t>
      </w:r>
      <w:r>
        <w:t xml:space="preserve"> </w:t>
      </w:r>
      <w:r w:rsidRPr="00A25F2C">
        <w:t xml:space="preserve">to progress the </w:t>
      </w:r>
      <w:r>
        <w:t>de</w:t>
      </w:r>
      <w:r w:rsidR="00D121A5">
        <w:t>velopment</w:t>
      </w:r>
      <w:r>
        <w:t xml:space="preserve"> of Toolkit</w:t>
      </w:r>
      <w:r w:rsidR="00D121A5">
        <w:t xml:space="preserve"> </w:t>
      </w:r>
      <w:r w:rsidR="009B6DEB">
        <w:t xml:space="preserve">projects </w:t>
      </w:r>
      <w:r>
        <w:t>in the northern Basin</w:t>
      </w:r>
      <w:r w:rsidR="00563B6B">
        <w:t>, to assist in</w:t>
      </w:r>
      <w:r w:rsidR="00093AB1" w:rsidRPr="002930C8">
        <w:t xml:space="preserve"> inform</w:t>
      </w:r>
      <w:r w:rsidR="00563B6B">
        <w:t>ing</w:t>
      </w:r>
      <w:r w:rsidR="00093AB1" w:rsidRPr="002930C8">
        <w:t xml:space="preserve"> the Commonwealth’s decision to fund project</w:t>
      </w:r>
      <w:r w:rsidR="00093AB1">
        <w:t xml:space="preserve"> implementation</w:t>
      </w:r>
      <w:r w:rsidR="002B5DFC">
        <w:t>;</w:t>
      </w:r>
    </w:p>
    <w:p w14:paraId="1651ADD4" w14:textId="77777777" w:rsidR="00434885" w:rsidRPr="002B5DFC" w:rsidRDefault="008561BF" w:rsidP="00434885">
      <w:pPr>
        <w:pStyle w:val="Normalnumbered"/>
        <w:numPr>
          <w:ilvl w:val="0"/>
          <w:numId w:val="59"/>
        </w:numPr>
        <w:ind w:left="1134" w:hanging="567"/>
        <w:jc w:val="left"/>
        <w:rPr>
          <w:color w:val="auto"/>
        </w:rPr>
      </w:pPr>
      <w:r>
        <w:t xml:space="preserve">implementation of the Fencing Northern </w:t>
      </w:r>
      <w:r w:rsidR="00836C33">
        <w:t xml:space="preserve">Basin </w:t>
      </w:r>
      <w:r w:rsidR="002B5DFC">
        <w:t>Riverbanks program; and</w:t>
      </w:r>
    </w:p>
    <w:p w14:paraId="56866D37" w14:textId="77777777" w:rsidR="002B5DFC" w:rsidRPr="00434885" w:rsidRDefault="008561BF" w:rsidP="00434885">
      <w:pPr>
        <w:pStyle w:val="Normalnumbered"/>
        <w:numPr>
          <w:ilvl w:val="0"/>
          <w:numId w:val="59"/>
        </w:numPr>
        <w:ind w:left="1134" w:hanging="567"/>
        <w:jc w:val="left"/>
        <w:rPr>
          <w:color w:val="auto"/>
        </w:rPr>
      </w:pPr>
      <w:r>
        <w:t>implementation of other environmental meas</w:t>
      </w:r>
      <w:r w:rsidR="0004181F">
        <w:t>ures to complement the Toolkit M</w:t>
      </w:r>
      <w:r>
        <w:t xml:space="preserve">easures, as may be agreed between the Parties to </w:t>
      </w:r>
      <w:r>
        <w:t>this Agreement.</w:t>
      </w:r>
    </w:p>
    <w:p w14:paraId="7E18B097" w14:textId="77777777" w:rsidR="008F44F1" w:rsidRDefault="008561BF">
      <w:pPr>
        <w:pStyle w:val="Heading1"/>
      </w:pPr>
      <w:r>
        <w:t>Part 3 — roles and responsibilities of each party</w:t>
      </w:r>
    </w:p>
    <w:p w14:paraId="143B9A5A" w14:textId="77777777" w:rsidR="008F44F1" w:rsidRDefault="008561BF" w:rsidP="008F44F1">
      <w:pPr>
        <w:pStyle w:val="Heading2"/>
      </w:pPr>
      <w:r w:rsidRPr="00814590">
        <w:t>Role of the Commonwealth</w:t>
      </w:r>
    </w:p>
    <w:p w14:paraId="4D9D2E29" w14:textId="77777777" w:rsidR="008F44F1" w:rsidRDefault="008561BF" w:rsidP="00671831">
      <w:pPr>
        <w:pStyle w:val="Normalnumbered"/>
        <w:numPr>
          <w:ilvl w:val="0"/>
          <w:numId w:val="49"/>
        </w:numPr>
        <w:jc w:val="left"/>
      </w:pPr>
      <w:r>
        <w:t>The Commonwealth will be responsible for:</w:t>
      </w:r>
    </w:p>
    <w:p w14:paraId="2200AEF7" w14:textId="77777777" w:rsidR="008F44F1" w:rsidRPr="000614F9" w:rsidRDefault="008561BF" w:rsidP="00F02E37">
      <w:pPr>
        <w:pStyle w:val="AlphaParagraph"/>
        <w:numPr>
          <w:ilvl w:val="0"/>
          <w:numId w:val="65"/>
        </w:numPr>
        <w:tabs>
          <w:tab w:val="clear" w:pos="283"/>
          <w:tab w:val="clear" w:pos="567"/>
          <w:tab w:val="clear" w:pos="1134"/>
          <w:tab w:val="clear" w:pos="1418"/>
          <w:tab w:val="clear" w:pos="1701"/>
        </w:tabs>
        <w:ind w:left="1134" w:hanging="567"/>
      </w:pPr>
      <w:r w:rsidRPr="000614F9">
        <w:rPr>
          <w:color w:val="auto"/>
        </w:rPr>
        <w:t>monitoring</w:t>
      </w:r>
      <w:r w:rsidRPr="004B6083">
        <w:t xml:space="preserve"> and assessing achievement against milestones in the delivery of the </w:t>
      </w:r>
      <w:r w:rsidR="00E64A7B" w:rsidRPr="001C3B18">
        <w:t>activities</w:t>
      </w:r>
      <w:r w:rsidRPr="000614F9">
        <w:t xml:space="preserve"> </w:t>
      </w:r>
      <w:r w:rsidRPr="000614F9">
        <w:rPr>
          <w:color w:val="auto"/>
        </w:rPr>
        <w:t>under</w:t>
      </w:r>
      <w:r w:rsidRPr="004B6083">
        <w:t xml:space="preserve"> this Agreement to ensure th</w:t>
      </w:r>
      <w:r w:rsidRPr="004B6083">
        <w:t xml:space="preserve">at outputs are delivered within the agreed timeframe; </w:t>
      </w:r>
    </w:p>
    <w:p w14:paraId="0F450BEE" w14:textId="77777777" w:rsidR="004F35A5" w:rsidRDefault="008561BF" w:rsidP="00F02E37">
      <w:pPr>
        <w:pStyle w:val="AlphaParagraph"/>
        <w:numPr>
          <w:ilvl w:val="0"/>
          <w:numId w:val="65"/>
        </w:numPr>
        <w:tabs>
          <w:tab w:val="clear" w:pos="283"/>
          <w:tab w:val="clear" w:pos="567"/>
          <w:tab w:val="clear" w:pos="1134"/>
          <w:tab w:val="clear" w:pos="1418"/>
          <w:tab w:val="clear" w:pos="1701"/>
        </w:tabs>
        <w:ind w:left="1134" w:hanging="567"/>
        <w:rPr>
          <w:color w:val="auto"/>
        </w:rPr>
      </w:pPr>
      <w:r w:rsidRPr="004B6083">
        <w:rPr>
          <w:color w:val="auto"/>
        </w:rPr>
        <w:t xml:space="preserve">providing a consequent financial contribution to the States to support the </w:t>
      </w:r>
      <w:r w:rsidRPr="000614F9">
        <w:t>implementation</w:t>
      </w:r>
      <w:r w:rsidR="00E64A7B">
        <w:rPr>
          <w:color w:val="auto"/>
        </w:rPr>
        <w:t xml:space="preserve"> of this Agreement</w:t>
      </w:r>
      <w:r>
        <w:rPr>
          <w:color w:val="auto"/>
        </w:rPr>
        <w:t>;</w:t>
      </w:r>
    </w:p>
    <w:p w14:paraId="66E766E6" w14:textId="77777777" w:rsidR="00F02E37" w:rsidRPr="002C607B" w:rsidRDefault="008561BF" w:rsidP="00F02E37">
      <w:pPr>
        <w:pStyle w:val="AlphaParagraph"/>
        <w:numPr>
          <w:ilvl w:val="0"/>
          <w:numId w:val="65"/>
        </w:numPr>
        <w:tabs>
          <w:tab w:val="clear" w:pos="567"/>
          <w:tab w:val="clear" w:pos="1418"/>
          <w:tab w:val="clear" w:pos="1701"/>
        </w:tabs>
        <w:ind w:left="1134" w:hanging="567"/>
        <w:rPr>
          <w:color w:val="auto"/>
        </w:rPr>
      </w:pPr>
      <w:r w:rsidRPr="002C607B">
        <w:rPr>
          <w:color w:val="auto"/>
          <w:szCs w:val="23"/>
        </w:rPr>
        <w:t xml:space="preserve">in accordance with the </w:t>
      </w:r>
      <w:r w:rsidRPr="002C607B">
        <w:rPr>
          <w:i/>
          <w:color w:val="auto"/>
          <w:szCs w:val="23"/>
        </w:rPr>
        <w:t>Building and Construction Industry (Improving Productivity) Act 2016</w:t>
      </w:r>
      <w:r w:rsidRPr="002C607B">
        <w:rPr>
          <w:color w:val="auto"/>
        </w:rPr>
        <w:t>,</w:t>
      </w:r>
      <w:r w:rsidRPr="002C607B">
        <w:rPr>
          <w:color w:val="auto"/>
        </w:rPr>
        <w:t xml:space="preserve"> </w:t>
      </w:r>
      <w:r w:rsidRPr="002C607B">
        <w:rPr>
          <w:color w:val="auto"/>
          <w:szCs w:val="23"/>
        </w:rPr>
        <w:t xml:space="preserve">ensuring that </w:t>
      </w:r>
      <w:r w:rsidRPr="002C607B">
        <w:rPr>
          <w:color w:val="auto"/>
        </w:rPr>
        <w:t xml:space="preserve">financial contributions to a building project or projects as defined under the </w:t>
      </w:r>
      <w:r w:rsidRPr="00182687">
        <w:rPr>
          <w:i/>
          <w:color w:val="auto"/>
          <w:szCs w:val="23"/>
        </w:rPr>
        <w:t xml:space="preserve">Fair Work (Building Industry </w:t>
      </w:r>
      <w:r w:rsidRPr="008B1738">
        <w:rPr>
          <w:i/>
          <w:color w:val="auto"/>
          <w:szCs w:val="23"/>
        </w:rPr>
        <w:t>–</w:t>
      </w:r>
      <w:r w:rsidRPr="00182687">
        <w:rPr>
          <w:i/>
          <w:color w:val="auto"/>
          <w:szCs w:val="23"/>
        </w:rPr>
        <w:t xml:space="preserve"> Accreditation Scheme) </w:t>
      </w:r>
      <w:r w:rsidRPr="00182687">
        <w:rPr>
          <w:i/>
          <w:color w:val="auto"/>
        </w:rPr>
        <w:t>Regulations 2016</w:t>
      </w:r>
      <w:r w:rsidRPr="002C607B">
        <w:rPr>
          <w:color w:val="auto"/>
        </w:rPr>
        <w:t xml:space="preserve"> are only made where a builder or builders accredited under the Australian Government Building and Construction WHS Accreditation Scheme is contracted, where applicable; and</w:t>
      </w:r>
    </w:p>
    <w:p w14:paraId="566383A8" w14:textId="77777777" w:rsidR="00F02E37" w:rsidRPr="002C607B" w:rsidRDefault="008561BF" w:rsidP="00F02E37">
      <w:pPr>
        <w:pStyle w:val="AlphaParagraph"/>
        <w:numPr>
          <w:ilvl w:val="0"/>
          <w:numId w:val="65"/>
        </w:numPr>
        <w:tabs>
          <w:tab w:val="clear" w:pos="567"/>
          <w:tab w:val="clear" w:pos="1418"/>
          <w:tab w:val="clear" w:pos="1701"/>
        </w:tabs>
        <w:ind w:left="1134" w:hanging="567"/>
        <w:rPr>
          <w:color w:val="auto"/>
        </w:rPr>
      </w:pPr>
      <w:r w:rsidRPr="002C607B">
        <w:rPr>
          <w:color w:val="auto"/>
        </w:rPr>
        <w:t xml:space="preserve">ensuring that compliance with the </w:t>
      </w:r>
      <w:r w:rsidRPr="00182687">
        <w:rPr>
          <w:i/>
          <w:color w:val="auto"/>
        </w:rPr>
        <w:t>Code for the Tendering and Performance of Buildi</w:t>
      </w:r>
      <w:r w:rsidRPr="00182687">
        <w:rPr>
          <w:i/>
          <w:color w:val="auto"/>
        </w:rPr>
        <w:t>ng Work 2016</w:t>
      </w:r>
      <w:r w:rsidRPr="002C607B">
        <w:rPr>
          <w:color w:val="auto"/>
        </w:rPr>
        <w:t xml:space="preserve"> (</w:t>
      </w:r>
      <w:r w:rsidRPr="00182687">
        <w:rPr>
          <w:i/>
          <w:color w:val="auto"/>
        </w:rPr>
        <w:t>Building Code 2016</w:t>
      </w:r>
      <w:r w:rsidRPr="002C607B">
        <w:rPr>
          <w:color w:val="auto"/>
        </w:rPr>
        <w:t>) is a condition of Australian Government funding, where applicable.</w:t>
      </w:r>
    </w:p>
    <w:p w14:paraId="42BEB8C5" w14:textId="77777777" w:rsidR="008F44F1" w:rsidRPr="00751725" w:rsidRDefault="008561BF" w:rsidP="008F44F1">
      <w:pPr>
        <w:pStyle w:val="Heading2"/>
      </w:pPr>
      <w:r w:rsidRPr="00751725">
        <w:t>Role of the States</w:t>
      </w:r>
    </w:p>
    <w:p w14:paraId="29C33742" w14:textId="77777777" w:rsidR="008F44F1" w:rsidRPr="00751725" w:rsidRDefault="008561BF" w:rsidP="00F02E37">
      <w:pPr>
        <w:pStyle w:val="Normalnumbered"/>
        <w:numPr>
          <w:ilvl w:val="0"/>
          <w:numId w:val="49"/>
        </w:numPr>
        <w:jc w:val="left"/>
      </w:pPr>
      <w:r w:rsidRPr="00751725">
        <w:t xml:space="preserve">The States </w:t>
      </w:r>
      <w:r>
        <w:t>will be responsible for</w:t>
      </w:r>
      <w:r w:rsidR="00545DF7">
        <w:t>:</w:t>
      </w:r>
    </w:p>
    <w:p w14:paraId="412BA2B6" w14:textId="77777777" w:rsidR="008F44F1" w:rsidRDefault="008561BF" w:rsidP="00C07015">
      <w:pPr>
        <w:pStyle w:val="AlphaParagraph"/>
        <w:numPr>
          <w:ilvl w:val="0"/>
          <w:numId w:val="61"/>
        </w:numPr>
        <w:tabs>
          <w:tab w:val="clear" w:pos="283"/>
          <w:tab w:val="clear" w:pos="567"/>
          <w:tab w:val="clear" w:pos="1418"/>
          <w:tab w:val="clear" w:pos="1701"/>
        </w:tabs>
        <w:ind w:left="1134" w:hanging="567"/>
      </w:pPr>
      <w:r>
        <w:t>all aspects of delivering on the project outputs set out in this Agreement;</w:t>
      </w:r>
    </w:p>
    <w:p w14:paraId="420E01C0" w14:textId="77777777" w:rsidR="00A6719E" w:rsidRPr="009B6DEB" w:rsidRDefault="008561BF" w:rsidP="00C07015">
      <w:pPr>
        <w:pStyle w:val="AlphaParagraph"/>
        <w:numPr>
          <w:ilvl w:val="0"/>
          <w:numId w:val="61"/>
        </w:numPr>
        <w:tabs>
          <w:tab w:val="clear" w:pos="283"/>
          <w:tab w:val="clear" w:pos="567"/>
          <w:tab w:val="clear" w:pos="1418"/>
          <w:tab w:val="clear" w:pos="1701"/>
        </w:tabs>
        <w:ind w:left="1134" w:hanging="567"/>
      </w:pPr>
      <w:r w:rsidRPr="006B4DF0">
        <w:t>reporting on the deliver</w:t>
      </w:r>
      <w:r w:rsidRPr="006B4DF0">
        <w:t xml:space="preserve">y of </w:t>
      </w:r>
      <w:r>
        <w:t>outputs</w:t>
      </w:r>
      <w:r w:rsidRPr="006B4DF0">
        <w:t xml:space="preserve"> </w:t>
      </w:r>
      <w:r>
        <w:t>as set out in Part 4</w:t>
      </w:r>
      <w:r w:rsidRPr="006B4DF0">
        <w:t xml:space="preserve"> </w:t>
      </w:r>
      <w:r w:rsidR="00002182">
        <w:t>—</w:t>
      </w:r>
      <w:r w:rsidRPr="006B4DF0">
        <w:t xml:space="preserve"> P</w:t>
      </w:r>
      <w:r>
        <w:t xml:space="preserve">roject Milestones, Reporting </w:t>
      </w:r>
      <w:r w:rsidRPr="009B6DEB">
        <w:t>and Payments</w:t>
      </w:r>
      <w:r w:rsidR="006B43AF" w:rsidRPr="009B6DEB">
        <w:t>;</w:t>
      </w:r>
    </w:p>
    <w:p w14:paraId="2E65F03A" w14:textId="77777777" w:rsidR="00E64A7B" w:rsidRPr="009B6DEB" w:rsidRDefault="008561BF" w:rsidP="00C07015">
      <w:pPr>
        <w:pStyle w:val="AlphaParagraph"/>
        <w:numPr>
          <w:ilvl w:val="0"/>
          <w:numId w:val="61"/>
        </w:numPr>
        <w:tabs>
          <w:tab w:val="clear" w:pos="283"/>
          <w:tab w:val="clear" w:pos="567"/>
          <w:tab w:val="clear" w:pos="1418"/>
          <w:tab w:val="clear" w:pos="1701"/>
        </w:tabs>
        <w:ind w:left="1134" w:hanging="567"/>
      </w:pPr>
      <w:r w:rsidRPr="009B6DEB">
        <w:t xml:space="preserve">engaging with community in the identification and development of proposals and implementing arrangements to provide transparency for stakeholders in the development of project </w:t>
      </w:r>
      <w:r w:rsidRPr="009B6DEB">
        <w:t>propo</w:t>
      </w:r>
      <w:r w:rsidR="002930C8" w:rsidRPr="009B6DEB">
        <w:t>sals under this Agreement;</w:t>
      </w:r>
    </w:p>
    <w:p w14:paraId="17BDB3DE" w14:textId="77777777" w:rsidR="00E64A7B" w:rsidRPr="009B6DEB" w:rsidRDefault="008561BF" w:rsidP="00C07015">
      <w:pPr>
        <w:pStyle w:val="AlphaParagraph"/>
        <w:numPr>
          <w:ilvl w:val="0"/>
          <w:numId w:val="61"/>
        </w:numPr>
        <w:tabs>
          <w:tab w:val="clear" w:pos="283"/>
          <w:tab w:val="clear" w:pos="567"/>
          <w:tab w:val="clear" w:pos="1418"/>
          <w:tab w:val="clear" w:pos="1701"/>
        </w:tabs>
        <w:ind w:left="1134" w:hanging="567"/>
      </w:pPr>
      <w:r w:rsidRPr="009B6DEB">
        <w:rPr>
          <w:color w:val="auto"/>
        </w:rPr>
        <w:t xml:space="preserve">regarding </w:t>
      </w:r>
      <w:r w:rsidR="00E840B7" w:rsidRPr="009B6DEB">
        <w:rPr>
          <w:color w:val="auto"/>
        </w:rPr>
        <w:t xml:space="preserve">Toolkit proposals, </w:t>
      </w:r>
      <w:r w:rsidRPr="009B6DEB">
        <w:rPr>
          <w:color w:val="auto"/>
        </w:rPr>
        <w:t>providing sufficient information for independent assessment</w:t>
      </w:r>
      <w:r w:rsidR="0077785B" w:rsidRPr="009B6DEB">
        <w:rPr>
          <w:color w:val="auto"/>
        </w:rPr>
        <w:t>s</w:t>
      </w:r>
      <w:r w:rsidRPr="009B6DEB">
        <w:rPr>
          <w:color w:val="auto"/>
        </w:rPr>
        <w:t xml:space="preserve"> of the ecological merits of proposed projects under the Nor</w:t>
      </w:r>
      <w:r w:rsidR="00E34ABC" w:rsidRPr="009B6DEB">
        <w:rPr>
          <w:color w:val="auto"/>
        </w:rPr>
        <w:t>thern Basin Toolkit Ecological P</w:t>
      </w:r>
      <w:r w:rsidRPr="009B6DEB">
        <w:rPr>
          <w:color w:val="auto"/>
        </w:rPr>
        <w:t>rioritisation Framework, and for the Common</w:t>
      </w:r>
      <w:r w:rsidRPr="009B6DEB">
        <w:rPr>
          <w:color w:val="auto"/>
        </w:rPr>
        <w:t xml:space="preserve">wealth to undertake </w:t>
      </w:r>
      <w:r w:rsidR="00563B6B" w:rsidRPr="009B6DEB">
        <w:rPr>
          <w:color w:val="auto"/>
        </w:rPr>
        <w:t xml:space="preserve">a value for money </w:t>
      </w:r>
      <w:r w:rsidRPr="009B6DEB">
        <w:rPr>
          <w:color w:val="auto"/>
        </w:rPr>
        <w:t>assessment of the proposals</w:t>
      </w:r>
      <w:r w:rsidR="002930C8" w:rsidRPr="009B6DEB">
        <w:rPr>
          <w:color w:val="auto"/>
        </w:rPr>
        <w:t xml:space="preserve">; </w:t>
      </w:r>
    </w:p>
    <w:p w14:paraId="63AA1A79" w14:textId="77777777" w:rsidR="002930C8" w:rsidRPr="00B73840" w:rsidRDefault="008561BF" w:rsidP="00C07015">
      <w:pPr>
        <w:pStyle w:val="AlphaParagraph"/>
        <w:numPr>
          <w:ilvl w:val="0"/>
          <w:numId w:val="61"/>
        </w:numPr>
        <w:tabs>
          <w:tab w:val="clear" w:pos="283"/>
          <w:tab w:val="clear" w:pos="567"/>
          <w:tab w:val="clear" w:pos="1418"/>
          <w:tab w:val="clear" w:pos="1701"/>
        </w:tabs>
        <w:ind w:left="1134" w:hanging="567"/>
      </w:pPr>
      <w:r w:rsidRPr="009B6DEB">
        <w:rPr>
          <w:color w:val="auto"/>
        </w:rPr>
        <w:t xml:space="preserve">regarding </w:t>
      </w:r>
      <w:r w:rsidR="00A96114" w:rsidRPr="009B6DEB">
        <w:rPr>
          <w:color w:val="auto"/>
        </w:rPr>
        <w:t xml:space="preserve">the </w:t>
      </w:r>
      <w:r w:rsidR="009804E3" w:rsidRPr="009B6DEB">
        <w:rPr>
          <w:color w:val="auto"/>
        </w:rPr>
        <w:t xml:space="preserve">delivery of </w:t>
      </w:r>
      <w:r w:rsidRPr="009B6DEB">
        <w:t xml:space="preserve"> the Fencing Northern Basin Riverbanks program, </w:t>
      </w:r>
      <w:r w:rsidR="009804E3" w:rsidRPr="009B6DEB">
        <w:t xml:space="preserve">the </w:t>
      </w:r>
      <w:r w:rsidR="00A96114" w:rsidRPr="00B73840">
        <w:t xml:space="preserve">submission of </w:t>
      </w:r>
      <w:r w:rsidR="00883E2C" w:rsidRPr="00B73840">
        <w:t xml:space="preserve">project </w:t>
      </w:r>
      <w:r w:rsidR="00A96114" w:rsidRPr="00B73840">
        <w:t>proposals</w:t>
      </w:r>
      <w:r w:rsidR="009804E3" w:rsidRPr="00B73840">
        <w:t xml:space="preserve"> and implementation of the program</w:t>
      </w:r>
      <w:r w:rsidR="00D07E47" w:rsidRPr="00B73840">
        <w:t xml:space="preserve">; </w:t>
      </w:r>
    </w:p>
    <w:p w14:paraId="0FC67119" w14:textId="77777777" w:rsidR="00D07E47" w:rsidRPr="00B73840" w:rsidRDefault="008561BF" w:rsidP="00C07015">
      <w:pPr>
        <w:pStyle w:val="AlphaParagraph"/>
        <w:numPr>
          <w:ilvl w:val="0"/>
          <w:numId w:val="61"/>
        </w:numPr>
        <w:tabs>
          <w:tab w:val="clear" w:pos="283"/>
          <w:tab w:val="clear" w:pos="567"/>
          <w:tab w:val="clear" w:pos="1418"/>
          <w:tab w:val="clear" w:pos="1701"/>
        </w:tabs>
        <w:ind w:left="1134" w:hanging="567"/>
      </w:pPr>
      <w:r w:rsidRPr="00B73840">
        <w:t xml:space="preserve">in all cases, ensuring delivery of any </w:t>
      </w:r>
      <w:r w:rsidRPr="00B73840">
        <w:t>activities and projects contemplated under this Agreement or in a Schedule comply with all applicable laws, including in relation to</w:t>
      </w:r>
      <w:r w:rsidR="003B290F" w:rsidRPr="00B73840">
        <w:t xml:space="preserve"> required planning and environmental approvals and </w:t>
      </w:r>
      <w:r w:rsidRPr="00B73840">
        <w:t xml:space="preserve">work, health and safety; </w:t>
      </w:r>
    </w:p>
    <w:p w14:paraId="4AED7717" w14:textId="77777777" w:rsidR="00F02E37" w:rsidRPr="00B73840" w:rsidRDefault="008561BF" w:rsidP="00F02E37">
      <w:pPr>
        <w:pStyle w:val="AlphaParagraph"/>
        <w:numPr>
          <w:ilvl w:val="0"/>
          <w:numId w:val="61"/>
        </w:numPr>
        <w:tabs>
          <w:tab w:val="clear" w:pos="283"/>
          <w:tab w:val="clear" w:pos="567"/>
          <w:tab w:val="clear" w:pos="1418"/>
          <w:tab w:val="clear" w:pos="1701"/>
        </w:tabs>
        <w:ind w:left="1134" w:hanging="567"/>
      </w:pPr>
      <w:r w:rsidRPr="00B73840">
        <w:t xml:space="preserve">where applicable, ensuring that only a builder </w:t>
      </w:r>
      <w:r w:rsidRPr="00B73840">
        <w:t>or builders accredited under the Australian Government Building and Construction WHS Accreditation Scheme is contracted, and providing the necessary assurances to the Commonwealth; and</w:t>
      </w:r>
    </w:p>
    <w:p w14:paraId="12FE913D" w14:textId="77777777" w:rsidR="00F02E37" w:rsidRPr="00B73840" w:rsidRDefault="008561BF" w:rsidP="00F02E37">
      <w:pPr>
        <w:pStyle w:val="AlphaParagraph"/>
        <w:numPr>
          <w:ilvl w:val="0"/>
          <w:numId w:val="61"/>
        </w:numPr>
        <w:tabs>
          <w:tab w:val="clear" w:pos="283"/>
          <w:tab w:val="clear" w:pos="567"/>
          <w:tab w:val="clear" w:pos="1418"/>
          <w:tab w:val="clear" w:pos="1701"/>
        </w:tabs>
        <w:ind w:left="1134" w:hanging="567"/>
      </w:pPr>
      <w:r w:rsidRPr="00B73840">
        <w:t xml:space="preserve">where applicable, ensuring that compliance with the </w:t>
      </w:r>
      <w:r w:rsidRPr="00B73840">
        <w:rPr>
          <w:i/>
        </w:rPr>
        <w:t>Building Code 2016</w:t>
      </w:r>
      <w:r w:rsidRPr="00B73840">
        <w:t xml:space="preserve"> </w:t>
      </w:r>
      <w:r w:rsidRPr="00B73840">
        <w:t>is made a condition of tender for and performance of building work by all contractors and subcontractors, and providing the necessary assurances to the Commonwealth.</w:t>
      </w:r>
    </w:p>
    <w:p w14:paraId="4B168982" w14:textId="77777777" w:rsidR="00767115" w:rsidRPr="00B73840" w:rsidRDefault="008561BF" w:rsidP="00767115">
      <w:pPr>
        <w:pStyle w:val="AlphaParagraph"/>
        <w:numPr>
          <w:ilvl w:val="0"/>
          <w:numId w:val="49"/>
        </w:numPr>
        <w:tabs>
          <w:tab w:val="clear" w:pos="283"/>
          <w:tab w:val="clear" w:pos="1134"/>
          <w:tab w:val="clear" w:pos="1418"/>
          <w:tab w:val="clear" w:pos="1701"/>
        </w:tabs>
      </w:pPr>
      <w:r w:rsidRPr="00B73840">
        <w:t xml:space="preserve">The States also agree to ensure that any </w:t>
      </w:r>
      <w:r w:rsidR="002903BF" w:rsidRPr="00B73840">
        <w:t>third</w:t>
      </w:r>
      <w:r w:rsidRPr="00B73840">
        <w:t xml:space="preserve"> part</w:t>
      </w:r>
      <w:r w:rsidR="00574C99" w:rsidRPr="00B73840">
        <w:t>ies</w:t>
      </w:r>
      <w:r w:rsidRPr="00B73840">
        <w:t xml:space="preserve"> engaged to deliver projects</w:t>
      </w:r>
      <w:r w:rsidR="00D13CE0" w:rsidRPr="00B73840">
        <w:t xml:space="preserve"> and activities</w:t>
      </w:r>
      <w:r w:rsidRPr="00B73840">
        <w:t xml:space="preserve"> in the northern Basin be required to give preference to </w:t>
      </w:r>
      <w:r w:rsidR="00B0458F" w:rsidRPr="00B73840">
        <w:t>I</w:t>
      </w:r>
      <w:r w:rsidRPr="00B73840">
        <w:t xml:space="preserve">ndigenous (including small </w:t>
      </w:r>
      <w:r w:rsidR="00B0458F" w:rsidRPr="00B73840">
        <w:t>I</w:t>
      </w:r>
      <w:r w:rsidRPr="00B73840">
        <w:t xml:space="preserve">ndigenous enterprises) and local suppliers and employment, and encourage the use of </w:t>
      </w:r>
      <w:r w:rsidR="00B0458F" w:rsidRPr="00B73840">
        <w:t>I</w:t>
      </w:r>
      <w:r w:rsidRPr="00B73840">
        <w:t>ndigenous and local labour where possible, in accordance with relevant State p</w:t>
      </w:r>
      <w:r w:rsidRPr="00B73840">
        <w:t>olicies.</w:t>
      </w:r>
    </w:p>
    <w:p w14:paraId="3AA60A7B" w14:textId="77777777" w:rsidR="008F44F1" w:rsidRDefault="008561BF" w:rsidP="004F5DCD">
      <w:pPr>
        <w:pStyle w:val="Heading2"/>
      </w:pPr>
      <w:r>
        <w:t>Shared roles</w:t>
      </w:r>
    </w:p>
    <w:p w14:paraId="0EECEAC0" w14:textId="77777777" w:rsidR="00E64A7B" w:rsidRPr="001C3B18" w:rsidRDefault="008561BF" w:rsidP="00182687">
      <w:pPr>
        <w:pStyle w:val="Normalnumbered"/>
        <w:numPr>
          <w:ilvl w:val="0"/>
          <w:numId w:val="49"/>
        </w:numPr>
      </w:pPr>
      <w:r>
        <w:t xml:space="preserve">The </w:t>
      </w:r>
      <w:r w:rsidR="00836C33">
        <w:t>Parties</w:t>
      </w:r>
      <w:r>
        <w:t xml:space="preserve"> will be jointly responsible for agreeing </w:t>
      </w:r>
      <w:r w:rsidRPr="001C3B18">
        <w:t xml:space="preserve">bilateral and/or multilateral schedules to the Agreement in accordance with Part 4 </w:t>
      </w:r>
      <w:r w:rsidR="00002182">
        <w:t>—</w:t>
      </w:r>
      <w:r w:rsidRPr="001C3B18">
        <w:t xml:space="preserve"> Project Milestones, Reporting and Payments. </w:t>
      </w:r>
    </w:p>
    <w:p w14:paraId="31F687F7" w14:textId="77777777" w:rsidR="008F44F1" w:rsidRDefault="008561BF" w:rsidP="00F02E37">
      <w:pPr>
        <w:pStyle w:val="Normalnumbered"/>
        <w:numPr>
          <w:ilvl w:val="0"/>
          <w:numId w:val="49"/>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 xml:space="preserve">t is reached on the nature and content of any events, announcements, </w:t>
      </w:r>
      <w:r w:rsidR="00B73840">
        <w:t xml:space="preserve">branding, </w:t>
      </w:r>
      <w:r>
        <w:t xml:space="preserve">promotional material or publicity relating to activities under this Agreement, and </w:t>
      </w:r>
      <w:r>
        <w:t>that the roles of both Parties will be acknowledged and recognised appropriately.</w:t>
      </w:r>
    </w:p>
    <w:p w14:paraId="59CADBC1" w14:textId="77777777" w:rsidR="00814667" w:rsidRPr="00814590" w:rsidRDefault="008561BF">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565D70D3" w14:textId="77777777" w:rsidR="00E64A7B" w:rsidRDefault="008561BF" w:rsidP="00F02E37">
      <w:pPr>
        <w:pStyle w:val="Normalnumbered"/>
        <w:numPr>
          <w:ilvl w:val="0"/>
          <w:numId w:val="49"/>
        </w:numPr>
      </w:pPr>
      <w:r>
        <w:t>Milestones for the measures, their relationship to the activities, expected completion dates, relevant reporting dates and</w:t>
      </w:r>
      <w:r>
        <w:t xml:space="preserve"> expected payments to be made will be set out in bilateral and/or multilateral schedules to the Agreement. The Commonwealth will make payments subject to the performance report demonstrating the relevant </w:t>
      </w:r>
      <w:r w:rsidRPr="00EF6486">
        <w:rPr>
          <w:szCs w:val="23"/>
        </w:rPr>
        <w:t xml:space="preserve">milestone </w:t>
      </w:r>
      <w:r>
        <w:t>has been met.</w:t>
      </w:r>
    </w:p>
    <w:p w14:paraId="59BE3634" w14:textId="77777777" w:rsidR="00E64A7B" w:rsidRDefault="008561BF" w:rsidP="00F02E37">
      <w:pPr>
        <w:pStyle w:val="Normalnumbered"/>
        <w:numPr>
          <w:ilvl w:val="0"/>
          <w:numId w:val="49"/>
        </w:numPr>
      </w:pPr>
      <w:r>
        <w:t>If</w:t>
      </w:r>
      <w:r w:rsidRPr="00804105">
        <w:t xml:space="preserve"> a milestone </w:t>
      </w:r>
      <w:r w:rsidRPr="001C3B18">
        <w:t>is met in adv</w:t>
      </w:r>
      <w:r w:rsidRPr="001C3B18">
        <w:t>ance of the due date, where the relevant performance report demonstrates that the milestone has been met, the Commonwealth may make the associated payment earlier than scheduled provided it falls within the same financial year as the original milestone dat</w:t>
      </w:r>
      <w:r w:rsidRPr="001C3B18">
        <w:t>e.</w:t>
      </w:r>
      <w:r>
        <w:t xml:space="preserve"> </w:t>
      </w:r>
    </w:p>
    <w:p w14:paraId="713243C7" w14:textId="77777777" w:rsidR="00F3245D" w:rsidRDefault="008561BF" w:rsidP="00F3245D">
      <w:pPr>
        <w:pStyle w:val="Heading2"/>
      </w:pPr>
      <w:r>
        <w:t>Reporting arrangements</w:t>
      </w:r>
    </w:p>
    <w:p w14:paraId="305F0FCC" w14:textId="77777777" w:rsidR="00657FAD" w:rsidRPr="00B73840" w:rsidRDefault="008561BF" w:rsidP="00F02E37">
      <w:pPr>
        <w:pStyle w:val="Normalnumbered"/>
        <w:numPr>
          <w:ilvl w:val="0"/>
          <w:numId w:val="49"/>
        </w:numPr>
        <w:spacing w:before="120" w:line="240" w:lineRule="auto"/>
        <w:rPr>
          <w:szCs w:val="23"/>
        </w:rPr>
      </w:pPr>
      <w:r>
        <w:t>The</w:t>
      </w:r>
      <w:r w:rsidR="00167BB8">
        <w:t xml:space="preserve"> </w:t>
      </w:r>
      <w:r w:rsidRPr="00DE36EB">
        <w:t>States</w:t>
      </w:r>
      <w:r w:rsidR="0095223D" w:rsidRPr="00DE36EB">
        <w:t xml:space="preserve"> </w:t>
      </w:r>
      <w:r>
        <w:t xml:space="preserve">will </w:t>
      </w:r>
      <w:r w:rsidR="0095223D">
        <w:t xml:space="preserve">provide performance reports </w:t>
      </w:r>
      <w:r w:rsidR="00E64A7B">
        <w:t xml:space="preserve">on the activities being funded in the Schedules to this </w:t>
      </w:r>
      <w:r w:rsidR="00E64A7B" w:rsidRPr="00B73840">
        <w:t>Agreement during the operation of the Agreement. Each performance report is to contain a description of actual performance in the period agai</w:t>
      </w:r>
      <w:r w:rsidR="00E34ABC" w:rsidRPr="00B73840">
        <w:t xml:space="preserve">nst the activity milestones. </w:t>
      </w:r>
      <w:r w:rsidR="008555F5" w:rsidRPr="00B73840">
        <w:t>T</w:t>
      </w:r>
      <w:r w:rsidR="00E34ABC" w:rsidRPr="00B73840">
        <w:t xml:space="preserve">he States will also </w:t>
      </w:r>
      <w:r w:rsidRPr="00B73840">
        <w:t>include information</w:t>
      </w:r>
      <w:r w:rsidR="008555F5" w:rsidRPr="00B73840">
        <w:t xml:space="preserve"> detailing the actual expenditure incurred against budgeted expenditure where specified in a Schedule.</w:t>
      </w:r>
    </w:p>
    <w:p w14:paraId="49EDCB2B" w14:textId="77777777" w:rsidR="008E7527" w:rsidRPr="00B73840" w:rsidRDefault="008561BF" w:rsidP="009E093C">
      <w:pPr>
        <w:pStyle w:val="Heading1"/>
      </w:pPr>
      <w:r w:rsidRPr="00B73840">
        <w:t>Part 5 — financial arrangements</w:t>
      </w:r>
    </w:p>
    <w:p w14:paraId="42980417" w14:textId="77777777" w:rsidR="00450985" w:rsidRPr="00B73840" w:rsidRDefault="008561BF" w:rsidP="00F02E37">
      <w:pPr>
        <w:pStyle w:val="Normalnumbered"/>
        <w:numPr>
          <w:ilvl w:val="0"/>
          <w:numId w:val="49"/>
        </w:numPr>
        <w:spacing w:before="120" w:line="240" w:lineRule="auto"/>
      </w:pPr>
      <w:r w:rsidRPr="00B73840">
        <w:t xml:space="preserve">The Commonwealth will provide an </w:t>
      </w:r>
      <w:r w:rsidRPr="00B73840">
        <w:t xml:space="preserve">estimated total financial contribution of up to $29.4 million exclusive of GST in respect of the Agreement, as set out in this Part 5 Financial Arrangements and </w:t>
      </w:r>
      <w:r w:rsidR="00E3372C" w:rsidRPr="00B73840">
        <w:t xml:space="preserve">the </w:t>
      </w:r>
      <w:r w:rsidR="00817BC8" w:rsidRPr="00B73840">
        <w:t>S</w:t>
      </w:r>
      <w:r w:rsidRPr="00B73840">
        <w:t xml:space="preserve">chedules to this </w:t>
      </w:r>
      <w:r w:rsidR="00002182" w:rsidRPr="00B73840">
        <w:t>A</w:t>
      </w:r>
      <w:r w:rsidRPr="00B73840">
        <w:t>greement. This includes up to:</w:t>
      </w:r>
    </w:p>
    <w:p w14:paraId="5CE1CD88" w14:textId="77777777" w:rsidR="00450985" w:rsidRPr="00B73840" w:rsidRDefault="008561BF" w:rsidP="002C607B">
      <w:pPr>
        <w:pStyle w:val="Normalnumbered"/>
        <w:numPr>
          <w:ilvl w:val="0"/>
          <w:numId w:val="67"/>
        </w:numPr>
        <w:spacing w:before="120" w:line="240" w:lineRule="auto"/>
      </w:pPr>
      <w:r w:rsidRPr="00B73840">
        <w:t xml:space="preserve">$14.4 million exclusive of GST for Toolkit project feasibility assessment, </w:t>
      </w:r>
      <w:r w:rsidR="00B45CBA" w:rsidRPr="00B73840">
        <w:t>re</w:t>
      </w:r>
      <w:r w:rsidR="0004181F">
        <w:t>p</w:t>
      </w:r>
      <w:r w:rsidR="00B45CBA" w:rsidRPr="00B73840">
        <w:t xml:space="preserve">resenting </w:t>
      </w:r>
      <w:r w:rsidRPr="00B73840">
        <w:t xml:space="preserve">8 per cent of the total funding available for the implementation of Toolkit </w:t>
      </w:r>
      <w:r w:rsidR="00351EA5">
        <w:t>M</w:t>
      </w:r>
      <w:r w:rsidRPr="00B73840">
        <w:t>easures, and</w:t>
      </w:r>
    </w:p>
    <w:p w14:paraId="5D96B8D0" w14:textId="77777777" w:rsidR="00680222" w:rsidRPr="00B73840" w:rsidRDefault="008561BF" w:rsidP="002C607B">
      <w:pPr>
        <w:pStyle w:val="Normalnumbered"/>
        <w:numPr>
          <w:ilvl w:val="0"/>
          <w:numId w:val="67"/>
        </w:numPr>
        <w:spacing w:before="120" w:line="240" w:lineRule="auto"/>
      </w:pPr>
      <w:r w:rsidRPr="00B73840">
        <w:t>$15 million exclusive of GST for the delivery of the Fencing Northern Basin Ri</w:t>
      </w:r>
      <w:r w:rsidRPr="00B73840">
        <w:t xml:space="preserve">verbanks program, </w:t>
      </w:r>
      <w:r w:rsidR="00450985" w:rsidRPr="00B73840">
        <w:t>with</w:t>
      </w:r>
      <w:r w:rsidRPr="00B73840">
        <w:t xml:space="preserve"> $7.5 million</w:t>
      </w:r>
      <w:r w:rsidR="00450985" w:rsidRPr="00B73840">
        <w:t xml:space="preserve"> being made available</w:t>
      </w:r>
      <w:r w:rsidRPr="00B73840">
        <w:t xml:space="preserve"> for each State.</w:t>
      </w:r>
    </w:p>
    <w:p w14:paraId="7A3CFEAB" w14:textId="77777777" w:rsidR="00680222" w:rsidRPr="00B73840" w:rsidRDefault="008561BF" w:rsidP="00F02E37">
      <w:pPr>
        <w:pStyle w:val="Normalnumbered"/>
        <w:numPr>
          <w:ilvl w:val="0"/>
          <w:numId w:val="49"/>
        </w:numPr>
        <w:spacing w:before="120" w:line="240" w:lineRule="auto"/>
      </w:pPr>
      <w:r w:rsidRPr="00B73840">
        <w:t xml:space="preserve">Having regard to the agreed estimated costs of </w:t>
      </w:r>
      <w:r w:rsidR="00A03347" w:rsidRPr="00B73840">
        <w:t xml:space="preserve">the activities </w:t>
      </w:r>
      <w:r w:rsidRPr="00B73840">
        <w:t>specified in the Agreement, a State will not be required to pay a refund to the Commonwealth if the actual cost of the pr</w:t>
      </w:r>
      <w:r w:rsidRPr="00B73840">
        <w:t>oject is less than the agreed estimated cost of the project. Similarly, the States bear all risk should the costs of a project exceed the agreed estimated costs. The Parties acknowledge that this arrangement provides the maximum incentive for the States to</w:t>
      </w:r>
      <w:r w:rsidRPr="00B73840">
        <w:t xml:space="preserve"> deliver projects cost effectively and efficiently.</w:t>
      </w:r>
    </w:p>
    <w:p w14:paraId="1102D0AC" w14:textId="77777777" w:rsidR="00CB5568" w:rsidRPr="00B73840" w:rsidRDefault="008561BF" w:rsidP="00982515">
      <w:pPr>
        <w:pStyle w:val="Normalnumbered"/>
        <w:numPr>
          <w:ilvl w:val="0"/>
          <w:numId w:val="49"/>
        </w:numPr>
        <w:spacing w:before="120" w:line="240" w:lineRule="auto"/>
      </w:pPr>
      <w:r w:rsidRPr="00B73840">
        <w:t xml:space="preserve">Notwithstanding clause 23 above, </w:t>
      </w:r>
      <w:r w:rsidR="00F205C7" w:rsidRPr="00B73840">
        <w:t xml:space="preserve">the </w:t>
      </w:r>
      <w:r w:rsidRPr="00B73840">
        <w:t xml:space="preserve">Parties may agree that the </w:t>
      </w:r>
      <w:r w:rsidR="00A03347" w:rsidRPr="00B73840">
        <w:t xml:space="preserve">total amount of </w:t>
      </w:r>
      <w:r w:rsidR="00F205C7" w:rsidRPr="00B73840">
        <w:t xml:space="preserve">Commonwealth funding </w:t>
      </w:r>
      <w:r w:rsidR="00A03347" w:rsidRPr="00B73840">
        <w:t xml:space="preserve">paid </w:t>
      </w:r>
      <w:r w:rsidR="00F205C7" w:rsidRPr="00B73840">
        <w:t xml:space="preserve">to </w:t>
      </w:r>
      <w:r w:rsidR="00982515" w:rsidRPr="00B73840">
        <w:t>a State</w:t>
      </w:r>
      <w:r w:rsidRPr="00B73840">
        <w:t xml:space="preserve"> for </w:t>
      </w:r>
      <w:r w:rsidR="006E0913">
        <w:t>the final stage</w:t>
      </w:r>
      <w:r w:rsidRPr="00B73840">
        <w:t xml:space="preserve"> of the </w:t>
      </w:r>
      <w:r w:rsidR="0004181F">
        <w:t xml:space="preserve">Fencing </w:t>
      </w:r>
      <w:r w:rsidRPr="00B73840">
        <w:t>Northern Basin</w:t>
      </w:r>
      <w:r w:rsidR="0004181F">
        <w:t xml:space="preserve"> Riverbanks p</w:t>
      </w:r>
      <w:r w:rsidRPr="00B73840">
        <w:t>rogram</w:t>
      </w:r>
      <w:r w:rsidR="00A03347" w:rsidRPr="00B73840">
        <w:t xml:space="preserve"> is </w:t>
      </w:r>
      <w:r w:rsidR="00F205C7" w:rsidRPr="00B73840">
        <w:t>to meet actual expenditure incurred in delivering</w:t>
      </w:r>
      <w:r w:rsidR="006407C3" w:rsidRPr="00B73840">
        <w:t xml:space="preserve"> </w:t>
      </w:r>
      <w:r w:rsidR="006E0913">
        <w:t>the final s</w:t>
      </w:r>
      <w:r w:rsidR="006407C3" w:rsidRPr="00B73840">
        <w:t>tage of</w:t>
      </w:r>
      <w:r w:rsidR="00F205C7" w:rsidRPr="00B73840">
        <w:t xml:space="preserve"> the program and up to the maximum total amount agreed</w:t>
      </w:r>
      <w:r w:rsidRPr="00B73840">
        <w:t xml:space="preserve"> and available</w:t>
      </w:r>
      <w:r w:rsidR="00F205C7" w:rsidRPr="00B73840">
        <w:t xml:space="preserve"> </w:t>
      </w:r>
      <w:r w:rsidR="006407C3" w:rsidRPr="00B73840">
        <w:t xml:space="preserve">for </w:t>
      </w:r>
      <w:r w:rsidR="006E0913">
        <w:t>the final stage</w:t>
      </w:r>
      <w:r w:rsidR="006407C3" w:rsidRPr="00B73840">
        <w:t xml:space="preserve"> </w:t>
      </w:r>
      <w:r w:rsidR="00F205C7" w:rsidRPr="00B73840">
        <w:t xml:space="preserve">in the relevant Schedule to the Agreement. </w:t>
      </w:r>
      <w:r w:rsidRPr="00B73840">
        <w:t xml:space="preserve"> </w:t>
      </w:r>
    </w:p>
    <w:p w14:paraId="340C155A" w14:textId="77777777" w:rsidR="00CB5568" w:rsidRPr="002C607B" w:rsidRDefault="00CB5568" w:rsidP="00CB5568">
      <w:pPr>
        <w:pStyle w:val="Normalnumbered"/>
        <w:numPr>
          <w:ilvl w:val="0"/>
          <w:numId w:val="0"/>
        </w:numPr>
        <w:spacing w:before="120" w:line="240" w:lineRule="auto"/>
        <w:ind w:left="360" w:hanging="360"/>
        <w:rPr>
          <w:highlight w:val="yellow"/>
        </w:rPr>
      </w:pPr>
    </w:p>
    <w:p w14:paraId="4E9BE062" w14:textId="77777777" w:rsidR="00FC6A16" w:rsidRDefault="008561BF" w:rsidP="00F02E37">
      <w:pPr>
        <w:pStyle w:val="Normalnumbered"/>
        <w:numPr>
          <w:ilvl w:val="0"/>
          <w:numId w:val="49"/>
        </w:numPr>
        <w:spacing w:before="120" w:line="240" w:lineRule="auto"/>
      </w:pPr>
      <w:r w:rsidRPr="00751725">
        <w:t>The Commonwealth</w:t>
      </w:r>
      <w:r>
        <w:t>’s</w:t>
      </w:r>
      <w:r w:rsidRPr="00751725">
        <w:t xml:space="preserve"> </w:t>
      </w:r>
      <w:r>
        <w:t xml:space="preserve">estimated </w:t>
      </w:r>
      <w:r w:rsidRPr="00751725">
        <w:t>financial contribution</w:t>
      </w:r>
      <w:r>
        <w:t>s</w:t>
      </w:r>
      <w:r w:rsidRPr="00751725">
        <w:t xml:space="preserve"> to the operation of </w:t>
      </w:r>
      <w:r>
        <w:t xml:space="preserve">this Agreement, including through Agreement payments to the State paid in accordance with </w:t>
      </w:r>
      <w:r w:rsidRPr="00FC6A16">
        <w:t>Schedule D — Payment Arrangements of the IGA FFR</w:t>
      </w:r>
      <w:r>
        <w:t>, are set out in Schedules to this Agreement.</w:t>
      </w:r>
    </w:p>
    <w:p w14:paraId="4CFBDC67" w14:textId="77777777" w:rsidR="00FC6A16" w:rsidRDefault="008561BF" w:rsidP="00F02E37">
      <w:pPr>
        <w:pStyle w:val="Normalnumbered"/>
        <w:numPr>
          <w:ilvl w:val="0"/>
          <w:numId w:val="49"/>
        </w:numPr>
        <w:spacing w:before="120" w:line="240" w:lineRule="auto"/>
      </w:pPr>
      <w:bookmarkStart w:id="1" w:name="_Ref526338452"/>
      <w:bookmarkStart w:id="2" w:name="_Ref522702281"/>
      <w:r>
        <w:t xml:space="preserve">Funding provided under this Agreement is not to be </w:t>
      </w:r>
      <w:r>
        <w:t>used to recover any costs incurred on measures prior to the commencement dates of the activities for individual measures as specified in the Schedules to this Agreement</w:t>
      </w:r>
      <w:r w:rsidR="003E0F84">
        <w:t>, unless otherwise specified in the relevant Schedule</w:t>
      </w:r>
      <w:r>
        <w:t xml:space="preserve">. </w:t>
      </w:r>
    </w:p>
    <w:p w14:paraId="75433C39" w14:textId="77777777" w:rsidR="00FC6A16" w:rsidRDefault="008561BF" w:rsidP="00F02E37">
      <w:pPr>
        <w:pStyle w:val="Normalnumbered"/>
        <w:numPr>
          <w:ilvl w:val="0"/>
          <w:numId w:val="49"/>
        </w:numPr>
        <w:spacing w:before="120" w:line="240" w:lineRule="auto"/>
      </w:pPr>
      <w:r>
        <w:t>The Commonwealth will provide fu</w:t>
      </w:r>
      <w:r>
        <w:t xml:space="preserve">nding to the States </w:t>
      </w:r>
      <w:r w:rsidR="009B6DEB">
        <w:t xml:space="preserve">on completion of </w:t>
      </w:r>
      <w:r>
        <w:t xml:space="preserve">each milestone </w:t>
      </w:r>
      <w:r w:rsidR="009B6DEB">
        <w:t>and as</w:t>
      </w:r>
      <w:r>
        <w:t xml:space="preserve"> agreed in the individual Schedules to this Agreement.  </w:t>
      </w:r>
    </w:p>
    <w:p w14:paraId="2F6A4A9F" w14:textId="77777777" w:rsidR="00FC6A16" w:rsidRDefault="008561BF" w:rsidP="00F02E37">
      <w:pPr>
        <w:pStyle w:val="Normalnumbered"/>
        <w:numPr>
          <w:ilvl w:val="0"/>
          <w:numId w:val="49"/>
        </w:numPr>
        <w:spacing w:before="120" w:line="240" w:lineRule="auto"/>
      </w:pPr>
      <w:r>
        <w:t xml:space="preserve">The provision of funding </w:t>
      </w:r>
      <w:r w:rsidR="00836C33">
        <w:t>for feasibility and business case activities</w:t>
      </w:r>
      <w:r>
        <w:t xml:space="preserve"> does not guarantee implementation funding for th</w:t>
      </w:r>
      <w:r w:rsidR="00836C33">
        <w:t>e relevant</w:t>
      </w:r>
      <w:r w:rsidRPr="00E96F83">
        <w:t xml:space="preserve"> </w:t>
      </w:r>
      <w:r>
        <w:t>measure</w:t>
      </w:r>
      <w:r w:rsidR="00836C33">
        <w:t>/s will be provided.</w:t>
      </w:r>
    </w:p>
    <w:p w14:paraId="1BBD8F9A" w14:textId="77777777" w:rsidR="00814667" w:rsidRDefault="008561BF">
      <w:pPr>
        <w:pStyle w:val="Heading1"/>
      </w:pPr>
      <w:bookmarkStart w:id="3" w:name="top"/>
      <w:bookmarkEnd w:id="1"/>
      <w:bookmarkEnd w:id="2"/>
      <w:bookmarkEnd w:id="3"/>
      <w:r>
        <w:t xml:space="preserve">Part </w:t>
      </w:r>
      <w:r w:rsidR="000B4080">
        <w:t>6</w:t>
      </w:r>
      <w:r>
        <w:t xml:space="preserve"> — governance arrangements</w:t>
      </w:r>
    </w:p>
    <w:p w14:paraId="523AD89E" w14:textId="77777777" w:rsidR="00BC4728" w:rsidRDefault="008561BF" w:rsidP="00BC4728">
      <w:pPr>
        <w:pStyle w:val="Heading2"/>
      </w:pPr>
      <w:r w:rsidRPr="006F096A">
        <w:t>Enforceability of the Agreement</w:t>
      </w:r>
    </w:p>
    <w:p w14:paraId="3694FECA" w14:textId="77777777" w:rsidR="00BC4728" w:rsidRPr="00C40EBC" w:rsidRDefault="008561BF" w:rsidP="00F02E37">
      <w:pPr>
        <w:pStyle w:val="Normalnumbered"/>
        <w:numPr>
          <w:ilvl w:val="0"/>
          <w:numId w:val="49"/>
        </w:numPr>
        <w:spacing w:line="240" w:lineRule="auto"/>
      </w:pPr>
      <w:r>
        <w:rPr>
          <w:szCs w:val="23"/>
        </w:rPr>
        <w:t>The Parties do not intend any of the provisions of this Agreement to be legally enforceable. However, that does not lessen the Parties’ commitment to this Agreement.</w:t>
      </w:r>
    </w:p>
    <w:p w14:paraId="0CFF599D" w14:textId="77777777" w:rsidR="00814667" w:rsidRDefault="008561BF">
      <w:pPr>
        <w:pStyle w:val="Heading2"/>
      </w:pPr>
      <w:r>
        <w:t>Variation</w:t>
      </w:r>
      <w:r>
        <w:t xml:space="preserve"> of the Agreement</w:t>
      </w:r>
    </w:p>
    <w:p w14:paraId="3B1D816D" w14:textId="77777777" w:rsidR="00FC6A16" w:rsidRDefault="008561BF" w:rsidP="00F02E37">
      <w:pPr>
        <w:pStyle w:val="Normalnumbered"/>
        <w:numPr>
          <w:ilvl w:val="0"/>
          <w:numId w:val="49"/>
        </w:numPr>
      </w:pPr>
      <w:r w:rsidRPr="007215C0">
        <w:t>The Agreement may be amended at</w:t>
      </w:r>
      <w:r>
        <w:t xml:space="preserve"> any time by agreement in writing by all </w:t>
      </w:r>
      <w:r w:rsidRPr="00DE36EB">
        <w:t>the Parties.</w:t>
      </w:r>
    </w:p>
    <w:p w14:paraId="75FAFE92" w14:textId="77777777" w:rsidR="00FC6A16" w:rsidRDefault="008561BF" w:rsidP="00F02E37">
      <w:pPr>
        <w:pStyle w:val="Normalnumbered"/>
        <w:numPr>
          <w:ilvl w:val="0"/>
          <w:numId w:val="49"/>
        </w:numPr>
      </w:pPr>
      <w:r>
        <w:t xml:space="preserve">During the term of the Agreement, the Commonwealth and one or more of the States may agree to add </w:t>
      </w:r>
      <w:r w:rsidRPr="00C11246">
        <w:t>Schedules to this Agreement.</w:t>
      </w:r>
    </w:p>
    <w:p w14:paraId="39052E49" w14:textId="77777777" w:rsidR="00FC6A16" w:rsidRPr="00C11246" w:rsidRDefault="008561BF" w:rsidP="00F02E37">
      <w:pPr>
        <w:pStyle w:val="Normalnumbered"/>
        <w:numPr>
          <w:ilvl w:val="0"/>
          <w:numId w:val="49"/>
        </w:numPr>
      </w:pPr>
      <w:r>
        <w:t>Schedules to this Agreemen</w:t>
      </w:r>
      <w:r>
        <w:t xml:space="preserve">t that have no impact on other Parties may be amended at any time by agreement in writing by the relevant Commonwealth and State portfolio ministers. </w:t>
      </w:r>
    </w:p>
    <w:p w14:paraId="16CD7B1E" w14:textId="77777777" w:rsidR="00FC6A16" w:rsidRDefault="008561BF" w:rsidP="00F02E37">
      <w:pPr>
        <w:pStyle w:val="Normalnumbered"/>
        <w:numPr>
          <w:ilvl w:val="0"/>
          <w:numId w:val="49"/>
        </w:numPr>
      </w:pPr>
      <w:r>
        <w:t>P</w:t>
      </w:r>
      <w:r w:rsidRPr="00DE36EB">
        <w:t>art</w:t>
      </w:r>
      <w:r>
        <w:t>ies</w:t>
      </w:r>
      <w:r w:rsidRPr="00DE36EB">
        <w:t xml:space="preserve"> to the Agreement may terminate their part</w:t>
      </w:r>
      <w:r>
        <w:t xml:space="preserve">icipation in the Agreement at any time by notifying all Parties in writing. The Commonwealth and the relevant Party agree to negotiate arrangements for meeting the reasonable costs incurred by the Parties up to the time of termination of the Agreement. </w:t>
      </w:r>
    </w:p>
    <w:p w14:paraId="63F8E425" w14:textId="77777777" w:rsidR="009526E4" w:rsidRDefault="008561BF" w:rsidP="0036119D">
      <w:pPr>
        <w:pStyle w:val="Heading2"/>
      </w:pPr>
      <w:r>
        <w:t>De</w:t>
      </w:r>
      <w:r>
        <w:t>legations</w:t>
      </w:r>
    </w:p>
    <w:p w14:paraId="5E554CC3" w14:textId="77777777" w:rsidR="009526E4" w:rsidRDefault="008561BF" w:rsidP="00F02E37">
      <w:pPr>
        <w:pStyle w:val="Normalnumbered"/>
        <w:numPr>
          <w:ilvl w:val="0"/>
          <w:numId w:val="49"/>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096EAF35" w14:textId="77777777" w:rsidR="0036119D" w:rsidRDefault="008561BF" w:rsidP="0036119D">
      <w:pPr>
        <w:pStyle w:val="Heading2"/>
      </w:pPr>
      <w:r>
        <w:t>Dispute resolution</w:t>
      </w:r>
    </w:p>
    <w:p w14:paraId="764439F9" w14:textId="77777777" w:rsidR="00FC6A16" w:rsidRPr="00DE36EB" w:rsidRDefault="008561BF" w:rsidP="00F02E37">
      <w:pPr>
        <w:pStyle w:val="Normalnumbered"/>
        <w:numPr>
          <w:ilvl w:val="0"/>
          <w:numId w:val="49"/>
        </w:numPr>
      </w:pPr>
      <w:r>
        <w:t>Any</w:t>
      </w:r>
      <w:r w:rsidRPr="00DE36EB">
        <w:t xml:space="preserve"> Party may give notice to </w:t>
      </w:r>
      <w:r>
        <w:t>an</w:t>
      </w:r>
      <w:r w:rsidRPr="00DE36EB">
        <w:t xml:space="preserve">other </w:t>
      </w:r>
      <w:r>
        <w:t>Party</w:t>
      </w:r>
      <w:r w:rsidRPr="00DE36EB">
        <w:t xml:space="preserve"> of a dispute under</w:t>
      </w:r>
      <w:r w:rsidRPr="00DE36EB">
        <w:t xml:space="preserve"> this Agreement.</w:t>
      </w:r>
    </w:p>
    <w:p w14:paraId="32710EBA" w14:textId="77777777" w:rsidR="00FC6A16" w:rsidRPr="00DE36EB" w:rsidRDefault="008561BF" w:rsidP="00F02E37">
      <w:pPr>
        <w:pStyle w:val="Normalnumbered"/>
        <w:numPr>
          <w:ilvl w:val="0"/>
          <w:numId w:val="49"/>
        </w:numPr>
      </w:pPr>
      <w:r w:rsidRPr="00DE36EB">
        <w:t xml:space="preserve">Officials of </w:t>
      </w:r>
      <w:r>
        <w:t xml:space="preserve">relevant </w:t>
      </w:r>
      <w:r w:rsidRPr="00DE36EB">
        <w:t>Parties will attempt to resolve any dispute in the first instance.</w:t>
      </w:r>
    </w:p>
    <w:p w14:paraId="364EC66B" w14:textId="77777777" w:rsidR="00FC6A16" w:rsidRDefault="008561BF" w:rsidP="00F02E37">
      <w:pPr>
        <w:pStyle w:val="Normalnumbered"/>
        <w:numPr>
          <w:ilvl w:val="0"/>
          <w:numId w:val="49"/>
        </w:numPr>
        <w:spacing w:after="0"/>
      </w:pPr>
      <w:r w:rsidRPr="00DE36EB">
        <w:t>If a dispute cannot be resolved by officials, it may be escalated to the relevant Ministers.</w:t>
      </w:r>
    </w:p>
    <w:p w14:paraId="071ED057" w14:textId="77777777" w:rsidR="00FC6A16" w:rsidRDefault="00FC6A16" w:rsidP="00FC6A16">
      <w:pPr>
        <w:spacing w:after="0" w:line="240" w:lineRule="auto"/>
        <w:jc w:val="left"/>
        <w:rPr>
          <w:lang w:val="en-GB"/>
        </w:rPr>
      </w:pPr>
    </w:p>
    <w:p w14:paraId="442B4870" w14:textId="77777777" w:rsidR="0036119D" w:rsidRDefault="0036119D" w:rsidP="000614F9">
      <w:pPr>
        <w:pStyle w:val="Normalnumbered"/>
        <w:numPr>
          <w:ilvl w:val="0"/>
          <w:numId w:val="0"/>
        </w:numPr>
        <w:jc w:val="left"/>
        <w:sectPr w:rsidR="0036119D" w:rsidSect="00CB6703">
          <w:headerReference w:type="even" r:id="rId14"/>
          <w:headerReference w:type="default" r:id="rId15"/>
          <w:footerReference w:type="even" r:id="rId16"/>
          <w:footerReference w:type="default" r:id="rId17"/>
          <w:footerReference w:type="first" r:id="rId18"/>
          <w:pgSz w:w="11906" w:h="16838" w:code="9"/>
          <w:pgMar w:top="1134" w:right="1134" w:bottom="1134" w:left="1134" w:header="709" w:footer="709" w:gutter="0"/>
          <w:cols w:space="708"/>
          <w:titlePg/>
          <w:docGrid w:linePitch="360"/>
        </w:sectPr>
      </w:pPr>
    </w:p>
    <w:p w14:paraId="4B86B852" w14:textId="77777777" w:rsidR="00814667" w:rsidRPr="00A50751" w:rsidRDefault="008561BF">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911C66" w14:paraId="38BC3437" w14:textId="77777777">
        <w:trPr>
          <w:cantSplit/>
          <w:jc w:val="center"/>
        </w:trPr>
        <w:tc>
          <w:tcPr>
            <w:tcW w:w="4536" w:type="dxa"/>
          </w:tcPr>
          <w:p w14:paraId="0A59EE25" w14:textId="77777777" w:rsidR="00814667" w:rsidRPr="004A0AE7" w:rsidRDefault="008561BF">
            <w:pPr>
              <w:pStyle w:val="Signed"/>
            </w:pPr>
            <w:r>
              <w:rPr>
                <w:rStyle w:val="SignedBold"/>
                <w:i/>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3711B871" w14:textId="77777777" w:rsidR="00814667" w:rsidRPr="00A50751" w:rsidRDefault="008561BF">
            <w:pPr>
              <w:pStyle w:val="LineForSignature"/>
            </w:pPr>
            <w:r>
              <w:tab/>
            </w:r>
          </w:p>
          <w:p w14:paraId="3DDD86F7" w14:textId="77777777" w:rsidR="00814667" w:rsidRDefault="008561BF">
            <w:pPr>
              <w:pStyle w:val="SingleParagraph"/>
              <w:rPr>
                <w:rStyle w:val="Bold"/>
              </w:rPr>
            </w:pPr>
            <w:r>
              <w:rPr>
                <w:rStyle w:val="Bold"/>
              </w:rPr>
              <w:t xml:space="preserve">The Honourable </w:t>
            </w:r>
            <w:r w:rsidR="00FC6A16">
              <w:rPr>
                <w:rStyle w:val="Bold"/>
              </w:rPr>
              <w:t>David Littleproud</w:t>
            </w:r>
            <w:r w:rsidR="0099742A">
              <w:rPr>
                <w:rStyle w:val="Bold"/>
              </w:rPr>
              <w:t xml:space="preserve"> </w:t>
            </w:r>
            <w:r>
              <w:rPr>
                <w:rStyle w:val="Bold"/>
              </w:rPr>
              <w:t>MP</w:t>
            </w:r>
          </w:p>
          <w:p w14:paraId="768F893E" w14:textId="77777777" w:rsidR="00814667" w:rsidRDefault="008561BF">
            <w:pPr>
              <w:pStyle w:val="Position"/>
              <w:rPr>
                <w:lang w:val="en-GB"/>
              </w:rPr>
            </w:pPr>
            <w:r>
              <w:rPr>
                <w:lang w:val="en-GB"/>
              </w:rPr>
              <w:t>Minister for Water Resources, Drought, Rural Finance, Natural Disaster and Emergency Management</w:t>
            </w:r>
          </w:p>
          <w:p w14:paraId="7B9115B7" w14:textId="77777777" w:rsidR="00814667" w:rsidRDefault="008561BF">
            <w:pPr>
              <w:pStyle w:val="SingleParagraph"/>
              <w:tabs>
                <w:tab w:val="num" w:pos="1134"/>
              </w:tabs>
              <w:spacing w:after="240"/>
              <w:ind w:left="1134" w:hanging="567"/>
              <w:rPr>
                <w:b/>
                <w:lang w:val="en-GB"/>
              </w:rPr>
            </w:pPr>
            <w:r>
              <w:rPr>
                <w:lang w:val="en-GB"/>
              </w:rPr>
              <w:t>[Day]  [</w:t>
            </w:r>
            <w:r w:rsidR="001B1CA3">
              <w:rPr>
                <w:lang w:val="en-GB"/>
              </w:rPr>
              <w:t>Month</w:t>
            </w:r>
            <w:r>
              <w:rPr>
                <w:lang w:val="en-GB"/>
              </w:rPr>
              <w:t>]</w:t>
            </w:r>
            <w:r w:rsidR="001B1CA3">
              <w:rPr>
                <w:lang w:val="en-GB"/>
              </w:rPr>
              <w:t xml:space="preserve"> </w:t>
            </w:r>
            <w:r>
              <w:rPr>
                <w:lang w:val="en-GB"/>
              </w:rPr>
              <w:t xml:space="preserve"> [Year]</w:t>
            </w:r>
          </w:p>
        </w:tc>
        <w:tc>
          <w:tcPr>
            <w:tcW w:w="284" w:type="dxa"/>
            <w:tcMar>
              <w:left w:w="0" w:type="dxa"/>
              <w:right w:w="0" w:type="dxa"/>
            </w:tcMar>
          </w:tcPr>
          <w:p w14:paraId="07FB19FA" w14:textId="77777777" w:rsidR="00814667" w:rsidRPr="00A50751" w:rsidRDefault="00814667">
            <w:pPr>
              <w:rPr>
                <w:rFonts w:ascii="Book Antiqua" w:hAnsi="Book Antiqua"/>
                <w:lang w:val="en-GB"/>
              </w:rPr>
            </w:pPr>
          </w:p>
        </w:tc>
        <w:tc>
          <w:tcPr>
            <w:tcW w:w="4536" w:type="dxa"/>
          </w:tcPr>
          <w:p w14:paraId="47202F1D" w14:textId="77777777" w:rsidR="00814667" w:rsidRPr="00A50751" w:rsidRDefault="00814667">
            <w:pPr>
              <w:rPr>
                <w:rFonts w:ascii="Book Antiqua" w:hAnsi="Book Antiqua"/>
                <w:lang w:val="en-GB"/>
              </w:rPr>
            </w:pPr>
          </w:p>
        </w:tc>
      </w:tr>
      <w:tr w:rsidR="00911C66" w14:paraId="2011EA93" w14:textId="77777777">
        <w:trPr>
          <w:cantSplit/>
          <w:jc w:val="center"/>
        </w:trPr>
        <w:tc>
          <w:tcPr>
            <w:tcW w:w="4536" w:type="dxa"/>
          </w:tcPr>
          <w:p w14:paraId="272C032A"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5E822C49" w14:textId="77777777" w:rsidR="00814667" w:rsidRPr="00A50751" w:rsidRDefault="00814667">
            <w:pPr>
              <w:pStyle w:val="SingleParagraph"/>
              <w:rPr>
                <w:rFonts w:ascii="Book Antiqua" w:hAnsi="Book Antiqua"/>
                <w:lang w:val="en-GB"/>
              </w:rPr>
            </w:pPr>
          </w:p>
        </w:tc>
        <w:tc>
          <w:tcPr>
            <w:tcW w:w="4536" w:type="dxa"/>
          </w:tcPr>
          <w:p w14:paraId="42E9D80B" w14:textId="77777777" w:rsidR="00814667" w:rsidRPr="00A50751" w:rsidRDefault="00814667">
            <w:pPr>
              <w:pStyle w:val="SingleParagraph"/>
              <w:rPr>
                <w:rFonts w:ascii="Book Antiqua" w:hAnsi="Book Antiqua"/>
                <w:lang w:val="en-GB"/>
              </w:rPr>
            </w:pPr>
          </w:p>
        </w:tc>
      </w:tr>
      <w:tr w:rsidR="00911C66" w14:paraId="7D9F4FCB" w14:textId="77777777">
        <w:trPr>
          <w:cantSplit/>
          <w:jc w:val="center"/>
        </w:trPr>
        <w:tc>
          <w:tcPr>
            <w:tcW w:w="4536" w:type="dxa"/>
          </w:tcPr>
          <w:p w14:paraId="6A60D54D" w14:textId="77777777" w:rsidR="00814667" w:rsidRPr="004A0AE7" w:rsidRDefault="008561BF">
            <w:pPr>
              <w:pStyle w:val="Signed"/>
            </w:pPr>
            <w:r>
              <w:rPr>
                <w:rStyle w:val="SignedBold"/>
                <w:i/>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1FE3EB41" w14:textId="77777777" w:rsidR="00814667" w:rsidRPr="00A50751" w:rsidRDefault="008561BF">
            <w:pPr>
              <w:pStyle w:val="LineForSignature"/>
            </w:pPr>
            <w:r w:rsidRPr="00A50751">
              <w:tab/>
            </w:r>
          </w:p>
          <w:p w14:paraId="05C4CEE5" w14:textId="77777777" w:rsidR="00814667" w:rsidRDefault="008561BF">
            <w:pPr>
              <w:pStyle w:val="SingleParagraph"/>
              <w:rPr>
                <w:rStyle w:val="Bold"/>
              </w:rPr>
            </w:pPr>
            <w:r>
              <w:rPr>
                <w:rStyle w:val="Bold"/>
              </w:rPr>
              <w:t xml:space="preserve">The Honourable </w:t>
            </w:r>
            <w:r w:rsidR="00FC6A16">
              <w:rPr>
                <w:rStyle w:val="Bold"/>
              </w:rPr>
              <w:t>Melinda Pavey</w:t>
            </w:r>
            <w:r w:rsidR="0099742A">
              <w:rPr>
                <w:rStyle w:val="Bold"/>
              </w:rPr>
              <w:t xml:space="preserve"> </w:t>
            </w:r>
            <w:r>
              <w:rPr>
                <w:rStyle w:val="Bold"/>
              </w:rPr>
              <w:t>MP</w:t>
            </w:r>
          </w:p>
          <w:p w14:paraId="6A41D618" w14:textId="77777777" w:rsidR="00542A8C" w:rsidRDefault="008561BF" w:rsidP="00542A8C">
            <w:pPr>
              <w:pStyle w:val="Position"/>
              <w:rPr>
                <w:lang w:val="en-GB"/>
              </w:rPr>
            </w:pPr>
            <w:r>
              <w:rPr>
                <w:lang w:val="en-GB"/>
              </w:rPr>
              <w:t xml:space="preserve">Minister for Water, Property and </w:t>
            </w:r>
            <w:r>
              <w:rPr>
                <w:lang w:val="en-GB"/>
              </w:rPr>
              <w:t>Housing</w:t>
            </w:r>
          </w:p>
          <w:p w14:paraId="7ABF4BAE" w14:textId="77777777" w:rsidR="00814667" w:rsidRPr="00A50751" w:rsidRDefault="008561BF">
            <w:pPr>
              <w:pStyle w:val="SingleParagraph"/>
              <w:tabs>
                <w:tab w:val="num" w:pos="1134"/>
              </w:tabs>
              <w:spacing w:after="240"/>
              <w:ind w:left="1134" w:hanging="567"/>
              <w:rPr>
                <w:szCs w:val="22"/>
                <w:lang w:val="en-GB"/>
              </w:rPr>
            </w:pPr>
            <w:r w:rsidRPr="001F6FE8">
              <w:rPr>
                <w:bCs/>
                <w:lang w:val="en-GB"/>
              </w:rPr>
              <w:t xml:space="preserve"> </w:t>
            </w:r>
            <w:r w:rsidR="006679C0">
              <w:rPr>
                <w:lang w:val="en-GB"/>
              </w:rPr>
              <w:t>[Day]  [Month]  [Year]</w:t>
            </w:r>
          </w:p>
        </w:tc>
        <w:tc>
          <w:tcPr>
            <w:tcW w:w="284" w:type="dxa"/>
            <w:tcMar>
              <w:left w:w="0" w:type="dxa"/>
              <w:right w:w="0" w:type="dxa"/>
            </w:tcMar>
          </w:tcPr>
          <w:p w14:paraId="17C740CF" w14:textId="77777777" w:rsidR="00814667" w:rsidRPr="00A50751" w:rsidRDefault="00814667">
            <w:pPr>
              <w:rPr>
                <w:rFonts w:ascii="Book Antiqua" w:hAnsi="Book Antiqua"/>
                <w:lang w:val="en-GB"/>
              </w:rPr>
            </w:pPr>
          </w:p>
        </w:tc>
        <w:tc>
          <w:tcPr>
            <w:tcW w:w="4536" w:type="dxa"/>
          </w:tcPr>
          <w:p w14:paraId="520DFC92" w14:textId="77777777" w:rsidR="00814667" w:rsidRPr="00A50751" w:rsidRDefault="00814667">
            <w:pPr>
              <w:pStyle w:val="SingleParagraph"/>
              <w:tabs>
                <w:tab w:val="num" w:pos="1134"/>
              </w:tabs>
              <w:spacing w:after="240"/>
              <w:ind w:left="1134" w:hanging="567"/>
              <w:rPr>
                <w:lang w:val="en-GB"/>
              </w:rPr>
            </w:pPr>
          </w:p>
        </w:tc>
      </w:tr>
      <w:tr w:rsidR="00911C66" w14:paraId="2C8C3A31" w14:textId="77777777">
        <w:trPr>
          <w:cantSplit/>
          <w:jc w:val="center"/>
        </w:trPr>
        <w:tc>
          <w:tcPr>
            <w:tcW w:w="4536" w:type="dxa"/>
          </w:tcPr>
          <w:p w14:paraId="63C50805"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18D1899A" w14:textId="77777777" w:rsidR="00814667" w:rsidRPr="00A50751" w:rsidRDefault="00814667">
            <w:pPr>
              <w:pStyle w:val="SingleParagraph"/>
              <w:rPr>
                <w:rFonts w:ascii="Book Antiqua" w:hAnsi="Book Antiqua"/>
                <w:lang w:val="en-GB"/>
              </w:rPr>
            </w:pPr>
          </w:p>
        </w:tc>
        <w:tc>
          <w:tcPr>
            <w:tcW w:w="4536" w:type="dxa"/>
          </w:tcPr>
          <w:p w14:paraId="39988DFF" w14:textId="77777777" w:rsidR="00814667" w:rsidRPr="00A50751" w:rsidRDefault="00814667">
            <w:pPr>
              <w:pStyle w:val="SingleParagraph"/>
              <w:rPr>
                <w:rFonts w:ascii="Book Antiqua" w:hAnsi="Book Antiqua"/>
                <w:lang w:val="en-GB"/>
              </w:rPr>
            </w:pPr>
          </w:p>
        </w:tc>
      </w:tr>
      <w:tr w:rsidR="00911C66" w14:paraId="3AF31B99" w14:textId="77777777">
        <w:trPr>
          <w:cantSplit/>
          <w:jc w:val="center"/>
        </w:trPr>
        <w:tc>
          <w:tcPr>
            <w:tcW w:w="4536" w:type="dxa"/>
          </w:tcPr>
          <w:p w14:paraId="1AA13961" w14:textId="77777777" w:rsidR="00814667" w:rsidRPr="004A0AE7" w:rsidRDefault="008561BF">
            <w:pPr>
              <w:pStyle w:val="Signed"/>
            </w:pPr>
            <w:r>
              <w:rPr>
                <w:rStyle w:val="SignedBold"/>
                <w:i/>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3622EDF8" w14:textId="77777777" w:rsidR="00814667" w:rsidRPr="00A50751" w:rsidRDefault="008561BF">
            <w:pPr>
              <w:pStyle w:val="LineForSignature"/>
            </w:pPr>
            <w:r w:rsidRPr="00A50751">
              <w:tab/>
            </w:r>
          </w:p>
          <w:p w14:paraId="7510119E" w14:textId="77777777" w:rsidR="00814667" w:rsidRDefault="008561BF">
            <w:pPr>
              <w:pStyle w:val="SingleParagraph"/>
              <w:rPr>
                <w:b/>
              </w:rPr>
            </w:pPr>
            <w:r>
              <w:rPr>
                <w:b/>
              </w:rPr>
              <w:t xml:space="preserve">The Honourable </w:t>
            </w:r>
            <w:r w:rsidR="00FC6A16">
              <w:rPr>
                <w:rStyle w:val="Bold"/>
              </w:rPr>
              <w:t>Dr Anthony Lynham</w:t>
            </w:r>
            <w:r w:rsidR="008B3B44">
              <w:rPr>
                <w:rStyle w:val="Bold"/>
              </w:rPr>
              <w:t xml:space="preserve"> MP</w:t>
            </w:r>
          </w:p>
          <w:p w14:paraId="0480C207" w14:textId="77777777" w:rsidR="00542A8C" w:rsidRDefault="008561BF" w:rsidP="00542A8C">
            <w:pPr>
              <w:pStyle w:val="Position"/>
              <w:rPr>
                <w:lang w:val="en-GB"/>
              </w:rPr>
            </w:pPr>
            <w:r>
              <w:rPr>
                <w:lang w:val="en-GB"/>
              </w:rPr>
              <w:t>Minister for Natural Resources, Mines and Energy</w:t>
            </w:r>
          </w:p>
          <w:p w14:paraId="5AA0421C" w14:textId="77777777" w:rsidR="00814667" w:rsidRPr="00A50751" w:rsidRDefault="008561BF">
            <w:pPr>
              <w:pStyle w:val="SingleParagraph"/>
              <w:tabs>
                <w:tab w:val="num" w:pos="1134"/>
              </w:tabs>
              <w:spacing w:after="240"/>
              <w:ind w:left="1134" w:hanging="567"/>
              <w:rPr>
                <w:lang w:val="en-GB"/>
              </w:rPr>
            </w:pPr>
            <w:r w:rsidRPr="00B00778">
              <w:rPr>
                <w:bCs/>
                <w:lang w:val="en-GB"/>
              </w:rPr>
              <w:t xml:space="preserve"> </w:t>
            </w:r>
            <w:r w:rsidR="006679C0">
              <w:rPr>
                <w:lang w:val="en-GB"/>
              </w:rPr>
              <w:t>[Day]  [Month]  [Year]</w:t>
            </w:r>
          </w:p>
        </w:tc>
        <w:tc>
          <w:tcPr>
            <w:tcW w:w="284" w:type="dxa"/>
            <w:tcMar>
              <w:left w:w="0" w:type="dxa"/>
              <w:right w:w="0" w:type="dxa"/>
            </w:tcMar>
          </w:tcPr>
          <w:p w14:paraId="51151585" w14:textId="77777777" w:rsidR="00814667" w:rsidRPr="00A50751" w:rsidRDefault="00814667">
            <w:pPr>
              <w:rPr>
                <w:rFonts w:ascii="Book Antiqua" w:hAnsi="Book Antiqua"/>
                <w:lang w:val="en-GB"/>
              </w:rPr>
            </w:pPr>
          </w:p>
        </w:tc>
        <w:tc>
          <w:tcPr>
            <w:tcW w:w="4536" w:type="dxa"/>
          </w:tcPr>
          <w:p w14:paraId="30E777FE" w14:textId="77777777" w:rsidR="00814667" w:rsidRPr="00A50751" w:rsidRDefault="00814667">
            <w:pPr>
              <w:pStyle w:val="SingleParagraph"/>
              <w:tabs>
                <w:tab w:val="num" w:pos="1134"/>
              </w:tabs>
              <w:spacing w:after="240"/>
              <w:ind w:left="1134" w:hanging="567"/>
              <w:rPr>
                <w:lang w:val="en-GB"/>
              </w:rPr>
            </w:pPr>
          </w:p>
        </w:tc>
      </w:tr>
      <w:tr w:rsidR="00911C66" w14:paraId="35196E83" w14:textId="77777777">
        <w:trPr>
          <w:cantSplit/>
          <w:jc w:val="center"/>
        </w:trPr>
        <w:tc>
          <w:tcPr>
            <w:tcW w:w="4536" w:type="dxa"/>
          </w:tcPr>
          <w:p w14:paraId="1B768BA2"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2DD79188" w14:textId="77777777" w:rsidR="00814667" w:rsidRPr="00A50751" w:rsidRDefault="00814667">
            <w:pPr>
              <w:pStyle w:val="SingleParagraph"/>
              <w:rPr>
                <w:rFonts w:ascii="Book Antiqua" w:hAnsi="Book Antiqua"/>
                <w:lang w:val="en-GB"/>
              </w:rPr>
            </w:pPr>
          </w:p>
        </w:tc>
        <w:tc>
          <w:tcPr>
            <w:tcW w:w="4536" w:type="dxa"/>
          </w:tcPr>
          <w:p w14:paraId="41F6D36A" w14:textId="77777777" w:rsidR="00814667" w:rsidRPr="00A50751" w:rsidRDefault="00814667">
            <w:pPr>
              <w:pStyle w:val="SingleParagraph"/>
              <w:rPr>
                <w:rFonts w:ascii="Book Antiqua" w:hAnsi="Book Antiqua"/>
                <w:lang w:val="en-GB"/>
              </w:rPr>
            </w:pPr>
          </w:p>
        </w:tc>
      </w:tr>
      <w:tr w:rsidR="00911C66" w14:paraId="7C449356" w14:textId="77777777">
        <w:trPr>
          <w:cantSplit/>
          <w:trHeight w:val="143"/>
          <w:jc w:val="center"/>
        </w:trPr>
        <w:tc>
          <w:tcPr>
            <w:tcW w:w="4536" w:type="dxa"/>
          </w:tcPr>
          <w:p w14:paraId="2BB16BBC" w14:textId="77777777" w:rsidR="00814667" w:rsidRPr="00A50751" w:rsidRDefault="00814667">
            <w:pPr>
              <w:pStyle w:val="SingleParagraph"/>
              <w:tabs>
                <w:tab w:val="num" w:pos="1134"/>
              </w:tabs>
              <w:spacing w:after="240"/>
              <w:ind w:left="1134" w:hanging="567"/>
              <w:rPr>
                <w:lang w:val="en-GB"/>
              </w:rPr>
            </w:pPr>
          </w:p>
        </w:tc>
        <w:tc>
          <w:tcPr>
            <w:tcW w:w="284" w:type="dxa"/>
            <w:tcMar>
              <w:left w:w="0" w:type="dxa"/>
              <w:right w:w="0" w:type="dxa"/>
            </w:tcMar>
          </w:tcPr>
          <w:p w14:paraId="507EE476" w14:textId="77777777" w:rsidR="00814667" w:rsidRPr="00A50751" w:rsidRDefault="00814667">
            <w:pPr>
              <w:rPr>
                <w:rFonts w:ascii="Book Antiqua" w:hAnsi="Book Antiqua"/>
                <w:lang w:val="en-GB"/>
              </w:rPr>
            </w:pPr>
          </w:p>
        </w:tc>
        <w:tc>
          <w:tcPr>
            <w:tcW w:w="4536" w:type="dxa"/>
          </w:tcPr>
          <w:p w14:paraId="2F0F628D" w14:textId="77777777" w:rsidR="00814667" w:rsidRPr="00A50751" w:rsidRDefault="00814667">
            <w:pPr>
              <w:pStyle w:val="SingleParagraph"/>
              <w:tabs>
                <w:tab w:val="num" w:pos="1134"/>
              </w:tabs>
              <w:spacing w:after="240"/>
              <w:ind w:left="1134" w:hanging="567"/>
              <w:rPr>
                <w:lang w:val="en-GB"/>
              </w:rPr>
            </w:pPr>
          </w:p>
        </w:tc>
      </w:tr>
      <w:tr w:rsidR="00911C66" w14:paraId="2C216109" w14:textId="77777777">
        <w:trPr>
          <w:cantSplit/>
          <w:jc w:val="center"/>
        </w:trPr>
        <w:tc>
          <w:tcPr>
            <w:tcW w:w="4536" w:type="dxa"/>
          </w:tcPr>
          <w:p w14:paraId="6DD53B75"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2856E307" w14:textId="77777777" w:rsidR="00814667" w:rsidRPr="00A50751" w:rsidRDefault="00814667">
            <w:pPr>
              <w:pStyle w:val="SingleParagraph"/>
              <w:rPr>
                <w:rFonts w:ascii="Book Antiqua" w:hAnsi="Book Antiqua"/>
                <w:lang w:val="en-GB"/>
              </w:rPr>
            </w:pPr>
          </w:p>
        </w:tc>
        <w:tc>
          <w:tcPr>
            <w:tcW w:w="4536" w:type="dxa"/>
          </w:tcPr>
          <w:p w14:paraId="28505032" w14:textId="77777777" w:rsidR="00814667" w:rsidRPr="00A50751" w:rsidRDefault="00814667">
            <w:pPr>
              <w:pStyle w:val="SingleParagraph"/>
              <w:rPr>
                <w:rFonts w:ascii="Book Antiqua" w:hAnsi="Book Antiqua"/>
                <w:lang w:val="en-GB"/>
              </w:rPr>
            </w:pPr>
          </w:p>
        </w:tc>
      </w:tr>
      <w:tr w:rsidR="00911C66" w14:paraId="48A46133" w14:textId="77777777">
        <w:trPr>
          <w:cantSplit/>
          <w:jc w:val="center"/>
        </w:trPr>
        <w:tc>
          <w:tcPr>
            <w:tcW w:w="4536" w:type="dxa"/>
          </w:tcPr>
          <w:p w14:paraId="17946C11" w14:textId="77777777" w:rsidR="00814667" w:rsidRPr="00A50751" w:rsidRDefault="00814667">
            <w:pPr>
              <w:pStyle w:val="SingleParagraph"/>
              <w:tabs>
                <w:tab w:val="num" w:pos="1134"/>
              </w:tabs>
              <w:spacing w:after="240"/>
              <w:ind w:left="1134" w:hanging="567"/>
              <w:rPr>
                <w:szCs w:val="22"/>
                <w:lang w:val="en-GB"/>
              </w:rPr>
            </w:pPr>
          </w:p>
        </w:tc>
        <w:tc>
          <w:tcPr>
            <w:tcW w:w="284" w:type="dxa"/>
            <w:tcMar>
              <w:left w:w="0" w:type="dxa"/>
              <w:right w:w="0" w:type="dxa"/>
            </w:tcMar>
          </w:tcPr>
          <w:p w14:paraId="34027AD4" w14:textId="77777777" w:rsidR="00814667" w:rsidRPr="00A50751" w:rsidRDefault="00814667">
            <w:pPr>
              <w:rPr>
                <w:rFonts w:ascii="Book Antiqua" w:hAnsi="Book Antiqua"/>
                <w:lang w:val="en-GB"/>
              </w:rPr>
            </w:pPr>
          </w:p>
        </w:tc>
        <w:tc>
          <w:tcPr>
            <w:tcW w:w="4536" w:type="dxa"/>
          </w:tcPr>
          <w:p w14:paraId="5E2EE8C3" w14:textId="77777777" w:rsidR="00814667" w:rsidRPr="00A50751" w:rsidRDefault="00814667">
            <w:pPr>
              <w:pStyle w:val="SingleParagraph"/>
              <w:tabs>
                <w:tab w:val="num" w:pos="1134"/>
              </w:tabs>
              <w:spacing w:after="240"/>
              <w:ind w:left="1134" w:hanging="567"/>
              <w:rPr>
                <w:lang w:val="en-GB"/>
              </w:rPr>
            </w:pPr>
          </w:p>
        </w:tc>
      </w:tr>
    </w:tbl>
    <w:p w14:paraId="6531ABA1" w14:textId="77777777" w:rsidR="008843EE" w:rsidRDefault="008843EE" w:rsidP="0020144E"/>
    <w:sectPr w:rsidR="008843EE" w:rsidSect="00C606F6">
      <w:headerReference w:type="first" r:id="rId19"/>
      <w:footerReference w:type="first" r:id="rId20"/>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01F1" w14:textId="77777777" w:rsidR="00000000" w:rsidRDefault="008561BF">
      <w:pPr>
        <w:spacing w:after="0" w:line="240" w:lineRule="auto"/>
      </w:pPr>
      <w:r>
        <w:separator/>
      </w:r>
    </w:p>
  </w:endnote>
  <w:endnote w:type="continuationSeparator" w:id="0">
    <w:p w14:paraId="54D229FF" w14:textId="77777777" w:rsidR="00000000" w:rsidRDefault="0085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3865" w14:textId="77777777" w:rsidR="002E290A" w:rsidRDefault="008561BF">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982781" w14:textId="77777777" w:rsidR="002E290A" w:rsidRDefault="002E290A">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D25D" w14:textId="55D127C3" w:rsidR="002E290A" w:rsidRDefault="008561BF">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6814" w14:textId="310CEB1D" w:rsidR="002E290A" w:rsidRDefault="008561BF">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D9AA8C" w14:textId="3CAE91C1" w:rsidR="002E290A" w:rsidRDefault="008561BF">
    <w:pPr>
      <w:pStyle w:val="FooterOdd"/>
      <w:keepNext/>
      <w:tabs>
        <w:tab w:val="num" w:pos="567"/>
      </w:tabs>
    </w:pPr>
    <w:r>
      <w:t xml:space="preserve">Version of template: </w:t>
    </w:r>
    <w:r>
      <w:fldChar w:fldCharType="begin"/>
    </w:r>
    <w:r>
      <w:instrText xml:space="preserve"> DATE \@ "d/MM/yyyy" </w:instrText>
    </w:r>
    <w:r>
      <w:fldChar w:fldCharType="separate"/>
    </w:r>
    <w:r>
      <w:rPr>
        <w:noProof/>
      </w:rPr>
      <w:t>28/10/2020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B33D" w14:textId="77777777" w:rsidR="002E290A" w:rsidRDefault="008561BF" w:rsidP="00751725">
    <w:pPr>
      <w:pStyle w:val="FooterEven"/>
      <w:jc w:val="right"/>
    </w:pPr>
    <w:r>
      <w:t xml:space="preserve">Page </w:t>
    </w:r>
    <w:r w:rsidR="008B1738">
      <w:rPr>
        <w:rStyle w:val="PageNumber"/>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316C2" w14:textId="77777777" w:rsidR="00000000" w:rsidRDefault="008561BF">
      <w:pPr>
        <w:spacing w:after="0" w:line="240" w:lineRule="auto"/>
      </w:pPr>
      <w:r>
        <w:separator/>
      </w:r>
    </w:p>
  </w:footnote>
  <w:footnote w:type="continuationSeparator" w:id="0">
    <w:p w14:paraId="6E4C2B7A" w14:textId="77777777" w:rsidR="00000000" w:rsidRDefault="00856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5B1A" w14:textId="77777777" w:rsidR="002E290A" w:rsidRPr="00814590" w:rsidRDefault="008561BF">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39E0" w14:textId="77777777" w:rsidR="002E290A" w:rsidRPr="00814590" w:rsidRDefault="008561BF">
    <w:pPr>
      <w:pStyle w:val="HeaderOdd"/>
      <w:tabs>
        <w:tab w:val="num" w:pos="1134"/>
      </w:tabs>
      <w:rPr>
        <w:color w:val="800000"/>
      </w:rPr>
    </w:pPr>
    <w:r>
      <w:rPr>
        <w:color w:val="800000"/>
      </w:rPr>
      <w:t xml:space="preserve">Project Agreement </w:t>
    </w:r>
    <w:r w:rsidR="00E840B7">
      <w:rPr>
        <w:color w:val="800000"/>
      </w:rPr>
      <w:t>for</w:t>
    </w:r>
    <w:r w:rsidR="00A36BBC">
      <w:rPr>
        <w:color w:val="800000"/>
      </w:rPr>
      <w:t xml:space="preserve"> Delivery of</w:t>
    </w:r>
    <w:r w:rsidR="00E840B7">
      <w:rPr>
        <w:color w:val="800000"/>
      </w:rPr>
      <w:t xml:space="preserve"> Environmental</w:t>
    </w:r>
    <w:r>
      <w:rPr>
        <w:color w:val="800000"/>
      </w:rPr>
      <w:t xml:space="preserve"> Measures in </w:t>
    </w:r>
    <w:r w:rsidR="00B0458F">
      <w:rPr>
        <w:color w:val="800000"/>
      </w:rPr>
      <w:t>N</w:t>
    </w:r>
    <w:r>
      <w:rPr>
        <w:color w:val="800000"/>
      </w:rPr>
      <w:t>orthern Murray-Darling Basin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184C" w14:textId="77777777" w:rsidR="002E290A" w:rsidRPr="00751725" w:rsidRDefault="008561BF" w:rsidP="00281874">
    <w:pPr>
      <w:pStyle w:val="Header"/>
      <w:jc w:val="right"/>
    </w:pPr>
    <w:r>
      <w:rPr>
        <w:color w:val="800000"/>
      </w:rPr>
      <w:t xml:space="preserve">Project Agreement for Delivery of Environmental Measures in Northern Murray-Darling Basin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00539B9"/>
    <w:multiLevelType w:val="hybridMultilevel"/>
    <w:tmpl w:val="5A8405FC"/>
    <w:lvl w:ilvl="0" w:tplc="2D265C02">
      <w:start w:val="1"/>
      <w:numFmt w:val="lowerLetter"/>
      <w:lvlText w:val="(%1)"/>
      <w:lvlJc w:val="left"/>
      <w:pPr>
        <w:ind w:left="1494" w:hanging="360"/>
      </w:pPr>
      <w:rPr>
        <w:rFonts w:cs="Times New Roman" w:hint="default"/>
        <w:color w:val="auto"/>
      </w:rPr>
    </w:lvl>
    <w:lvl w:ilvl="1" w:tplc="4884689A" w:tentative="1">
      <w:start w:val="1"/>
      <w:numFmt w:val="lowerLetter"/>
      <w:lvlText w:val="%2."/>
      <w:lvlJc w:val="left"/>
      <w:pPr>
        <w:ind w:left="2214" w:hanging="360"/>
      </w:pPr>
      <w:rPr>
        <w:rFonts w:cs="Times New Roman"/>
      </w:rPr>
    </w:lvl>
    <w:lvl w:ilvl="2" w:tplc="63B6D2EC" w:tentative="1">
      <w:start w:val="1"/>
      <w:numFmt w:val="lowerRoman"/>
      <w:lvlText w:val="%3."/>
      <w:lvlJc w:val="right"/>
      <w:pPr>
        <w:ind w:left="2934" w:hanging="180"/>
      </w:pPr>
      <w:rPr>
        <w:rFonts w:cs="Times New Roman"/>
      </w:rPr>
    </w:lvl>
    <w:lvl w:ilvl="3" w:tplc="64885626" w:tentative="1">
      <w:start w:val="1"/>
      <w:numFmt w:val="decimal"/>
      <w:lvlText w:val="%4."/>
      <w:lvlJc w:val="left"/>
      <w:pPr>
        <w:ind w:left="3654" w:hanging="360"/>
      </w:pPr>
      <w:rPr>
        <w:rFonts w:cs="Times New Roman"/>
      </w:rPr>
    </w:lvl>
    <w:lvl w:ilvl="4" w:tplc="823EF04A" w:tentative="1">
      <w:start w:val="1"/>
      <w:numFmt w:val="lowerLetter"/>
      <w:lvlText w:val="%5."/>
      <w:lvlJc w:val="left"/>
      <w:pPr>
        <w:ind w:left="4374" w:hanging="360"/>
      </w:pPr>
      <w:rPr>
        <w:rFonts w:cs="Times New Roman"/>
      </w:rPr>
    </w:lvl>
    <w:lvl w:ilvl="5" w:tplc="EF6E18DA" w:tentative="1">
      <w:start w:val="1"/>
      <w:numFmt w:val="lowerRoman"/>
      <w:lvlText w:val="%6."/>
      <w:lvlJc w:val="right"/>
      <w:pPr>
        <w:ind w:left="5094" w:hanging="180"/>
      </w:pPr>
      <w:rPr>
        <w:rFonts w:cs="Times New Roman"/>
      </w:rPr>
    </w:lvl>
    <w:lvl w:ilvl="6" w:tplc="C41628F2" w:tentative="1">
      <w:start w:val="1"/>
      <w:numFmt w:val="decimal"/>
      <w:lvlText w:val="%7."/>
      <w:lvlJc w:val="left"/>
      <w:pPr>
        <w:ind w:left="5814" w:hanging="360"/>
      </w:pPr>
      <w:rPr>
        <w:rFonts w:cs="Times New Roman"/>
      </w:rPr>
    </w:lvl>
    <w:lvl w:ilvl="7" w:tplc="3BC45746" w:tentative="1">
      <w:start w:val="1"/>
      <w:numFmt w:val="lowerLetter"/>
      <w:lvlText w:val="%8."/>
      <w:lvlJc w:val="left"/>
      <w:pPr>
        <w:ind w:left="6534" w:hanging="360"/>
      </w:pPr>
      <w:rPr>
        <w:rFonts w:cs="Times New Roman"/>
      </w:rPr>
    </w:lvl>
    <w:lvl w:ilvl="8" w:tplc="9690ABEC" w:tentative="1">
      <w:start w:val="1"/>
      <w:numFmt w:val="lowerRoman"/>
      <w:lvlText w:val="%9."/>
      <w:lvlJc w:val="right"/>
      <w:pPr>
        <w:ind w:left="7254" w:hanging="180"/>
      </w:pPr>
      <w:rPr>
        <w:rFonts w:cs="Times New Roman"/>
      </w:rPr>
    </w:lvl>
  </w:abstractNum>
  <w:abstractNum w:abstractNumId="3" w15:restartNumberingAfterBreak="0">
    <w:nsid w:val="15F508B0"/>
    <w:multiLevelType w:val="hybridMultilevel"/>
    <w:tmpl w:val="59C2D05A"/>
    <w:lvl w:ilvl="0" w:tplc="E4E612C6">
      <w:start w:val="1"/>
      <w:numFmt w:val="lowerLetter"/>
      <w:lvlText w:val="(%1)"/>
      <w:lvlJc w:val="left"/>
      <w:pPr>
        <w:ind w:left="957" w:hanging="390"/>
      </w:pPr>
      <w:rPr>
        <w:rFonts w:cs="Times New Roman" w:hint="default"/>
      </w:rPr>
    </w:lvl>
    <w:lvl w:ilvl="1" w:tplc="BC1C06AA" w:tentative="1">
      <w:start w:val="1"/>
      <w:numFmt w:val="lowerLetter"/>
      <w:lvlText w:val="%2."/>
      <w:lvlJc w:val="left"/>
      <w:pPr>
        <w:ind w:left="1647" w:hanging="360"/>
      </w:pPr>
      <w:rPr>
        <w:rFonts w:cs="Times New Roman"/>
      </w:rPr>
    </w:lvl>
    <w:lvl w:ilvl="2" w:tplc="1BCCE3C2" w:tentative="1">
      <w:start w:val="1"/>
      <w:numFmt w:val="lowerRoman"/>
      <w:lvlText w:val="%3."/>
      <w:lvlJc w:val="right"/>
      <w:pPr>
        <w:ind w:left="2367" w:hanging="180"/>
      </w:pPr>
      <w:rPr>
        <w:rFonts w:cs="Times New Roman"/>
      </w:rPr>
    </w:lvl>
    <w:lvl w:ilvl="3" w:tplc="2ED04C18" w:tentative="1">
      <w:start w:val="1"/>
      <w:numFmt w:val="decimal"/>
      <w:lvlText w:val="%4."/>
      <w:lvlJc w:val="left"/>
      <w:pPr>
        <w:ind w:left="3087" w:hanging="360"/>
      </w:pPr>
      <w:rPr>
        <w:rFonts w:cs="Times New Roman"/>
      </w:rPr>
    </w:lvl>
    <w:lvl w:ilvl="4" w:tplc="A178E69C" w:tentative="1">
      <w:start w:val="1"/>
      <w:numFmt w:val="lowerLetter"/>
      <w:lvlText w:val="%5."/>
      <w:lvlJc w:val="left"/>
      <w:pPr>
        <w:ind w:left="3807" w:hanging="360"/>
      </w:pPr>
      <w:rPr>
        <w:rFonts w:cs="Times New Roman"/>
      </w:rPr>
    </w:lvl>
    <w:lvl w:ilvl="5" w:tplc="7C705314" w:tentative="1">
      <w:start w:val="1"/>
      <w:numFmt w:val="lowerRoman"/>
      <w:lvlText w:val="%6."/>
      <w:lvlJc w:val="right"/>
      <w:pPr>
        <w:ind w:left="4527" w:hanging="180"/>
      </w:pPr>
      <w:rPr>
        <w:rFonts w:cs="Times New Roman"/>
      </w:rPr>
    </w:lvl>
    <w:lvl w:ilvl="6" w:tplc="8048DA06" w:tentative="1">
      <w:start w:val="1"/>
      <w:numFmt w:val="decimal"/>
      <w:lvlText w:val="%7."/>
      <w:lvlJc w:val="left"/>
      <w:pPr>
        <w:ind w:left="5247" w:hanging="360"/>
      </w:pPr>
      <w:rPr>
        <w:rFonts w:cs="Times New Roman"/>
      </w:rPr>
    </w:lvl>
    <w:lvl w:ilvl="7" w:tplc="D9BEFA36" w:tentative="1">
      <w:start w:val="1"/>
      <w:numFmt w:val="lowerLetter"/>
      <w:lvlText w:val="%8."/>
      <w:lvlJc w:val="left"/>
      <w:pPr>
        <w:ind w:left="5967" w:hanging="360"/>
      </w:pPr>
      <w:rPr>
        <w:rFonts w:cs="Times New Roman"/>
      </w:rPr>
    </w:lvl>
    <w:lvl w:ilvl="8" w:tplc="999EC182" w:tentative="1">
      <w:start w:val="1"/>
      <w:numFmt w:val="lowerRoman"/>
      <w:lvlText w:val="%9."/>
      <w:lvlJc w:val="right"/>
      <w:pPr>
        <w:ind w:left="6687" w:hanging="180"/>
      </w:pPr>
      <w:rPr>
        <w:rFonts w:cs="Times New Roman"/>
      </w:rPr>
    </w:lvl>
  </w:abstractNum>
  <w:abstractNum w:abstractNumId="4" w15:restartNumberingAfterBreak="0">
    <w:nsid w:val="19C960FD"/>
    <w:multiLevelType w:val="multilevel"/>
    <w:tmpl w:val="F9EA08CE"/>
    <w:name w:val="OneLevelNumberedParagraphList"/>
    <w:lvl w:ilvl="0">
      <w:start w:val="1"/>
      <w:numFmt w:val="decimal"/>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2B242CC"/>
    <w:multiLevelType w:val="multilevel"/>
    <w:tmpl w:val="E60E4706"/>
    <w:name w:val="AGSTableDash"/>
    <w:lvl w:ilvl="0">
      <w:start w:val="1"/>
      <w:numFmt w:val="none"/>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78D78E7"/>
    <w:multiLevelType w:val="multilevel"/>
    <w:tmpl w:val="5C4AE05C"/>
    <w:lvl w:ilvl="0">
      <w:start w:val="1"/>
      <w:numFmt w:val="lowerRoman"/>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97A625E"/>
    <w:multiLevelType w:val="multilevel"/>
    <w:tmpl w:val="4412DE6C"/>
    <w:name w:val="AGSDash"/>
    <w:lvl w:ilvl="0">
      <w:start w:val="1"/>
      <w:numFmt w:val="none"/>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2AB652E9"/>
    <w:multiLevelType w:val="hybridMultilevel"/>
    <w:tmpl w:val="6C162A0C"/>
    <w:lvl w:ilvl="0" w:tplc="1C60FDE4">
      <w:start w:val="2"/>
      <w:numFmt w:val="lowerLetter"/>
      <w:lvlText w:val="(%1)"/>
      <w:lvlJc w:val="left"/>
      <w:pPr>
        <w:ind w:left="1794" w:hanging="360"/>
      </w:pPr>
      <w:rPr>
        <w:rFonts w:cs="Times New Roman" w:hint="default"/>
      </w:rPr>
    </w:lvl>
    <w:lvl w:ilvl="1" w:tplc="C040DFD6" w:tentative="1">
      <w:start w:val="1"/>
      <w:numFmt w:val="lowerLetter"/>
      <w:lvlText w:val="%2."/>
      <w:lvlJc w:val="left"/>
      <w:pPr>
        <w:ind w:left="2514" w:hanging="360"/>
      </w:pPr>
      <w:rPr>
        <w:rFonts w:cs="Times New Roman"/>
      </w:rPr>
    </w:lvl>
    <w:lvl w:ilvl="2" w:tplc="A5A8A1B8" w:tentative="1">
      <w:start w:val="1"/>
      <w:numFmt w:val="lowerRoman"/>
      <w:lvlText w:val="%3."/>
      <w:lvlJc w:val="right"/>
      <w:pPr>
        <w:ind w:left="3234" w:hanging="180"/>
      </w:pPr>
      <w:rPr>
        <w:rFonts w:cs="Times New Roman"/>
      </w:rPr>
    </w:lvl>
    <w:lvl w:ilvl="3" w:tplc="9476F4B0" w:tentative="1">
      <w:start w:val="1"/>
      <w:numFmt w:val="decimal"/>
      <w:lvlText w:val="%4."/>
      <w:lvlJc w:val="left"/>
      <w:pPr>
        <w:ind w:left="3954" w:hanging="360"/>
      </w:pPr>
      <w:rPr>
        <w:rFonts w:cs="Times New Roman"/>
      </w:rPr>
    </w:lvl>
    <w:lvl w:ilvl="4" w:tplc="9C5A9C86" w:tentative="1">
      <w:start w:val="1"/>
      <w:numFmt w:val="lowerLetter"/>
      <w:lvlText w:val="%5."/>
      <w:lvlJc w:val="left"/>
      <w:pPr>
        <w:ind w:left="4674" w:hanging="360"/>
      </w:pPr>
      <w:rPr>
        <w:rFonts w:cs="Times New Roman"/>
      </w:rPr>
    </w:lvl>
    <w:lvl w:ilvl="5" w:tplc="2A80E89A" w:tentative="1">
      <w:start w:val="1"/>
      <w:numFmt w:val="lowerRoman"/>
      <w:lvlText w:val="%6."/>
      <w:lvlJc w:val="right"/>
      <w:pPr>
        <w:ind w:left="5394" w:hanging="180"/>
      </w:pPr>
      <w:rPr>
        <w:rFonts w:cs="Times New Roman"/>
      </w:rPr>
    </w:lvl>
    <w:lvl w:ilvl="6" w:tplc="EB584350" w:tentative="1">
      <w:start w:val="1"/>
      <w:numFmt w:val="decimal"/>
      <w:lvlText w:val="%7."/>
      <w:lvlJc w:val="left"/>
      <w:pPr>
        <w:ind w:left="6114" w:hanging="360"/>
      </w:pPr>
      <w:rPr>
        <w:rFonts w:cs="Times New Roman"/>
      </w:rPr>
    </w:lvl>
    <w:lvl w:ilvl="7" w:tplc="B22A934E" w:tentative="1">
      <w:start w:val="1"/>
      <w:numFmt w:val="lowerLetter"/>
      <w:lvlText w:val="%8."/>
      <w:lvlJc w:val="left"/>
      <w:pPr>
        <w:ind w:left="6834" w:hanging="360"/>
      </w:pPr>
      <w:rPr>
        <w:rFonts w:cs="Times New Roman"/>
      </w:rPr>
    </w:lvl>
    <w:lvl w:ilvl="8" w:tplc="817C0428" w:tentative="1">
      <w:start w:val="1"/>
      <w:numFmt w:val="lowerRoman"/>
      <w:lvlText w:val="%9."/>
      <w:lvlJc w:val="right"/>
      <w:pPr>
        <w:ind w:left="7554" w:hanging="180"/>
      </w:pPr>
      <w:rPr>
        <w:rFonts w:cs="Times New Roman"/>
      </w:rPr>
    </w:lvl>
  </w:abstractNum>
  <w:abstractNum w:abstractNumId="11" w15:restartNumberingAfterBreak="0">
    <w:nsid w:val="328B3D39"/>
    <w:multiLevelType w:val="hybridMultilevel"/>
    <w:tmpl w:val="652836B2"/>
    <w:lvl w:ilvl="0" w:tplc="C6D21306">
      <w:start w:val="1"/>
      <w:numFmt w:val="bullet"/>
      <w:lvlText w:val=""/>
      <w:lvlJc w:val="left"/>
      <w:pPr>
        <w:tabs>
          <w:tab w:val="num" w:pos="1134"/>
        </w:tabs>
        <w:ind w:left="1134" w:hanging="567"/>
      </w:pPr>
      <w:rPr>
        <w:rFonts w:ascii="ZapfDingbats" w:hAnsi="ZapfDingbats" w:hint="default"/>
        <w:color w:val="000080"/>
        <w:sz w:val="20"/>
      </w:rPr>
    </w:lvl>
    <w:lvl w:ilvl="1" w:tplc="1CD8D77E" w:tentative="1">
      <w:start w:val="1"/>
      <w:numFmt w:val="bullet"/>
      <w:lvlText w:val="o"/>
      <w:lvlJc w:val="left"/>
      <w:pPr>
        <w:tabs>
          <w:tab w:val="num" w:pos="2574"/>
        </w:tabs>
        <w:ind w:left="2574" w:hanging="360"/>
      </w:pPr>
      <w:rPr>
        <w:rFonts w:ascii="Courier New" w:hAnsi="Courier New" w:hint="default"/>
      </w:rPr>
    </w:lvl>
    <w:lvl w:ilvl="2" w:tplc="BA50FE60" w:tentative="1">
      <w:start w:val="1"/>
      <w:numFmt w:val="bullet"/>
      <w:lvlText w:val=""/>
      <w:lvlJc w:val="left"/>
      <w:pPr>
        <w:tabs>
          <w:tab w:val="num" w:pos="3294"/>
        </w:tabs>
        <w:ind w:left="3294" w:hanging="360"/>
      </w:pPr>
      <w:rPr>
        <w:rFonts w:ascii="Wingdings" w:hAnsi="Wingdings" w:hint="default"/>
      </w:rPr>
    </w:lvl>
    <w:lvl w:ilvl="3" w:tplc="463CE148" w:tentative="1">
      <w:start w:val="1"/>
      <w:numFmt w:val="bullet"/>
      <w:lvlText w:val=""/>
      <w:lvlJc w:val="left"/>
      <w:pPr>
        <w:tabs>
          <w:tab w:val="num" w:pos="4014"/>
        </w:tabs>
        <w:ind w:left="4014" w:hanging="360"/>
      </w:pPr>
      <w:rPr>
        <w:rFonts w:ascii="Symbol" w:hAnsi="Symbol" w:hint="default"/>
      </w:rPr>
    </w:lvl>
    <w:lvl w:ilvl="4" w:tplc="237A73D0" w:tentative="1">
      <w:start w:val="1"/>
      <w:numFmt w:val="bullet"/>
      <w:lvlText w:val="o"/>
      <w:lvlJc w:val="left"/>
      <w:pPr>
        <w:tabs>
          <w:tab w:val="num" w:pos="4734"/>
        </w:tabs>
        <w:ind w:left="4734" w:hanging="360"/>
      </w:pPr>
      <w:rPr>
        <w:rFonts w:ascii="Courier New" w:hAnsi="Courier New" w:hint="default"/>
      </w:rPr>
    </w:lvl>
    <w:lvl w:ilvl="5" w:tplc="94FE7408" w:tentative="1">
      <w:start w:val="1"/>
      <w:numFmt w:val="bullet"/>
      <w:lvlText w:val=""/>
      <w:lvlJc w:val="left"/>
      <w:pPr>
        <w:tabs>
          <w:tab w:val="num" w:pos="5454"/>
        </w:tabs>
        <w:ind w:left="5454" w:hanging="360"/>
      </w:pPr>
      <w:rPr>
        <w:rFonts w:ascii="Wingdings" w:hAnsi="Wingdings" w:hint="default"/>
      </w:rPr>
    </w:lvl>
    <w:lvl w:ilvl="6" w:tplc="E9D4E63C" w:tentative="1">
      <w:start w:val="1"/>
      <w:numFmt w:val="bullet"/>
      <w:lvlText w:val=""/>
      <w:lvlJc w:val="left"/>
      <w:pPr>
        <w:tabs>
          <w:tab w:val="num" w:pos="6174"/>
        </w:tabs>
        <w:ind w:left="6174" w:hanging="360"/>
      </w:pPr>
      <w:rPr>
        <w:rFonts w:ascii="Symbol" w:hAnsi="Symbol" w:hint="default"/>
      </w:rPr>
    </w:lvl>
    <w:lvl w:ilvl="7" w:tplc="50986156" w:tentative="1">
      <w:start w:val="1"/>
      <w:numFmt w:val="bullet"/>
      <w:lvlText w:val="o"/>
      <w:lvlJc w:val="left"/>
      <w:pPr>
        <w:tabs>
          <w:tab w:val="num" w:pos="6894"/>
        </w:tabs>
        <w:ind w:left="6894" w:hanging="360"/>
      </w:pPr>
      <w:rPr>
        <w:rFonts w:ascii="Courier New" w:hAnsi="Courier New" w:hint="default"/>
      </w:rPr>
    </w:lvl>
    <w:lvl w:ilvl="8" w:tplc="76761280"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F916BA0"/>
    <w:multiLevelType w:val="hybridMultilevel"/>
    <w:tmpl w:val="58DC550C"/>
    <w:lvl w:ilvl="0" w:tplc="D53AA9CE">
      <w:start w:val="1"/>
      <w:numFmt w:val="bullet"/>
      <w:lvlText w:val=""/>
      <w:lvlJc w:val="left"/>
      <w:pPr>
        <w:ind w:left="720" w:hanging="360"/>
      </w:pPr>
      <w:rPr>
        <w:rFonts w:ascii="Symbol" w:hAnsi="Symbol" w:hint="default"/>
      </w:rPr>
    </w:lvl>
    <w:lvl w:ilvl="1" w:tplc="E918C81C">
      <w:start w:val="1"/>
      <w:numFmt w:val="bullet"/>
      <w:lvlText w:val="o"/>
      <w:lvlJc w:val="left"/>
      <w:pPr>
        <w:ind w:left="1440" w:hanging="360"/>
      </w:pPr>
      <w:rPr>
        <w:rFonts w:ascii="Courier New" w:hAnsi="Courier New" w:hint="default"/>
      </w:rPr>
    </w:lvl>
    <w:lvl w:ilvl="2" w:tplc="8D56C832">
      <w:start w:val="1"/>
      <w:numFmt w:val="bullet"/>
      <w:lvlText w:val=""/>
      <w:lvlJc w:val="left"/>
      <w:pPr>
        <w:ind w:left="2160" w:hanging="360"/>
      </w:pPr>
      <w:rPr>
        <w:rFonts w:ascii="Wingdings" w:hAnsi="Wingdings" w:hint="default"/>
      </w:rPr>
    </w:lvl>
    <w:lvl w:ilvl="3" w:tplc="BA840176">
      <w:start w:val="1"/>
      <w:numFmt w:val="bullet"/>
      <w:lvlText w:val=""/>
      <w:lvlJc w:val="left"/>
      <w:pPr>
        <w:ind w:left="2880" w:hanging="360"/>
      </w:pPr>
      <w:rPr>
        <w:rFonts w:ascii="Symbol" w:hAnsi="Symbol" w:hint="default"/>
      </w:rPr>
    </w:lvl>
    <w:lvl w:ilvl="4" w:tplc="60FAC5DC">
      <w:start w:val="1"/>
      <w:numFmt w:val="bullet"/>
      <w:lvlText w:val="o"/>
      <w:lvlJc w:val="left"/>
      <w:pPr>
        <w:ind w:left="3600" w:hanging="360"/>
      </w:pPr>
      <w:rPr>
        <w:rFonts w:ascii="Courier New" w:hAnsi="Courier New" w:hint="default"/>
      </w:rPr>
    </w:lvl>
    <w:lvl w:ilvl="5" w:tplc="27181792">
      <w:start w:val="1"/>
      <w:numFmt w:val="bullet"/>
      <w:lvlText w:val=""/>
      <w:lvlJc w:val="left"/>
      <w:pPr>
        <w:ind w:left="4320" w:hanging="360"/>
      </w:pPr>
      <w:rPr>
        <w:rFonts w:ascii="Wingdings" w:hAnsi="Wingdings" w:hint="default"/>
      </w:rPr>
    </w:lvl>
    <w:lvl w:ilvl="6" w:tplc="9A3A4BEE">
      <w:start w:val="1"/>
      <w:numFmt w:val="bullet"/>
      <w:lvlText w:val=""/>
      <w:lvlJc w:val="left"/>
      <w:pPr>
        <w:ind w:left="5040" w:hanging="360"/>
      </w:pPr>
      <w:rPr>
        <w:rFonts w:ascii="Symbol" w:hAnsi="Symbol" w:hint="default"/>
      </w:rPr>
    </w:lvl>
    <w:lvl w:ilvl="7" w:tplc="4208A1B2">
      <w:start w:val="1"/>
      <w:numFmt w:val="bullet"/>
      <w:lvlText w:val="o"/>
      <w:lvlJc w:val="left"/>
      <w:pPr>
        <w:ind w:left="5760" w:hanging="360"/>
      </w:pPr>
      <w:rPr>
        <w:rFonts w:ascii="Courier New" w:hAnsi="Courier New" w:hint="default"/>
      </w:rPr>
    </w:lvl>
    <w:lvl w:ilvl="8" w:tplc="C83095F8">
      <w:start w:val="1"/>
      <w:numFmt w:val="bullet"/>
      <w:lvlText w:val=""/>
      <w:lvlJc w:val="left"/>
      <w:pPr>
        <w:ind w:left="6480" w:hanging="360"/>
      </w:pPr>
      <w:rPr>
        <w:rFonts w:ascii="Wingdings" w:hAnsi="Wingdings" w:hint="default"/>
      </w:rPr>
    </w:lvl>
  </w:abstractNum>
  <w:abstractNum w:abstractNumId="13" w15:restartNumberingAfterBreak="0">
    <w:nsid w:val="3FE44639"/>
    <w:multiLevelType w:val="hybridMultilevel"/>
    <w:tmpl w:val="13A2810E"/>
    <w:lvl w:ilvl="0" w:tplc="5DA01630">
      <w:start w:val="1"/>
      <w:numFmt w:val="lowerLetter"/>
      <w:lvlText w:val="(%1)"/>
      <w:lvlJc w:val="left"/>
      <w:pPr>
        <w:ind w:left="1077" w:hanging="360"/>
      </w:pPr>
      <w:rPr>
        <w:rFonts w:cs="Times New Roman" w:hint="default"/>
      </w:rPr>
    </w:lvl>
    <w:lvl w:ilvl="1" w:tplc="8D9AAEEC" w:tentative="1">
      <w:start w:val="1"/>
      <w:numFmt w:val="lowerLetter"/>
      <w:lvlText w:val="%2."/>
      <w:lvlJc w:val="left"/>
      <w:pPr>
        <w:ind w:left="1797" w:hanging="360"/>
      </w:pPr>
      <w:rPr>
        <w:rFonts w:cs="Times New Roman"/>
      </w:rPr>
    </w:lvl>
    <w:lvl w:ilvl="2" w:tplc="1464A610" w:tentative="1">
      <w:start w:val="1"/>
      <w:numFmt w:val="lowerRoman"/>
      <w:lvlText w:val="%3."/>
      <w:lvlJc w:val="right"/>
      <w:pPr>
        <w:ind w:left="2517" w:hanging="180"/>
      </w:pPr>
      <w:rPr>
        <w:rFonts w:cs="Times New Roman"/>
      </w:rPr>
    </w:lvl>
    <w:lvl w:ilvl="3" w:tplc="52DC1D20" w:tentative="1">
      <w:start w:val="1"/>
      <w:numFmt w:val="decimal"/>
      <w:lvlText w:val="%4."/>
      <w:lvlJc w:val="left"/>
      <w:pPr>
        <w:ind w:left="3237" w:hanging="360"/>
      </w:pPr>
      <w:rPr>
        <w:rFonts w:cs="Times New Roman"/>
      </w:rPr>
    </w:lvl>
    <w:lvl w:ilvl="4" w:tplc="9C9C82BC" w:tentative="1">
      <w:start w:val="1"/>
      <w:numFmt w:val="lowerLetter"/>
      <w:lvlText w:val="%5."/>
      <w:lvlJc w:val="left"/>
      <w:pPr>
        <w:ind w:left="3957" w:hanging="360"/>
      </w:pPr>
      <w:rPr>
        <w:rFonts w:cs="Times New Roman"/>
      </w:rPr>
    </w:lvl>
    <w:lvl w:ilvl="5" w:tplc="DF30DE80" w:tentative="1">
      <w:start w:val="1"/>
      <w:numFmt w:val="lowerRoman"/>
      <w:lvlText w:val="%6."/>
      <w:lvlJc w:val="right"/>
      <w:pPr>
        <w:ind w:left="4677" w:hanging="180"/>
      </w:pPr>
      <w:rPr>
        <w:rFonts w:cs="Times New Roman"/>
      </w:rPr>
    </w:lvl>
    <w:lvl w:ilvl="6" w:tplc="8E92D8EA" w:tentative="1">
      <w:start w:val="1"/>
      <w:numFmt w:val="decimal"/>
      <w:lvlText w:val="%7."/>
      <w:lvlJc w:val="left"/>
      <w:pPr>
        <w:ind w:left="5397" w:hanging="360"/>
      </w:pPr>
      <w:rPr>
        <w:rFonts w:cs="Times New Roman"/>
      </w:rPr>
    </w:lvl>
    <w:lvl w:ilvl="7" w:tplc="14B0FB7A" w:tentative="1">
      <w:start w:val="1"/>
      <w:numFmt w:val="lowerLetter"/>
      <w:lvlText w:val="%8."/>
      <w:lvlJc w:val="left"/>
      <w:pPr>
        <w:ind w:left="6117" w:hanging="360"/>
      </w:pPr>
      <w:rPr>
        <w:rFonts w:cs="Times New Roman"/>
      </w:rPr>
    </w:lvl>
    <w:lvl w:ilvl="8" w:tplc="1B6444DE" w:tentative="1">
      <w:start w:val="1"/>
      <w:numFmt w:val="lowerRoman"/>
      <w:lvlText w:val="%9."/>
      <w:lvlJc w:val="right"/>
      <w:pPr>
        <w:ind w:left="6837" w:hanging="180"/>
      </w:pPr>
      <w:rPr>
        <w:rFonts w:cs="Times New Roman"/>
      </w:rPr>
    </w:lvl>
  </w:abstractNum>
  <w:abstractNum w:abstractNumId="14" w15:restartNumberingAfterBreak="0">
    <w:nsid w:val="427D6D99"/>
    <w:multiLevelType w:val="hybridMultilevel"/>
    <w:tmpl w:val="755E0044"/>
    <w:lvl w:ilvl="0" w:tplc="98B0274E">
      <w:numFmt w:val="bullet"/>
      <w:lvlText w:val="-"/>
      <w:lvlJc w:val="left"/>
      <w:pPr>
        <w:ind w:left="720" w:hanging="360"/>
      </w:pPr>
      <w:rPr>
        <w:rFonts w:ascii="Corbel" w:eastAsia="Times New Roman" w:hAnsi="Corbel" w:hint="default"/>
      </w:rPr>
    </w:lvl>
    <w:lvl w:ilvl="1" w:tplc="491AF7DA" w:tentative="1">
      <w:start w:val="1"/>
      <w:numFmt w:val="bullet"/>
      <w:lvlText w:val="o"/>
      <w:lvlJc w:val="left"/>
      <w:pPr>
        <w:ind w:left="1440" w:hanging="360"/>
      </w:pPr>
      <w:rPr>
        <w:rFonts w:ascii="Courier New" w:hAnsi="Courier New" w:hint="default"/>
      </w:rPr>
    </w:lvl>
    <w:lvl w:ilvl="2" w:tplc="13C26394" w:tentative="1">
      <w:start w:val="1"/>
      <w:numFmt w:val="bullet"/>
      <w:lvlText w:val=""/>
      <w:lvlJc w:val="left"/>
      <w:pPr>
        <w:ind w:left="2160" w:hanging="360"/>
      </w:pPr>
      <w:rPr>
        <w:rFonts w:ascii="Wingdings" w:hAnsi="Wingdings" w:hint="default"/>
      </w:rPr>
    </w:lvl>
    <w:lvl w:ilvl="3" w:tplc="8AB6DC7C" w:tentative="1">
      <w:start w:val="1"/>
      <w:numFmt w:val="bullet"/>
      <w:lvlText w:val=""/>
      <w:lvlJc w:val="left"/>
      <w:pPr>
        <w:ind w:left="2880" w:hanging="360"/>
      </w:pPr>
      <w:rPr>
        <w:rFonts w:ascii="Symbol" w:hAnsi="Symbol" w:hint="default"/>
      </w:rPr>
    </w:lvl>
    <w:lvl w:ilvl="4" w:tplc="1E16840E" w:tentative="1">
      <w:start w:val="1"/>
      <w:numFmt w:val="bullet"/>
      <w:lvlText w:val="o"/>
      <w:lvlJc w:val="left"/>
      <w:pPr>
        <w:ind w:left="3600" w:hanging="360"/>
      </w:pPr>
      <w:rPr>
        <w:rFonts w:ascii="Courier New" w:hAnsi="Courier New" w:hint="default"/>
      </w:rPr>
    </w:lvl>
    <w:lvl w:ilvl="5" w:tplc="9AFC4F6A" w:tentative="1">
      <w:start w:val="1"/>
      <w:numFmt w:val="bullet"/>
      <w:lvlText w:val=""/>
      <w:lvlJc w:val="left"/>
      <w:pPr>
        <w:ind w:left="4320" w:hanging="360"/>
      </w:pPr>
      <w:rPr>
        <w:rFonts w:ascii="Wingdings" w:hAnsi="Wingdings" w:hint="default"/>
      </w:rPr>
    </w:lvl>
    <w:lvl w:ilvl="6" w:tplc="2C225C32" w:tentative="1">
      <w:start w:val="1"/>
      <w:numFmt w:val="bullet"/>
      <w:lvlText w:val=""/>
      <w:lvlJc w:val="left"/>
      <w:pPr>
        <w:ind w:left="5040" w:hanging="360"/>
      </w:pPr>
      <w:rPr>
        <w:rFonts w:ascii="Symbol" w:hAnsi="Symbol" w:hint="default"/>
      </w:rPr>
    </w:lvl>
    <w:lvl w:ilvl="7" w:tplc="6694AEE8" w:tentative="1">
      <w:start w:val="1"/>
      <w:numFmt w:val="bullet"/>
      <w:lvlText w:val="o"/>
      <w:lvlJc w:val="left"/>
      <w:pPr>
        <w:ind w:left="5760" w:hanging="360"/>
      </w:pPr>
      <w:rPr>
        <w:rFonts w:ascii="Courier New" w:hAnsi="Courier New" w:hint="default"/>
      </w:rPr>
    </w:lvl>
    <w:lvl w:ilvl="8" w:tplc="9C4EF112" w:tentative="1">
      <w:start w:val="1"/>
      <w:numFmt w:val="bullet"/>
      <w:lvlText w:val=""/>
      <w:lvlJc w:val="left"/>
      <w:pPr>
        <w:ind w:left="6480" w:hanging="360"/>
      </w:pPr>
      <w:rPr>
        <w:rFonts w:ascii="Wingdings" w:hAnsi="Wingdings" w:hint="default"/>
      </w:rPr>
    </w:lvl>
  </w:abstractNum>
  <w:abstractNum w:abstractNumId="15" w15:restartNumberingAfterBreak="0">
    <w:nsid w:val="44385A9A"/>
    <w:multiLevelType w:val="multilevel"/>
    <w:tmpl w:val="73ECACC0"/>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7" w15:restartNumberingAfterBreak="0">
    <w:nsid w:val="4CE06931"/>
    <w:multiLevelType w:val="singleLevel"/>
    <w:tmpl w:val="4366EF18"/>
    <w:lvl w:ilvl="0">
      <w:start w:val="1"/>
      <w:numFmt w:val="lowerLetter"/>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15:restartNumberingAfterBreak="0">
    <w:nsid w:val="4E39360F"/>
    <w:multiLevelType w:val="hybridMultilevel"/>
    <w:tmpl w:val="52947F62"/>
    <w:lvl w:ilvl="0" w:tplc="CBFE8A9C">
      <w:start w:val="1"/>
      <w:numFmt w:val="lowerLetter"/>
      <w:lvlText w:val="%1)"/>
      <w:lvlJc w:val="left"/>
      <w:pPr>
        <w:ind w:left="827" w:hanging="360"/>
      </w:pPr>
      <w:rPr>
        <w:rFonts w:cs="Times New Roman"/>
      </w:rPr>
    </w:lvl>
    <w:lvl w:ilvl="1" w:tplc="1200DB72" w:tentative="1">
      <w:start w:val="1"/>
      <w:numFmt w:val="lowerLetter"/>
      <w:lvlText w:val="%2."/>
      <w:lvlJc w:val="left"/>
      <w:pPr>
        <w:ind w:left="1547" w:hanging="360"/>
      </w:pPr>
      <w:rPr>
        <w:rFonts w:cs="Times New Roman"/>
      </w:rPr>
    </w:lvl>
    <w:lvl w:ilvl="2" w:tplc="4650E0C6" w:tentative="1">
      <w:start w:val="1"/>
      <w:numFmt w:val="lowerRoman"/>
      <w:lvlText w:val="%3."/>
      <w:lvlJc w:val="right"/>
      <w:pPr>
        <w:ind w:left="2267" w:hanging="180"/>
      </w:pPr>
      <w:rPr>
        <w:rFonts w:cs="Times New Roman"/>
      </w:rPr>
    </w:lvl>
    <w:lvl w:ilvl="3" w:tplc="C08407FA" w:tentative="1">
      <w:start w:val="1"/>
      <w:numFmt w:val="decimal"/>
      <w:lvlText w:val="%4."/>
      <w:lvlJc w:val="left"/>
      <w:pPr>
        <w:ind w:left="2987" w:hanging="360"/>
      </w:pPr>
      <w:rPr>
        <w:rFonts w:cs="Times New Roman"/>
      </w:rPr>
    </w:lvl>
    <w:lvl w:ilvl="4" w:tplc="81A03A44" w:tentative="1">
      <w:start w:val="1"/>
      <w:numFmt w:val="lowerLetter"/>
      <w:lvlText w:val="%5."/>
      <w:lvlJc w:val="left"/>
      <w:pPr>
        <w:ind w:left="3707" w:hanging="360"/>
      </w:pPr>
      <w:rPr>
        <w:rFonts w:cs="Times New Roman"/>
      </w:rPr>
    </w:lvl>
    <w:lvl w:ilvl="5" w:tplc="D3B2D30A" w:tentative="1">
      <w:start w:val="1"/>
      <w:numFmt w:val="lowerRoman"/>
      <w:lvlText w:val="%6."/>
      <w:lvlJc w:val="right"/>
      <w:pPr>
        <w:ind w:left="4427" w:hanging="180"/>
      </w:pPr>
      <w:rPr>
        <w:rFonts w:cs="Times New Roman"/>
      </w:rPr>
    </w:lvl>
    <w:lvl w:ilvl="6" w:tplc="B1E2B49C" w:tentative="1">
      <w:start w:val="1"/>
      <w:numFmt w:val="decimal"/>
      <w:lvlText w:val="%7."/>
      <w:lvlJc w:val="left"/>
      <w:pPr>
        <w:ind w:left="5147" w:hanging="360"/>
      </w:pPr>
      <w:rPr>
        <w:rFonts w:cs="Times New Roman"/>
      </w:rPr>
    </w:lvl>
    <w:lvl w:ilvl="7" w:tplc="59CA1D28" w:tentative="1">
      <w:start w:val="1"/>
      <w:numFmt w:val="lowerLetter"/>
      <w:lvlText w:val="%8."/>
      <w:lvlJc w:val="left"/>
      <w:pPr>
        <w:ind w:left="5867" w:hanging="360"/>
      </w:pPr>
      <w:rPr>
        <w:rFonts w:cs="Times New Roman"/>
      </w:rPr>
    </w:lvl>
    <w:lvl w:ilvl="8" w:tplc="CD969012" w:tentative="1">
      <w:start w:val="1"/>
      <w:numFmt w:val="lowerRoman"/>
      <w:lvlText w:val="%9."/>
      <w:lvlJc w:val="right"/>
      <w:pPr>
        <w:ind w:left="6587" w:hanging="180"/>
      </w:pPr>
      <w:rPr>
        <w:rFonts w:cs="Times New Roman"/>
      </w:rPr>
    </w:lvl>
  </w:abstractNum>
  <w:abstractNum w:abstractNumId="19" w15:restartNumberingAfterBreak="0">
    <w:nsid w:val="55486B2C"/>
    <w:multiLevelType w:val="hybridMultilevel"/>
    <w:tmpl w:val="A6081E3C"/>
    <w:lvl w:ilvl="0" w:tplc="2F6E05F0">
      <w:start w:val="1"/>
      <w:numFmt w:val="lowerLetter"/>
      <w:lvlText w:val="%1)"/>
      <w:lvlJc w:val="left"/>
      <w:pPr>
        <w:tabs>
          <w:tab w:val="num" w:pos="567"/>
        </w:tabs>
        <w:ind w:left="567" w:hanging="567"/>
      </w:pPr>
      <w:rPr>
        <w:rFonts w:cs="Times New Roman" w:hint="default"/>
        <w:b w:val="0"/>
        <w:color w:val="auto"/>
        <w:sz w:val="23"/>
        <w:szCs w:val="23"/>
      </w:rPr>
    </w:lvl>
    <w:lvl w:ilvl="1" w:tplc="15443C08">
      <w:start w:val="1"/>
      <w:numFmt w:val="lowerLetter"/>
      <w:lvlText w:val="%2."/>
      <w:lvlJc w:val="left"/>
      <w:pPr>
        <w:tabs>
          <w:tab w:val="num" w:pos="1440"/>
        </w:tabs>
        <w:ind w:left="1440" w:hanging="360"/>
      </w:pPr>
      <w:rPr>
        <w:rFonts w:cs="Times New Roman"/>
      </w:rPr>
    </w:lvl>
    <w:lvl w:ilvl="2" w:tplc="8E0C0578" w:tentative="1">
      <w:start w:val="1"/>
      <w:numFmt w:val="lowerRoman"/>
      <w:lvlText w:val="%3."/>
      <w:lvlJc w:val="right"/>
      <w:pPr>
        <w:tabs>
          <w:tab w:val="num" w:pos="2160"/>
        </w:tabs>
        <w:ind w:left="2160" w:hanging="180"/>
      </w:pPr>
      <w:rPr>
        <w:rFonts w:cs="Times New Roman"/>
      </w:rPr>
    </w:lvl>
    <w:lvl w:ilvl="3" w:tplc="46688D78" w:tentative="1">
      <w:start w:val="1"/>
      <w:numFmt w:val="decimal"/>
      <w:lvlText w:val="%4."/>
      <w:lvlJc w:val="left"/>
      <w:pPr>
        <w:tabs>
          <w:tab w:val="num" w:pos="2880"/>
        </w:tabs>
        <w:ind w:left="2880" w:hanging="360"/>
      </w:pPr>
      <w:rPr>
        <w:rFonts w:cs="Times New Roman"/>
      </w:rPr>
    </w:lvl>
    <w:lvl w:ilvl="4" w:tplc="C3620C02" w:tentative="1">
      <w:start w:val="1"/>
      <w:numFmt w:val="lowerLetter"/>
      <w:lvlText w:val="%5."/>
      <w:lvlJc w:val="left"/>
      <w:pPr>
        <w:tabs>
          <w:tab w:val="num" w:pos="3600"/>
        </w:tabs>
        <w:ind w:left="3600" w:hanging="360"/>
      </w:pPr>
      <w:rPr>
        <w:rFonts w:cs="Times New Roman"/>
      </w:rPr>
    </w:lvl>
    <w:lvl w:ilvl="5" w:tplc="F82406CC" w:tentative="1">
      <w:start w:val="1"/>
      <w:numFmt w:val="lowerRoman"/>
      <w:lvlText w:val="%6."/>
      <w:lvlJc w:val="right"/>
      <w:pPr>
        <w:tabs>
          <w:tab w:val="num" w:pos="4320"/>
        </w:tabs>
        <w:ind w:left="4320" w:hanging="180"/>
      </w:pPr>
      <w:rPr>
        <w:rFonts w:cs="Times New Roman"/>
      </w:rPr>
    </w:lvl>
    <w:lvl w:ilvl="6" w:tplc="09EE362A" w:tentative="1">
      <w:start w:val="1"/>
      <w:numFmt w:val="decimal"/>
      <w:lvlText w:val="%7."/>
      <w:lvlJc w:val="left"/>
      <w:pPr>
        <w:tabs>
          <w:tab w:val="num" w:pos="5040"/>
        </w:tabs>
        <w:ind w:left="5040" w:hanging="360"/>
      </w:pPr>
      <w:rPr>
        <w:rFonts w:cs="Times New Roman"/>
      </w:rPr>
    </w:lvl>
    <w:lvl w:ilvl="7" w:tplc="38765E32" w:tentative="1">
      <w:start w:val="1"/>
      <w:numFmt w:val="lowerLetter"/>
      <w:lvlText w:val="%8."/>
      <w:lvlJc w:val="left"/>
      <w:pPr>
        <w:tabs>
          <w:tab w:val="num" w:pos="5760"/>
        </w:tabs>
        <w:ind w:left="5760" w:hanging="360"/>
      </w:pPr>
      <w:rPr>
        <w:rFonts w:cs="Times New Roman"/>
      </w:rPr>
    </w:lvl>
    <w:lvl w:ilvl="8" w:tplc="000A00EA"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CE0768"/>
    <w:multiLevelType w:val="hybridMultilevel"/>
    <w:tmpl w:val="9190AFEA"/>
    <w:lvl w:ilvl="0" w:tplc="12EEA9AE">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364D8C2" w:tentative="1">
      <w:start w:val="1"/>
      <w:numFmt w:val="bullet"/>
      <w:lvlText w:val="o"/>
      <w:lvlJc w:val="left"/>
      <w:pPr>
        <w:tabs>
          <w:tab w:val="num" w:pos="1440"/>
        </w:tabs>
        <w:ind w:left="1440" w:hanging="360"/>
      </w:pPr>
      <w:rPr>
        <w:rFonts w:ascii="Courier New" w:hAnsi="Courier New" w:hint="default"/>
      </w:rPr>
    </w:lvl>
    <w:lvl w:ilvl="2" w:tplc="2796248E" w:tentative="1">
      <w:start w:val="1"/>
      <w:numFmt w:val="bullet"/>
      <w:lvlText w:val=""/>
      <w:lvlJc w:val="left"/>
      <w:pPr>
        <w:tabs>
          <w:tab w:val="num" w:pos="2160"/>
        </w:tabs>
        <w:ind w:left="2160" w:hanging="360"/>
      </w:pPr>
      <w:rPr>
        <w:rFonts w:ascii="Wingdings" w:hAnsi="Wingdings" w:hint="default"/>
      </w:rPr>
    </w:lvl>
    <w:lvl w:ilvl="3" w:tplc="B6043860" w:tentative="1">
      <w:start w:val="1"/>
      <w:numFmt w:val="bullet"/>
      <w:lvlText w:val=""/>
      <w:lvlJc w:val="left"/>
      <w:pPr>
        <w:tabs>
          <w:tab w:val="num" w:pos="2880"/>
        </w:tabs>
        <w:ind w:left="2880" w:hanging="360"/>
      </w:pPr>
      <w:rPr>
        <w:rFonts w:ascii="Symbol" w:hAnsi="Symbol" w:hint="default"/>
      </w:rPr>
    </w:lvl>
    <w:lvl w:ilvl="4" w:tplc="380CB336" w:tentative="1">
      <w:start w:val="1"/>
      <w:numFmt w:val="bullet"/>
      <w:lvlText w:val="o"/>
      <w:lvlJc w:val="left"/>
      <w:pPr>
        <w:tabs>
          <w:tab w:val="num" w:pos="3600"/>
        </w:tabs>
        <w:ind w:left="3600" w:hanging="360"/>
      </w:pPr>
      <w:rPr>
        <w:rFonts w:ascii="Courier New" w:hAnsi="Courier New" w:hint="default"/>
      </w:rPr>
    </w:lvl>
    <w:lvl w:ilvl="5" w:tplc="96D63E2E" w:tentative="1">
      <w:start w:val="1"/>
      <w:numFmt w:val="bullet"/>
      <w:lvlText w:val=""/>
      <w:lvlJc w:val="left"/>
      <w:pPr>
        <w:tabs>
          <w:tab w:val="num" w:pos="4320"/>
        </w:tabs>
        <w:ind w:left="4320" w:hanging="360"/>
      </w:pPr>
      <w:rPr>
        <w:rFonts w:ascii="Wingdings" w:hAnsi="Wingdings" w:hint="default"/>
      </w:rPr>
    </w:lvl>
    <w:lvl w:ilvl="6" w:tplc="FB84A53A" w:tentative="1">
      <w:start w:val="1"/>
      <w:numFmt w:val="bullet"/>
      <w:lvlText w:val=""/>
      <w:lvlJc w:val="left"/>
      <w:pPr>
        <w:tabs>
          <w:tab w:val="num" w:pos="5040"/>
        </w:tabs>
        <w:ind w:left="5040" w:hanging="360"/>
      </w:pPr>
      <w:rPr>
        <w:rFonts w:ascii="Symbol" w:hAnsi="Symbol" w:hint="default"/>
      </w:rPr>
    </w:lvl>
    <w:lvl w:ilvl="7" w:tplc="36720E86" w:tentative="1">
      <w:start w:val="1"/>
      <w:numFmt w:val="bullet"/>
      <w:lvlText w:val="o"/>
      <w:lvlJc w:val="left"/>
      <w:pPr>
        <w:tabs>
          <w:tab w:val="num" w:pos="5760"/>
        </w:tabs>
        <w:ind w:left="5760" w:hanging="360"/>
      </w:pPr>
      <w:rPr>
        <w:rFonts w:ascii="Courier New" w:hAnsi="Courier New" w:hint="default"/>
      </w:rPr>
    </w:lvl>
    <w:lvl w:ilvl="8" w:tplc="A942E4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01827"/>
    <w:multiLevelType w:val="multilevel"/>
    <w:tmpl w:val="072C6E52"/>
    <w:lvl w:ilvl="0">
      <w:start w:val="1"/>
      <w:numFmt w:val="bullet"/>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2" w15:restartNumberingAfterBreak="0">
    <w:nsid w:val="59B70749"/>
    <w:multiLevelType w:val="multilevel"/>
    <w:tmpl w:val="73ECACC0"/>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3" w15:restartNumberingAfterBreak="0">
    <w:nsid w:val="5E0A6F8D"/>
    <w:multiLevelType w:val="multilevel"/>
    <w:tmpl w:val="51941ED6"/>
    <w:lvl w:ilvl="0">
      <w:start w:val="1"/>
      <w:numFmt w:val="bullet"/>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4"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5"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6" w15:restartNumberingAfterBreak="0">
    <w:nsid w:val="78854AAC"/>
    <w:multiLevelType w:val="hybridMultilevel"/>
    <w:tmpl w:val="54B4E8A4"/>
    <w:lvl w:ilvl="0" w:tplc="15DAC552">
      <w:start w:val="1"/>
      <w:numFmt w:val="decimal"/>
      <w:lvlText w:val="%1."/>
      <w:lvlJc w:val="left"/>
      <w:pPr>
        <w:tabs>
          <w:tab w:val="num" w:pos="567"/>
        </w:tabs>
        <w:ind w:left="567" w:hanging="567"/>
      </w:pPr>
      <w:rPr>
        <w:rFonts w:cs="Times New Roman" w:hint="default"/>
        <w:b w:val="0"/>
        <w:color w:val="auto"/>
        <w:sz w:val="23"/>
        <w:szCs w:val="23"/>
      </w:rPr>
    </w:lvl>
    <w:lvl w:ilvl="1" w:tplc="6890D1D6">
      <w:start w:val="1"/>
      <w:numFmt w:val="lowerLetter"/>
      <w:lvlText w:val="%2."/>
      <w:lvlJc w:val="left"/>
      <w:pPr>
        <w:tabs>
          <w:tab w:val="num" w:pos="1440"/>
        </w:tabs>
        <w:ind w:left="1440" w:hanging="360"/>
      </w:pPr>
      <w:rPr>
        <w:rFonts w:cs="Times New Roman"/>
      </w:rPr>
    </w:lvl>
    <w:lvl w:ilvl="2" w:tplc="9042C452" w:tentative="1">
      <w:start w:val="1"/>
      <w:numFmt w:val="lowerRoman"/>
      <w:lvlText w:val="%3."/>
      <w:lvlJc w:val="right"/>
      <w:pPr>
        <w:tabs>
          <w:tab w:val="num" w:pos="2160"/>
        </w:tabs>
        <w:ind w:left="2160" w:hanging="180"/>
      </w:pPr>
      <w:rPr>
        <w:rFonts w:cs="Times New Roman"/>
      </w:rPr>
    </w:lvl>
    <w:lvl w:ilvl="3" w:tplc="2D9AE850" w:tentative="1">
      <w:start w:val="1"/>
      <w:numFmt w:val="decimal"/>
      <w:lvlText w:val="%4."/>
      <w:lvlJc w:val="left"/>
      <w:pPr>
        <w:tabs>
          <w:tab w:val="num" w:pos="2880"/>
        </w:tabs>
        <w:ind w:left="2880" w:hanging="360"/>
      </w:pPr>
      <w:rPr>
        <w:rFonts w:cs="Times New Roman"/>
      </w:rPr>
    </w:lvl>
    <w:lvl w:ilvl="4" w:tplc="E674880A" w:tentative="1">
      <w:start w:val="1"/>
      <w:numFmt w:val="lowerLetter"/>
      <w:lvlText w:val="%5."/>
      <w:lvlJc w:val="left"/>
      <w:pPr>
        <w:tabs>
          <w:tab w:val="num" w:pos="3600"/>
        </w:tabs>
        <w:ind w:left="3600" w:hanging="360"/>
      </w:pPr>
      <w:rPr>
        <w:rFonts w:cs="Times New Roman"/>
      </w:rPr>
    </w:lvl>
    <w:lvl w:ilvl="5" w:tplc="52FC0924" w:tentative="1">
      <w:start w:val="1"/>
      <w:numFmt w:val="lowerRoman"/>
      <w:lvlText w:val="%6."/>
      <w:lvlJc w:val="right"/>
      <w:pPr>
        <w:tabs>
          <w:tab w:val="num" w:pos="4320"/>
        </w:tabs>
        <w:ind w:left="4320" w:hanging="180"/>
      </w:pPr>
      <w:rPr>
        <w:rFonts w:cs="Times New Roman"/>
      </w:rPr>
    </w:lvl>
    <w:lvl w:ilvl="6" w:tplc="133C3698" w:tentative="1">
      <w:start w:val="1"/>
      <w:numFmt w:val="decimal"/>
      <w:lvlText w:val="%7."/>
      <w:lvlJc w:val="left"/>
      <w:pPr>
        <w:tabs>
          <w:tab w:val="num" w:pos="5040"/>
        </w:tabs>
        <w:ind w:left="5040" w:hanging="360"/>
      </w:pPr>
      <w:rPr>
        <w:rFonts w:cs="Times New Roman"/>
      </w:rPr>
    </w:lvl>
    <w:lvl w:ilvl="7" w:tplc="B6F6B4D8" w:tentative="1">
      <w:start w:val="1"/>
      <w:numFmt w:val="lowerLetter"/>
      <w:lvlText w:val="%8."/>
      <w:lvlJc w:val="left"/>
      <w:pPr>
        <w:tabs>
          <w:tab w:val="num" w:pos="5760"/>
        </w:tabs>
        <w:ind w:left="5760" w:hanging="360"/>
      </w:pPr>
      <w:rPr>
        <w:rFonts w:cs="Times New Roman"/>
      </w:rPr>
    </w:lvl>
    <w:lvl w:ilvl="8" w:tplc="723E1D86"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F43D91"/>
    <w:multiLevelType w:val="multilevel"/>
    <w:tmpl w:val="C7A0DD08"/>
    <w:lvl w:ilvl="0">
      <w:start w:val="1"/>
      <w:numFmt w:val="lowerLetter"/>
      <w:lvlText w:val="%1)"/>
      <w:lvlJc w:val="left"/>
      <w:rPr>
        <w:rFonts w:cs="Times New Roman"/>
      </w:rPr>
    </w:lvl>
    <w:lvl w:ilvl="1">
      <w:start w:val="1"/>
      <w:numFmt w:val="decimal"/>
      <w:lvlText w:val="%2."/>
      <w:lvlJc w:val="left"/>
      <w:pPr>
        <w:tabs>
          <w:tab w:val="num" w:pos="567"/>
        </w:tabs>
        <w:ind w:left="567" w:hanging="567"/>
      </w:pPr>
      <w:rPr>
        <w:rFonts w:ascii="Corbel" w:hAnsi="Corbel" w:cs="Times New Roman" w:hint="default"/>
        <w:i w:val="0"/>
        <w:color w:val="auto"/>
      </w:rPr>
    </w:lvl>
    <w:lvl w:ilvl="2">
      <w:start w:val="1"/>
      <w:numFmt w:val="lowerLetter"/>
      <w:lvlText w:val="%3)"/>
      <w:lvlJc w:val="left"/>
      <w:pPr>
        <w:tabs>
          <w:tab w:val="num" w:pos="1593"/>
        </w:tabs>
        <w:ind w:left="1593" w:hanging="180"/>
      </w:pPr>
      <w:rPr>
        <w:rFonts w:cs="Times New Roman"/>
      </w:rPr>
    </w:lvl>
    <w:lvl w:ilvl="3">
      <w:start w:val="1"/>
      <w:numFmt w:val="lowerRoman"/>
      <w:lvlText w:val="%4."/>
      <w:lvlJc w:val="righ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7"/>
  </w:num>
  <w:num w:numId="42">
    <w:abstractNumId w:val="17"/>
  </w:num>
  <w:num w:numId="43">
    <w:abstractNumId w:val="21"/>
  </w:num>
  <w:num w:numId="44">
    <w:abstractNumId w:val="4"/>
  </w:num>
  <w:num w:numId="45">
    <w:abstractNumId w:val="23"/>
  </w:num>
  <w:num w:numId="46">
    <w:abstractNumId w:val="11"/>
  </w:num>
  <w:num w:numId="47">
    <w:abstractNumId w:val="5"/>
  </w:num>
  <w:num w:numId="48">
    <w:abstractNumId w:val="8"/>
  </w:num>
  <w:num w:numId="49">
    <w:abstractNumId w:val="26"/>
  </w:num>
  <w:num w:numId="50">
    <w:abstractNumId w:val="1"/>
  </w:num>
  <w:num w:numId="51">
    <w:abstractNumId w:val="20"/>
  </w:num>
  <w:num w:numId="52">
    <w:abstractNumId w:val="24"/>
  </w:num>
  <w:num w:numId="53">
    <w:abstractNumId w:val="16"/>
  </w:num>
  <w:num w:numId="54">
    <w:abstractNumId w:val="22"/>
  </w:num>
  <w:num w:numId="55">
    <w:abstractNumId w:val="25"/>
  </w:num>
  <w:num w:numId="56">
    <w:abstractNumId w:val="6"/>
  </w:num>
  <w:num w:numId="57">
    <w:abstractNumId w:val="9"/>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15"/>
  </w:num>
  <w:num w:numId="62">
    <w:abstractNumId w:val="18"/>
  </w:num>
  <w:num w:numId="63">
    <w:abstractNumId w:val="19"/>
  </w:num>
  <w:num w:numId="64">
    <w:abstractNumId w:val="10"/>
  </w:num>
  <w:num w:numId="65">
    <w:abstractNumId w:val="2"/>
  </w:num>
  <w:num w:numId="66">
    <w:abstractNumId w:val="14"/>
  </w:num>
  <w:num w:numId="67">
    <w:abstractNumId w:val="13"/>
  </w:num>
  <w:num w:numId="68">
    <w:abstractNumId w:val="3"/>
  </w:num>
  <w:num w:numId="69">
    <w:abstractNumId w:val="12"/>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1096"/>
    <w:rsid w:val="00002182"/>
    <w:rsid w:val="00005A5D"/>
    <w:rsid w:val="000076D9"/>
    <w:rsid w:val="00021708"/>
    <w:rsid w:val="0002424F"/>
    <w:rsid w:val="00030CB2"/>
    <w:rsid w:val="000343F1"/>
    <w:rsid w:val="0004181F"/>
    <w:rsid w:val="00044700"/>
    <w:rsid w:val="00047BC9"/>
    <w:rsid w:val="0006051B"/>
    <w:rsid w:val="000614F9"/>
    <w:rsid w:val="0006451A"/>
    <w:rsid w:val="0006551D"/>
    <w:rsid w:val="00065679"/>
    <w:rsid w:val="00065756"/>
    <w:rsid w:val="0006776A"/>
    <w:rsid w:val="0007004C"/>
    <w:rsid w:val="000724F6"/>
    <w:rsid w:val="00074611"/>
    <w:rsid w:val="00074A62"/>
    <w:rsid w:val="00080982"/>
    <w:rsid w:val="000851D6"/>
    <w:rsid w:val="00086712"/>
    <w:rsid w:val="00086D4B"/>
    <w:rsid w:val="00086F83"/>
    <w:rsid w:val="00091DF8"/>
    <w:rsid w:val="00093AB1"/>
    <w:rsid w:val="00093CB6"/>
    <w:rsid w:val="00093DD8"/>
    <w:rsid w:val="00094676"/>
    <w:rsid w:val="00097794"/>
    <w:rsid w:val="000A0C9E"/>
    <w:rsid w:val="000A5191"/>
    <w:rsid w:val="000B4080"/>
    <w:rsid w:val="000B5345"/>
    <w:rsid w:val="000B7685"/>
    <w:rsid w:val="000C4C64"/>
    <w:rsid w:val="000C714F"/>
    <w:rsid w:val="000D19D8"/>
    <w:rsid w:val="000D1C37"/>
    <w:rsid w:val="000D4377"/>
    <w:rsid w:val="000D5EED"/>
    <w:rsid w:val="000E075D"/>
    <w:rsid w:val="000E2AF6"/>
    <w:rsid w:val="000E36B7"/>
    <w:rsid w:val="000E3C70"/>
    <w:rsid w:val="000E48C3"/>
    <w:rsid w:val="000F0880"/>
    <w:rsid w:val="000F25D5"/>
    <w:rsid w:val="000F6CF6"/>
    <w:rsid w:val="00103FD6"/>
    <w:rsid w:val="001065EE"/>
    <w:rsid w:val="00110F5D"/>
    <w:rsid w:val="001134AC"/>
    <w:rsid w:val="00115166"/>
    <w:rsid w:val="00115A97"/>
    <w:rsid w:val="00120014"/>
    <w:rsid w:val="0012250E"/>
    <w:rsid w:val="00122DBA"/>
    <w:rsid w:val="001262B5"/>
    <w:rsid w:val="00132587"/>
    <w:rsid w:val="001404A9"/>
    <w:rsid w:val="00140F43"/>
    <w:rsid w:val="00145D5C"/>
    <w:rsid w:val="00151133"/>
    <w:rsid w:val="00155C01"/>
    <w:rsid w:val="00160506"/>
    <w:rsid w:val="0016131F"/>
    <w:rsid w:val="00161469"/>
    <w:rsid w:val="001629FA"/>
    <w:rsid w:val="00165CAB"/>
    <w:rsid w:val="00166312"/>
    <w:rsid w:val="00167BB8"/>
    <w:rsid w:val="00172360"/>
    <w:rsid w:val="00172E3A"/>
    <w:rsid w:val="00173F81"/>
    <w:rsid w:val="00174C2A"/>
    <w:rsid w:val="00175FB9"/>
    <w:rsid w:val="00177A0A"/>
    <w:rsid w:val="00180F76"/>
    <w:rsid w:val="00182687"/>
    <w:rsid w:val="00183EAB"/>
    <w:rsid w:val="00185CC1"/>
    <w:rsid w:val="00187BEB"/>
    <w:rsid w:val="001931E8"/>
    <w:rsid w:val="00194232"/>
    <w:rsid w:val="00194587"/>
    <w:rsid w:val="001A1422"/>
    <w:rsid w:val="001A14C1"/>
    <w:rsid w:val="001A3A9A"/>
    <w:rsid w:val="001A3F52"/>
    <w:rsid w:val="001A4093"/>
    <w:rsid w:val="001A79C1"/>
    <w:rsid w:val="001A7A15"/>
    <w:rsid w:val="001B192D"/>
    <w:rsid w:val="001B19A0"/>
    <w:rsid w:val="001B1CA3"/>
    <w:rsid w:val="001B447F"/>
    <w:rsid w:val="001B4993"/>
    <w:rsid w:val="001B580E"/>
    <w:rsid w:val="001B6F86"/>
    <w:rsid w:val="001B7933"/>
    <w:rsid w:val="001C346E"/>
    <w:rsid w:val="001C3717"/>
    <w:rsid w:val="001C3B18"/>
    <w:rsid w:val="001C5CC5"/>
    <w:rsid w:val="001D2C27"/>
    <w:rsid w:val="001D3CAD"/>
    <w:rsid w:val="001D6E9A"/>
    <w:rsid w:val="001E02CE"/>
    <w:rsid w:val="001E20EC"/>
    <w:rsid w:val="001E4479"/>
    <w:rsid w:val="001E7173"/>
    <w:rsid w:val="001E74D0"/>
    <w:rsid w:val="001E7803"/>
    <w:rsid w:val="001F1D48"/>
    <w:rsid w:val="001F45F2"/>
    <w:rsid w:val="001F6F39"/>
    <w:rsid w:val="001F6FE8"/>
    <w:rsid w:val="0020144E"/>
    <w:rsid w:val="00205E18"/>
    <w:rsid w:val="00206773"/>
    <w:rsid w:val="002069F9"/>
    <w:rsid w:val="00212869"/>
    <w:rsid w:val="00221308"/>
    <w:rsid w:val="00222C97"/>
    <w:rsid w:val="00225761"/>
    <w:rsid w:val="00233835"/>
    <w:rsid w:val="00241EE9"/>
    <w:rsid w:val="00244500"/>
    <w:rsid w:val="00246185"/>
    <w:rsid w:val="00247D45"/>
    <w:rsid w:val="00252551"/>
    <w:rsid w:val="00261ABA"/>
    <w:rsid w:val="00262E04"/>
    <w:rsid w:val="00262E18"/>
    <w:rsid w:val="002635D2"/>
    <w:rsid w:val="0026571E"/>
    <w:rsid w:val="00266126"/>
    <w:rsid w:val="00266E42"/>
    <w:rsid w:val="00281874"/>
    <w:rsid w:val="00282C25"/>
    <w:rsid w:val="00284884"/>
    <w:rsid w:val="00285003"/>
    <w:rsid w:val="002869F5"/>
    <w:rsid w:val="00287DCC"/>
    <w:rsid w:val="00290331"/>
    <w:rsid w:val="002903BF"/>
    <w:rsid w:val="00291CF1"/>
    <w:rsid w:val="00291FBC"/>
    <w:rsid w:val="00292587"/>
    <w:rsid w:val="002930C8"/>
    <w:rsid w:val="002A143D"/>
    <w:rsid w:val="002A3DE9"/>
    <w:rsid w:val="002A493A"/>
    <w:rsid w:val="002A530A"/>
    <w:rsid w:val="002A5884"/>
    <w:rsid w:val="002A6981"/>
    <w:rsid w:val="002B1C50"/>
    <w:rsid w:val="002B207C"/>
    <w:rsid w:val="002B5DFC"/>
    <w:rsid w:val="002B7922"/>
    <w:rsid w:val="002B7E1B"/>
    <w:rsid w:val="002C2529"/>
    <w:rsid w:val="002C2A03"/>
    <w:rsid w:val="002C4E0A"/>
    <w:rsid w:val="002C607B"/>
    <w:rsid w:val="002C62B3"/>
    <w:rsid w:val="002C7620"/>
    <w:rsid w:val="002D03B1"/>
    <w:rsid w:val="002D122C"/>
    <w:rsid w:val="002D7CF9"/>
    <w:rsid w:val="002E127A"/>
    <w:rsid w:val="002E144A"/>
    <w:rsid w:val="002E174F"/>
    <w:rsid w:val="002E290A"/>
    <w:rsid w:val="002E2DE2"/>
    <w:rsid w:val="002E4B66"/>
    <w:rsid w:val="002F576E"/>
    <w:rsid w:val="002F5B29"/>
    <w:rsid w:val="002F5B54"/>
    <w:rsid w:val="002F5C6C"/>
    <w:rsid w:val="002F7E40"/>
    <w:rsid w:val="003012DA"/>
    <w:rsid w:val="00307C5C"/>
    <w:rsid w:val="00312CFE"/>
    <w:rsid w:val="00313480"/>
    <w:rsid w:val="00313C98"/>
    <w:rsid w:val="00313FD9"/>
    <w:rsid w:val="003155BD"/>
    <w:rsid w:val="003177B9"/>
    <w:rsid w:val="00321E0A"/>
    <w:rsid w:val="003268B5"/>
    <w:rsid w:val="00330585"/>
    <w:rsid w:val="003308FD"/>
    <w:rsid w:val="00333506"/>
    <w:rsid w:val="00340987"/>
    <w:rsid w:val="003410AA"/>
    <w:rsid w:val="0034465F"/>
    <w:rsid w:val="0034725E"/>
    <w:rsid w:val="00351AEA"/>
    <w:rsid w:val="00351C9F"/>
    <w:rsid w:val="00351EA5"/>
    <w:rsid w:val="00352A6B"/>
    <w:rsid w:val="00352EC1"/>
    <w:rsid w:val="00361054"/>
    <w:rsid w:val="0036119D"/>
    <w:rsid w:val="003637A0"/>
    <w:rsid w:val="0036474E"/>
    <w:rsid w:val="00364CF3"/>
    <w:rsid w:val="00365CAA"/>
    <w:rsid w:val="00367180"/>
    <w:rsid w:val="00367EAB"/>
    <w:rsid w:val="00372573"/>
    <w:rsid w:val="00377AB2"/>
    <w:rsid w:val="00385100"/>
    <w:rsid w:val="003877C3"/>
    <w:rsid w:val="0039283B"/>
    <w:rsid w:val="00396EA4"/>
    <w:rsid w:val="003A2157"/>
    <w:rsid w:val="003A3363"/>
    <w:rsid w:val="003A3905"/>
    <w:rsid w:val="003A3CC1"/>
    <w:rsid w:val="003A6635"/>
    <w:rsid w:val="003A6B0E"/>
    <w:rsid w:val="003A78C6"/>
    <w:rsid w:val="003B290F"/>
    <w:rsid w:val="003B5562"/>
    <w:rsid w:val="003B6363"/>
    <w:rsid w:val="003B7186"/>
    <w:rsid w:val="003B737F"/>
    <w:rsid w:val="003C0B42"/>
    <w:rsid w:val="003C0CF7"/>
    <w:rsid w:val="003C2E5D"/>
    <w:rsid w:val="003C491A"/>
    <w:rsid w:val="003C59E0"/>
    <w:rsid w:val="003C6F2A"/>
    <w:rsid w:val="003D4B51"/>
    <w:rsid w:val="003D743C"/>
    <w:rsid w:val="003E0F84"/>
    <w:rsid w:val="003E33BA"/>
    <w:rsid w:val="003E6BA0"/>
    <w:rsid w:val="003E73DB"/>
    <w:rsid w:val="003F0ADC"/>
    <w:rsid w:val="003F59E6"/>
    <w:rsid w:val="003F5BE6"/>
    <w:rsid w:val="003F6C00"/>
    <w:rsid w:val="0040745B"/>
    <w:rsid w:val="004120B1"/>
    <w:rsid w:val="00413E74"/>
    <w:rsid w:val="0041421D"/>
    <w:rsid w:val="0041490D"/>
    <w:rsid w:val="00414A5C"/>
    <w:rsid w:val="004156B4"/>
    <w:rsid w:val="0041697F"/>
    <w:rsid w:val="00420235"/>
    <w:rsid w:val="004223AA"/>
    <w:rsid w:val="00423104"/>
    <w:rsid w:val="004267D3"/>
    <w:rsid w:val="00427E2A"/>
    <w:rsid w:val="00433E65"/>
    <w:rsid w:val="00434885"/>
    <w:rsid w:val="004374B2"/>
    <w:rsid w:val="00442AB8"/>
    <w:rsid w:val="004436EA"/>
    <w:rsid w:val="0044456C"/>
    <w:rsid w:val="00450985"/>
    <w:rsid w:val="00450B39"/>
    <w:rsid w:val="00451164"/>
    <w:rsid w:val="00453BC6"/>
    <w:rsid w:val="00454498"/>
    <w:rsid w:val="00456C59"/>
    <w:rsid w:val="00477931"/>
    <w:rsid w:val="004820FA"/>
    <w:rsid w:val="00490198"/>
    <w:rsid w:val="00490E28"/>
    <w:rsid w:val="00497362"/>
    <w:rsid w:val="00497C77"/>
    <w:rsid w:val="004A0AE7"/>
    <w:rsid w:val="004A4CA5"/>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08BF"/>
    <w:rsid w:val="004C3CC4"/>
    <w:rsid w:val="004C4D5E"/>
    <w:rsid w:val="004C6E38"/>
    <w:rsid w:val="004D11ED"/>
    <w:rsid w:val="004D310E"/>
    <w:rsid w:val="004D37D8"/>
    <w:rsid w:val="004D4B81"/>
    <w:rsid w:val="004F35A5"/>
    <w:rsid w:val="004F5DCD"/>
    <w:rsid w:val="004F6B2B"/>
    <w:rsid w:val="005005DF"/>
    <w:rsid w:val="00505045"/>
    <w:rsid w:val="00510B96"/>
    <w:rsid w:val="00511501"/>
    <w:rsid w:val="00511B5B"/>
    <w:rsid w:val="005128A1"/>
    <w:rsid w:val="00515AF2"/>
    <w:rsid w:val="0051640E"/>
    <w:rsid w:val="00516741"/>
    <w:rsid w:val="0051684E"/>
    <w:rsid w:val="00524045"/>
    <w:rsid w:val="00525BFB"/>
    <w:rsid w:val="00527ABC"/>
    <w:rsid w:val="005411F0"/>
    <w:rsid w:val="0054193D"/>
    <w:rsid w:val="00542A8C"/>
    <w:rsid w:val="00542D59"/>
    <w:rsid w:val="00543637"/>
    <w:rsid w:val="00545DF7"/>
    <w:rsid w:val="00546CA2"/>
    <w:rsid w:val="005539F5"/>
    <w:rsid w:val="0055415C"/>
    <w:rsid w:val="00554AAC"/>
    <w:rsid w:val="0055503F"/>
    <w:rsid w:val="005572D7"/>
    <w:rsid w:val="00563797"/>
    <w:rsid w:val="00563B6B"/>
    <w:rsid w:val="005651B5"/>
    <w:rsid w:val="00566234"/>
    <w:rsid w:val="005665EA"/>
    <w:rsid w:val="0057262B"/>
    <w:rsid w:val="00574C99"/>
    <w:rsid w:val="005815B3"/>
    <w:rsid w:val="00582A03"/>
    <w:rsid w:val="00587E37"/>
    <w:rsid w:val="00593821"/>
    <w:rsid w:val="00596E88"/>
    <w:rsid w:val="00597CBD"/>
    <w:rsid w:val="005A0969"/>
    <w:rsid w:val="005A0CC6"/>
    <w:rsid w:val="005A5E7A"/>
    <w:rsid w:val="005B0DEF"/>
    <w:rsid w:val="005B0FA8"/>
    <w:rsid w:val="005B2A03"/>
    <w:rsid w:val="005B4C1B"/>
    <w:rsid w:val="005C2684"/>
    <w:rsid w:val="005C2DDC"/>
    <w:rsid w:val="005C5620"/>
    <w:rsid w:val="005C578C"/>
    <w:rsid w:val="005D1E3F"/>
    <w:rsid w:val="005D1F0F"/>
    <w:rsid w:val="005D29DB"/>
    <w:rsid w:val="005D41F9"/>
    <w:rsid w:val="005E4143"/>
    <w:rsid w:val="005E724B"/>
    <w:rsid w:val="00601F7C"/>
    <w:rsid w:val="00602A48"/>
    <w:rsid w:val="00602EF7"/>
    <w:rsid w:val="00606F11"/>
    <w:rsid w:val="00607B03"/>
    <w:rsid w:val="0061059D"/>
    <w:rsid w:val="0061326F"/>
    <w:rsid w:val="00614393"/>
    <w:rsid w:val="006146F2"/>
    <w:rsid w:val="00614C00"/>
    <w:rsid w:val="00622780"/>
    <w:rsid w:val="00623567"/>
    <w:rsid w:val="00632F9C"/>
    <w:rsid w:val="006407C3"/>
    <w:rsid w:val="006412B5"/>
    <w:rsid w:val="00641932"/>
    <w:rsid w:val="00644083"/>
    <w:rsid w:val="0064429B"/>
    <w:rsid w:val="0064477C"/>
    <w:rsid w:val="00650903"/>
    <w:rsid w:val="0065355C"/>
    <w:rsid w:val="00657FAD"/>
    <w:rsid w:val="006650A8"/>
    <w:rsid w:val="00667554"/>
    <w:rsid w:val="006679C0"/>
    <w:rsid w:val="00671831"/>
    <w:rsid w:val="006760BB"/>
    <w:rsid w:val="00677B1F"/>
    <w:rsid w:val="00680222"/>
    <w:rsid w:val="00680ED5"/>
    <w:rsid w:val="00681956"/>
    <w:rsid w:val="00682FBA"/>
    <w:rsid w:val="00683370"/>
    <w:rsid w:val="00684EC1"/>
    <w:rsid w:val="006903F9"/>
    <w:rsid w:val="006923C8"/>
    <w:rsid w:val="0069299E"/>
    <w:rsid w:val="00693C46"/>
    <w:rsid w:val="00696AB4"/>
    <w:rsid w:val="00697494"/>
    <w:rsid w:val="006976BF"/>
    <w:rsid w:val="006A05D7"/>
    <w:rsid w:val="006A4628"/>
    <w:rsid w:val="006B06D0"/>
    <w:rsid w:val="006B071D"/>
    <w:rsid w:val="006B3F39"/>
    <w:rsid w:val="006B4213"/>
    <w:rsid w:val="006B43AF"/>
    <w:rsid w:val="006B4DF0"/>
    <w:rsid w:val="006C1013"/>
    <w:rsid w:val="006C163A"/>
    <w:rsid w:val="006C1A9E"/>
    <w:rsid w:val="006C228B"/>
    <w:rsid w:val="006C2931"/>
    <w:rsid w:val="006D466E"/>
    <w:rsid w:val="006D4B70"/>
    <w:rsid w:val="006D4C35"/>
    <w:rsid w:val="006D706D"/>
    <w:rsid w:val="006D7A92"/>
    <w:rsid w:val="006E0913"/>
    <w:rsid w:val="006E3B48"/>
    <w:rsid w:val="006E6184"/>
    <w:rsid w:val="006E631B"/>
    <w:rsid w:val="006F096A"/>
    <w:rsid w:val="006F22E3"/>
    <w:rsid w:val="006F3095"/>
    <w:rsid w:val="006F5455"/>
    <w:rsid w:val="006F5CB6"/>
    <w:rsid w:val="006F79D3"/>
    <w:rsid w:val="00703194"/>
    <w:rsid w:val="00706E50"/>
    <w:rsid w:val="0070737C"/>
    <w:rsid w:val="00711229"/>
    <w:rsid w:val="00715018"/>
    <w:rsid w:val="007179FE"/>
    <w:rsid w:val="00717F25"/>
    <w:rsid w:val="007201B1"/>
    <w:rsid w:val="007201D7"/>
    <w:rsid w:val="007215C0"/>
    <w:rsid w:val="00724E14"/>
    <w:rsid w:val="00725AD5"/>
    <w:rsid w:val="00726DB5"/>
    <w:rsid w:val="00726EB4"/>
    <w:rsid w:val="00731945"/>
    <w:rsid w:val="007363DE"/>
    <w:rsid w:val="0073698D"/>
    <w:rsid w:val="00736C0B"/>
    <w:rsid w:val="00740F81"/>
    <w:rsid w:val="00744D93"/>
    <w:rsid w:val="00745D03"/>
    <w:rsid w:val="00746531"/>
    <w:rsid w:val="00750F59"/>
    <w:rsid w:val="00751725"/>
    <w:rsid w:val="00752028"/>
    <w:rsid w:val="0075450A"/>
    <w:rsid w:val="0075717D"/>
    <w:rsid w:val="0076017E"/>
    <w:rsid w:val="00760DB6"/>
    <w:rsid w:val="0076361C"/>
    <w:rsid w:val="007661AE"/>
    <w:rsid w:val="00766A51"/>
    <w:rsid w:val="00767115"/>
    <w:rsid w:val="00771FFF"/>
    <w:rsid w:val="00772818"/>
    <w:rsid w:val="0077685D"/>
    <w:rsid w:val="0077785B"/>
    <w:rsid w:val="0077788E"/>
    <w:rsid w:val="00784439"/>
    <w:rsid w:val="00787E75"/>
    <w:rsid w:val="00795FB0"/>
    <w:rsid w:val="00797257"/>
    <w:rsid w:val="007A3157"/>
    <w:rsid w:val="007A6E20"/>
    <w:rsid w:val="007B10ED"/>
    <w:rsid w:val="007B1669"/>
    <w:rsid w:val="007B2B2E"/>
    <w:rsid w:val="007B3BFC"/>
    <w:rsid w:val="007B4B03"/>
    <w:rsid w:val="007C4F31"/>
    <w:rsid w:val="007E5257"/>
    <w:rsid w:val="007E5391"/>
    <w:rsid w:val="007F4EF5"/>
    <w:rsid w:val="00800918"/>
    <w:rsid w:val="00804105"/>
    <w:rsid w:val="00806D94"/>
    <w:rsid w:val="00807AD8"/>
    <w:rsid w:val="00811800"/>
    <w:rsid w:val="00812E1C"/>
    <w:rsid w:val="00813CFF"/>
    <w:rsid w:val="008140C5"/>
    <w:rsid w:val="00814590"/>
    <w:rsid w:val="00814667"/>
    <w:rsid w:val="008148E2"/>
    <w:rsid w:val="008149E4"/>
    <w:rsid w:val="008156B7"/>
    <w:rsid w:val="00817BC8"/>
    <w:rsid w:val="00817D90"/>
    <w:rsid w:val="00822355"/>
    <w:rsid w:val="0082332D"/>
    <w:rsid w:val="0082402C"/>
    <w:rsid w:val="0082485A"/>
    <w:rsid w:val="00825FF5"/>
    <w:rsid w:val="008262F1"/>
    <w:rsid w:val="008311FA"/>
    <w:rsid w:val="008317EF"/>
    <w:rsid w:val="00836C33"/>
    <w:rsid w:val="00837BF4"/>
    <w:rsid w:val="00845BCC"/>
    <w:rsid w:val="00851465"/>
    <w:rsid w:val="008514B8"/>
    <w:rsid w:val="00852ED8"/>
    <w:rsid w:val="0085330A"/>
    <w:rsid w:val="008550CA"/>
    <w:rsid w:val="0085533A"/>
    <w:rsid w:val="00855543"/>
    <w:rsid w:val="008555F5"/>
    <w:rsid w:val="008561BF"/>
    <w:rsid w:val="0085738D"/>
    <w:rsid w:val="00861576"/>
    <w:rsid w:val="00862395"/>
    <w:rsid w:val="00864DD3"/>
    <w:rsid w:val="008708D6"/>
    <w:rsid w:val="00871D8B"/>
    <w:rsid w:val="00874608"/>
    <w:rsid w:val="008760D0"/>
    <w:rsid w:val="00881317"/>
    <w:rsid w:val="00883E2C"/>
    <w:rsid w:val="008843EE"/>
    <w:rsid w:val="00892CA4"/>
    <w:rsid w:val="00896477"/>
    <w:rsid w:val="00896BD6"/>
    <w:rsid w:val="00896F5A"/>
    <w:rsid w:val="008A3C37"/>
    <w:rsid w:val="008B1738"/>
    <w:rsid w:val="008B1840"/>
    <w:rsid w:val="008B3B44"/>
    <w:rsid w:val="008B70D3"/>
    <w:rsid w:val="008B73A2"/>
    <w:rsid w:val="008B7FE2"/>
    <w:rsid w:val="008C07AC"/>
    <w:rsid w:val="008C0BBA"/>
    <w:rsid w:val="008C2450"/>
    <w:rsid w:val="008C3E4F"/>
    <w:rsid w:val="008C7817"/>
    <w:rsid w:val="008C7F5B"/>
    <w:rsid w:val="008D079A"/>
    <w:rsid w:val="008D2B3A"/>
    <w:rsid w:val="008D2F40"/>
    <w:rsid w:val="008D5B52"/>
    <w:rsid w:val="008E0AD6"/>
    <w:rsid w:val="008E1933"/>
    <w:rsid w:val="008E1E2A"/>
    <w:rsid w:val="008E4209"/>
    <w:rsid w:val="008E48FC"/>
    <w:rsid w:val="008E55BD"/>
    <w:rsid w:val="008E5B1F"/>
    <w:rsid w:val="008E7527"/>
    <w:rsid w:val="008F03ED"/>
    <w:rsid w:val="008F2AD6"/>
    <w:rsid w:val="008F44F1"/>
    <w:rsid w:val="008F4BA8"/>
    <w:rsid w:val="008F5C07"/>
    <w:rsid w:val="008F696D"/>
    <w:rsid w:val="008F7777"/>
    <w:rsid w:val="00901CF5"/>
    <w:rsid w:val="00901F53"/>
    <w:rsid w:val="00906431"/>
    <w:rsid w:val="009115AF"/>
    <w:rsid w:val="00911C66"/>
    <w:rsid w:val="00913276"/>
    <w:rsid w:val="00914343"/>
    <w:rsid w:val="009221DF"/>
    <w:rsid w:val="009224FD"/>
    <w:rsid w:val="00924F8E"/>
    <w:rsid w:val="00925587"/>
    <w:rsid w:val="0093296C"/>
    <w:rsid w:val="009331E8"/>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04E3"/>
    <w:rsid w:val="00982515"/>
    <w:rsid w:val="00983979"/>
    <w:rsid w:val="00983DC2"/>
    <w:rsid w:val="00983DF0"/>
    <w:rsid w:val="009840B8"/>
    <w:rsid w:val="0099742A"/>
    <w:rsid w:val="009A0446"/>
    <w:rsid w:val="009A062C"/>
    <w:rsid w:val="009A288B"/>
    <w:rsid w:val="009A48AF"/>
    <w:rsid w:val="009A522D"/>
    <w:rsid w:val="009B0C68"/>
    <w:rsid w:val="009B3F77"/>
    <w:rsid w:val="009B5132"/>
    <w:rsid w:val="009B6DEB"/>
    <w:rsid w:val="009C166A"/>
    <w:rsid w:val="009C2059"/>
    <w:rsid w:val="009C6FFB"/>
    <w:rsid w:val="009C7EF5"/>
    <w:rsid w:val="009D056F"/>
    <w:rsid w:val="009D0C93"/>
    <w:rsid w:val="009D2FAC"/>
    <w:rsid w:val="009E093C"/>
    <w:rsid w:val="009E1311"/>
    <w:rsid w:val="009E151E"/>
    <w:rsid w:val="009E215F"/>
    <w:rsid w:val="009E3ACF"/>
    <w:rsid w:val="009E5DB6"/>
    <w:rsid w:val="009E5F31"/>
    <w:rsid w:val="009F777E"/>
    <w:rsid w:val="009F7F52"/>
    <w:rsid w:val="00A0202C"/>
    <w:rsid w:val="00A0227E"/>
    <w:rsid w:val="00A03347"/>
    <w:rsid w:val="00A05C1E"/>
    <w:rsid w:val="00A0603F"/>
    <w:rsid w:val="00A07D52"/>
    <w:rsid w:val="00A112E6"/>
    <w:rsid w:val="00A14966"/>
    <w:rsid w:val="00A14DF7"/>
    <w:rsid w:val="00A15CAB"/>
    <w:rsid w:val="00A16E8F"/>
    <w:rsid w:val="00A17CCB"/>
    <w:rsid w:val="00A201DE"/>
    <w:rsid w:val="00A211A9"/>
    <w:rsid w:val="00A23E4B"/>
    <w:rsid w:val="00A2422A"/>
    <w:rsid w:val="00A25265"/>
    <w:rsid w:val="00A25F2C"/>
    <w:rsid w:val="00A26FC8"/>
    <w:rsid w:val="00A303A1"/>
    <w:rsid w:val="00A36714"/>
    <w:rsid w:val="00A36BBC"/>
    <w:rsid w:val="00A36EED"/>
    <w:rsid w:val="00A408B5"/>
    <w:rsid w:val="00A41257"/>
    <w:rsid w:val="00A42386"/>
    <w:rsid w:val="00A50751"/>
    <w:rsid w:val="00A50E72"/>
    <w:rsid w:val="00A54B81"/>
    <w:rsid w:val="00A54BE7"/>
    <w:rsid w:val="00A564EB"/>
    <w:rsid w:val="00A6500A"/>
    <w:rsid w:val="00A65333"/>
    <w:rsid w:val="00A67015"/>
    <w:rsid w:val="00A6719E"/>
    <w:rsid w:val="00A739F1"/>
    <w:rsid w:val="00A758DE"/>
    <w:rsid w:val="00A8189A"/>
    <w:rsid w:val="00A81C2E"/>
    <w:rsid w:val="00A81EC4"/>
    <w:rsid w:val="00A83B8E"/>
    <w:rsid w:val="00A83D81"/>
    <w:rsid w:val="00A8478F"/>
    <w:rsid w:val="00A858C4"/>
    <w:rsid w:val="00A9141E"/>
    <w:rsid w:val="00A9341B"/>
    <w:rsid w:val="00A96114"/>
    <w:rsid w:val="00A974CA"/>
    <w:rsid w:val="00A97E12"/>
    <w:rsid w:val="00AA2CD5"/>
    <w:rsid w:val="00AA4F6C"/>
    <w:rsid w:val="00AB16AE"/>
    <w:rsid w:val="00AB392A"/>
    <w:rsid w:val="00AB5801"/>
    <w:rsid w:val="00AB5A64"/>
    <w:rsid w:val="00AB71A5"/>
    <w:rsid w:val="00AB76C6"/>
    <w:rsid w:val="00AB79E9"/>
    <w:rsid w:val="00AC5567"/>
    <w:rsid w:val="00AD04F4"/>
    <w:rsid w:val="00AD4757"/>
    <w:rsid w:val="00AD576C"/>
    <w:rsid w:val="00AD670F"/>
    <w:rsid w:val="00AD6C71"/>
    <w:rsid w:val="00AE1E4B"/>
    <w:rsid w:val="00AE1E54"/>
    <w:rsid w:val="00AE2AFD"/>
    <w:rsid w:val="00AE4372"/>
    <w:rsid w:val="00AE478A"/>
    <w:rsid w:val="00AF0C8D"/>
    <w:rsid w:val="00B00778"/>
    <w:rsid w:val="00B0458F"/>
    <w:rsid w:val="00B04E8C"/>
    <w:rsid w:val="00B050C0"/>
    <w:rsid w:val="00B05642"/>
    <w:rsid w:val="00B06097"/>
    <w:rsid w:val="00B10045"/>
    <w:rsid w:val="00B100DF"/>
    <w:rsid w:val="00B10CAE"/>
    <w:rsid w:val="00B12190"/>
    <w:rsid w:val="00B1294B"/>
    <w:rsid w:val="00B137C3"/>
    <w:rsid w:val="00B153A1"/>
    <w:rsid w:val="00B15942"/>
    <w:rsid w:val="00B171BB"/>
    <w:rsid w:val="00B2247A"/>
    <w:rsid w:val="00B34993"/>
    <w:rsid w:val="00B36551"/>
    <w:rsid w:val="00B36E9E"/>
    <w:rsid w:val="00B40E38"/>
    <w:rsid w:val="00B45C9E"/>
    <w:rsid w:val="00B45CBA"/>
    <w:rsid w:val="00B51159"/>
    <w:rsid w:val="00B51ACE"/>
    <w:rsid w:val="00B619AA"/>
    <w:rsid w:val="00B623D7"/>
    <w:rsid w:val="00B627C8"/>
    <w:rsid w:val="00B66E7A"/>
    <w:rsid w:val="00B72550"/>
    <w:rsid w:val="00B73840"/>
    <w:rsid w:val="00B8096A"/>
    <w:rsid w:val="00B91564"/>
    <w:rsid w:val="00B9206A"/>
    <w:rsid w:val="00B9279E"/>
    <w:rsid w:val="00BA1CFA"/>
    <w:rsid w:val="00BA4284"/>
    <w:rsid w:val="00BA5C57"/>
    <w:rsid w:val="00BC1029"/>
    <w:rsid w:val="00BC2720"/>
    <w:rsid w:val="00BC4728"/>
    <w:rsid w:val="00BC4BF4"/>
    <w:rsid w:val="00BC60B3"/>
    <w:rsid w:val="00BD2253"/>
    <w:rsid w:val="00BD4CD3"/>
    <w:rsid w:val="00BD7496"/>
    <w:rsid w:val="00BE042D"/>
    <w:rsid w:val="00BE4156"/>
    <w:rsid w:val="00BE4802"/>
    <w:rsid w:val="00BE7212"/>
    <w:rsid w:val="00BF0D7C"/>
    <w:rsid w:val="00BF331F"/>
    <w:rsid w:val="00C02AEB"/>
    <w:rsid w:val="00C053A4"/>
    <w:rsid w:val="00C05CC6"/>
    <w:rsid w:val="00C068C7"/>
    <w:rsid w:val="00C07015"/>
    <w:rsid w:val="00C073C2"/>
    <w:rsid w:val="00C11246"/>
    <w:rsid w:val="00C13C12"/>
    <w:rsid w:val="00C160F4"/>
    <w:rsid w:val="00C20F99"/>
    <w:rsid w:val="00C2120D"/>
    <w:rsid w:val="00C215E7"/>
    <w:rsid w:val="00C233E9"/>
    <w:rsid w:val="00C24AE8"/>
    <w:rsid w:val="00C2605C"/>
    <w:rsid w:val="00C26C5B"/>
    <w:rsid w:val="00C2711B"/>
    <w:rsid w:val="00C303B4"/>
    <w:rsid w:val="00C375DC"/>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47B5"/>
    <w:rsid w:val="00C75D40"/>
    <w:rsid w:val="00C83627"/>
    <w:rsid w:val="00C85E44"/>
    <w:rsid w:val="00C8613B"/>
    <w:rsid w:val="00C87C1E"/>
    <w:rsid w:val="00C92F94"/>
    <w:rsid w:val="00C95D81"/>
    <w:rsid w:val="00C960AA"/>
    <w:rsid w:val="00CA121E"/>
    <w:rsid w:val="00CA501D"/>
    <w:rsid w:val="00CA55C4"/>
    <w:rsid w:val="00CB1789"/>
    <w:rsid w:val="00CB1CB2"/>
    <w:rsid w:val="00CB2557"/>
    <w:rsid w:val="00CB44C4"/>
    <w:rsid w:val="00CB47FE"/>
    <w:rsid w:val="00CB4D35"/>
    <w:rsid w:val="00CB5568"/>
    <w:rsid w:val="00CB6703"/>
    <w:rsid w:val="00CC39B1"/>
    <w:rsid w:val="00CC3D90"/>
    <w:rsid w:val="00CD526B"/>
    <w:rsid w:val="00CD5B93"/>
    <w:rsid w:val="00CD6AFE"/>
    <w:rsid w:val="00CD7039"/>
    <w:rsid w:val="00CE3B32"/>
    <w:rsid w:val="00CE4A24"/>
    <w:rsid w:val="00CE613B"/>
    <w:rsid w:val="00CE7403"/>
    <w:rsid w:val="00CF0826"/>
    <w:rsid w:val="00CF0D8A"/>
    <w:rsid w:val="00CF267F"/>
    <w:rsid w:val="00CF7DA0"/>
    <w:rsid w:val="00D0252A"/>
    <w:rsid w:val="00D025FC"/>
    <w:rsid w:val="00D02BD1"/>
    <w:rsid w:val="00D0312C"/>
    <w:rsid w:val="00D04614"/>
    <w:rsid w:val="00D07E47"/>
    <w:rsid w:val="00D121A5"/>
    <w:rsid w:val="00D13CE0"/>
    <w:rsid w:val="00D1723F"/>
    <w:rsid w:val="00D23649"/>
    <w:rsid w:val="00D26B64"/>
    <w:rsid w:val="00D30AA4"/>
    <w:rsid w:val="00D30CE5"/>
    <w:rsid w:val="00D3674A"/>
    <w:rsid w:val="00D40383"/>
    <w:rsid w:val="00D4085D"/>
    <w:rsid w:val="00D4285E"/>
    <w:rsid w:val="00D428F4"/>
    <w:rsid w:val="00D432C0"/>
    <w:rsid w:val="00D434F3"/>
    <w:rsid w:val="00D434F7"/>
    <w:rsid w:val="00D46E83"/>
    <w:rsid w:val="00D51386"/>
    <w:rsid w:val="00D52914"/>
    <w:rsid w:val="00D5485B"/>
    <w:rsid w:val="00D57346"/>
    <w:rsid w:val="00D60185"/>
    <w:rsid w:val="00D603DA"/>
    <w:rsid w:val="00D61911"/>
    <w:rsid w:val="00D62258"/>
    <w:rsid w:val="00D625A7"/>
    <w:rsid w:val="00D67005"/>
    <w:rsid w:val="00D677F9"/>
    <w:rsid w:val="00D702F1"/>
    <w:rsid w:val="00D7278C"/>
    <w:rsid w:val="00D7299F"/>
    <w:rsid w:val="00D729FA"/>
    <w:rsid w:val="00D7336A"/>
    <w:rsid w:val="00D73591"/>
    <w:rsid w:val="00D802FC"/>
    <w:rsid w:val="00D8532B"/>
    <w:rsid w:val="00D85463"/>
    <w:rsid w:val="00D973A5"/>
    <w:rsid w:val="00DA0A9F"/>
    <w:rsid w:val="00DA205D"/>
    <w:rsid w:val="00DA7233"/>
    <w:rsid w:val="00DB4BDD"/>
    <w:rsid w:val="00DB6136"/>
    <w:rsid w:val="00DC4D62"/>
    <w:rsid w:val="00DC50E5"/>
    <w:rsid w:val="00DC76C7"/>
    <w:rsid w:val="00DD518D"/>
    <w:rsid w:val="00DE311A"/>
    <w:rsid w:val="00DE36EB"/>
    <w:rsid w:val="00DE4A6C"/>
    <w:rsid w:val="00DE5BAD"/>
    <w:rsid w:val="00DE64C1"/>
    <w:rsid w:val="00DF5BAB"/>
    <w:rsid w:val="00DF7F03"/>
    <w:rsid w:val="00E10555"/>
    <w:rsid w:val="00E11087"/>
    <w:rsid w:val="00E16E0A"/>
    <w:rsid w:val="00E204BB"/>
    <w:rsid w:val="00E220BC"/>
    <w:rsid w:val="00E31096"/>
    <w:rsid w:val="00E3372C"/>
    <w:rsid w:val="00E33938"/>
    <w:rsid w:val="00E33F03"/>
    <w:rsid w:val="00E34ABC"/>
    <w:rsid w:val="00E354D8"/>
    <w:rsid w:val="00E3658A"/>
    <w:rsid w:val="00E3706A"/>
    <w:rsid w:val="00E3738B"/>
    <w:rsid w:val="00E37446"/>
    <w:rsid w:val="00E37730"/>
    <w:rsid w:val="00E4099E"/>
    <w:rsid w:val="00E40A8C"/>
    <w:rsid w:val="00E456AA"/>
    <w:rsid w:val="00E4775E"/>
    <w:rsid w:val="00E5201F"/>
    <w:rsid w:val="00E579FF"/>
    <w:rsid w:val="00E62E4A"/>
    <w:rsid w:val="00E64A7B"/>
    <w:rsid w:val="00E6698B"/>
    <w:rsid w:val="00E7195E"/>
    <w:rsid w:val="00E72F4A"/>
    <w:rsid w:val="00E7467D"/>
    <w:rsid w:val="00E82115"/>
    <w:rsid w:val="00E832FF"/>
    <w:rsid w:val="00E83448"/>
    <w:rsid w:val="00E838D3"/>
    <w:rsid w:val="00E840B7"/>
    <w:rsid w:val="00E8706E"/>
    <w:rsid w:val="00E90BF8"/>
    <w:rsid w:val="00E92C8A"/>
    <w:rsid w:val="00E9346D"/>
    <w:rsid w:val="00E96AA4"/>
    <w:rsid w:val="00E96F83"/>
    <w:rsid w:val="00EA21BF"/>
    <w:rsid w:val="00EA594C"/>
    <w:rsid w:val="00EA7329"/>
    <w:rsid w:val="00EA7A1C"/>
    <w:rsid w:val="00EB5170"/>
    <w:rsid w:val="00EB5BB5"/>
    <w:rsid w:val="00EB7EDA"/>
    <w:rsid w:val="00EC3E78"/>
    <w:rsid w:val="00EC45E1"/>
    <w:rsid w:val="00EC5206"/>
    <w:rsid w:val="00EC5D22"/>
    <w:rsid w:val="00ED0175"/>
    <w:rsid w:val="00ED0AC8"/>
    <w:rsid w:val="00ED2AC4"/>
    <w:rsid w:val="00ED4036"/>
    <w:rsid w:val="00ED4983"/>
    <w:rsid w:val="00EE041B"/>
    <w:rsid w:val="00EE4D60"/>
    <w:rsid w:val="00EE57AC"/>
    <w:rsid w:val="00EE74C4"/>
    <w:rsid w:val="00EE7D29"/>
    <w:rsid w:val="00EF33DE"/>
    <w:rsid w:val="00EF6486"/>
    <w:rsid w:val="00EF72D4"/>
    <w:rsid w:val="00F02E37"/>
    <w:rsid w:val="00F050FE"/>
    <w:rsid w:val="00F11A23"/>
    <w:rsid w:val="00F11DDE"/>
    <w:rsid w:val="00F120E6"/>
    <w:rsid w:val="00F12ACD"/>
    <w:rsid w:val="00F16589"/>
    <w:rsid w:val="00F205C7"/>
    <w:rsid w:val="00F2068C"/>
    <w:rsid w:val="00F234AB"/>
    <w:rsid w:val="00F24478"/>
    <w:rsid w:val="00F31DE0"/>
    <w:rsid w:val="00F3245D"/>
    <w:rsid w:val="00F34E70"/>
    <w:rsid w:val="00F4377A"/>
    <w:rsid w:val="00F46237"/>
    <w:rsid w:val="00F47765"/>
    <w:rsid w:val="00F501C6"/>
    <w:rsid w:val="00F6209A"/>
    <w:rsid w:val="00F630DB"/>
    <w:rsid w:val="00F630EF"/>
    <w:rsid w:val="00F6403E"/>
    <w:rsid w:val="00F71346"/>
    <w:rsid w:val="00F715F2"/>
    <w:rsid w:val="00F730C7"/>
    <w:rsid w:val="00F75E48"/>
    <w:rsid w:val="00F76C87"/>
    <w:rsid w:val="00F8684A"/>
    <w:rsid w:val="00F94C3D"/>
    <w:rsid w:val="00F95D26"/>
    <w:rsid w:val="00F979C5"/>
    <w:rsid w:val="00FA0CBF"/>
    <w:rsid w:val="00FA0E45"/>
    <w:rsid w:val="00FA2EC0"/>
    <w:rsid w:val="00FA4E87"/>
    <w:rsid w:val="00FA64FD"/>
    <w:rsid w:val="00FB0490"/>
    <w:rsid w:val="00FB4200"/>
    <w:rsid w:val="00FB5750"/>
    <w:rsid w:val="00FB6A2E"/>
    <w:rsid w:val="00FC04B9"/>
    <w:rsid w:val="00FC055C"/>
    <w:rsid w:val="00FC6A16"/>
    <w:rsid w:val="00FD4437"/>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96"/>
  <w15:docId w15:val="{EF7560DD-E2C9-4790-B26C-FC8D1A21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5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44"/>
      </w:numPr>
      <w:tabs>
        <w:tab w:val="num" w:pos="567"/>
        <w:tab w:val="num" w:pos="850"/>
      </w:tabs>
      <w:ind w:left="850" w:hanging="284"/>
    </w:pPr>
  </w:style>
  <w:style w:type="paragraph" w:customStyle="1" w:styleId="DoubleDot">
    <w:name w:val="Double Dot"/>
    <w:basedOn w:val="Normal"/>
    <w:rsid w:val="00D51386"/>
    <w:pPr>
      <w:numPr>
        <w:ilvl w:val="2"/>
        <w:numId w:val="44"/>
      </w:numPr>
      <w:tabs>
        <w:tab w:val="num" w:pos="850"/>
        <w:tab w:val="num" w:pos="1133"/>
      </w:tabs>
      <w:ind w:left="1133" w:hanging="283"/>
    </w:pPr>
  </w:style>
  <w:style w:type="paragraph" w:customStyle="1" w:styleId="OutlineNumbered1">
    <w:name w:val="Outline Numbered 1"/>
    <w:basedOn w:val="Normal"/>
    <w:rsid w:val="00D51386"/>
    <w:pPr>
      <w:numPr>
        <w:numId w:val="41"/>
      </w:numPr>
    </w:pPr>
  </w:style>
  <w:style w:type="paragraph" w:customStyle="1" w:styleId="OutlineNumbered2">
    <w:name w:val="Outline Numbered 2"/>
    <w:basedOn w:val="Normal"/>
    <w:rsid w:val="00D51386"/>
    <w:pPr>
      <w:numPr>
        <w:ilvl w:val="1"/>
        <w:numId w:val="41"/>
      </w:numPr>
    </w:pPr>
  </w:style>
  <w:style w:type="paragraph" w:customStyle="1" w:styleId="OutlineNumbered3">
    <w:name w:val="Outline Numbered 3"/>
    <w:basedOn w:val="Normal"/>
    <w:rsid w:val="00D51386"/>
    <w:pPr>
      <w:numPr>
        <w:ilvl w:val="2"/>
        <w:numId w:val="41"/>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42"/>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3"/>
      </w:numPr>
    </w:pPr>
  </w:style>
  <w:style w:type="paragraph" w:customStyle="1" w:styleId="BoxDash">
    <w:name w:val="Box Dash"/>
    <w:basedOn w:val="Normal"/>
    <w:uiPriority w:val="99"/>
    <w:rsid w:val="00D51386"/>
    <w:pPr>
      <w:numPr>
        <w:ilvl w:val="1"/>
        <w:numId w:val="43"/>
      </w:numPr>
    </w:pPr>
  </w:style>
  <w:style w:type="paragraph" w:customStyle="1" w:styleId="BoxDoubleDot">
    <w:name w:val="Box Double Dot"/>
    <w:basedOn w:val="BoxTextBase"/>
    <w:uiPriority w:val="99"/>
    <w:rsid w:val="00D51386"/>
    <w:pPr>
      <w:numPr>
        <w:ilvl w:val="2"/>
        <w:numId w:val="43"/>
      </w:numPr>
    </w:pPr>
  </w:style>
  <w:style w:type="paragraph" w:customStyle="1" w:styleId="RecommendationBullet">
    <w:name w:val="Recommendation Bullet"/>
    <w:basedOn w:val="RecommendationTextBase"/>
    <w:rsid w:val="00D51386"/>
    <w:pPr>
      <w:numPr>
        <w:numId w:val="45"/>
      </w:numPr>
    </w:pPr>
  </w:style>
  <w:style w:type="paragraph" w:customStyle="1" w:styleId="RecommendationDash">
    <w:name w:val="Recommendation Dash"/>
    <w:basedOn w:val="RecommendationTextBase"/>
    <w:rsid w:val="00D51386"/>
    <w:pPr>
      <w:numPr>
        <w:ilvl w:val="1"/>
        <w:numId w:val="45"/>
      </w:numPr>
    </w:pPr>
  </w:style>
  <w:style w:type="paragraph" w:customStyle="1" w:styleId="RecommendationDoubleDot">
    <w:name w:val="Recommendation Double Dot"/>
    <w:basedOn w:val="RecommendationTextBase"/>
    <w:rsid w:val="00D51386"/>
    <w:pPr>
      <w:numPr>
        <w:ilvl w:val="2"/>
        <w:numId w:val="4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3"/>
      </w:numPr>
    </w:pPr>
  </w:style>
  <w:style w:type="paragraph" w:customStyle="1" w:styleId="Romannumeral">
    <w:name w:val="Roman numeral"/>
    <w:basedOn w:val="Normal"/>
    <w:rsid w:val="00D51386"/>
    <w:pPr>
      <w:numPr>
        <w:numId w:val="5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5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4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5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48"/>
      </w:numPr>
    </w:pPr>
  </w:style>
  <w:style w:type="paragraph" w:customStyle="1" w:styleId="AgreementParties">
    <w:name w:val="AgreementParties"/>
    <w:rsid w:val="00D51386"/>
    <w:pPr>
      <w:numPr>
        <w:numId w:val="5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5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5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5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5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5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5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5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5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5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5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5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2020FG-64-88170</_dlc_DocId>
    <_dlc_DocIdUrl xmlns="0f563589-9cf9-4143-b1eb-fb0534803d38">
      <Url>http://tweb/sites/fg/csrd/_layouts/15/DocIdRedir.aspx?ID=2020FG-64-88170</Url>
      <Description>2020FG-64-88170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2.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3.xml><?xml version="1.0" encoding="utf-8"?>
<ds:datastoreItem xmlns:ds="http://schemas.openxmlformats.org/officeDocument/2006/customXml" ds:itemID="{5E57E755-B04D-4406-BF39-F703A79E97DF}">
  <ds:schemaRefs>
    <ds:schemaRef ds:uri="office.server.policy"/>
  </ds:schemaRefs>
</ds:datastoreItem>
</file>

<file path=customXml/itemProps4.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5.xml><?xml version="1.0" encoding="utf-8"?>
<ds:datastoreItem xmlns:ds="http://schemas.openxmlformats.org/officeDocument/2006/customXml" ds:itemID="{96CA831D-6501-45B8-A718-6560706C7C68}">
  <ds:schemaRef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896A30D0-8F3B-4795-9CFC-DD0561D2F1D5}"/>
</file>

<file path=customXml/itemProps7.xml><?xml version="1.0" encoding="utf-8"?>
<ds:datastoreItem xmlns:ds="http://schemas.openxmlformats.org/officeDocument/2006/customXml" ds:itemID="{40C3B8F7-9DDA-47ED-9EDF-45E46AD7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2140</Words>
  <Characters>11930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Nieuwenhuize, Holly</dc:creator>
  <cp:lastModifiedBy>Nieuwenhuize, Holly</cp:lastModifiedBy>
  <cp:revision>2</cp:revision>
  <cp:lastPrinted>1899-12-31T13:00:00Z</cp:lastPrinted>
  <dcterms:created xsi:type="dcterms:W3CDTF">2020-10-27T22:05:00Z</dcterms:created>
  <dcterms:modified xsi:type="dcterms:W3CDTF">2020-10-27T22:05:00Z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71750b87-0d2b-4b47-9a17-bb548d352205</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{71750b87-0d2b-4b47-9a17-bb548d352205}</vt:lpwstr>
  </property>
  <property fmtid="{D5CDD505-2E9C-101B-9397-08002B2CF9AE}" pid="9" name="RecordPoint_ActiveItemWebId">
    <vt:lpwstr>{a4589788-615f-4b8b-8296-7f9f6dfbab44}</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