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4A99D" w14:textId="77777777" w:rsidR="004A5E52" w:rsidRDefault="00DB4812" w:rsidP="004A5E52">
      <w:pPr>
        <w:pStyle w:val="Title"/>
        <w:ind w:left="-142"/>
        <w:jc w:val="right"/>
      </w:pPr>
      <w:bookmarkStart w:id="0" w:name="_GoBack"/>
      <w:bookmarkEnd w:id="0"/>
      <w:r w:rsidRPr="00A611B0">
        <w:rPr>
          <w:rFonts w:cs="Corbel"/>
          <w:color w:val="800000"/>
          <w:sz w:val="36"/>
          <w:szCs w:val="36"/>
        </w:rPr>
        <w:t xml:space="preserve">Schedule </w:t>
      </w:r>
      <w:r w:rsidR="003952E4">
        <w:rPr>
          <w:rFonts w:cs="Corbel"/>
          <w:color w:val="800000"/>
          <w:sz w:val="36"/>
          <w:szCs w:val="36"/>
        </w:rPr>
        <w:t>F</w:t>
      </w:r>
    </w:p>
    <w:p w14:paraId="17CBB9E3" w14:textId="77777777" w:rsidR="004A5E52" w:rsidRPr="00CE7333" w:rsidRDefault="00DB4812" w:rsidP="004A5E52">
      <w:pPr>
        <w:pStyle w:val="Title"/>
        <w:spacing w:before="240"/>
        <w:rPr>
          <w:rFonts w:ascii="Consolas" w:hAnsi="Consolas" w:cs="Consolas"/>
          <w:sz w:val="40"/>
          <w:szCs w:val="40"/>
        </w:rPr>
      </w:pPr>
      <w:r>
        <w:rPr>
          <w:rFonts w:ascii="Consolas" w:hAnsi="Consolas" w:cs="Consolas"/>
          <w:sz w:val="56"/>
          <w:szCs w:val="56"/>
        </w:rPr>
        <w:t xml:space="preserve">New South Wales </w:t>
      </w:r>
      <w:r w:rsidR="003952E4" w:rsidRPr="00701CFB">
        <w:rPr>
          <w:rFonts w:ascii="Consolas" w:hAnsi="Consolas" w:cs="Consolas"/>
          <w:sz w:val="56"/>
          <w:szCs w:val="56"/>
        </w:rPr>
        <w:t xml:space="preserve">Gwydir Constraints Measure </w:t>
      </w:r>
      <w:r>
        <w:rPr>
          <w:rFonts w:ascii="Consolas" w:hAnsi="Consolas" w:cs="Consolas"/>
          <w:sz w:val="56"/>
          <w:szCs w:val="56"/>
        </w:rPr>
        <w:t>— Feasibility Activities</w:t>
      </w:r>
    </w:p>
    <w:p w14:paraId="7DA708BC" w14:textId="77777777" w:rsidR="004A5E52" w:rsidRDefault="00DB4812" w:rsidP="004A5E52">
      <w:pPr>
        <w:pStyle w:val="Subtitle"/>
        <w:spacing w:before="240" w:after="480"/>
      </w:pPr>
      <w:r>
        <w:t>Project SCHEDULE</w:t>
      </w:r>
      <w:r w:rsidRPr="00DD3A82">
        <w:t xml:space="preserve"> FOR </w:t>
      </w:r>
      <w:r>
        <w:t xml:space="preserve">New South Wales </w:t>
      </w:r>
      <w:r w:rsidR="003952E4" w:rsidRPr="00701CFB">
        <w:t>Gwydir Constraints Measure Project</w:t>
      </w:r>
    </w:p>
    <w:p w14:paraId="0C071B3F" w14:textId="77777777" w:rsidR="003952E4" w:rsidRPr="00701CFB" w:rsidRDefault="00DB4812" w:rsidP="003952E4">
      <w:pPr>
        <w:pStyle w:val="Normalnumbered"/>
        <w:numPr>
          <w:ilvl w:val="0"/>
          <w:numId w:val="1"/>
        </w:numPr>
        <w:tabs>
          <w:tab w:val="clear" w:pos="567"/>
          <w:tab w:val="num" w:pos="284"/>
        </w:tabs>
        <w:spacing w:after="240" w:line="260" w:lineRule="exact"/>
        <w:ind w:left="284" w:hanging="426"/>
        <w:jc w:val="both"/>
        <w:rPr>
          <w:rFonts w:ascii="Corbel" w:hAnsi="Corbel"/>
        </w:rPr>
      </w:pPr>
      <w:r w:rsidRPr="00701CFB">
        <w:rPr>
          <w:rFonts w:ascii="Corbel" w:hAnsi="Corbel"/>
        </w:rPr>
        <w:t xml:space="preserve">This Schedule has been developed consistent with the Project Agreement for Delivery of Environmental </w:t>
      </w:r>
      <w:r w:rsidRPr="00701CFB">
        <w:rPr>
          <w:rFonts w:ascii="Corbel" w:hAnsi="Corbel"/>
        </w:rPr>
        <w:t>Measures in Northern Murray-Darling Basin (the Agreement).</w:t>
      </w:r>
    </w:p>
    <w:p w14:paraId="07ACF89C" w14:textId="77777777" w:rsidR="003952E4" w:rsidRPr="00701CFB" w:rsidRDefault="00DB4812" w:rsidP="003952E4">
      <w:pPr>
        <w:pStyle w:val="Normalnumbered"/>
        <w:numPr>
          <w:ilvl w:val="0"/>
          <w:numId w:val="1"/>
        </w:numPr>
        <w:tabs>
          <w:tab w:val="clear" w:pos="567"/>
          <w:tab w:val="num" w:pos="284"/>
        </w:tabs>
        <w:spacing w:after="240" w:line="260" w:lineRule="exact"/>
        <w:ind w:left="284" w:hanging="426"/>
        <w:jc w:val="both"/>
        <w:rPr>
          <w:rFonts w:ascii="Corbel" w:hAnsi="Corbel"/>
        </w:rPr>
      </w:pPr>
      <w:r w:rsidRPr="00701CFB">
        <w:rPr>
          <w:rFonts w:ascii="Corbel" w:hAnsi="Corbel"/>
        </w:rPr>
        <w:t xml:space="preserve">In accordance with the Agreement and this Schedule, the State of New South Wales (NSW) will undertake feasibility activities for the NSW Gwydir Constraints Measures Project.  </w:t>
      </w:r>
    </w:p>
    <w:p w14:paraId="11CA3F68" w14:textId="77777777" w:rsidR="003952E4" w:rsidRPr="00EC6664" w:rsidRDefault="00DB4812" w:rsidP="003952E4">
      <w:pPr>
        <w:pStyle w:val="Normalnumbered"/>
        <w:numPr>
          <w:ilvl w:val="0"/>
          <w:numId w:val="1"/>
        </w:numPr>
        <w:tabs>
          <w:tab w:val="clear" w:pos="567"/>
          <w:tab w:val="num" w:pos="284"/>
        </w:tabs>
        <w:spacing w:after="240" w:line="260" w:lineRule="exact"/>
        <w:ind w:left="284" w:hanging="426"/>
        <w:jc w:val="both"/>
        <w:rPr>
          <w:rFonts w:ascii="Corbel" w:hAnsi="Corbel"/>
        </w:rPr>
      </w:pPr>
      <w:r w:rsidRPr="00701CFB">
        <w:rPr>
          <w:rFonts w:ascii="Corbel" w:hAnsi="Corbel"/>
        </w:rPr>
        <w:t xml:space="preserve">The Commonwealth and </w:t>
      </w:r>
      <w:r w:rsidRPr="00701CFB">
        <w:rPr>
          <w:rFonts w:ascii="Corbel" w:hAnsi="Corbel"/>
        </w:rPr>
        <w:t xml:space="preserve">NSW acknowledge and agree that this </w:t>
      </w:r>
      <w:r w:rsidRPr="00EC6664">
        <w:rPr>
          <w:rFonts w:ascii="Corbel" w:hAnsi="Corbel"/>
        </w:rPr>
        <w:t xml:space="preserve">Schedule is not intended to replace any obligations which NSW is required to deliver under the </w:t>
      </w:r>
      <w:r w:rsidRPr="00EC6664">
        <w:rPr>
          <w:rFonts w:ascii="Corbel" w:hAnsi="Corbel"/>
          <w:i/>
        </w:rPr>
        <w:t>Funding Agreement in Relation to the Development of Business Cases for Prospective Constraints Measure</w:t>
      </w:r>
      <w:r w:rsidRPr="008C715D">
        <w:rPr>
          <w:rFonts w:ascii="Corbel" w:hAnsi="Corbel"/>
          <w:i/>
        </w:rPr>
        <w:t xml:space="preserve"> Projects</w:t>
      </w:r>
      <w:r w:rsidR="008C715D">
        <w:rPr>
          <w:rFonts w:ascii="Corbel" w:hAnsi="Corbel"/>
        </w:rPr>
        <w:t xml:space="preserve"> (the 2015 Funding Agreement) </w:t>
      </w:r>
      <w:r w:rsidRPr="00EC6664">
        <w:rPr>
          <w:rFonts w:ascii="Corbel" w:hAnsi="Corbel"/>
        </w:rPr>
        <w:t>which was executed on 8 December 2015, including any obligations which may survive expiry.</w:t>
      </w:r>
    </w:p>
    <w:p w14:paraId="16EF3E3E" w14:textId="77777777" w:rsidR="003952E4" w:rsidRPr="00EC6664" w:rsidRDefault="00DB4812" w:rsidP="003952E4">
      <w:pPr>
        <w:pStyle w:val="Normalnumbered"/>
        <w:numPr>
          <w:ilvl w:val="0"/>
          <w:numId w:val="1"/>
        </w:numPr>
        <w:tabs>
          <w:tab w:val="clear" w:pos="567"/>
          <w:tab w:val="num" w:pos="284"/>
        </w:tabs>
        <w:spacing w:after="240" w:line="260" w:lineRule="exact"/>
        <w:ind w:left="284" w:hanging="426"/>
        <w:jc w:val="both"/>
        <w:rPr>
          <w:rFonts w:ascii="Corbel" w:hAnsi="Corbel"/>
        </w:rPr>
      </w:pPr>
      <w:r w:rsidRPr="00EC6664">
        <w:rPr>
          <w:rFonts w:ascii="Corbel" w:hAnsi="Corbel"/>
        </w:rPr>
        <w:t>The Commonwealth and NSW agree that the feasibility activities required under this Schedule are intended to build on, and not replace, those activiti</w:t>
      </w:r>
      <w:r w:rsidRPr="00EC6664">
        <w:rPr>
          <w:rFonts w:ascii="Corbel" w:hAnsi="Corbel"/>
        </w:rPr>
        <w:t xml:space="preserve">es which NSW agreed to undertake for the </w:t>
      </w:r>
      <w:r w:rsidR="008C715D">
        <w:rPr>
          <w:rFonts w:ascii="Corbel" w:hAnsi="Corbel"/>
        </w:rPr>
        <w:t>2015</w:t>
      </w:r>
      <w:r w:rsidRPr="00EC6664">
        <w:rPr>
          <w:rFonts w:ascii="Corbel" w:hAnsi="Corbel"/>
        </w:rPr>
        <w:t xml:space="preserve"> Funding Agreement. NSW also acknowledges and agrees that it is not entitled to, and will not make any further claims for payments under the Funding Agreement, including in relation to the final two milestones.</w:t>
      </w:r>
    </w:p>
    <w:p w14:paraId="7333929B" w14:textId="77777777" w:rsidR="003952E4" w:rsidRPr="00EC6664" w:rsidRDefault="00DB4812" w:rsidP="003952E4">
      <w:pPr>
        <w:pStyle w:val="Normalnumbered"/>
        <w:numPr>
          <w:ilvl w:val="0"/>
          <w:numId w:val="1"/>
        </w:numPr>
        <w:tabs>
          <w:tab w:val="clear" w:pos="567"/>
          <w:tab w:val="num" w:pos="284"/>
        </w:tabs>
        <w:spacing w:after="240" w:line="260" w:lineRule="exact"/>
        <w:ind w:left="284" w:hanging="426"/>
        <w:jc w:val="both"/>
        <w:rPr>
          <w:rFonts w:ascii="Corbel" w:hAnsi="Corbel"/>
        </w:rPr>
      </w:pPr>
      <w:r w:rsidRPr="00EC6664">
        <w:rPr>
          <w:rFonts w:ascii="Corbel" w:hAnsi="Corbel"/>
        </w:rPr>
        <w:t>The Commonwealth and NSW also agree that the feasibility activities that NSW will undertake will include NSW:</w:t>
      </w:r>
    </w:p>
    <w:p w14:paraId="1C8C4C75" w14:textId="77777777" w:rsidR="003952E4" w:rsidRDefault="00DB4812" w:rsidP="003952E4">
      <w:pPr>
        <w:pStyle w:val="Normalnumbered"/>
        <w:numPr>
          <w:ilvl w:val="1"/>
          <w:numId w:val="1"/>
        </w:numPr>
        <w:tabs>
          <w:tab w:val="clear" w:pos="1440"/>
          <w:tab w:val="num" w:pos="993"/>
        </w:tabs>
        <w:spacing w:after="240" w:line="260" w:lineRule="exact"/>
        <w:ind w:left="993" w:hanging="567"/>
        <w:jc w:val="both"/>
        <w:rPr>
          <w:rFonts w:ascii="Corbel" w:hAnsi="Corbel"/>
        </w:rPr>
      </w:pPr>
      <w:r>
        <w:rPr>
          <w:rFonts w:ascii="Corbel" w:hAnsi="Corbel"/>
        </w:rPr>
        <w:t>identifying and investigating scalability options for the project;</w:t>
      </w:r>
    </w:p>
    <w:p w14:paraId="4D5DD9A1" w14:textId="77777777" w:rsidR="003952E4" w:rsidRDefault="00DB4812" w:rsidP="003952E4">
      <w:pPr>
        <w:pStyle w:val="Normalnumbered"/>
        <w:numPr>
          <w:ilvl w:val="1"/>
          <w:numId w:val="1"/>
        </w:numPr>
        <w:tabs>
          <w:tab w:val="clear" w:pos="1440"/>
          <w:tab w:val="num" w:pos="993"/>
        </w:tabs>
        <w:spacing w:after="240" w:line="260" w:lineRule="exact"/>
        <w:ind w:left="993" w:hanging="567"/>
        <w:jc w:val="both"/>
        <w:rPr>
          <w:rFonts w:ascii="Corbel" w:hAnsi="Corbel"/>
        </w:rPr>
      </w:pPr>
      <w:r>
        <w:rPr>
          <w:rFonts w:ascii="Corbel" w:hAnsi="Corbel"/>
        </w:rPr>
        <w:t xml:space="preserve">developing and submitting a feasibility proposal for the project to be used as </w:t>
      </w:r>
      <w:r>
        <w:rPr>
          <w:rFonts w:ascii="Corbel" w:hAnsi="Corbel"/>
        </w:rPr>
        <w:t xml:space="preserve">part of the Toolkit prioritisation process and assessment; </w:t>
      </w:r>
    </w:p>
    <w:p w14:paraId="2472C703" w14:textId="77777777" w:rsidR="003952E4" w:rsidRDefault="00DB4812" w:rsidP="003952E4">
      <w:pPr>
        <w:pStyle w:val="Normalnumbered"/>
        <w:numPr>
          <w:ilvl w:val="1"/>
          <w:numId w:val="1"/>
        </w:numPr>
        <w:tabs>
          <w:tab w:val="clear" w:pos="1440"/>
          <w:tab w:val="num" w:pos="993"/>
        </w:tabs>
        <w:spacing w:after="240" w:line="260" w:lineRule="exact"/>
        <w:ind w:left="993" w:hanging="567"/>
        <w:jc w:val="both"/>
        <w:rPr>
          <w:rFonts w:ascii="Corbel" w:hAnsi="Corbel"/>
        </w:rPr>
      </w:pPr>
      <w:r>
        <w:rPr>
          <w:rFonts w:ascii="Corbel" w:hAnsi="Corbel"/>
        </w:rPr>
        <w:t>undertaking a series of pre-business case activities to inform business case development for the project, and providing a report on these additional investigations.</w:t>
      </w:r>
    </w:p>
    <w:p w14:paraId="6249898A" w14:textId="77777777" w:rsidR="003952E4" w:rsidRPr="0048013D" w:rsidRDefault="00DB4812" w:rsidP="003952E4">
      <w:pPr>
        <w:pStyle w:val="Normalnumbered"/>
        <w:numPr>
          <w:ilvl w:val="0"/>
          <w:numId w:val="1"/>
        </w:numPr>
        <w:tabs>
          <w:tab w:val="clear" w:pos="567"/>
          <w:tab w:val="num" w:pos="284"/>
        </w:tabs>
        <w:spacing w:after="240" w:line="260" w:lineRule="exact"/>
        <w:ind w:left="284" w:hanging="426"/>
        <w:jc w:val="both"/>
        <w:rPr>
          <w:rFonts w:ascii="Corbel" w:hAnsi="Corbel"/>
        </w:rPr>
      </w:pPr>
      <w:r w:rsidRPr="0048013D">
        <w:rPr>
          <w:rFonts w:ascii="Corbel" w:hAnsi="Corbel"/>
        </w:rPr>
        <w:t xml:space="preserve">In undertaking the above </w:t>
      </w:r>
      <w:r w:rsidRPr="0048013D">
        <w:rPr>
          <w:rFonts w:ascii="Corbel" w:hAnsi="Corbel"/>
        </w:rPr>
        <w:t xml:space="preserve">activities, NSW will ensure that any feasibility proposals provided to the Commonwealth for consideration includes sufficient information to enable the Commonwealth to make a sound and defensible decision on any future funding for the project, and in this </w:t>
      </w:r>
      <w:r w:rsidRPr="0048013D">
        <w:rPr>
          <w:rFonts w:ascii="Corbel" w:hAnsi="Corbel"/>
        </w:rPr>
        <w:t>respect, enable the following assessments to be undertaken:</w:t>
      </w:r>
    </w:p>
    <w:p w14:paraId="3A2E6FF7" w14:textId="77777777" w:rsidR="003952E4" w:rsidRPr="0048013D" w:rsidRDefault="00DB4812" w:rsidP="003952E4">
      <w:pPr>
        <w:pStyle w:val="Normalnumbered"/>
        <w:numPr>
          <w:ilvl w:val="1"/>
          <w:numId w:val="1"/>
        </w:numPr>
        <w:tabs>
          <w:tab w:val="clear" w:pos="1440"/>
          <w:tab w:val="num" w:pos="993"/>
        </w:tabs>
        <w:spacing w:after="240" w:line="260" w:lineRule="exact"/>
        <w:ind w:left="993" w:hanging="567"/>
        <w:jc w:val="both"/>
        <w:rPr>
          <w:rFonts w:ascii="Corbel" w:hAnsi="Corbel"/>
        </w:rPr>
      </w:pPr>
      <w:r w:rsidRPr="0048013D">
        <w:rPr>
          <w:rFonts w:ascii="Corbel" w:hAnsi="Corbel"/>
        </w:rPr>
        <w:t>a prioritisation assessment using the Northern Basin Toolkit Ecological Prioritisation Framework, which was endorsed by the Basin Officials Committee in May 2019; and</w:t>
      </w:r>
    </w:p>
    <w:p w14:paraId="228A21BC" w14:textId="77777777" w:rsidR="003952E4" w:rsidRDefault="00DB4812" w:rsidP="003952E4">
      <w:pPr>
        <w:pStyle w:val="Normalnumbered"/>
        <w:numPr>
          <w:ilvl w:val="1"/>
          <w:numId w:val="1"/>
        </w:numPr>
        <w:tabs>
          <w:tab w:val="clear" w:pos="1440"/>
          <w:tab w:val="num" w:pos="993"/>
        </w:tabs>
        <w:spacing w:after="240" w:line="260" w:lineRule="exact"/>
        <w:ind w:left="993" w:hanging="567"/>
        <w:jc w:val="both"/>
        <w:rPr>
          <w:rFonts w:ascii="Corbel" w:hAnsi="Corbel"/>
        </w:rPr>
      </w:pPr>
      <w:r w:rsidRPr="0048013D">
        <w:rPr>
          <w:rFonts w:ascii="Corbel" w:hAnsi="Corbel"/>
        </w:rPr>
        <w:t>a value for money assessment.</w:t>
      </w:r>
    </w:p>
    <w:p w14:paraId="283CFC52" w14:textId="77777777" w:rsidR="003952E4" w:rsidRDefault="003952E4" w:rsidP="003952E4">
      <w:pPr>
        <w:pStyle w:val="Normalnumbered"/>
        <w:tabs>
          <w:tab w:val="clear" w:pos="567"/>
        </w:tabs>
        <w:spacing w:after="240" w:line="260" w:lineRule="exact"/>
        <w:ind w:left="426" w:firstLine="0"/>
        <w:jc w:val="both"/>
        <w:rPr>
          <w:rFonts w:ascii="Corbel" w:hAnsi="Corbel"/>
        </w:rPr>
      </w:pPr>
    </w:p>
    <w:p w14:paraId="46A89328" w14:textId="77777777" w:rsidR="00E67BE2" w:rsidRPr="0048013D" w:rsidRDefault="00E67BE2" w:rsidP="003952E4">
      <w:pPr>
        <w:pStyle w:val="Normalnumbered"/>
        <w:tabs>
          <w:tab w:val="clear" w:pos="567"/>
        </w:tabs>
        <w:spacing w:after="240" w:line="260" w:lineRule="exact"/>
        <w:ind w:left="426" w:firstLine="0"/>
        <w:jc w:val="both"/>
        <w:rPr>
          <w:rFonts w:ascii="Corbel" w:hAnsi="Corbel"/>
        </w:rPr>
      </w:pPr>
    </w:p>
    <w:p w14:paraId="4C22364E" w14:textId="77777777" w:rsidR="003952E4" w:rsidRPr="0048013D" w:rsidRDefault="00DB4812" w:rsidP="003952E4">
      <w:pPr>
        <w:pStyle w:val="Normalnumbered"/>
        <w:numPr>
          <w:ilvl w:val="0"/>
          <w:numId w:val="1"/>
        </w:numPr>
        <w:tabs>
          <w:tab w:val="clear" w:pos="567"/>
          <w:tab w:val="num" w:pos="284"/>
        </w:tabs>
        <w:spacing w:after="240" w:line="260" w:lineRule="exact"/>
        <w:ind w:left="284" w:hanging="426"/>
        <w:jc w:val="both"/>
        <w:rPr>
          <w:rFonts w:ascii="Corbel" w:hAnsi="Corbel"/>
        </w:rPr>
      </w:pPr>
      <w:r w:rsidRPr="0048013D">
        <w:rPr>
          <w:rFonts w:ascii="Corbel" w:hAnsi="Corbel"/>
        </w:rPr>
        <w:lastRenderedPageBreak/>
        <w:t>NSW will also ensure that:</w:t>
      </w:r>
    </w:p>
    <w:p w14:paraId="578A20D5" w14:textId="77777777" w:rsidR="003952E4" w:rsidRPr="0048013D" w:rsidRDefault="00DB4812" w:rsidP="003952E4">
      <w:pPr>
        <w:pStyle w:val="Normalnumbered"/>
        <w:numPr>
          <w:ilvl w:val="0"/>
          <w:numId w:val="8"/>
        </w:numPr>
        <w:spacing w:after="240" w:line="260" w:lineRule="exact"/>
        <w:ind w:left="993" w:hanging="567"/>
        <w:jc w:val="both"/>
        <w:rPr>
          <w:rFonts w:ascii="Corbel" w:hAnsi="Corbel"/>
        </w:rPr>
      </w:pPr>
      <w:r w:rsidRPr="0048013D">
        <w:rPr>
          <w:rFonts w:ascii="Corbel" w:hAnsi="Corbel"/>
        </w:rPr>
        <w:t>in undertaking its investigations to develop the feasibility proposal, NSW will:</w:t>
      </w:r>
    </w:p>
    <w:p w14:paraId="691A64B1" w14:textId="77777777" w:rsidR="003952E4" w:rsidRPr="0048013D" w:rsidRDefault="00DB4812" w:rsidP="003952E4">
      <w:pPr>
        <w:pStyle w:val="Normalnumbered"/>
        <w:numPr>
          <w:ilvl w:val="2"/>
          <w:numId w:val="1"/>
        </w:numPr>
        <w:tabs>
          <w:tab w:val="clear" w:pos="2160"/>
          <w:tab w:val="num" w:pos="1701"/>
        </w:tabs>
        <w:spacing w:after="240" w:line="260" w:lineRule="exact"/>
        <w:ind w:left="1701" w:hanging="283"/>
        <w:jc w:val="both"/>
        <w:rPr>
          <w:rFonts w:ascii="Corbel" w:hAnsi="Corbel"/>
        </w:rPr>
      </w:pPr>
      <w:r w:rsidRPr="0048013D">
        <w:rPr>
          <w:rFonts w:ascii="Corbel" w:hAnsi="Corbel"/>
        </w:rPr>
        <w:t xml:space="preserve">ensure consideration is given to the inclusion of the Mehi and Ballin Boora; </w:t>
      </w:r>
    </w:p>
    <w:p w14:paraId="3495C7EC" w14:textId="77777777" w:rsidR="003952E4" w:rsidRPr="0048013D" w:rsidRDefault="00DB4812" w:rsidP="003952E4">
      <w:pPr>
        <w:pStyle w:val="Normalnumbered"/>
        <w:numPr>
          <w:ilvl w:val="2"/>
          <w:numId w:val="1"/>
        </w:numPr>
        <w:tabs>
          <w:tab w:val="clear" w:pos="2160"/>
          <w:tab w:val="num" w:pos="1701"/>
        </w:tabs>
        <w:spacing w:after="240" w:line="260" w:lineRule="exact"/>
        <w:ind w:left="1701" w:hanging="283"/>
        <w:jc w:val="both"/>
        <w:rPr>
          <w:rFonts w:ascii="Corbel" w:hAnsi="Corbel"/>
        </w:rPr>
      </w:pPr>
      <w:r w:rsidRPr="0048013D">
        <w:rPr>
          <w:rFonts w:ascii="Corbel" w:hAnsi="Corbel"/>
        </w:rPr>
        <w:t xml:space="preserve">commence processes to re-engage the community and update them in relation to the project, including the potential for an increased geographic scope; </w:t>
      </w:r>
    </w:p>
    <w:p w14:paraId="7123789B" w14:textId="77777777" w:rsidR="003952E4" w:rsidRPr="0048013D" w:rsidRDefault="00DB4812" w:rsidP="003952E4">
      <w:pPr>
        <w:pStyle w:val="Normalnumbered"/>
        <w:numPr>
          <w:ilvl w:val="2"/>
          <w:numId w:val="1"/>
        </w:numPr>
        <w:tabs>
          <w:tab w:val="clear" w:pos="2160"/>
          <w:tab w:val="num" w:pos="1701"/>
        </w:tabs>
        <w:spacing w:after="240" w:line="260" w:lineRule="exact"/>
        <w:ind w:left="1701" w:hanging="283"/>
        <w:jc w:val="both"/>
        <w:rPr>
          <w:rFonts w:ascii="Corbel" w:hAnsi="Corbel"/>
        </w:rPr>
      </w:pPr>
      <w:r w:rsidRPr="0048013D">
        <w:rPr>
          <w:rFonts w:ascii="Corbel" w:hAnsi="Corbel"/>
        </w:rPr>
        <w:t>develop initial costings for the development of any business case and estimated costs for project implemen</w:t>
      </w:r>
      <w:r w:rsidRPr="0048013D">
        <w:rPr>
          <w:rFonts w:ascii="Corbel" w:hAnsi="Corbel"/>
        </w:rPr>
        <w:t>tation; and</w:t>
      </w:r>
    </w:p>
    <w:p w14:paraId="78D6C445" w14:textId="77777777" w:rsidR="003952E4" w:rsidRPr="0048013D" w:rsidRDefault="00DB4812" w:rsidP="003952E4">
      <w:pPr>
        <w:pStyle w:val="Normalnumbered"/>
        <w:numPr>
          <w:ilvl w:val="2"/>
          <w:numId w:val="1"/>
        </w:numPr>
        <w:tabs>
          <w:tab w:val="clear" w:pos="2160"/>
          <w:tab w:val="num" w:pos="1701"/>
        </w:tabs>
        <w:spacing w:after="240" w:line="260" w:lineRule="exact"/>
        <w:ind w:left="1701" w:hanging="283"/>
        <w:jc w:val="both"/>
        <w:rPr>
          <w:rFonts w:ascii="Corbel" w:hAnsi="Corbel"/>
        </w:rPr>
      </w:pPr>
      <w:r w:rsidRPr="0048013D">
        <w:rPr>
          <w:rFonts w:ascii="Corbel" w:hAnsi="Corbel"/>
        </w:rPr>
        <w:t>assess and document ecological outcomes of the project to support the prioritisation framework assessment.</w:t>
      </w:r>
    </w:p>
    <w:p w14:paraId="623495E8" w14:textId="77777777" w:rsidR="003952E4" w:rsidRPr="0048013D" w:rsidRDefault="00DB4812" w:rsidP="003952E4">
      <w:pPr>
        <w:pStyle w:val="Normalnumbered"/>
        <w:numPr>
          <w:ilvl w:val="0"/>
          <w:numId w:val="8"/>
        </w:numPr>
        <w:spacing w:after="240" w:line="260" w:lineRule="exact"/>
        <w:ind w:left="993" w:hanging="567"/>
        <w:jc w:val="both"/>
        <w:rPr>
          <w:rFonts w:ascii="Corbel" w:hAnsi="Corbel"/>
        </w:rPr>
      </w:pPr>
      <w:r w:rsidRPr="0048013D">
        <w:rPr>
          <w:rFonts w:ascii="Corbel" w:hAnsi="Corbel"/>
        </w:rPr>
        <w:t>in undertaking the pre-business case activities:</w:t>
      </w:r>
    </w:p>
    <w:p w14:paraId="1667D574" w14:textId="77777777" w:rsidR="003952E4" w:rsidRPr="0048013D" w:rsidRDefault="00DB4812" w:rsidP="003952E4">
      <w:pPr>
        <w:pStyle w:val="Normalnumbered"/>
        <w:numPr>
          <w:ilvl w:val="0"/>
          <w:numId w:val="13"/>
        </w:numPr>
        <w:tabs>
          <w:tab w:val="clear" w:pos="2160"/>
          <w:tab w:val="num" w:pos="1701"/>
        </w:tabs>
        <w:spacing w:after="240" w:line="260" w:lineRule="exact"/>
        <w:ind w:left="1701" w:hanging="283"/>
        <w:jc w:val="both"/>
        <w:rPr>
          <w:rFonts w:ascii="Corbel" w:hAnsi="Corbel"/>
        </w:rPr>
      </w:pPr>
      <w:r w:rsidRPr="0048013D">
        <w:rPr>
          <w:rFonts w:ascii="Corbel" w:hAnsi="Corbel"/>
        </w:rPr>
        <w:t>NSW is to:</w:t>
      </w:r>
    </w:p>
    <w:p w14:paraId="28747365" w14:textId="77777777" w:rsidR="003952E4" w:rsidRPr="0048013D" w:rsidRDefault="00DB4812" w:rsidP="003952E4">
      <w:pPr>
        <w:pStyle w:val="Normalnumbered"/>
        <w:numPr>
          <w:ilvl w:val="2"/>
          <w:numId w:val="13"/>
        </w:numPr>
        <w:spacing w:after="240" w:line="260" w:lineRule="exact"/>
        <w:jc w:val="both"/>
        <w:rPr>
          <w:rFonts w:ascii="Corbel" w:hAnsi="Corbel"/>
        </w:rPr>
      </w:pPr>
      <w:r w:rsidRPr="0048013D">
        <w:rPr>
          <w:rFonts w:ascii="Corbel" w:hAnsi="Corbel"/>
        </w:rPr>
        <w:t>identify easements or other means of establishing a delivery pathway which ma</w:t>
      </w:r>
      <w:r w:rsidRPr="0048013D">
        <w:rPr>
          <w:rFonts w:ascii="Corbel" w:hAnsi="Corbel"/>
        </w:rPr>
        <w:t>y require further information;</w:t>
      </w:r>
    </w:p>
    <w:p w14:paraId="167BC2A2" w14:textId="77777777" w:rsidR="003952E4" w:rsidRPr="0048013D" w:rsidRDefault="00DB4812" w:rsidP="003952E4">
      <w:pPr>
        <w:pStyle w:val="Normalnumbered"/>
        <w:numPr>
          <w:ilvl w:val="2"/>
          <w:numId w:val="13"/>
        </w:numPr>
        <w:spacing w:after="240" w:line="260" w:lineRule="exact"/>
        <w:jc w:val="both"/>
        <w:rPr>
          <w:rFonts w:ascii="Corbel" w:hAnsi="Corbel"/>
        </w:rPr>
      </w:pPr>
      <w:r w:rsidRPr="0048013D">
        <w:rPr>
          <w:rFonts w:ascii="Corbel" w:hAnsi="Corbel"/>
        </w:rPr>
        <w:t xml:space="preserve">perform a risk assessment and obtain risk mitigation advice; </w:t>
      </w:r>
    </w:p>
    <w:p w14:paraId="24E68BA2" w14:textId="77777777" w:rsidR="003952E4" w:rsidRPr="0048013D" w:rsidRDefault="00DB4812" w:rsidP="003952E4">
      <w:pPr>
        <w:pStyle w:val="Normalnumbered"/>
        <w:numPr>
          <w:ilvl w:val="2"/>
          <w:numId w:val="13"/>
        </w:numPr>
        <w:spacing w:after="240" w:line="260" w:lineRule="exact"/>
        <w:jc w:val="both"/>
        <w:rPr>
          <w:rFonts w:ascii="Corbel" w:hAnsi="Corbel"/>
        </w:rPr>
      </w:pPr>
      <w:r w:rsidRPr="0048013D">
        <w:rPr>
          <w:rFonts w:ascii="Corbel" w:hAnsi="Corbel"/>
        </w:rPr>
        <w:t>further develop costings for the development of any business case and estimated costs for project implementation; and</w:t>
      </w:r>
    </w:p>
    <w:p w14:paraId="3B8783F8" w14:textId="77777777" w:rsidR="003952E4" w:rsidRPr="0048013D" w:rsidRDefault="00DB4812" w:rsidP="003952E4">
      <w:pPr>
        <w:pStyle w:val="Normalnumbered"/>
        <w:numPr>
          <w:ilvl w:val="2"/>
          <w:numId w:val="13"/>
        </w:numPr>
        <w:spacing w:after="240" w:line="260" w:lineRule="exact"/>
        <w:jc w:val="both"/>
        <w:rPr>
          <w:rFonts w:ascii="Corbel" w:hAnsi="Corbel"/>
        </w:rPr>
      </w:pPr>
      <w:r w:rsidRPr="0048013D">
        <w:rPr>
          <w:rFonts w:ascii="Corbel" w:hAnsi="Corbel"/>
        </w:rPr>
        <w:t xml:space="preserve">complete other related activities to support </w:t>
      </w:r>
      <w:r w:rsidRPr="0048013D">
        <w:rPr>
          <w:rFonts w:ascii="Corbel" w:hAnsi="Corbel"/>
        </w:rPr>
        <w:t>future business case development, such as appropriate modelling, due diligence and mapping exercises.</w:t>
      </w:r>
    </w:p>
    <w:p w14:paraId="58DE8AD2" w14:textId="77777777" w:rsidR="00224D44" w:rsidRPr="00224D44" w:rsidRDefault="00DB4812" w:rsidP="00224D44">
      <w:pPr>
        <w:pStyle w:val="Normalnumbered"/>
        <w:numPr>
          <w:ilvl w:val="0"/>
          <w:numId w:val="1"/>
        </w:numPr>
        <w:tabs>
          <w:tab w:val="clear" w:pos="567"/>
          <w:tab w:val="num" w:pos="284"/>
        </w:tabs>
        <w:spacing w:after="240" w:line="260" w:lineRule="exact"/>
        <w:ind w:left="284" w:hanging="426"/>
        <w:jc w:val="both"/>
        <w:rPr>
          <w:rFonts w:ascii="Corbel" w:hAnsi="Corbel"/>
        </w:rPr>
      </w:pPr>
      <w:r w:rsidRPr="00224D44">
        <w:rPr>
          <w:rFonts w:ascii="Corbel" w:hAnsi="Corbel"/>
        </w:rPr>
        <w:t xml:space="preserve">NSW acknowledges that funding for activities under Clause </w:t>
      </w:r>
      <w:r>
        <w:rPr>
          <w:rFonts w:ascii="Corbel" w:hAnsi="Corbel"/>
        </w:rPr>
        <w:t>7(b)</w:t>
      </w:r>
      <w:r w:rsidRPr="00224D44">
        <w:rPr>
          <w:rFonts w:ascii="Corbel" w:hAnsi="Corbel"/>
        </w:rPr>
        <w:t xml:space="preserve"> is provided on the understanding that completion of the activities will not delay NSW from delivering the relevant business case to the Commonwealth, should the relevant project progress to business case development.</w:t>
      </w:r>
    </w:p>
    <w:p w14:paraId="6C80904C" w14:textId="77777777" w:rsidR="00EB5DB5" w:rsidRPr="0048013D" w:rsidRDefault="00DB4812" w:rsidP="00EB5DB5">
      <w:pPr>
        <w:pStyle w:val="Normalnumbered"/>
        <w:numPr>
          <w:ilvl w:val="0"/>
          <w:numId w:val="1"/>
        </w:numPr>
        <w:tabs>
          <w:tab w:val="clear" w:pos="567"/>
          <w:tab w:val="num" w:pos="284"/>
        </w:tabs>
        <w:spacing w:after="240" w:line="260" w:lineRule="exact"/>
        <w:ind w:left="284" w:hanging="426"/>
        <w:jc w:val="both"/>
        <w:rPr>
          <w:rFonts w:ascii="Corbel" w:hAnsi="Corbel"/>
        </w:rPr>
      </w:pPr>
      <w:r w:rsidRPr="0048013D">
        <w:rPr>
          <w:rFonts w:ascii="Corbel" w:hAnsi="Corbel"/>
        </w:rPr>
        <w:t>NSW is expected to complete the activi</w:t>
      </w:r>
      <w:r w:rsidRPr="0048013D">
        <w:rPr>
          <w:rFonts w:ascii="Corbel" w:hAnsi="Corbel"/>
        </w:rPr>
        <w:t>ties, including the milestones specified in Table 1</w:t>
      </w:r>
      <w:r>
        <w:rPr>
          <w:rFonts w:ascii="Corbel" w:hAnsi="Corbel"/>
        </w:rPr>
        <w:t>,</w:t>
      </w:r>
      <w:r w:rsidRPr="0048013D">
        <w:rPr>
          <w:rFonts w:ascii="Corbel" w:hAnsi="Corbel"/>
        </w:rPr>
        <w:t xml:space="preserve"> in accordance with the requirements set out in Table 1. </w:t>
      </w:r>
    </w:p>
    <w:p w14:paraId="1B2CB709" w14:textId="77777777" w:rsidR="003952E4" w:rsidRPr="0048013D" w:rsidRDefault="00DB4812" w:rsidP="003952E4">
      <w:pPr>
        <w:pStyle w:val="Normalnumbered"/>
        <w:numPr>
          <w:ilvl w:val="0"/>
          <w:numId w:val="1"/>
        </w:numPr>
        <w:tabs>
          <w:tab w:val="clear" w:pos="567"/>
          <w:tab w:val="num" w:pos="284"/>
        </w:tabs>
        <w:spacing w:after="240" w:line="260" w:lineRule="exact"/>
        <w:ind w:left="284" w:hanging="426"/>
        <w:jc w:val="both"/>
        <w:rPr>
          <w:rFonts w:ascii="Corbel" w:hAnsi="Corbel"/>
        </w:rPr>
      </w:pPr>
      <w:r w:rsidRPr="0048013D">
        <w:rPr>
          <w:rFonts w:ascii="Corbel" w:hAnsi="Corbel"/>
        </w:rPr>
        <w:t>If the Commonwealth decides to fund further business case development and activities, details of the development and milestones will be included i</w:t>
      </w:r>
      <w:r w:rsidRPr="0048013D">
        <w:rPr>
          <w:rFonts w:ascii="Corbel" w:hAnsi="Corbel"/>
        </w:rPr>
        <w:t xml:space="preserve">n a separate bilateral schedule under the Agreement. </w:t>
      </w:r>
    </w:p>
    <w:p w14:paraId="1D769ED3" w14:textId="77777777" w:rsidR="003952E4" w:rsidRPr="0048013D" w:rsidRDefault="00DB4812" w:rsidP="003952E4">
      <w:pPr>
        <w:pStyle w:val="Normalnumbered"/>
        <w:numPr>
          <w:ilvl w:val="0"/>
          <w:numId w:val="1"/>
        </w:numPr>
        <w:tabs>
          <w:tab w:val="clear" w:pos="567"/>
          <w:tab w:val="num" w:pos="284"/>
        </w:tabs>
        <w:spacing w:after="240" w:line="260" w:lineRule="exact"/>
        <w:ind w:left="284" w:hanging="426"/>
        <w:jc w:val="both"/>
        <w:rPr>
          <w:rFonts w:ascii="Corbel" w:hAnsi="Corbel"/>
        </w:rPr>
      </w:pPr>
      <w:r w:rsidRPr="0048013D">
        <w:rPr>
          <w:rFonts w:ascii="Corbel" w:hAnsi="Corbel"/>
        </w:rPr>
        <w:t>In accordance with the Agreement, outputs, milestones for projects, expected completion dates, relevant reporting dates and maximum payments are set out in Table 1 and are to be completed to the Commonw</w:t>
      </w:r>
      <w:r w:rsidRPr="0048013D">
        <w:rPr>
          <w:rFonts w:ascii="Corbel" w:hAnsi="Corbel"/>
        </w:rPr>
        <w:t>ealth’s reasonable satisfaction.</w:t>
      </w:r>
    </w:p>
    <w:p w14:paraId="6AB7D439" w14:textId="77777777" w:rsidR="003952E4" w:rsidRPr="00701CFB" w:rsidRDefault="00DB4812" w:rsidP="003952E4">
      <w:pPr>
        <w:pStyle w:val="Normalnumbered"/>
        <w:numPr>
          <w:ilvl w:val="0"/>
          <w:numId w:val="1"/>
        </w:numPr>
        <w:tabs>
          <w:tab w:val="clear" w:pos="567"/>
          <w:tab w:val="num" w:pos="284"/>
        </w:tabs>
        <w:spacing w:after="240" w:line="260" w:lineRule="exact"/>
        <w:ind w:left="284" w:hanging="426"/>
        <w:jc w:val="both"/>
        <w:rPr>
          <w:rFonts w:ascii="Corbel" w:hAnsi="Corbel"/>
        </w:rPr>
      </w:pPr>
      <w:r w:rsidRPr="00701CFB">
        <w:rPr>
          <w:rFonts w:ascii="Corbel" w:hAnsi="Corbel"/>
        </w:rPr>
        <w:t>The Commonwealth and NSW also agree that the Commonwealth will provide a total financial contribution of up to $1,184,500 GST exclusive for the activities under this Schedule and as shown in Table 1.</w:t>
      </w:r>
    </w:p>
    <w:p w14:paraId="29558B2A" w14:textId="77777777" w:rsidR="005C2F7B" w:rsidRPr="00D06A02" w:rsidRDefault="005C2F7B" w:rsidP="002E6550">
      <w:pPr>
        <w:pStyle w:val="Normalnumbered"/>
        <w:tabs>
          <w:tab w:val="clear" w:pos="567"/>
        </w:tabs>
        <w:spacing w:after="240" w:line="260" w:lineRule="exact"/>
        <w:rPr>
          <w:rFonts w:ascii="Corbel" w:hAnsi="Corbel"/>
          <w:b/>
        </w:rPr>
      </w:pPr>
    </w:p>
    <w:p w14:paraId="51C898C8" w14:textId="77777777" w:rsidR="00081FDF" w:rsidRPr="00D06A02" w:rsidRDefault="00DB4812" w:rsidP="002E6550">
      <w:pPr>
        <w:pStyle w:val="Normalnumbered"/>
        <w:tabs>
          <w:tab w:val="clear" w:pos="567"/>
        </w:tabs>
        <w:spacing w:after="240" w:line="260" w:lineRule="exact"/>
        <w:rPr>
          <w:rFonts w:ascii="Corbel" w:hAnsi="Corbel"/>
          <w:b/>
        </w:rPr>
      </w:pPr>
      <w:r w:rsidRPr="00D06A02">
        <w:rPr>
          <w:rFonts w:ascii="Corbel" w:hAnsi="Corbel"/>
          <w:b/>
        </w:rPr>
        <w:br w:type="page"/>
      </w:r>
    </w:p>
    <w:p w14:paraId="179A1849" w14:textId="77777777" w:rsidR="00014C52" w:rsidRPr="00D06A02" w:rsidRDefault="00DB4812" w:rsidP="002E6550">
      <w:pPr>
        <w:pStyle w:val="Normalnumbered"/>
        <w:tabs>
          <w:tab w:val="clear" w:pos="567"/>
        </w:tabs>
        <w:spacing w:after="240" w:line="260" w:lineRule="exact"/>
        <w:rPr>
          <w:rFonts w:ascii="Corbel" w:hAnsi="Corbel"/>
          <w:b/>
        </w:rPr>
      </w:pPr>
      <w:r w:rsidRPr="00D06A02">
        <w:rPr>
          <w:rFonts w:ascii="Corbel" w:hAnsi="Corbel"/>
          <w:b/>
        </w:rPr>
        <w:t>Table 1: Milestones,</w:t>
      </w:r>
      <w:r w:rsidRPr="00D06A02">
        <w:rPr>
          <w:rFonts w:ascii="Corbel" w:hAnsi="Corbel"/>
          <w:b/>
        </w:rPr>
        <w:t xml:space="preserve"> reporting and payment summary</w:t>
      </w:r>
    </w:p>
    <w:tbl>
      <w:tblPr>
        <w:tblW w:w="1003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top w:w="85" w:type="dxa"/>
          <w:bottom w:w="85" w:type="dxa"/>
        </w:tblCellMar>
        <w:tblLook w:val="04A0" w:firstRow="1" w:lastRow="0" w:firstColumn="1" w:lastColumn="0" w:noHBand="0" w:noVBand="1"/>
      </w:tblPr>
      <w:tblGrid>
        <w:gridCol w:w="2235"/>
        <w:gridCol w:w="5103"/>
        <w:gridCol w:w="1275"/>
        <w:gridCol w:w="1418"/>
      </w:tblGrid>
      <w:tr w:rsidR="00B67C38" w14:paraId="417F075D" w14:textId="77777777" w:rsidTr="00014C52">
        <w:trPr>
          <w:trHeight w:val="212"/>
        </w:trPr>
        <w:tc>
          <w:tcPr>
            <w:tcW w:w="2235" w:type="dxa"/>
            <w:tcBorders>
              <w:bottom w:val="single" w:sz="18" w:space="0" w:color="4F81BD"/>
            </w:tcBorders>
          </w:tcPr>
          <w:p w14:paraId="0DA26404" w14:textId="77777777" w:rsidR="00014C52" w:rsidRPr="00D06A02" w:rsidRDefault="00DB4812" w:rsidP="00014C52">
            <w:pPr>
              <w:pStyle w:val="Heading2"/>
              <w:spacing w:before="0" w:after="0"/>
              <w:rPr>
                <w:rFonts w:ascii="Corbel" w:hAnsi="Corbel"/>
                <w:bCs w:val="0"/>
                <w:color w:val="auto"/>
                <w:sz w:val="20"/>
              </w:rPr>
            </w:pPr>
            <w:r w:rsidRPr="00D06A02">
              <w:rPr>
                <w:rFonts w:ascii="Corbel" w:hAnsi="Corbel"/>
                <w:bCs w:val="0"/>
                <w:color w:val="auto"/>
                <w:sz w:val="20"/>
              </w:rPr>
              <w:t>Outputs</w:t>
            </w:r>
          </w:p>
        </w:tc>
        <w:tc>
          <w:tcPr>
            <w:tcW w:w="5103" w:type="dxa"/>
            <w:tcBorders>
              <w:bottom w:val="single" w:sz="18" w:space="0" w:color="4F81BD"/>
            </w:tcBorders>
          </w:tcPr>
          <w:p w14:paraId="29E3A979" w14:textId="77777777" w:rsidR="00014C52" w:rsidRPr="00D06A02" w:rsidRDefault="00DB4812" w:rsidP="00014C52">
            <w:pPr>
              <w:pStyle w:val="Heading2"/>
              <w:spacing w:before="0" w:after="0"/>
              <w:rPr>
                <w:rFonts w:ascii="Corbel" w:hAnsi="Corbel"/>
                <w:bCs w:val="0"/>
                <w:color w:val="auto"/>
                <w:sz w:val="20"/>
              </w:rPr>
            </w:pPr>
            <w:r w:rsidRPr="00D06A02">
              <w:rPr>
                <w:rFonts w:ascii="Corbel" w:hAnsi="Corbel"/>
                <w:bCs w:val="0"/>
                <w:color w:val="auto"/>
                <w:sz w:val="20"/>
              </w:rPr>
              <w:t>Milestones</w:t>
            </w:r>
          </w:p>
        </w:tc>
        <w:tc>
          <w:tcPr>
            <w:tcW w:w="1275" w:type="dxa"/>
            <w:tcBorders>
              <w:bottom w:val="single" w:sz="18" w:space="0" w:color="4F81BD"/>
            </w:tcBorders>
          </w:tcPr>
          <w:p w14:paraId="1DE94D64" w14:textId="77777777" w:rsidR="00014C52" w:rsidRPr="00D06A02" w:rsidRDefault="00DB4812" w:rsidP="00014C52">
            <w:pPr>
              <w:pStyle w:val="Heading2"/>
              <w:spacing w:before="0" w:after="0"/>
              <w:rPr>
                <w:rFonts w:ascii="Corbel" w:hAnsi="Corbel"/>
                <w:bCs w:val="0"/>
                <w:color w:val="auto"/>
                <w:sz w:val="20"/>
              </w:rPr>
            </w:pPr>
            <w:r w:rsidRPr="00D06A02">
              <w:rPr>
                <w:rFonts w:ascii="Corbel" w:hAnsi="Corbel"/>
                <w:bCs w:val="0"/>
                <w:color w:val="auto"/>
                <w:sz w:val="20"/>
              </w:rPr>
              <w:t>Milestone</w:t>
            </w:r>
            <w:r w:rsidR="00B36C6A" w:rsidRPr="00D06A02">
              <w:rPr>
                <w:rFonts w:ascii="Corbel" w:hAnsi="Corbel"/>
                <w:bCs w:val="0"/>
                <w:color w:val="auto"/>
                <w:sz w:val="20"/>
              </w:rPr>
              <w:t xml:space="preserve"> due </w:t>
            </w:r>
          </w:p>
        </w:tc>
        <w:tc>
          <w:tcPr>
            <w:tcW w:w="1418" w:type="dxa"/>
            <w:tcBorders>
              <w:bottom w:val="single" w:sz="18" w:space="0" w:color="4F81BD"/>
            </w:tcBorders>
          </w:tcPr>
          <w:p w14:paraId="1A4AC547" w14:textId="77777777" w:rsidR="00014C52" w:rsidRPr="00D06A02" w:rsidRDefault="00DB4812" w:rsidP="00014C52">
            <w:pPr>
              <w:pStyle w:val="Heading2"/>
              <w:spacing w:before="0" w:after="0"/>
              <w:rPr>
                <w:rFonts w:ascii="Corbel" w:hAnsi="Corbel"/>
                <w:bCs w:val="0"/>
                <w:color w:val="auto"/>
                <w:sz w:val="20"/>
              </w:rPr>
            </w:pPr>
            <w:r w:rsidRPr="00D06A02">
              <w:rPr>
                <w:rFonts w:ascii="Corbel" w:hAnsi="Corbel"/>
                <w:bCs w:val="0"/>
                <w:color w:val="auto"/>
                <w:sz w:val="20"/>
              </w:rPr>
              <w:t>Payment</w:t>
            </w:r>
          </w:p>
        </w:tc>
      </w:tr>
      <w:tr w:rsidR="00B67C38" w14:paraId="74181F0E" w14:textId="77777777" w:rsidTr="00014C52">
        <w:tc>
          <w:tcPr>
            <w:tcW w:w="2235" w:type="dxa"/>
          </w:tcPr>
          <w:p w14:paraId="414A5B11" w14:textId="77777777" w:rsidR="00416B28" w:rsidRPr="00D06A02" w:rsidRDefault="00DB4812" w:rsidP="005D7423">
            <w:pPr>
              <w:rPr>
                <w:rFonts w:ascii="Corbel" w:hAnsi="Corbel"/>
                <w:b/>
                <w:sz w:val="20"/>
                <w:szCs w:val="20"/>
              </w:rPr>
            </w:pPr>
            <w:r w:rsidRPr="00D06A02">
              <w:rPr>
                <w:rFonts w:ascii="Corbel" w:hAnsi="Corbel"/>
                <w:b/>
                <w:sz w:val="20"/>
                <w:szCs w:val="20"/>
              </w:rPr>
              <w:t>Governance arrangements in place</w:t>
            </w:r>
          </w:p>
        </w:tc>
        <w:tc>
          <w:tcPr>
            <w:tcW w:w="5103" w:type="dxa"/>
          </w:tcPr>
          <w:p w14:paraId="5C9484AC" w14:textId="77777777" w:rsidR="00A611B0" w:rsidRPr="00D06A02" w:rsidRDefault="00DB4812" w:rsidP="00394E48">
            <w:pPr>
              <w:jc w:val="both"/>
              <w:rPr>
                <w:rFonts w:ascii="Corbel" w:hAnsi="Corbel"/>
                <w:sz w:val="20"/>
                <w:szCs w:val="20"/>
              </w:rPr>
            </w:pPr>
            <w:r w:rsidRPr="0048013D">
              <w:rPr>
                <w:rFonts w:ascii="Corbel" w:hAnsi="Corbel"/>
                <w:sz w:val="20"/>
                <w:szCs w:val="20"/>
              </w:rPr>
              <w:t xml:space="preserve">A report that provides evidence that management arrangements are in place to support producing feasibility proposal and other related activities in </w:t>
            </w:r>
            <w:r w:rsidRPr="0048013D">
              <w:rPr>
                <w:rFonts w:ascii="Corbel" w:hAnsi="Corbel"/>
                <w:sz w:val="20"/>
                <w:szCs w:val="20"/>
              </w:rPr>
              <w:t>accordance with this Schedule, including work plan.</w:t>
            </w:r>
          </w:p>
        </w:tc>
        <w:tc>
          <w:tcPr>
            <w:tcW w:w="1275" w:type="dxa"/>
          </w:tcPr>
          <w:p w14:paraId="48B2B118" w14:textId="77777777" w:rsidR="00416B28" w:rsidRPr="00EE7788" w:rsidRDefault="00DB4812" w:rsidP="009A76E8">
            <w:pPr>
              <w:pStyle w:val="Heading2"/>
              <w:rPr>
                <w:rFonts w:ascii="Corbel" w:hAnsi="Corbel"/>
                <w:b w:val="0"/>
                <w:bCs w:val="0"/>
                <w:color w:val="auto"/>
                <w:sz w:val="20"/>
              </w:rPr>
            </w:pPr>
            <w:r w:rsidRPr="00EE7788">
              <w:rPr>
                <w:rFonts w:ascii="Corbel" w:hAnsi="Corbel"/>
                <w:b w:val="0"/>
                <w:bCs w:val="0"/>
                <w:color w:val="auto"/>
                <w:sz w:val="20"/>
              </w:rPr>
              <w:t>Within 10</w:t>
            </w:r>
            <w:r w:rsidR="00B352D3" w:rsidRPr="00EE7788">
              <w:rPr>
                <w:rFonts w:ascii="Corbel" w:hAnsi="Corbel"/>
                <w:b w:val="0"/>
                <w:bCs w:val="0"/>
                <w:color w:val="auto"/>
                <w:sz w:val="20"/>
              </w:rPr>
              <w:t xml:space="preserve"> </w:t>
            </w:r>
            <w:r w:rsidRPr="00EE7788">
              <w:rPr>
                <w:rFonts w:ascii="Corbel" w:hAnsi="Corbel"/>
                <w:b w:val="0"/>
                <w:bCs w:val="0"/>
                <w:color w:val="auto"/>
                <w:sz w:val="20"/>
              </w:rPr>
              <w:t xml:space="preserve">business </w:t>
            </w:r>
            <w:r w:rsidR="002868D1" w:rsidRPr="00EE7788">
              <w:rPr>
                <w:rFonts w:ascii="Corbel" w:hAnsi="Corbel"/>
                <w:b w:val="0"/>
                <w:bCs w:val="0"/>
                <w:color w:val="auto"/>
                <w:sz w:val="20"/>
              </w:rPr>
              <w:t>days of execution of</w:t>
            </w:r>
            <w:r w:rsidR="00B352D3" w:rsidRPr="00EE7788">
              <w:rPr>
                <w:rFonts w:ascii="Corbel" w:hAnsi="Corbel"/>
                <w:b w:val="0"/>
                <w:bCs w:val="0"/>
                <w:color w:val="auto"/>
                <w:sz w:val="20"/>
              </w:rPr>
              <w:t xml:space="preserve"> th</w:t>
            </w:r>
            <w:r w:rsidR="00394E48" w:rsidRPr="00EE7788">
              <w:rPr>
                <w:rFonts w:ascii="Corbel" w:hAnsi="Corbel"/>
                <w:b w:val="0"/>
                <w:bCs w:val="0"/>
                <w:color w:val="auto"/>
                <w:sz w:val="20"/>
              </w:rPr>
              <w:t>e Agreement and th</w:t>
            </w:r>
            <w:r w:rsidR="00B352D3" w:rsidRPr="00EE7788">
              <w:rPr>
                <w:rFonts w:ascii="Corbel" w:hAnsi="Corbel"/>
                <w:b w:val="0"/>
                <w:bCs w:val="0"/>
                <w:color w:val="auto"/>
                <w:sz w:val="20"/>
              </w:rPr>
              <w:t>is Schedule</w:t>
            </w:r>
          </w:p>
        </w:tc>
        <w:tc>
          <w:tcPr>
            <w:tcW w:w="1418" w:type="dxa"/>
          </w:tcPr>
          <w:p w14:paraId="0A40D42B" w14:textId="77777777" w:rsidR="00416B28" w:rsidRPr="00D06A02" w:rsidRDefault="00DB4812" w:rsidP="00F561D5">
            <w:pPr>
              <w:pStyle w:val="Heading2"/>
              <w:rPr>
                <w:rFonts w:ascii="Corbel" w:hAnsi="Corbel"/>
                <w:b w:val="0"/>
                <w:bCs w:val="0"/>
                <w:color w:val="auto"/>
                <w:sz w:val="20"/>
              </w:rPr>
            </w:pPr>
            <w:r w:rsidRPr="0048013D">
              <w:rPr>
                <w:rFonts w:ascii="Corbel" w:hAnsi="Corbel"/>
                <w:b w:val="0"/>
                <w:bCs w:val="0"/>
                <w:color w:val="auto"/>
                <w:sz w:val="20"/>
              </w:rPr>
              <w:t>$145,000</w:t>
            </w:r>
          </w:p>
        </w:tc>
      </w:tr>
      <w:tr w:rsidR="00B67C38" w14:paraId="785F57AF" w14:textId="77777777" w:rsidTr="00014C52">
        <w:tc>
          <w:tcPr>
            <w:tcW w:w="2235" w:type="dxa"/>
            <w:vMerge w:val="restart"/>
          </w:tcPr>
          <w:p w14:paraId="5C6C4715" w14:textId="77777777" w:rsidR="006F0C9A" w:rsidRPr="00D06A02" w:rsidRDefault="00DB4812" w:rsidP="005D7423">
            <w:pPr>
              <w:rPr>
                <w:rFonts w:ascii="Corbel" w:hAnsi="Corbel"/>
                <w:b/>
                <w:sz w:val="20"/>
                <w:szCs w:val="20"/>
              </w:rPr>
            </w:pPr>
            <w:r w:rsidRPr="00701CFB">
              <w:rPr>
                <w:rFonts w:ascii="Corbel" w:hAnsi="Corbel"/>
                <w:b/>
                <w:sz w:val="20"/>
                <w:szCs w:val="20"/>
              </w:rPr>
              <w:t>Feasibility proposal</w:t>
            </w:r>
          </w:p>
        </w:tc>
        <w:tc>
          <w:tcPr>
            <w:tcW w:w="5103" w:type="dxa"/>
          </w:tcPr>
          <w:p w14:paraId="40EFD927" w14:textId="77777777" w:rsidR="006F0C9A" w:rsidRPr="00D06A02" w:rsidRDefault="00DB4812" w:rsidP="0024530E">
            <w:pPr>
              <w:jc w:val="both"/>
              <w:rPr>
                <w:rFonts w:ascii="Corbel" w:hAnsi="Corbel"/>
                <w:sz w:val="20"/>
                <w:szCs w:val="20"/>
              </w:rPr>
            </w:pPr>
            <w:r w:rsidRPr="00701CFB">
              <w:rPr>
                <w:rFonts w:ascii="Corbel" w:hAnsi="Corbel"/>
                <w:sz w:val="20"/>
                <w:szCs w:val="20"/>
              </w:rPr>
              <w:t xml:space="preserve">Feasibility proposal which contains sufficient information for proposal assessment and decision </w:t>
            </w:r>
            <w:r w:rsidRPr="00701CFB">
              <w:rPr>
                <w:rFonts w:ascii="Corbel" w:hAnsi="Corbel"/>
                <w:sz w:val="20"/>
                <w:szCs w:val="20"/>
              </w:rPr>
              <w:t>making, including initial estimated costings for the develo</w:t>
            </w:r>
            <w:r>
              <w:rPr>
                <w:rFonts w:ascii="Corbel" w:hAnsi="Corbel"/>
                <w:sz w:val="20"/>
                <w:szCs w:val="20"/>
              </w:rPr>
              <w:t xml:space="preserve">pment of any business case, </w:t>
            </w:r>
            <w:r w:rsidRPr="00701CFB">
              <w:rPr>
                <w:rFonts w:ascii="Corbel" w:hAnsi="Corbel"/>
                <w:sz w:val="20"/>
                <w:szCs w:val="20"/>
              </w:rPr>
              <w:t>initial estimated costs for project implementation and scalability options.</w:t>
            </w:r>
          </w:p>
        </w:tc>
        <w:tc>
          <w:tcPr>
            <w:tcW w:w="1275" w:type="dxa"/>
            <w:vMerge w:val="restart"/>
          </w:tcPr>
          <w:p w14:paraId="4C6A95EB" w14:textId="77777777" w:rsidR="006F0C9A" w:rsidRPr="00EE7788" w:rsidRDefault="00DB4812" w:rsidP="009A76E8">
            <w:pPr>
              <w:pStyle w:val="Heading2"/>
              <w:rPr>
                <w:rFonts w:ascii="Corbel" w:hAnsi="Corbel"/>
                <w:b w:val="0"/>
                <w:bCs w:val="0"/>
                <w:color w:val="auto"/>
                <w:sz w:val="20"/>
              </w:rPr>
            </w:pPr>
            <w:r w:rsidRPr="00EE7788">
              <w:rPr>
                <w:rFonts w:ascii="Corbel" w:hAnsi="Corbel"/>
                <w:b w:val="0"/>
                <w:bCs w:val="0"/>
                <w:color w:val="auto"/>
                <w:sz w:val="20"/>
              </w:rPr>
              <w:t xml:space="preserve">Within 8 weeks of the completion of the first milestone for this Schedule, or </w:t>
            </w:r>
            <w:r w:rsidR="00D90E2B">
              <w:rPr>
                <w:rFonts w:ascii="Corbel" w:hAnsi="Corbel"/>
                <w:b w:val="0"/>
                <w:bCs w:val="0"/>
                <w:color w:val="auto"/>
                <w:sz w:val="20"/>
              </w:rPr>
              <w:t>31 July</w:t>
            </w:r>
            <w:r w:rsidRPr="00EE7788">
              <w:rPr>
                <w:rFonts w:ascii="Corbel" w:hAnsi="Corbel"/>
                <w:b w:val="0"/>
                <w:bCs w:val="0"/>
                <w:color w:val="auto"/>
                <w:sz w:val="20"/>
              </w:rPr>
              <w:t xml:space="preserve"> 2020, w</w:t>
            </w:r>
            <w:r w:rsidRPr="00EE7788">
              <w:rPr>
                <w:rFonts w:ascii="Corbel" w:hAnsi="Corbel"/>
                <w:b w:val="0"/>
                <w:bCs w:val="0"/>
                <w:color w:val="auto"/>
                <w:sz w:val="20"/>
              </w:rPr>
              <w:t>hichever is earlier</w:t>
            </w:r>
          </w:p>
        </w:tc>
        <w:tc>
          <w:tcPr>
            <w:tcW w:w="1418" w:type="dxa"/>
            <w:vMerge w:val="restart"/>
          </w:tcPr>
          <w:p w14:paraId="30062FAA" w14:textId="77777777" w:rsidR="006F0C9A" w:rsidRPr="00D06A02" w:rsidRDefault="00DB4812" w:rsidP="004E2395">
            <w:pPr>
              <w:pStyle w:val="Heading2"/>
              <w:rPr>
                <w:rFonts w:ascii="Corbel" w:hAnsi="Corbel"/>
                <w:b w:val="0"/>
                <w:bCs w:val="0"/>
                <w:color w:val="auto"/>
                <w:sz w:val="20"/>
              </w:rPr>
            </w:pPr>
            <w:r w:rsidRPr="00701CFB">
              <w:rPr>
                <w:rFonts w:ascii="Corbel" w:hAnsi="Corbel"/>
                <w:b w:val="0"/>
                <w:bCs w:val="0"/>
                <w:color w:val="auto"/>
                <w:sz w:val="20"/>
              </w:rPr>
              <w:t>$200,000</w:t>
            </w:r>
          </w:p>
        </w:tc>
      </w:tr>
      <w:tr w:rsidR="00B67C38" w14:paraId="1C19045D" w14:textId="77777777" w:rsidTr="00014C52">
        <w:tc>
          <w:tcPr>
            <w:tcW w:w="2235" w:type="dxa"/>
            <w:vMerge/>
          </w:tcPr>
          <w:p w14:paraId="7CB3C6FD" w14:textId="77777777" w:rsidR="006F0C9A" w:rsidRPr="00D06A02" w:rsidRDefault="006F0C9A" w:rsidP="00014C52">
            <w:pPr>
              <w:rPr>
                <w:rFonts w:ascii="Corbel" w:hAnsi="Corbel"/>
                <w:b/>
                <w:sz w:val="20"/>
                <w:szCs w:val="20"/>
              </w:rPr>
            </w:pPr>
          </w:p>
        </w:tc>
        <w:tc>
          <w:tcPr>
            <w:tcW w:w="5103" w:type="dxa"/>
          </w:tcPr>
          <w:p w14:paraId="17E5BFD7" w14:textId="77777777" w:rsidR="006F0C9A" w:rsidRPr="00D06A02" w:rsidRDefault="00DB4812" w:rsidP="002E6550">
            <w:pPr>
              <w:jc w:val="both"/>
              <w:rPr>
                <w:rFonts w:ascii="Corbel" w:hAnsi="Corbel"/>
                <w:sz w:val="20"/>
                <w:szCs w:val="20"/>
              </w:rPr>
            </w:pPr>
            <w:r>
              <w:rPr>
                <w:rFonts w:ascii="Corbel" w:hAnsi="Corbel"/>
                <w:sz w:val="20"/>
                <w:szCs w:val="20"/>
              </w:rPr>
              <w:t>A separate report on feasibility activities, including community engagement undertaken.</w:t>
            </w:r>
          </w:p>
        </w:tc>
        <w:tc>
          <w:tcPr>
            <w:tcW w:w="1275" w:type="dxa"/>
            <w:vMerge/>
          </w:tcPr>
          <w:p w14:paraId="63FD4C2E" w14:textId="77777777" w:rsidR="006F0C9A" w:rsidRPr="00EE7788" w:rsidRDefault="006F0C9A" w:rsidP="00014C52">
            <w:pPr>
              <w:pStyle w:val="Heading2"/>
              <w:rPr>
                <w:rFonts w:ascii="Corbel" w:hAnsi="Corbel"/>
                <w:b w:val="0"/>
                <w:bCs w:val="0"/>
                <w:color w:val="auto"/>
                <w:sz w:val="20"/>
              </w:rPr>
            </w:pPr>
          </w:p>
        </w:tc>
        <w:tc>
          <w:tcPr>
            <w:tcW w:w="1418" w:type="dxa"/>
            <w:vMerge/>
          </w:tcPr>
          <w:p w14:paraId="07607FF1" w14:textId="77777777" w:rsidR="006F0C9A" w:rsidRPr="00D06A02" w:rsidRDefault="006F0C9A" w:rsidP="00014C52">
            <w:pPr>
              <w:pStyle w:val="Heading2"/>
              <w:rPr>
                <w:rFonts w:ascii="Corbel" w:hAnsi="Corbel"/>
                <w:b w:val="0"/>
                <w:bCs w:val="0"/>
                <w:color w:val="auto"/>
                <w:sz w:val="20"/>
              </w:rPr>
            </w:pPr>
          </w:p>
        </w:tc>
      </w:tr>
      <w:tr w:rsidR="00B67C38" w14:paraId="7E87BCD4" w14:textId="77777777" w:rsidTr="00014C52">
        <w:tc>
          <w:tcPr>
            <w:tcW w:w="2235" w:type="dxa"/>
          </w:tcPr>
          <w:p w14:paraId="06C92607" w14:textId="77777777" w:rsidR="0044529C" w:rsidRPr="00D06A02" w:rsidRDefault="00DB4812" w:rsidP="00014C52">
            <w:pPr>
              <w:rPr>
                <w:rFonts w:ascii="Corbel" w:hAnsi="Corbel"/>
                <w:b/>
                <w:sz w:val="20"/>
                <w:szCs w:val="20"/>
              </w:rPr>
            </w:pPr>
            <w:r w:rsidRPr="00701CFB">
              <w:rPr>
                <w:rFonts w:ascii="Corbel" w:hAnsi="Corbel"/>
                <w:b/>
                <w:sz w:val="20"/>
                <w:szCs w:val="20"/>
              </w:rPr>
              <w:t>Other feasibility and pre-business case activities</w:t>
            </w:r>
          </w:p>
        </w:tc>
        <w:tc>
          <w:tcPr>
            <w:tcW w:w="5103" w:type="dxa"/>
          </w:tcPr>
          <w:p w14:paraId="6DC47D88" w14:textId="77777777" w:rsidR="005C66D0" w:rsidRPr="00D06A02" w:rsidRDefault="00DB4812" w:rsidP="0044529C">
            <w:pPr>
              <w:rPr>
                <w:rFonts w:ascii="Corbel" w:hAnsi="Corbel"/>
                <w:sz w:val="20"/>
                <w:szCs w:val="20"/>
              </w:rPr>
            </w:pPr>
            <w:r w:rsidRPr="00701CFB">
              <w:rPr>
                <w:rFonts w:ascii="Corbel" w:hAnsi="Corbel"/>
                <w:sz w:val="20"/>
                <w:szCs w:val="20"/>
              </w:rPr>
              <w:t>A separate report on other feasibility and pre-business case activities undertaken in accordance with this Schedule, namely the identification of easements or other means of establishing a delivery pathway, a risk assessment and risk mitigation advice, fin</w:t>
            </w:r>
            <w:r w:rsidRPr="00701CFB">
              <w:rPr>
                <w:rFonts w:ascii="Corbel" w:hAnsi="Corbel"/>
                <w:sz w:val="20"/>
                <w:szCs w:val="20"/>
              </w:rPr>
              <w:t>alisation of project scope, further costings for the development of any business case and for project implementation, and other related activities undertaken to support future business case development.</w:t>
            </w:r>
          </w:p>
        </w:tc>
        <w:tc>
          <w:tcPr>
            <w:tcW w:w="1275" w:type="dxa"/>
          </w:tcPr>
          <w:p w14:paraId="2610C3F1" w14:textId="77777777" w:rsidR="0044529C" w:rsidRPr="00EE7788" w:rsidRDefault="00DB4812" w:rsidP="00CA39D5">
            <w:pPr>
              <w:pStyle w:val="Heading2"/>
              <w:rPr>
                <w:rFonts w:ascii="Corbel" w:hAnsi="Corbel"/>
                <w:b w:val="0"/>
                <w:bCs w:val="0"/>
                <w:color w:val="auto"/>
                <w:sz w:val="20"/>
              </w:rPr>
            </w:pPr>
            <w:r>
              <w:rPr>
                <w:rFonts w:ascii="Corbel" w:hAnsi="Corbel"/>
                <w:b w:val="0"/>
                <w:bCs w:val="0"/>
                <w:color w:val="auto"/>
                <w:sz w:val="20"/>
              </w:rPr>
              <w:t>5 October</w:t>
            </w:r>
            <w:r w:rsidR="003952E4" w:rsidRPr="00656E4A">
              <w:rPr>
                <w:rFonts w:ascii="Corbel" w:hAnsi="Corbel"/>
                <w:b w:val="0"/>
                <w:bCs w:val="0"/>
                <w:color w:val="auto"/>
                <w:sz w:val="20"/>
              </w:rPr>
              <w:t xml:space="preserve"> 2020</w:t>
            </w:r>
          </w:p>
        </w:tc>
        <w:tc>
          <w:tcPr>
            <w:tcW w:w="1418" w:type="dxa"/>
          </w:tcPr>
          <w:p w14:paraId="6C39C000" w14:textId="77777777" w:rsidR="0044529C" w:rsidRPr="00D06A02" w:rsidRDefault="00DB4812" w:rsidP="00014C52">
            <w:pPr>
              <w:pStyle w:val="Heading2"/>
              <w:rPr>
                <w:rFonts w:ascii="Corbel" w:hAnsi="Corbel"/>
                <w:b w:val="0"/>
                <w:bCs w:val="0"/>
                <w:color w:val="auto"/>
                <w:sz w:val="20"/>
              </w:rPr>
            </w:pPr>
            <w:r w:rsidRPr="00701CFB">
              <w:rPr>
                <w:rFonts w:ascii="Corbel" w:hAnsi="Corbel"/>
                <w:b w:val="0"/>
                <w:bCs w:val="0"/>
                <w:color w:val="auto"/>
                <w:sz w:val="20"/>
              </w:rPr>
              <w:t>$839,500.00</w:t>
            </w:r>
          </w:p>
        </w:tc>
      </w:tr>
      <w:tr w:rsidR="00B67C38" w14:paraId="6F9A5734" w14:textId="77777777" w:rsidTr="00014C52">
        <w:tc>
          <w:tcPr>
            <w:tcW w:w="2235" w:type="dxa"/>
          </w:tcPr>
          <w:p w14:paraId="38640288" w14:textId="77777777" w:rsidR="00CA39D5" w:rsidRPr="00D06A02" w:rsidRDefault="00DB4812" w:rsidP="00CA39D5">
            <w:pPr>
              <w:rPr>
                <w:rFonts w:ascii="Corbel" w:hAnsi="Corbel"/>
                <w:b/>
                <w:sz w:val="20"/>
                <w:szCs w:val="20"/>
              </w:rPr>
            </w:pPr>
            <w:r w:rsidRPr="00D06A02">
              <w:rPr>
                <w:rFonts w:ascii="Corbel" w:hAnsi="Corbel"/>
                <w:b/>
                <w:sz w:val="20"/>
                <w:szCs w:val="20"/>
              </w:rPr>
              <w:t>Total</w:t>
            </w:r>
          </w:p>
        </w:tc>
        <w:tc>
          <w:tcPr>
            <w:tcW w:w="5103" w:type="dxa"/>
          </w:tcPr>
          <w:p w14:paraId="6FC1FC70" w14:textId="77777777" w:rsidR="00CA39D5" w:rsidRPr="00D06A02" w:rsidRDefault="00CA39D5" w:rsidP="00CA39D5">
            <w:pPr>
              <w:pStyle w:val="ListParagraph"/>
              <w:rPr>
                <w:rFonts w:ascii="Corbel" w:hAnsi="Corbel"/>
                <w:sz w:val="20"/>
                <w:szCs w:val="20"/>
              </w:rPr>
            </w:pPr>
          </w:p>
          <w:p w14:paraId="7FFE3724" w14:textId="77777777" w:rsidR="00CA39D5" w:rsidRPr="00D06A02" w:rsidRDefault="00CA39D5" w:rsidP="00D07C0E">
            <w:pPr>
              <w:rPr>
                <w:rFonts w:ascii="Corbel" w:hAnsi="Corbel"/>
                <w:sz w:val="20"/>
                <w:szCs w:val="20"/>
              </w:rPr>
            </w:pPr>
          </w:p>
        </w:tc>
        <w:tc>
          <w:tcPr>
            <w:tcW w:w="1275" w:type="dxa"/>
          </w:tcPr>
          <w:p w14:paraId="569653FE" w14:textId="77777777" w:rsidR="00CA39D5" w:rsidRPr="00D06A02" w:rsidRDefault="00CA39D5" w:rsidP="00CA39D5">
            <w:pPr>
              <w:pStyle w:val="Heading2"/>
              <w:rPr>
                <w:rFonts w:ascii="Corbel" w:hAnsi="Corbel"/>
                <w:b w:val="0"/>
                <w:bCs w:val="0"/>
                <w:color w:val="auto"/>
                <w:sz w:val="20"/>
              </w:rPr>
            </w:pPr>
          </w:p>
        </w:tc>
        <w:tc>
          <w:tcPr>
            <w:tcW w:w="1418" w:type="dxa"/>
          </w:tcPr>
          <w:p w14:paraId="6021111C" w14:textId="77777777" w:rsidR="00CA39D5" w:rsidRPr="00D06A02" w:rsidRDefault="00DB4812" w:rsidP="00F561D5">
            <w:pPr>
              <w:pStyle w:val="Heading2"/>
              <w:rPr>
                <w:rFonts w:ascii="Corbel" w:hAnsi="Corbel"/>
                <w:bCs w:val="0"/>
                <w:color w:val="auto"/>
                <w:sz w:val="20"/>
              </w:rPr>
            </w:pPr>
            <w:r w:rsidRPr="0022735E">
              <w:rPr>
                <w:rFonts w:ascii="Corbel" w:hAnsi="Corbel"/>
                <w:b w:val="0"/>
                <w:bCs w:val="0"/>
                <w:color w:val="auto"/>
                <w:sz w:val="20"/>
              </w:rPr>
              <w:t>$1,184,500.00</w:t>
            </w:r>
          </w:p>
        </w:tc>
      </w:tr>
    </w:tbl>
    <w:p w14:paraId="0F1065A6" w14:textId="77777777" w:rsidR="005C66D0" w:rsidRPr="00D06A02" w:rsidRDefault="00DB4812" w:rsidP="00014C52">
      <w:pPr>
        <w:spacing w:after="160" w:line="259" w:lineRule="auto"/>
        <w:rPr>
          <w:rFonts w:ascii="Consolas" w:hAnsi="Consolas" w:cs="Arial"/>
          <w:caps/>
          <w:color w:val="3D4B67"/>
          <w:kern w:val="32"/>
          <w:sz w:val="32"/>
          <w:szCs w:val="36"/>
        </w:rPr>
      </w:pPr>
      <w:r w:rsidRPr="00D06A02">
        <w:rPr>
          <w:rFonts w:ascii="Consolas" w:hAnsi="Consolas" w:cs="Arial"/>
          <w:caps/>
          <w:color w:val="3D4B67"/>
          <w:kern w:val="32"/>
          <w:sz w:val="32"/>
          <w:szCs w:val="36"/>
        </w:rPr>
        <w:br w:type="page"/>
      </w:r>
    </w:p>
    <w:p w14:paraId="0318393F" w14:textId="77777777" w:rsidR="00014C52" w:rsidRPr="00D06A02" w:rsidRDefault="00DB4812" w:rsidP="00014C52">
      <w:pPr>
        <w:spacing w:after="160" w:line="259" w:lineRule="auto"/>
        <w:rPr>
          <w:rFonts w:ascii="Consolas" w:hAnsi="Consolas" w:cs="Arial"/>
          <w:caps/>
          <w:color w:val="3D4B67"/>
          <w:kern w:val="32"/>
          <w:sz w:val="32"/>
          <w:szCs w:val="36"/>
        </w:rPr>
      </w:pPr>
      <w:r w:rsidRPr="00D06A02">
        <w:rPr>
          <w:rFonts w:ascii="Consolas" w:hAnsi="Consolas" w:cs="Arial"/>
          <w:caps/>
          <w:color w:val="3D4B67"/>
          <w:kern w:val="32"/>
          <w:sz w:val="32"/>
          <w:szCs w:val="36"/>
        </w:rPr>
        <w:t>Sign off</w:t>
      </w:r>
    </w:p>
    <w:p w14:paraId="5358D23E" w14:textId="77777777" w:rsidR="00014C52" w:rsidRPr="00D06A02" w:rsidRDefault="00DB4812" w:rsidP="00014C52">
      <w:pPr>
        <w:spacing w:after="240" w:line="260" w:lineRule="exact"/>
        <w:jc w:val="both"/>
        <w:rPr>
          <w:rFonts w:ascii="Corbel" w:hAnsi="Corbel" w:cs="Calibri"/>
          <w:szCs w:val="23"/>
          <w:lang w:val="en-GB"/>
        </w:rPr>
      </w:pPr>
      <w:r w:rsidRPr="00D06A02">
        <w:rPr>
          <w:rFonts w:ascii="Corbel" w:hAnsi="Corbel" w:cs="Calibri"/>
          <w:szCs w:val="23"/>
          <w:lang w:val="en-GB"/>
        </w:rPr>
        <w:t>The Parties have confirmed their commitment to this Schedule as follows:</w:t>
      </w:r>
    </w:p>
    <w:p w14:paraId="118682C0" w14:textId="77777777" w:rsidR="00014C52" w:rsidRPr="00D06A02" w:rsidRDefault="00DB4812" w:rsidP="00014C52">
      <w:pPr>
        <w:spacing w:after="240" w:line="260" w:lineRule="exact"/>
        <w:jc w:val="both"/>
        <w:rPr>
          <w:rFonts w:ascii="Corbel" w:hAnsi="Corbel" w:cs="Calibri"/>
          <w:szCs w:val="23"/>
          <w:lang w:val="en-GB"/>
        </w:rPr>
      </w:pPr>
      <w:r w:rsidRPr="00D06A02">
        <w:rPr>
          <w:rFonts w:ascii="Corbel" w:hAnsi="Corbel" w:cs="Calibri"/>
          <w:b/>
          <w:szCs w:val="23"/>
          <w:lang w:val="en-GB"/>
        </w:rPr>
        <w:t xml:space="preserve">Signed </w:t>
      </w:r>
      <w:r w:rsidRPr="00D06A02">
        <w:rPr>
          <w:rFonts w:ascii="Corbel" w:hAnsi="Corbel" w:cs="Calibri"/>
          <w:i/>
          <w:szCs w:val="23"/>
          <w:lang w:val="en-GB"/>
        </w:rPr>
        <w:t>for and on behalf of the Commonwealth of Australia by</w:t>
      </w:r>
    </w:p>
    <w:p w14:paraId="7052AB48" w14:textId="77777777" w:rsidR="00014C52" w:rsidRPr="00D06A02" w:rsidRDefault="00014C52" w:rsidP="00014C52">
      <w:pPr>
        <w:spacing w:after="240" w:line="260" w:lineRule="exact"/>
        <w:jc w:val="both"/>
        <w:rPr>
          <w:rFonts w:ascii="Corbel" w:hAnsi="Corbel" w:cs="Calibri"/>
          <w:szCs w:val="23"/>
          <w:lang w:val="en-GB"/>
        </w:rPr>
      </w:pPr>
    </w:p>
    <w:p w14:paraId="2E81D774" w14:textId="77777777" w:rsidR="00014C52" w:rsidRPr="00D06A02" w:rsidRDefault="00014C52" w:rsidP="00014C52">
      <w:pPr>
        <w:spacing w:after="240" w:line="260" w:lineRule="exact"/>
        <w:jc w:val="both"/>
        <w:rPr>
          <w:rFonts w:ascii="Corbel" w:hAnsi="Corbel" w:cs="Calibri"/>
          <w:szCs w:val="23"/>
          <w:lang w:val="en-GB"/>
        </w:rPr>
      </w:pPr>
    </w:p>
    <w:p w14:paraId="46333F01" w14:textId="77777777" w:rsidR="00014C52" w:rsidRPr="00D06A02" w:rsidRDefault="00014C52" w:rsidP="00014C52">
      <w:pPr>
        <w:spacing w:after="240" w:line="260" w:lineRule="exact"/>
        <w:jc w:val="both"/>
        <w:rPr>
          <w:rFonts w:ascii="Corbel" w:hAnsi="Corbel" w:cs="Calibri"/>
          <w:szCs w:val="23"/>
          <w:lang w:val="en-GB"/>
        </w:rPr>
      </w:pPr>
    </w:p>
    <w:p w14:paraId="3704D63E" w14:textId="77777777" w:rsidR="00014C52" w:rsidRPr="00D06A02" w:rsidRDefault="00DB4812" w:rsidP="00014C52">
      <w:pPr>
        <w:spacing w:after="240" w:line="260" w:lineRule="exact"/>
        <w:jc w:val="both"/>
        <w:rPr>
          <w:rFonts w:ascii="Corbel" w:hAnsi="Corbel" w:cs="Calibri"/>
          <w:szCs w:val="23"/>
          <w:lang w:val="en-GB"/>
        </w:rPr>
      </w:pPr>
      <w:r w:rsidRPr="00D06A02">
        <w:rPr>
          <w:rFonts w:ascii="Corbel" w:hAnsi="Corbel" w:cs="Calibri"/>
          <w:szCs w:val="23"/>
          <w:lang w:val="en-GB"/>
        </w:rPr>
        <w:t>__________________________________________</w:t>
      </w:r>
    </w:p>
    <w:p w14:paraId="4F9BC9EF" w14:textId="77777777" w:rsidR="00014C52" w:rsidRPr="00D06A02" w:rsidRDefault="00DB4812" w:rsidP="00014C52">
      <w:pPr>
        <w:spacing w:after="240" w:line="260" w:lineRule="exact"/>
        <w:jc w:val="both"/>
        <w:rPr>
          <w:rFonts w:ascii="Corbel" w:hAnsi="Corbel" w:cs="Calibri"/>
          <w:b/>
          <w:szCs w:val="23"/>
          <w:lang w:val="en-GB"/>
        </w:rPr>
      </w:pPr>
      <w:r>
        <w:rPr>
          <w:rFonts w:ascii="Corbel" w:hAnsi="Corbel" w:cs="Calibri"/>
          <w:b/>
          <w:szCs w:val="23"/>
          <w:lang w:val="en-GB"/>
        </w:rPr>
        <w:t>The Honourable Keith Pitt</w:t>
      </w:r>
      <w:r w:rsidR="00B36C6A" w:rsidRPr="00D06A02">
        <w:rPr>
          <w:rFonts w:ascii="Corbel" w:hAnsi="Corbel" w:cs="Calibri"/>
          <w:b/>
          <w:szCs w:val="23"/>
          <w:lang w:val="en-GB"/>
        </w:rPr>
        <w:t xml:space="preserve"> MP</w:t>
      </w:r>
    </w:p>
    <w:p w14:paraId="269EC59E" w14:textId="77777777" w:rsidR="00014C52" w:rsidRDefault="00DB4812" w:rsidP="00014C52">
      <w:pPr>
        <w:spacing w:after="240" w:line="260" w:lineRule="exact"/>
        <w:jc w:val="both"/>
        <w:rPr>
          <w:rFonts w:ascii="Corbel" w:hAnsi="Corbel" w:cs="Calibri"/>
          <w:szCs w:val="23"/>
          <w:lang w:val="en-GB"/>
        </w:rPr>
      </w:pPr>
      <w:r w:rsidRPr="00D06A02">
        <w:rPr>
          <w:rFonts w:ascii="Corbel" w:hAnsi="Corbel" w:cs="Calibri"/>
          <w:szCs w:val="23"/>
          <w:lang w:val="en-GB"/>
        </w:rPr>
        <w:t xml:space="preserve">Minister for </w:t>
      </w:r>
      <w:r w:rsidR="00CE3883" w:rsidRPr="00D06A02">
        <w:rPr>
          <w:rFonts w:ascii="Corbel" w:hAnsi="Corbel" w:cs="Calibri"/>
          <w:szCs w:val="23"/>
          <w:lang w:val="en-GB"/>
        </w:rPr>
        <w:t xml:space="preserve">Resources, </w:t>
      </w:r>
      <w:r w:rsidR="00F229B7">
        <w:rPr>
          <w:rFonts w:ascii="Corbel" w:hAnsi="Corbel" w:cs="Calibri"/>
          <w:szCs w:val="23"/>
          <w:lang w:val="en-GB"/>
        </w:rPr>
        <w:t>Water and Northern Australia</w:t>
      </w:r>
    </w:p>
    <w:p w14:paraId="3410188A" w14:textId="77777777" w:rsidR="00014C52" w:rsidRDefault="00DB4812" w:rsidP="00014C52">
      <w:pPr>
        <w:spacing w:after="240" w:line="260" w:lineRule="exact"/>
        <w:jc w:val="both"/>
        <w:rPr>
          <w:rFonts w:ascii="Corbel" w:hAnsi="Corbel" w:cs="Calibri"/>
          <w:szCs w:val="23"/>
          <w:lang w:val="en-GB"/>
        </w:rPr>
      </w:pPr>
      <w:r>
        <w:rPr>
          <w:rFonts w:ascii="Corbel" w:hAnsi="Corbel" w:cs="Calibri"/>
          <w:szCs w:val="23"/>
          <w:lang w:val="en-GB"/>
        </w:rPr>
        <w:t>Date:</w:t>
      </w:r>
    </w:p>
    <w:p w14:paraId="688A2D50" w14:textId="77777777" w:rsidR="00014C52" w:rsidRDefault="00014C52" w:rsidP="00014C52">
      <w:pPr>
        <w:spacing w:after="240" w:line="260" w:lineRule="exact"/>
        <w:jc w:val="both"/>
        <w:rPr>
          <w:rFonts w:ascii="Corbel" w:hAnsi="Corbel" w:cs="Calibri"/>
          <w:szCs w:val="23"/>
          <w:lang w:val="en-GB"/>
        </w:rPr>
      </w:pPr>
    </w:p>
    <w:p w14:paraId="17F94555" w14:textId="77777777" w:rsidR="00014C52" w:rsidRDefault="00014C52" w:rsidP="00014C52">
      <w:pPr>
        <w:spacing w:after="240" w:line="260" w:lineRule="exact"/>
        <w:jc w:val="both"/>
        <w:rPr>
          <w:rFonts w:ascii="Corbel" w:hAnsi="Corbel" w:cs="Calibri"/>
          <w:szCs w:val="23"/>
          <w:lang w:val="en-GB"/>
        </w:rPr>
      </w:pPr>
    </w:p>
    <w:p w14:paraId="50E59D9A" w14:textId="77777777" w:rsidR="00014C52" w:rsidRPr="00D56365" w:rsidRDefault="00DB4812" w:rsidP="00014C52">
      <w:pPr>
        <w:spacing w:after="240" w:line="260" w:lineRule="exact"/>
        <w:jc w:val="both"/>
        <w:rPr>
          <w:rFonts w:ascii="Corbel" w:hAnsi="Corbel" w:cs="Calibri"/>
          <w:i/>
          <w:szCs w:val="23"/>
          <w:lang w:val="en-GB"/>
        </w:rPr>
      </w:pPr>
      <w:r>
        <w:rPr>
          <w:rFonts w:ascii="Corbel" w:hAnsi="Corbel" w:cs="Calibri"/>
          <w:b/>
          <w:szCs w:val="23"/>
          <w:lang w:val="en-GB"/>
        </w:rPr>
        <w:t>Signed</w:t>
      </w:r>
      <w:r>
        <w:rPr>
          <w:rFonts w:ascii="Corbel" w:hAnsi="Corbel" w:cs="Calibri"/>
          <w:szCs w:val="23"/>
          <w:lang w:val="en-GB"/>
        </w:rPr>
        <w:t xml:space="preserve"> </w:t>
      </w:r>
      <w:r>
        <w:rPr>
          <w:rFonts w:ascii="Corbel" w:hAnsi="Corbel" w:cs="Calibri"/>
          <w:i/>
          <w:szCs w:val="23"/>
          <w:lang w:val="en-GB"/>
        </w:rPr>
        <w:t xml:space="preserve">for and on behalf of the State of </w:t>
      </w:r>
      <w:r w:rsidR="00CE3883">
        <w:rPr>
          <w:rFonts w:ascii="Corbel" w:hAnsi="Corbel" w:cs="Calibri"/>
          <w:i/>
          <w:szCs w:val="23"/>
          <w:lang w:val="en-GB"/>
        </w:rPr>
        <w:t>New South Wales</w:t>
      </w:r>
      <w:r>
        <w:rPr>
          <w:rFonts w:ascii="Corbel" w:hAnsi="Corbel" w:cs="Calibri"/>
          <w:i/>
          <w:szCs w:val="23"/>
          <w:lang w:val="en-GB"/>
        </w:rPr>
        <w:t xml:space="preserve"> by</w:t>
      </w:r>
    </w:p>
    <w:p w14:paraId="13DC00FA" w14:textId="77777777" w:rsidR="00014C52" w:rsidRPr="00D56365" w:rsidRDefault="00014C52" w:rsidP="00014C52">
      <w:pPr>
        <w:spacing w:after="240" w:line="260" w:lineRule="exact"/>
        <w:jc w:val="both"/>
        <w:rPr>
          <w:rFonts w:ascii="Corbel" w:hAnsi="Corbel" w:cs="Calibri"/>
          <w:szCs w:val="23"/>
          <w:lang w:val="en-GB"/>
        </w:rPr>
      </w:pPr>
    </w:p>
    <w:p w14:paraId="7A1E3D1A" w14:textId="77777777" w:rsidR="00014C52" w:rsidRDefault="00014C52" w:rsidP="00014C52">
      <w:pPr>
        <w:spacing w:after="240" w:line="260" w:lineRule="exact"/>
        <w:jc w:val="both"/>
        <w:rPr>
          <w:rFonts w:ascii="Corbel" w:hAnsi="Corbel" w:cs="Calibri"/>
          <w:szCs w:val="23"/>
          <w:lang w:val="en-GB"/>
        </w:rPr>
      </w:pPr>
    </w:p>
    <w:p w14:paraId="751AF6D1" w14:textId="77777777" w:rsidR="00014C52" w:rsidRDefault="00014C52" w:rsidP="00014C52">
      <w:pPr>
        <w:spacing w:after="240" w:line="260" w:lineRule="exact"/>
        <w:jc w:val="both"/>
        <w:rPr>
          <w:rFonts w:ascii="Corbel" w:hAnsi="Corbel" w:cs="Calibri"/>
          <w:szCs w:val="23"/>
          <w:lang w:val="en-GB"/>
        </w:rPr>
      </w:pPr>
    </w:p>
    <w:p w14:paraId="267BB12E" w14:textId="77777777" w:rsidR="00014C52" w:rsidRDefault="00DB4812" w:rsidP="00014C52">
      <w:pPr>
        <w:spacing w:after="240" w:line="260" w:lineRule="exact"/>
        <w:jc w:val="both"/>
        <w:rPr>
          <w:rFonts w:ascii="Corbel" w:hAnsi="Corbel" w:cs="Calibri"/>
          <w:szCs w:val="23"/>
          <w:lang w:val="en-GB"/>
        </w:rPr>
      </w:pPr>
      <w:r>
        <w:rPr>
          <w:rFonts w:ascii="Corbel" w:hAnsi="Corbel" w:cs="Calibri"/>
          <w:szCs w:val="23"/>
          <w:lang w:val="en-GB"/>
        </w:rPr>
        <w:t>__________________________________________</w:t>
      </w:r>
    </w:p>
    <w:p w14:paraId="7248F1EC" w14:textId="77777777" w:rsidR="00014C52" w:rsidRDefault="00DB4812" w:rsidP="00014C52">
      <w:pPr>
        <w:spacing w:after="240" w:line="260" w:lineRule="exact"/>
        <w:jc w:val="both"/>
        <w:rPr>
          <w:rFonts w:ascii="Corbel" w:hAnsi="Corbel" w:cs="Calibri"/>
          <w:b/>
          <w:szCs w:val="23"/>
          <w:lang w:val="en-GB"/>
        </w:rPr>
      </w:pPr>
      <w:r>
        <w:rPr>
          <w:rFonts w:ascii="Corbel" w:hAnsi="Corbel" w:cs="Calibri"/>
          <w:b/>
          <w:szCs w:val="23"/>
          <w:lang w:val="en-GB"/>
        </w:rPr>
        <w:t xml:space="preserve">The Honourable </w:t>
      </w:r>
      <w:r w:rsidR="00CE3883">
        <w:rPr>
          <w:rFonts w:ascii="Corbel" w:hAnsi="Corbel" w:cs="Calibri"/>
          <w:b/>
          <w:szCs w:val="23"/>
          <w:lang w:val="en-GB"/>
        </w:rPr>
        <w:t>Melinda Pavey</w:t>
      </w:r>
      <w:r>
        <w:rPr>
          <w:rFonts w:ascii="Corbel" w:hAnsi="Corbel" w:cs="Calibri"/>
          <w:b/>
          <w:szCs w:val="23"/>
          <w:lang w:val="en-GB"/>
        </w:rPr>
        <w:t xml:space="preserve"> MP</w:t>
      </w:r>
    </w:p>
    <w:p w14:paraId="7375DE1F" w14:textId="77777777" w:rsidR="00014C52" w:rsidRDefault="00DB4812" w:rsidP="00014C52">
      <w:pPr>
        <w:spacing w:after="240" w:line="260" w:lineRule="exact"/>
        <w:jc w:val="both"/>
        <w:rPr>
          <w:rFonts w:ascii="Corbel" w:hAnsi="Corbel" w:cs="Calibri"/>
          <w:szCs w:val="23"/>
          <w:lang w:val="en-GB"/>
        </w:rPr>
      </w:pPr>
      <w:r>
        <w:rPr>
          <w:rFonts w:ascii="Corbel" w:hAnsi="Corbel" w:cs="Calibri"/>
          <w:szCs w:val="23"/>
          <w:lang w:val="en-GB"/>
        </w:rPr>
        <w:t xml:space="preserve">Minister for </w:t>
      </w:r>
      <w:r w:rsidR="00B36C6A">
        <w:rPr>
          <w:rFonts w:ascii="Corbel" w:hAnsi="Corbel" w:cs="Calibri"/>
          <w:szCs w:val="23"/>
          <w:lang w:val="en-GB"/>
        </w:rPr>
        <w:t>Water</w:t>
      </w:r>
      <w:r>
        <w:rPr>
          <w:rFonts w:ascii="Corbel" w:hAnsi="Corbel" w:cs="Calibri"/>
          <w:szCs w:val="23"/>
          <w:lang w:val="en-GB"/>
        </w:rPr>
        <w:t>, Property and Housing</w:t>
      </w:r>
    </w:p>
    <w:p w14:paraId="0BD740FA" w14:textId="77777777" w:rsidR="00014C52" w:rsidRPr="00AC328D" w:rsidRDefault="00DB4812" w:rsidP="00014C52">
      <w:pPr>
        <w:spacing w:after="240" w:line="260" w:lineRule="exact"/>
        <w:jc w:val="both"/>
        <w:rPr>
          <w:rFonts w:ascii="Corbel" w:hAnsi="Corbel" w:cs="Calibri"/>
          <w:szCs w:val="23"/>
          <w:lang w:val="en-GB"/>
        </w:rPr>
      </w:pPr>
      <w:r>
        <w:rPr>
          <w:rFonts w:ascii="Corbel" w:hAnsi="Corbel" w:cs="Calibri"/>
          <w:szCs w:val="23"/>
          <w:lang w:val="en-GB"/>
        </w:rPr>
        <w:t>Date:</w:t>
      </w:r>
    </w:p>
    <w:sectPr w:rsidR="00014C52" w:rsidRPr="00AC328D" w:rsidSect="00014C52">
      <w:headerReference w:type="default" r:id="rId14"/>
      <w:footerReference w:type="default" r:id="rId15"/>
      <w:headerReference w:type="first" r:id="rId16"/>
      <w:footerReference w:type="first" r:id="rId17"/>
      <w:pgSz w:w="11907" w:h="16839" w:code="9"/>
      <w:pgMar w:top="1134" w:right="1134" w:bottom="1134" w:left="1134" w:header="62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A4426" w14:textId="77777777" w:rsidR="00000000" w:rsidRDefault="00DB4812">
      <w:r>
        <w:separator/>
      </w:r>
    </w:p>
  </w:endnote>
  <w:endnote w:type="continuationSeparator" w:id="0">
    <w:p w14:paraId="25BEA37E" w14:textId="77777777" w:rsidR="00000000" w:rsidRDefault="00DB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altName w:val="Consolas"/>
    <w:panose1 w:val="020B0609020204030204"/>
    <w:charset w:val="00"/>
    <w:family w:val="modern"/>
    <w:pitch w:val="fixed"/>
    <w:sig w:usb0="E00006FF" w:usb1="0000FCFF" w:usb2="00000001" w:usb3="00000000" w:csb0="0000019F" w:csb1="00000000"/>
  </w:font>
  <w:font w:name="Corbel">
    <w:altName w:val="Corbel"/>
    <w:panose1 w:val="020B0503020204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586B6" w14:textId="0F154E73" w:rsidR="00F640DF" w:rsidRDefault="00DB4812" w:rsidP="00014C52">
    <w:pPr>
      <w:pStyle w:val="FooterOdd"/>
      <w:keepNext/>
      <w:tabs>
        <w:tab w:val="num" w:pos="567"/>
      </w:tabs>
      <w:rPr>
        <w:rStyle w:val="FooterCha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BD0DF" w14:textId="77777777" w:rsidR="00EF3481" w:rsidRDefault="00DB4812" w:rsidP="00EF3481">
    <w:pPr>
      <w:pStyle w:val="FooterOdd"/>
      <w:keepNext/>
      <w:tabs>
        <w:tab w:val="num" w:pos="567"/>
      </w:tabs>
      <w:rPr>
        <w:rStyle w:val="FooterCha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DD8BED3" w14:textId="77777777" w:rsidR="00EF3481" w:rsidRDefault="00EF3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F9F7C" w14:textId="77777777" w:rsidR="00000000" w:rsidRDefault="00DB4812">
      <w:r>
        <w:separator/>
      </w:r>
    </w:p>
  </w:footnote>
  <w:footnote w:type="continuationSeparator" w:id="0">
    <w:p w14:paraId="202C5465" w14:textId="77777777" w:rsidR="00000000" w:rsidRDefault="00DB4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25343" w14:textId="77777777" w:rsidR="00F640DF" w:rsidRDefault="00DB4812" w:rsidP="00014C52">
    <w:pPr>
      <w:pStyle w:val="HeaderOdd"/>
      <w:tabs>
        <w:tab w:val="num" w:pos="1134"/>
      </w:tabs>
      <w:rPr>
        <w:color w:val="800000"/>
      </w:rPr>
    </w:pPr>
    <w:r>
      <w:rPr>
        <w:color w:val="800000"/>
      </w:rPr>
      <w:t xml:space="preserve">Schedule </w:t>
    </w:r>
    <w:r w:rsidR="003952E4">
      <w:rPr>
        <w:color w:val="800000"/>
      </w:rPr>
      <w:t>F</w:t>
    </w:r>
    <w:r>
      <w:rPr>
        <w:color w:val="800000"/>
      </w:rPr>
      <w:t xml:space="preserve"> </w:t>
    </w:r>
    <w:r w:rsidR="00817A1A">
      <w:rPr>
        <w:color w:val="800000"/>
      </w:rPr>
      <w:t>—</w:t>
    </w:r>
    <w:r>
      <w:rPr>
        <w:color w:val="800000"/>
      </w:rPr>
      <w:t xml:space="preserve"> Project Agreement for </w:t>
    </w:r>
    <w:r w:rsidR="000C1DE9">
      <w:rPr>
        <w:color w:val="800000"/>
      </w:rPr>
      <w:t xml:space="preserve">Environmental </w:t>
    </w:r>
    <w:r>
      <w:rPr>
        <w:color w:val="800000"/>
      </w:rPr>
      <w:t xml:space="preserve">Measures in </w:t>
    </w:r>
    <w:r w:rsidR="00817A1A">
      <w:rPr>
        <w:color w:val="800000"/>
      </w:rPr>
      <w:t>N</w:t>
    </w:r>
    <w:r>
      <w:rPr>
        <w:color w:val="800000"/>
      </w:rPr>
      <w:t>orthern Murray-Darling Basin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66854" w14:textId="77777777" w:rsidR="00232495" w:rsidRPr="00756BA7" w:rsidRDefault="00DB4812" w:rsidP="00756BA7">
    <w:pPr>
      <w:pStyle w:val="HeaderOdd"/>
      <w:tabs>
        <w:tab w:val="num" w:pos="1134"/>
      </w:tabs>
      <w:rPr>
        <w:color w:val="800000"/>
      </w:rPr>
    </w:pPr>
    <w:r>
      <w:rPr>
        <w:noProof/>
      </w:rPr>
      <mc:AlternateContent>
        <mc:Choice Requires="wps">
          <w:drawing>
            <wp:anchor distT="0" distB="0" distL="114300" distR="114300" simplePos="0" relativeHeight="251659264" behindDoc="1" locked="0" layoutInCell="0" allowOverlap="1" wp14:anchorId="5FBD983E" wp14:editId="07867432">
              <wp:simplePos x="0" y="0"/>
              <wp:positionH relativeFrom="margin">
                <wp:align>center</wp:align>
              </wp:positionH>
              <wp:positionV relativeFrom="margin">
                <wp:align>center</wp:align>
              </wp:positionV>
              <wp:extent cx="6163945" cy="2465705"/>
              <wp:effectExtent l="0" t="1247775" r="0" b="1410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945" cy="2465705"/>
                      </a:xfrm>
                      <a:prstGeom prst="rect">
                        <a:avLst/>
                      </a:prstGeom>
                      <a:extLst>
                        <a:ext uri="{91240B29-F687-4F45-9708-019B960494DF}">
                          <a14:hiddenLine xmlns:a14="http://schemas.microsoft.com/office/drawing/2010/main" w="9525">
                            <a:solidFill>
                              <a:srgbClr val="000000"/>
                            </a:solidFill>
                            <a:round/>
                            <a:headEnd/>
                            <a:tailEnd/>
                          </a14:hiddenLine>
                        </a:ext>
                      </a:extLst>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Text Box 3" o:spid="_x0000_s2049" style="width:485.35pt;height:194.15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position:absolute;rotation:315;v-text-anchor:top;z-index:-251658240" o:allowincell="f" fillcolor="this">
              <w10:wrap anchorx="margin" anchory="margin"/>
            </v:rect>
          </w:pict>
        </mc:Fallback>
      </mc:AlternateContent>
    </w:r>
    <w:r w:rsidR="00FC6D38">
      <w:rPr>
        <w:color w:val="800000"/>
      </w:rPr>
      <w:t xml:space="preserve">Schedule </w:t>
    </w:r>
    <w:r w:rsidR="003952E4">
      <w:rPr>
        <w:color w:val="800000"/>
      </w:rPr>
      <w:t>F</w:t>
    </w:r>
    <w:r w:rsidR="00756BA7">
      <w:rPr>
        <w:color w:val="800000"/>
      </w:rPr>
      <w:t xml:space="preserve"> — Project Agreement for Environmental Measures in Northern Murray-Darling Basin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814EA8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1170A"/>
    <w:multiLevelType w:val="hybridMultilevel"/>
    <w:tmpl w:val="470C1CF0"/>
    <w:lvl w:ilvl="0" w:tplc="B160595C">
      <w:start w:val="1"/>
      <w:numFmt w:val="decimal"/>
      <w:lvlText w:val="%1."/>
      <w:lvlJc w:val="left"/>
      <w:pPr>
        <w:ind w:left="720" w:hanging="360"/>
      </w:pPr>
      <w:rPr>
        <w:rFonts w:hint="default"/>
      </w:rPr>
    </w:lvl>
    <w:lvl w:ilvl="1" w:tplc="90244514" w:tentative="1">
      <w:start w:val="1"/>
      <w:numFmt w:val="lowerLetter"/>
      <w:lvlText w:val="%2."/>
      <w:lvlJc w:val="left"/>
      <w:pPr>
        <w:ind w:left="1440" w:hanging="360"/>
      </w:pPr>
    </w:lvl>
    <w:lvl w:ilvl="2" w:tplc="8174CBF8" w:tentative="1">
      <w:start w:val="1"/>
      <w:numFmt w:val="lowerRoman"/>
      <w:lvlText w:val="%3."/>
      <w:lvlJc w:val="right"/>
      <w:pPr>
        <w:ind w:left="2160" w:hanging="180"/>
      </w:pPr>
    </w:lvl>
    <w:lvl w:ilvl="3" w:tplc="68C85B22" w:tentative="1">
      <w:start w:val="1"/>
      <w:numFmt w:val="decimal"/>
      <w:lvlText w:val="%4."/>
      <w:lvlJc w:val="left"/>
      <w:pPr>
        <w:ind w:left="2880" w:hanging="360"/>
      </w:pPr>
    </w:lvl>
    <w:lvl w:ilvl="4" w:tplc="A6B603EA" w:tentative="1">
      <w:start w:val="1"/>
      <w:numFmt w:val="lowerLetter"/>
      <w:lvlText w:val="%5."/>
      <w:lvlJc w:val="left"/>
      <w:pPr>
        <w:ind w:left="3600" w:hanging="360"/>
      </w:pPr>
    </w:lvl>
    <w:lvl w:ilvl="5" w:tplc="6A246942" w:tentative="1">
      <w:start w:val="1"/>
      <w:numFmt w:val="lowerRoman"/>
      <w:lvlText w:val="%6."/>
      <w:lvlJc w:val="right"/>
      <w:pPr>
        <w:ind w:left="4320" w:hanging="180"/>
      </w:pPr>
    </w:lvl>
    <w:lvl w:ilvl="6" w:tplc="94E46A58" w:tentative="1">
      <w:start w:val="1"/>
      <w:numFmt w:val="decimal"/>
      <w:lvlText w:val="%7."/>
      <w:lvlJc w:val="left"/>
      <w:pPr>
        <w:ind w:left="5040" w:hanging="360"/>
      </w:pPr>
    </w:lvl>
    <w:lvl w:ilvl="7" w:tplc="4F2813C8" w:tentative="1">
      <w:start w:val="1"/>
      <w:numFmt w:val="lowerLetter"/>
      <w:lvlText w:val="%8."/>
      <w:lvlJc w:val="left"/>
      <w:pPr>
        <w:ind w:left="5760" w:hanging="360"/>
      </w:pPr>
    </w:lvl>
    <w:lvl w:ilvl="8" w:tplc="3B14D80C" w:tentative="1">
      <w:start w:val="1"/>
      <w:numFmt w:val="lowerRoman"/>
      <w:lvlText w:val="%9."/>
      <w:lvlJc w:val="right"/>
      <w:pPr>
        <w:ind w:left="6480" w:hanging="180"/>
      </w:pPr>
    </w:lvl>
  </w:abstractNum>
  <w:abstractNum w:abstractNumId="2" w15:restartNumberingAfterBreak="0">
    <w:nsid w:val="01C63B17"/>
    <w:multiLevelType w:val="hybridMultilevel"/>
    <w:tmpl w:val="404AB49E"/>
    <w:lvl w:ilvl="0" w:tplc="96248462">
      <w:start w:val="1"/>
      <w:numFmt w:val="bullet"/>
      <w:lvlText w:val=""/>
      <w:lvlJc w:val="left"/>
      <w:pPr>
        <w:ind w:left="720" w:hanging="360"/>
      </w:pPr>
      <w:rPr>
        <w:rFonts w:ascii="Symbol" w:hAnsi="Symbol" w:hint="default"/>
      </w:rPr>
    </w:lvl>
    <w:lvl w:ilvl="1" w:tplc="31749792" w:tentative="1">
      <w:start w:val="1"/>
      <w:numFmt w:val="bullet"/>
      <w:lvlText w:val="o"/>
      <w:lvlJc w:val="left"/>
      <w:pPr>
        <w:ind w:left="1440" w:hanging="360"/>
      </w:pPr>
      <w:rPr>
        <w:rFonts w:ascii="Courier New" w:hAnsi="Courier New" w:cs="Courier New" w:hint="default"/>
      </w:rPr>
    </w:lvl>
    <w:lvl w:ilvl="2" w:tplc="59CC807E" w:tentative="1">
      <w:start w:val="1"/>
      <w:numFmt w:val="bullet"/>
      <w:lvlText w:val=""/>
      <w:lvlJc w:val="left"/>
      <w:pPr>
        <w:ind w:left="2160" w:hanging="360"/>
      </w:pPr>
      <w:rPr>
        <w:rFonts w:ascii="Wingdings" w:hAnsi="Wingdings" w:hint="default"/>
      </w:rPr>
    </w:lvl>
    <w:lvl w:ilvl="3" w:tplc="DAE2CEE6" w:tentative="1">
      <w:start w:val="1"/>
      <w:numFmt w:val="bullet"/>
      <w:lvlText w:val=""/>
      <w:lvlJc w:val="left"/>
      <w:pPr>
        <w:ind w:left="2880" w:hanging="360"/>
      </w:pPr>
      <w:rPr>
        <w:rFonts w:ascii="Symbol" w:hAnsi="Symbol" w:hint="default"/>
      </w:rPr>
    </w:lvl>
    <w:lvl w:ilvl="4" w:tplc="F10ACBD4" w:tentative="1">
      <w:start w:val="1"/>
      <w:numFmt w:val="bullet"/>
      <w:lvlText w:val="o"/>
      <w:lvlJc w:val="left"/>
      <w:pPr>
        <w:ind w:left="3600" w:hanging="360"/>
      </w:pPr>
      <w:rPr>
        <w:rFonts w:ascii="Courier New" w:hAnsi="Courier New" w:cs="Courier New" w:hint="default"/>
      </w:rPr>
    </w:lvl>
    <w:lvl w:ilvl="5" w:tplc="2318B4B2" w:tentative="1">
      <w:start w:val="1"/>
      <w:numFmt w:val="bullet"/>
      <w:lvlText w:val=""/>
      <w:lvlJc w:val="left"/>
      <w:pPr>
        <w:ind w:left="4320" w:hanging="360"/>
      </w:pPr>
      <w:rPr>
        <w:rFonts w:ascii="Wingdings" w:hAnsi="Wingdings" w:hint="default"/>
      </w:rPr>
    </w:lvl>
    <w:lvl w:ilvl="6" w:tplc="AF0A8F54" w:tentative="1">
      <w:start w:val="1"/>
      <w:numFmt w:val="bullet"/>
      <w:lvlText w:val=""/>
      <w:lvlJc w:val="left"/>
      <w:pPr>
        <w:ind w:left="5040" w:hanging="360"/>
      </w:pPr>
      <w:rPr>
        <w:rFonts w:ascii="Symbol" w:hAnsi="Symbol" w:hint="default"/>
      </w:rPr>
    </w:lvl>
    <w:lvl w:ilvl="7" w:tplc="05D630FA" w:tentative="1">
      <w:start w:val="1"/>
      <w:numFmt w:val="bullet"/>
      <w:lvlText w:val="o"/>
      <w:lvlJc w:val="left"/>
      <w:pPr>
        <w:ind w:left="5760" w:hanging="360"/>
      </w:pPr>
      <w:rPr>
        <w:rFonts w:ascii="Courier New" w:hAnsi="Courier New" w:cs="Courier New" w:hint="default"/>
      </w:rPr>
    </w:lvl>
    <w:lvl w:ilvl="8" w:tplc="35C89C2E" w:tentative="1">
      <w:start w:val="1"/>
      <w:numFmt w:val="bullet"/>
      <w:lvlText w:val=""/>
      <w:lvlJc w:val="left"/>
      <w:pPr>
        <w:ind w:left="6480" w:hanging="360"/>
      </w:pPr>
      <w:rPr>
        <w:rFonts w:ascii="Wingdings" w:hAnsi="Wingdings" w:hint="default"/>
      </w:rPr>
    </w:lvl>
  </w:abstractNum>
  <w:abstractNum w:abstractNumId="3" w15:restartNumberingAfterBreak="0">
    <w:nsid w:val="0FC10235"/>
    <w:multiLevelType w:val="hybridMultilevel"/>
    <w:tmpl w:val="B91A968E"/>
    <w:lvl w:ilvl="0" w:tplc="8C2E4250">
      <w:start w:val="1"/>
      <w:numFmt w:val="lowerLetter"/>
      <w:lvlText w:val="(%1)"/>
      <w:lvlJc w:val="left"/>
      <w:pPr>
        <w:ind w:left="1004" w:hanging="360"/>
      </w:pPr>
      <w:rPr>
        <w:rFonts w:cs="Times New Roman" w:hint="default"/>
      </w:rPr>
    </w:lvl>
    <w:lvl w:ilvl="1" w:tplc="85C07AFA">
      <w:start w:val="1"/>
      <w:numFmt w:val="lowerLetter"/>
      <w:lvlText w:val="%2."/>
      <w:lvlJc w:val="left"/>
      <w:pPr>
        <w:ind w:left="1724" w:hanging="360"/>
      </w:pPr>
    </w:lvl>
    <w:lvl w:ilvl="2" w:tplc="565213D8" w:tentative="1">
      <w:start w:val="1"/>
      <w:numFmt w:val="lowerRoman"/>
      <w:lvlText w:val="%3."/>
      <w:lvlJc w:val="right"/>
      <w:pPr>
        <w:ind w:left="2444" w:hanging="180"/>
      </w:pPr>
    </w:lvl>
    <w:lvl w:ilvl="3" w:tplc="96025690" w:tentative="1">
      <w:start w:val="1"/>
      <w:numFmt w:val="decimal"/>
      <w:lvlText w:val="%4."/>
      <w:lvlJc w:val="left"/>
      <w:pPr>
        <w:ind w:left="3164" w:hanging="360"/>
      </w:pPr>
    </w:lvl>
    <w:lvl w:ilvl="4" w:tplc="5846F7C2" w:tentative="1">
      <w:start w:val="1"/>
      <w:numFmt w:val="lowerLetter"/>
      <w:lvlText w:val="%5."/>
      <w:lvlJc w:val="left"/>
      <w:pPr>
        <w:ind w:left="3884" w:hanging="360"/>
      </w:pPr>
    </w:lvl>
    <w:lvl w:ilvl="5" w:tplc="82128114" w:tentative="1">
      <w:start w:val="1"/>
      <w:numFmt w:val="lowerRoman"/>
      <w:lvlText w:val="%6."/>
      <w:lvlJc w:val="right"/>
      <w:pPr>
        <w:ind w:left="4604" w:hanging="180"/>
      </w:pPr>
    </w:lvl>
    <w:lvl w:ilvl="6" w:tplc="3A8EACA2" w:tentative="1">
      <w:start w:val="1"/>
      <w:numFmt w:val="decimal"/>
      <w:lvlText w:val="%7."/>
      <w:lvlJc w:val="left"/>
      <w:pPr>
        <w:ind w:left="5324" w:hanging="360"/>
      </w:pPr>
    </w:lvl>
    <w:lvl w:ilvl="7" w:tplc="71240F7A" w:tentative="1">
      <w:start w:val="1"/>
      <w:numFmt w:val="lowerLetter"/>
      <w:lvlText w:val="%8."/>
      <w:lvlJc w:val="left"/>
      <w:pPr>
        <w:ind w:left="6044" w:hanging="360"/>
      </w:pPr>
    </w:lvl>
    <w:lvl w:ilvl="8" w:tplc="141CE3B0" w:tentative="1">
      <w:start w:val="1"/>
      <w:numFmt w:val="lowerRoman"/>
      <w:lvlText w:val="%9."/>
      <w:lvlJc w:val="right"/>
      <w:pPr>
        <w:ind w:left="6764" w:hanging="180"/>
      </w:pPr>
    </w:lvl>
  </w:abstractNum>
  <w:abstractNum w:abstractNumId="4" w15:restartNumberingAfterBreak="0">
    <w:nsid w:val="1C3A20B8"/>
    <w:multiLevelType w:val="hybridMultilevel"/>
    <w:tmpl w:val="DC88C78E"/>
    <w:lvl w:ilvl="0" w:tplc="B8704154">
      <w:start w:val="1"/>
      <w:numFmt w:val="lowerLetter"/>
      <w:lvlText w:val="(%1)"/>
      <w:lvlJc w:val="left"/>
      <w:pPr>
        <w:ind w:left="1004" w:hanging="360"/>
      </w:pPr>
      <w:rPr>
        <w:rFonts w:hint="default"/>
      </w:rPr>
    </w:lvl>
    <w:lvl w:ilvl="1" w:tplc="BA38AB22" w:tentative="1">
      <w:start w:val="1"/>
      <w:numFmt w:val="bullet"/>
      <w:lvlText w:val="o"/>
      <w:lvlJc w:val="left"/>
      <w:pPr>
        <w:ind w:left="1724" w:hanging="360"/>
      </w:pPr>
      <w:rPr>
        <w:rFonts w:ascii="Courier New" w:hAnsi="Courier New" w:cs="Courier New" w:hint="default"/>
      </w:rPr>
    </w:lvl>
    <w:lvl w:ilvl="2" w:tplc="E3EA1AC6" w:tentative="1">
      <w:start w:val="1"/>
      <w:numFmt w:val="bullet"/>
      <w:lvlText w:val=""/>
      <w:lvlJc w:val="left"/>
      <w:pPr>
        <w:ind w:left="2444" w:hanging="360"/>
      </w:pPr>
      <w:rPr>
        <w:rFonts w:ascii="Wingdings" w:hAnsi="Wingdings" w:hint="default"/>
      </w:rPr>
    </w:lvl>
    <w:lvl w:ilvl="3" w:tplc="980691E4" w:tentative="1">
      <w:start w:val="1"/>
      <w:numFmt w:val="bullet"/>
      <w:lvlText w:val=""/>
      <w:lvlJc w:val="left"/>
      <w:pPr>
        <w:ind w:left="3164" w:hanging="360"/>
      </w:pPr>
      <w:rPr>
        <w:rFonts w:ascii="Symbol" w:hAnsi="Symbol" w:hint="default"/>
      </w:rPr>
    </w:lvl>
    <w:lvl w:ilvl="4" w:tplc="655AC938" w:tentative="1">
      <w:start w:val="1"/>
      <w:numFmt w:val="bullet"/>
      <w:lvlText w:val="o"/>
      <w:lvlJc w:val="left"/>
      <w:pPr>
        <w:ind w:left="3884" w:hanging="360"/>
      </w:pPr>
      <w:rPr>
        <w:rFonts w:ascii="Courier New" w:hAnsi="Courier New" w:cs="Courier New" w:hint="default"/>
      </w:rPr>
    </w:lvl>
    <w:lvl w:ilvl="5" w:tplc="0E320D6A" w:tentative="1">
      <w:start w:val="1"/>
      <w:numFmt w:val="bullet"/>
      <w:lvlText w:val=""/>
      <w:lvlJc w:val="left"/>
      <w:pPr>
        <w:ind w:left="4604" w:hanging="360"/>
      </w:pPr>
      <w:rPr>
        <w:rFonts w:ascii="Wingdings" w:hAnsi="Wingdings" w:hint="default"/>
      </w:rPr>
    </w:lvl>
    <w:lvl w:ilvl="6" w:tplc="DC8CA7F6" w:tentative="1">
      <w:start w:val="1"/>
      <w:numFmt w:val="bullet"/>
      <w:lvlText w:val=""/>
      <w:lvlJc w:val="left"/>
      <w:pPr>
        <w:ind w:left="5324" w:hanging="360"/>
      </w:pPr>
      <w:rPr>
        <w:rFonts w:ascii="Symbol" w:hAnsi="Symbol" w:hint="default"/>
      </w:rPr>
    </w:lvl>
    <w:lvl w:ilvl="7" w:tplc="38A227EE" w:tentative="1">
      <w:start w:val="1"/>
      <w:numFmt w:val="bullet"/>
      <w:lvlText w:val="o"/>
      <w:lvlJc w:val="left"/>
      <w:pPr>
        <w:ind w:left="6044" w:hanging="360"/>
      </w:pPr>
      <w:rPr>
        <w:rFonts w:ascii="Courier New" w:hAnsi="Courier New" w:cs="Courier New" w:hint="default"/>
      </w:rPr>
    </w:lvl>
    <w:lvl w:ilvl="8" w:tplc="26FC06EA" w:tentative="1">
      <w:start w:val="1"/>
      <w:numFmt w:val="bullet"/>
      <w:lvlText w:val=""/>
      <w:lvlJc w:val="left"/>
      <w:pPr>
        <w:ind w:left="6764" w:hanging="360"/>
      </w:pPr>
      <w:rPr>
        <w:rFonts w:ascii="Wingdings" w:hAnsi="Wingdings" w:hint="default"/>
      </w:rPr>
    </w:lvl>
  </w:abstractNum>
  <w:abstractNum w:abstractNumId="5" w15:restartNumberingAfterBreak="0">
    <w:nsid w:val="2739671D"/>
    <w:multiLevelType w:val="hybridMultilevel"/>
    <w:tmpl w:val="1FA421E4"/>
    <w:lvl w:ilvl="0" w:tplc="CD085ED0">
      <w:start w:val="1"/>
      <w:numFmt w:val="bullet"/>
      <w:lvlText w:val=""/>
      <w:lvlJc w:val="left"/>
      <w:pPr>
        <w:ind w:left="1004" w:hanging="360"/>
      </w:pPr>
      <w:rPr>
        <w:rFonts w:ascii="Symbol" w:hAnsi="Symbol" w:hint="default"/>
      </w:rPr>
    </w:lvl>
    <w:lvl w:ilvl="1" w:tplc="A6DA7CDC" w:tentative="1">
      <w:start w:val="1"/>
      <w:numFmt w:val="bullet"/>
      <w:lvlText w:val="o"/>
      <w:lvlJc w:val="left"/>
      <w:pPr>
        <w:ind w:left="1724" w:hanging="360"/>
      </w:pPr>
      <w:rPr>
        <w:rFonts w:ascii="Courier New" w:hAnsi="Courier New" w:cs="Courier New" w:hint="default"/>
      </w:rPr>
    </w:lvl>
    <w:lvl w:ilvl="2" w:tplc="6F50EE4E" w:tentative="1">
      <w:start w:val="1"/>
      <w:numFmt w:val="bullet"/>
      <w:lvlText w:val=""/>
      <w:lvlJc w:val="left"/>
      <w:pPr>
        <w:ind w:left="2444" w:hanging="360"/>
      </w:pPr>
      <w:rPr>
        <w:rFonts w:ascii="Wingdings" w:hAnsi="Wingdings" w:hint="default"/>
      </w:rPr>
    </w:lvl>
    <w:lvl w:ilvl="3" w:tplc="A99E80D0" w:tentative="1">
      <w:start w:val="1"/>
      <w:numFmt w:val="bullet"/>
      <w:lvlText w:val=""/>
      <w:lvlJc w:val="left"/>
      <w:pPr>
        <w:ind w:left="3164" w:hanging="360"/>
      </w:pPr>
      <w:rPr>
        <w:rFonts w:ascii="Symbol" w:hAnsi="Symbol" w:hint="default"/>
      </w:rPr>
    </w:lvl>
    <w:lvl w:ilvl="4" w:tplc="1A545A88" w:tentative="1">
      <w:start w:val="1"/>
      <w:numFmt w:val="bullet"/>
      <w:lvlText w:val="o"/>
      <w:lvlJc w:val="left"/>
      <w:pPr>
        <w:ind w:left="3884" w:hanging="360"/>
      </w:pPr>
      <w:rPr>
        <w:rFonts w:ascii="Courier New" w:hAnsi="Courier New" w:cs="Courier New" w:hint="default"/>
      </w:rPr>
    </w:lvl>
    <w:lvl w:ilvl="5" w:tplc="939AE7E0" w:tentative="1">
      <w:start w:val="1"/>
      <w:numFmt w:val="bullet"/>
      <w:lvlText w:val=""/>
      <w:lvlJc w:val="left"/>
      <w:pPr>
        <w:ind w:left="4604" w:hanging="360"/>
      </w:pPr>
      <w:rPr>
        <w:rFonts w:ascii="Wingdings" w:hAnsi="Wingdings" w:hint="default"/>
      </w:rPr>
    </w:lvl>
    <w:lvl w:ilvl="6" w:tplc="1F04435A" w:tentative="1">
      <w:start w:val="1"/>
      <w:numFmt w:val="bullet"/>
      <w:lvlText w:val=""/>
      <w:lvlJc w:val="left"/>
      <w:pPr>
        <w:ind w:left="5324" w:hanging="360"/>
      </w:pPr>
      <w:rPr>
        <w:rFonts w:ascii="Symbol" w:hAnsi="Symbol" w:hint="default"/>
      </w:rPr>
    </w:lvl>
    <w:lvl w:ilvl="7" w:tplc="278C78DE" w:tentative="1">
      <w:start w:val="1"/>
      <w:numFmt w:val="bullet"/>
      <w:lvlText w:val="o"/>
      <w:lvlJc w:val="left"/>
      <w:pPr>
        <w:ind w:left="6044" w:hanging="360"/>
      </w:pPr>
      <w:rPr>
        <w:rFonts w:ascii="Courier New" w:hAnsi="Courier New" w:cs="Courier New" w:hint="default"/>
      </w:rPr>
    </w:lvl>
    <w:lvl w:ilvl="8" w:tplc="5F440D02" w:tentative="1">
      <w:start w:val="1"/>
      <w:numFmt w:val="bullet"/>
      <w:lvlText w:val=""/>
      <w:lvlJc w:val="left"/>
      <w:pPr>
        <w:ind w:left="6764" w:hanging="360"/>
      </w:pPr>
      <w:rPr>
        <w:rFonts w:ascii="Wingdings" w:hAnsi="Wingdings" w:hint="default"/>
      </w:rPr>
    </w:lvl>
  </w:abstractNum>
  <w:abstractNum w:abstractNumId="6" w15:restartNumberingAfterBreak="0">
    <w:nsid w:val="37201775"/>
    <w:multiLevelType w:val="hybridMultilevel"/>
    <w:tmpl w:val="345E4358"/>
    <w:lvl w:ilvl="0" w:tplc="68A63578">
      <w:start w:val="1"/>
      <w:numFmt w:val="decimal"/>
      <w:lvlText w:val="%1."/>
      <w:lvlJc w:val="left"/>
      <w:pPr>
        <w:tabs>
          <w:tab w:val="num" w:pos="567"/>
        </w:tabs>
        <w:ind w:left="567" w:hanging="567"/>
      </w:pPr>
      <w:rPr>
        <w:rFonts w:hint="default"/>
      </w:rPr>
    </w:lvl>
    <w:lvl w:ilvl="1" w:tplc="C1EC178A">
      <w:start w:val="1"/>
      <w:numFmt w:val="lowerLetter"/>
      <w:lvlText w:val="(%2)"/>
      <w:lvlJc w:val="left"/>
      <w:pPr>
        <w:tabs>
          <w:tab w:val="num" w:pos="1440"/>
        </w:tabs>
        <w:ind w:left="1440" w:hanging="360"/>
      </w:pPr>
      <w:rPr>
        <w:rFonts w:cs="Times New Roman" w:hint="default"/>
      </w:rPr>
    </w:lvl>
    <w:lvl w:ilvl="2" w:tplc="6DF27CB2">
      <w:start w:val="1"/>
      <w:numFmt w:val="lowerRoman"/>
      <w:lvlText w:val="%3."/>
      <w:lvlJc w:val="right"/>
      <w:pPr>
        <w:tabs>
          <w:tab w:val="num" w:pos="2160"/>
        </w:tabs>
        <w:ind w:left="2160" w:hanging="180"/>
      </w:pPr>
    </w:lvl>
    <w:lvl w:ilvl="3" w:tplc="329E5DE2">
      <w:start w:val="1"/>
      <w:numFmt w:val="decimal"/>
      <w:lvlText w:val="%4."/>
      <w:lvlJc w:val="left"/>
      <w:pPr>
        <w:tabs>
          <w:tab w:val="num" w:pos="2880"/>
        </w:tabs>
        <w:ind w:left="2880" w:hanging="360"/>
      </w:pPr>
    </w:lvl>
    <w:lvl w:ilvl="4" w:tplc="0FDA9DC2">
      <w:start w:val="1"/>
      <w:numFmt w:val="lowerLetter"/>
      <w:lvlText w:val="%5."/>
      <w:lvlJc w:val="left"/>
      <w:pPr>
        <w:tabs>
          <w:tab w:val="num" w:pos="3600"/>
        </w:tabs>
        <w:ind w:left="3600" w:hanging="360"/>
      </w:pPr>
    </w:lvl>
    <w:lvl w:ilvl="5" w:tplc="AE381CC4">
      <w:start w:val="1"/>
      <w:numFmt w:val="lowerRoman"/>
      <w:lvlText w:val="%6."/>
      <w:lvlJc w:val="right"/>
      <w:pPr>
        <w:tabs>
          <w:tab w:val="num" w:pos="4320"/>
        </w:tabs>
        <w:ind w:left="4320" w:hanging="180"/>
      </w:pPr>
    </w:lvl>
    <w:lvl w:ilvl="6" w:tplc="F4969E50">
      <w:start w:val="1"/>
      <w:numFmt w:val="decimal"/>
      <w:lvlText w:val="%7."/>
      <w:lvlJc w:val="left"/>
      <w:pPr>
        <w:tabs>
          <w:tab w:val="num" w:pos="5040"/>
        </w:tabs>
        <w:ind w:left="5040" w:hanging="360"/>
      </w:pPr>
    </w:lvl>
    <w:lvl w:ilvl="7" w:tplc="DDEAE28E">
      <w:start w:val="1"/>
      <w:numFmt w:val="lowerLetter"/>
      <w:lvlText w:val="%8."/>
      <w:lvlJc w:val="left"/>
      <w:pPr>
        <w:tabs>
          <w:tab w:val="num" w:pos="5760"/>
        </w:tabs>
        <w:ind w:left="5760" w:hanging="360"/>
      </w:pPr>
    </w:lvl>
    <w:lvl w:ilvl="8" w:tplc="E45ADA0C">
      <w:start w:val="1"/>
      <w:numFmt w:val="lowerRoman"/>
      <w:lvlText w:val="%9."/>
      <w:lvlJc w:val="right"/>
      <w:pPr>
        <w:tabs>
          <w:tab w:val="num" w:pos="6480"/>
        </w:tabs>
        <w:ind w:left="6480" w:hanging="180"/>
      </w:pPr>
    </w:lvl>
  </w:abstractNum>
  <w:abstractNum w:abstractNumId="7" w15:restartNumberingAfterBreak="0">
    <w:nsid w:val="42684FFE"/>
    <w:multiLevelType w:val="hybridMultilevel"/>
    <w:tmpl w:val="FD7C14E0"/>
    <w:lvl w:ilvl="0" w:tplc="BB3A2B6E">
      <w:start w:val="1"/>
      <w:numFmt w:val="bullet"/>
      <w:lvlText w:val=""/>
      <w:lvlJc w:val="left"/>
      <w:pPr>
        <w:ind w:left="720" w:hanging="360"/>
      </w:pPr>
      <w:rPr>
        <w:rFonts w:ascii="Symbol" w:hAnsi="Symbol" w:hint="default"/>
      </w:rPr>
    </w:lvl>
    <w:lvl w:ilvl="1" w:tplc="8292C150">
      <w:start w:val="1"/>
      <w:numFmt w:val="bullet"/>
      <w:lvlText w:val="o"/>
      <w:lvlJc w:val="left"/>
      <w:pPr>
        <w:ind w:left="1440" w:hanging="360"/>
      </w:pPr>
      <w:rPr>
        <w:rFonts w:ascii="Courier New" w:hAnsi="Courier New" w:cs="Courier New" w:hint="default"/>
      </w:rPr>
    </w:lvl>
    <w:lvl w:ilvl="2" w:tplc="9000C63C" w:tentative="1">
      <w:start w:val="1"/>
      <w:numFmt w:val="bullet"/>
      <w:lvlText w:val=""/>
      <w:lvlJc w:val="left"/>
      <w:pPr>
        <w:ind w:left="2160" w:hanging="360"/>
      </w:pPr>
      <w:rPr>
        <w:rFonts w:ascii="Wingdings" w:hAnsi="Wingdings" w:hint="default"/>
      </w:rPr>
    </w:lvl>
    <w:lvl w:ilvl="3" w:tplc="7CFC5B6E" w:tentative="1">
      <w:start w:val="1"/>
      <w:numFmt w:val="bullet"/>
      <w:lvlText w:val=""/>
      <w:lvlJc w:val="left"/>
      <w:pPr>
        <w:ind w:left="2880" w:hanging="360"/>
      </w:pPr>
      <w:rPr>
        <w:rFonts w:ascii="Symbol" w:hAnsi="Symbol" w:hint="default"/>
      </w:rPr>
    </w:lvl>
    <w:lvl w:ilvl="4" w:tplc="1B7EF260" w:tentative="1">
      <w:start w:val="1"/>
      <w:numFmt w:val="bullet"/>
      <w:lvlText w:val="o"/>
      <w:lvlJc w:val="left"/>
      <w:pPr>
        <w:ind w:left="3600" w:hanging="360"/>
      </w:pPr>
      <w:rPr>
        <w:rFonts w:ascii="Courier New" w:hAnsi="Courier New" w:cs="Courier New" w:hint="default"/>
      </w:rPr>
    </w:lvl>
    <w:lvl w:ilvl="5" w:tplc="FC6ED4D8" w:tentative="1">
      <w:start w:val="1"/>
      <w:numFmt w:val="bullet"/>
      <w:lvlText w:val=""/>
      <w:lvlJc w:val="left"/>
      <w:pPr>
        <w:ind w:left="4320" w:hanging="360"/>
      </w:pPr>
      <w:rPr>
        <w:rFonts w:ascii="Wingdings" w:hAnsi="Wingdings" w:hint="default"/>
      </w:rPr>
    </w:lvl>
    <w:lvl w:ilvl="6" w:tplc="FA342F9A" w:tentative="1">
      <w:start w:val="1"/>
      <w:numFmt w:val="bullet"/>
      <w:lvlText w:val=""/>
      <w:lvlJc w:val="left"/>
      <w:pPr>
        <w:ind w:left="5040" w:hanging="360"/>
      </w:pPr>
      <w:rPr>
        <w:rFonts w:ascii="Symbol" w:hAnsi="Symbol" w:hint="default"/>
      </w:rPr>
    </w:lvl>
    <w:lvl w:ilvl="7" w:tplc="97D086EA" w:tentative="1">
      <w:start w:val="1"/>
      <w:numFmt w:val="bullet"/>
      <w:lvlText w:val="o"/>
      <w:lvlJc w:val="left"/>
      <w:pPr>
        <w:ind w:left="5760" w:hanging="360"/>
      </w:pPr>
      <w:rPr>
        <w:rFonts w:ascii="Courier New" w:hAnsi="Courier New" w:cs="Courier New" w:hint="default"/>
      </w:rPr>
    </w:lvl>
    <w:lvl w:ilvl="8" w:tplc="689E0DB0" w:tentative="1">
      <w:start w:val="1"/>
      <w:numFmt w:val="bullet"/>
      <w:lvlText w:val=""/>
      <w:lvlJc w:val="left"/>
      <w:pPr>
        <w:ind w:left="6480" w:hanging="360"/>
      </w:pPr>
      <w:rPr>
        <w:rFonts w:ascii="Wingdings" w:hAnsi="Wingdings" w:hint="default"/>
      </w:rPr>
    </w:lvl>
  </w:abstractNum>
  <w:abstractNum w:abstractNumId="8" w15:restartNumberingAfterBreak="0">
    <w:nsid w:val="4D10214D"/>
    <w:multiLevelType w:val="hybridMultilevel"/>
    <w:tmpl w:val="84702D86"/>
    <w:lvl w:ilvl="0" w:tplc="8A0EC896">
      <w:start w:val="1"/>
      <w:numFmt w:val="bullet"/>
      <w:lvlText w:val=""/>
      <w:lvlJc w:val="left"/>
      <w:pPr>
        <w:ind w:left="1440" w:hanging="360"/>
      </w:pPr>
      <w:rPr>
        <w:rFonts w:ascii="Symbol" w:hAnsi="Symbol" w:hint="default"/>
      </w:rPr>
    </w:lvl>
    <w:lvl w:ilvl="1" w:tplc="B3EE456E" w:tentative="1">
      <w:start w:val="1"/>
      <w:numFmt w:val="bullet"/>
      <w:lvlText w:val="o"/>
      <w:lvlJc w:val="left"/>
      <w:pPr>
        <w:ind w:left="2160" w:hanging="360"/>
      </w:pPr>
      <w:rPr>
        <w:rFonts w:ascii="Courier New" w:hAnsi="Courier New" w:cs="Courier New" w:hint="default"/>
      </w:rPr>
    </w:lvl>
    <w:lvl w:ilvl="2" w:tplc="E0FA6B5E" w:tentative="1">
      <w:start w:val="1"/>
      <w:numFmt w:val="bullet"/>
      <w:lvlText w:val=""/>
      <w:lvlJc w:val="left"/>
      <w:pPr>
        <w:ind w:left="2880" w:hanging="360"/>
      </w:pPr>
      <w:rPr>
        <w:rFonts w:ascii="Wingdings" w:hAnsi="Wingdings" w:hint="default"/>
      </w:rPr>
    </w:lvl>
    <w:lvl w:ilvl="3" w:tplc="7074B19E" w:tentative="1">
      <w:start w:val="1"/>
      <w:numFmt w:val="bullet"/>
      <w:lvlText w:val=""/>
      <w:lvlJc w:val="left"/>
      <w:pPr>
        <w:ind w:left="3600" w:hanging="360"/>
      </w:pPr>
      <w:rPr>
        <w:rFonts w:ascii="Symbol" w:hAnsi="Symbol" w:hint="default"/>
      </w:rPr>
    </w:lvl>
    <w:lvl w:ilvl="4" w:tplc="9A0C2574" w:tentative="1">
      <w:start w:val="1"/>
      <w:numFmt w:val="bullet"/>
      <w:lvlText w:val="o"/>
      <w:lvlJc w:val="left"/>
      <w:pPr>
        <w:ind w:left="4320" w:hanging="360"/>
      </w:pPr>
      <w:rPr>
        <w:rFonts w:ascii="Courier New" w:hAnsi="Courier New" w:cs="Courier New" w:hint="default"/>
      </w:rPr>
    </w:lvl>
    <w:lvl w:ilvl="5" w:tplc="5ADE4E1E" w:tentative="1">
      <w:start w:val="1"/>
      <w:numFmt w:val="bullet"/>
      <w:lvlText w:val=""/>
      <w:lvlJc w:val="left"/>
      <w:pPr>
        <w:ind w:left="5040" w:hanging="360"/>
      </w:pPr>
      <w:rPr>
        <w:rFonts w:ascii="Wingdings" w:hAnsi="Wingdings" w:hint="default"/>
      </w:rPr>
    </w:lvl>
    <w:lvl w:ilvl="6" w:tplc="643A883E" w:tentative="1">
      <w:start w:val="1"/>
      <w:numFmt w:val="bullet"/>
      <w:lvlText w:val=""/>
      <w:lvlJc w:val="left"/>
      <w:pPr>
        <w:ind w:left="5760" w:hanging="360"/>
      </w:pPr>
      <w:rPr>
        <w:rFonts w:ascii="Symbol" w:hAnsi="Symbol" w:hint="default"/>
      </w:rPr>
    </w:lvl>
    <w:lvl w:ilvl="7" w:tplc="11CAD7E4" w:tentative="1">
      <w:start w:val="1"/>
      <w:numFmt w:val="bullet"/>
      <w:lvlText w:val="o"/>
      <w:lvlJc w:val="left"/>
      <w:pPr>
        <w:ind w:left="6480" w:hanging="360"/>
      </w:pPr>
      <w:rPr>
        <w:rFonts w:ascii="Courier New" w:hAnsi="Courier New" w:cs="Courier New" w:hint="default"/>
      </w:rPr>
    </w:lvl>
    <w:lvl w:ilvl="8" w:tplc="DDE42BEE" w:tentative="1">
      <w:start w:val="1"/>
      <w:numFmt w:val="bullet"/>
      <w:lvlText w:val=""/>
      <w:lvlJc w:val="left"/>
      <w:pPr>
        <w:ind w:left="7200" w:hanging="360"/>
      </w:pPr>
      <w:rPr>
        <w:rFonts w:ascii="Wingdings" w:hAnsi="Wingdings" w:hint="default"/>
      </w:rPr>
    </w:lvl>
  </w:abstractNum>
  <w:abstractNum w:abstractNumId="9" w15:restartNumberingAfterBreak="0">
    <w:nsid w:val="639224A7"/>
    <w:multiLevelType w:val="hybridMultilevel"/>
    <w:tmpl w:val="8D92C662"/>
    <w:lvl w:ilvl="0" w:tplc="335CC4E2">
      <w:start w:val="1"/>
      <w:numFmt w:val="bullet"/>
      <w:lvlText w:val=""/>
      <w:lvlJc w:val="left"/>
      <w:pPr>
        <w:ind w:left="720" w:hanging="360"/>
      </w:pPr>
      <w:rPr>
        <w:rFonts w:ascii="Symbol" w:hAnsi="Symbol" w:hint="default"/>
      </w:rPr>
    </w:lvl>
    <w:lvl w:ilvl="1" w:tplc="8DC2E71A" w:tentative="1">
      <w:start w:val="1"/>
      <w:numFmt w:val="bullet"/>
      <w:lvlText w:val="o"/>
      <w:lvlJc w:val="left"/>
      <w:pPr>
        <w:ind w:left="1440" w:hanging="360"/>
      </w:pPr>
      <w:rPr>
        <w:rFonts w:ascii="Courier New" w:hAnsi="Courier New" w:cs="Courier New" w:hint="default"/>
      </w:rPr>
    </w:lvl>
    <w:lvl w:ilvl="2" w:tplc="6E845AD6" w:tentative="1">
      <w:start w:val="1"/>
      <w:numFmt w:val="bullet"/>
      <w:lvlText w:val=""/>
      <w:lvlJc w:val="left"/>
      <w:pPr>
        <w:ind w:left="2160" w:hanging="360"/>
      </w:pPr>
      <w:rPr>
        <w:rFonts w:ascii="Wingdings" w:hAnsi="Wingdings" w:hint="default"/>
      </w:rPr>
    </w:lvl>
    <w:lvl w:ilvl="3" w:tplc="5A24AD3C" w:tentative="1">
      <w:start w:val="1"/>
      <w:numFmt w:val="bullet"/>
      <w:lvlText w:val=""/>
      <w:lvlJc w:val="left"/>
      <w:pPr>
        <w:ind w:left="2880" w:hanging="360"/>
      </w:pPr>
      <w:rPr>
        <w:rFonts w:ascii="Symbol" w:hAnsi="Symbol" w:hint="default"/>
      </w:rPr>
    </w:lvl>
    <w:lvl w:ilvl="4" w:tplc="7CCE592C" w:tentative="1">
      <w:start w:val="1"/>
      <w:numFmt w:val="bullet"/>
      <w:lvlText w:val="o"/>
      <w:lvlJc w:val="left"/>
      <w:pPr>
        <w:ind w:left="3600" w:hanging="360"/>
      </w:pPr>
      <w:rPr>
        <w:rFonts w:ascii="Courier New" w:hAnsi="Courier New" w:cs="Courier New" w:hint="default"/>
      </w:rPr>
    </w:lvl>
    <w:lvl w:ilvl="5" w:tplc="4E80DAF6" w:tentative="1">
      <w:start w:val="1"/>
      <w:numFmt w:val="bullet"/>
      <w:lvlText w:val=""/>
      <w:lvlJc w:val="left"/>
      <w:pPr>
        <w:ind w:left="4320" w:hanging="360"/>
      </w:pPr>
      <w:rPr>
        <w:rFonts w:ascii="Wingdings" w:hAnsi="Wingdings" w:hint="default"/>
      </w:rPr>
    </w:lvl>
    <w:lvl w:ilvl="6" w:tplc="C458E1E0" w:tentative="1">
      <w:start w:val="1"/>
      <w:numFmt w:val="bullet"/>
      <w:lvlText w:val=""/>
      <w:lvlJc w:val="left"/>
      <w:pPr>
        <w:ind w:left="5040" w:hanging="360"/>
      </w:pPr>
      <w:rPr>
        <w:rFonts w:ascii="Symbol" w:hAnsi="Symbol" w:hint="default"/>
      </w:rPr>
    </w:lvl>
    <w:lvl w:ilvl="7" w:tplc="078E0BDA" w:tentative="1">
      <w:start w:val="1"/>
      <w:numFmt w:val="bullet"/>
      <w:lvlText w:val="o"/>
      <w:lvlJc w:val="left"/>
      <w:pPr>
        <w:ind w:left="5760" w:hanging="360"/>
      </w:pPr>
      <w:rPr>
        <w:rFonts w:ascii="Courier New" w:hAnsi="Courier New" w:cs="Courier New" w:hint="default"/>
      </w:rPr>
    </w:lvl>
    <w:lvl w:ilvl="8" w:tplc="005ACEB0" w:tentative="1">
      <w:start w:val="1"/>
      <w:numFmt w:val="bullet"/>
      <w:lvlText w:val=""/>
      <w:lvlJc w:val="left"/>
      <w:pPr>
        <w:ind w:left="6480" w:hanging="360"/>
      </w:pPr>
      <w:rPr>
        <w:rFonts w:ascii="Wingdings" w:hAnsi="Wingdings" w:hint="default"/>
      </w:rPr>
    </w:lvl>
  </w:abstractNum>
  <w:abstractNum w:abstractNumId="10" w15:restartNumberingAfterBreak="0">
    <w:nsid w:val="69800E5A"/>
    <w:multiLevelType w:val="hybridMultilevel"/>
    <w:tmpl w:val="7B0ACA66"/>
    <w:lvl w:ilvl="0" w:tplc="32FE80D0">
      <w:start w:val="1"/>
      <w:numFmt w:val="bullet"/>
      <w:lvlText w:val=""/>
      <w:lvlJc w:val="left"/>
      <w:pPr>
        <w:ind w:left="720" w:hanging="360"/>
      </w:pPr>
      <w:rPr>
        <w:rFonts w:ascii="Symbol" w:hAnsi="Symbol" w:hint="default"/>
      </w:rPr>
    </w:lvl>
    <w:lvl w:ilvl="1" w:tplc="50AC629E" w:tentative="1">
      <w:start w:val="1"/>
      <w:numFmt w:val="bullet"/>
      <w:lvlText w:val="o"/>
      <w:lvlJc w:val="left"/>
      <w:pPr>
        <w:ind w:left="1440" w:hanging="360"/>
      </w:pPr>
      <w:rPr>
        <w:rFonts w:ascii="Courier New" w:hAnsi="Courier New" w:cs="Courier New" w:hint="default"/>
      </w:rPr>
    </w:lvl>
    <w:lvl w:ilvl="2" w:tplc="D4927A8C" w:tentative="1">
      <w:start w:val="1"/>
      <w:numFmt w:val="bullet"/>
      <w:lvlText w:val=""/>
      <w:lvlJc w:val="left"/>
      <w:pPr>
        <w:ind w:left="2160" w:hanging="360"/>
      </w:pPr>
      <w:rPr>
        <w:rFonts w:ascii="Wingdings" w:hAnsi="Wingdings" w:hint="default"/>
      </w:rPr>
    </w:lvl>
    <w:lvl w:ilvl="3" w:tplc="D92AE1E2" w:tentative="1">
      <w:start w:val="1"/>
      <w:numFmt w:val="bullet"/>
      <w:lvlText w:val=""/>
      <w:lvlJc w:val="left"/>
      <w:pPr>
        <w:ind w:left="2880" w:hanging="360"/>
      </w:pPr>
      <w:rPr>
        <w:rFonts w:ascii="Symbol" w:hAnsi="Symbol" w:hint="default"/>
      </w:rPr>
    </w:lvl>
    <w:lvl w:ilvl="4" w:tplc="41BC14FC" w:tentative="1">
      <w:start w:val="1"/>
      <w:numFmt w:val="bullet"/>
      <w:lvlText w:val="o"/>
      <w:lvlJc w:val="left"/>
      <w:pPr>
        <w:ind w:left="3600" w:hanging="360"/>
      </w:pPr>
      <w:rPr>
        <w:rFonts w:ascii="Courier New" w:hAnsi="Courier New" w:cs="Courier New" w:hint="default"/>
      </w:rPr>
    </w:lvl>
    <w:lvl w:ilvl="5" w:tplc="4876689A" w:tentative="1">
      <w:start w:val="1"/>
      <w:numFmt w:val="bullet"/>
      <w:lvlText w:val=""/>
      <w:lvlJc w:val="left"/>
      <w:pPr>
        <w:ind w:left="4320" w:hanging="360"/>
      </w:pPr>
      <w:rPr>
        <w:rFonts w:ascii="Wingdings" w:hAnsi="Wingdings" w:hint="default"/>
      </w:rPr>
    </w:lvl>
    <w:lvl w:ilvl="6" w:tplc="6A3030F6" w:tentative="1">
      <w:start w:val="1"/>
      <w:numFmt w:val="bullet"/>
      <w:lvlText w:val=""/>
      <w:lvlJc w:val="left"/>
      <w:pPr>
        <w:ind w:left="5040" w:hanging="360"/>
      </w:pPr>
      <w:rPr>
        <w:rFonts w:ascii="Symbol" w:hAnsi="Symbol" w:hint="default"/>
      </w:rPr>
    </w:lvl>
    <w:lvl w:ilvl="7" w:tplc="A624387A" w:tentative="1">
      <w:start w:val="1"/>
      <w:numFmt w:val="bullet"/>
      <w:lvlText w:val="o"/>
      <w:lvlJc w:val="left"/>
      <w:pPr>
        <w:ind w:left="5760" w:hanging="360"/>
      </w:pPr>
      <w:rPr>
        <w:rFonts w:ascii="Courier New" w:hAnsi="Courier New" w:cs="Courier New" w:hint="default"/>
      </w:rPr>
    </w:lvl>
    <w:lvl w:ilvl="8" w:tplc="0EF2B584" w:tentative="1">
      <w:start w:val="1"/>
      <w:numFmt w:val="bullet"/>
      <w:lvlText w:val=""/>
      <w:lvlJc w:val="left"/>
      <w:pPr>
        <w:ind w:left="6480" w:hanging="360"/>
      </w:pPr>
      <w:rPr>
        <w:rFonts w:ascii="Wingdings" w:hAnsi="Wingdings" w:hint="default"/>
      </w:rPr>
    </w:lvl>
  </w:abstractNum>
  <w:abstractNum w:abstractNumId="11" w15:restartNumberingAfterBreak="0">
    <w:nsid w:val="70AC493A"/>
    <w:multiLevelType w:val="hybridMultilevel"/>
    <w:tmpl w:val="D30E4A58"/>
    <w:lvl w:ilvl="0" w:tplc="7A00BB86">
      <w:start w:val="1"/>
      <w:numFmt w:val="lowerRoman"/>
      <w:lvlText w:val="%1."/>
      <w:lvlJc w:val="right"/>
      <w:pPr>
        <w:tabs>
          <w:tab w:val="num" w:pos="2160"/>
        </w:tabs>
        <w:ind w:left="2160" w:hanging="180"/>
      </w:pPr>
    </w:lvl>
    <w:lvl w:ilvl="1" w:tplc="7E5C211E">
      <w:start w:val="1"/>
      <w:numFmt w:val="lowerLetter"/>
      <w:lvlText w:val="%2."/>
      <w:lvlJc w:val="left"/>
      <w:pPr>
        <w:ind w:left="1440" w:hanging="360"/>
      </w:pPr>
    </w:lvl>
    <w:lvl w:ilvl="2" w:tplc="D98A2E8E">
      <w:start w:val="1"/>
      <w:numFmt w:val="upperLetter"/>
      <w:lvlText w:val="%3."/>
      <w:lvlJc w:val="right"/>
      <w:pPr>
        <w:ind w:left="2160" w:hanging="180"/>
      </w:pPr>
      <w:rPr>
        <w:rFonts w:hint="default"/>
      </w:rPr>
    </w:lvl>
    <w:lvl w:ilvl="3" w:tplc="43E65932">
      <w:start w:val="1"/>
      <w:numFmt w:val="decimal"/>
      <w:lvlText w:val="%4."/>
      <w:lvlJc w:val="left"/>
      <w:pPr>
        <w:ind w:left="2880" w:hanging="360"/>
      </w:pPr>
    </w:lvl>
    <w:lvl w:ilvl="4" w:tplc="6AC0CE5C" w:tentative="1">
      <w:start w:val="1"/>
      <w:numFmt w:val="lowerLetter"/>
      <w:lvlText w:val="%5."/>
      <w:lvlJc w:val="left"/>
      <w:pPr>
        <w:ind w:left="3600" w:hanging="360"/>
      </w:pPr>
    </w:lvl>
    <w:lvl w:ilvl="5" w:tplc="4EE646D6" w:tentative="1">
      <w:start w:val="1"/>
      <w:numFmt w:val="lowerRoman"/>
      <w:lvlText w:val="%6."/>
      <w:lvlJc w:val="right"/>
      <w:pPr>
        <w:ind w:left="4320" w:hanging="180"/>
      </w:pPr>
    </w:lvl>
    <w:lvl w:ilvl="6" w:tplc="DF24E8FA" w:tentative="1">
      <w:start w:val="1"/>
      <w:numFmt w:val="decimal"/>
      <w:lvlText w:val="%7."/>
      <w:lvlJc w:val="left"/>
      <w:pPr>
        <w:ind w:left="5040" w:hanging="360"/>
      </w:pPr>
    </w:lvl>
    <w:lvl w:ilvl="7" w:tplc="6D48EDBA" w:tentative="1">
      <w:start w:val="1"/>
      <w:numFmt w:val="lowerLetter"/>
      <w:lvlText w:val="%8."/>
      <w:lvlJc w:val="left"/>
      <w:pPr>
        <w:ind w:left="5760" w:hanging="360"/>
      </w:pPr>
    </w:lvl>
    <w:lvl w:ilvl="8" w:tplc="7D9E8FAA" w:tentative="1">
      <w:start w:val="1"/>
      <w:numFmt w:val="lowerRoman"/>
      <w:lvlText w:val="%9."/>
      <w:lvlJc w:val="right"/>
      <w:pPr>
        <w:ind w:left="6480" w:hanging="180"/>
      </w:pPr>
    </w:lvl>
  </w:abstractNum>
  <w:abstractNum w:abstractNumId="12" w15:restartNumberingAfterBreak="0">
    <w:nsid w:val="78854AAC"/>
    <w:multiLevelType w:val="hybridMultilevel"/>
    <w:tmpl w:val="345E4358"/>
    <w:lvl w:ilvl="0" w:tplc="1D1C0DCE">
      <w:start w:val="1"/>
      <w:numFmt w:val="decimal"/>
      <w:lvlText w:val="%1."/>
      <w:lvlJc w:val="left"/>
      <w:pPr>
        <w:tabs>
          <w:tab w:val="num" w:pos="567"/>
        </w:tabs>
        <w:ind w:left="567" w:hanging="567"/>
      </w:pPr>
      <w:rPr>
        <w:rFonts w:hint="default"/>
      </w:rPr>
    </w:lvl>
    <w:lvl w:ilvl="1" w:tplc="0D3E718A">
      <w:start w:val="1"/>
      <w:numFmt w:val="lowerLetter"/>
      <w:lvlText w:val="(%2)"/>
      <w:lvlJc w:val="left"/>
      <w:pPr>
        <w:tabs>
          <w:tab w:val="num" w:pos="1440"/>
        </w:tabs>
        <w:ind w:left="1440" w:hanging="360"/>
      </w:pPr>
      <w:rPr>
        <w:rFonts w:cs="Times New Roman" w:hint="default"/>
      </w:rPr>
    </w:lvl>
    <w:lvl w:ilvl="2" w:tplc="206ACA18">
      <w:start w:val="1"/>
      <w:numFmt w:val="lowerRoman"/>
      <w:lvlText w:val="%3."/>
      <w:lvlJc w:val="right"/>
      <w:pPr>
        <w:tabs>
          <w:tab w:val="num" w:pos="2160"/>
        </w:tabs>
        <w:ind w:left="2160" w:hanging="180"/>
      </w:pPr>
    </w:lvl>
    <w:lvl w:ilvl="3" w:tplc="B1FCAABC">
      <w:start w:val="1"/>
      <w:numFmt w:val="decimal"/>
      <w:lvlText w:val="%4."/>
      <w:lvlJc w:val="left"/>
      <w:pPr>
        <w:tabs>
          <w:tab w:val="num" w:pos="2880"/>
        </w:tabs>
        <w:ind w:left="2880" w:hanging="360"/>
      </w:pPr>
    </w:lvl>
    <w:lvl w:ilvl="4" w:tplc="6FA2352C">
      <w:start w:val="1"/>
      <w:numFmt w:val="lowerLetter"/>
      <w:lvlText w:val="%5."/>
      <w:lvlJc w:val="left"/>
      <w:pPr>
        <w:tabs>
          <w:tab w:val="num" w:pos="3600"/>
        </w:tabs>
        <w:ind w:left="3600" w:hanging="360"/>
      </w:pPr>
    </w:lvl>
    <w:lvl w:ilvl="5" w:tplc="2256C49E">
      <w:start w:val="1"/>
      <w:numFmt w:val="lowerRoman"/>
      <w:lvlText w:val="%6."/>
      <w:lvlJc w:val="right"/>
      <w:pPr>
        <w:tabs>
          <w:tab w:val="num" w:pos="4320"/>
        </w:tabs>
        <w:ind w:left="4320" w:hanging="180"/>
      </w:pPr>
    </w:lvl>
    <w:lvl w:ilvl="6" w:tplc="5F000D80">
      <w:start w:val="1"/>
      <w:numFmt w:val="decimal"/>
      <w:lvlText w:val="%7."/>
      <w:lvlJc w:val="left"/>
      <w:pPr>
        <w:tabs>
          <w:tab w:val="num" w:pos="5040"/>
        </w:tabs>
        <w:ind w:left="5040" w:hanging="360"/>
      </w:pPr>
    </w:lvl>
    <w:lvl w:ilvl="7" w:tplc="2980866A">
      <w:start w:val="1"/>
      <w:numFmt w:val="lowerLetter"/>
      <w:lvlText w:val="%8."/>
      <w:lvlJc w:val="left"/>
      <w:pPr>
        <w:tabs>
          <w:tab w:val="num" w:pos="5760"/>
        </w:tabs>
        <w:ind w:left="5760" w:hanging="360"/>
      </w:pPr>
    </w:lvl>
    <w:lvl w:ilvl="8" w:tplc="17767B26">
      <w:start w:val="1"/>
      <w:numFmt w:val="lowerRoman"/>
      <w:lvlText w:val="%9."/>
      <w:lvlJc w:val="right"/>
      <w:pPr>
        <w:tabs>
          <w:tab w:val="num" w:pos="6480"/>
        </w:tabs>
        <w:ind w:left="6480" w:hanging="180"/>
      </w:pPr>
    </w:lvl>
  </w:abstractNum>
  <w:num w:numId="1">
    <w:abstractNumId w:val="12"/>
  </w:num>
  <w:num w:numId="2">
    <w:abstractNumId w:val="0"/>
  </w:num>
  <w:num w:numId="3">
    <w:abstractNumId w:val="5"/>
  </w:num>
  <w:num w:numId="4">
    <w:abstractNumId w:val="10"/>
  </w:num>
  <w:num w:numId="5">
    <w:abstractNumId w:val="7"/>
  </w:num>
  <w:num w:numId="6">
    <w:abstractNumId w:val="9"/>
  </w:num>
  <w:num w:numId="7">
    <w:abstractNumId w:val="8"/>
  </w:num>
  <w:num w:numId="8">
    <w:abstractNumId w:val="4"/>
  </w:num>
  <w:num w:numId="9">
    <w:abstractNumId w:val="6"/>
  </w:num>
  <w:num w:numId="10">
    <w:abstractNumId w:val="1"/>
  </w:num>
  <w:num w:numId="11">
    <w:abstractNumId w:val="3"/>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44"/>
    <w:rsid w:val="00004119"/>
    <w:rsid w:val="00014C52"/>
    <w:rsid w:val="00045414"/>
    <w:rsid w:val="00056871"/>
    <w:rsid w:val="00057457"/>
    <w:rsid w:val="00073E7B"/>
    <w:rsid w:val="00074EE0"/>
    <w:rsid w:val="00081FDF"/>
    <w:rsid w:val="00097ACC"/>
    <w:rsid w:val="000C0531"/>
    <w:rsid w:val="000C1DE9"/>
    <w:rsid w:val="000C4194"/>
    <w:rsid w:val="000F373E"/>
    <w:rsid w:val="00130C44"/>
    <w:rsid w:val="00132BBB"/>
    <w:rsid w:val="001470F0"/>
    <w:rsid w:val="00156D98"/>
    <w:rsid w:val="00157625"/>
    <w:rsid w:val="001774A0"/>
    <w:rsid w:val="001A0934"/>
    <w:rsid w:val="001A4F8A"/>
    <w:rsid w:val="00200D23"/>
    <w:rsid w:val="00205CDA"/>
    <w:rsid w:val="00224D44"/>
    <w:rsid w:val="00225DD8"/>
    <w:rsid w:val="0022735E"/>
    <w:rsid w:val="00231BF7"/>
    <w:rsid w:val="002322D2"/>
    <w:rsid w:val="00232495"/>
    <w:rsid w:val="00236905"/>
    <w:rsid w:val="00237CB1"/>
    <w:rsid w:val="0024530E"/>
    <w:rsid w:val="00247C39"/>
    <w:rsid w:val="002551A7"/>
    <w:rsid w:val="00261509"/>
    <w:rsid w:val="00274059"/>
    <w:rsid w:val="002868D1"/>
    <w:rsid w:val="00295360"/>
    <w:rsid w:val="002A1EBB"/>
    <w:rsid w:val="002A6191"/>
    <w:rsid w:val="002A72A2"/>
    <w:rsid w:val="002A7D3A"/>
    <w:rsid w:val="002B445B"/>
    <w:rsid w:val="002D6D35"/>
    <w:rsid w:val="002E6550"/>
    <w:rsid w:val="00343E56"/>
    <w:rsid w:val="00355A0C"/>
    <w:rsid w:val="003657BD"/>
    <w:rsid w:val="003664B7"/>
    <w:rsid w:val="0038320C"/>
    <w:rsid w:val="00394E48"/>
    <w:rsid w:val="003952E4"/>
    <w:rsid w:val="003D256B"/>
    <w:rsid w:val="003D614B"/>
    <w:rsid w:val="003F71CA"/>
    <w:rsid w:val="004070EB"/>
    <w:rsid w:val="00416B28"/>
    <w:rsid w:val="00416FE4"/>
    <w:rsid w:val="00444900"/>
    <w:rsid w:val="0044529C"/>
    <w:rsid w:val="0045779A"/>
    <w:rsid w:val="0048001E"/>
    <w:rsid w:val="0048013D"/>
    <w:rsid w:val="00492410"/>
    <w:rsid w:val="004A5E52"/>
    <w:rsid w:val="004E2395"/>
    <w:rsid w:val="004F5856"/>
    <w:rsid w:val="00551934"/>
    <w:rsid w:val="00574905"/>
    <w:rsid w:val="00596F83"/>
    <w:rsid w:val="005A7BCF"/>
    <w:rsid w:val="005C2F7B"/>
    <w:rsid w:val="005C66D0"/>
    <w:rsid w:val="005D7423"/>
    <w:rsid w:val="005E334F"/>
    <w:rsid w:val="005F4769"/>
    <w:rsid w:val="00602E99"/>
    <w:rsid w:val="00650E66"/>
    <w:rsid w:val="00656E4A"/>
    <w:rsid w:val="00682981"/>
    <w:rsid w:val="006A74DD"/>
    <w:rsid w:val="006F0C9A"/>
    <w:rsid w:val="006F1B64"/>
    <w:rsid w:val="00701CFB"/>
    <w:rsid w:val="007064EA"/>
    <w:rsid w:val="007326DA"/>
    <w:rsid w:val="007373E8"/>
    <w:rsid w:val="00740F9D"/>
    <w:rsid w:val="00756BA7"/>
    <w:rsid w:val="007B1497"/>
    <w:rsid w:val="007B511A"/>
    <w:rsid w:val="008005D5"/>
    <w:rsid w:val="00801EAA"/>
    <w:rsid w:val="00817A1A"/>
    <w:rsid w:val="00835E53"/>
    <w:rsid w:val="00896A9B"/>
    <w:rsid w:val="008A0859"/>
    <w:rsid w:val="008C4D7A"/>
    <w:rsid w:val="008C715D"/>
    <w:rsid w:val="0092231F"/>
    <w:rsid w:val="0097021D"/>
    <w:rsid w:val="00985244"/>
    <w:rsid w:val="00997002"/>
    <w:rsid w:val="009A58AD"/>
    <w:rsid w:val="009A76E8"/>
    <w:rsid w:val="00A611B0"/>
    <w:rsid w:val="00A7096B"/>
    <w:rsid w:val="00A85F58"/>
    <w:rsid w:val="00AA567B"/>
    <w:rsid w:val="00AB50F8"/>
    <w:rsid w:val="00AC328D"/>
    <w:rsid w:val="00AC7350"/>
    <w:rsid w:val="00B15EE9"/>
    <w:rsid w:val="00B322B7"/>
    <w:rsid w:val="00B352D3"/>
    <w:rsid w:val="00B36C6A"/>
    <w:rsid w:val="00B604AF"/>
    <w:rsid w:val="00B67C38"/>
    <w:rsid w:val="00B7232E"/>
    <w:rsid w:val="00B92A4B"/>
    <w:rsid w:val="00BA26A4"/>
    <w:rsid w:val="00BB5282"/>
    <w:rsid w:val="00BB5351"/>
    <w:rsid w:val="00BC3820"/>
    <w:rsid w:val="00BD74D3"/>
    <w:rsid w:val="00BF20EF"/>
    <w:rsid w:val="00C04F5A"/>
    <w:rsid w:val="00C15E1B"/>
    <w:rsid w:val="00C21AF6"/>
    <w:rsid w:val="00C23388"/>
    <w:rsid w:val="00C473CF"/>
    <w:rsid w:val="00C57F4E"/>
    <w:rsid w:val="00C960B2"/>
    <w:rsid w:val="00CA39D5"/>
    <w:rsid w:val="00CD7C85"/>
    <w:rsid w:val="00CE3883"/>
    <w:rsid w:val="00CE7333"/>
    <w:rsid w:val="00CE7CE8"/>
    <w:rsid w:val="00CF1362"/>
    <w:rsid w:val="00D00003"/>
    <w:rsid w:val="00D06A02"/>
    <w:rsid w:val="00D07C0E"/>
    <w:rsid w:val="00D52C36"/>
    <w:rsid w:val="00D54088"/>
    <w:rsid w:val="00D56365"/>
    <w:rsid w:val="00D90E2B"/>
    <w:rsid w:val="00D973EF"/>
    <w:rsid w:val="00DB4812"/>
    <w:rsid w:val="00DB71EC"/>
    <w:rsid w:val="00DC74B9"/>
    <w:rsid w:val="00DD3A82"/>
    <w:rsid w:val="00E2172E"/>
    <w:rsid w:val="00E24695"/>
    <w:rsid w:val="00E3650F"/>
    <w:rsid w:val="00E52286"/>
    <w:rsid w:val="00E56F1D"/>
    <w:rsid w:val="00E62C96"/>
    <w:rsid w:val="00E67BE2"/>
    <w:rsid w:val="00E904DC"/>
    <w:rsid w:val="00E92E18"/>
    <w:rsid w:val="00EB4759"/>
    <w:rsid w:val="00EB5DB5"/>
    <w:rsid w:val="00EC6174"/>
    <w:rsid w:val="00EC6664"/>
    <w:rsid w:val="00EE7788"/>
    <w:rsid w:val="00EE7B25"/>
    <w:rsid w:val="00EF3481"/>
    <w:rsid w:val="00F11D7F"/>
    <w:rsid w:val="00F229B7"/>
    <w:rsid w:val="00F561D5"/>
    <w:rsid w:val="00F640DF"/>
    <w:rsid w:val="00F665CB"/>
    <w:rsid w:val="00F91C03"/>
    <w:rsid w:val="00F93006"/>
    <w:rsid w:val="00F95DDF"/>
    <w:rsid w:val="00FA777B"/>
    <w:rsid w:val="00FB53D3"/>
    <w:rsid w:val="00FC6D38"/>
    <w:rsid w:val="00FE5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E4420"/>
  <w15:docId w15:val="{8314434E-B39C-4C90-9376-1B4E4740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E3E"/>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84E3E"/>
    <w:pPr>
      <w:keepNext/>
      <w:keepLines/>
      <w:spacing w:before="480"/>
      <w:outlineLvl w:val="0"/>
    </w:pPr>
    <w:rPr>
      <w:rFonts w:ascii="Cambria" w:hAnsi="Cambria"/>
      <w:b/>
      <w:bCs/>
      <w:color w:val="365F91"/>
      <w:sz w:val="28"/>
      <w:szCs w:val="20"/>
    </w:rPr>
  </w:style>
  <w:style w:type="paragraph" w:styleId="Heading2">
    <w:name w:val="heading 2"/>
    <w:basedOn w:val="Normal"/>
    <w:next w:val="Normal"/>
    <w:link w:val="Heading2Char"/>
    <w:uiPriority w:val="99"/>
    <w:qFormat/>
    <w:rsid w:val="00E84E3E"/>
    <w:pPr>
      <w:keepNext/>
      <w:keepLines/>
      <w:spacing w:before="200" w:after="200"/>
      <w:outlineLvl w:val="1"/>
    </w:pPr>
    <w:rPr>
      <w:rFonts w:ascii="Cambria" w:hAnsi="Cambria"/>
      <w:b/>
      <w:bCs/>
      <w:color w:val="4F81BD"/>
      <w:sz w:val="26"/>
      <w:szCs w:val="20"/>
    </w:rPr>
  </w:style>
  <w:style w:type="paragraph" w:styleId="Heading4">
    <w:name w:val="heading 4"/>
    <w:basedOn w:val="Normal"/>
    <w:next w:val="Normal"/>
    <w:link w:val="Heading4Char"/>
    <w:uiPriority w:val="9"/>
    <w:semiHidden/>
    <w:unhideWhenUsed/>
    <w:qFormat/>
    <w:rsid w:val="00DE0ECB"/>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E3E"/>
    <w:rPr>
      <w:rFonts w:ascii="Cambria" w:eastAsia="Times New Roman" w:hAnsi="Cambria" w:cs="Times New Roman"/>
      <w:b/>
      <w:bCs/>
      <w:color w:val="365F91"/>
      <w:sz w:val="28"/>
      <w:szCs w:val="20"/>
      <w:lang w:eastAsia="en-AU"/>
    </w:rPr>
  </w:style>
  <w:style w:type="character" w:customStyle="1" w:styleId="Heading2Char">
    <w:name w:val="Heading 2 Char"/>
    <w:basedOn w:val="DefaultParagraphFont"/>
    <w:link w:val="Heading2"/>
    <w:uiPriority w:val="99"/>
    <w:rsid w:val="00E84E3E"/>
    <w:rPr>
      <w:rFonts w:ascii="Cambria" w:eastAsia="Times New Roman" w:hAnsi="Cambria" w:cs="Times New Roman"/>
      <w:b/>
      <w:bCs/>
      <w:color w:val="4F81BD"/>
      <w:sz w:val="26"/>
      <w:szCs w:val="20"/>
      <w:lang w:eastAsia="en-AU"/>
    </w:rPr>
  </w:style>
  <w:style w:type="character" w:styleId="CommentReference">
    <w:name w:val="annotation reference"/>
    <w:uiPriority w:val="99"/>
    <w:semiHidden/>
    <w:rsid w:val="00E84E3E"/>
    <w:rPr>
      <w:rFonts w:cs="Times New Roman"/>
      <w:sz w:val="16"/>
    </w:rPr>
  </w:style>
  <w:style w:type="paragraph" w:styleId="CommentText">
    <w:name w:val="annotation text"/>
    <w:basedOn w:val="Normal"/>
    <w:link w:val="CommentTextChar"/>
    <w:uiPriority w:val="99"/>
    <w:semiHidden/>
    <w:rsid w:val="00E84E3E"/>
    <w:rPr>
      <w:sz w:val="20"/>
      <w:szCs w:val="20"/>
    </w:rPr>
  </w:style>
  <w:style w:type="character" w:customStyle="1" w:styleId="CommentTextChar">
    <w:name w:val="Comment Text Char"/>
    <w:basedOn w:val="DefaultParagraphFont"/>
    <w:link w:val="CommentText"/>
    <w:uiPriority w:val="99"/>
    <w:semiHidden/>
    <w:rsid w:val="00E84E3E"/>
    <w:rPr>
      <w:rFonts w:ascii="Times New Roman" w:eastAsia="Times New Roman" w:hAnsi="Times New Roman" w:cs="Times New Roman"/>
      <w:sz w:val="20"/>
      <w:szCs w:val="20"/>
      <w:lang w:eastAsia="en-AU"/>
    </w:rPr>
  </w:style>
  <w:style w:type="paragraph" w:styleId="Header">
    <w:name w:val="header"/>
    <w:basedOn w:val="Normal"/>
    <w:link w:val="HeaderChar"/>
    <w:uiPriority w:val="99"/>
    <w:rsid w:val="00E84E3E"/>
    <w:pPr>
      <w:tabs>
        <w:tab w:val="center" w:pos="4513"/>
        <w:tab w:val="right" w:pos="9026"/>
      </w:tabs>
    </w:pPr>
    <w:rPr>
      <w:szCs w:val="20"/>
    </w:rPr>
  </w:style>
  <w:style w:type="character" w:customStyle="1" w:styleId="HeaderChar">
    <w:name w:val="Header Char"/>
    <w:basedOn w:val="DefaultParagraphFont"/>
    <w:link w:val="Header"/>
    <w:uiPriority w:val="99"/>
    <w:rsid w:val="00E84E3E"/>
    <w:rPr>
      <w:rFonts w:ascii="Times New Roman" w:eastAsia="Times New Roman" w:hAnsi="Times New Roman" w:cs="Times New Roman"/>
      <w:sz w:val="24"/>
      <w:szCs w:val="20"/>
      <w:lang w:eastAsia="en-AU"/>
    </w:rPr>
  </w:style>
  <w:style w:type="paragraph" w:styleId="Footer">
    <w:name w:val="footer"/>
    <w:basedOn w:val="Normal"/>
    <w:link w:val="FooterChar"/>
    <w:uiPriority w:val="99"/>
    <w:rsid w:val="00E84E3E"/>
    <w:pPr>
      <w:tabs>
        <w:tab w:val="center" w:pos="4513"/>
        <w:tab w:val="right" w:pos="9026"/>
      </w:tabs>
    </w:pPr>
    <w:rPr>
      <w:szCs w:val="20"/>
    </w:rPr>
  </w:style>
  <w:style w:type="character" w:customStyle="1" w:styleId="FooterChar">
    <w:name w:val="Footer Char"/>
    <w:basedOn w:val="DefaultParagraphFont"/>
    <w:link w:val="Footer"/>
    <w:uiPriority w:val="99"/>
    <w:rsid w:val="00E84E3E"/>
    <w:rPr>
      <w:rFonts w:ascii="Times New Roman" w:eastAsia="Times New Roman" w:hAnsi="Times New Roman" w:cs="Times New Roman"/>
      <w:sz w:val="24"/>
      <w:szCs w:val="20"/>
      <w:lang w:eastAsia="en-AU"/>
    </w:rPr>
  </w:style>
  <w:style w:type="paragraph" w:customStyle="1" w:styleId="SingleParagraph">
    <w:name w:val="Single Paragraph"/>
    <w:basedOn w:val="Normal"/>
    <w:rsid w:val="00E84E3E"/>
  </w:style>
  <w:style w:type="paragraph" w:styleId="Subtitle">
    <w:name w:val="Subtitle"/>
    <w:basedOn w:val="Normal"/>
    <w:link w:val="SubtitleChar"/>
    <w:uiPriority w:val="99"/>
    <w:qFormat/>
    <w:rsid w:val="00E84E3E"/>
    <w:pPr>
      <w:spacing w:after="600"/>
    </w:pPr>
    <w:rPr>
      <w:rFonts w:ascii="Consolas" w:hAnsi="Consolas"/>
      <w:b/>
      <w:bCs/>
      <w:caps/>
      <w:color w:val="C7823E"/>
      <w:spacing w:val="50"/>
      <w:sz w:val="22"/>
      <w:szCs w:val="20"/>
      <w:lang w:eastAsia="ja-JP"/>
    </w:rPr>
  </w:style>
  <w:style w:type="character" w:customStyle="1" w:styleId="SubtitleChar">
    <w:name w:val="Subtitle Char"/>
    <w:basedOn w:val="DefaultParagraphFont"/>
    <w:link w:val="Subtitle"/>
    <w:uiPriority w:val="99"/>
    <w:rsid w:val="00E84E3E"/>
    <w:rPr>
      <w:rFonts w:ascii="Consolas" w:eastAsia="Times New Roman" w:hAnsi="Consolas" w:cs="Times New Roman"/>
      <w:b/>
      <w:bCs/>
      <w:caps/>
      <w:color w:val="C7823E"/>
      <w:spacing w:val="50"/>
      <w:szCs w:val="20"/>
      <w:lang w:eastAsia="ja-JP"/>
    </w:rPr>
  </w:style>
  <w:style w:type="paragraph" w:styleId="Title">
    <w:name w:val="Title"/>
    <w:basedOn w:val="Normal"/>
    <w:next w:val="Subtitle"/>
    <w:link w:val="TitleChar"/>
    <w:uiPriority w:val="10"/>
    <w:qFormat/>
    <w:rsid w:val="00E84E3E"/>
    <w:rPr>
      <w:rFonts w:ascii="Corbel" w:hAnsi="Corbel"/>
      <w:color w:val="3D4B67"/>
      <w:sz w:val="48"/>
      <w:szCs w:val="20"/>
      <w:lang w:eastAsia="ja-JP"/>
    </w:rPr>
  </w:style>
  <w:style w:type="character" w:customStyle="1" w:styleId="TitleChar">
    <w:name w:val="Title Char"/>
    <w:basedOn w:val="DefaultParagraphFont"/>
    <w:link w:val="Title"/>
    <w:uiPriority w:val="10"/>
    <w:rsid w:val="00E84E3E"/>
    <w:rPr>
      <w:rFonts w:ascii="Corbel" w:eastAsia="Times New Roman" w:hAnsi="Corbel" w:cs="Times New Roman"/>
      <w:color w:val="3D4B67"/>
      <w:sz w:val="48"/>
      <w:szCs w:val="20"/>
      <w:lang w:eastAsia="ja-JP"/>
    </w:rPr>
  </w:style>
  <w:style w:type="paragraph" w:customStyle="1" w:styleId="FooterOdd">
    <w:name w:val="Footer Odd"/>
    <w:basedOn w:val="Footer"/>
    <w:rsid w:val="00E84E3E"/>
    <w:pPr>
      <w:tabs>
        <w:tab w:val="clear" w:pos="4513"/>
        <w:tab w:val="clear" w:pos="9026"/>
      </w:tabs>
      <w:jc w:val="right"/>
    </w:pPr>
    <w:rPr>
      <w:rFonts w:ascii="Corbel" w:hAnsi="Corbel" w:cs="Corbel"/>
      <w:color w:val="3D4B67"/>
      <w:sz w:val="18"/>
      <w:szCs w:val="18"/>
    </w:rPr>
  </w:style>
  <w:style w:type="paragraph" w:customStyle="1" w:styleId="HeaderOdd">
    <w:name w:val="Header Odd"/>
    <w:basedOn w:val="Header"/>
    <w:rsid w:val="00E84E3E"/>
    <w:pPr>
      <w:keepNext/>
      <w:tabs>
        <w:tab w:val="clear" w:pos="4513"/>
        <w:tab w:val="clear" w:pos="9026"/>
      </w:tabs>
      <w:jc w:val="right"/>
    </w:pPr>
    <w:rPr>
      <w:rFonts w:ascii="Corbel" w:hAnsi="Corbel" w:cs="Corbel"/>
      <w:color w:val="3D4B67"/>
      <w:sz w:val="18"/>
      <w:szCs w:val="18"/>
    </w:rPr>
  </w:style>
  <w:style w:type="paragraph" w:customStyle="1" w:styleId="Normalnumbered">
    <w:name w:val="Normal numbered"/>
    <w:basedOn w:val="Normal"/>
    <w:link w:val="NormalnumberedChar"/>
    <w:rsid w:val="00E84E3E"/>
    <w:pPr>
      <w:tabs>
        <w:tab w:val="num" w:pos="567"/>
      </w:tabs>
      <w:ind w:left="567" w:hanging="567"/>
    </w:pPr>
  </w:style>
  <w:style w:type="paragraph" w:customStyle="1" w:styleId="Signed">
    <w:name w:val="Signed"/>
    <w:basedOn w:val="Normal"/>
    <w:uiPriority w:val="99"/>
    <w:rsid w:val="00E84E3E"/>
    <w:pPr>
      <w:spacing w:after="120"/>
    </w:pPr>
    <w:rPr>
      <w:rFonts w:ascii="Book Antiqua" w:hAnsi="Book Antiqua" w:cs="Book Antiqua"/>
      <w:i/>
      <w:iCs/>
      <w:sz w:val="22"/>
      <w:szCs w:val="22"/>
    </w:rPr>
  </w:style>
  <w:style w:type="character" w:styleId="PageNumber">
    <w:name w:val="page number"/>
    <w:uiPriority w:val="99"/>
    <w:rsid w:val="00E84E3E"/>
    <w:rPr>
      <w:rFonts w:cs="Times New Roman"/>
    </w:rPr>
  </w:style>
  <w:style w:type="paragraph" w:customStyle="1" w:styleId="Position">
    <w:name w:val="Position"/>
    <w:basedOn w:val="Normal"/>
    <w:rsid w:val="00E84E3E"/>
    <w:pPr>
      <w:spacing w:after="120"/>
    </w:pPr>
    <w:rPr>
      <w:sz w:val="20"/>
      <w:szCs w:val="20"/>
    </w:rPr>
  </w:style>
  <w:style w:type="character" w:customStyle="1" w:styleId="SignedBold">
    <w:name w:val="SignedBold"/>
    <w:uiPriority w:val="99"/>
    <w:rsid w:val="00E84E3E"/>
    <w:rPr>
      <w:rFonts w:cs="Times New Roman"/>
      <w:b/>
      <w:bCs/>
      <w:i/>
      <w:iCs/>
    </w:rPr>
  </w:style>
  <w:style w:type="paragraph" w:customStyle="1" w:styleId="LineForSignature">
    <w:name w:val="LineForSignature"/>
    <w:basedOn w:val="Normal"/>
    <w:rsid w:val="00E84E3E"/>
    <w:pPr>
      <w:tabs>
        <w:tab w:val="left" w:leader="underscore" w:pos="3686"/>
      </w:tabs>
      <w:spacing w:before="360" w:after="60"/>
    </w:pPr>
    <w:rPr>
      <w:rFonts w:ascii="Book Antiqua" w:hAnsi="Book Antiqua" w:cs="Book Antiqua"/>
      <w:color w:val="C0C0C0"/>
      <w:lang w:val="en-GB"/>
    </w:rPr>
  </w:style>
  <w:style w:type="character" w:customStyle="1" w:styleId="Bold">
    <w:name w:val="Bold"/>
    <w:rsid w:val="00E84E3E"/>
    <w:rPr>
      <w:b/>
      <w:bCs w:val="0"/>
    </w:rPr>
  </w:style>
  <w:style w:type="paragraph" w:styleId="BalloonText">
    <w:name w:val="Balloon Text"/>
    <w:basedOn w:val="Normal"/>
    <w:link w:val="BalloonTextChar"/>
    <w:uiPriority w:val="99"/>
    <w:semiHidden/>
    <w:unhideWhenUsed/>
    <w:rsid w:val="00E84E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E3E"/>
    <w:rPr>
      <w:rFonts w:ascii="Segoe UI" w:eastAsia="Times New Roman" w:hAnsi="Segoe UI" w:cs="Segoe UI"/>
      <w:sz w:val="18"/>
      <w:szCs w:val="18"/>
      <w:lang w:eastAsia="en-AU"/>
    </w:rPr>
  </w:style>
  <w:style w:type="table" w:styleId="TableGrid">
    <w:name w:val="Table Grid"/>
    <w:basedOn w:val="TableNormal"/>
    <w:uiPriority w:val="39"/>
    <w:rsid w:val="00E84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rsid w:val="00851DA7"/>
    <w:pPr>
      <w:tabs>
        <w:tab w:val="num" w:pos="283"/>
        <w:tab w:val="num" w:pos="566"/>
      </w:tabs>
      <w:spacing w:after="240" w:line="260" w:lineRule="exact"/>
      <w:ind w:left="566" w:hanging="283"/>
      <w:jc w:val="both"/>
    </w:pPr>
    <w:rPr>
      <w:rFonts w:ascii="Corbel" w:hAnsi="Corbel"/>
      <w:color w:val="000000"/>
      <w:sz w:val="23"/>
      <w:szCs w:val="20"/>
    </w:rPr>
  </w:style>
  <w:style w:type="character" w:customStyle="1" w:styleId="NormalnumberedChar">
    <w:name w:val="Normal numbered Char"/>
    <w:link w:val="Normalnumbered"/>
    <w:locked/>
    <w:rsid w:val="00851DA7"/>
    <w:rPr>
      <w:rFonts w:ascii="Times New Roman" w:eastAsia="Times New Roman" w:hAnsi="Times New Roman" w:cs="Times New Roman"/>
      <w:sz w:val="24"/>
      <w:szCs w:val="24"/>
      <w:lang w:eastAsia="en-AU"/>
    </w:rPr>
  </w:style>
  <w:style w:type="character" w:customStyle="1" w:styleId="BulletChar">
    <w:name w:val="Bullet Char"/>
    <w:link w:val="Bullet"/>
    <w:locked/>
    <w:rsid w:val="00851DA7"/>
    <w:rPr>
      <w:rFonts w:ascii="Corbel" w:eastAsia="Times New Roman" w:hAnsi="Corbel" w:cs="Times New Roman"/>
      <w:color w:val="000000"/>
      <w:sz w:val="23"/>
      <w:szCs w:val="20"/>
      <w:lang w:eastAsia="en-AU"/>
    </w:rPr>
  </w:style>
  <w:style w:type="paragraph" w:styleId="CommentSubject">
    <w:name w:val="annotation subject"/>
    <w:basedOn w:val="CommentText"/>
    <w:next w:val="CommentText"/>
    <w:link w:val="CommentSubjectChar"/>
    <w:uiPriority w:val="99"/>
    <w:semiHidden/>
    <w:unhideWhenUsed/>
    <w:rsid w:val="00DE0ECB"/>
    <w:rPr>
      <w:b/>
      <w:bCs/>
    </w:rPr>
  </w:style>
  <w:style w:type="character" w:customStyle="1" w:styleId="CommentSubjectChar">
    <w:name w:val="Comment Subject Char"/>
    <w:basedOn w:val="CommentTextChar"/>
    <w:link w:val="CommentSubject"/>
    <w:uiPriority w:val="99"/>
    <w:semiHidden/>
    <w:rsid w:val="00DE0ECB"/>
    <w:rPr>
      <w:rFonts w:ascii="Times New Roman" w:eastAsia="Times New Roman" w:hAnsi="Times New Roman" w:cs="Times New Roman"/>
      <w:b/>
      <w:bCs/>
      <w:sz w:val="20"/>
      <w:szCs w:val="20"/>
      <w:lang w:eastAsia="en-AU"/>
    </w:rPr>
  </w:style>
  <w:style w:type="character" w:customStyle="1" w:styleId="Heading4Char">
    <w:name w:val="Heading 4 Char"/>
    <w:basedOn w:val="DefaultParagraphFont"/>
    <w:link w:val="Heading4"/>
    <w:uiPriority w:val="9"/>
    <w:semiHidden/>
    <w:rsid w:val="00DE0ECB"/>
    <w:rPr>
      <w:rFonts w:asciiTheme="majorHAnsi" w:eastAsiaTheme="majorEastAsia" w:hAnsiTheme="majorHAnsi" w:cstheme="majorBidi"/>
      <w:b/>
      <w:bCs/>
      <w:i/>
      <w:iCs/>
      <w:color w:val="5B9BD5" w:themeColor="accent1"/>
      <w:sz w:val="24"/>
      <w:szCs w:val="24"/>
      <w:lang w:eastAsia="en-AU"/>
    </w:rPr>
  </w:style>
  <w:style w:type="paragraph" w:styleId="ListParagraph">
    <w:name w:val="List Paragraph"/>
    <w:basedOn w:val="Normal"/>
    <w:uiPriority w:val="34"/>
    <w:qFormat/>
    <w:rsid w:val="0071368E"/>
    <w:pPr>
      <w:ind w:left="720"/>
      <w:contextualSpacing/>
    </w:pPr>
  </w:style>
  <w:style w:type="paragraph" w:styleId="Revision">
    <w:name w:val="Revision"/>
    <w:hidden/>
    <w:uiPriority w:val="99"/>
    <w:semiHidden/>
    <w:rsid w:val="00EF5BC3"/>
    <w:pPr>
      <w:spacing w:after="0"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4A5E52"/>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_dlc_DocId xmlns="0f563589-9cf9-4143-b1eb-fb0534803d38">2020FG-64-88799</_dlc_DocId>
    <_dlc_DocIdUrl xmlns="0f563589-9cf9-4143-b1eb-fb0534803d38">
      <Url>http://tweb/sites/fg/csrd/_layouts/15/DocIdRedir.aspx?ID=2020FG-64-88799</Url>
      <Description>2020FG-64-88799</Description>
    </_dlc_DocIdUr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3959" ma:contentTypeDescription=" " ma:contentTypeScope="" ma:versionID="a3116dee368bdcfdd905dbca7a89b76a">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00A58-AE73-41EB-8A5C-1FDE80D18854}">
  <ds:schemaRefs>
    <ds:schemaRef ds:uri="http://schemas.microsoft.com/sharepoint/events"/>
  </ds:schemaRefs>
</ds:datastoreItem>
</file>

<file path=customXml/itemProps2.xml><?xml version="1.0" encoding="utf-8"?>
<ds:datastoreItem xmlns:ds="http://schemas.openxmlformats.org/officeDocument/2006/customXml" ds:itemID="{EF5C5482-48AD-4174-AFB1-C0B41A74C3FF}">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4BC2089-21EC-49AF-A560-7D363BDD8133}">
  <ds:schemaRefs>
    <ds:schemaRef ds:uri="http://schemas.microsoft.com/sharepoint/v3/contenttype/forms"/>
  </ds:schemaRefs>
</ds:datastoreItem>
</file>

<file path=customXml/itemProps4.xml><?xml version="1.0" encoding="utf-8"?>
<ds:datastoreItem xmlns:ds="http://schemas.openxmlformats.org/officeDocument/2006/customXml" ds:itemID="{C3FB4E0A-5ABF-4F35-AB3F-CD62D5B68B14}">
  <ds:schemaRefs>
    <ds:schemaRef ds:uri="Microsoft.SharePoint.Taxonomy.ContentTypeSync"/>
  </ds:schemaRefs>
</ds:datastoreItem>
</file>

<file path=customXml/itemProps5.xml><?xml version="1.0" encoding="utf-8"?>
<ds:datastoreItem xmlns:ds="http://schemas.openxmlformats.org/officeDocument/2006/customXml" ds:itemID="{DB7CD5B5-FAFE-44B0-9787-04A590CD588D}">
  <ds:schemaRefs>
    <ds:schemaRef ds:uri="office.server.policy"/>
  </ds:schemaRefs>
</ds:datastoreItem>
</file>

<file path=customXml/itemProps6.xml><?xml version="1.0" encoding="utf-8"?>
<ds:datastoreItem xmlns:ds="http://schemas.openxmlformats.org/officeDocument/2006/customXml" ds:itemID="{878A5CAB-3387-4896-9179-5FA49DED95A8}"/>
</file>

<file path=customXml/itemProps7.xml><?xml version="1.0" encoding="utf-8"?>
<ds:datastoreItem xmlns:ds="http://schemas.openxmlformats.org/officeDocument/2006/customXml" ds:itemID="{296753B9-44D0-49C3-940A-C857E11FC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Nieuwenhuize, Holly</dc:creator>
  <cp:lastModifiedBy>Nieuwenhuize, Holly</cp:lastModifiedBy>
  <cp:revision>2</cp:revision>
  <cp:lastPrinted>1899-12-31T13:00:00Z</cp:lastPrinted>
  <dcterms:created xsi:type="dcterms:W3CDTF">2020-11-22T22:45:00Z</dcterms:created>
  <dcterms:modified xsi:type="dcterms:W3CDTF">2020-11-22T22:45:00Z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e26fa69e-f061-4ec0-9314-441ab6d7b038</vt:lpwstr>
  </property>
  <property fmtid="{D5CDD505-2E9C-101B-9397-08002B2CF9AE}" pid="3" name="ContentTypeId">
    <vt:lpwstr>0x010100348D01E61E107C4DA4B97E380EA20D47005CDF45B49E80F24CAD80DFC012154DA9</vt:lpwstr>
  </property>
  <property fmtid="{D5CDD505-2E9C-101B-9397-08002B2CF9AE}" pid="4" name="TSYRecordClass">
    <vt:lpwstr>2;#TSY RA-8748 - Retain as national archives|243f2231-dbfc-4282-b24a-c9b768286bd0</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{37df7726-8f20-4c65-b188-78bc7d3d79a3}</vt:lpwstr>
  </property>
  <property fmtid="{D5CDD505-2E9C-101B-9397-08002B2CF9AE}" pid="9" name="RecordPoint_ActiveItemWebId">
    <vt:lpwstr>{a4589788-615f-4b8b-8296-7f9f6dfbab44}</vt:lpwstr>
  </property>
  <property fmtid="{D5CDD505-2E9C-101B-9397-08002B2CF9AE}" pid="10" name="RecordPoint_RecordNumberSubmitted">
    <vt:lpwstr>R0002276636</vt:lpwstr>
  </property>
  <property fmtid="{D5CDD505-2E9C-101B-9397-08002B2CF9AE}" pid="11" name="RecordPoint_SubmissionCompleted">
    <vt:lpwstr>2020-06-08T09:15:09.6957821+10:00</vt:lpwstr>
  </property>
</Properties>
</file>