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7.xml" ContentType="application/vnd.openxmlformats-officedocument.wordprocessingml.header+xml"/>
  <Override PartName="/word/header8.xml" ContentType="application/vnd.openxmlformats-officedocument.wordprocessingml.header+xml"/>
  <Override PartName="/word/header7.xml" ContentType="application/vnd.openxmlformats-officedocument.wordprocessingml.header+xml"/>
  <Override PartName="/word/header6.xml" ContentType="application/vnd.openxmlformats-officedocument.wordprocessingml.header+xml"/>
  <Override PartName="/word/header5.xml" ContentType="application/vnd.openxmlformats-officedocument.wordprocessingml.header+xml"/>
  <Override PartName="/word/header4.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6.xml" ContentType="application/vnd.openxmlformats-officedocument.wordprocessingml.header+xml"/>
  <Override PartName="/word/header15.xml" ContentType="application/vnd.openxmlformats-officedocument.wordprocessingml.header+xml"/>
  <Override PartName="/word/header14.xml" ContentType="application/vnd.openxmlformats-officedocument.wordprocessingml.header+xml"/>
  <Override PartName="/word/header13.xml" ContentType="application/vnd.openxmlformats-officedocument.wordprocessingml.header+xml"/>
  <Override PartName="/word/header12.xml" ContentType="application/vnd.openxmlformats-officedocument.wordprocessingml.header+xml"/>
  <Override PartName="/word/header18.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1.xml" ContentType="application/vnd.openxmlformats-officedocument.wordprocessingml.header+xml"/>
  <Override PartName="/word/header3.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1E0" w:firstRow="1" w:lastRow="1" w:firstColumn="1" w:lastColumn="1" w:noHBand="0" w:noVBand="0"/>
      </w:tblPr>
      <w:tblGrid>
        <w:gridCol w:w="1478"/>
        <w:gridCol w:w="8160"/>
      </w:tblGrid>
      <w:tr w:rsidR="00814667" w14:paraId="526753E3" w14:textId="77777777">
        <w:tc>
          <w:tcPr>
            <w:tcW w:w="5000" w:type="pct"/>
            <w:gridSpan w:val="2"/>
          </w:tcPr>
          <w:p w14:paraId="1A268274" w14:textId="77777777" w:rsidR="00814667" w:rsidRDefault="00BA4284" w:rsidP="007A649F">
            <w:pPr>
              <w:pStyle w:val="CoverTitleMain"/>
            </w:pPr>
            <w:r>
              <w:t>Project AGreement</w:t>
            </w:r>
            <w:r w:rsidR="00292587">
              <w:t xml:space="preserve"> FOR </w:t>
            </w:r>
            <w:r w:rsidR="00832F1C">
              <w:t xml:space="preserve">THE </w:t>
            </w:r>
            <w:r w:rsidR="007A649F">
              <w:t>GEELONG CITY DEAL</w:t>
            </w:r>
          </w:p>
        </w:tc>
      </w:tr>
      <w:tr w:rsidR="00814667" w14:paraId="6B9D153E" w14:textId="77777777">
        <w:tc>
          <w:tcPr>
            <w:tcW w:w="767" w:type="pct"/>
          </w:tcPr>
          <w:p w14:paraId="610A0AB2" w14:textId="77777777" w:rsidR="00814667" w:rsidRDefault="00814667">
            <w:pPr>
              <w:pStyle w:val="SingleParagraph"/>
              <w:tabs>
                <w:tab w:val="num" w:pos="1134"/>
              </w:tabs>
              <w:spacing w:after="240"/>
              <w:ind w:left="1134" w:hanging="567"/>
            </w:pPr>
          </w:p>
        </w:tc>
        <w:tc>
          <w:tcPr>
            <w:tcW w:w="4233" w:type="pct"/>
          </w:tcPr>
          <w:p w14:paraId="594949B2" w14:textId="77777777" w:rsidR="00814667" w:rsidRDefault="00814667">
            <w:pPr>
              <w:pStyle w:val="SingleParagraph"/>
              <w:tabs>
                <w:tab w:val="num" w:pos="1134"/>
              </w:tabs>
              <w:spacing w:after="240"/>
              <w:ind w:left="1134" w:hanging="567"/>
            </w:pPr>
          </w:p>
        </w:tc>
      </w:tr>
      <w:tr w:rsidR="00814667" w14:paraId="554EF77A" w14:textId="77777777">
        <w:tc>
          <w:tcPr>
            <w:tcW w:w="767" w:type="pct"/>
          </w:tcPr>
          <w:p w14:paraId="0444D4BA" w14:textId="77777777" w:rsidR="00814667" w:rsidRDefault="00814667">
            <w:pPr>
              <w:pStyle w:val="SingleParagraph"/>
              <w:tabs>
                <w:tab w:val="num" w:pos="1134"/>
              </w:tabs>
              <w:spacing w:after="240"/>
              <w:ind w:left="1134" w:hanging="567"/>
            </w:pPr>
          </w:p>
        </w:tc>
        <w:tc>
          <w:tcPr>
            <w:tcW w:w="4233" w:type="pct"/>
          </w:tcPr>
          <w:p w14:paraId="5FA197F2" w14:textId="77777777" w:rsidR="00814667" w:rsidRPr="001E74D0" w:rsidRDefault="00814667">
            <w:pPr>
              <w:pStyle w:val="SingleParagraph"/>
              <w:tabs>
                <w:tab w:val="num" w:pos="1134"/>
              </w:tabs>
              <w:spacing w:after="240"/>
              <w:ind w:left="1134" w:hanging="567"/>
            </w:pPr>
          </w:p>
        </w:tc>
      </w:tr>
      <w:tr w:rsidR="00814667" w14:paraId="28CE5145" w14:textId="77777777">
        <w:tc>
          <w:tcPr>
            <w:tcW w:w="5000" w:type="pct"/>
            <w:gridSpan w:val="2"/>
          </w:tcPr>
          <w:p w14:paraId="5178F7FC" w14:textId="77777777" w:rsidR="00814667" w:rsidRDefault="00814667">
            <w:pPr>
              <w:pStyle w:val="AgreementHeading"/>
              <w:tabs>
                <w:tab w:val="clear" w:pos="1134"/>
              </w:tabs>
            </w:pPr>
            <w:r>
              <w:t>An agreement between</w:t>
            </w:r>
            <w:r w:rsidR="00697494">
              <w:t>:</w:t>
            </w:r>
          </w:p>
        </w:tc>
      </w:tr>
      <w:tr w:rsidR="00814667" w14:paraId="068A6079" w14:textId="77777777">
        <w:tc>
          <w:tcPr>
            <w:tcW w:w="767" w:type="pct"/>
          </w:tcPr>
          <w:p w14:paraId="0E108BED" w14:textId="77777777" w:rsidR="00814667" w:rsidRPr="001E74D0" w:rsidRDefault="00814667">
            <w:pPr>
              <w:pStyle w:val="AgreementHeading"/>
              <w:tabs>
                <w:tab w:val="clear" w:pos="1134"/>
              </w:tabs>
              <w:ind w:left="522"/>
            </w:pPr>
          </w:p>
        </w:tc>
        <w:tc>
          <w:tcPr>
            <w:tcW w:w="4233" w:type="pct"/>
          </w:tcPr>
          <w:p w14:paraId="2BD4BDFE" w14:textId="77777777" w:rsidR="00814667" w:rsidRDefault="00814667">
            <w:pPr>
              <w:pStyle w:val="AgreementParties"/>
            </w:pPr>
            <w:r>
              <w:t xml:space="preserve">the </w:t>
            </w:r>
            <w:r>
              <w:rPr>
                <w:rStyle w:val="Bold"/>
              </w:rPr>
              <w:t>Commonwealth of Australia</w:t>
            </w:r>
            <w:r w:rsidR="00697494">
              <w:rPr>
                <w:rStyle w:val="Bold"/>
              </w:rPr>
              <w:t>;</w:t>
            </w:r>
            <w:r>
              <w:t xml:space="preserve"> and</w:t>
            </w:r>
          </w:p>
          <w:p w14:paraId="1B898A46" w14:textId="77777777" w:rsidR="00814667" w:rsidRPr="007A649F" w:rsidRDefault="00133F9F" w:rsidP="00697494">
            <w:pPr>
              <w:pStyle w:val="AgreementParties"/>
              <w:rPr>
                <w:b/>
              </w:rPr>
            </w:pPr>
            <w:r w:rsidRPr="00E424EF">
              <w:t xml:space="preserve">the </w:t>
            </w:r>
            <w:r>
              <w:rPr>
                <w:b/>
              </w:rPr>
              <w:t xml:space="preserve">State of </w:t>
            </w:r>
            <w:r w:rsidR="007A649F" w:rsidRPr="007A649F">
              <w:rPr>
                <w:b/>
              </w:rPr>
              <w:t>Victoria</w:t>
            </w:r>
          </w:p>
        </w:tc>
      </w:tr>
      <w:tr w:rsidR="00814667" w14:paraId="11D2CED6" w14:textId="77777777">
        <w:tc>
          <w:tcPr>
            <w:tcW w:w="767" w:type="pct"/>
          </w:tcPr>
          <w:p w14:paraId="05A3A88D" w14:textId="77777777" w:rsidR="00814667" w:rsidRDefault="00814667">
            <w:pPr>
              <w:pStyle w:val="SingleParagraph"/>
              <w:tabs>
                <w:tab w:val="num" w:pos="1134"/>
              </w:tabs>
              <w:spacing w:after="240"/>
              <w:ind w:left="1134" w:hanging="567"/>
            </w:pPr>
          </w:p>
        </w:tc>
        <w:tc>
          <w:tcPr>
            <w:tcW w:w="4233" w:type="pct"/>
            <w:tcBorders>
              <w:left w:val="nil"/>
            </w:tcBorders>
          </w:tcPr>
          <w:p w14:paraId="7285CB3D" w14:textId="77777777" w:rsidR="00EB7EDA" w:rsidRPr="00EB7EDA" w:rsidRDefault="00EB7EDA" w:rsidP="00F630EF">
            <w:pPr>
              <w:rPr>
                <w:i/>
              </w:rPr>
            </w:pPr>
          </w:p>
        </w:tc>
      </w:tr>
      <w:tr w:rsidR="00814667" w14:paraId="724D43B8" w14:textId="77777777">
        <w:tc>
          <w:tcPr>
            <w:tcW w:w="5000" w:type="pct"/>
            <w:gridSpan w:val="2"/>
          </w:tcPr>
          <w:p w14:paraId="5F559BF7" w14:textId="77777777" w:rsidR="00814667" w:rsidRDefault="00814667">
            <w:pPr>
              <w:pStyle w:val="SingleParagraph"/>
              <w:tabs>
                <w:tab w:val="num" w:pos="1134"/>
              </w:tabs>
              <w:spacing w:after="240"/>
              <w:ind w:left="1134" w:hanging="567"/>
            </w:pPr>
          </w:p>
        </w:tc>
      </w:tr>
      <w:tr w:rsidR="00814667" w14:paraId="444025CC" w14:textId="77777777">
        <w:tc>
          <w:tcPr>
            <w:tcW w:w="5000" w:type="pct"/>
            <w:gridSpan w:val="2"/>
          </w:tcPr>
          <w:p w14:paraId="192BE6C0" w14:textId="77777777" w:rsidR="00814667" w:rsidRDefault="00771FFF" w:rsidP="006A3834">
            <w:pPr>
              <w:pStyle w:val="Abstract"/>
            </w:pPr>
            <w:r>
              <w:t>The output of this project will be</w:t>
            </w:r>
            <w:r w:rsidR="00845BCC">
              <w:t xml:space="preserve"> </w:t>
            </w:r>
            <w:r w:rsidR="007A649F" w:rsidRPr="007E0C39">
              <w:t>t</w:t>
            </w:r>
            <w:r w:rsidR="006A3834" w:rsidRPr="007E0C39">
              <w:t>he delivery of Commonwealth funded projects in the Geelong City Deal.</w:t>
            </w:r>
          </w:p>
        </w:tc>
      </w:tr>
    </w:tbl>
    <w:p w14:paraId="6BF6D8FA" w14:textId="77777777" w:rsidR="00814667" w:rsidRDefault="00FF5029">
      <w:pPr>
        <w:pStyle w:val="Title"/>
        <w:pageBreakBefore/>
      </w:pPr>
      <w:r>
        <w:lastRenderedPageBreak/>
        <w:t xml:space="preserve">Project </w:t>
      </w:r>
      <w:r w:rsidR="00D7336A">
        <w:t>Agreement</w:t>
      </w:r>
      <w:r>
        <w:t xml:space="preserve"> for</w:t>
      </w:r>
      <w:r w:rsidR="00C7093C">
        <w:t xml:space="preserve"> </w:t>
      </w:r>
      <w:r w:rsidR="007A6E20">
        <w:br/>
      </w:r>
      <w:r w:rsidR="007A649F">
        <w:t>the Geelong City Deal</w:t>
      </w:r>
    </w:p>
    <w:p w14:paraId="77EECECD" w14:textId="77777777" w:rsidR="004B2EF6" w:rsidRPr="004B2EF6" w:rsidRDefault="00804105" w:rsidP="00804105">
      <w:pPr>
        <w:pStyle w:val="Heading1"/>
        <w:pBdr>
          <w:top w:val="single" w:sz="4" w:space="1" w:color="auto"/>
          <w:left w:val="single" w:sz="4" w:space="4" w:color="auto"/>
          <w:bottom w:val="single" w:sz="4" w:space="1" w:color="auto"/>
          <w:right w:val="single" w:sz="4" w:space="4" w:color="auto"/>
        </w:pBdr>
        <w:shd w:val="clear" w:color="auto" w:fill="DAEEF3" w:themeFill="accent5" w:themeFillTint="33"/>
        <w:spacing w:before="0" w:after="240"/>
      </w:pPr>
      <w:r>
        <w:t>overview</w:t>
      </w:r>
    </w:p>
    <w:p w14:paraId="1F80828A" w14:textId="77777777" w:rsidR="00C960AA" w:rsidRPr="006A3834" w:rsidRDefault="00C960AA" w:rsidP="004E6CF8">
      <w:pPr>
        <w:pStyle w:val="Normalnumbered"/>
        <w:numPr>
          <w:ilvl w:val="0"/>
          <w:numId w:val="9"/>
        </w:numPr>
        <w:pBdr>
          <w:top w:val="single" w:sz="4" w:space="1" w:color="auto"/>
          <w:left w:val="single" w:sz="4" w:space="4" w:color="auto"/>
          <w:bottom w:val="single" w:sz="4" w:space="1" w:color="auto"/>
          <w:right w:val="single" w:sz="4" w:space="4" w:color="auto"/>
        </w:pBdr>
        <w:shd w:val="clear" w:color="auto" w:fill="DAEEF3" w:themeFill="accent5" w:themeFillTint="33"/>
      </w:pPr>
      <w:r w:rsidRPr="004B1F38">
        <w:rPr>
          <w:color w:val="auto"/>
        </w:rPr>
        <w:t xml:space="preserve">This </w:t>
      </w:r>
      <w:r w:rsidR="00CB4D35">
        <w:rPr>
          <w:color w:val="auto"/>
        </w:rPr>
        <w:t>Project Agreement</w:t>
      </w:r>
      <w:r w:rsidRPr="004B1F38">
        <w:rPr>
          <w:color w:val="auto"/>
        </w:rPr>
        <w:t xml:space="preserve"> (the Agreement) is created subject to the provis</w:t>
      </w:r>
      <w:r w:rsidRPr="004B6083">
        <w:rPr>
          <w:color w:val="auto"/>
        </w:rPr>
        <w:t>i</w:t>
      </w:r>
      <w:r w:rsidRPr="004B1F38">
        <w:rPr>
          <w:color w:val="auto"/>
        </w:rPr>
        <w:t xml:space="preserve">ons of the </w:t>
      </w:r>
      <w:r w:rsidRPr="000614F9">
        <w:rPr>
          <w:color w:val="auto"/>
        </w:rPr>
        <w:t>Intergovernmental Agreement on Federal Financial Relations</w:t>
      </w:r>
      <w:r w:rsidRPr="004B1F38">
        <w:rPr>
          <w:color w:val="auto"/>
        </w:rPr>
        <w:t xml:space="preserve"> </w:t>
      </w:r>
      <w:r w:rsidR="00C2605C" w:rsidRPr="00DE36EB">
        <w:rPr>
          <w:color w:val="auto"/>
        </w:rPr>
        <w:t xml:space="preserve">(IGA FFR) </w:t>
      </w:r>
      <w:r w:rsidRPr="00DE36EB">
        <w:rPr>
          <w:color w:val="auto"/>
        </w:rPr>
        <w:t xml:space="preserve">and should be read in conjunction with that Agreement and </w:t>
      </w:r>
      <w:r w:rsidR="001C346E" w:rsidRPr="00DE36EB">
        <w:rPr>
          <w:color w:val="auto"/>
        </w:rPr>
        <w:t>its</w:t>
      </w:r>
      <w:r w:rsidRPr="00DE36EB">
        <w:rPr>
          <w:color w:val="auto"/>
        </w:rPr>
        <w:t xml:space="preserve"> </w:t>
      </w:r>
      <w:r w:rsidR="001C346E" w:rsidRPr="00DE36EB">
        <w:rPr>
          <w:color w:val="auto"/>
        </w:rPr>
        <w:t>S</w:t>
      </w:r>
      <w:r w:rsidRPr="00DE36EB">
        <w:rPr>
          <w:color w:val="auto"/>
        </w:rPr>
        <w:t>chedules</w:t>
      </w:r>
      <w:r w:rsidR="001C346E" w:rsidRPr="00DE36EB">
        <w:rPr>
          <w:color w:val="auto"/>
        </w:rPr>
        <w:t xml:space="preserve">, which provide information in relation to </w:t>
      </w:r>
      <w:r w:rsidRPr="00DE36EB">
        <w:rPr>
          <w:color w:val="auto"/>
        </w:rPr>
        <w:t>performance reporting and payment arrangements</w:t>
      </w:r>
      <w:r w:rsidR="001C346E" w:rsidRPr="00DE36EB">
        <w:rPr>
          <w:color w:val="auto"/>
        </w:rPr>
        <w:t xml:space="preserve"> under the </w:t>
      </w:r>
      <w:r w:rsidR="008148E2" w:rsidRPr="00DE36EB">
        <w:rPr>
          <w:color w:val="auto"/>
        </w:rPr>
        <w:t>I</w:t>
      </w:r>
      <w:r w:rsidR="00C2605C" w:rsidRPr="00DE36EB">
        <w:rPr>
          <w:color w:val="auto"/>
        </w:rPr>
        <w:t>GA FFR</w:t>
      </w:r>
      <w:r w:rsidRPr="00DE36EB">
        <w:rPr>
          <w:color w:val="auto"/>
        </w:rPr>
        <w:t>.</w:t>
      </w:r>
    </w:p>
    <w:p w14:paraId="201CA98C" w14:textId="77777777" w:rsidR="0096732C" w:rsidRPr="004B1F38" w:rsidRDefault="0096732C" w:rsidP="00804105">
      <w:pPr>
        <w:pStyle w:val="Heading2"/>
        <w:pBdr>
          <w:top w:val="single" w:sz="4" w:space="1" w:color="auto"/>
          <w:left w:val="single" w:sz="4" w:space="4" w:color="auto"/>
          <w:bottom w:val="single" w:sz="4" w:space="1" w:color="auto"/>
          <w:right w:val="single" w:sz="4" w:space="4" w:color="auto"/>
        </w:pBdr>
        <w:shd w:val="clear" w:color="auto" w:fill="DAEEF3" w:themeFill="accent5" w:themeFillTint="33"/>
        <w:spacing w:before="0" w:after="240"/>
      </w:pPr>
      <w:r w:rsidRPr="0096732C">
        <w:t>Purpose</w:t>
      </w:r>
    </w:p>
    <w:p w14:paraId="06A1294B" w14:textId="77777777" w:rsidR="0096732C" w:rsidRDefault="00852ED8" w:rsidP="004E6CF8">
      <w:pPr>
        <w:pStyle w:val="Normalnumbered"/>
        <w:numPr>
          <w:ilvl w:val="0"/>
          <w:numId w:val="9"/>
        </w:numPr>
        <w:pBdr>
          <w:top w:val="single" w:sz="4" w:space="1" w:color="auto"/>
          <w:left w:val="single" w:sz="4" w:space="4" w:color="auto"/>
          <w:bottom w:val="single" w:sz="4" w:space="1" w:color="auto"/>
          <w:right w:val="single" w:sz="4" w:space="4" w:color="auto"/>
        </w:pBdr>
        <w:shd w:val="clear" w:color="auto" w:fill="DAEEF3" w:themeFill="accent5" w:themeFillTint="33"/>
      </w:pPr>
      <w:r w:rsidRPr="004B1F38">
        <w:t xml:space="preserve">This Agreement will </w:t>
      </w:r>
      <w:r w:rsidR="006146F2">
        <w:t xml:space="preserve">support the delivery of </w:t>
      </w:r>
      <w:r w:rsidR="001E7433">
        <w:t xml:space="preserve">projects agreed under the Geelong City Deal. Projects will be delivered in Geelong and the Great Ocean Road Region </w:t>
      </w:r>
      <w:r w:rsidR="001E7433" w:rsidRPr="001E7433">
        <w:t xml:space="preserve">to revitalise Geelong and unlock the potential of the Great Ocean Road </w:t>
      </w:r>
      <w:r w:rsidR="00A36596">
        <w:t xml:space="preserve">Region </w:t>
      </w:r>
      <w:r w:rsidR="001E7433" w:rsidRPr="001E7433">
        <w:t>visitor economy.</w:t>
      </w:r>
    </w:p>
    <w:p w14:paraId="6FB9D605" w14:textId="77777777" w:rsidR="0096732C" w:rsidRDefault="0096732C" w:rsidP="00804105">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rsidRPr="0096732C">
        <w:rPr>
          <w:rFonts w:cs="Arial"/>
          <w:b/>
          <w:bCs/>
          <w:iCs/>
          <w:color w:val="3D4B67"/>
          <w:sz w:val="29"/>
          <w:szCs w:val="28"/>
        </w:rPr>
        <w:t>Reporting Arrangements</w:t>
      </w:r>
      <w:r>
        <w:t xml:space="preserve"> </w:t>
      </w:r>
    </w:p>
    <w:p w14:paraId="47546B5D" w14:textId="77777777" w:rsidR="0096732C" w:rsidRDefault="001E7433" w:rsidP="004E6CF8">
      <w:pPr>
        <w:pStyle w:val="Normalnumbered"/>
        <w:numPr>
          <w:ilvl w:val="0"/>
          <w:numId w:val="9"/>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t xml:space="preserve">The </w:t>
      </w:r>
      <w:r w:rsidR="00904B78">
        <w:t>Government</w:t>
      </w:r>
      <w:r>
        <w:t xml:space="preserve"> of </w:t>
      </w:r>
      <w:r w:rsidR="007A649F">
        <w:t xml:space="preserve">Victoria will report </w:t>
      </w:r>
      <w:r>
        <w:t>twice annually</w:t>
      </w:r>
      <w:r w:rsidR="0096732C">
        <w:t xml:space="preserve"> against the agreed milestones</w:t>
      </w:r>
      <w:r w:rsidR="006A3834">
        <w:t xml:space="preserve"> </w:t>
      </w:r>
      <w:r w:rsidR="0096732C">
        <w:t xml:space="preserve">during the operation of this Agreement, as set out in Part 4 – Project Milestones, Reporting and Payments. </w:t>
      </w:r>
    </w:p>
    <w:p w14:paraId="0CA797D8" w14:textId="77777777" w:rsidR="0096732C" w:rsidRPr="0096732C" w:rsidRDefault="0096732C" w:rsidP="00804105">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jc w:val="left"/>
        <w:rPr>
          <w:rFonts w:cs="Arial"/>
          <w:b/>
          <w:bCs/>
          <w:iCs/>
          <w:color w:val="3D4B67"/>
          <w:sz w:val="29"/>
          <w:szCs w:val="28"/>
        </w:rPr>
      </w:pPr>
      <w:r w:rsidRPr="0096732C">
        <w:rPr>
          <w:rFonts w:cs="Arial"/>
          <w:b/>
          <w:bCs/>
          <w:iCs/>
          <w:color w:val="3D4B67"/>
          <w:sz w:val="29"/>
          <w:szCs w:val="28"/>
        </w:rPr>
        <w:t xml:space="preserve">Financial Arrangements </w:t>
      </w:r>
    </w:p>
    <w:p w14:paraId="1478F0C5" w14:textId="77777777" w:rsidR="0096732C" w:rsidRPr="0096732C" w:rsidRDefault="0096732C" w:rsidP="004E6CF8">
      <w:pPr>
        <w:pStyle w:val="Normalnumbered"/>
        <w:numPr>
          <w:ilvl w:val="0"/>
          <w:numId w:val="9"/>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rsidRPr="007179FE">
        <w:t xml:space="preserve">The Commonwealth will provide </w:t>
      </w:r>
      <w:r>
        <w:t>a</w:t>
      </w:r>
      <w:r w:rsidR="00F234AB">
        <w:t>n estimated</w:t>
      </w:r>
      <w:r>
        <w:t xml:space="preserve"> total </w:t>
      </w:r>
      <w:r w:rsidRPr="007179FE">
        <w:t xml:space="preserve">financial contribution to the </w:t>
      </w:r>
      <w:r w:rsidR="00935982">
        <w:t>Government of Victoria</w:t>
      </w:r>
      <w:r w:rsidR="00935982" w:rsidRPr="007179FE">
        <w:t xml:space="preserve"> </w:t>
      </w:r>
      <w:r>
        <w:t>of</w:t>
      </w:r>
      <w:r w:rsidR="007A649F">
        <w:t xml:space="preserve"> $</w:t>
      </w:r>
      <w:r w:rsidR="007A649F" w:rsidRPr="006A515C">
        <w:t>18</w:t>
      </w:r>
      <w:r w:rsidR="006A515C" w:rsidRPr="006A515C">
        <w:t>0</w:t>
      </w:r>
      <w:r w:rsidR="00010A9B">
        <w:t> </w:t>
      </w:r>
      <w:r w:rsidR="007A649F">
        <w:t>m</w:t>
      </w:r>
      <w:r w:rsidR="00010A9B">
        <w:t>illion</w:t>
      </w:r>
      <w:r w:rsidR="00F234AB">
        <w:t xml:space="preserve"> exclusive of GST</w:t>
      </w:r>
      <w:r w:rsidR="00EF33DE">
        <w:t xml:space="preserve"> </w:t>
      </w:r>
      <w:r>
        <w:t>in respect of this Agreement</w:t>
      </w:r>
      <w:r w:rsidR="00FC055C">
        <w:t>,</w:t>
      </w:r>
      <w:r>
        <w:t xml:space="preserve"> as set out </w:t>
      </w:r>
      <w:r w:rsidRPr="007179FE">
        <w:t xml:space="preserve">in </w:t>
      </w:r>
      <w:r w:rsidR="00101C56">
        <w:t>Part </w:t>
      </w:r>
      <w:r>
        <w:t>5</w:t>
      </w:r>
      <w:r w:rsidR="00101C56">
        <w:t> </w:t>
      </w:r>
      <w:r w:rsidR="00101C56">
        <w:noBreakHyphen/>
        <w:t> </w:t>
      </w:r>
      <w:r>
        <w:t>Financial Arrangements</w:t>
      </w:r>
      <w:r w:rsidRPr="007179FE">
        <w:t>.</w:t>
      </w:r>
    </w:p>
    <w:p w14:paraId="7EB96AFD" w14:textId="77777777" w:rsidR="0096732C" w:rsidRPr="004B1F38" w:rsidRDefault="00A25265" w:rsidP="00804105">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pPr>
      <w:r w:rsidDel="00A25265">
        <w:t xml:space="preserve"> </w:t>
      </w:r>
    </w:p>
    <w:p w14:paraId="2A4A594F" w14:textId="77777777" w:rsidR="00814667" w:rsidRDefault="00814667">
      <w:pPr>
        <w:pStyle w:val="Heading1"/>
      </w:pPr>
      <w:r>
        <w:t>Part 1 — Formalities</w:t>
      </w:r>
    </w:p>
    <w:p w14:paraId="0150E6AC" w14:textId="77777777" w:rsidR="00804105" w:rsidRDefault="00804105" w:rsidP="004E6CF8">
      <w:pPr>
        <w:pStyle w:val="Normalnumbered"/>
        <w:numPr>
          <w:ilvl w:val="0"/>
          <w:numId w:val="9"/>
        </w:numPr>
      </w:pPr>
      <w:r>
        <w:t>This Agreement constitutes the entire agreement for this project.</w:t>
      </w:r>
      <w:r w:rsidR="007A649F">
        <w:t xml:space="preserve"> </w:t>
      </w:r>
    </w:p>
    <w:p w14:paraId="17AE0617" w14:textId="77777777" w:rsidR="00814667" w:rsidRDefault="00814667">
      <w:pPr>
        <w:pStyle w:val="Heading2"/>
      </w:pPr>
      <w:r>
        <w:t>Parties to this Agreement</w:t>
      </w:r>
    </w:p>
    <w:p w14:paraId="0A2C5D47" w14:textId="77777777" w:rsidR="007B4B03" w:rsidRPr="007B4B03" w:rsidRDefault="00E7195E" w:rsidP="004E6CF8">
      <w:pPr>
        <w:pStyle w:val="Normalnumbered"/>
        <w:numPr>
          <w:ilvl w:val="0"/>
          <w:numId w:val="9"/>
        </w:numPr>
      </w:pPr>
      <w:r w:rsidRPr="003012DA">
        <w:t xml:space="preserve">This </w:t>
      </w:r>
      <w:r w:rsidR="00E31096">
        <w:t xml:space="preserve">Agreement </w:t>
      </w:r>
      <w:r w:rsidRPr="003012DA">
        <w:t>is between the Commonwealth of Australia (the</w:t>
      </w:r>
      <w:r w:rsidR="00593821">
        <w:t xml:space="preserve"> Commonwealth</w:t>
      </w:r>
      <w:r w:rsidR="00A44C71">
        <w:t>) and</w:t>
      </w:r>
      <w:r w:rsidR="00D35824">
        <w:t xml:space="preserve"> </w:t>
      </w:r>
      <w:r w:rsidR="00832F1C">
        <w:t xml:space="preserve">the </w:t>
      </w:r>
      <w:r w:rsidR="00A36596" w:rsidRPr="00843588">
        <w:t xml:space="preserve">Government </w:t>
      </w:r>
      <w:r w:rsidR="00D35824" w:rsidRPr="00843588">
        <w:t xml:space="preserve">of </w:t>
      </w:r>
      <w:r w:rsidR="007A649F" w:rsidRPr="00843588">
        <w:t>Victoria</w:t>
      </w:r>
      <w:r w:rsidR="00D35824">
        <w:t xml:space="preserve"> (</w:t>
      </w:r>
      <w:r w:rsidR="00133F9F">
        <w:t>the State</w:t>
      </w:r>
      <w:r w:rsidR="00D35824">
        <w:t>)</w:t>
      </w:r>
      <w:r w:rsidR="007A649F">
        <w:t>.</w:t>
      </w:r>
    </w:p>
    <w:p w14:paraId="63031F41" w14:textId="77777777" w:rsidR="00814667" w:rsidRDefault="00814667">
      <w:pPr>
        <w:pStyle w:val="Heading2"/>
      </w:pPr>
      <w:r>
        <w:t>Term of the Agreement</w:t>
      </w:r>
    </w:p>
    <w:p w14:paraId="09D2FA7D" w14:textId="77777777" w:rsidR="00814667" w:rsidRDefault="00814667" w:rsidP="004E6CF8">
      <w:pPr>
        <w:pStyle w:val="Normalnumbered"/>
        <w:numPr>
          <w:ilvl w:val="0"/>
          <w:numId w:val="9"/>
        </w:numPr>
      </w:pPr>
      <w:r w:rsidRPr="00DE36EB">
        <w:t xml:space="preserve">This Agreement will commence as soon as the Commonwealth and </w:t>
      </w:r>
      <w:r w:rsidR="00104AB9">
        <w:t xml:space="preserve">the State </w:t>
      </w:r>
      <w:r w:rsidR="007A649F">
        <w:t>sign</w:t>
      </w:r>
      <w:r w:rsidRPr="00DE36EB">
        <w:t xml:space="preserve"> </w:t>
      </w:r>
      <w:r w:rsidR="0096732C">
        <w:t xml:space="preserve">it </w:t>
      </w:r>
      <w:r w:rsidRPr="00DE36EB">
        <w:t>and will expire on</w:t>
      </w:r>
      <w:r w:rsidR="00C7093C" w:rsidRPr="00DE36EB">
        <w:t xml:space="preserve"> </w:t>
      </w:r>
      <w:r w:rsidR="00617978">
        <w:t>30 June 202</w:t>
      </w:r>
      <w:r w:rsidR="003773AA">
        <w:t>6</w:t>
      </w:r>
      <w:r w:rsidR="00284884" w:rsidRPr="00DE36EB">
        <w:t xml:space="preserve"> or on</w:t>
      </w:r>
      <w:r w:rsidR="00FA2EC0" w:rsidRPr="00DE36EB">
        <w:t xml:space="preserve"> complet</w:t>
      </w:r>
      <w:r w:rsidR="00284884" w:rsidRPr="00DE36EB">
        <w:t>ion of the project</w:t>
      </w:r>
      <w:r w:rsidR="007A649F">
        <w:t>s</w:t>
      </w:r>
      <w:r w:rsidR="00284884" w:rsidRPr="00DE36EB">
        <w:t>, including final performance reporting an</w:t>
      </w:r>
      <w:r w:rsidR="00AE2AFD" w:rsidRPr="00DE36EB">
        <w:t>d</w:t>
      </w:r>
      <w:r w:rsidR="00284884" w:rsidRPr="00DE36EB">
        <w:t xml:space="preserve"> processing of final payments against milestones</w:t>
      </w:r>
      <w:r w:rsidRPr="00DE36EB">
        <w:t xml:space="preserve">, </w:t>
      </w:r>
      <w:r w:rsidR="00852ED8" w:rsidRPr="00DE36EB">
        <w:t xml:space="preserve">unless </w:t>
      </w:r>
      <w:r w:rsidRPr="00DE36EB">
        <w:t>terminat</w:t>
      </w:r>
      <w:r w:rsidR="00852ED8" w:rsidRPr="00DE36EB">
        <w:t xml:space="preserve">ed </w:t>
      </w:r>
      <w:r w:rsidR="001A7A15" w:rsidRPr="00DE36EB">
        <w:t xml:space="preserve">earlier </w:t>
      </w:r>
      <w:r w:rsidR="00852ED8" w:rsidRPr="00DE36EB">
        <w:t xml:space="preserve">or extended </w:t>
      </w:r>
      <w:r w:rsidRPr="00DE36EB">
        <w:t>as agreed in writing by the Parties.</w:t>
      </w:r>
    </w:p>
    <w:p w14:paraId="7DE03E8F" w14:textId="77777777" w:rsidR="00D35824" w:rsidRPr="00DE36EB" w:rsidRDefault="00D35824" w:rsidP="004E6CF8">
      <w:pPr>
        <w:pStyle w:val="Normalnumbered"/>
        <w:numPr>
          <w:ilvl w:val="0"/>
          <w:numId w:val="9"/>
        </w:numPr>
      </w:pPr>
      <w:r>
        <w:t>This Agreement should be read in conjunction with the Geelong City Deal (the Deal) and the Geelong City Deal Implementation Plan (the Plan).</w:t>
      </w:r>
    </w:p>
    <w:p w14:paraId="1ECCFA26" w14:textId="77777777" w:rsidR="00784439" w:rsidRPr="009E093C" w:rsidRDefault="00784439" w:rsidP="00784439">
      <w:pPr>
        <w:pStyle w:val="Heading2"/>
        <w:ind w:right="-568"/>
        <w:rPr>
          <w:b w:val="0"/>
          <w:sz w:val="23"/>
          <w:szCs w:val="23"/>
        </w:rPr>
      </w:pPr>
      <w:r w:rsidRPr="00784439">
        <w:rPr>
          <w:rFonts w:ascii="Consolas" w:hAnsi="Consolas"/>
          <w:b w:val="0"/>
          <w:iCs w:val="0"/>
          <w:caps/>
          <w:kern w:val="32"/>
          <w:sz w:val="32"/>
          <w:szCs w:val="36"/>
        </w:rPr>
        <w:lastRenderedPageBreak/>
        <w:t>P</w:t>
      </w:r>
      <w:r w:rsidR="00814667" w:rsidRPr="00784439">
        <w:rPr>
          <w:rFonts w:ascii="Consolas" w:hAnsi="Consolas"/>
          <w:b w:val="0"/>
          <w:iCs w:val="0"/>
          <w:caps/>
          <w:kern w:val="32"/>
          <w:sz w:val="32"/>
          <w:szCs w:val="36"/>
        </w:rPr>
        <w:t xml:space="preserve">art 2 — </w:t>
      </w:r>
      <w:r w:rsidR="00FF5029" w:rsidRPr="00784439">
        <w:rPr>
          <w:rFonts w:ascii="Consolas" w:hAnsi="Consolas"/>
          <w:b w:val="0"/>
          <w:iCs w:val="0"/>
          <w:caps/>
          <w:kern w:val="32"/>
          <w:sz w:val="32"/>
          <w:szCs w:val="36"/>
        </w:rPr>
        <w:t>Project</w:t>
      </w:r>
      <w:r w:rsidR="00814667" w:rsidRPr="00784439">
        <w:rPr>
          <w:rFonts w:ascii="Consolas" w:hAnsi="Consolas"/>
          <w:b w:val="0"/>
          <w:iCs w:val="0"/>
          <w:caps/>
          <w:kern w:val="32"/>
          <w:sz w:val="32"/>
          <w:szCs w:val="36"/>
        </w:rPr>
        <w:t xml:space="preserve"> outputs</w:t>
      </w:r>
    </w:p>
    <w:p w14:paraId="38A54392" w14:textId="77777777" w:rsidR="00814667" w:rsidRDefault="00814667">
      <w:pPr>
        <w:pStyle w:val="Heading2"/>
      </w:pPr>
      <w:r>
        <w:t>Output</w:t>
      </w:r>
      <w:r w:rsidR="006F79D3">
        <w:t>(</w:t>
      </w:r>
      <w:r>
        <w:t>s</w:t>
      </w:r>
      <w:r w:rsidR="009E093C">
        <w:t>)</w:t>
      </w:r>
    </w:p>
    <w:p w14:paraId="371E019F" w14:textId="77777777" w:rsidR="0085738D" w:rsidRDefault="00A36596" w:rsidP="004E6CF8">
      <w:pPr>
        <w:pStyle w:val="Normalnumbered"/>
        <w:numPr>
          <w:ilvl w:val="0"/>
          <w:numId w:val="9"/>
        </w:numPr>
        <w:jc w:val="left"/>
      </w:pPr>
      <w:r>
        <w:t xml:space="preserve">Consistent with the signed Geelong </w:t>
      </w:r>
      <w:r w:rsidR="00A44C71">
        <w:t>Implementation Plan</w:t>
      </w:r>
      <w:r>
        <w:t>, the outputs of this Agreement will be to:</w:t>
      </w:r>
    </w:p>
    <w:p w14:paraId="1530F27A" w14:textId="77777777" w:rsidR="00B06097" w:rsidRDefault="00A44C71" w:rsidP="004E6CF8">
      <w:pPr>
        <w:pStyle w:val="AlphaParagraph"/>
        <w:numPr>
          <w:ilvl w:val="0"/>
          <w:numId w:val="19"/>
        </w:numPr>
        <w:tabs>
          <w:tab w:val="clear" w:pos="567"/>
          <w:tab w:val="clear" w:pos="1418"/>
          <w:tab w:val="clear" w:pos="1701"/>
        </w:tabs>
        <w:ind w:left="1134" w:hanging="567"/>
      </w:pPr>
      <w:r>
        <w:t>D</w:t>
      </w:r>
      <w:r w:rsidR="00454FA7">
        <w:t xml:space="preserve">esign and build a new </w:t>
      </w:r>
      <w:r w:rsidR="007A649F">
        <w:t>Geelong Convention and Exhibition Centre Precinct;</w:t>
      </w:r>
    </w:p>
    <w:p w14:paraId="11D2F143" w14:textId="77777777" w:rsidR="007A649F" w:rsidRDefault="00454FA7" w:rsidP="004E6CF8">
      <w:pPr>
        <w:pStyle w:val="AlphaParagraph"/>
        <w:numPr>
          <w:ilvl w:val="0"/>
          <w:numId w:val="19"/>
        </w:numPr>
        <w:tabs>
          <w:tab w:val="clear" w:pos="567"/>
          <w:tab w:val="clear" w:pos="1418"/>
          <w:tab w:val="clear" w:pos="1701"/>
        </w:tabs>
        <w:ind w:left="1134" w:hanging="567"/>
      </w:pPr>
      <w:r>
        <w:t xml:space="preserve">Delivery of a number of projects to </w:t>
      </w:r>
      <w:r w:rsidR="007A649F">
        <w:t>Revitalis</w:t>
      </w:r>
      <w:r>
        <w:t>e</w:t>
      </w:r>
      <w:r w:rsidR="007A649F">
        <w:t xml:space="preserve"> Central Geelong;</w:t>
      </w:r>
    </w:p>
    <w:p w14:paraId="647E60FE" w14:textId="77777777" w:rsidR="007A649F" w:rsidRDefault="00454FA7" w:rsidP="004E6CF8">
      <w:pPr>
        <w:pStyle w:val="AlphaParagraph"/>
        <w:numPr>
          <w:ilvl w:val="0"/>
          <w:numId w:val="19"/>
        </w:numPr>
        <w:tabs>
          <w:tab w:val="clear" w:pos="567"/>
          <w:tab w:val="clear" w:pos="1418"/>
          <w:tab w:val="clear" w:pos="1701"/>
        </w:tabs>
        <w:ind w:left="1134" w:hanging="567"/>
      </w:pPr>
      <w:r>
        <w:t xml:space="preserve">Support the </w:t>
      </w:r>
      <w:r w:rsidR="00021DEC">
        <w:t>Geelong Waterfront Safe Harbour Precinct</w:t>
      </w:r>
      <w:r>
        <w:t xml:space="preserve"> project</w:t>
      </w:r>
      <w:r w:rsidR="007A649F">
        <w:t>;</w:t>
      </w:r>
    </w:p>
    <w:p w14:paraId="5F5BDF51" w14:textId="77777777" w:rsidR="007A649F" w:rsidRDefault="007A649F" w:rsidP="004E6CF8">
      <w:pPr>
        <w:pStyle w:val="AlphaParagraph"/>
        <w:numPr>
          <w:ilvl w:val="0"/>
          <w:numId w:val="19"/>
        </w:numPr>
        <w:tabs>
          <w:tab w:val="clear" w:pos="567"/>
          <w:tab w:val="clear" w:pos="1418"/>
          <w:tab w:val="clear" w:pos="1701"/>
        </w:tabs>
        <w:ind w:left="1134" w:hanging="567"/>
      </w:pPr>
      <w:r>
        <w:t>Delivery of priority projects under the Shipwreck Coast Master</w:t>
      </w:r>
      <w:r w:rsidR="008B7730">
        <w:t>p</w:t>
      </w:r>
      <w:r>
        <w:t>lan;</w:t>
      </w:r>
    </w:p>
    <w:p w14:paraId="6293079B" w14:textId="77777777" w:rsidR="007A649F" w:rsidRDefault="007A649F" w:rsidP="004E6CF8">
      <w:pPr>
        <w:pStyle w:val="AlphaParagraph"/>
        <w:numPr>
          <w:ilvl w:val="0"/>
          <w:numId w:val="19"/>
        </w:numPr>
        <w:tabs>
          <w:tab w:val="clear" w:pos="567"/>
          <w:tab w:val="clear" w:pos="1418"/>
          <w:tab w:val="clear" w:pos="1701"/>
        </w:tabs>
        <w:ind w:left="1134" w:hanging="567"/>
      </w:pPr>
      <w:r>
        <w:t>Redevelopment of Apollo Bay Harbour;</w:t>
      </w:r>
    </w:p>
    <w:p w14:paraId="3D97B5B4" w14:textId="77777777" w:rsidR="007A649F" w:rsidRDefault="00454FA7" w:rsidP="004E6CF8">
      <w:pPr>
        <w:pStyle w:val="AlphaParagraph"/>
        <w:numPr>
          <w:ilvl w:val="0"/>
          <w:numId w:val="19"/>
        </w:numPr>
        <w:tabs>
          <w:tab w:val="clear" w:pos="567"/>
          <w:tab w:val="clear" w:pos="1418"/>
          <w:tab w:val="clear" w:pos="1701"/>
        </w:tabs>
        <w:ind w:left="1134" w:hanging="567"/>
      </w:pPr>
      <w:r>
        <w:t xml:space="preserve">Redevelopment </w:t>
      </w:r>
      <w:r w:rsidR="008B7730">
        <w:t xml:space="preserve">of </w:t>
      </w:r>
      <w:r w:rsidR="007A649F">
        <w:t>Point Grey</w:t>
      </w:r>
      <w:r>
        <w:t xml:space="preserve"> in </w:t>
      </w:r>
      <w:r w:rsidR="007A649F">
        <w:t>Lorne;</w:t>
      </w:r>
    </w:p>
    <w:p w14:paraId="00227F8E" w14:textId="77777777" w:rsidR="007A649F" w:rsidRDefault="00454FA7" w:rsidP="004E6CF8">
      <w:pPr>
        <w:pStyle w:val="AlphaParagraph"/>
        <w:numPr>
          <w:ilvl w:val="0"/>
          <w:numId w:val="19"/>
        </w:numPr>
        <w:tabs>
          <w:tab w:val="clear" w:pos="567"/>
          <w:tab w:val="clear" w:pos="1418"/>
          <w:tab w:val="clear" w:pos="1701"/>
        </w:tabs>
        <w:ind w:left="1134" w:hanging="567"/>
      </w:pPr>
      <w:r>
        <w:t xml:space="preserve">Completion of Stage 1 of the </w:t>
      </w:r>
      <w:r w:rsidR="007A649F">
        <w:t>Great Ocean Walk</w:t>
      </w:r>
      <w:r>
        <w:t xml:space="preserve"> between </w:t>
      </w:r>
      <w:r w:rsidR="00021DEC">
        <w:t>Apollo Bay (</w:t>
      </w:r>
      <w:r w:rsidR="007A649F">
        <w:t>Wild Dog Creek</w:t>
      </w:r>
      <w:r w:rsidR="00021DEC">
        <w:t>)</w:t>
      </w:r>
      <w:r w:rsidR="007A649F">
        <w:t xml:space="preserve"> </w:t>
      </w:r>
      <w:r>
        <w:t>and</w:t>
      </w:r>
      <w:r w:rsidR="007A649F">
        <w:t xml:space="preserve"> </w:t>
      </w:r>
      <w:proofErr w:type="spellStart"/>
      <w:r w:rsidR="007A649F">
        <w:t>Skenes</w:t>
      </w:r>
      <w:proofErr w:type="spellEnd"/>
      <w:r w:rsidR="007A649F">
        <w:t xml:space="preserve"> Creek;</w:t>
      </w:r>
    </w:p>
    <w:p w14:paraId="468410CD" w14:textId="77777777" w:rsidR="00021DEC" w:rsidRDefault="00454FA7" w:rsidP="004E6CF8">
      <w:pPr>
        <w:pStyle w:val="AlphaParagraph"/>
        <w:numPr>
          <w:ilvl w:val="0"/>
          <w:numId w:val="19"/>
        </w:numPr>
        <w:tabs>
          <w:tab w:val="clear" w:pos="567"/>
          <w:tab w:val="clear" w:pos="1418"/>
          <w:tab w:val="clear" w:pos="1701"/>
        </w:tabs>
        <w:ind w:left="1134" w:hanging="567"/>
      </w:pPr>
      <w:r>
        <w:t>Undertake a f</w:t>
      </w:r>
      <w:r w:rsidR="00021DEC">
        <w:t xml:space="preserve">easibility study for </w:t>
      </w:r>
      <w:r>
        <w:t xml:space="preserve">Stage 2 of the </w:t>
      </w:r>
      <w:r w:rsidR="00021DEC">
        <w:t xml:space="preserve">Great Ocean Walk </w:t>
      </w:r>
      <w:r>
        <w:t xml:space="preserve">between </w:t>
      </w:r>
      <w:proofErr w:type="spellStart"/>
      <w:r w:rsidR="00021DEC">
        <w:t>Skenes</w:t>
      </w:r>
      <w:proofErr w:type="spellEnd"/>
      <w:r w:rsidR="00021DEC">
        <w:t xml:space="preserve"> Creek </w:t>
      </w:r>
      <w:r>
        <w:t xml:space="preserve">and </w:t>
      </w:r>
      <w:r w:rsidR="00021DEC">
        <w:t>Cumberland River;</w:t>
      </w:r>
    </w:p>
    <w:p w14:paraId="53855460" w14:textId="77777777" w:rsidR="007A649F" w:rsidRDefault="00454FA7" w:rsidP="004E6CF8">
      <w:pPr>
        <w:pStyle w:val="AlphaParagraph"/>
        <w:numPr>
          <w:ilvl w:val="0"/>
          <w:numId w:val="19"/>
        </w:numPr>
        <w:tabs>
          <w:tab w:val="clear" w:pos="567"/>
          <w:tab w:val="clear" w:pos="1418"/>
          <w:tab w:val="clear" w:pos="1701"/>
        </w:tabs>
        <w:ind w:left="1134" w:hanging="567"/>
      </w:pPr>
      <w:r>
        <w:t>Undertake i</w:t>
      </w:r>
      <w:r w:rsidR="005B3722" w:rsidRPr="005B3722">
        <w:t xml:space="preserve">mprovements to </w:t>
      </w:r>
      <w:r>
        <w:t>t</w:t>
      </w:r>
      <w:r w:rsidR="005B3722" w:rsidRPr="005B3722">
        <w:t xml:space="preserve">ourism </w:t>
      </w:r>
      <w:r>
        <w:t>infrastructure at</w:t>
      </w:r>
      <w:r w:rsidR="005B3722" w:rsidRPr="005B3722">
        <w:t xml:space="preserve"> Kennett River</w:t>
      </w:r>
      <w:r w:rsidR="007A649F">
        <w:t>;</w:t>
      </w:r>
    </w:p>
    <w:p w14:paraId="3D02CF2D" w14:textId="77777777" w:rsidR="007A649F" w:rsidRDefault="00843588" w:rsidP="004E6CF8">
      <w:pPr>
        <w:pStyle w:val="AlphaParagraph"/>
        <w:numPr>
          <w:ilvl w:val="0"/>
          <w:numId w:val="19"/>
        </w:numPr>
        <w:tabs>
          <w:tab w:val="clear" w:pos="567"/>
          <w:tab w:val="clear" w:pos="1418"/>
          <w:tab w:val="clear" w:pos="1701"/>
        </w:tabs>
        <w:ind w:left="1134" w:hanging="567"/>
      </w:pPr>
      <w:r>
        <w:t xml:space="preserve">Complete the </w:t>
      </w:r>
      <w:r w:rsidR="00021DEC" w:rsidRPr="00021DEC">
        <w:t>Great Ocean Road visiting drivers Road Safety Education Campaign</w:t>
      </w:r>
      <w:r w:rsidR="007A649F">
        <w:t>; and</w:t>
      </w:r>
    </w:p>
    <w:p w14:paraId="2FD2C532" w14:textId="77777777" w:rsidR="007A649F" w:rsidRDefault="007A649F" w:rsidP="004E6CF8">
      <w:pPr>
        <w:pStyle w:val="AlphaParagraph"/>
        <w:numPr>
          <w:ilvl w:val="0"/>
          <w:numId w:val="19"/>
        </w:numPr>
        <w:tabs>
          <w:tab w:val="clear" w:pos="567"/>
          <w:tab w:val="clear" w:pos="1418"/>
          <w:tab w:val="clear" w:pos="1701"/>
        </w:tabs>
        <w:ind w:left="1134" w:hanging="567"/>
      </w:pPr>
      <w:r>
        <w:t>Redevelopment of the Queenscliff Ferry Terminal.</w:t>
      </w:r>
    </w:p>
    <w:p w14:paraId="43E3CC75" w14:textId="77777777" w:rsidR="008F44F1" w:rsidRDefault="008F44F1">
      <w:pPr>
        <w:pStyle w:val="Heading1"/>
      </w:pPr>
      <w:r>
        <w:t>Part 3 — roles and responsibilities of each party</w:t>
      </w:r>
    </w:p>
    <w:p w14:paraId="15276E50" w14:textId="77777777" w:rsidR="008F44F1" w:rsidRDefault="008F44F1" w:rsidP="008F44F1">
      <w:pPr>
        <w:pStyle w:val="Heading2"/>
      </w:pPr>
      <w:r w:rsidRPr="00814590">
        <w:t>Role of the Commonwealth</w:t>
      </w:r>
    </w:p>
    <w:p w14:paraId="24BFA351" w14:textId="77777777" w:rsidR="008F44F1" w:rsidRDefault="008F44F1" w:rsidP="004E6CF8">
      <w:pPr>
        <w:pStyle w:val="Normalnumbered"/>
        <w:numPr>
          <w:ilvl w:val="0"/>
          <w:numId w:val="9"/>
        </w:numPr>
        <w:jc w:val="left"/>
      </w:pPr>
      <w:r>
        <w:t>The Commonwealth will be responsible for:</w:t>
      </w:r>
    </w:p>
    <w:p w14:paraId="66E9335D" w14:textId="77777777" w:rsidR="008F44F1" w:rsidRDefault="008F44F1" w:rsidP="004E6CF8">
      <w:pPr>
        <w:pStyle w:val="AlphaParagraph"/>
        <w:numPr>
          <w:ilvl w:val="0"/>
          <w:numId w:val="20"/>
        </w:numPr>
        <w:tabs>
          <w:tab w:val="clear" w:pos="567"/>
          <w:tab w:val="clear" w:pos="1418"/>
          <w:tab w:val="clear" w:pos="1701"/>
        </w:tabs>
        <w:ind w:left="1134" w:hanging="567"/>
      </w:pPr>
      <w:r w:rsidRPr="000614F9">
        <w:rPr>
          <w:color w:val="auto"/>
        </w:rPr>
        <w:t>monitoring</w:t>
      </w:r>
      <w:r w:rsidRPr="004B6083">
        <w:t xml:space="preserve"> and assessing achievement against milestones in the delivery of the </w:t>
      </w:r>
      <w:r w:rsidR="00C46AFF">
        <w:t xml:space="preserve">projects </w:t>
      </w:r>
      <w:r w:rsidR="00D54030">
        <w:t xml:space="preserve">under </w:t>
      </w:r>
      <w:r w:rsidRPr="004B6083">
        <w:t xml:space="preserve">this Agreement to ensure that outputs are delivered within the agreed timeframe; </w:t>
      </w:r>
    </w:p>
    <w:p w14:paraId="1B6467EE" w14:textId="77777777" w:rsidR="00D54030" w:rsidRPr="00E424EF" w:rsidRDefault="00D54030" w:rsidP="004E6CF8">
      <w:pPr>
        <w:pStyle w:val="AlphaParagraph"/>
        <w:numPr>
          <w:ilvl w:val="0"/>
          <w:numId w:val="20"/>
        </w:numPr>
        <w:tabs>
          <w:tab w:val="clear" w:pos="567"/>
          <w:tab w:val="clear" w:pos="1418"/>
          <w:tab w:val="clear" w:pos="1701"/>
        </w:tabs>
        <w:ind w:left="1134" w:hanging="567"/>
        <w:rPr>
          <w:color w:val="auto"/>
        </w:rPr>
      </w:pPr>
      <w:r w:rsidRPr="00E424EF">
        <w:rPr>
          <w:color w:val="auto"/>
        </w:rPr>
        <w:t>notifying the State of the outcome of the completed assessment for approved activities, or when reviews, such as for business cases, are completed;</w:t>
      </w:r>
    </w:p>
    <w:p w14:paraId="75F3D393" w14:textId="77777777" w:rsidR="008F44F1" w:rsidRPr="000614F9" w:rsidRDefault="008F44F1" w:rsidP="004E6CF8">
      <w:pPr>
        <w:pStyle w:val="AlphaParagraph"/>
        <w:numPr>
          <w:ilvl w:val="0"/>
          <w:numId w:val="20"/>
        </w:numPr>
        <w:tabs>
          <w:tab w:val="clear" w:pos="567"/>
          <w:tab w:val="clear" w:pos="1418"/>
          <w:tab w:val="clear" w:pos="1701"/>
        </w:tabs>
        <w:ind w:left="1134" w:hanging="567"/>
        <w:rPr>
          <w:color w:val="auto"/>
        </w:rPr>
      </w:pPr>
      <w:r w:rsidRPr="004B6083">
        <w:rPr>
          <w:color w:val="auto"/>
        </w:rPr>
        <w:t xml:space="preserve">providing a consequent financial contribution to </w:t>
      </w:r>
      <w:r w:rsidR="00104AB9">
        <w:rPr>
          <w:color w:val="auto"/>
        </w:rPr>
        <w:t>the State</w:t>
      </w:r>
      <w:r w:rsidR="00104AB9" w:rsidRPr="004B6083">
        <w:rPr>
          <w:color w:val="auto"/>
        </w:rPr>
        <w:t xml:space="preserve"> </w:t>
      </w:r>
      <w:r w:rsidRPr="004B6083">
        <w:rPr>
          <w:color w:val="auto"/>
        </w:rPr>
        <w:t xml:space="preserve">to support the </w:t>
      </w:r>
      <w:r w:rsidRPr="00E424EF">
        <w:rPr>
          <w:color w:val="auto"/>
        </w:rPr>
        <w:t>implementation</w:t>
      </w:r>
      <w:r w:rsidRPr="004B6083">
        <w:rPr>
          <w:color w:val="auto"/>
        </w:rPr>
        <w:t xml:space="preserve"> of this Agreement;</w:t>
      </w:r>
    </w:p>
    <w:p w14:paraId="26089E7F" w14:textId="77777777" w:rsidR="004F5DCD" w:rsidRPr="00750F59" w:rsidRDefault="004F5DCD" w:rsidP="004E6CF8">
      <w:pPr>
        <w:pStyle w:val="AlphaParagraph"/>
        <w:numPr>
          <w:ilvl w:val="0"/>
          <w:numId w:val="14"/>
        </w:numPr>
        <w:tabs>
          <w:tab w:val="clear" w:pos="567"/>
          <w:tab w:val="clear" w:pos="1418"/>
          <w:tab w:val="clear" w:pos="1701"/>
        </w:tabs>
        <w:ind w:left="1134" w:hanging="567"/>
        <w:rPr>
          <w:i/>
          <w:color w:val="auto"/>
        </w:rPr>
      </w:pPr>
      <w:r w:rsidRPr="00750F59">
        <w:rPr>
          <w:color w:val="auto"/>
          <w:szCs w:val="23"/>
        </w:rPr>
        <w:t xml:space="preserve">in accordance with the </w:t>
      </w:r>
      <w:r>
        <w:rPr>
          <w:i/>
          <w:color w:val="auto"/>
          <w:szCs w:val="23"/>
        </w:rPr>
        <w:t>Building and Construction Industry (Improving Productivity) Act 2016</w:t>
      </w:r>
      <w:r w:rsidRPr="00750F59">
        <w:rPr>
          <w:color w:val="auto"/>
        </w:rPr>
        <w:t xml:space="preserve">, </w:t>
      </w:r>
      <w:r w:rsidRPr="00750F59">
        <w:rPr>
          <w:color w:val="auto"/>
          <w:szCs w:val="23"/>
        </w:rPr>
        <w:t xml:space="preserve">ensuring that </w:t>
      </w:r>
      <w:r w:rsidRPr="00750F59">
        <w:rPr>
          <w:color w:val="auto"/>
        </w:rPr>
        <w:t xml:space="preserve">financial contributions to a building project or projects as defined under the </w:t>
      </w:r>
      <w:r w:rsidRPr="00750F59">
        <w:rPr>
          <w:color w:val="auto"/>
          <w:szCs w:val="23"/>
        </w:rPr>
        <w:t xml:space="preserve">Fair Work (Building Industry – Accreditation Scheme) </w:t>
      </w:r>
      <w:r w:rsidRPr="00750F59">
        <w:rPr>
          <w:color w:val="auto"/>
        </w:rPr>
        <w:t xml:space="preserve">Regulations </w:t>
      </w:r>
      <w:r>
        <w:rPr>
          <w:color w:val="auto"/>
        </w:rPr>
        <w:t>2016</w:t>
      </w:r>
      <w:r w:rsidRPr="00750F59">
        <w:rPr>
          <w:color w:val="auto"/>
        </w:rPr>
        <w:t xml:space="preserve"> are only made where a builder or builders accredited under the Australian Government Building and Construction WHS Accreditation Scheme is contracted; and</w:t>
      </w:r>
    </w:p>
    <w:p w14:paraId="33B53DC9" w14:textId="77777777" w:rsidR="004F5DCD" w:rsidRPr="00843588" w:rsidRDefault="004F5DCD" w:rsidP="004E6CF8">
      <w:pPr>
        <w:pStyle w:val="AlphaParagraph"/>
        <w:numPr>
          <w:ilvl w:val="0"/>
          <w:numId w:val="14"/>
        </w:numPr>
        <w:tabs>
          <w:tab w:val="clear" w:pos="567"/>
          <w:tab w:val="clear" w:pos="1418"/>
          <w:tab w:val="clear" w:pos="1701"/>
        </w:tabs>
        <w:ind w:left="1134" w:hanging="567"/>
        <w:rPr>
          <w:i/>
          <w:color w:val="auto"/>
        </w:rPr>
      </w:pPr>
      <w:proofErr w:type="gramStart"/>
      <w:r w:rsidRPr="00750F59">
        <w:rPr>
          <w:color w:val="auto"/>
        </w:rPr>
        <w:t>ensuring</w:t>
      </w:r>
      <w:proofErr w:type="gramEnd"/>
      <w:r w:rsidRPr="00750F59">
        <w:rPr>
          <w:color w:val="auto"/>
        </w:rPr>
        <w:t xml:space="preserve"> that compliance with the </w:t>
      </w:r>
      <w:r>
        <w:rPr>
          <w:color w:val="auto"/>
        </w:rPr>
        <w:t>Code for the Tendering and Performance of Building Work 2016 (</w:t>
      </w:r>
      <w:r w:rsidRPr="00750F59">
        <w:rPr>
          <w:color w:val="auto"/>
        </w:rPr>
        <w:t>Building Code 201</w:t>
      </w:r>
      <w:r>
        <w:rPr>
          <w:color w:val="auto"/>
        </w:rPr>
        <w:t>6)</w:t>
      </w:r>
      <w:r w:rsidRPr="00750F59">
        <w:rPr>
          <w:color w:val="auto"/>
        </w:rPr>
        <w:t xml:space="preserve"> is a condition of Australian Government funding.</w:t>
      </w:r>
    </w:p>
    <w:p w14:paraId="729DA053" w14:textId="54B068A7" w:rsidR="002B2462" w:rsidRPr="002B2462" w:rsidRDefault="002B2462" w:rsidP="00434BB0">
      <w:pPr>
        <w:pStyle w:val="AlphaParagraph"/>
        <w:numPr>
          <w:ilvl w:val="0"/>
          <w:numId w:val="14"/>
        </w:numPr>
        <w:tabs>
          <w:tab w:val="clear" w:pos="567"/>
          <w:tab w:val="clear" w:pos="1418"/>
          <w:tab w:val="clear" w:pos="1701"/>
        </w:tabs>
        <w:ind w:left="1134" w:hanging="567"/>
      </w:pPr>
      <w:r w:rsidRPr="002B2462">
        <w:lastRenderedPageBreak/>
        <w:t xml:space="preserve">working with the State to support Aboriginal employment and procurement opportunities through the Geelong City Deal, including by applying a minimum 1 per cent Aboriginal employment target and a minimum 1 per cent supplier use target for the Geelong Convention and Exhibition Centre </w:t>
      </w:r>
      <w:r w:rsidRPr="00434BB0">
        <w:rPr>
          <w:color w:val="auto"/>
        </w:rPr>
        <w:t>Precinct</w:t>
      </w:r>
      <w:r w:rsidRPr="002B2462">
        <w:t xml:space="preserve"> and for priority projects under the Shipwreck Coast Master Plan, with a view to meet a more ambitious target over the life of the City Deal of 3 per cent for these projects. The aspiration target of 3 per cent supplier use will be applied across all projects over the life of the agreement, noting this may be impacted by the size and scale of Victoria’s aboriginal businesses.</w:t>
      </w:r>
    </w:p>
    <w:p w14:paraId="62AECA55" w14:textId="77777777" w:rsidR="002B2462" w:rsidRDefault="002B2462" w:rsidP="002B2462">
      <w:pPr>
        <w:pStyle w:val="AlphaParagraph"/>
        <w:tabs>
          <w:tab w:val="clear" w:pos="0"/>
          <w:tab w:val="clear" w:pos="567"/>
          <w:tab w:val="clear" w:pos="1418"/>
          <w:tab w:val="clear" w:pos="1701"/>
        </w:tabs>
        <w:ind w:left="0" w:firstLine="0"/>
      </w:pPr>
    </w:p>
    <w:p w14:paraId="456B6108" w14:textId="3A62283F" w:rsidR="008F44F1" w:rsidRPr="00751725" w:rsidRDefault="008F44F1" w:rsidP="008F44F1">
      <w:pPr>
        <w:pStyle w:val="Heading2"/>
      </w:pPr>
      <w:r w:rsidRPr="00751725">
        <w:t>Role of the State</w:t>
      </w:r>
    </w:p>
    <w:p w14:paraId="437657E8" w14:textId="77777777" w:rsidR="008F44F1" w:rsidRPr="00751725" w:rsidRDefault="005E530A" w:rsidP="004E6CF8">
      <w:pPr>
        <w:pStyle w:val="Normalnumbered"/>
        <w:numPr>
          <w:ilvl w:val="0"/>
          <w:numId w:val="9"/>
        </w:numPr>
        <w:jc w:val="left"/>
      </w:pPr>
      <w:r>
        <w:t xml:space="preserve">The State </w:t>
      </w:r>
      <w:r w:rsidR="008F44F1">
        <w:t>will be responsible for</w:t>
      </w:r>
      <w:r w:rsidR="00545DF7">
        <w:t>:</w:t>
      </w:r>
    </w:p>
    <w:p w14:paraId="2E173D9E" w14:textId="77777777" w:rsidR="008F44F1" w:rsidRDefault="008F44F1" w:rsidP="004E6CF8">
      <w:pPr>
        <w:pStyle w:val="AlphaParagraph"/>
        <w:numPr>
          <w:ilvl w:val="0"/>
          <w:numId w:val="18"/>
        </w:numPr>
        <w:tabs>
          <w:tab w:val="clear" w:pos="567"/>
          <w:tab w:val="clear" w:pos="1418"/>
          <w:tab w:val="clear" w:pos="1701"/>
        </w:tabs>
        <w:ind w:left="1134" w:hanging="567"/>
      </w:pPr>
      <w:r w:rsidRPr="00751725">
        <w:t>providing a</w:t>
      </w:r>
      <w:r w:rsidR="009F6398">
        <w:t xml:space="preserve"> financial </w:t>
      </w:r>
      <w:r w:rsidRPr="00751725">
        <w:t>contribution to support the implementation of this Agreement;</w:t>
      </w:r>
    </w:p>
    <w:p w14:paraId="4CA3A42C" w14:textId="4A7265C4" w:rsidR="00297034" w:rsidRDefault="00297034" w:rsidP="004E6CF8">
      <w:pPr>
        <w:pStyle w:val="AlphaParagraph"/>
        <w:numPr>
          <w:ilvl w:val="0"/>
          <w:numId w:val="18"/>
        </w:numPr>
        <w:tabs>
          <w:tab w:val="clear" w:pos="567"/>
          <w:tab w:val="clear" w:pos="1418"/>
          <w:tab w:val="clear" w:pos="1701"/>
        </w:tabs>
        <w:ind w:left="1134" w:hanging="567"/>
      </w:pPr>
      <w:proofErr w:type="gramStart"/>
      <w:r>
        <w:t>all</w:t>
      </w:r>
      <w:proofErr w:type="gramEnd"/>
      <w:r>
        <w:t xml:space="preserve"> aspects of delivering on the project outputs set out in this Agreement</w:t>
      </w:r>
      <w:r w:rsidR="00D13FD0">
        <w:t xml:space="preserve">. This may be through managing the project or managing the </w:t>
      </w:r>
      <w:r w:rsidR="00D13FD0" w:rsidRPr="00A41056">
        <w:t>external party where the Commonwealth payment is being made through the State to that party</w:t>
      </w:r>
      <w:r w:rsidR="00D13FD0">
        <w:t>;</w:t>
      </w:r>
    </w:p>
    <w:p w14:paraId="3CDE1AA7" w14:textId="77777777" w:rsidR="009F6398" w:rsidRDefault="00D54030" w:rsidP="004E6CF8">
      <w:pPr>
        <w:pStyle w:val="AlphaParagraph"/>
        <w:numPr>
          <w:ilvl w:val="0"/>
          <w:numId w:val="18"/>
        </w:numPr>
        <w:tabs>
          <w:tab w:val="clear" w:pos="567"/>
          <w:tab w:val="clear" w:pos="1418"/>
          <w:tab w:val="clear" w:pos="1701"/>
        </w:tabs>
        <w:ind w:left="1134" w:hanging="567"/>
      </w:pPr>
      <w:r>
        <w:t>making relevant payments to</w:t>
      </w:r>
      <w:r w:rsidR="009F6398">
        <w:t xml:space="preserve"> the </w:t>
      </w:r>
      <w:r w:rsidR="00A159A6">
        <w:t>Local Government Authorities</w:t>
      </w:r>
      <w:r w:rsidR="00A36596">
        <w:t xml:space="preserve"> and other specified entities</w:t>
      </w:r>
      <w:r w:rsidR="009F6398">
        <w:t xml:space="preserve"> </w:t>
      </w:r>
      <w:r>
        <w:t xml:space="preserve">as they meet performance milestones as set out in Schedules to </w:t>
      </w:r>
      <w:r w:rsidR="009F6398">
        <w:t>this Agreement;</w:t>
      </w:r>
    </w:p>
    <w:p w14:paraId="2FB15D5F" w14:textId="77777777" w:rsidR="00A6719E" w:rsidRDefault="00A6719E" w:rsidP="004E6CF8">
      <w:pPr>
        <w:pStyle w:val="AlphaParagraph"/>
        <w:numPr>
          <w:ilvl w:val="0"/>
          <w:numId w:val="14"/>
        </w:numPr>
        <w:tabs>
          <w:tab w:val="clear" w:pos="567"/>
          <w:tab w:val="clear" w:pos="1418"/>
          <w:tab w:val="clear" w:pos="1701"/>
        </w:tabs>
        <w:ind w:left="1134" w:hanging="567"/>
      </w:pPr>
      <w:r w:rsidRPr="006B4DF0">
        <w:t xml:space="preserve">reporting on the delivery of </w:t>
      </w:r>
      <w:r>
        <w:t>outputs</w:t>
      </w:r>
      <w:r w:rsidRPr="006B4DF0">
        <w:t xml:space="preserve"> </w:t>
      </w:r>
      <w:r>
        <w:t>as set out in Part 4</w:t>
      </w:r>
      <w:r w:rsidRPr="006B4DF0">
        <w:t xml:space="preserve"> – P</w:t>
      </w:r>
      <w:r>
        <w:t>roject Milestones, Reporting and Payments</w:t>
      </w:r>
      <w:r w:rsidR="006B43AF">
        <w:t>;</w:t>
      </w:r>
    </w:p>
    <w:p w14:paraId="4257E425" w14:textId="77777777" w:rsidR="00297034" w:rsidRDefault="00297034" w:rsidP="004E6CF8">
      <w:pPr>
        <w:pStyle w:val="AlphaParagraph"/>
        <w:numPr>
          <w:ilvl w:val="0"/>
          <w:numId w:val="14"/>
        </w:numPr>
        <w:tabs>
          <w:tab w:val="clear" w:pos="567"/>
          <w:tab w:val="clear" w:pos="1418"/>
          <w:tab w:val="clear" w:pos="1701"/>
        </w:tabs>
        <w:ind w:left="1134" w:hanging="567"/>
      </w:pPr>
      <w:r w:rsidRPr="0054114C">
        <w:t>advising the Commonwealth of any underspend that will occur on a Project, prior to the final Commonwealth contribution for that Project;</w:t>
      </w:r>
    </w:p>
    <w:p w14:paraId="40D84917" w14:textId="77777777" w:rsidR="008F44F1" w:rsidRDefault="008F44F1" w:rsidP="004E6CF8">
      <w:pPr>
        <w:pStyle w:val="AlphaParagraph"/>
        <w:numPr>
          <w:ilvl w:val="0"/>
          <w:numId w:val="14"/>
        </w:numPr>
        <w:tabs>
          <w:tab w:val="clear" w:pos="567"/>
          <w:tab w:val="clear" w:pos="1418"/>
          <w:tab w:val="clear" w:pos="1701"/>
        </w:tabs>
        <w:ind w:left="1134" w:hanging="567"/>
      </w:pPr>
      <w:r>
        <w:rPr>
          <w:szCs w:val="23"/>
        </w:rPr>
        <w:t>e</w:t>
      </w:r>
      <w:r w:rsidRPr="00772818">
        <w:rPr>
          <w:szCs w:val="23"/>
        </w:rPr>
        <w:t xml:space="preserve">nsuring that </w:t>
      </w:r>
      <w:r w:rsidRPr="00772818">
        <w:t xml:space="preserve">only a builder or builders accredited under the Australian Government Building and Construction </w:t>
      </w:r>
      <w:r w:rsidR="00281874">
        <w:t>WHS</w:t>
      </w:r>
      <w:r w:rsidRPr="00772818">
        <w:t xml:space="preserve"> Accreditation Scheme is </w:t>
      </w:r>
      <w:r>
        <w:t>contracted, and providing the necessary assurances to the Commonwealth;</w:t>
      </w:r>
      <w:r w:rsidR="00A6719E">
        <w:t xml:space="preserve"> and</w:t>
      </w:r>
    </w:p>
    <w:p w14:paraId="4478D58A" w14:textId="77777777" w:rsidR="00297034" w:rsidRPr="00297034" w:rsidRDefault="004F5DCD" w:rsidP="004E6CF8">
      <w:pPr>
        <w:pStyle w:val="AlphaParagraph"/>
        <w:numPr>
          <w:ilvl w:val="0"/>
          <w:numId w:val="14"/>
        </w:numPr>
        <w:tabs>
          <w:tab w:val="clear" w:pos="567"/>
          <w:tab w:val="clear" w:pos="1418"/>
          <w:tab w:val="clear" w:pos="1701"/>
        </w:tabs>
        <w:ind w:left="1134" w:hanging="567"/>
        <w:rPr>
          <w:color w:val="auto"/>
          <w:szCs w:val="23"/>
        </w:rPr>
      </w:pPr>
      <w:proofErr w:type="gramStart"/>
      <w:r w:rsidRPr="00297034">
        <w:rPr>
          <w:color w:val="auto"/>
          <w:szCs w:val="23"/>
        </w:rPr>
        <w:t>ensuring</w:t>
      </w:r>
      <w:proofErr w:type="gramEnd"/>
      <w:r w:rsidRPr="00297034">
        <w:rPr>
          <w:color w:val="auto"/>
          <w:szCs w:val="23"/>
        </w:rPr>
        <w:t xml:space="preserve"> that compliance with the Building Code 2016</w:t>
      </w:r>
      <w:r w:rsidRPr="00297034">
        <w:rPr>
          <w:color w:val="auto"/>
        </w:rPr>
        <w:t xml:space="preserve"> is made a condition of tender for and performance of building work by all contractors and subcontractors, and providing</w:t>
      </w:r>
      <w:r w:rsidRPr="00297034">
        <w:rPr>
          <w:color w:val="auto"/>
          <w:szCs w:val="23"/>
        </w:rPr>
        <w:t xml:space="preserve"> the necessary assurances to the Commonwealth.</w:t>
      </w:r>
    </w:p>
    <w:p w14:paraId="6AA4F555" w14:textId="77777777" w:rsidR="00297034" w:rsidRPr="00C6320C" w:rsidRDefault="00C6320C" w:rsidP="004E6CF8">
      <w:pPr>
        <w:pStyle w:val="AlphaParagraph"/>
        <w:numPr>
          <w:ilvl w:val="0"/>
          <w:numId w:val="14"/>
        </w:numPr>
        <w:tabs>
          <w:tab w:val="clear" w:pos="567"/>
          <w:tab w:val="clear" w:pos="1418"/>
          <w:tab w:val="clear" w:pos="1701"/>
        </w:tabs>
        <w:ind w:left="1134" w:hanging="567"/>
        <w:rPr>
          <w:color w:val="auto"/>
          <w:szCs w:val="23"/>
        </w:rPr>
      </w:pPr>
      <w:r>
        <w:rPr>
          <w:color w:val="auto"/>
        </w:rPr>
        <w:t>work with</w:t>
      </w:r>
      <w:r w:rsidR="00297034" w:rsidRPr="00C6320C">
        <w:rPr>
          <w:color w:val="auto"/>
        </w:rPr>
        <w:t xml:space="preserve"> </w:t>
      </w:r>
      <w:r w:rsidR="004F28D7">
        <w:rPr>
          <w:color w:val="auto"/>
        </w:rPr>
        <w:t xml:space="preserve">G21 Region Opportunities for Work (GROW) </w:t>
      </w:r>
      <w:r>
        <w:rPr>
          <w:color w:val="auto"/>
        </w:rPr>
        <w:t xml:space="preserve">to </w:t>
      </w:r>
      <w:r w:rsidR="006A515C">
        <w:rPr>
          <w:color w:val="auto"/>
        </w:rPr>
        <w:t>generate</w:t>
      </w:r>
      <w:r>
        <w:rPr>
          <w:color w:val="auto"/>
        </w:rPr>
        <w:t xml:space="preserve"> Indigenous, </w:t>
      </w:r>
      <w:r w:rsidR="00297034" w:rsidRPr="00C6320C">
        <w:rPr>
          <w:color w:val="auto"/>
          <w:szCs w:val="23"/>
        </w:rPr>
        <w:t xml:space="preserve">social and </w:t>
      </w:r>
      <w:r>
        <w:rPr>
          <w:color w:val="auto"/>
          <w:szCs w:val="23"/>
        </w:rPr>
        <w:t xml:space="preserve">local </w:t>
      </w:r>
      <w:r w:rsidR="00297034" w:rsidRPr="00C6320C">
        <w:rPr>
          <w:color w:val="auto"/>
          <w:szCs w:val="23"/>
        </w:rPr>
        <w:t>employment</w:t>
      </w:r>
      <w:r w:rsidR="006A515C">
        <w:rPr>
          <w:color w:val="auto"/>
          <w:szCs w:val="23"/>
        </w:rPr>
        <w:t xml:space="preserve"> and procurement opportunities across all projects</w:t>
      </w:r>
    </w:p>
    <w:p w14:paraId="5564B4CA" w14:textId="77777777" w:rsidR="00297034" w:rsidRPr="00843588" w:rsidRDefault="00297034" w:rsidP="004E6CF8">
      <w:pPr>
        <w:pStyle w:val="AlphaParagraph"/>
        <w:numPr>
          <w:ilvl w:val="0"/>
          <w:numId w:val="14"/>
        </w:numPr>
        <w:tabs>
          <w:tab w:val="clear" w:pos="567"/>
          <w:tab w:val="clear" w:pos="1418"/>
          <w:tab w:val="num" w:pos="3545"/>
        </w:tabs>
        <w:ind w:left="1134" w:hanging="567"/>
        <w:rPr>
          <w:rFonts w:cs="Corbel"/>
          <w:color w:val="auto"/>
          <w:szCs w:val="23"/>
        </w:rPr>
      </w:pPr>
      <w:r w:rsidRPr="003F49DA">
        <w:rPr>
          <w:color w:val="auto"/>
        </w:rPr>
        <w:t xml:space="preserve">work with </w:t>
      </w:r>
      <w:r>
        <w:rPr>
          <w:szCs w:val="23"/>
          <w:lang w:val="en-US"/>
        </w:rPr>
        <w:t>project proponents to meet the agreed</w:t>
      </w:r>
      <w:r w:rsidRPr="003F49DA">
        <w:rPr>
          <w:color w:val="auto"/>
          <w:lang w:val="en-US"/>
        </w:rPr>
        <w:t xml:space="preserve"> Indigenous</w:t>
      </w:r>
      <w:r w:rsidR="00A22ECA">
        <w:rPr>
          <w:color w:val="auto"/>
        </w:rPr>
        <w:t xml:space="preserve">, </w:t>
      </w:r>
      <w:r w:rsidR="00A22ECA" w:rsidRPr="00C6320C">
        <w:rPr>
          <w:color w:val="auto"/>
          <w:szCs w:val="23"/>
        </w:rPr>
        <w:t xml:space="preserve">social and </w:t>
      </w:r>
      <w:r w:rsidR="00A22ECA">
        <w:rPr>
          <w:color w:val="auto"/>
          <w:szCs w:val="23"/>
        </w:rPr>
        <w:t xml:space="preserve">local </w:t>
      </w:r>
      <w:r w:rsidR="00A22ECA" w:rsidRPr="00C6320C">
        <w:rPr>
          <w:color w:val="auto"/>
          <w:szCs w:val="23"/>
        </w:rPr>
        <w:t>employment</w:t>
      </w:r>
      <w:r w:rsidR="00A22ECA">
        <w:rPr>
          <w:color w:val="auto"/>
          <w:szCs w:val="23"/>
        </w:rPr>
        <w:t xml:space="preserve"> and procurement targets across all projects</w:t>
      </w:r>
    </w:p>
    <w:p w14:paraId="12D301EC" w14:textId="77777777" w:rsidR="008F44F1" w:rsidRDefault="008F44F1" w:rsidP="004F5DCD">
      <w:pPr>
        <w:pStyle w:val="Heading2"/>
      </w:pPr>
      <w:r>
        <w:t>Shared roles</w:t>
      </w:r>
    </w:p>
    <w:p w14:paraId="43FD80DE" w14:textId="77777777" w:rsidR="00F259DB" w:rsidRPr="00E424EF" w:rsidRDefault="00F259DB" w:rsidP="004E6CF8">
      <w:pPr>
        <w:pStyle w:val="Normalnumbered"/>
        <w:numPr>
          <w:ilvl w:val="0"/>
          <w:numId w:val="9"/>
        </w:numPr>
        <w:rPr>
          <w:color w:val="auto"/>
        </w:rPr>
      </w:pPr>
      <w:r w:rsidRPr="00E424EF">
        <w:rPr>
          <w:color w:val="auto"/>
        </w:rPr>
        <w:t>The Commonwealth and the State agree to be jointly responsible for:</w:t>
      </w:r>
    </w:p>
    <w:p w14:paraId="6F459F16" w14:textId="77777777" w:rsidR="00F259DB" w:rsidRPr="00E424EF" w:rsidRDefault="00F259DB" w:rsidP="004E6CF8">
      <w:pPr>
        <w:pStyle w:val="AlphaParagraph"/>
        <w:numPr>
          <w:ilvl w:val="0"/>
          <w:numId w:val="21"/>
        </w:numPr>
        <w:tabs>
          <w:tab w:val="clear" w:pos="283"/>
          <w:tab w:val="clear" w:pos="567"/>
          <w:tab w:val="clear" w:pos="1134"/>
          <w:tab w:val="clear" w:pos="1418"/>
        </w:tabs>
        <w:ind w:hanging="567"/>
        <w:rPr>
          <w:color w:val="auto"/>
        </w:rPr>
      </w:pPr>
      <w:r w:rsidRPr="00E424EF">
        <w:rPr>
          <w:color w:val="auto"/>
        </w:rPr>
        <w:t>Participating in consultations as appropriate regarding the implementation of this Agreement;</w:t>
      </w:r>
    </w:p>
    <w:p w14:paraId="5CF4F20C" w14:textId="605E29B9" w:rsidR="00F259DB" w:rsidRPr="00E424EF" w:rsidRDefault="00F259DB" w:rsidP="004E6CF8">
      <w:pPr>
        <w:pStyle w:val="AlphaParagraph"/>
        <w:numPr>
          <w:ilvl w:val="0"/>
          <w:numId w:val="21"/>
        </w:numPr>
        <w:tabs>
          <w:tab w:val="clear" w:pos="283"/>
          <w:tab w:val="clear" w:pos="567"/>
          <w:tab w:val="clear" w:pos="1134"/>
          <w:tab w:val="clear" w:pos="1418"/>
        </w:tabs>
        <w:ind w:hanging="567"/>
        <w:rPr>
          <w:color w:val="auto"/>
        </w:rPr>
      </w:pPr>
      <w:r w:rsidRPr="00E424EF">
        <w:rPr>
          <w:color w:val="auto"/>
        </w:rPr>
        <w:t xml:space="preserve">Negotiating new or revised Schedules to this Agreement; </w:t>
      </w:r>
    </w:p>
    <w:p w14:paraId="3BF6954B" w14:textId="5A443CF6" w:rsidR="00F259DB" w:rsidRDefault="00F259DB" w:rsidP="004E6CF8">
      <w:pPr>
        <w:pStyle w:val="AlphaParagraph"/>
        <w:numPr>
          <w:ilvl w:val="0"/>
          <w:numId w:val="21"/>
        </w:numPr>
        <w:tabs>
          <w:tab w:val="clear" w:pos="283"/>
          <w:tab w:val="clear" w:pos="567"/>
          <w:tab w:val="clear" w:pos="1134"/>
          <w:tab w:val="clear" w:pos="1418"/>
        </w:tabs>
        <w:ind w:hanging="567"/>
        <w:rPr>
          <w:color w:val="auto"/>
        </w:rPr>
      </w:pPr>
      <w:r w:rsidRPr="00E424EF">
        <w:rPr>
          <w:color w:val="auto"/>
        </w:rPr>
        <w:t>Conducting evaluations and reviews of outputs delivered under this Agreement</w:t>
      </w:r>
      <w:r w:rsidR="00927BF0">
        <w:rPr>
          <w:color w:val="auto"/>
        </w:rPr>
        <w:t>; and</w:t>
      </w:r>
    </w:p>
    <w:p w14:paraId="7DCA3D67" w14:textId="59E8C86E" w:rsidR="0090616C" w:rsidRPr="00D13FD0" w:rsidRDefault="001B2241" w:rsidP="004E6CF8">
      <w:pPr>
        <w:pStyle w:val="AlphaParagraph"/>
        <w:numPr>
          <w:ilvl w:val="0"/>
          <w:numId w:val="21"/>
        </w:numPr>
        <w:tabs>
          <w:tab w:val="clear" w:pos="283"/>
          <w:tab w:val="clear" w:pos="567"/>
          <w:tab w:val="clear" w:pos="1134"/>
          <w:tab w:val="clear" w:pos="1418"/>
          <w:tab w:val="num" w:pos="3545"/>
        </w:tabs>
        <w:ind w:hanging="567"/>
        <w:rPr>
          <w:color w:val="auto"/>
        </w:rPr>
      </w:pPr>
      <w:r>
        <w:rPr>
          <w:color w:val="auto"/>
        </w:rPr>
        <w:lastRenderedPageBreak/>
        <w:t>C</w:t>
      </w:r>
      <w:r w:rsidR="00215CD9">
        <w:rPr>
          <w:color w:val="auto"/>
        </w:rPr>
        <w:t xml:space="preserve">ommit to developing a framework to apply the </w:t>
      </w:r>
      <w:r w:rsidR="00927BF0" w:rsidRPr="0078270A">
        <w:rPr>
          <w:color w:val="auto"/>
          <w:lang w:val="en-US"/>
        </w:rPr>
        <w:t>50:50 split between the Commonwealth and Victoria for value capture from projects under the Geelong City Deal</w:t>
      </w:r>
      <w:r w:rsidR="00777D8C">
        <w:rPr>
          <w:color w:val="auto"/>
          <w:lang w:val="en-US"/>
        </w:rPr>
        <w:t xml:space="preserve"> by end of May</w:t>
      </w:r>
      <w:r w:rsidR="00777D8C">
        <w:rPr>
          <w:color w:val="auto"/>
        </w:rPr>
        <w:t> </w:t>
      </w:r>
      <w:r w:rsidR="00777D8C">
        <w:rPr>
          <w:color w:val="auto"/>
          <w:lang w:val="en-US"/>
        </w:rPr>
        <w:t>2020</w:t>
      </w:r>
      <w:r w:rsidR="00927BF0" w:rsidRPr="00927BF0">
        <w:rPr>
          <w:color w:val="auto"/>
          <w:lang w:val="en-US"/>
        </w:rPr>
        <w:t xml:space="preserve">. </w:t>
      </w:r>
    </w:p>
    <w:p w14:paraId="52A28C7B" w14:textId="77777777" w:rsidR="00927BF0" w:rsidRPr="00927BF0" w:rsidRDefault="0090616C" w:rsidP="004E6CF8">
      <w:pPr>
        <w:pStyle w:val="AlphaParagraph"/>
        <w:numPr>
          <w:ilvl w:val="0"/>
          <w:numId w:val="21"/>
        </w:numPr>
        <w:tabs>
          <w:tab w:val="clear" w:pos="283"/>
          <w:tab w:val="clear" w:pos="567"/>
          <w:tab w:val="clear" w:pos="1134"/>
          <w:tab w:val="clear" w:pos="1418"/>
          <w:tab w:val="num" w:pos="3545"/>
        </w:tabs>
        <w:ind w:hanging="567"/>
        <w:rPr>
          <w:color w:val="auto"/>
        </w:rPr>
      </w:pPr>
      <w:r w:rsidRPr="0090616C">
        <w:rPr>
          <w:color w:val="auto"/>
        </w:rPr>
        <w:t>Develop a Geelong City Deal Communications Plan, which will include branding protocols.</w:t>
      </w:r>
    </w:p>
    <w:p w14:paraId="40F43276" w14:textId="77777777" w:rsidR="00A36596" w:rsidRPr="00A36596" w:rsidRDefault="00A36596" w:rsidP="004E6CF8">
      <w:pPr>
        <w:pStyle w:val="Normalnumbered"/>
        <w:numPr>
          <w:ilvl w:val="0"/>
          <w:numId w:val="9"/>
        </w:numPr>
        <w:rPr>
          <w:color w:val="auto"/>
        </w:rPr>
      </w:pPr>
      <w:r>
        <w:t xml:space="preserve">In accordance with </w:t>
      </w:r>
      <w:r w:rsidRPr="008245E8">
        <w:t xml:space="preserve">Clause </w:t>
      </w:r>
      <w:r w:rsidR="00720564" w:rsidRPr="008245E8">
        <w:t>2</w:t>
      </w:r>
      <w:r w:rsidR="00505B0E">
        <w:t>7</w:t>
      </w:r>
      <w:r w:rsidRPr="008245E8">
        <w:t>, relating</w:t>
      </w:r>
      <w:r>
        <w:t xml:space="preserve"> to reallocation of surplus funds, both parties will </w:t>
      </w:r>
      <w:r w:rsidRPr="00A36596">
        <w:rPr>
          <w:color w:val="auto"/>
        </w:rPr>
        <w:t>agree to how funds will be re-invested.</w:t>
      </w:r>
    </w:p>
    <w:p w14:paraId="7340A24B" w14:textId="77777777" w:rsidR="002257A3" w:rsidRPr="00CE7AE9" w:rsidRDefault="002257A3" w:rsidP="004E6CF8">
      <w:pPr>
        <w:pStyle w:val="Normalnumbered"/>
        <w:numPr>
          <w:ilvl w:val="0"/>
          <w:numId w:val="9"/>
        </w:numPr>
      </w:pPr>
      <w:r w:rsidRPr="00CE7AE9">
        <w:t>Where future</w:t>
      </w:r>
      <w:r>
        <w:t xml:space="preserve"> milestones</w:t>
      </w:r>
      <w:r w:rsidRPr="00CE7AE9">
        <w:t xml:space="preserve"> </w:t>
      </w:r>
      <w:r>
        <w:t>for</w:t>
      </w:r>
      <w:r w:rsidRPr="00CE7AE9">
        <w:t xml:space="preserve"> a project will be determined by a business case</w:t>
      </w:r>
      <w:r>
        <w:t xml:space="preserve"> or project </w:t>
      </w:r>
      <w:r w:rsidR="00F90FEF">
        <w:t>plan</w:t>
      </w:r>
      <w:r w:rsidRPr="00CE7AE9">
        <w:t xml:space="preserve">, both parties will be jointly responsible for determining </w:t>
      </w:r>
      <w:r>
        <w:t>how</w:t>
      </w:r>
      <w:r w:rsidRPr="00CE7AE9">
        <w:t xml:space="preserve"> a project continues, </w:t>
      </w:r>
      <w:r>
        <w:t>based on</w:t>
      </w:r>
      <w:r w:rsidRPr="00CE7AE9">
        <w:t xml:space="preserve"> the outcome of the business case</w:t>
      </w:r>
      <w:r>
        <w:t xml:space="preserve"> or project </w:t>
      </w:r>
      <w:r w:rsidR="00F90FEF">
        <w:t>plan</w:t>
      </w:r>
      <w:r w:rsidRPr="00CE7AE9">
        <w:t>.</w:t>
      </w:r>
    </w:p>
    <w:p w14:paraId="119F17C0" w14:textId="77777777" w:rsidR="008F44F1" w:rsidRDefault="008F44F1" w:rsidP="004E6CF8">
      <w:pPr>
        <w:pStyle w:val="Normalnumbered"/>
        <w:numPr>
          <w:ilvl w:val="0"/>
          <w:numId w:val="9"/>
        </w:numPr>
        <w:spacing w:after="480"/>
      </w:pPr>
      <w:r>
        <w:rPr>
          <w:color w:val="auto"/>
        </w:rPr>
        <w:t>The</w:t>
      </w:r>
      <w:r w:rsidRPr="00166312">
        <w:rPr>
          <w:color w:val="auto"/>
        </w:rPr>
        <w:t xml:space="preserve"> Parties will</w:t>
      </w:r>
      <w:r>
        <w:rPr>
          <w:color w:val="auto"/>
        </w:rPr>
        <w:t xml:space="preserve"> </w:t>
      </w:r>
      <w:r>
        <w:t xml:space="preserve">meet the requirements of Schedule E, Clause 26 of </w:t>
      </w:r>
      <w:r w:rsidRPr="00183EAB">
        <w:rPr>
          <w:color w:val="auto"/>
        </w:rPr>
        <w:t xml:space="preserve">the </w:t>
      </w:r>
      <w:r w:rsidR="00C41265">
        <w:rPr>
          <w:color w:val="auto"/>
        </w:rPr>
        <w:t>IGA FFR</w:t>
      </w:r>
      <w:r w:rsidRPr="000614F9">
        <w:rPr>
          <w:color w:val="auto"/>
        </w:rPr>
        <w:t>, by ensuring that prior agreemen</w:t>
      </w:r>
      <w:r>
        <w:t>t is reached on the nature and content of any events, announcements, promotional material or publicity relating to activities under this Agreement, and that the roles of both Parties will be acknowledged and recognised appropriately.</w:t>
      </w:r>
    </w:p>
    <w:p w14:paraId="1F5EE802" w14:textId="77777777" w:rsidR="00814667" w:rsidRPr="00814590" w:rsidRDefault="00814667">
      <w:pPr>
        <w:pStyle w:val="Heading1"/>
      </w:pPr>
      <w:r w:rsidRPr="00814590">
        <w:t xml:space="preserve">Part 4 — </w:t>
      </w:r>
      <w:r w:rsidR="0095223D" w:rsidRPr="00814590">
        <w:t>P</w:t>
      </w:r>
      <w:r w:rsidR="0095223D">
        <w:t>roject</w:t>
      </w:r>
      <w:r w:rsidR="0095223D" w:rsidRPr="00814590">
        <w:t xml:space="preserve"> </w:t>
      </w:r>
      <w:r w:rsidR="00F8684A">
        <w:t>milestones</w:t>
      </w:r>
      <w:r w:rsidR="0095223D">
        <w:t xml:space="preserve">, </w:t>
      </w:r>
      <w:r w:rsidRPr="00814590">
        <w:t>reporting</w:t>
      </w:r>
      <w:r w:rsidR="00B8096A">
        <w:t xml:space="preserve"> and Payment</w:t>
      </w:r>
      <w:r w:rsidR="0095223D">
        <w:t>s</w:t>
      </w:r>
    </w:p>
    <w:p w14:paraId="16F7649A" w14:textId="77777777" w:rsidR="00F259DB" w:rsidRPr="00E424EF" w:rsidRDefault="00F259DB" w:rsidP="004E6CF8">
      <w:pPr>
        <w:pStyle w:val="Normalnumbered"/>
        <w:numPr>
          <w:ilvl w:val="0"/>
          <w:numId w:val="9"/>
        </w:numPr>
        <w:rPr>
          <w:color w:val="auto"/>
        </w:rPr>
      </w:pPr>
      <w:r w:rsidRPr="00E424EF">
        <w:rPr>
          <w:color w:val="auto"/>
        </w:rPr>
        <w:t>Projects, milestones for these activities or projects, their relationship to the outputs, expected completion dates, relevant reporting dates and expected payments will be outlined in Schedules to the Agreement.</w:t>
      </w:r>
    </w:p>
    <w:p w14:paraId="2BDB338D" w14:textId="77777777" w:rsidR="00F259DB" w:rsidRPr="00E424EF" w:rsidRDefault="00F259DB" w:rsidP="004E6CF8">
      <w:pPr>
        <w:pStyle w:val="Normalnumbered"/>
        <w:numPr>
          <w:ilvl w:val="0"/>
          <w:numId w:val="9"/>
        </w:numPr>
        <w:rPr>
          <w:color w:val="auto"/>
        </w:rPr>
      </w:pPr>
      <w:r w:rsidRPr="00E424EF">
        <w:rPr>
          <w:color w:val="auto"/>
        </w:rPr>
        <w:t xml:space="preserve">Business cases or project </w:t>
      </w:r>
      <w:r w:rsidR="008161E6">
        <w:rPr>
          <w:color w:val="auto"/>
        </w:rPr>
        <w:t>plan</w:t>
      </w:r>
      <w:r w:rsidR="00F90FEF">
        <w:rPr>
          <w:color w:val="auto"/>
        </w:rPr>
        <w:t>s</w:t>
      </w:r>
      <w:r w:rsidRPr="00E424EF">
        <w:rPr>
          <w:color w:val="auto"/>
        </w:rPr>
        <w:t xml:space="preserve"> will need to provide as a minimum the details of:</w:t>
      </w:r>
    </w:p>
    <w:p w14:paraId="13556644" w14:textId="77777777" w:rsidR="00F259DB" w:rsidRPr="00E424EF" w:rsidRDefault="00F259DB" w:rsidP="004E6CF8">
      <w:pPr>
        <w:pStyle w:val="AlphaParagraph"/>
        <w:numPr>
          <w:ilvl w:val="0"/>
          <w:numId w:val="22"/>
        </w:numPr>
        <w:tabs>
          <w:tab w:val="clear" w:pos="283"/>
          <w:tab w:val="clear" w:pos="567"/>
          <w:tab w:val="clear" w:pos="1134"/>
          <w:tab w:val="clear" w:pos="1418"/>
        </w:tabs>
        <w:ind w:hanging="567"/>
        <w:rPr>
          <w:color w:val="auto"/>
        </w:rPr>
      </w:pPr>
      <w:r w:rsidRPr="00E424EF">
        <w:rPr>
          <w:color w:val="auto"/>
        </w:rPr>
        <w:t>project management arrangements, including an implementation schedule for the delivery of the project;</w:t>
      </w:r>
    </w:p>
    <w:p w14:paraId="4E410177" w14:textId="77777777" w:rsidR="00F259DB" w:rsidRPr="00E424EF" w:rsidRDefault="00F259DB" w:rsidP="004E6CF8">
      <w:pPr>
        <w:pStyle w:val="AlphaParagraph"/>
        <w:numPr>
          <w:ilvl w:val="0"/>
          <w:numId w:val="22"/>
        </w:numPr>
        <w:tabs>
          <w:tab w:val="clear" w:pos="283"/>
          <w:tab w:val="clear" w:pos="567"/>
          <w:tab w:val="clear" w:pos="1134"/>
          <w:tab w:val="clear" w:pos="1418"/>
        </w:tabs>
        <w:ind w:hanging="567"/>
        <w:rPr>
          <w:color w:val="auto"/>
        </w:rPr>
      </w:pPr>
      <w:r w:rsidRPr="00E424EF">
        <w:rPr>
          <w:color w:val="auto"/>
        </w:rPr>
        <w:t>risk management for both project delivery and for any potential operational risks;</w:t>
      </w:r>
    </w:p>
    <w:p w14:paraId="2EE20600" w14:textId="77777777" w:rsidR="00F259DB" w:rsidRPr="00E424EF" w:rsidRDefault="00F259DB" w:rsidP="004E6CF8">
      <w:pPr>
        <w:pStyle w:val="AlphaParagraph"/>
        <w:numPr>
          <w:ilvl w:val="0"/>
          <w:numId w:val="22"/>
        </w:numPr>
        <w:tabs>
          <w:tab w:val="clear" w:pos="283"/>
          <w:tab w:val="clear" w:pos="567"/>
          <w:tab w:val="clear" w:pos="1134"/>
          <w:tab w:val="clear" w:pos="1418"/>
        </w:tabs>
        <w:ind w:hanging="567"/>
        <w:rPr>
          <w:color w:val="auto"/>
        </w:rPr>
      </w:pPr>
      <w:r w:rsidRPr="00E424EF">
        <w:rPr>
          <w:color w:val="auto"/>
        </w:rPr>
        <w:t>governance arrangements including management of any approvals or regulatory requirements;</w:t>
      </w:r>
    </w:p>
    <w:p w14:paraId="300D0AB0" w14:textId="77777777" w:rsidR="00F259DB" w:rsidRDefault="00F259DB" w:rsidP="004E6CF8">
      <w:pPr>
        <w:pStyle w:val="AlphaParagraph"/>
        <w:numPr>
          <w:ilvl w:val="0"/>
          <w:numId w:val="22"/>
        </w:numPr>
        <w:tabs>
          <w:tab w:val="clear" w:pos="283"/>
          <w:tab w:val="clear" w:pos="567"/>
          <w:tab w:val="clear" w:pos="1134"/>
          <w:tab w:val="clear" w:pos="1418"/>
        </w:tabs>
        <w:ind w:hanging="567"/>
        <w:rPr>
          <w:color w:val="auto"/>
        </w:rPr>
      </w:pPr>
      <w:r w:rsidRPr="00E424EF">
        <w:rPr>
          <w:color w:val="auto"/>
        </w:rPr>
        <w:t>stakeholder engagement;</w:t>
      </w:r>
    </w:p>
    <w:p w14:paraId="7F5FCFDC" w14:textId="77777777" w:rsidR="00720564" w:rsidRPr="005F5F0F" w:rsidRDefault="00720564" w:rsidP="004E6CF8">
      <w:pPr>
        <w:pStyle w:val="AlphaParagraph"/>
        <w:numPr>
          <w:ilvl w:val="0"/>
          <w:numId w:val="22"/>
        </w:numPr>
        <w:tabs>
          <w:tab w:val="clear" w:pos="283"/>
          <w:tab w:val="clear" w:pos="567"/>
          <w:tab w:val="clear" w:pos="1134"/>
          <w:tab w:val="clear" w:pos="1418"/>
        </w:tabs>
        <w:ind w:hanging="567"/>
        <w:rPr>
          <w:color w:val="auto"/>
        </w:rPr>
      </w:pPr>
      <w:r w:rsidRPr="005F5F0F">
        <w:rPr>
          <w:color w:val="auto"/>
        </w:rPr>
        <w:t>expected employment opportunit</w:t>
      </w:r>
      <w:r w:rsidR="00010A9B" w:rsidRPr="005F5F0F">
        <w:rPr>
          <w:color w:val="auto"/>
        </w:rPr>
        <w:t>i</w:t>
      </w:r>
      <w:r w:rsidRPr="005F5F0F">
        <w:rPr>
          <w:color w:val="auto"/>
        </w:rPr>
        <w:t>es</w:t>
      </w:r>
      <w:r w:rsidR="00010A9B" w:rsidRPr="005F5F0F">
        <w:rPr>
          <w:color w:val="auto"/>
        </w:rPr>
        <w:t xml:space="preserve"> to be generate as a result of the project</w:t>
      </w:r>
      <w:r w:rsidRPr="005F5F0F">
        <w:rPr>
          <w:color w:val="auto"/>
        </w:rPr>
        <w:t>;</w:t>
      </w:r>
    </w:p>
    <w:p w14:paraId="19B62788" w14:textId="77777777" w:rsidR="00720564" w:rsidRPr="005F5F0F" w:rsidRDefault="00010A9B" w:rsidP="004E6CF8">
      <w:pPr>
        <w:pStyle w:val="AlphaParagraph"/>
        <w:numPr>
          <w:ilvl w:val="0"/>
          <w:numId w:val="22"/>
        </w:numPr>
        <w:tabs>
          <w:tab w:val="clear" w:pos="283"/>
          <w:tab w:val="clear" w:pos="567"/>
          <w:tab w:val="clear" w:pos="1134"/>
          <w:tab w:val="clear" w:pos="1418"/>
        </w:tabs>
        <w:ind w:hanging="567"/>
        <w:rPr>
          <w:color w:val="auto"/>
        </w:rPr>
      </w:pPr>
      <w:r w:rsidRPr="005F5F0F">
        <w:rPr>
          <w:color w:val="auto"/>
        </w:rPr>
        <w:t xml:space="preserve">proposals on how the project will </w:t>
      </w:r>
      <w:r w:rsidR="00854A36" w:rsidRPr="005F5F0F">
        <w:rPr>
          <w:color w:val="auto"/>
        </w:rPr>
        <w:t xml:space="preserve">work with GROW </w:t>
      </w:r>
      <w:r w:rsidR="00A22ECA">
        <w:rPr>
          <w:color w:val="auto"/>
        </w:rPr>
        <w:t xml:space="preserve">and other organisations </w:t>
      </w:r>
      <w:r w:rsidR="00854A36" w:rsidRPr="005F5F0F">
        <w:rPr>
          <w:color w:val="auto"/>
        </w:rPr>
        <w:t xml:space="preserve">to </w:t>
      </w:r>
      <w:r w:rsidR="00A22ECA">
        <w:rPr>
          <w:color w:val="auto"/>
        </w:rPr>
        <w:t>meet</w:t>
      </w:r>
      <w:r w:rsidR="00854A36" w:rsidRPr="005F5F0F">
        <w:rPr>
          <w:color w:val="auto"/>
        </w:rPr>
        <w:t xml:space="preserve"> </w:t>
      </w:r>
      <w:r w:rsidR="00A22ECA" w:rsidRPr="005F5F0F">
        <w:rPr>
          <w:color w:val="auto"/>
        </w:rPr>
        <w:t>indigenous</w:t>
      </w:r>
      <w:r w:rsidR="00A22ECA">
        <w:rPr>
          <w:color w:val="auto"/>
        </w:rPr>
        <w:t>,</w:t>
      </w:r>
      <w:r w:rsidR="00A22ECA" w:rsidRPr="005F5F0F">
        <w:rPr>
          <w:color w:val="auto"/>
        </w:rPr>
        <w:t xml:space="preserve"> </w:t>
      </w:r>
      <w:r w:rsidRPr="005F5F0F">
        <w:rPr>
          <w:color w:val="auto"/>
        </w:rPr>
        <w:t>local</w:t>
      </w:r>
      <w:r w:rsidR="00A22ECA">
        <w:rPr>
          <w:color w:val="auto"/>
        </w:rPr>
        <w:t xml:space="preserve"> and </w:t>
      </w:r>
      <w:r w:rsidRPr="005F5F0F">
        <w:rPr>
          <w:color w:val="auto"/>
        </w:rPr>
        <w:t>social and employment and procurement targets;</w:t>
      </w:r>
    </w:p>
    <w:p w14:paraId="7C174293" w14:textId="77777777" w:rsidR="00F259DB" w:rsidRPr="00E424EF" w:rsidRDefault="00F259DB" w:rsidP="004E6CF8">
      <w:pPr>
        <w:pStyle w:val="AlphaParagraph"/>
        <w:numPr>
          <w:ilvl w:val="0"/>
          <w:numId w:val="22"/>
        </w:numPr>
        <w:tabs>
          <w:tab w:val="clear" w:pos="283"/>
          <w:tab w:val="clear" w:pos="567"/>
          <w:tab w:val="clear" w:pos="1134"/>
          <w:tab w:val="clear" w:pos="1418"/>
        </w:tabs>
        <w:ind w:hanging="567"/>
        <w:rPr>
          <w:color w:val="auto"/>
        </w:rPr>
      </w:pPr>
      <w:r w:rsidRPr="00E424EF">
        <w:rPr>
          <w:color w:val="auto"/>
        </w:rPr>
        <w:t>workplace Relationship Management Plan compliant with WHS and Building Code requirements; and</w:t>
      </w:r>
    </w:p>
    <w:p w14:paraId="23620E1F" w14:textId="77777777" w:rsidR="00F259DB" w:rsidRPr="00E424EF" w:rsidRDefault="00F259DB" w:rsidP="004E6CF8">
      <w:pPr>
        <w:pStyle w:val="AlphaParagraph"/>
        <w:numPr>
          <w:ilvl w:val="0"/>
          <w:numId w:val="22"/>
        </w:numPr>
        <w:tabs>
          <w:tab w:val="clear" w:pos="283"/>
          <w:tab w:val="clear" w:pos="567"/>
          <w:tab w:val="clear" w:pos="1134"/>
          <w:tab w:val="clear" w:pos="1418"/>
        </w:tabs>
        <w:ind w:hanging="567"/>
        <w:rPr>
          <w:color w:val="auto"/>
        </w:rPr>
      </w:pPr>
      <w:proofErr w:type="gramStart"/>
      <w:r w:rsidRPr="00E424EF">
        <w:rPr>
          <w:color w:val="auto"/>
        </w:rPr>
        <w:t>any</w:t>
      </w:r>
      <w:proofErr w:type="gramEnd"/>
      <w:r w:rsidRPr="00E424EF">
        <w:rPr>
          <w:color w:val="auto"/>
        </w:rPr>
        <w:t xml:space="preserve"> other information the State considers relevant to enable the Commonwealth to assess the </w:t>
      </w:r>
      <w:r w:rsidR="00B538E7">
        <w:rPr>
          <w:color w:val="auto"/>
        </w:rPr>
        <w:t>b</w:t>
      </w:r>
      <w:r w:rsidRPr="00E424EF">
        <w:rPr>
          <w:color w:val="auto"/>
        </w:rPr>
        <w:t xml:space="preserve">usiness </w:t>
      </w:r>
      <w:r w:rsidR="00854A36">
        <w:rPr>
          <w:color w:val="auto"/>
        </w:rPr>
        <w:t>c</w:t>
      </w:r>
      <w:r w:rsidRPr="00E424EF">
        <w:rPr>
          <w:color w:val="auto"/>
        </w:rPr>
        <w:t>ase</w:t>
      </w:r>
      <w:r w:rsidR="004D19FF">
        <w:rPr>
          <w:color w:val="auto"/>
        </w:rPr>
        <w:t xml:space="preserve"> or project plan</w:t>
      </w:r>
      <w:r w:rsidRPr="00E424EF">
        <w:rPr>
          <w:color w:val="auto"/>
        </w:rPr>
        <w:t>.</w:t>
      </w:r>
    </w:p>
    <w:p w14:paraId="03C47389" w14:textId="77777777" w:rsidR="00F3245D" w:rsidRDefault="00F3245D" w:rsidP="00F3245D">
      <w:pPr>
        <w:pStyle w:val="Heading2"/>
      </w:pPr>
      <w:r>
        <w:t>Reporting arrangements</w:t>
      </w:r>
    </w:p>
    <w:p w14:paraId="2291120F" w14:textId="77777777" w:rsidR="006A3834" w:rsidRDefault="005E530A" w:rsidP="004E6CF8">
      <w:pPr>
        <w:pStyle w:val="Normalnumbered"/>
        <w:numPr>
          <w:ilvl w:val="0"/>
          <w:numId w:val="9"/>
        </w:numPr>
        <w:spacing w:before="120" w:line="240" w:lineRule="auto"/>
        <w:rPr>
          <w:szCs w:val="23"/>
        </w:rPr>
      </w:pPr>
      <w:r>
        <w:t xml:space="preserve">The State </w:t>
      </w:r>
      <w:r w:rsidR="009E151E">
        <w:t xml:space="preserve">will </w:t>
      </w:r>
      <w:r w:rsidR="0095223D">
        <w:t xml:space="preserve">provide performance reports in accordance with </w:t>
      </w:r>
      <w:r w:rsidR="005058EA">
        <w:t>the Schedules to this Agreement,</w:t>
      </w:r>
      <w:r w:rsidR="00C2605C">
        <w:t xml:space="preserve"> </w:t>
      </w:r>
      <w:r w:rsidR="009E151E">
        <w:t>during</w:t>
      </w:r>
      <w:r w:rsidR="00C42ACA">
        <w:t xml:space="preserve"> </w:t>
      </w:r>
      <w:r w:rsidR="009E151E">
        <w:t>t</w:t>
      </w:r>
      <w:r w:rsidR="00515AF2">
        <w:t>he operation of the Agreement.</w:t>
      </w:r>
      <w:r w:rsidR="006177B3">
        <w:t xml:space="preserve"> </w:t>
      </w:r>
      <w:r w:rsidR="0095223D">
        <w:t>Each performance report is to contai</w:t>
      </w:r>
      <w:r w:rsidR="00ED2AC4">
        <w:t>n a description of actual performance in the period to date against the project milestones.</w:t>
      </w:r>
      <w:r w:rsidR="00ED2AC4" w:rsidRPr="006A3834">
        <w:rPr>
          <w:szCs w:val="23"/>
        </w:rPr>
        <w:t xml:space="preserve"> </w:t>
      </w:r>
    </w:p>
    <w:p w14:paraId="326E8146" w14:textId="77777777" w:rsidR="005D1EBD" w:rsidRDefault="006A7070" w:rsidP="004E6CF8">
      <w:pPr>
        <w:pStyle w:val="AlphaParagraph"/>
        <w:numPr>
          <w:ilvl w:val="0"/>
          <w:numId w:val="9"/>
        </w:numPr>
        <w:tabs>
          <w:tab w:val="clear" w:pos="283"/>
          <w:tab w:val="clear" w:pos="1134"/>
          <w:tab w:val="clear" w:pos="1418"/>
          <w:tab w:val="clear" w:pos="1701"/>
        </w:tabs>
        <w:spacing w:before="120" w:line="240" w:lineRule="auto"/>
        <w:rPr>
          <w:szCs w:val="23"/>
        </w:rPr>
      </w:pPr>
      <w:r w:rsidRPr="006A7070">
        <w:rPr>
          <w:lang w:val="en-US"/>
        </w:rPr>
        <w:lastRenderedPageBreak/>
        <w:t xml:space="preserve">The State will monitor and provide performance reports against the Indigenous targets on a project-by-project basis </w:t>
      </w:r>
      <w:r w:rsidR="005D1EBD" w:rsidRPr="006A7070">
        <w:rPr>
          <w:szCs w:val="23"/>
        </w:rPr>
        <w:t xml:space="preserve">consistent with the targets in the </w:t>
      </w:r>
      <w:r>
        <w:rPr>
          <w:szCs w:val="23"/>
        </w:rPr>
        <w:t xml:space="preserve">Implementation </w:t>
      </w:r>
      <w:r w:rsidR="005D1EBD" w:rsidRPr="006A7070">
        <w:rPr>
          <w:szCs w:val="23"/>
        </w:rPr>
        <w:t xml:space="preserve">Plan and the State’s </w:t>
      </w:r>
      <w:r w:rsidR="00534004" w:rsidRPr="006A7070">
        <w:rPr>
          <w:szCs w:val="23"/>
        </w:rPr>
        <w:t>Indigenous policies.</w:t>
      </w:r>
    </w:p>
    <w:p w14:paraId="54621A45" w14:textId="3CE80793" w:rsidR="006A7070" w:rsidRDefault="006A7070" w:rsidP="004E6CF8">
      <w:pPr>
        <w:pStyle w:val="AlphaParagraph"/>
        <w:numPr>
          <w:ilvl w:val="0"/>
          <w:numId w:val="9"/>
        </w:numPr>
        <w:tabs>
          <w:tab w:val="clear" w:pos="283"/>
          <w:tab w:val="clear" w:pos="1134"/>
          <w:tab w:val="clear" w:pos="1418"/>
          <w:tab w:val="clear" w:pos="1701"/>
        </w:tabs>
        <w:spacing w:before="120" w:line="240" w:lineRule="auto"/>
        <w:rPr>
          <w:szCs w:val="23"/>
        </w:rPr>
      </w:pPr>
      <w:r w:rsidRPr="006A7070">
        <w:rPr>
          <w:lang w:val="en-US"/>
        </w:rPr>
        <w:t xml:space="preserve">The State will monitor and provide performance reports against </w:t>
      </w:r>
      <w:r>
        <w:rPr>
          <w:lang w:val="en-US"/>
        </w:rPr>
        <w:t>local</w:t>
      </w:r>
      <w:r w:rsidR="005F5F0F">
        <w:rPr>
          <w:lang w:val="en-US"/>
        </w:rPr>
        <w:t>, social and indigenous employment</w:t>
      </w:r>
      <w:r>
        <w:rPr>
          <w:lang w:val="en-US"/>
        </w:rPr>
        <w:t xml:space="preserve"> </w:t>
      </w:r>
      <w:r w:rsidR="005F5F0F">
        <w:rPr>
          <w:lang w:val="en-US"/>
        </w:rPr>
        <w:t xml:space="preserve">and procurement </w:t>
      </w:r>
      <w:r w:rsidRPr="006A7070">
        <w:rPr>
          <w:lang w:val="en-US"/>
        </w:rPr>
        <w:t xml:space="preserve">on a project-by-project basis </w:t>
      </w:r>
      <w:r w:rsidRPr="006A7070">
        <w:rPr>
          <w:szCs w:val="23"/>
        </w:rPr>
        <w:t xml:space="preserve">consistent with the targets in the </w:t>
      </w:r>
      <w:r>
        <w:rPr>
          <w:szCs w:val="23"/>
        </w:rPr>
        <w:t xml:space="preserve">Implementation </w:t>
      </w:r>
      <w:r w:rsidRPr="006A7070">
        <w:rPr>
          <w:szCs w:val="23"/>
        </w:rPr>
        <w:t>Plan and the State’s policies.</w:t>
      </w:r>
    </w:p>
    <w:p w14:paraId="5296999D" w14:textId="77777777" w:rsidR="006A7070" w:rsidRDefault="006A7070" w:rsidP="004E6CF8">
      <w:pPr>
        <w:pStyle w:val="Normalnumbered"/>
        <w:numPr>
          <w:ilvl w:val="0"/>
          <w:numId w:val="9"/>
        </w:numPr>
      </w:pPr>
      <w:r w:rsidRPr="00CE7AE9">
        <w:t xml:space="preserve">In accordance with the </w:t>
      </w:r>
      <w:r>
        <w:t xml:space="preserve">Implementation </w:t>
      </w:r>
      <w:r w:rsidRPr="00CE7AE9">
        <w:t>Plan, the Deal has separate reporting requirements, including an annual report and a three yearly review.</w:t>
      </w:r>
      <w:r w:rsidR="006177B3">
        <w:t xml:space="preserve"> </w:t>
      </w:r>
      <w:r w:rsidRPr="00CE7AE9">
        <w:t>Where possible, efforts will be made to align reporting dates to minimise administrative burdens on the Commonwealth and the State.</w:t>
      </w:r>
    </w:p>
    <w:p w14:paraId="768FFFFD" w14:textId="77777777" w:rsidR="00A22ECA" w:rsidRPr="00397821" w:rsidRDefault="00A22ECA" w:rsidP="004E6CF8">
      <w:pPr>
        <w:pStyle w:val="ListParagraph"/>
        <w:numPr>
          <w:ilvl w:val="0"/>
          <w:numId w:val="9"/>
        </w:numPr>
      </w:pPr>
      <w:r w:rsidRPr="00F87F94">
        <w:rPr>
          <w:rFonts w:ascii="Corbel" w:hAnsi="Corbel"/>
          <w:color w:val="000000"/>
          <w:sz w:val="23"/>
          <w:szCs w:val="20"/>
        </w:rPr>
        <w:t>The City Deal reporting framework, as outlined in the Implementation Plan, will be used to assess the degree to which the agreed outputs and purpose of the Agreement have been achieved over the life of the Agreement.</w:t>
      </w:r>
    </w:p>
    <w:p w14:paraId="0D5C7297" w14:textId="77777777" w:rsidR="008E7527" w:rsidRDefault="008E7527" w:rsidP="009E093C">
      <w:pPr>
        <w:pStyle w:val="Heading1"/>
      </w:pPr>
      <w:r>
        <w:t>Part 5</w:t>
      </w:r>
      <w:r w:rsidRPr="00751725">
        <w:t xml:space="preserve"> — financial arrangements</w:t>
      </w:r>
    </w:p>
    <w:p w14:paraId="2EA4D111" w14:textId="77777777" w:rsidR="008E7527" w:rsidRDefault="008E7527" w:rsidP="004E6CF8">
      <w:pPr>
        <w:pStyle w:val="Normalnumbered"/>
        <w:numPr>
          <w:ilvl w:val="0"/>
          <w:numId w:val="9"/>
        </w:numPr>
        <w:jc w:val="left"/>
      </w:pPr>
      <w:r w:rsidRPr="000E48C3">
        <w:t xml:space="preserve">The Commonwealth will </w:t>
      </w:r>
      <w:r>
        <w:t>provide</w:t>
      </w:r>
      <w:r w:rsidRPr="000E48C3">
        <w:t xml:space="preserve"> a</w:t>
      </w:r>
      <w:r w:rsidR="002E144A">
        <w:t>n estimated</w:t>
      </w:r>
      <w:r>
        <w:t xml:space="preserve"> total</w:t>
      </w:r>
      <w:r w:rsidRPr="000E48C3">
        <w:t xml:space="preserve"> financial contribution to </w:t>
      </w:r>
      <w:r w:rsidR="005D1EBD">
        <w:t xml:space="preserve">the State </w:t>
      </w:r>
      <w:r w:rsidR="006148CD">
        <w:t>of $18</w:t>
      </w:r>
      <w:r w:rsidR="001D0A01">
        <w:t>0</w:t>
      </w:r>
      <w:r w:rsidR="00010A9B">
        <w:t> </w:t>
      </w:r>
      <w:r w:rsidR="006148CD">
        <w:t>m</w:t>
      </w:r>
      <w:r w:rsidR="00010A9B">
        <w:t>illion</w:t>
      </w:r>
      <w:r>
        <w:t xml:space="preserve"> in respect of this Agreement.</w:t>
      </w:r>
      <w:r w:rsidR="006177B3">
        <w:t xml:space="preserve"> </w:t>
      </w:r>
      <w:r>
        <w:t>All payments are GST exclusive.</w:t>
      </w:r>
    </w:p>
    <w:p w14:paraId="03F53439" w14:textId="77777777" w:rsidR="008E7527" w:rsidRPr="006A7070" w:rsidRDefault="005A5E7A" w:rsidP="004E6CF8">
      <w:pPr>
        <w:pStyle w:val="Normalnumbered"/>
        <w:numPr>
          <w:ilvl w:val="0"/>
          <w:numId w:val="9"/>
        </w:numPr>
      </w:pPr>
      <w:r>
        <w:t>T</w:t>
      </w:r>
      <w:r w:rsidR="008E7527" w:rsidRPr="002B7E1B">
        <w:t>he Commonwealth’s funding contributio</w:t>
      </w:r>
      <w:r w:rsidR="006148CD">
        <w:t xml:space="preserve">n will not be reduced where </w:t>
      </w:r>
      <w:r w:rsidR="005D1EBD">
        <w:t xml:space="preserve">the State </w:t>
      </w:r>
      <w:r w:rsidR="008E7527" w:rsidRPr="002B7E1B">
        <w:t>secure</w:t>
      </w:r>
      <w:r w:rsidR="006148CD">
        <w:t>s</w:t>
      </w:r>
      <w:r w:rsidR="008E7527" w:rsidRPr="002B7E1B">
        <w:t xml:space="preserve"> funding from </w:t>
      </w:r>
      <w:r w:rsidR="008E7527" w:rsidRPr="006A7070">
        <w:t>other activity partners</w:t>
      </w:r>
      <w:r w:rsidR="002E144A" w:rsidRPr="006A7070">
        <w:t>.</w:t>
      </w:r>
    </w:p>
    <w:p w14:paraId="70E12746" w14:textId="77777777" w:rsidR="006A7070" w:rsidRDefault="008E7527" w:rsidP="004E6CF8">
      <w:pPr>
        <w:pStyle w:val="Normalnumbered"/>
        <w:numPr>
          <w:ilvl w:val="0"/>
          <w:numId w:val="9"/>
        </w:numPr>
      </w:pPr>
      <w:r w:rsidRPr="006A7070">
        <w:t xml:space="preserve">The Commonwealth’s and </w:t>
      </w:r>
      <w:r w:rsidR="005D1EBD" w:rsidRPr="006A7070">
        <w:t xml:space="preserve">the State’s </w:t>
      </w:r>
      <w:r w:rsidRPr="006A7070">
        <w:t>estimated financial contribution</w:t>
      </w:r>
      <w:r w:rsidR="002E144A" w:rsidRPr="006A7070">
        <w:t>s</w:t>
      </w:r>
      <w:r w:rsidRPr="006A7070">
        <w:t xml:space="preserve"> to the operation of this Agreement, including through National Partnership payments to the States paid in accordance with </w:t>
      </w:r>
      <w:r w:rsidRPr="00D95F41">
        <w:t>Schedule D — Payment Arrangements</w:t>
      </w:r>
      <w:r w:rsidRPr="006A7070">
        <w:t xml:space="preserve"> of the </w:t>
      </w:r>
      <w:r w:rsidR="00C41265" w:rsidRPr="006A7070">
        <w:t>IGA FFR</w:t>
      </w:r>
      <w:r w:rsidR="00C2605C" w:rsidRPr="006A7070">
        <w:t xml:space="preserve">, are shown in Table </w:t>
      </w:r>
      <w:r w:rsidR="006A7070" w:rsidRPr="006A7070">
        <w:t>1</w:t>
      </w:r>
      <w:r w:rsidRPr="006A7070">
        <w:t>.</w:t>
      </w:r>
    </w:p>
    <w:p w14:paraId="08ACADF5" w14:textId="77777777" w:rsidR="00FB63E7" w:rsidRDefault="006A7070" w:rsidP="006A7070">
      <w:pPr>
        <w:pStyle w:val="Normalnumbered"/>
        <w:keepNext/>
        <w:keepLines/>
        <w:numPr>
          <w:ilvl w:val="0"/>
          <w:numId w:val="0"/>
        </w:numPr>
        <w:rPr>
          <w:b/>
        </w:rPr>
      </w:pPr>
      <w:r w:rsidRPr="00D95F41">
        <w:br w:type="column"/>
      </w:r>
      <w:r w:rsidR="00FB63E7" w:rsidRPr="00FB63E7">
        <w:rPr>
          <w:b/>
        </w:rPr>
        <w:lastRenderedPageBreak/>
        <w:t xml:space="preserve">Table </w:t>
      </w:r>
      <w:r w:rsidR="00813A1E">
        <w:rPr>
          <w:b/>
        </w:rPr>
        <w:t>1</w:t>
      </w:r>
      <w:r w:rsidR="00FB63E7" w:rsidRPr="00FB63E7">
        <w:rPr>
          <w:b/>
        </w:rPr>
        <w:t>: Es</w:t>
      </w:r>
      <w:r w:rsidR="00103256">
        <w:rPr>
          <w:b/>
        </w:rPr>
        <w:t>timated</w:t>
      </w:r>
      <w:r w:rsidR="004F114B">
        <w:rPr>
          <w:b/>
        </w:rPr>
        <w:t xml:space="preserve"> Commonwealth National Partnership</w:t>
      </w:r>
      <w:r w:rsidR="00103256">
        <w:rPr>
          <w:b/>
        </w:rPr>
        <w:t xml:space="preserve"> financial contributions</w:t>
      </w:r>
    </w:p>
    <w:tbl>
      <w:tblPr>
        <w:tblW w:w="5301" w:type="pct"/>
        <w:tblLayout w:type="fixed"/>
        <w:tblLook w:val="01E0" w:firstRow="1" w:lastRow="1" w:firstColumn="1" w:lastColumn="1" w:noHBand="0" w:noVBand="0"/>
      </w:tblPr>
      <w:tblGrid>
        <w:gridCol w:w="1767"/>
        <w:gridCol w:w="494"/>
        <w:gridCol w:w="973"/>
        <w:gridCol w:w="973"/>
        <w:gridCol w:w="973"/>
        <w:gridCol w:w="973"/>
        <w:gridCol w:w="973"/>
        <w:gridCol w:w="889"/>
        <w:gridCol w:w="84"/>
        <w:gridCol w:w="973"/>
        <w:gridCol w:w="1146"/>
      </w:tblGrid>
      <w:tr w:rsidR="009E7B50" w:rsidRPr="00BC1714" w14:paraId="418828F1" w14:textId="77777777" w:rsidTr="00266688">
        <w:trPr>
          <w:gridAfter w:val="3"/>
          <w:wAfter w:w="1078" w:type="pct"/>
        </w:trPr>
        <w:tc>
          <w:tcPr>
            <w:tcW w:w="865" w:type="pct"/>
          </w:tcPr>
          <w:p w14:paraId="639A377D" w14:textId="77777777" w:rsidR="006A515C" w:rsidRDefault="006A515C" w:rsidP="00483D95">
            <w:pPr>
              <w:keepNext/>
              <w:keepLines/>
              <w:spacing w:before="40" w:after="40"/>
              <w:ind w:left="28"/>
              <w:jc w:val="left"/>
            </w:pPr>
          </w:p>
        </w:tc>
        <w:tc>
          <w:tcPr>
            <w:tcW w:w="3057" w:type="pct"/>
            <w:gridSpan w:val="7"/>
          </w:tcPr>
          <w:p w14:paraId="2E4FAC0D" w14:textId="77777777" w:rsidR="006A515C" w:rsidRPr="00B54911" w:rsidRDefault="006A515C" w:rsidP="00483D95">
            <w:pPr>
              <w:keepNext/>
              <w:keepLines/>
              <w:spacing w:before="40" w:after="40"/>
              <w:ind w:left="28"/>
              <w:jc w:val="center"/>
              <w:rPr>
                <w:b/>
                <w:sz w:val="22"/>
                <w:szCs w:val="22"/>
              </w:rPr>
            </w:pPr>
            <w:r w:rsidRPr="00B54911">
              <w:rPr>
                <w:b/>
                <w:sz w:val="22"/>
                <w:szCs w:val="22"/>
              </w:rPr>
              <w:t>Funding (million)</w:t>
            </w:r>
          </w:p>
        </w:tc>
      </w:tr>
      <w:tr w:rsidR="00D719BC" w:rsidRPr="00BC1714" w14:paraId="4A1E93B2" w14:textId="77777777" w:rsidTr="00266688">
        <w:tc>
          <w:tcPr>
            <w:tcW w:w="1107"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F978490" w14:textId="77777777" w:rsidR="00D719BC" w:rsidRPr="00B538E7" w:rsidRDefault="00D719BC" w:rsidP="00483D95">
            <w:pPr>
              <w:keepNext/>
              <w:keepLines/>
              <w:spacing w:before="40" w:after="40"/>
              <w:ind w:left="28"/>
              <w:jc w:val="left"/>
              <w:rPr>
                <w:b/>
                <w:sz w:val="18"/>
                <w:szCs w:val="18"/>
              </w:rPr>
            </w:pPr>
            <w:r w:rsidRPr="00B538E7">
              <w:rPr>
                <w:b/>
                <w:sz w:val="18"/>
                <w:szCs w:val="18"/>
              </w:rPr>
              <w:t>Project</w:t>
            </w:r>
          </w:p>
        </w:tc>
        <w:tc>
          <w:tcPr>
            <w:tcW w:w="47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6AF0D9" w14:textId="77777777" w:rsidR="00D719BC" w:rsidRPr="00B538E7" w:rsidRDefault="00D719BC" w:rsidP="00483D95">
            <w:pPr>
              <w:keepNext/>
              <w:keepLines/>
              <w:spacing w:before="40" w:after="40"/>
              <w:ind w:left="28"/>
              <w:jc w:val="right"/>
              <w:rPr>
                <w:sz w:val="18"/>
                <w:szCs w:val="18"/>
              </w:rPr>
            </w:pPr>
            <w:r w:rsidRPr="00B538E7">
              <w:rPr>
                <w:sz w:val="18"/>
                <w:szCs w:val="18"/>
              </w:rPr>
              <w:t>2019-20</w:t>
            </w:r>
          </w:p>
        </w:tc>
        <w:tc>
          <w:tcPr>
            <w:tcW w:w="47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2A6768B" w14:textId="77777777" w:rsidR="00D719BC" w:rsidRPr="00B538E7" w:rsidRDefault="00D719BC" w:rsidP="00483D95">
            <w:pPr>
              <w:keepNext/>
              <w:keepLines/>
              <w:spacing w:before="40" w:after="40"/>
              <w:ind w:left="28"/>
              <w:jc w:val="right"/>
              <w:rPr>
                <w:sz w:val="18"/>
                <w:szCs w:val="18"/>
              </w:rPr>
            </w:pPr>
            <w:r w:rsidRPr="00B538E7">
              <w:rPr>
                <w:sz w:val="18"/>
                <w:szCs w:val="18"/>
              </w:rPr>
              <w:t>2020-21</w:t>
            </w:r>
          </w:p>
        </w:tc>
        <w:tc>
          <w:tcPr>
            <w:tcW w:w="47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71E97CD" w14:textId="77777777" w:rsidR="00D719BC" w:rsidRPr="00B538E7" w:rsidRDefault="00D719BC" w:rsidP="00483D95">
            <w:pPr>
              <w:keepNext/>
              <w:keepLines/>
              <w:spacing w:before="40" w:after="40"/>
              <w:ind w:left="28"/>
              <w:jc w:val="right"/>
              <w:rPr>
                <w:sz w:val="18"/>
                <w:szCs w:val="18"/>
              </w:rPr>
            </w:pPr>
            <w:r w:rsidRPr="00B538E7">
              <w:rPr>
                <w:sz w:val="18"/>
                <w:szCs w:val="18"/>
              </w:rPr>
              <w:t>2021-22</w:t>
            </w:r>
          </w:p>
        </w:tc>
        <w:tc>
          <w:tcPr>
            <w:tcW w:w="47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B25D20" w14:textId="77777777" w:rsidR="00D719BC" w:rsidRPr="00B538E7" w:rsidRDefault="00D719BC" w:rsidP="00483D95">
            <w:pPr>
              <w:keepNext/>
              <w:keepLines/>
              <w:spacing w:before="40" w:after="40"/>
              <w:ind w:left="28"/>
              <w:jc w:val="right"/>
              <w:rPr>
                <w:sz w:val="18"/>
                <w:szCs w:val="18"/>
              </w:rPr>
            </w:pPr>
            <w:r w:rsidRPr="00B538E7">
              <w:rPr>
                <w:sz w:val="18"/>
                <w:szCs w:val="18"/>
              </w:rPr>
              <w:t>2022-23</w:t>
            </w:r>
          </w:p>
        </w:tc>
        <w:tc>
          <w:tcPr>
            <w:tcW w:w="47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4AB83AB" w14:textId="77777777" w:rsidR="00D719BC" w:rsidRPr="00B538E7" w:rsidRDefault="00D719BC" w:rsidP="00483D95">
            <w:pPr>
              <w:keepNext/>
              <w:keepLines/>
              <w:spacing w:before="40" w:after="40"/>
              <w:ind w:left="28"/>
              <w:jc w:val="right"/>
              <w:rPr>
                <w:sz w:val="18"/>
                <w:szCs w:val="18"/>
              </w:rPr>
            </w:pPr>
            <w:r w:rsidRPr="00B538E7">
              <w:rPr>
                <w:sz w:val="18"/>
                <w:szCs w:val="18"/>
              </w:rPr>
              <w:t>2023-24</w:t>
            </w:r>
          </w:p>
        </w:tc>
        <w:tc>
          <w:tcPr>
            <w:tcW w:w="476"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2E7184E" w14:textId="77777777" w:rsidR="00D719BC" w:rsidRPr="00B538E7" w:rsidRDefault="00D719BC" w:rsidP="00483D95">
            <w:pPr>
              <w:keepNext/>
              <w:keepLines/>
              <w:spacing w:before="40" w:after="40"/>
              <w:ind w:left="28"/>
              <w:jc w:val="right"/>
              <w:rPr>
                <w:sz w:val="18"/>
                <w:szCs w:val="18"/>
              </w:rPr>
            </w:pPr>
            <w:r w:rsidRPr="00B538E7">
              <w:rPr>
                <w:sz w:val="18"/>
                <w:szCs w:val="18"/>
              </w:rPr>
              <w:t>2024-25</w:t>
            </w:r>
          </w:p>
        </w:tc>
        <w:tc>
          <w:tcPr>
            <w:tcW w:w="47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69C325E" w14:textId="77777777" w:rsidR="00D719BC" w:rsidRPr="00B538E7" w:rsidRDefault="00D719BC" w:rsidP="00483D95">
            <w:pPr>
              <w:keepNext/>
              <w:keepLines/>
              <w:spacing w:before="40" w:after="40"/>
              <w:ind w:left="28"/>
              <w:jc w:val="center"/>
              <w:rPr>
                <w:sz w:val="18"/>
                <w:szCs w:val="18"/>
              </w:rPr>
            </w:pPr>
            <w:r w:rsidRPr="00B538E7">
              <w:rPr>
                <w:sz w:val="18"/>
                <w:szCs w:val="18"/>
              </w:rPr>
              <w:t>To be allocated (up to)</w:t>
            </w:r>
          </w:p>
        </w:tc>
        <w:tc>
          <w:tcPr>
            <w:tcW w:w="56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1450550" w14:textId="77777777" w:rsidR="00D719BC" w:rsidRPr="00B538E7" w:rsidRDefault="00D719BC" w:rsidP="00483D95">
            <w:pPr>
              <w:keepNext/>
              <w:keepLines/>
              <w:spacing w:before="40" w:after="40"/>
              <w:ind w:left="28"/>
              <w:jc w:val="center"/>
              <w:rPr>
                <w:b/>
                <w:sz w:val="18"/>
                <w:szCs w:val="18"/>
              </w:rPr>
            </w:pPr>
            <w:r w:rsidRPr="00B538E7">
              <w:rPr>
                <w:b/>
                <w:sz w:val="18"/>
                <w:szCs w:val="18"/>
              </w:rPr>
              <w:t xml:space="preserve">Total </w:t>
            </w:r>
          </w:p>
          <w:p w14:paraId="4FE97446" w14:textId="77777777" w:rsidR="00D719BC" w:rsidRPr="00B538E7" w:rsidRDefault="00D719BC" w:rsidP="00483D95">
            <w:pPr>
              <w:keepNext/>
              <w:keepLines/>
              <w:spacing w:before="40" w:after="40"/>
              <w:ind w:left="28"/>
              <w:jc w:val="center"/>
              <w:rPr>
                <w:sz w:val="18"/>
                <w:szCs w:val="18"/>
              </w:rPr>
            </w:pPr>
            <w:r w:rsidRPr="00B538E7">
              <w:rPr>
                <w:b/>
                <w:sz w:val="18"/>
                <w:szCs w:val="18"/>
              </w:rPr>
              <w:t>(up to)</w:t>
            </w:r>
          </w:p>
        </w:tc>
      </w:tr>
      <w:tr w:rsidR="00D719BC" w:rsidRPr="004F114B" w14:paraId="7525B2B1" w14:textId="77777777" w:rsidTr="00266688">
        <w:tc>
          <w:tcPr>
            <w:tcW w:w="1107" w:type="pct"/>
            <w:gridSpan w:val="2"/>
            <w:tcBorders>
              <w:top w:val="single" w:sz="4" w:space="0" w:color="auto"/>
              <w:left w:val="single" w:sz="4" w:space="0" w:color="auto"/>
              <w:bottom w:val="single" w:sz="4" w:space="0" w:color="auto"/>
              <w:right w:val="single" w:sz="4" w:space="0" w:color="auto"/>
            </w:tcBorders>
          </w:tcPr>
          <w:p w14:paraId="1214F90C" w14:textId="77777777" w:rsidR="00D719BC" w:rsidRPr="00B538E7" w:rsidRDefault="00D719BC" w:rsidP="00483D95">
            <w:pPr>
              <w:keepNext/>
              <w:keepLines/>
              <w:spacing w:before="60" w:after="60"/>
              <w:ind w:left="28"/>
              <w:jc w:val="left"/>
              <w:rPr>
                <w:color w:val="auto"/>
                <w:sz w:val="18"/>
                <w:szCs w:val="18"/>
              </w:rPr>
            </w:pPr>
            <w:r w:rsidRPr="00B538E7">
              <w:rPr>
                <w:color w:val="auto"/>
                <w:sz w:val="18"/>
                <w:szCs w:val="18"/>
              </w:rPr>
              <w:t>Geelong Convention and Exhibition Centre Precinct</w:t>
            </w:r>
          </w:p>
        </w:tc>
        <w:tc>
          <w:tcPr>
            <w:tcW w:w="476" w:type="pct"/>
            <w:tcBorders>
              <w:top w:val="single" w:sz="4" w:space="0" w:color="auto"/>
              <w:left w:val="single" w:sz="4" w:space="0" w:color="auto"/>
              <w:bottom w:val="single" w:sz="4" w:space="0" w:color="auto"/>
              <w:right w:val="single" w:sz="4" w:space="0" w:color="auto"/>
            </w:tcBorders>
          </w:tcPr>
          <w:p w14:paraId="0A35F753" w14:textId="66B57E2A" w:rsidR="00D719BC" w:rsidRPr="00B538E7" w:rsidRDefault="00D719BC" w:rsidP="00B538E7">
            <w:pPr>
              <w:keepNext/>
              <w:keepLines/>
              <w:spacing w:before="40" w:after="40"/>
              <w:ind w:left="28"/>
              <w:jc w:val="right"/>
              <w:rPr>
                <w:sz w:val="18"/>
                <w:szCs w:val="18"/>
              </w:rPr>
            </w:pPr>
          </w:p>
        </w:tc>
        <w:tc>
          <w:tcPr>
            <w:tcW w:w="476" w:type="pct"/>
            <w:tcBorders>
              <w:top w:val="single" w:sz="4" w:space="0" w:color="auto"/>
              <w:left w:val="single" w:sz="4" w:space="0" w:color="auto"/>
              <w:bottom w:val="single" w:sz="4" w:space="0" w:color="auto"/>
              <w:right w:val="single" w:sz="4" w:space="0" w:color="auto"/>
            </w:tcBorders>
          </w:tcPr>
          <w:p w14:paraId="535DE658" w14:textId="77777777" w:rsidR="00D719BC" w:rsidRPr="00B538E7" w:rsidRDefault="00D719BC" w:rsidP="00B538E7">
            <w:pPr>
              <w:keepNext/>
              <w:keepLines/>
              <w:spacing w:before="40" w:after="40"/>
              <w:ind w:left="28"/>
              <w:jc w:val="right"/>
              <w:rPr>
                <w:sz w:val="18"/>
                <w:szCs w:val="18"/>
              </w:rPr>
            </w:pPr>
            <w:r>
              <w:rPr>
                <w:sz w:val="18"/>
                <w:szCs w:val="18"/>
              </w:rPr>
              <w:t>$</w:t>
            </w:r>
            <w:r w:rsidRPr="00B538E7">
              <w:rPr>
                <w:sz w:val="18"/>
                <w:szCs w:val="18"/>
              </w:rPr>
              <w:t>0.58</w:t>
            </w:r>
          </w:p>
        </w:tc>
        <w:tc>
          <w:tcPr>
            <w:tcW w:w="476" w:type="pct"/>
            <w:tcBorders>
              <w:top w:val="single" w:sz="4" w:space="0" w:color="auto"/>
              <w:left w:val="single" w:sz="4" w:space="0" w:color="auto"/>
              <w:bottom w:val="single" w:sz="4" w:space="0" w:color="auto"/>
              <w:right w:val="single" w:sz="4" w:space="0" w:color="auto"/>
            </w:tcBorders>
          </w:tcPr>
          <w:p w14:paraId="545AAAD7" w14:textId="77777777" w:rsidR="00D719BC" w:rsidRPr="00B538E7" w:rsidRDefault="00D719BC" w:rsidP="00B538E7">
            <w:pPr>
              <w:keepNext/>
              <w:keepLines/>
              <w:spacing w:before="40" w:after="40"/>
              <w:ind w:left="28"/>
              <w:jc w:val="right"/>
              <w:rPr>
                <w:sz w:val="18"/>
                <w:szCs w:val="18"/>
              </w:rPr>
            </w:pPr>
          </w:p>
        </w:tc>
        <w:tc>
          <w:tcPr>
            <w:tcW w:w="476" w:type="pct"/>
            <w:tcBorders>
              <w:top w:val="single" w:sz="4" w:space="0" w:color="auto"/>
              <w:left w:val="single" w:sz="4" w:space="0" w:color="auto"/>
              <w:bottom w:val="single" w:sz="4" w:space="0" w:color="auto"/>
              <w:right w:val="single" w:sz="4" w:space="0" w:color="auto"/>
            </w:tcBorders>
          </w:tcPr>
          <w:p w14:paraId="3558D106" w14:textId="77777777" w:rsidR="00D719BC" w:rsidRPr="00B538E7" w:rsidRDefault="00D719BC" w:rsidP="00B538E7">
            <w:pPr>
              <w:keepNext/>
              <w:keepLines/>
              <w:spacing w:before="40" w:after="40"/>
              <w:ind w:left="28"/>
              <w:jc w:val="right"/>
              <w:rPr>
                <w:sz w:val="18"/>
                <w:szCs w:val="18"/>
              </w:rPr>
            </w:pPr>
          </w:p>
        </w:tc>
        <w:tc>
          <w:tcPr>
            <w:tcW w:w="476" w:type="pct"/>
            <w:tcBorders>
              <w:top w:val="single" w:sz="4" w:space="0" w:color="auto"/>
              <w:left w:val="single" w:sz="4" w:space="0" w:color="auto"/>
              <w:bottom w:val="single" w:sz="4" w:space="0" w:color="auto"/>
              <w:right w:val="single" w:sz="4" w:space="0" w:color="auto"/>
            </w:tcBorders>
          </w:tcPr>
          <w:p w14:paraId="2B57A1A2" w14:textId="77777777" w:rsidR="00D719BC" w:rsidRPr="00B538E7" w:rsidRDefault="00D719BC" w:rsidP="00B538E7">
            <w:pPr>
              <w:keepNext/>
              <w:keepLines/>
              <w:spacing w:before="40" w:after="40"/>
              <w:ind w:left="28"/>
              <w:jc w:val="right"/>
              <w:rPr>
                <w:sz w:val="18"/>
                <w:szCs w:val="18"/>
              </w:rPr>
            </w:pPr>
          </w:p>
        </w:tc>
        <w:tc>
          <w:tcPr>
            <w:tcW w:w="476" w:type="pct"/>
            <w:gridSpan w:val="2"/>
            <w:tcBorders>
              <w:top w:val="single" w:sz="4" w:space="0" w:color="auto"/>
              <w:left w:val="single" w:sz="4" w:space="0" w:color="auto"/>
              <w:bottom w:val="single" w:sz="4" w:space="0" w:color="auto"/>
              <w:right w:val="single" w:sz="4" w:space="0" w:color="auto"/>
            </w:tcBorders>
          </w:tcPr>
          <w:p w14:paraId="5BE07E25" w14:textId="77777777" w:rsidR="00D719BC" w:rsidRPr="00B538E7" w:rsidRDefault="00D719BC" w:rsidP="00B538E7">
            <w:pPr>
              <w:keepNext/>
              <w:keepLines/>
              <w:spacing w:before="40" w:after="40"/>
              <w:ind w:left="28"/>
              <w:jc w:val="right"/>
              <w:rPr>
                <w:sz w:val="18"/>
                <w:szCs w:val="18"/>
              </w:rPr>
            </w:pPr>
          </w:p>
        </w:tc>
        <w:tc>
          <w:tcPr>
            <w:tcW w:w="476" w:type="pct"/>
            <w:tcBorders>
              <w:top w:val="single" w:sz="4" w:space="0" w:color="auto"/>
              <w:left w:val="single" w:sz="4" w:space="0" w:color="auto"/>
              <w:bottom w:val="single" w:sz="4" w:space="0" w:color="auto"/>
              <w:right w:val="single" w:sz="4" w:space="0" w:color="auto"/>
            </w:tcBorders>
          </w:tcPr>
          <w:p w14:paraId="4E54376B" w14:textId="389E5D16" w:rsidR="00D719BC" w:rsidRPr="00B538E7" w:rsidRDefault="00D719BC" w:rsidP="0078270A">
            <w:pPr>
              <w:keepNext/>
              <w:keepLines/>
              <w:spacing w:before="40" w:after="40"/>
              <w:ind w:left="28"/>
              <w:jc w:val="right"/>
              <w:rPr>
                <w:sz w:val="18"/>
                <w:szCs w:val="18"/>
              </w:rPr>
            </w:pPr>
            <w:r w:rsidRPr="00B538E7">
              <w:rPr>
                <w:sz w:val="18"/>
                <w:szCs w:val="18"/>
              </w:rPr>
              <w:t>$2</w:t>
            </w:r>
            <w:r>
              <w:rPr>
                <w:sz w:val="18"/>
                <w:szCs w:val="18"/>
              </w:rPr>
              <w:t>9.42</w:t>
            </w:r>
          </w:p>
        </w:tc>
        <w:tc>
          <w:tcPr>
            <w:tcW w:w="56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FDEE5E1" w14:textId="77777777" w:rsidR="00D719BC" w:rsidRPr="00B538E7" w:rsidRDefault="00D719BC" w:rsidP="00B538E7">
            <w:pPr>
              <w:keepNext/>
              <w:keepLines/>
              <w:spacing w:before="40" w:after="40"/>
              <w:ind w:left="28"/>
              <w:jc w:val="right"/>
              <w:rPr>
                <w:b/>
                <w:sz w:val="18"/>
                <w:szCs w:val="18"/>
              </w:rPr>
            </w:pPr>
            <w:r w:rsidRPr="00B538E7">
              <w:rPr>
                <w:b/>
                <w:sz w:val="18"/>
                <w:szCs w:val="18"/>
              </w:rPr>
              <w:t>$30</w:t>
            </w:r>
            <w:r>
              <w:rPr>
                <w:b/>
                <w:sz w:val="18"/>
                <w:szCs w:val="18"/>
              </w:rPr>
              <w:t>.00</w:t>
            </w:r>
          </w:p>
        </w:tc>
      </w:tr>
      <w:tr w:rsidR="00D719BC" w:rsidRPr="004F114B" w14:paraId="1F1B21CC" w14:textId="77777777" w:rsidTr="00266688">
        <w:tc>
          <w:tcPr>
            <w:tcW w:w="1107" w:type="pct"/>
            <w:gridSpan w:val="2"/>
            <w:tcBorders>
              <w:top w:val="single" w:sz="4" w:space="0" w:color="auto"/>
              <w:left w:val="single" w:sz="4" w:space="0" w:color="auto"/>
              <w:bottom w:val="single" w:sz="4" w:space="0" w:color="auto"/>
              <w:right w:val="single" w:sz="4" w:space="0" w:color="auto"/>
            </w:tcBorders>
          </w:tcPr>
          <w:p w14:paraId="424514DB" w14:textId="77777777" w:rsidR="00D719BC" w:rsidRPr="00B538E7" w:rsidRDefault="00D719BC" w:rsidP="00483D95">
            <w:pPr>
              <w:keepNext/>
              <w:keepLines/>
              <w:spacing w:before="60" w:after="60"/>
              <w:ind w:left="28"/>
              <w:jc w:val="left"/>
              <w:rPr>
                <w:color w:val="auto"/>
                <w:sz w:val="18"/>
                <w:szCs w:val="18"/>
              </w:rPr>
            </w:pPr>
            <w:r w:rsidRPr="00B538E7">
              <w:rPr>
                <w:color w:val="auto"/>
                <w:sz w:val="18"/>
                <w:szCs w:val="18"/>
              </w:rPr>
              <w:t xml:space="preserve">Revitalising Central Geelong </w:t>
            </w:r>
          </w:p>
        </w:tc>
        <w:tc>
          <w:tcPr>
            <w:tcW w:w="476" w:type="pct"/>
            <w:tcBorders>
              <w:top w:val="single" w:sz="4" w:space="0" w:color="auto"/>
              <w:left w:val="single" w:sz="4" w:space="0" w:color="auto"/>
              <w:bottom w:val="single" w:sz="4" w:space="0" w:color="auto"/>
              <w:right w:val="single" w:sz="4" w:space="0" w:color="auto"/>
            </w:tcBorders>
          </w:tcPr>
          <w:p w14:paraId="34BCFD3F" w14:textId="2FA059F6" w:rsidR="00D719BC" w:rsidRPr="0052573D" w:rsidRDefault="00D719BC" w:rsidP="00B538E7">
            <w:pPr>
              <w:keepNext/>
              <w:keepLines/>
              <w:spacing w:before="40" w:after="40"/>
              <w:ind w:left="28"/>
              <w:jc w:val="right"/>
              <w:rPr>
                <w:sz w:val="18"/>
                <w:szCs w:val="18"/>
                <w:highlight w:val="yellow"/>
              </w:rPr>
            </w:pPr>
            <w:r w:rsidRPr="00B538E7">
              <w:rPr>
                <w:sz w:val="18"/>
                <w:szCs w:val="18"/>
              </w:rPr>
              <w:t>$0.2</w:t>
            </w:r>
            <w:r>
              <w:rPr>
                <w:sz w:val="18"/>
                <w:szCs w:val="18"/>
              </w:rPr>
              <w:t>0</w:t>
            </w:r>
          </w:p>
        </w:tc>
        <w:tc>
          <w:tcPr>
            <w:tcW w:w="476" w:type="pct"/>
            <w:tcBorders>
              <w:top w:val="single" w:sz="4" w:space="0" w:color="auto"/>
              <w:left w:val="single" w:sz="4" w:space="0" w:color="auto"/>
              <w:bottom w:val="single" w:sz="4" w:space="0" w:color="auto"/>
              <w:right w:val="single" w:sz="4" w:space="0" w:color="auto"/>
            </w:tcBorders>
          </w:tcPr>
          <w:p w14:paraId="514C2F3B" w14:textId="77777777" w:rsidR="00D719BC" w:rsidRPr="0052573D" w:rsidRDefault="00D719BC" w:rsidP="00B538E7">
            <w:pPr>
              <w:keepNext/>
              <w:keepLines/>
              <w:spacing w:before="40" w:after="40"/>
              <w:ind w:left="28"/>
              <w:jc w:val="right"/>
              <w:rPr>
                <w:sz w:val="18"/>
                <w:szCs w:val="18"/>
                <w:highlight w:val="yellow"/>
              </w:rPr>
            </w:pPr>
          </w:p>
        </w:tc>
        <w:tc>
          <w:tcPr>
            <w:tcW w:w="476" w:type="pct"/>
            <w:tcBorders>
              <w:top w:val="single" w:sz="4" w:space="0" w:color="auto"/>
              <w:left w:val="single" w:sz="4" w:space="0" w:color="auto"/>
              <w:bottom w:val="single" w:sz="4" w:space="0" w:color="auto"/>
              <w:right w:val="single" w:sz="4" w:space="0" w:color="auto"/>
            </w:tcBorders>
          </w:tcPr>
          <w:p w14:paraId="72BCC000" w14:textId="77777777" w:rsidR="00D719BC" w:rsidRPr="00B538E7" w:rsidRDefault="00D719BC" w:rsidP="00B538E7">
            <w:pPr>
              <w:keepNext/>
              <w:keepLines/>
              <w:spacing w:before="40" w:after="40"/>
              <w:ind w:left="28"/>
              <w:jc w:val="right"/>
              <w:rPr>
                <w:sz w:val="18"/>
                <w:szCs w:val="18"/>
              </w:rPr>
            </w:pPr>
          </w:p>
        </w:tc>
        <w:tc>
          <w:tcPr>
            <w:tcW w:w="476" w:type="pct"/>
            <w:tcBorders>
              <w:top w:val="single" w:sz="4" w:space="0" w:color="auto"/>
              <w:left w:val="single" w:sz="4" w:space="0" w:color="auto"/>
              <w:bottom w:val="single" w:sz="4" w:space="0" w:color="auto"/>
              <w:right w:val="single" w:sz="4" w:space="0" w:color="auto"/>
            </w:tcBorders>
          </w:tcPr>
          <w:p w14:paraId="4E1EAA79" w14:textId="77777777" w:rsidR="00D719BC" w:rsidRPr="00B538E7" w:rsidRDefault="00D719BC" w:rsidP="00B538E7">
            <w:pPr>
              <w:keepNext/>
              <w:keepLines/>
              <w:spacing w:before="40" w:after="40"/>
              <w:ind w:left="28"/>
              <w:jc w:val="right"/>
              <w:rPr>
                <w:sz w:val="18"/>
                <w:szCs w:val="18"/>
              </w:rPr>
            </w:pPr>
          </w:p>
        </w:tc>
        <w:tc>
          <w:tcPr>
            <w:tcW w:w="476" w:type="pct"/>
            <w:tcBorders>
              <w:top w:val="single" w:sz="4" w:space="0" w:color="auto"/>
              <w:left w:val="single" w:sz="4" w:space="0" w:color="auto"/>
              <w:bottom w:val="single" w:sz="4" w:space="0" w:color="auto"/>
              <w:right w:val="single" w:sz="4" w:space="0" w:color="auto"/>
            </w:tcBorders>
          </w:tcPr>
          <w:p w14:paraId="097EC225" w14:textId="77777777" w:rsidR="00D719BC" w:rsidRPr="00B538E7" w:rsidRDefault="00D719BC" w:rsidP="00B538E7">
            <w:pPr>
              <w:keepNext/>
              <w:keepLines/>
              <w:spacing w:before="40" w:after="40"/>
              <w:ind w:left="28"/>
              <w:jc w:val="right"/>
              <w:rPr>
                <w:sz w:val="18"/>
                <w:szCs w:val="18"/>
              </w:rPr>
            </w:pPr>
          </w:p>
        </w:tc>
        <w:tc>
          <w:tcPr>
            <w:tcW w:w="476" w:type="pct"/>
            <w:gridSpan w:val="2"/>
            <w:tcBorders>
              <w:top w:val="single" w:sz="4" w:space="0" w:color="auto"/>
              <w:left w:val="single" w:sz="4" w:space="0" w:color="auto"/>
              <w:bottom w:val="single" w:sz="4" w:space="0" w:color="auto"/>
              <w:right w:val="single" w:sz="4" w:space="0" w:color="auto"/>
            </w:tcBorders>
          </w:tcPr>
          <w:p w14:paraId="5EEAC547" w14:textId="77777777" w:rsidR="00D719BC" w:rsidRPr="00B538E7" w:rsidRDefault="00D719BC" w:rsidP="00B538E7">
            <w:pPr>
              <w:keepNext/>
              <w:keepLines/>
              <w:spacing w:before="40" w:after="40"/>
              <w:ind w:left="28"/>
              <w:jc w:val="right"/>
              <w:rPr>
                <w:sz w:val="18"/>
                <w:szCs w:val="18"/>
              </w:rPr>
            </w:pPr>
          </w:p>
        </w:tc>
        <w:tc>
          <w:tcPr>
            <w:tcW w:w="476" w:type="pct"/>
            <w:tcBorders>
              <w:top w:val="single" w:sz="4" w:space="0" w:color="auto"/>
              <w:left w:val="single" w:sz="4" w:space="0" w:color="auto"/>
              <w:bottom w:val="single" w:sz="4" w:space="0" w:color="auto"/>
              <w:right w:val="single" w:sz="4" w:space="0" w:color="auto"/>
            </w:tcBorders>
          </w:tcPr>
          <w:p w14:paraId="6F9F2BB4" w14:textId="3DCE46FC" w:rsidR="00D719BC" w:rsidRPr="00B538E7" w:rsidRDefault="00D719BC" w:rsidP="001E2423">
            <w:pPr>
              <w:keepNext/>
              <w:keepLines/>
              <w:spacing w:before="40" w:after="40"/>
              <w:ind w:left="28"/>
              <w:jc w:val="right"/>
              <w:rPr>
                <w:sz w:val="18"/>
                <w:szCs w:val="18"/>
              </w:rPr>
            </w:pPr>
            <w:r w:rsidRPr="00B538E7">
              <w:rPr>
                <w:sz w:val="18"/>
                <w:szCs w:val="18"/>
              </w:rPr>
              <w:t>$</w:t>
            </w:r>
            <w:r>
              <w:rPr>
                <w:sz w:val="18"/>
                <w:szCs w:val="18"/>
              </w:rPr>
              <w:t>20.65</w:t>
            </w:r>
          </w:p>
        </w:tc>
        <w:tc>
          <w:tcPr>
            <w:tcW w:w="56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5C7C58" w14:textId="77777777" w:rsidR="00D719BC" w:rsidRPr="00B538E7" w:rsidRDefault="00D719BC" w:rsidP="00B538E7">
            <w:pPr>
              <w:keepNext/>
              <w:keepLines/>
              <w:spacing w:before="40" w:after="40"/>
              <w:ind w:left="28"/>
              <w:jc w:val="right"/>
              <w:rPr>
                <w:b/>
                <w:sz w:val="18"/>
                <w:szCs w:val="18"/>
              </w:rPr>
            </w:pPr>
            <w:r w:rsidRPr="00B538E7">
              <w:rPr>
                <w:b/>
                <w:sz w:val="18"/>
                <w:szCs w:val="18"/>
              </w:rPr>
              <w:t>$20.85</w:t>
            </w:r>
          </w:p>
        </w:tc>
      </w:tr>
      <w:tr w:rsidR="00D719BC" w:rsidRPr="004F114B" w14:paraId="617BCCC1" w14:textId="77777777" w:rsidTr="00266688">
        <w:tc>
          <w:tcPr>
            <w:tcW w:w="1107" w:type="pct"/>
            <w:gridSpan w:val="2"/>
            <w:tcBorders>
              <w:top w:val="single" w:sz="4" w:space="0" w:color="auto"/>
              <w:left w:val="single" w:sz="4" w:space="0" w:color="auto"/>
              <w:bottom w:val="single" w:sz="4" w:space="0" w:color="auto"/>
              <w:right w:val="single" w:sz="4" w:space="0" w:color="auto"/>
            </w:tcBorders>
          </w:tcPr>
          <w:p w14:paraId="6EEC632D" w14:textId="77777777" w:rsidR="00D719BC" w:rsidRPr="00B538E7" w:rsidRDefault="00D719BC" w:rsidP="00483D95">
            <w:pPr>
              <w:keepNext/>
              <w:keepLines/>
              <w:spacing w:before="60" w:after="60"/>
              <w:ind w:left="28"/>
              <w:jc w:val="left"/>
              <w:rPr>
                <w:color w:val="auto"/>
                <w:sz w:val="18"/>
                <w:szCs w:val="18"/>
              </w:rPr>
            </w:pPr>
            <w:r w:rsidRPr="00B538E7">
              <w:rPr>
                <w:color w:val="auto"/>
                <w:sz w:val="18"/>
                <w:szCs w:val="18"/>
              </w:rPr>
              <w:t>Geelong Waterfront Safe Harbour Precinct</w:t>
            </w:r>
          </w:p>
        </w:tc>
        <w:tc>
          <w:tcPr>
            <w:tcW w:w="476" w:type="pct"/>
            <w:tcBorders>
              <w:top w:val="single" w:sz="4" w:space="0" w:color="auto"/>
              <w:left w:val="single" w:sz="4" w:space="0" w:color="auto"/>
              <w:bottom w:val="single" w:sz="4" w:space="0" w:color="auto"/>
              <w:right w:val="single" w:sz="4" w:space="0" w:color="auto"/>
            </w:tcBorders>
          </w:tcPr>
          <w:p w14:paraId="580D8129" w14:textId="3CF125FB" w:rsidR="00D719BC" w:rsidRPr="00B538E7" w:rsidRDefault="00001E67" w:rsidP="00B538E7">
            <w:pPr>
              <w:keepNext/>
              <w:keepLines/>
              <w:spacing w:before="40" w:after="40"/>
              <w:ind w:left="28"/>
              <w:jc w:val="right"/>
              <w:rPr>
                <w:sz w:val="18"/>
                <w:szCs w:val="18"/>
              </w:rPr>
            </w:pPr>
            <w:r>
              <w:rPr>
                <w:sz w:val="18"/>
                <w:szCs w:val="18"/>
              </w:rPr>
              <w:t>$3.50</w:t>
            </w:r>
          </w:p>
        </w:tc>
        <w:tc>
          <w:tcPr>
            <w:tcW w:w="476" w:type="pct"/>
            <w:tcBorders>
              <w:top w:val="single" w:sz="4" w:space="0" w:color="auto"/>
              <w:left w:val="single" w:sz="4" w:space="0" w:color="auto"/>
              <w:bottom w:val="single" w:sz="4" w:space="0" w:color="auto"/>
              <w:right w:val="single" w:sz="4" w:space="0" w:color="auto"/>
            </w:tcBorders>
          </w:tcPr>
          <w:p w14:paraId="1920E0AE" w14:textId="77777777" w:rsidR="00D719BC" w:rsidRPr="00B538E7" w:rsidRDefault="00D719BC" w:rsidP="00B538E7">
            <w:pPr>
              <w:keepNext/>
              <w:keepLines/>
              <w:spacing w:before="40" w:after="40"/>
              <w:ind w:left="28"/>
              <w:jc w:val="right"/>
              <w:rPr>
                <w:sz w:val="18"/>
                <w:szCs w:val="18"/>
              </w:rPr>
            </w:pPr>
          </w:p>
        </w:tc>
        <w:tc>
          <w:tcPr>
            <w:tcW w:w="476" w:type="pct"/>
            <w:tcBorders>
              <w:top w:val="single" w:sz="4" w:space="0" w:color="auto"/>
              <w:left w:val="single" w:sz="4" w:space="0" w:color="auto"/>
              <w:bottom w:val="single" w:sz="4" w:space="0" w:color="auto"/>
              <w:right w:val="single" w:sz="4" w:space="0" w:color="auto"/>
            </w:tcBorders>
          </w:tcPr>
          <w:p w14:paraId="1D584470" w14:textId="77777777" w:rsidR="00D719BC" w:rsidRPr="00B538E7" w:rsidRDefault="00D719BC" w:rsidP="00B538E7">
            <w:pPr>
              <w:keepNext/>
              <w:keepLines/>
              <w:spacing w:before="40" w:after="40"/>
              <w:ind w:left="28"/>
              <w:jc w:val="right"/>
              <w:rPr>
                <w:sz w:val="18"/>
                <w:szCs w:val="18"/>
              </w:rPr>
            </w:pPr>
          </w:p>
        </w:tc>
        <w:tc>
          <w:tcPr>
            <w:tcW w:w="476" w:type="pct"/>
            <w:tcBorders>
              <w:top w:val="single" w:sz="4" w:space="0" w:color="auto"/>
              <w:left w:val="single" w:sz="4" w:space="0" w:color="auto"/>
              <w:bottom w:val="single" w:sz="4" w:space="0" w:color="auto"/>
              <w:right w:val="single" w:sz="4" w:space="0" w:color="auto"/>
            </w:tcBorders>
          </w:tcPr>
          <w:p w14:paraId="5E462C44" w14:textId="77777777" w:rsidR="00D719BC" w:rsidRPr="00B538E7" w:rsidRDefault="00D719BC" w:rsidP="00B538E7">
            <w:pPr>
              <w:keepNext/>
              <w:keepLines/>
              <w:spacing w:before="40" w:after="40"/>
              <w:ind w:left="28"/>
              <w:jc w:val="right"/>
              <w:rPr>
                <w:sz w:val="18"/>
                <w:szCs w:val="18"/>
              </w:rPr>
            </w:pPr>
          </w:p>
        </w:tc>
        <w:tc>
          <w:tcPr>
            <w:tcW w:w="476" w:type="pct"/>
            <w:tcBorders>
              <w:top w:val="single" w:sz="4" w:space="0" w:color="auto"/>
              <w:left w:val="single" w:sz="4" w:space="0" w:color="auto"/>
              <w:bottom w:val="single" w:sz="4" w:space="0" w:color="auto"/>
              <w:right w:val="single" w:sz="4" w:space="0" w:color="auto"/>
            </w:tcBorders>
          </w:tcPr>
          <w:p w14:paraId="451D13A8" w14:textId="77777777" w:rsidR="00D719BC" w:rsidRPr="00B538E7" w:rsidRDefault="00D719BC" w:rsidP="00B538E7">
            <w:pPr>
              <w:keepNext/>
              <w:keepLines/>
              <w:spacing w:before="40" w:after="40"/>
              <w:ind w:left="28"/>
              <w:jc w:val="right"/>
              <w:rPr>
                <w:sz w:val="18"/>
                <w:szCs w:val="18"/>
              </w:rPr>
            </w:pPr>
          </w:p>
        </w:tc>
        <w:tc>
          <w:tcPr>
            <w:tcW w:w="476" w:type="pct"/>
            <w:gridSpan w:val="2"/>
            <w:tcBorders>
              <w:top w:val="single" w:sz="4" w:space="0" w:color="auto"/>
              <w:left w:val="single" w:sz="4" w:space="0" w:color="auto"/>
              <w:bottom w:val="single" w:sz="4" w:space="0" w:color="auto"/>
              <w:right w:val="single" w:sz="4" w:space="0" w:color="auto"/>
            </w:tcBorders>
          </w:tcPr>
          <w:p w14:paraId="0787DD8A" w14:textId="77777777" w:rsidR="00D719BC" w:rsidRPr="00B538E7" w:rsidRDefault="00D719BC" w:rsidP="00B538E7">
            <w:pPr>
              <w:keepNext/>
              <w:keepLines/>
              <w:spacing w:before="40" w:after="40"/>
              <w:ind w:left="28"/>
              <w:jc w:val="right"/>
              <w:rPr>
                <w:sz w:val="18"/>
                <w:szCs w:val="18"/>
              </w:rPr>
            </w:pPr>
          </w:p>
        </w:tc>
        <w:tc>
          <w:tcPr>
            <w:tcW w:w="476" w:type="pct"/>
            <w:tcBorders>
              <w:top w:val="single" w:sz="4" w:space="0" w:color="auto"/>
              <w:left w:val="single" w:sz="4" w:space="0" w:color="auto"/>
              <w:bottom w:val="single" w:sz="4" w:space="0" w:color="auto"/>
              <w:right w:val="single" w:sz="4" w:space="0" w:color="auto"/>
            </w:tcBorders>
          </w:tcPr>
          <w:p w14:paraId="024AB1E1" w14:textId="715FBEDC" w:rsidR="00D719BC" w:rsidRPr="00B538E7" w:rsidRDefault="00D719BC" w:rsidP="00B538E7">
            <w:pPr>
              <w:keepNext/>
              <w:keepLines/>
              <w:spacing w:before="40" w:after="40"/>
              <w:ind w:left="28"/>
              <w:jc w:val="right"/>
              <w:rPr>
                <w:sz w:val="18"/>
                <w:szCs w:val="18"/>
              </w:rPr>
            </w:pPr>
          </w:p>
        </w:tc>
        <w:tc>
          <w:tcPr>
            <w:tcW w:w="56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696C7CE" w14:textId="77777777" w:rsidR="00D719BC" w:rsidRPr="00B538E7" w:rsidRDefault="00D719BC" w:rsidP="00B538E7">
            <w:pPr>
              <w:keepNext/>
              <w:keepLines/>
              <w:spacing w:before="40" w:after="40"/>
              <w:ind w:left="28"/>
              <w:jc w:val="right"/>
              <w:rPr>
                <w:b/>
                <w:sz w:val="18"/>
                <w:szCs w:val="18"/>
              </w:rPr>
            </w:pPr>
            <w:r w:rsidRPr="00B538E7">
              <w:rPr>
                <w:b/>
                <w:sz w:val="18"/>
                <w:szCs w:val="18"/>
              </w:rPr>
              <w:t>$3.5</w:t>
            </w:r>
            <w:r>
              <w:rPr>
                <w:b/>
                <w:sz w:val="18"/>
                <w:szCs w:val="18"/>
              </w:rPr>
              <w:t>0</w:t>
            </w:r>
          </w:p>
        </w:tc>
      </w:tr>
      <w:tr w:rsidR="00D719BC" w:rsidRPr="004F114B" w14:paraId="00721CE6" w14:textId="77777777" w:rsidTr="00266688">
        <w:tc>
          <w:tcPr>
            <w:tcW w:w="1107" w:type="pct"/>
            <w:gridSpan w:val="2"/>
            <w:tcBorders>
              <w:top w:val="single" w:sz="4" w:space="0" w:color="auto"/>
              <w:left w:val="single" w:sz="4" w:space="0" w:color="auto"/>
              <w:bottom w:val="single" w:sz="4" w:space="0" w:color="auto"/>
              <w:right w:val="single" w:sz="4" w:space="0" w:color="auto"/>
            </w:tcBorders>
          </w:tcPr>
          <w:p w14:paraId="656AEB4F" w14:textId="77777777" w:rsidR="00D719BC" w:rsidRPr="00B538E7" w:rsidRDefault="00D719BC" w:rsidP="00483D95">
            <w:pPr>
              <w:keepNext/>
              <w:keepLines/>
              <w:spacing w:before="60" w:after="60"/>
              <w:ind w:left="28"/>
              <w:jc w:val="left"/>
              <w:rPr>
                <w:color w:val="auto"/>
                <w:sz w:val="18"/>
                <w:szCs w:val="18"/>
              </w:rPr>
            </w:pPr>
            <w:r w:rsidRPr="00B538E7">
              <w:rPr>
                <w:color w:val="auto"/>
                <w:sz w:val="18"/>
                <w:szCs w:val="18"/>
              </w:rPr>
              <w:t xml:space="preserve">Priority projects under </w:t>
            </w:r>
            <w:r>
              <w:rPr>
                <w:color w:val="auto"/>
                <w:sz w:val="18"/>
                <w:szCs w:val="18"/>
              </w:rPr>
              <w:t xml:space="preserve">the </w:t>
            </w:r>
            <w:r w:rsidRPr="00B538E7">
              <w:rPr>
                <w:color w:val="auto"/>
                <w:sz w:val="18"/>
                <w:szCs w:val="18"/>
              </w:rPr>
              <w:t>Shipwreck Coast Masterplan</w:t>
            </w:r>
          </w:p>
        </w:tc>
        <w:tc>
          <w:tcPr>
            <w:tcW w:w="476" w:type="pct"/>
            <w:tcBorders>
              <w:top w:val="single" w:sz="4" w:space="0" w:color="auto"/>
              <w:left w:val="single" w:sz="4" w:space="0" w:color="auto"/>
              <w:bottom w:val="single" w:sz="4" w:space="0" w:color="auto"/>
              <w:right w:val="single" w:sz="4" w:space="0" w:color="auto"/>
            </w:tcBorders>
          </w:tcPr>
          <w:p w14:paraId="0334EC9A" w14:textId="77777777" w:rsidR="00D719BC" w:rsidRPr="00B538E7" w:rsidRDefault="00D719BC" w:rsidP="00B538E7">
            <w:pPr>
              <w:keepNext/>
              <w:keepLines/>
              <w:spacing w:before="40" w:after="40"/>
              <w:ind w:left="28"/>
              <w:jc w:val="right"/>
              <w:rPr>
                <w:sz w:val="18"/>
                <w:szCs w:val="18"/>
                <w:highlight w:val="yellow"/>
              </w:rPr>
            </w:pPr>
          </w:p>
        </w:tc>
        <w:tc>
          <w:tcPr>
            <w:tcW w:w="476" w:type="pct"/>
            <w:tcBorders>
              <w:top w:val="single" w:sz="4" w:space="0" w:color="auto"/>
              <w:left w:val="single" w:sz="4" w:space="0" w:color="auto"/>
              <w:bottom w:val="single" w:sz="4" w:space="0" w:color="auto"/>
              <w:right w:val="single" w:sz="4" w:space="0" w:color="auto"/>
            </w:tcBorders>
          </w:tcPr>
          <w:p w14:paraId="20657CFB" w14:textId="77777777" w:rsidR="00D719BC" w:rsidRPr="00B538E7" w:rsidRDefault="00D719BC" w:rsidP="00B538E7">
            <w:pPr>
              <w:keepNext/>
              <w:keepLines/>
              <w:spacing w:before="40" w:after="40"/>
              <w:ind w:left="28"/>
              <w:jc w:val="right"/>
              <w:rPr>
                <w:sz w:val="18"/>
                <w:szCs w:val="18"/>
                <w:highlight w:val="yellow"/>
              </w:rPr>
            </w:pPr>
          </w:p>
        </w:tc>
        <w:tc>
          <w:tcPr>
            <w:tcW w:w="476" w:type="pct"/>
            <w:tcBorders>
              <w:top w:val="single" w:sz="4" w:space="0" w:color="auto"/>
              <w:left w:val="single" w:sz="4" w:space="0" w:color="auto"/>
              <w:bottom w:val="single" w:sz="4" w:space="0" w:color="auto"/>
              <w:right w:val="single" w:sz="4" w:space="0" w:color="auto"/>
            </w:tcBorders>
          </w:tcPr>
          <w:p w14:paraId="70786307" w14:textId="77777777" w:rsidR="00D719BC" w:rsidRPr="00B538E7" w:rsidRDefault="00D719BC" w:rsidP="00B538E7">
            <w:pPr>
              <w:keepNext/>
              <w:keepLines/>
              <w:spacing w:before="40" w:after="40"/>
              <w:ind w:left="28"/>
              <w:jc w:val="right"/>
              <w:rPr>
                <w:sz w:val="18"/>
                <w:szCs w:val="18"/>
              </w:rPr>
            </w:pPr>
          </w:p>
        </w:tc>
        <w:tc>
          <w:tcPr>
            <w:tcW w:w="476" w:type="pct"/>
            <w:tcBorders>
              <w:top w:val="single" w:sz="4" w:space="0" w:color="auto"/>
              <w:left w:val="single" w:sz="4" w:space="0" w:color="auto"/>
              <w:bottom w:val="single" w:sz="4" w:space="0" w:color="auto"/>
              <w:right w:val="single" w:sz="4" w:space="0" w:color="auto"/>
            </w:tcBorders>
          </w:tcPr>
          <w:p w14:paraId="557BFD13" w14:textId="77777777" w:rsidR="00D719BC" w:rsidRPr="00B538E7" w:rsidRDefault="00D719BC" w:rsidP="00B538E7">
            <w:pPr>
              <w:keepNext/>
              <w:keepLines/>
              <w:spacing w:before="40" w:after="40"/>
              <w:ind w:left="28"/>
              <w:jc w:val="right"/>
              <w:rPr>
                <w:sz w:val="18"/>
                <w:szCs w:val="18"/>
              </w:rPr>
            </w:pPr>
          </w:p>
        </w:tc>
        <w:tc>
          <w:tcPr>
            <w:tcW w:w="476" w:type="pct"/>
            <w:tcBorders>
              <w:top w:val="single" w:sz="4" w:space="0" w:color="auto"/>
              <w:left w:val="single" w:sz="4" w:space="0" w:color="auto"/>
              <w:bottom w:val="single" w:sz="4" w:space="0" w:color="auto"/>
              <w:right w:val="single" w:sz="4" w:space="0" w:color="auto"/>
            </w:tcBorders>
          </w:tcPr>
          <w:p w14:paraId="10A8B3B9" w14:textId="77777777" w:rsidR="00D719BC" w:rsidRPr="00B538E7" w:rsidRDefault="00D719BC" w:rsidP="00B538E7">
            <w:pPr>
              <w:keepNext/>
              <w:keepLines/>
              <w:spacing w:before="40" w:after="40"/>
              <w:ind w:left="28"/>
              <w:jc w:val="right"/>
              <w:rPr>
                <w:sz w:val="18"/>
                <w:szCs w:val="18"/>
              </w:rPr>
            </w:pPr>
          </w:p>
        </w:tc>
        <w:tc>
          <w:tcPr>
            <w:tcW w:w="476" w:type="pct"/>
            <w:gridSpan w:val="2"/>
            <w:tcBorders>
              <w:top w:val="single" w:sz="4" w:space="0" w:color="auto"/>
              <w:left w:val="single" w:sz="4" w:space="0" w:color="auto"/>
              <w:bottom w:val="single" w:sz="4" w:space="0" w:color="auto"/>
              <w:right w:val="single" w:sz="4" w:space="0" w:color="auto"/>
            </w:tcBorders>
          </w:tcPr>
          <w:p w14:paraId="33037050" w14:textId="77777777" w:rsidR="00D719BC" w:rsidRPr="00B538E7" w:rsidRDefault="00D719BC" w:rsidP="00B538E7">
            <w:pPr>
              <w:keepNext/>
              <w:keepLines/>
              <w:spacing w:before="40" w:after="40"/>
              <w:ind w:left="28"/>
              <w:jc w:val="right"/>
              <w:rPr>
                <w:sz w:val="18"/>
                <w:szCs w:val="18"/>
              </w:rPr>
            </w:pPr>
          </w:p>
        </w:tc>
        <w:tc>
          <w:tcPr>
            <w:tcW w:w="476" w:type="pct"/>
            <w:tcBorders>
              <w:top w:val="single" w:sz="4" w:space="0" w:color="auto"/>
              <w:left w:val="single" w:sz="4" w:space="0" w:color="auto"/>
              <w:bottom w:val="single" w:sz="4" w:space="0" w:color="auto"/>
              <w:right w:val="single" w:sz="4" w:space="0" w:color="auto"/>
            </w:tcBorders>
          </w:tcPr>
          <w:p w14:paraId="25F87811" w14:textId="77777777" w:rsidR="00D719BC" w:rsidRPr="00B538E7" w:rsidRDefault="00D719BC" w:rsidP="00B538E7">
            <w:pPr>
              <w:keepNext/>
              <w:keepLines/>
              <w:spacing w:before="40" w:after="40"/>
              <w:ind w:left="28"/>
              <w:jc w:val="right"/>
              <w:rPr>
                <w:sz w:val="18"/>
                <w:szCs w:val="18"/>
              </w:rPr>
            </w:pPr>
            <w:r w:rsidRPr="00B538E7">
              <w:rPr>
                <w:sz w:val="18"/>
                <w:szCs w:val="18"/>
              </w:rPr>
              <w:t>$88.15</w:t>
            </w:r>
          </w:p>
        </w:tc>
        <w:tc>
          <w:tcPr>
            <w:tcW w:w="56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22F732" w14:textId="77777777" w:rsidR="00D719BC" w:rsidRPr="00B538E7" w:rsidRDefault="00D719BC" w:rsidP="00B538E7">
            <w:pPr>
              <w:keepNext/>
              <w:keepLines/>
              <w:spacing w:before="40" w:after="40"/>
              <w:ind w:left="28"/>
              <w:jc w:val="right"/>
              <w:rPr>
                <w:b/>
                <w:sz w:val="18"/>
                <w:szCs w:val="18"/>
              </w:rPr>
            </w:pPr>
            <w:r w:rsidRPr="00B538E7">
              <w:rPr>
                <w:b/>
                <w:sz w:val="18"/>
                <w:szCs w:val="18"/>
              </w:rPr>
              <w:t>$88.15</w:t>
            </w:r>
          </w:p>
        </w:tc>
      </w:tr>
      <w:tr w:rsidR="00D719BC" w:rsidRPr="004F114B" w14:paraId="665D23CD" w14:textId="77777777" w:rsidTr="00266688">
        <w:tc>
          <w:tcPr>
            <w:tcW w:w="1107" w:type="pct"/>
            <w:gridSpan w:val="2"/>
            <w:tcBorders>
              <w:top w:val="single" w:sz="4" w:space="0" w:color="auto"/>
              <w:left w:val="single" w:sz="4" w:space="0" w:color="auto"/>
              <w:bottom w:val="single" w:sz="4" w:space="0" w:color="auto"/>
              <w:right w:val="single" w:sz="4" w:space="0" w:color="auto"/>
            </w:tcBorders>
          </w:tcPr>
          <w:p w14:paraId="34CB4DF7" w14:textId="77777777" w:rsidR="00D719BC" w:rsidRPr="00B538E7" w:rsidRDefault="00D719BC" w:rsidP="00483D95">
            <w:pPr>
              <w:keepNext/>
              <w:keepLines/>
              <w:spacing w:before="60" w:after="60"/>
              <w:ind w:left="28"/>
              <w:jc w:val="left"/>
              <w:rPr>
                <w:color w:val="auto"/>
                <w:sz w:val="18"/>
                <w:szCs w:val="18"/>
              </w:rPr>
            </w:pPr>
            <w:r w:rsidRPr="00B538E7">
              <w:rPr>
                <w:color w:val="auto"/>
                <w:sz w:val="18"/>
                <w:szCs w:val="18"/>
              </w:rPr>
              <w:t>Redevelopment of Apollo Bay Harbour</w:t>
            </w:r>
          </w:p>
        </w:tc>
        <w:tc>
          <w:tcPr>
            <w:tcW w:w="476" w:type="pct"/>
            <w:tcBorders>
              <w:top w:val="single" w:sz="4" w:space="0" w:color="auto"/>
              <w:left w:val="single" w:sz="4" w:space="0" w:color="auto"/>
              <w:bottom w:val="single" w:sz="4" w:space="0" w:color="auto"/>
              <w:right w:val="single" w:sz="4" w:space="0" w:color="auto"/>
            </w:tcBorders>
          </w:tcPr>
          <w:p w14:paraId="606CC8E2" w14:textId="77777777" w:rsidR="00D719BC" w:rsidRPr="00B538E7" w:rsidRDefault="00D719BC" w:rsidP="00B538E7">
            <w:pPr>
              <w:keepNext/>
              <w:keepLines/>
              <w:spacing w:before="40" w:after="40"/>
              <w:ind w:left="28"/>
              <w:jc w:val="right"/>
              <w:rPr>
                <w:sz w:val="18"/>
                <w:szCs w:val="18"/>
              </w:rPr>
            </w:pPr>
            <w:r w:rsidRPr="00B538E7">
              <w:rPr>
                <w:sz w:val="18"/>
                <w:szCs w:val="18"/>
              </w:rPr>
              <w:t>$0.6</w:t>
            </w:r>
            <w:r>
              <w:rPr>
                <w:sz w:val="18"/>
                <w:szCs w:val="18"/>
              </w:rPr>
              <w:t>0</w:t>
            </w:r>
          </w:p>
        </w:tc>
        <w:tc>
          <w:tcPr>
            <w:tcW w:w="476" w:type="pct"/>
            <w:tcBorders>
              <w:top w:val="single" w:sz="4" w:space="0" w:color="auto"/>
              <w:left w:val="single" w:sz="4" w:space="0" w:color="auto"/>
              <w:bottom w:val="single" w:sz="4" w:space="0" w:color="auto"/>
              <w:right w:val="single" w:sz="4" w:space="0" w:color="auto"/>
            </w:tcBorders>
          </w:tcPr>
          <w:p w14:paraId="48638268" w14:textId="77777777" w:rsidR="00D719BC" w:rsidRPr="00B538E7" w:rsidRDefault="00D719BC" w:rsidP="00B538E7">
            <w:pPr>
              <w:keepNext/>
              <w:keepLines/>
              <w:spacing w:before="40" w:after="40"/>
              <w:ind w:left="28"/>
              <w:jc w:val="right"/>
              <w:rPr>
                <w:sz w:val="18"/>
                <w:szCs w:val="18"/>
              </w:rPr>
            </w:pPr>
            <w:r w:rsidRPr="00B538E7">
              <w:rPr>
                <w:sz w:val="18"/>
                <w:szCs w:val="18"/>
              </w:rPr>
              <w:t>$0.3</w:t>
            </w:r>
            <w:r>
              <w:rPr>
                <w:sz w:val="18"/>
                <w:szCs w:val="18"/>
              </w:rPr>
              <w:t>0</w:t>
            </w:r>
          </w:p>
        </w:tc>
        <w:tc>
          <w:tcPr>
            <w:tcW w:w="476" w:type="pct"/>
            <w:tcBorders>
              <w:top w:val="single" w:sz="4" w:space="0" w:color="auto"/>
              <w:left w:val="single" w:sz="4" w:space="0" w:color="auto"/>
              <w:bottom w:val="single" w:sz="4" w:space="0" w:color="auto"/>
              <w:right w:val="single" w:sz="4" w:space="0" w:color="auto"/>
            </w:tcBorders>
          </w:tcPr>
          <w:p w14:paraId="2C8EB6BC" w14:textId="77777777" w:rsidR="00D719BC" w:rsidRPr="00B538E7" w:rsidRDefault="00D719BC" w:rsidP="00B538E7">
            <w:pPr>
              <w:keepNext/>
              <w:keepLines/>
              <w:spacing w:before="40" w:after="40"/>
              <w:ind w:left="28"/>
              <w:jc w:val="right"/>
              <w:rPr>
                <w:sz w:val="18"/>
                <w:szCs w:val="18"/>
              </w:rPr>
            </w:pPr>
          </w:p>
        </w:tc>
        <w:tc>
          <w:tcPr>
            <w:tcW w:w="476" w:type="pct"/>
            <w:tcBorders>
              <w:top w:val="single" w:sz="4" w:space="0" w:color="auto"/>
              <w:left w:val="single" w:sz="4" w:space="0" w:color="auto"/>
              <w:bottom w:val="single" w:sz="4" w:space="0" w:color="auto"/>
              <w:right w:val="single" w:sz="4" w:space="0" w:color="auto"/>
            </w:tcBorders>
          </w:tcPr>
          <w:p w14:paraId="7A0513CC" w14:textId="77777777" w:rsidR="00D719BC" w:rsidRPr="00B538E7" w:rsidRDefault="00D719BC" w:rsidP="00B538E7">
            <w:pPr>
              <w:keepNext/>
              <w:keepLines/>
              <w:spacing w:before="40" w:after="40"/>
              <w:ind w:left="28"/>
              <w:jc w:val="right"/>
              <w:rPr>
                <w:sz w:val="18"/>
                <w:szCs w:val="18"/>
              </w:rPr>
            </w:pPr>
          </w:p>
        </w:tc>
        <w:tc>
          <w:tcPr>
            <w:tcW w:w="476" w:type="pct"/>
            <w:tcBorders>
              <w:top w:val="single" w:sz="4" w:space="0" w:color="auto"/>
              <w:left w:val="single" w:sz="4" w:space="0" w:color="auto"/>
              <w:bottom w:val="single" w:sz="4" w:space="0" w:color="auto"/>
              <w:right w:val="single" w:sz="4" w:space="0" w:color="auto"/>
            </w:tcBorders>
          </w:tcPr>
          <w:p w14:paraId="2FD58095" w14:textId="77777777" w:rsidR="00D719BC" w:rsidRPr="00B538E7" w:rsidRDefault="00D719BC" w:rsidP="00B538E7">
            <w:pPr>
              <w:keepNext/>
              <w:keepLines/>
              <w:spacing w:before="40" w:after="40"/>
              <w:ind w:left="28"/>
              <w:jc w:val="right"/>
              <w:rPr>
                <w:sz w:val="18"/>
                <w:szCs w:val="18"/>
              </w:rPr>
            </w:pPr>
          </w:p>
        </w:tc>
        <w:tc>
          <w:tcPr>
            <w:tcW w:w="476" w:type="pct"/>
            <w:gridSpan w:val="2"/>
            <w:tcBorders>
              <w:top w:val="single" w:sz="4" w:space="0" w:color="auto"/>
              <w:left w:val="single" w:sz="4" w:space="0" w:color="auto"/>
              <w:bottom w:val="single" w:sz="4" w:space="0" w:color="auto"/>
              <w:right w:val="single" w:sz="4" w:space="0" w:color="auto"/>
            </w:tcBorders>
          </w:tcPr>
          <w:p w14:paraId="2CB29731" w14:textId="77777777" w:rsidR="00D719BC" w:rsidRPr="00B538E7" w:rsidRDefault="00D719BC" w:rsidP="00B538E7">
            <w:pPr>
              <w:keepNext/>
              <w:keepLines/>
              <w:spacing w:before="40" w:after="40"/>
              <w:ind w:left="28"/>
              <w:jc w:val="right"/>
              <w:rPr>
                <w:sz w:val="18"/>
                <w:szCs w:val="18"/>
              </w:rPr>
            </w:pPr>
          </w:p>
        </w:tc>
        <w:tc>
          <w:tcPr>
            <w:tcW w:w="476" w:type="pct"/>
            <w:tcBorders>
              <w:top w:val="single" w:sz="4" w:space="0" w:color="auto"/>
              <w:left w:val="single" w:sz="4" w:space="0" w:color="auto"/>
              <w:bottom w:val="single" w:sz="4" w:space="0" w:color="auto"/>
              <w:right w:val="single" w:sz="4" w:space="0" w:color="auto"/>
            </w:tcBorders>
          </w:tcPr>
          <w:p w14:paraId="5A5EFC14" w14:textId="77777777" w:rsidR="00D719BC" w:rsidRPr="00B538E7" w:rsidRDefault="00D719BC" w:rsidP="00B538E7">
            <w:pPr>
              <w:keepNext/>
              <w:keepLines/>
              <w:spacing w:before="40" w:after="40"/>
              <w:ind w:left="28"/>
              <w:jc w:val="right"/>
              <w:rPr>
                <w:sz w:val="18"/>
                <w:szCs w:val="18"/>
              </w:rPr>
            </w:pPr>
            <w:r w:rsidRPr="00B538E7">
              <w:rPr>
                <w:sz w:val="18"/>
                <w:szCs w:val="18"/>
              </w:rPr>
              <w:t>$11.1</w:t>
            </w:r>
            <w:r>
              <w:rPr>
                <w:sz w:val="18"/>
                <w:szCs w:val="18"/>
              </w:rPr>
              <w:t>0</w:t>
            </w:r>
          </w:p>
        </w:tc>
        <w:tc>
          <w:tcPr>
            <w:tcW w:w="56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8F97DD6" w14:textId="77777777" w:rsidR="00D719BC" w:rsidRPr="00B538E7" w:rsidRDefault="00D719BC" w:rsidP="00B538E7">
            <w:pPr>
              <w:keepNext/>
              <w:keepLines/>
              <w:spacing w:before="40" w:after="40"/>
              <w:ind w:left="28"/>
              <w:jc w:val="right"/>
              <w:rPr>
                <w:b/>
                <w:sz w:val="18"/>
                <w:szCs w:val="18"/>
              </w:rPr>
            </w:pPr>
            <w:r w:rsidRPr="00B538E7">
              <w:rPr>
                <w:b/>
                <w:sz w:val="18"/>
                <w:szCs w:val="18"/>
              </w:rPr>
              <w:t>$12.</w:t>
            </w:r>
            <w:r>
              <w:rPr>
                <w:b/>
                <w:sz w:val="18"/>
                <w:szCs w:val="18"/>
              </w:rPr>
              <w:t>0</w:t>
            </w:r>
            <w:r w:rsidRPr="00B538E7">
              <w:rPr>
                <w:b/>
                <w:sz w:val="18"/>
                <w:szCs w:val="18"/>
              </w:rPr>
              <w:t>0</w:t>
            </w:r>
          </w:p>
        </w:tc>
      </w:tr>
      <w:tr w:rsidR="00D719BC" w:rsidRPr="004F114B" w14:paraId="691F4258" w14:textId="77777777" w:rsidTr="00266688">
        <w:tc>
          <w:tcPr>
            <w:tcW w:w="1107" w:type="pct"/>
            <w:gridSpan w:val="2"/>
            <w:tcBorders>
              <w:top w:val="single" w:sz="4" w:space="0" w:color="auto"/>
              <w:left w:val="single" w:sz="4" w:space="0" w:color="auto"/>
              <w:bottom w:val="single" w:sz="4" w:space="0" w:color="auto"/>
              <w:right w:val="single" w:sz="4" w:space="0" w:color="auto"/>
            </w:tcBorders>
          </w:tcPr>
          <w:p w14:paraId="1E335DFF" w14:textId="77777777" w:rsidR="00D719BC" w:rsidRPr="00B538E7" w:rsidRDefault="00D719BC" w:rsidP="00483D95">
            <w:pPr>
              <w:keepNext/>
              <w:keepLines/>
              <w:spacing w:before="60" w:after="60"/>
              <w:ind w:left="28"/>
              <w:jc w:val="left"/>
              <w:rPr>
                <w:color w:val="auto"/>
                <w:sz w:val="18"/>
                <w:szCs w:val="18"/>
              </w:rPr>
            </w:pPr>
            <w:r w:rsidRPr="00B538E7">
              <w:rPr>
                <w:color w:val="auto"/>
                <w:sz w:val="18"/>
                <w:szCs w:val="18"/>
              </w:rPr>
              <w:t xml:space="preserve">Point Grey, Lorne </w:t>
            </w:r>
            <w:r>
              <w:rPr>
                <w:color w:val="auto"/>
                <w:sz w:val="18"/>
                <w:szCs w:val="18"/>
              </w:rPr>
              <w:t>R</w:t>
            </w:r>
            <w:r w:rsidRPr="00B538E7">
              <w:rPr>
                <w:color w:val="auto"/>
                <w:sz w:val="18"/>
                <w:szCs w:val="18"/>
              </w:rPr>
              <w:t>edevelopment</w:t>
            </w:r>
          </w:p>
        </w:tc>
        <w:tc>
          <w:tcPr>
            <w:tcW w:w="476" w:type="pct"/>
            <w:tcBorders>
              <w:top w:val="single" w:sz="4" w:space="0" w:color="auto"/>
              <w:left w:val="single" w:sz="4" w:space="0" w:color="auto"/>
              <w:bottom w:val="single" w:sz="4" w:space="0" w:color="auto"/>
              <w:right w:val="single" w:sz="4" w:space="0" w:color="auto"/>
            </w:tcBorders>
          </w:tcPr>
          <w:p w14:paraId="0FD35683" w14:textId="77777777" w:rsidR="00D719BC" w:rsidRPr="00B538E7" w:rsidRDefault="00D719BC" w:rsidP="00B538E7">
            <w:pPr>
              <w:keepNext/>
              <w:keepLines/>
              <w:spacing w:before="40" w:after="40"/>
              <w:ind w:left="28"/>
              <w:jc w:val="right"/>
              <w:rPr>
                <w:sz w:val="18"/>
                <w:szCs w:val="18"/>
              </w:rPr>
            </w:pPr>
            <w:r w:rsidRPr="00B538E7">
              <w:rPr>
                <w:sz w:val="18"/>
                <w:szCs w:val="18"/>
              </w:rPr>
              <w:t>$0.25</w:t>
            </w:r>
          </w:p>
        </w:tc>
        <w:tc>
          <w:tcPr>
            <w:tcW w:w="476" w:type="pct"/>
            <w:tcBorders>
              <w:top w:val="single" w:sz="4" w:space="0" w:color="auto"/>
              <w:left w:val="single" w:sz="4" w:space="0" w:color="auto"/>
              <w:bottom w:val="single" w:sz="4" w:space="0" w:color="auto"/>
              <w:right w:val="single" w:sz="4" w:space="0" w:color="auto"/>
            </w:tcBorders>
          </w:tcPr>
          <w:p w14:paraId="39AAA220" w14:textId="77777777" w:rsidR="00D719BC" w:rsidRPr="00B538E7" w:rsidRDefault="00D719BC" w:rsidP="00B538E7">
            <w:pPr>
              <w:keepNext/>
              <w:keepLines/>
              <w:spacing w:before="40" w:after="40"/>
              <w:ind w:left="28"/>
              <w:jc w:val="right"/>
              <w:rPr>
                <w:sz w:val="18"/>
                <w:szCs w:val="18"/>
              </w:rPr>
            </w:pPr>
          </w:p>
        </w:tc>
        <w:tc>
          <w:tcPr>
            <w:tcW w:w="476" w:type="pct"/>
            <w:tcBorders>
              <w:top w:val="single" w:sz="4" w:space="0" w:color="auto"/>
              <w:left w:val="single" w:sz="4" w:space="0" w:color="auto"/>
              <w:bottom w:val="single" w:sz="4" w:space="0" w:color="auto"/>
              <w:right w:val="single" w:sz="4" w:space="0" w:color="auto"/>
            </w:tcBorders>
          </w:tcPr>
          <w:p w14:paraId="621A8ADA" w14:textId="77777777" w:rsidR="00D719BC" w:rsidRPr="00B538E7" w:rsidRDefault="00D719BC" w:rsidP="00B538E7">
            <w:pPr>
              <w:keepNext/>
              <w:keepLines/>
              <w:spacing w:before="40" w:after="40"/>
              <w:ind w:left="28"/>
              <w:jc w:val="right"/>
              <w:rPr>
                <w:sz w:val="18"/>
                <w:szCs w:val="18"/>
              </w:rPr>
            </w:pPr>
          </w:p>
        </w:tc>
        <w:tc>
          <w:tcPr>
            <w:tcW w:w="476" w:type="pct"/>
            <w:tcBorders>
              <w:top w:val="single" w:sz="4" w:space="0" w:color="auto"/>
              <w:left w:val="single" w:sz="4" w:space="0" w:color="auto"/>
              <w:bottom w:val="single" w:sz="4" w:space="0" w:color="auto"/>
              <w:right w:val="single" w:sz="4" w:space="0" w:color="auto"/>
            </w:tcBorders>
          </w:tcPr>
          <w:p w14:paraId="2F4DB63F" w14:textId="77777777" w:rsidR="00D719BC" w:rsidRPr="00B538E7" w:rsidRDefault="00D719BC" w:rsidP="00B538E7">
            <w:pPr>
              <w:keepNext/>
              <w:keepLines/>
              <w:spacing w:before="40" w:after="40"/>
              <w:ind w:left="28"/>
              <w:jc w:val="right"/>
              <w:rPr>
                <w:sz w:val="18"/>
                <w:szCs w:val="18"/>
              </w:rPr>
            </w:pPr>
          </w:p>
        </w:tc>
        <w:tc>
          <w:tcPr>
            <w:tcW w:w="476" w:type="pct"/>
            <w:tcBorders>
              <w:top w:val="single" w:sz="4" w:space="0" w:color="auto"/>
              <w:left w:val="single" w:sz="4" w:space="0" w:color="auto"/>
              <w:bottom w:val="single" w:sz="4" w:space="0" w:color="auto"/>
              <w:right w:val="single" w:sz="4" w:space="0" w:color="auto"/>
            </w:tcBorders>
          </w:tcPr>
          <w:p w14:paraId="53555BB0" w14:textId="77777777" w:rsidR="00D719BC" w:rsidRPr="00B538E7" w:rsidRDefault="00D719BC" w:rsidP="00B538E7">
            <w:pPr>
              <w:keepNext/>
              <w:keepLines/>
              <w:spacing w:before="40" w:after="40"/>
              <w:ind w:left="28"/>
              <w:jc w:val="right"/>
              <w:rPr>
                <w:sz w:val="18"/>
                <w:szCs w:val="18"/>
              </w:rPr>
            </w:pPr>
          </w:p>
        </w:tc>
        <w:tc>
          <w:tcPr>
            <w:tcW w:w="476" w:type="pct"/>
            <w:gridSpan w:val="2"/>
            <w:tcBorders>
              <w:top w:val="single" w:sz="4" w:space="0" w:color="auto"/>
              <w:left w:val="single" w:sz="4" w:space="0" w:color="auto"/>
              <w:bottom w:val="single" w:sz="4" w:space="0" w:color="auto"/>
              <w:right w:val="single" w:sz="4" w:space="0" w:color="auto"/>
            </w:tcBorders>
          </w:tcPr>
          <w:p w14:paraId="0CAB4FC0" w14:textId="77777777" w:rsidR="00D719BC" w:rsidRPr="00B538E7" w:rsidRDefault="00D719BC" w:rsidP="00B538E7">
            <w:pPr>
              <w:keepNext/>
              <w:keepLines/>
              <w:spacing w:before="40" w:after="40"/>
              <w:ind w:left="28"/>
              <w:jc w:val="right"/>
              <w:rPr>
                <w:sz w:val="18"/>
                <w:szCs w:val="18"/>
              </w:rPr>
            </w:pPr>
          </w:p>
        </w:tc>
        <w:tc>
          <w:tcPr>
            <w:tcW w:w="476" w:type="pct"/>
            <w:tcBorders>
              <w:top w:val="single" w:sz="4" w:space="0" w:color="auto"/>
              <w:left w:val="single" w:sz="4" w:space="0" w:color="auto"/>
              <w:bottom w:val="single" w:sz="4" w:space="0" w:color="auto"/>
              <w:right w:val="single" w:sz="4" w:space="0" w:color="auto"/>
            </w:tcBorders>
          </w:tcPr>
          <w:p w14:paraId="231F1FF1" w14:textId="77777777" w:rsidR="00D719BC" w:rsidRPr="00B538E7" w:rsidRDefault="00D719BC" w:rsidP="00B538E7">
            <w:pPr>
              <w:keepNext/>
              <w:keepLines/>
              <w:spacing w:before="40" w:after="40"/>
              <w:ind w:left="28"/>
              <w:jc w:val="right"/>
              <w:rPr>
                <w:sz w:val="18"/>
                <w:szCs w:val="18"/>
              </w:rPr>
            </w:pPr>
            <w:r w:rsidRPr="00B538E7">
              <w:rPr>
                <w:sz w:val="18"/>
                <w:szCs w:val="18"/>
              </w:rPr>
              <w:t>$7.75</w:t>
            </w:r>
          </w:p>
        </w:tc>
        <w:tc>
          <w:tcPr>
            <w:tcW w:w="56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C1913F3" w14:textId="77777777" w:rsidR="00D719BC" w:rsidRPr="00B538E7" w:rsidRDefault="00D719BC" w:rsidP="00B538E7">
            <w:pPr>
              <w:keepNext/>
              <w:keepLines/>
              <w:spacing w:before="40" w:after="40"/>
              <w:ind w:left="28"/>
              <w:jc w:val="right"/>
              <w:rPr>
                <w:b/>
                <w:sz w:val="18"/>
                <w:szCs w:val="18"/>
              </w:rPr>
            </w:pPr>
            <w:r w:rsidRPr="00B538E7">
              <w:rPr>
                <w:b/>
                <w:sz w:val="18"/>
                <w:szCs w:val="18"/>
              </w:rPr>
              <w:t>$8</w:t>
            </w:r>
            <w:r>
              <w:rPr>
                <w:b/>
                <w:sz w:val="18"/>
                <w:szCs w:val="18"/>
              </w:rPr>
              <w:t>.00</w:t>
            </w:r>
          </w:p>
        </w:tc>
      </w:tr>
      <w:tr w:rsidR="00D719BC" w:rsidRPr="004F114B" w14:paraId="18DABA0C" w14:textId="77777777" w:rsidTr="00266688">
        <w:tc>
          <w:tcPr>
            <w:tcW w:w="1107" w:type="pct"/>
            <w:gridSpan w:val="2"/>
            <w:tcBorders>
              <w:top w:val="single" w:sz="4" w:space="0" w:color="auto"/>
              <w:left w:val="single" w:sz="4" w:space="0" w:color="auto"/>
              <w:bottom w:val="single" w:sz="4" w:space="0" w:color="auto"/>
              <w:right w:val="single" w:sz="4" w:space="0" w:color="auto"/>
            </w:tcBorders>
          </w:tcPr>
          <w:p w14:paraId="6F41078D" w14:textId="77777777" w:rsidR="00D719BC" w:rsidRPr="00B538E7" w:rsidRDefault="00D719BC" w:rsidP="00483D95">
            <w:pPr>
              <w:keepNext/>
              <w:keepLines/>
              <w:spacing w:before="60" w:after="60"/>
              <w:ind w:left="28"/>
              <w:jc w:val="left"/>
              <w:rPr>
                <w:color w:val="auto"/>
                <w:sz w:val="18"/>
                <w:szCs w:val="18"/>
              </w:rPr>
            </w:pPr>
            <w:r w:rsidRPr="00B538E7">
              <w:rPr>
                <w:color w:val="auto"/>
                <w:sz w:val="18"/>
                <w:szCs w:val="18"/>
              </w:rPr>
              <w:t xml:space="preserve">Great Ocean Walk (Stage 1) </w:t>
            </w:r>
            <w:r>
              <w:rPr>
                <w:color w:val="auto"/>
                <w:sz w:val="18"/>
                <w:szCs w:val="18"/>
              </w:rPr>
              <w:t xml:space="preserve">– </w:t>
            </w:r>
            <w:r w:rsidRPr="00B538E7">
              <w:rPr>
                <w:color w:val="auto"/>
                <w:sz w:val="18"/>
                <w:szCs w:val="18"/>
              </w:rPr>
              <w:t>Apollo Bay (Wild Dog Creek</w:t>
            </w:r>
            <w:r>
              <w:rPr>
                <w:color w:val="auto"/>
                <w:sz w:val="18"/>
                <w:szCs w:val="18"/>
              </w:rPr>
              <w:t>)</w:t>
            </w:r>
            <w:r w:rsidRPr="00B538E7">
              <w:rPr>
                <w:color w:val="auto"/>
                <w:sz w:val="18"/>
                <w:szCs w:val="18"/>
              </w:rPr>
              <w:t xml:space="preserve"> to </w:t>
            </w:r>
            <w:proofErr w:type="spellStart"/>
            <w:r w:rsidRPr="00B538E7">
              <w:rPr>
                <w:color w:val="auto"/>
                <w:sz w:val="18"/>
                <w:szCs w:val="18"/>
              </w:rPr>
              <w:t>Skenes</w:t>
            </w:r>
            <w:proofErr w:type="spellEnd"/>
            <w:r w:rsidRPr="00B538E7">
              <w:rPr>
                <w:color w:val="auto"/>
                <w:sz w:val="18"/>
                <w:szCs w:val="18"/>
              </w:rPr>
              <w:t xml:space="preserve"> Creek</w:t>
            </w:r>
          </w:p>
        </w:tc>
        <w:tc>
          <w:tcPr>
            <w:tcW w:w="476" w:type="pct"/>
            <w:tcBorders>
              <w:top w:val="single" w:sz="4" w:space="0" w:color="auto"/>
              <w:left w:val="single" w:sz="4" w:space="0" w:color="auto"/>
              <w:bottom w:val="single" w:sz="4" w:space="0" w:color="auto"/>
              <w:right w:val="single" w:sz="4" w:space="0" w:color="auto"/>
            </w:tcBorders>
          </w:tcPr>
          <w:p w14:paraId="1BE20BF0" w14:textId="77777777" w:rsidR="00D719BC" w:rsidRPr="00B538E7" w:rsidRDefault="00D719BC" w:rsidP="00B538E7">
            <w:pPr>
              <w:keepNext/>
              <w:keepLines/>
              <w:spacing w:before="40" w:after="40"/>
              <w:ind w:left="28"/>
              <w:jc w:val="right"/>
              <w:rPr>
                <w:sz w:val="18"/>
                <w:szCs w:val="18"/>
              </w:rPr>
            </w:pPr>
            <w:r w:rsidRPr="00B538E7">
              <w:rPr>
                <w:sz w:val="18"/>
                <w:szCs w:val="18"/>
              </w:rPr>
              <w:t>$0.2</w:t>
            </w:r>
            <w:r>
              <w:rPr>
                <w:sz w:val="18"/>
                <w:szCs w:val="18"/>
              </w:rPr>
              <w:t>0</w:t>
            </w:r>
          </w:p>
        </w:tc>
        <w:tc>
          <w:tcPr>
            <w:tcW w:w="476" w:type="pct"/>
            <w:tcBorders>
              <w:top w:val="single" w:sz="4" w:space="0" w:color="auto"/>
              <w:left w:val="single" w:sz="4" w:space="0" w:color="auto"/>
              <w:bottom w:val="single" w:sz="4" w:space="0" w:color="auto"/>
              <w:right w:val="single" w:sz="4" w:space="0" w:color="auto"/>
            </w:tcBorders>
          </w:tcPr>
          <w:p w14:paraId="49F0B0C8" w14:textId="77777777" w:rsidR="00D719BC" w:rsidRPr="00B538E7" w:rsidRDefault="00D719BC" w:rsidP="00B538E7">
            <w:pPr>
              <w:keepNext/>
              <w:keepLines/>
              <w:spacing w:before="40" w:after="40"/>
              <w:ind w:left="28"/>
              <w:jc w:val="right"/>
              <w:rPr>
                <w:sz w:val="18"/>
                <w:szCs w:val="18"/>
              </w:rPr>
            </w:pPr>
            <w:r w:rsidRPr="00B538E7">
              <w:rPr>
                <w:sz w:val="18"/>
                <w:szCs w:val="18"/>
              </w:rPr>
              <w:t>$0.3</w:t>
            </w:r>
            <w:r>
              <w:rPr>
                <w:sz w:val="18"/>
                <w:szCs w:val="18"/>
              </w:rPr>
              <w:t>0</w:t>
            </w:r>
          </w:p>
        </w:tc>
        <w:tc>
          <w:tcPr>
            <w:tcW w:w="476" w:type="pct"/>
            <w:tcBorders>
              <w:top w:val="single" w:sz="4" w:space="0" w:color="auto"/>
              <w:left w:val="single" w:sz="4" w:space="0" w:color="auto"/>
              <w:bottom w:val="single" w:sz="4" w:space="0" w:color="auto"/>
              <w:right w:val="single" w:sz="4" w:space="0" w:color="auto"/>
            </w:tcBorders>
          </w:tcPr>
          <w:p w14:paraId="31BAC425" w14:textId="77777777" w:rsidR="00D719BC" w:rsidRPr="00B538E7" w:rsidRDefault="00D719BC" w:rsidP="00B538E7">
            <w:pPr>
              <w:keepNext/>
              <w:keepLines/>
              <w:spacing w:before="40" w:after="40"/>
              <w:ind w:left="28"/>
              <w:jc w:val="right"/>
              <w:rPr>
                <w:sz w:val="18"/>
                <w:szCs w:val="18"/>
              </w:rPr>
            </w:pPr>
          </w:p>
        </w:tc>
        <w:tc>
          <w:tcPr>
            <w:tcW w:w="476" w:type="pct"/>
            <w:tcBorders>
              <w:top w:val="single" w:sz="4" w:space="0" w:color="auto"/>
              <w:left w:val="single" w:sz="4" w:space="0" w:color="auto"/>
              <w:bottom w:val="single" w:sz="4" w:space="0" w:color="auto"/>
              <w:right w:val="single" w:sz="4" w:space="0" w:color="auto"/>
            </w:tcBorders>
          </w:tcPr>
          <w:p w14:paraId="650390F6" w14:textId="77777777" w:rsidR="00D719BC" w:rsidRPr="00B538E7" w:rsidRDefault="00D719BC" w:rsidP="00B538E7">
            <w:pPr>
              <w:keepNext/>
              <w:keepLines/>
              <w:spacing w:before="40" w:after="40"/>
              <w:ind w:left="28"/>
              <w:jc w:val="right"/>
              <w:rPr>
                <w:sz w:val="18"/>
                <w:szCs w:val="18"/>
              </w:rPr>
            </w:pPr>
          </w:p>
        </w:tc>
        <w:tc>
          <w:tcPr>
            <w:tcW w:w="476" w:type="pct"/>
            <w:tcBorders>
              <w:top w:val="single" w:sz="4" w:space="0" w:color="auto"/>
              <w:left w:val="single" w:sz="4" w:space="0" w:color="auto"/>
              <w:bottom w:val="single" w:sz="4" w:space="0" w:color="auto"/>
              <w:right w:val="single" w:sz="4" w:space="0" w:color="auto"/>
            </w:tcBorders>
          </w:tcPr>
          <w:p w14:paraId="54DD1F2F" w14:textId="77777777" w:rsidR="00D719BC" w:rsidRPr="00B538E7" w:rsidRDefault="00D719BC" w:rsidP="00B538E7">
            <w:pPr>
              <w:keepNext/>
              <w:keepLines/>
              <w:spacing w:before="40" w:after="40"/>
              <w:ind w:left="28"/>
              <w:jc w:val="right"/>
              <w:rPr>
                <w:sz w:val="18"/>
                <w:szCs w:val="18"/>
              </w:rPr>
            </w:pPr>
          </w:p>
        </w:tc>
        <w:tc>
          <w:tcPr>
            <w:tcW w:w="476" w:type="pct"/>
            <w:gridSpan w:val="2"/>
            <w:tcBorders>
              <w:top w:val="single" w:sz="4" w:space="0" w:color="auto"/>
              <w:left w:val="single" w:sz="4" w:space="0" w:color="auto"/>
              <w:bottom w:val="single" w:sz="4" w:space="0" w:color="auto"/>
              <w:right w:val="single" w:sz="4" w:space="0" w:color="auto"/>
            </w:tcBorders>
          </w:tcPr>
          <w:p w14:paraId="4202248B" w14:textId="77777777" w:rsidR="00D719BC" w:rsidRPr="00B538E7" w:rsidRDefault="00D719BC" w:rsidP="00B538E7">
            <w:pPr>
              <w:keepNext/>
              <w:keepLines/>
              <w:spacing w:before="40" w:after="40"/>
              <w:ind w:left="28"/>
              <w:jc w:val="right"/>
              <w:rPr>
                <w:sz w:val="18"/>
                <w:szCs w:val="18"/>
              </w:rPr>
            </w:pPr>
          </w:p>
        </w:tc>
        <w:tc>
          <w:tcPr>
            <w:tcW w:w="476" w:type="pct"/>
            <w:tcBorders>
              <w:top w:val="single" w:sz="4" w:space="0" w:color="auto"/>
              <w:left w:val="single" w:sz="4" w:space="0" w:color="auto"/>
              <w:bottom w:val="single" w:sz="4" w:space="0" w:color="auto"/>
              <w:right w:val="single" w:sz="4" w:space="0" w:color="auto"/>
            </w:tcBorders>
          </w:tcPr>
          <w:p w14:paraId="6740B37F" w14:textId="77777777" w:rsidR="00D719BC" w:rsidRPr="00B538E7" w:rsidRDefault="00D719BC" w:rsidP="00B538E7">
            <w:pPr>
              <w:keepNext/>
              <w:keepLines/>
              <w:spacing w:before="40" w:after="40"/>
              <w:ind w:left="28"/>
              <w:jc w:val="right"/>
              <w:rPr>
                <w:sz w:val="18"/>
                <w:szCs w:val="18"/>
              </w:rPr>
            </w:pPr>
            <w:r w:rsidRPr="00B538E7">
              <w:rPr>
                <w:sz w:val="18"/>
                <w:szCs w:val="18"/>
              </w:rPr>
              <w:t>$4.5</w:t>
            </w:r>
            <w:r>
              <w:rPr>
                <w:sz w:val="18"/>
                <w:szCs w:val="18"/>
              </w:rPr>
              <w:t>0</w:t>
            </w:r>
          </w:p>
        </w:tc>
        <w:tc>
          <w:tcPr>
            <w:tcW w:w="56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8330885" w14:textId="77777777" w:rsidR="00D719BC" w:rsidRPr="00B538E7" w:rsidRDefault="00D719BC" w:rsidP="00B538E7">
            <w:pPr>
              <w:keepNext/>
              <w:keepLines/>
              <w:spacing w:before="40" w:after="40"/>
              <w:ind w:left="28"/>
              <w:jc w:val="right"/>
              <w:rPr>
                <w:b/>
                <w:sz w:val="18"/>
                <w:szCs w:val="18"/>
              </w:rPr>
            </w:pPr>
            <w:r w:rsidRPr="00B538E7">
              <w:rPr>
                <w:b/>
                <w:sz w:val="18"/>
                <w:szCs w:val="18"/>
              </w:rPr>
              <w:t>$5.0</w:t>
            </w:r>
            <w:r>
              <w:rPr>
                <w:b/>
                <w:sz w:val="18"/>
                <w:szCs w:val="18"/>
              </w:rPr>
              <w:t>0</w:t>
            </w:r>
          </w:p>
        </w:tc>
      </w:tr>
      <w:tr w:rsidR="00D719BC" w:rsidRPr="004F114B" w14:paraId="704A6F2A" w14:textId="77777777" w:rsidTr="00266688">
        <w:tc>
          <w:tcPr>
            <w:tcW w:w="1107" w:type="pct"/>
            <w:gridSpan w:val="2"/>
            <w:tcBorders>
              <w:top w:val="single" w:sz="4" w:space="0" w:color="auto"/>
              <w:left w:val="single" w:sz="4" w:space="0" w:color="auto"/>
              <w:bottom w:val="single" w:sz="4" w:space="0" w:color="auto"/>
              <w:right w:val="single" w:sz="4" w:space="0" w:color="auto"/>
            </w:tcBorders>
          </w:tcPr>
          <w:p w14:paraId="1A202F22" w14:textId="77777777" w:rsidR="00D719BC" w:rsidRPr="00B538E7" w:rsidRDefault="00D719BC" w:rsidP="00483D95">
            <w:pPr>
              <w:keepNext/>
              <w:keepLines/>
              <w:spacing w:before="60" w:after="60"/>
              <w:ind w:left="28"/>
              <w:jc w:val="left"/>
              <w:rPr>
                <w:color w:val="auto"/>
                <w:sz w:val="18"/>
                <w:szCs w:val="18"/>
              </w:rPr>
            </w:pPr>
            <w:r w:rsidRPr="00B538E7">
              <w:rPr>
                <w:color w:val="auto"/>
                <w:sz w:val="18"/>
                <w:szCs w:val="18"/>
              </w:rPr>
              <w:t xml:space="preserve">Feasibility study for Great Ocean Walk (Stage 2) – </w:t>
            </w:r>
            <w:proofErr w:type="spellStart"/>
            <w:r w:rsidRPr="00B538E7">
              <w:rPr>
                <w:color w:val="auto"/>
                <w:sz w:val="18"/>
                <w:szCs w:val="18"/>
              </w:rPr>
              <w:t>Skenes</w:t>
            </w:r>
            <w:proofErr w:type="spellEnd"/>
            <w:r w:rsidRPr="00B538E7">
              <w:rPr>
                <w:color w:val="auto"/>
                <w:sz w:val="18"/>
                <w:szCs w:val="18"/>
              </w:rPr>
              <w:t xml:space="preserve"> Creek to Cumberland River</w:t>
            </w:r>
          </w:p>
        </w:tc>
        <w:tc>
          <w:tcPr>
            <w:tcW w:w="476" w:type="pct"/>
            <w:tcBorders>
              <w:top w:val="single" w:sz="4" w:space="0" w:color="auto"/>
              <w:left w:val="single" w:sz="4" w:space="0" w:color="auto"/>
              <w:bottom w:val="single" w:sz="4" w:space="0" w:color="auto"/>
              <w:right w:val="single" w:sz="4" w:space="0" w:color="auto"/>
            </w:tcBorders>
          </w:tcPr>
          <w:p w14:paraId="70634725" w14:textId="77777777" w:rsidR="00D719BC" w:rsidRPr="00B538E7" w:rsidRDefault="00D719BC" w:rsidP="00B538E7">
            <w:pPr>
              <w:keepNext/>
              <w:keepLines/>
              <w:spacing w:before="40" w:after="40"/>
              <w:ind w:left="28"/>
              <w:jc w:val="right"/>
              <w:rPr>
                <w:sz w:val="18"/>
                <w:szCs w:val="18"/>
              </w:rPr>
            </w:pPr>
            <w:r w:rsidRPr="00B538E7">
              <w:rPr>
                <w:sz w:val="18"/>
                <w:szCs w:val="18"/>
              </w:rPr>
              <w:t>$0.15</w:t>
            </w:r>
          </w:p>
        </w:tc>
        <w:tc>
          <w:tcPr>
            <w:tcW w:w="476" w:type="pct"/>
            <w:tcBorders>
              <w:top w:val="single" w:sz="4" w:space="0" w:color="auto"/>
              <w:left w:val="single" w:sz="4" w:space="0" w:color="auto"/>
              <w:bottom w:val="single" w:sz="4" w:space="0" w:color="auto"/>
              <w:right w:val="single" w:sz="4" w:space="0" w:color="auto"/>
            </w:tcBorders>
          </w:tcPr>
          <w:p w14:paraId="2BAD4410" w14:textId="77777777" w:rsidR="00D719BC" w:rsidRPr="00B538E7" w:rsidRDefault="00D719BC" w:rsidP="00B538E7">
            <w:pPr>
              <w:keepNext/>
              <w:keepLines/>
              <w:spacing w:before="40" w:after="40"/>
              <w:ind w:left="28"/>
              <w:jc w:val="right"/>
              <w:rPr>
                <w:sz w:val="18"/>
                <w:szCs w:val="18"/>
              </w:rPr>
            </w:pPr>
            <w:r w:rsidRPr="00B538E7">
              <w:rPr>
                <w:sz w:val="18"/>
                <w:szCs w:val="18"/>
              </w:rPr>
              <w:t>$0.2</w:t>
            </w:r>
            <w:r>
              <w:rPr>
                <w:sz w:val="18"/>
                <w:szCs w:val="18"/>
              </w:rPr>
              <w:t>0</w:t>
            </w:r>
          </w:p>
        </w:tc>
        <w:tc>
          <w:tcPr>
            <w:tcW w:w="476" w:type="pct"/>
            <w:tcBorders>
              <w:top w:val="single" w:sz="4" w:space="0" w:color="auto"/>
              <w:left w:val="single" w:sz="4" w:space="0" w:color="auto"/>
              <w:bottom w:val="single" w:sz="4" w:space="0" w:color="auto"/>
              <w:right w:val="single" w:sz="4" w:space="0" w:color="auto"/>
            </w:tcBorders>
          </w:tcPr>
          <w:p w14:paraId="3118E9C3" w14:textId="77777777" w:rsidR="00D719BC" w:rsidRPr="00B538E7" w:rsidRDefault="00D719BC" w:rsidP="00B538E7">
            <w:pPr>
              <w:keepNext/>
              <w:keepLines/>
              <w:spacing w:before="40" w:after="40"/>
              <w:ind w:left="28"/>
              <w:jc w:val="right"/>
              <w:rPr>
                <w:sz w:val="18"/>
                <w:szCs w:val="18"/>
              </w:rPr>
            </w:pPr>
          </w:p>
        </w:tc>
        <w:tc>
          <w:tcPr>
            <w:tcW w:w="476" w:type="pct"/>
            <w:tcBorders>
              <w:top w:val="single" w:sz="4" w:space="0" w:color="auto"/>
              <w:left w:val="single" w:sz="4" w:space="0" w:color="auto"/>
              <w:bottom w:val="single" w:sz="4" w:space="0" w:color="auto"/>
              <w:right w:val="single" w:sz="4" w:space="0" w:color="auto"/>
            </w:tcBorders>
          </w:tcPr>
          <w:p w14:paraId="23CCB06A" w14:textId="77777777" w:rsidR="00D719BC" w:rsidRPr="00B538E7" w:rsidRDefault="00D719BC" w:rsidP="00B538E7">
            <w:pPr>
              <w:keepNext/>
              <w:keepLines/>
              <w:spacing w:before="40" w:after="40"/>
              <w:ind w:left="28"/>
              <w:jc w:val="right"/>
              <w:rPr>
                <w:sz w:val="18"/>
                <w:szCs w:val="18"/>
              </w:rPr>
            </w:pPr>
          </w:p>
        </w:tc>
        <w:tc>
          <w:tcPr>
            <w:tcW w:w="476" w:type="pct"/>
            <w:tcBorders>
              <w:top w:val="single" w:sz="4" w:space="0" w:color="auto"/>
              <w:left w:val="single" w:sz="4" w:space="0" w:color="auto"/>
              <w:bottom w:val="single" w:sz="4" w:space="0" w:color="auto"/>
              <w:right w:val="single" w:sz="4" w:space="0" w:color="auto"/>
            </w:tcBorders>
          </w:tcPr>
          <w:p w14:paraId="7E988C6D" w14:textId="77777777" w:rsidR="00D719BC" w:rsidRPr="00B538E7" w:rsidRDefault="00D719BC" w:rsidP="00B538E7">
            <w:pPr>
              <w:keepNext/>
              <w:keepLines/>
              <w:spacing w:before="40" w:after="40"/>
              <w:ind w:left="28"/>
              <w:jc w:val="right"/>
              <w:rPr>
                <w:sz w:val="18"/>
                <w:szCs w:val="18"/>
              </w:rPr>
            </w:pPr>
          </w:p>
        </w:tc>
        <w:tc>
          <w:tcPr>
            <w:tcW w:w="476" w:type="pct"/>
            <w:gridSpan w:val="2"/>
            <w:tcBorders>
              <w:top w:val="single" w:sz="4" w:space="0" w:color="auto"/>
              <w:left w:val="single" w:sz="4" w:space="0" w:color="auto"/>
              <w:bottom w:val="single" w:sz="4" w:space="0" w:color="auto"/>
              <w:right w:val="single" w:sz="4" w:space="0" w:color="auto"/>
            </w:tcBorders>
          </w:tcPr>
          <w:p w14:paraId="3D501B19" w14:textId="77777777" w:rsidR="00D719BC" w:rsidRPr="00B538E7" w:rsidRDefault="00D719BC" w:rsidP="00B538E7">
            <w:pPr>
              <w:keepNext/>
              <w:keepLines/>
              <w:spacing w:before="40" w:after="40"/>
              <w:ind w:left="28"/>
              <w:jc w:val="right"/>
              <w:rPr>
                <w:sz w:val="18"/>
                <w:szCs w:val="18"/>
              </w:rPr>
            </w:pPr>
          </w:p>
        </w:tc>
        <w:tc>
          <w:tcPr>
            <w:tcW w:w="476" w:type="pct"/>
            <w:tcBorders>
              <w:top w:val="single" w:sz="4" w:space="0" w:color="auto"/>
              <w:left w:val="single" w:sz="4" w:space="0" w:color="auto"/>
              <w:bottom w:val="single" w:sz="4" w:space="0" w:color="auto"/>
              <w:right w:val="single" w:sz="4" w:space="0" w:color="auto"/>
            </w:tcBorders>
          </w:tcPr>
          <w:p w14:paraId="452C5E55" w14:textId="77777777" w:rsidR="00D719BC" w:rsidRPr="00B538E7" w:rsidRDefault="00D719BC" w:rsidP="00B538E7">
            <w:pPr>
              <w:keepNext/>
              <w:keepLines/>
              <w:spacing w:before="40" w:after="40"/>
              <w:ind w:left="28"/>
              <w:jc w:val="right"/>
              <w:rPr>
                <w:sz w:val="18"/>
                <w:szCs w:val="18"/>
              </w:rPr>
            </w:pPr>
            <w:r w:rsidRPr="00B538E7">
              <w:rPr>
                <w:sz w:val="18"/>
                <w:szCs w:val="18"/>
              </w:rPr>
              <w:t>-</w:t>
            </w:r>
          </w:p>
        </w:tc>
        <w:tc>
          <w:tcPr>
            <w:tcW w:w="56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22BAAF6" w14:textId="77777777" w:rsidR="00D719BC" w:rsidRPr="00B538E7" w:rsidRDefault="00D719BC" w:rsidP="00B538E7">
            <w:pPr>
              <w:keepNext/>
              <w:keepLines/>
              <w:spacing w:before="40" w:after="40"/>
              <w:ind w:left="28"/>
              <w:jc w:val="right"/>
              <w:rPr>
                <w:b/>
                <w:sz w:val="18"/>
                <w:szCs w:val="18"/>
              </w:rPr>
            </w:pPr>
            <w:r w:rsidRPr="00B538E7">
              <w:rPr>
                <w:b/>
                <w:sz w:val="18"/>
                <w:szCs w:val="18"/>
              </w:rPr>
              <w:t>$0.35</w:t>
            </w:r>
          </w:p>
        </w:tc>
      </w:tr>
      <w:tr w:rsidR="00D719BC" w:rsidRPr="004F114B" w14:paraId="7E38DC3C" w14:textId="77777777" w:rsidTr="00266688">
        <w:tc>
          <w:tcPr>
            <w:tcW w:w="1107" w:type="pct"/>
            <w:gridSpan w:val="2"/>
            <w:tcBorders>
              <w:top w:val="single" w:sz="4" w:space="0" w:color="auto"/>
              <w:left w:val="single" w:sz="4" w:space="0" w:color="auto"/>
              <w:bottom w:val="single" w:sz="4" w:space="0" w:color="auto"/>
              <w:right w:val="single" w:sz="4" w:space="0" w:color="auto"/>
            </w:tcBorders>
          </w:tcPr>
          <w:p w14:paraId="72978941" w14:textId="77777777" w:rsidR="00D719BC" w:rsidRPr="00B538E7" w:rsidRDefault="00D719BC" w:rsidP="00483D95">
            <w:pPr>
              <w:keepNext/>
              <w:keepLines/>
              <w:spacing w:before="60" w:after="60"/>
              <w:ind w:left="28"/>
              <w:jc w:val="left"/>
              <w:rPr>
                <w:color w:val="auto"/>
                <w:sz w:val="18"/>
                <w:szCs w:val="18"/>
              </w:rPr>
            </w:pPr>
            <w:r w:rsidRPr="00B538E7">
              <w:rPr>
                <w:color w:val="auto"/>
                <w:sz w:val="18"/>
                <w:szCs w:val="18"/>
              </w:rPr>
              <w:t>Improvements to tourism infrastructure at Kennett River</w:t>
            </w:r>
          </w:p>
        </w:tc>
        <w:tc>
          <w:tcPr>
            <w:tcW w:w="476" w:type="pct"/>
            <w:tcBorders>
              <w:top w:val="single" w:sz="4" w:space="0" w:color="auto"/>
              <w:left w:val="single" w:sz="4" w:space="0" w:color="auto"/>
              <w:bottom w:val="single" w:sz="4" w:space="0" w:color="auto"/>
              <w:right w:val="single" w:sz="4" w:space="0" w:color="auto"/>
            </w:tcBorders>
          </w:tcPr>
          <w:p w14:paraId="5F10068A" w14:textId="77777777" w:rsidR="00D719BC" w:rsidRPr="00B538E7" w:rsidRDefault="00D719BC" w:rsidP="00B538E7">
            <w:pPr>
              <w:keepNext/>
              <w:keepLines/>
              <w:spacing w:before="40" w:after="40"/>
              <w:ind w:left="28"/>
              <w:jc w:val="right"/>
              <w:rPr>
                <w:sz w:val="18"/>
                <w:szCs w:val="18"/>
              </w:rPr>
            </w:pPr>
            <w:r w:rsidRPr="00B538E7">
              <w:rPr>
                <w:sz w:val="18"/>
                <w:szCs w:val="18"/>
              </w:rPr>
              <w:t>$0.3</w:t>
            </w:r>
            <w:r>
              <w:rPr>
                <w:sz w:val="18"/>
                <w:szCs w:val="18"/>
              </w:rPr>
              <w:t>0</w:t>
            </w:r>
          </w:p>
        </w:tc>
        <w:tc>
          <w:tcPr>
            <w:tcW w:w="476" w:type="pct"/>
            <w:tcBorders>
              <w:top w:val="single" w:sz="4" w:space="0" w:color="auto"/>
              <w:left w:val="single" w:sz="4" w:space="0" w:color="auto"/>
              <w:bottom w:val="single" w:sz="4" w:space="0" w:color="auto"/>
              <w:right w:val="single" w:sz="4" w:space="0" w:color="auto"/>
            </w:tcBorders>
          </w:tcPr>
          <w:p w14:paraId="04D7BA66" w14:textId="77777777" w:rsidR="00D719BC" w:rsidRPr="00B538E7" w:rsidRDefault="00D719BC" w:rsidP="00B538E7">
            <w:pPr>
              <w:keepNext/>
              <w:keepLines/>
              <w:spacing w:before="40" w:after="40"/>
              <w:ind w:left="28"/>
              <w:jc w:val="right"/>
              <w:rPr>
                <w:sz w:val="18"/>
                <w:szCs w:val="18"/>
              </w:rPr>
            </w:pPr>
            <w:r w:rsidRPr="00B538E7">
              <w:rPr>
                <w:sz w:val="18"/>
                <w:szCs w:val="18"/>
              </w:rPr>
              <w:t>$0.2</w:t>
            </w:r>
            <w:r>
              <w:rPr>
                <w:sz w:val="18"/>
                <w:szCs w:val="18"/>
              </w:rPr>
              <w:t>0</w:t>
            </w:r>
          </w:p>
        </w:tc>
        <w:tc>
          <w:tcPr>
            <w:tcW w:w="476" w:type="pct"/>
            <w:tcBorders>
              <w:top w:val="single" w:sz="4" w:space="0" w:color="auto"/>
              <w:left w:val="single" w:sz="4" w:space="0" w:color="auto"/>
              <w:bottom w:val="single" w:sz="4" w:space="0" w:color="auto"/>
              <w:right w:val="single" w:sz="4" w:space="0" w:color="auto"/>
            </w:tcBorders>
          </w:tcPr>
          <w:p w14:paraId="63167B7F" w14:textId="77777777" w:rsidR="00D719BC" w:rsidRPr="00B538E7" w:rsidRDefault="00D719BC" w:rsidP="00B538E7">
            <w:pPr>
              <w:keepNext/>
              <w:keepLines/>
              <w:spacing w:before="40" w:after="40"/>
              <w:ind w:left="28"/>
              <w:jc w:val="right"/>
              <w:rPr>
                <w:sz w:val="18"/>
                <w:szCs w:val="18"/>
              </w:rPr>
            </w:pPr>
          </w:p>
        </w:tc>
        <w:tc>
          <w:tcPr>
            <w:tcW w:w="476" w:type="pct"/>
            <w:tcBorders>
              <w:top w:val="single" w:sz="4" w:space="0" w:color="auto"/>
              <w:left w:val="single" w:sz="4" w:space="0" w:color="auto"/>
              <w:bottom w:val="single" w:sz="4" w:space="0" w:color="auto"/>
              <w:right w:val="single" w:sz="4" w:space="0" w:color="auto"/>
            </w:tcBorders>
          </w:tcPr>
          <w:p w14:paraId="708CA9ED" w14:textId="77777777" w:rsidR="00D719BC" w:rsidRPr="00B538E7" w:rsidRDefault="00D719BC" w:rsidP="00B538E7">
            <w:pPr>
              <w:keepNext/>
              <w:keepLines/>
              <w:spacing w:before="40" w:after="40"/>
              <w:ind w:left="28"/>
              <w:jc w:val="right"/>
              <w:rPr>
                <w:sz w:val="18"/>
                <w:szCs w:val="18"/>
              </w:rPr>
            </w:pPr>
          </w:p>
        </w:tc>
        <w:tc>
          <w:tcPr>
            <w:tcW w:w="476" w:type="pct"/>
            <w:tcBorders>
              <w:top w:val="single" w:sz="4" w:space="0" w:color="auto"/>
              <w:left w:val="single" w:sz="4" w:space="0" w:color="auto"/>
              <w:bottom w:val="single" w:sz="4" w:space="0" w:color="auto"/>
              <w:right w:val="single" w:sz="4" w:space="0" w:color="auto"/>
            </w:tcBorders>
          </w:tcPr>
          <w:p w14:paraId="5F5FCD6D" w14:textId="77777777" w:rsidR="00D719BC" w:rsidRPr="00B538E7" w:rsidRDefault="00D719BC" w:rsidP="00B538E7">
            <w:pPr>
              <w:keepNext/>
              <w:keepLines/>
              <w:spacing w:before="40" w:after="40"/>
              <w:ind w:left="28"/>
              <w:jc w:val="right"/>
              <w:rPr>
                <w:sz w:val="18"/>
                <w:szCs w:val="18"/>
              </w:rPr>
            </w:pPr>
          </w:p>
        </w:tc>
        <w:tc>
          <w:tcPr>
            <w:tcW w:w="476" w:type="pct"/>
            <w:gridSpan w:val="2"/>
            <w:tcBorders>
              <w:top w:val="single" w:sz="4" w:space="0" w:color="auto"/>
              <w:left w:val="single" w:sz="4" w:space="0" w:color="auto"/>
              <w:bottom w:val="single" w:sz="4" w:space="0" w:color="auto"/>
              <w:right w:val="single" w:sz="4" w:space="0" w:color="auto"/>
            </w:tcBorders>
          </w:tcPr>
          <w:p w14:paraId="7958B0D3" w14:textId="77777777" w:rsidR="00D719BC" w:rsidRPr="00B538E7" w:rsidRDefault="00D719BC" w:rsidP="00B538E7">
            <w:pPr>
              <w:keepNext/>
              <w:keepLines/>
              <w:spacing w:before="40" w:after="40"/>
              <w:ind w:left="28"/>
              <w:jc w:val="right"/>
              <w:rPr>
                <w:sz w:val="18"/>
                <w:szCs w:val="18"/>
              </w:rPr>
            </w:pPr>
          </w:p>
        </w:tc>
        <w:tc>
          <w:tcPr>
            <w:tcW w:w="476" w:type="pct"/>
            <w:tcBorders>
              <w:top w:val="single" w:sz="4" w:space="0" w:color="auto"/>
              <w:left w:val="single" w:sz="4" w:space="0" w:color="auto"/>
              <w:bottom w:val="single" w:sz="4" w:space="0" w:color="auto"/>
              <w:right w:val="single" w:sz="4" w:space="0" w:color="auto"/>
            </w:tcBorders>
          </w:tcPr>
          <w:p w14:paraId="5A8493E0" w14:textId="77777777" w:rsidR="00D719BC" w:rsidRPr="00B538E7" w:rsidRDefault="00D719BC" w:rsidP="00B538E7">
            <w:pPr>
              <w:keepNext/>
              <w:keepLines/>
              <w:spacing w:before="40" w:after="40"/>
              <w:ind w:left="28"/>
              <w:jc w:val="right"/>
              <w:rPr>
                <w:sz w:val="18"/>
                <w:szCs w:val="18"/>
              </w:rPr>
            </w:pPr>
            <w:r w:rsidRPr="00B538E7">
              <w:rPr>
                <w:sz w:val="18"/>
                <w:szCs w:val="18"/>
              </w:rPr>
              <w:t>$1.4</w:t>
            </w:r>
            <w:r>
              <w:rPr>
                <w:sz w:val="18"/>
                <w:szCs w:val="18"/>
              </w:rPr>
              <w:t>0</w:t>
            </w:r>
          </w:p>
        </w:tc>
        <w:tc>
          <w:tcPr>
            <w:tcW w:w="56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B29D0B8" w14:textId="77777777" w:rsidR="00D719BC" w:rsidRPr="00B538E7" w:rsidRDefault="00D719BC" w:rsidP="00B538E7">
            <w:pPr>
              <w:keepNext/>
              <w:keepLines/>
              <w:spacing w:before="40" w:after="40"/>
              <w:ind w:left="28"/>
              <w:jc w:val="right"/>
              <w:rPr>
                <w:b/>
                <w:sz w:val="18"/>
                <w:szCs w:val="18"/>
              </w:rPr>
            </w:pPr>
            <w:r w:rsidRPr="00B538E7">
              <w:rPr>
                <w:b/>
                <w:sz w:val="18"/>
                <w:szCs w:val="18"/>
              </w:rPr>
              <w:t>$1.9</w:t>
            </w:r>
            <w:r>
              <w:rPr>
                <w:b/>
                <w:sz w:val="18"/>
                <w:szCs w:val="18"/>
              </w:rPr>
              <w:t>0</w:t>
            </w:r>
          </w:p>
        </w:tc>
      </w:tr>
      <w:tr w:rsidR="00D719BC" w:rsidRPr="004F114B" w14:paraId="53BAD1A2" w14:textId="77777777" w:rsidTr="00266688">
        <w:tc>
          <w:tcPr>
            <w:tcW w:w="1107" w:type="pct"/>
            <w:gridSpan w:val="2"/>
            <w:tcBorders>
              <w:top w:val="single" w:sz="4" w:space="0" w:color="auto"/>
              <w:left w:val="single" w:sz="4" w:space="0" w:color="auto"/>
              <w:bottom w:val="single" w:sz="4" w:space="0" w:color="auto"/>
              <w:right w:val="single" w:sz="4" w:space="0" w:color="auto"/>
            </w:tcBorders>
          </w:tcPr>
          <w:p w14:paraId="6665EF3E" w14:textId="77777777" w:rsidR="00D719BC" w:rsidRPr="00B538E7" w:rsidRDefault="00D719BC" w:rsidP="00483D95">
            <w:pPr>
              <w:keepNext/>
              <w:keepLines/>
              <w:spacing w:before="60" w:after="60"/>
              <w:ind w:left="28"/>
              <w:jc w:val="left"/>
              <w:rPr>
                <w:color w:val="auto"/>
                <w:sz w:val="18"/>
                <w:szCs w:val="18"/>
              </w:rPr>
            </w:pPr>
            <w:r w:rsidRPr="00B538E7">
              <w:rPr>
                <w:color w:val="auto"/>
                <w:sz w:val="18"/>
                <w:szCs w:val="18"/>
              </w:rPr>
              <w:t>Great Ocean Road visiting drivers Road Safety Education Campaign</w:t>
            </w:r>
          </w:p>
        </w:tc>
        <w:tc>
          <w:tcPr>
            <w:tcW w:w="476" w:type="pct"/>
            <w:tcBorders>
              <w:top w:val="single" w:sz="4" w:space="0" w:color="auto"/>
              <w:left w:val="single" w:sz="4" w:space="0" w:color="auto"/>
              <w:bottom w:val="single" w:sz="4" w:space="0" w:color="auto"/>
              <w:right w:val="single" w:sz="4" w:space="0" w:color="auto"/>
            </w:tcBorders>
          </w:tcPr>
          <w:p w14:paraId="36DF1B18" w14:textId="77777777" w:rsidR="00D719BC" w:rsidRPr="00B538E7" w:rsidRDefault="00D719BC" w:rsidP="00B538E7">
            <w:pPr>
              <w:keepNext/>
              <w:keepLines/>
              <w:spacing w:before="40" w:after="40"/>
              <w:ind w:left="28"/>
              <w:jc w:val="right"/>
              <w:rPr>
                <w:sz w:val="18"/>
                <w:szCs w:val="18"/>
              </w:rPr>
            </w:pPr>
            <w:r w:rsidRPr="00B538E7">
              <w:rPr>
                <w:sz w:val="18"/>
                <w:szCs w:val="18"/>
              </w:rPr>
              <w:t>$0.2</w:t>
            </w:r>
            <w:r>
              <w:rPr>
                <w:sz w:val="18"/>
                <w:szCs w:val="18"/>
              </w:rPr>
              <w:t>0</w:t>
            </w:r>
          </w:p>
        </w:tc>
        <w:tc>
          <w:tcPr>
            <w:tcW w:w="476" w:type="pct"/>
            <w:tcBorders>
              <w:top w:val="single" w:sz="4" w:space="0" w:color="auto"/>
              <w:left w:val="single" w:sz="4" w:space="0" w:color="auto"/>
              <w:bottom w:val="single" w:sz="4" w:space="0" w:color="auto"/>
              <w:right w:val="single" w:sz="4" w:space="0" w:color="auto"/>
            </w:tcBorders>
          </w:tcPr>
          <w:p w14:paraId="281F25B0" w14:textId="77777777" w:rsidR="00D719BC" w:rsidRPr="00B538E7" w:rsidRDefault="00D719BC" w:rsidP="00B538E7">
            <w:pPr>
              <w:keepNext/>
              <w:keepLines/>
              <w:spacing w:before="40" w:after="40"/>
              <w:ind w:left="28"/>
              <w:jc w:val="right"/>
              <w:rPr>
                <w:sz w:val="18"/>
                <w:szCs w:val="18"/>
              </w:rPr>
            </w:pPr>
            <w:r w:rsidRPr="00B538E7">
              <w:rPr>
                <w:sz w:val="18"/>
                <w:szCs w:val="18"/>
              </w:rPr>
              <w:t>$0.05</w:t>
            </w:r>
          </w:p>
        </w:tc>
        <w:tc>
          <w:tcPr>
            <w:tcW w:w="476" w:type="pct"/>
            <w:tcBorders>
              <w:top w:val="single" w:sz="4" w:space="0" w:color="auto"/>
              <w:left w:val="single" w:sz="4" w:space="0" w:color="auto"/>
              <w:bottom w:val="single" w:sz="4" w:space="0" w:color="auto"/>
              <w:right w:val="single" w:sz="4" w:space="0" w:color="auto"/>
            </w:tcBorders>
          </w:tcPr>
          <w:p w14:paraId="4DF58CBB" w14:textId="77777777" w:rsidR="00D719BC" w:rsidRPr="00B538E7" w:rsidRDefault="00D719BC" w:rsidP="00B538E7">
            <w:pPr>
              <w:keepNext/>
              <w:keepLines/>
              <w:spacing w:before="40" w:after="40"/>
              <w:ind w:left="28"/>
              <w:jc w:val="right"/>
              <w:rPr>
                <w:sz w:val="18"/>
                <w:szCs w:val="18"/>
              </w:rPr>
            </w:pPr>
          </w:p>
        </w:tc>
        <w:tc>
          <w:tcPr>
            <w:tcW w:w="476" w:type="pct"/>
            <w:tcBorders>
              <w:top w:val="single" w:sz="4" w:space="0" w:color="auto"/>
              <w:left w:val="single" w:sz="4" w:space="0" w:color="auto"/>
              <w:bottom w:val="single" w:sz="4" w:space="0" w:color="auto"/>
              <w:right w:val="single" w:sz="4" w:space="0" w:color="auto"/>
            </w:tcBorders>
          </w:tcPr>
          <w:p w14:paraId="6024B9D3" w14:textId="77777777" w:rsidR="00D719BC" w:rsidRPr="00B538E7" w:rsidRDefault="00D719BC" w:rsidP="00B538E7">
            <w:pPr>
              <w:keepNext/>
              <w:keepLines/>
              <w:spacing w:before="40" w:after="40"/>
              <w:ind w:left="28"/>
              <w:jc w:val="right"/>
              <w:rPr>
                <w:sz w:val="18"/>
                <w:szCs w:val="18"/>
              </w:rPr>
            </w:pPr>
          </w:p>
        </w:tc>
        <w:tc>
          <w:tcPr>
            <w:tcW w:w="476" w:type="pct"/>
            <w:tcBorders>
              <w:top w:val="single" w:sz="4" w:space="0" w:color="auto"/>
              <w:left w:val="single" w:sz="4" w:space="0" w:color="auto"/>
              <w:bottom w:val="single" w:sz="4" w:space="0" w:color="auto"/>
              <w:right w:val="single" w:sz="4" w:space="0" w:color="auto"/>
            </w:tcBorders>
          </w:tcPr>
          <w:p w14:paraId="7BF9AFF6" w14:textId="77777777" w:rsidR="00D719BC" w:rsidRPr="00B538E7" w:rsidRDefault="00D719BC" w:rsidP="00B538E7">
            <w:pPr>
              <w:keepNext/>
              <w:keepLines/>
              <w:spacing w:before="40" w:after="40"/>
              <w:ind w:left="28"/>
              <w:jc w:val="right"/>
              <w:rPr>
                <w:sz w:val="18"/>
                <w:szCs w:val="18"/>
              </w:rPr>
            </w:pPr>
          </w:p>
        </w:tc>
        <w:tc>
          <w:tcPr>
            <w:tcW w:w="476" w:type="pct"/>
            <w:gridSpan w:val="2"/>
            <w:tcBorders>
              <w:top w:val="single" w:sz="4" w:space="0" w:color="auto"/>
              <w:left w:val="single" w:sz="4" w:space="0" w:color="auto"/>
              <w:bottom w:val="single" w:sz="4" w:space="0" w:color="auto"/>
              <w:right w:val="single" w:sz="4" w:space="0" w:color="auto"/>
            </w:tcBorders>
          </w:tcPr>
          <w:p w14:paraId="34E0682E" w14:textId="77777777" w:rsidR="00D719BC" w:rsidRPr="00B538E7" w:rsidRDefault="00D719BC" w:rsidP="00B538E7">
            <w:pPr>
              <w:keepNext/>
              <w:keepLines/>
              <w:spacing w:before="40" w:after="40"/>
              <w:ind w:left="28"/>
              <w:jc w:val="right"/>
              <w:rPr>
                <w:sz w:val="18"/>
                <w:szCs w:val="18"/>
              </w:rPr>
            </w:pPr>
          </w:p>
        </w:tc>
        <w:tc>
          <w:tcPr>
            <w:tcW w:w="476" w:type="pct"/>
            <w:tcBorders>
              <w:top w:val="single" w:sz="4" w:space="0" w:color="auto"/>
              <w:left w:val="single" w:sz="4" w:space="0" w:color="auto"/>
              <w:bottom w:val="single" w:sz="4" w:space="0" w:color="auto"/>
              <w:right w:val="single" w:sz="4" w:space="0" w:color="auto"/>
            </w:tcBorders>
          </w:tcPr>
          <w:p w14:paraId="20097146" w14:textId="77777777" w:rsidR="00D719BC" w:rsidRPr="00B538E7" w:rsidRDefault="00D719BC" w:rsidP="00B538E7">
            <w:pPr>
              <w:keepNext/>
              <w:keepLines/>
              <w:spacing w:before="40" w:after="40"/>
              <w:ind w:left="28"/>
              <w:jc w:val="right"/>
              <w:rPr>
                <w:sz w:val="18"/>
                <w:szCs w:val="18"/>
              </w:rPr>
            </w:pPr>
            <w:r w:rsidRPr="00B538E7">
              <w:rPr>
                <w:sz w:val="18"/>
                <w:szCs w:val="18"/>
              </w:rPr>
              <w:t>-</w:t>
            </w:r>
          </w:p>
        </w:tc>
        <w:tc>
          <w:tcPr>
            <w:tcW w:w="56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4B45A0" w14:textId="77777777" w:rsidR="00D719BC" w:rsidRPr="00B538E7" w:rsidRDefault="00D719BC" w:rsidP="00B538E7">
            <w:pPr>
              <w:keepNext/>
              <w:keepLines/>
              <w:spacing w:before="40" w:after="40"/>
              <w:ind w:left="28"/>
              <w:jc w:val="right"/>
              <w:rPr>
                <w:b/>
                <w:sz w:val="18"/>
                <w:szCs w:val="18"/>
              </w:rPr>
            </w:pPr>
            <w:r w:rsidRPr="00B538E7">
              <w:rPr>
                <w:b/>
                <w:sz w:val="18"/>
                <w:szCs w:val="18"/>
              </w:rPr>
              <w:t>$0.25</w:t>
            </w:r>
          </w:p>
        </w:tc>
      </w:tr>
      <w:tr w:rsidR="00D719BC" w:rsidRPr="004F114B" w14:paraId="4AE7ABDA" w14:textId="77777777" w:rsidTr="00266688">
        <w:tc>
          <w:tcPr>
            <w:tcW w:w="1107" w:type="pct"/>
            <w:gridSpan w:val="2"/>
            <w:tcBorders>
              <w:top w:val="single" w:sz="4" w:space="0" w:color="auto"/>
              <w:left w:val="single" w:sz="4" w:space="0" w:color="auto"/>
              <w:bottom w:val="single" w:sz="4" w:space="0" w:color="auto"/>
              <w:right w:val="single" w:sz="4" w:space="0" w:color="auto"/>
            </w:tcBorders>
          </w:tcPr>
          <w:p w14:paraId="41090AC5" w14:textId="77777777" w:rsidR="00D719BC" w:rsidRPr="00B538E7" w:rsidRDefault="00D719BC" w:rsidP="00483D95">
            <w:pPr>
              <w:keepNext/>
              <w:keepLines/>
              <w:spacing w:before="60" w:after="60"/>
              <w:ind w:left="28"/>
              <w:jc w:val="left"/>
              <w:rPr>
                <w:color w:val="auto"/>
                <w:sz w:val="18"/>
                <w:szCs w:val="18"/>
              </w:rPr>
            </w:pPr>
            <w:r w:rsidRPr="00B538E7">
              <w:rPr>
                <w:color w:val="auto"/>
                <w:sz w:val="18"/>
                <w:szCs w:val="18"/>
              </w:rPr>
              <w:t xml:space="preserve">Redevelopment of </w:t>
            </w:r>
            <w:r>
              <w:rPr>
                <w:color w:val="auto"/>
                <w:sz w:val="18"/>
                <w:szCs w:val="18"/>
              </w:rPr>
              <w:t xml:space="preserve">the </w:t>
            </w:r>
            <w:r w:rsidRPr="00B538E7">
              <w:rPr>
                <w:color w:val="auto"/>
                <w:sz w:val="18"/>
                <w:szCs w:val="18"/>
              </w:rPr>
              <w:t>Queenscliff Ferry Terminal</w:t>
            </w:r>
          </w:p>
        </w:tc>
        <w:tc>
          <w:tcPr>
            <w:tcW w:w="476" w:type="pct"/>
            <w:tcBorders>
              <w:top w:val="single" w:sz="4" w:space="0" w:color="auto"/>
              <w:left w:val="single" w:sz="4" w:space="0" w:color="auto"/>
              <w:bottom w:val="single" w:sz="4" w:space="0" w:color="auto"/>
              <w:right w:val="single" w:sz="4" w:space="0" w:color="auto"/>
            </w:tcBorders>
          </w:tcPr>
          <w:p w14:paraId="7460D81C" w14:textId="2E454A2A" w:rsidR="00D719BC" w:rsidRPr="004E6CF8" w:rsidRDefault="00D719BC" w:rsidP="00B538E7">
            <w:pPr>
              <w:keepNext/>
              <w:keepLines/>
              <w:spacing w:before="40" w:after="40"/>
              <w:ind w:left="28"/>
              <w:jc w:val="right"/>
              <w:rPr>
                <w:sz w:val="18"/>
                <w:szCs w:val="18"/>
                <w:highlight w:val="yellow"/>
              </w:rPr>
            </w:pPr>
            <w:r w:rsidRPr="000E4EF6">
              <w:rPr>
                <w:sz w:val="18"/>
                <w:szCs w:val="18"/>
              </w:rPr>
              <w:t>$0.692</w:t>
            </w:r>
          </w:p>
        </w:tc>
        <w:tc>
          <w:tcPr>
            <w:tcW w:w="476" w:type="pct"/>
            <w:tcBorders>
              <w:top w:val="single" w:sz="4" w:space="0" w:color="auto"/>
              <w:left w:val="single" w:sz="4" w:space="0" w:color="auto"/>
              <w:bottom w:val="single" w:sz="4" w:space="0" w:color="auto"/>
              <w:right w:val="single" w:sz="4" w:space="0" w:color="auto"/>
            </w:tcBorders>
          </w:tcPr>
          <w:p w14:paraId="424F9026" w14:textId="77777777" w:rsidR="00D719BC" w:rsidRPr="004E6CF8" w:rsidRDefault="00D719BC" w:rsidP="00B538E7">
            <w:pPr>
              <w:keepNext/>
              <w:keepLines/>
              <w:spacing w:before="40" w:after="40"/>
              <w:ind w:left="28"/>
              <w:jc w:val="right"/>
              <w:rPr>
                <w:sz w:val="18"/>
                <w:szCs w:val="18"/>
                <w:highlight w:val="yellow"/>
              </w:rPr>
            </w:pPr>
          </w:p>
        </w:tc>
        <w:tc>
          <w:tcPr>
            <w:tcW w:w="476" w:type="pct"/>
            <w:tcBorders>
              <w:top w:val="single" w:sz="4" w:space="0" w:color="auto"/>
              <w:left w:val="single" w:sz="4" w:space="0" w:color="auto"/>
              <w:bottom w:val="single" w:sz="4" w:space="0" w:color="auto"/>
              <w:right w:val="single" w:sz="4" w:space="0" w:color="auto"/>
            </w:tcBorders>
          </w:tcPr>
          <w:p w14:paraId="0159E3E4" w14:textId="77777777" w:rsidR="00D719BC" w:rsidRPr="00B538E7" w:rsidRDefault="00D719BC" w:rsidP="00B538E7">
            <w:pPr>
              <w:keepNext/>
              <w:keepLines/>
              <w:spacing w:before="40" w:after="40"/>
              <w:ind w:left="28"/>
              <w:jc w:val="right"/>
              <w:rPr>
                <w:sz w:val="18"/>
                <w:szCs w:val="18"/>
              </w:rPr>
            </w:pPr>
          </w:p>
        </w:tc>
        <w:tc>
          <w:tcPr>
            <w:tcW w:w="476" w:type="pct"/>
            <w:tcBorders>
              <w:top w:val="single" w:sz="4" w:space="0" w:color="auto"/>
              <w:left w:val="single" w:sz="4" w:space="0" w:color="auto"/>
              <w:bottom w:val="single" w:sz="4" w:space="0" w:color="auto"/>
              <w:right w:val="single" w:sz="4" w:space="0" w:color="auto"/>
            </w:tcBorders>
          </w:tcPr>
          <w:p w14:paraId="70884C62" w14:textId="77777777" w:rsidR="00D719BC" w:rsidRPr="00B538E7" w:rsidRDefault="00D719BC" w:rsidP="00B538E7">
            <w:pPr>
              <w:keepNext/>
              <w:keepLines/>
              <w:spacing w:before="40" w:after="40"/>
              <w:ind w:left="28"/>
              <w:jc w:val="right"/>
              <w:rPr>
                <w:sz w:val="18"/>
                <w:szCs w:val="18"/>
              </w:rPr>
            </w:pPr>
          </w:p>
        </w:tc>
        <w:tc>
          <w:tcPr>
            <w:tcW w:w="476" w:type="pct"/>
            <w:tcBorders>
              <w:top w:val="single" w:sz="4" w:space="0" w:color="auto"/>
              <w:left w:val="single" w:sz="4" w:space="0" w:color="auto"/>
              <w:bottom w:val="single" w:sz="4" w:space="0" w:color="auto"/>
              <w:right w:val="single" w:sz="4" w:space="0" w:color="auto"/>
            </w:tcBorders>
          </w:tcPr>
          <w:p w14:paraId="37E75266" w14:textId="77777777" w:rsidR="00D719BC" w:rsidRPr="00B538E7" w:rsidRDefault="00D719BC" w:rsidP="00B538E7">
            <w:pPr>
              <w:keepNext/>
              <w:keepLines/>
              <w:spacing w:before="40" w:after="40"/>
              <w:ind w:left="28"/>
              <w:jc w:val="right"/>
              <w:rPr>
                <w:sz w:val="18"/>
                <w:szCs w:val="18"/>
              </w:rPr>
            </w:pPr>
          </w:p>
        </w:tc>
        <w:tc>
          <w:tcPr>
            <w:tcW w:w="476" w:type="pct"/>
            <w:gridSpan w:val="2"/>
            <w:tcBorders>
              <w:top w:val="single" w:sz="4" w:space="0" w:color="auto"/>
              <w:left w:val="single" w:sz="4" w:space="0" w:color="auto"/>
              <w:bottom w:val="single" w:sz="4" w:space="0" w:color="auto"/>
              <w:right w:val="single" w:sz="4" w:space="0" w:color="auto"/>
            </w:tcBorders>
          </w:tcPr>
          <w:p w14:paraId="4050EFBE" w14:textId="77777777" w:rsidR="00D719BC" w:rsidRPr="00B538E7" w:rsidRDefault="00D719BC" w:rsidP="00B538E7">
            <w:pPr>
              <w:keepNext/>
              <w:keepLines/>
              <w:spacing w:before="40" w:after="40"/>
              <w:ind w:left="28"/>
              <w:jc w:val="right"/>
              <w:rPr>
                <w:sz w:val="18"/>
                <w:szCs w:val="18"/>
              </w:rPr>
            </w:pPr>
          </w:p>
        </w:tc>
        <w:tc>
          <w:tcPr>
            <w:tcW w:w="476" w:type="pct"/>
            <w:tcBorders>
              <w:top w:val="single" w:sz="4" w:space="0" w:color="auto"/>
              <w:left w:val="single" w:sz="4" w:space="0" w:color="auto"/>
              <w:bottom w:val="single" w:sz="4" w:space="0" w:color="auto"/>
              <w:right w:val="single" w:sz="4" w:space="0" w:color="auto"/>
            </w:tcBorders>
          </w:tcPr>
          <w:p w14:paraId="7C0A19F2" w14:textId="0BBFF2E5" w:rsidR="00D719BC" w:rsidRPr="00B538E7" w:rsidRDefault="00D719BC" w:rsidP="000E4EF6">
            <w:pPr>
              <w:keepNext/>
              <w:keepLines/>
              <w:spacing w:before="40" w:after="40"/>
              <w:ind w:left="28"/>
              <w:jc w:val="right"/>
              <w:rPr>
                <w:sz w:val="18"/>
                <w:szCs w:val="18"/>
              </w:rPr>
            </w:pPr>
            <w:r>
              <w:rPr>
                <w:sz w:val="18"/>
                <w:szCs w:val="18"/>
              </w:rPr>
              <w:t>$9.308</w:t>
            </w:r>
          </w:p>
        </w:tc>
        <w:tc>
          <w:tcPr>
            <w:tcW w:w="56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A925585" w14:textId="77777777" w:rsidR="00D719BC" w:rsidRPr="00B538E7" w:rsidRDefault="00D719BC" w:rsidP="00B538E7">
            <w:pPr>
              <w:keepNext/>
              <w:keepLines/>
              <w:spacing w:before="40" w:after="40"/>
              <w:ind w:left="28"/>
              <w:jc w:val="right"/>
              <w:rPr>
                <w:b/>
                <w:sz w:val="18"/>
                <w:szCs w:val="18"/>
              </w:rPr>
            </w:pPr>
            <w:r w:rsidRPr="00B538E7">
              <w:rPr>
                <w:b/>
                <w:sz w:val="18"/>
                <w:szCs w:val="18"/>
              </w:rPr>
              <w:t>$10</w:t>
            </w:r>
            <w:r>
              <w:rPr>
                <w:b/>
                <w:sz w:val="18"/>
                <w:szCs w:val="18"/>
              </w:rPr>
              <w:t>.00</w:t>
            </w:r>
          </w:p>
        </w:tc>
      </w:tr>
      <w:tr w:rsidR="00D719BC" w:rsidRPr="00C436BA" w14:paraId="00E26FA4" w14:textId="77777777" w:rsidTr="00266688">
        <w:tc>
          <w:tcPr>
            <w:tcW w:w="1107"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59C958" w14:textId="29909417" w:rsidR="00D719BC" w:rsidRPr="00B538E7" w:rsidRDefault="00D719BC" w:rsidP="00F97FA1">
            <w:pPr>
              <w:keepNext/>
              <w:keepLines/>
              <w:spacing w:before="40" w:after="40"/>
              <w:ind w:left="28"/>
              <w:jc w:val="left"/>
              <w:rPr>
                <w:b/>
                <w:color w:val="auto"/>
                <w:sz w:val="18"/>
                <w:szCs w:val="18"/>
              </w:rPr>
            </w:pPr>
          </w:p>
        </w:tc>
        <w:tc>
          <w:tcPr>
            <w:tcW w:w="47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422C9A3" w14:textId="66997E56" w:rsidR="00D719BC" w:rsidRPr="00B538E7" w:rsidRDefault="00D719BC" w:rsidP="00B538E7">
            <w:pPr>
              <w:keepNext/>
              <w:keepLines/>
              <w:spacing w:before="40" w:after="40"/>
              <w:ind w:left="28"/>
              <w:jc w:val="right"/>
              <w:rPr>
                <w:b/>
                <w:color w:val="auto"/>
                <w:sz w:val="18"/>
                <w:szCs w:val="18"/>
              </w:rPr>
            </w:pPr>
          </w:p>
        </w:tc>
        <w:tc>
          <w:tcPr>
            <w:tcW w:w="47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9E57AB" w14:textId="1F464A34" w:rsidR="00D719BC" w:rsidRPr="00B538E7" w:rsidRDefault="00D719BC" w:rsidP="00D719BC">
            <w:pPr>
              <w:keepNext/>
              <w:keepLines/>
              <w:spacing w:before="40" w:after="40"/>
              <w:ind w:left="28"/>
              <w:jc w:val="right"/>
              <w:rPr>
                <w:b/>
                <w:color w:val="auto"/>
                <w:sz w:val="18"/>
                <w:szCs w:val="18"/>
              </w:rPr>
            </w:pPr>
          </w:p>
        </w:tc>
        <w:tc>
          <w:tcPr>
            <w:tcW w:w="47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69612B6" w14:textId="2037FF35" w:rsidR="00D719BC" w:rsidRPr="00B538E7" w:rsidRDefault="00D719BC" w:rsidP="00B538E7">
            <w:pPr>
              <w:keepNext/>
              <w:keepLines/>
              <w:spacing w:before="40" w:after="40"/>
              <w:ind w:left="28"/>
              <w:jc w:val="right"/>
              <w:rPr>
                <w:b/>
                <w:color w:val="auto"/>
                <w:sz w:val="18"/>
                <w:szCs w:val="18"/>
              </w:rPr>
            </w:pPr>
          </w:p>
        </w:tc>
        <w:tc>
          <w:tcPr>
            <w:tcW w:w="47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658B6EC" w14:textId="308CAF90" w:rsidR="00D719BC" w:rsidRPr="00B538E7" w:rsidRDefault="00D719BC" w:rsidP="00B538E7">
            <w:pPr>
              <w:keepNext/>
              <w:keepLines/>
              <w:spacing w:before="40" w:after="40"/>
              <w:ind w:left="28"/>
              <w:jc w:val="right"/>
              <w:rPr>
                <w:b/>
                <w:color w:val="auto"/>
                <w:sz w:val="18"/>
                <w:szCs w:val="18"/>
              </w:rPr>
            </w:pPr>
          </w:p>
        </w:tc>
        <w:tc>
          <w:tcPr>
            <w:tcW w:w="47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46E374E" w14:textId="280A5C89" w:rsidR="00D719BC" w:rsidRPr="00B538E7" w:rsidRDefault="00D719BC" w:rsidP="00B538E7">
            <w:pPr>
              <w:keepNext/>
              <w:keepLines/>
              <w:spacing w:before="40" w:after="40"/>
              <w:ind w:left="28"/>
              <w:jc w:val="right"/>
              <w:rPr>
                <w:b/>
                <w:color w:val="auto"/>
                <w:sz w:val="18"/>
                <w:szCs w:val="18"/>
              </w:rPr>
            </w:pPr>
          </w:p>
        </w:tc>
        <w:tc>
          <w:tcPr>
            <w:tcW w:w="476"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34C6E52" w14:textId="410CEDC4" w:rsidR="00D719BC" w:rsidRPr="00B538E7" w:rsidRDefault="00D719BC" w:rsidP="00B538E7">
            <w:pPr>
              <w:keepNext/>
              <w:keepLines/>
              <w:spacing w:before="40" w:after="40"/>
              <w:ind w:left="28"/>
              <w:jc w:val="right"/>
              <w:rPr>
                <w:b/>
                <w:color w:val="auto"/>
                <w:sz w:val="18"/>
                <w:szCs w:val="18"/>
              </w:rPr>
            </w:pPr>
          </w:p>
        </w:tc>
        <w:tc>
          <w:tcPr>
            <w:tcW w:w="47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6312878" w14:textId="77777777" w:rsidR="00D719BC" w:rsidRPr="00B538E7" w:rsidRDefault="00D719BC" w:rsidP="00B538E7">
            <w:pPr>
              <w:keepNext/>
              <w:keepLines/>
              <w:spacing w:before="40" w:after="40"/>
              <w:ind w:left="28"/>
              <w:jc w:val="right"/>
              <w:rPr>
                <w:b/>
                <w:color w:val="auto"/>
                <w:sz w:val="18"/>
                <w:szCs w:val="18"/>
              </w:rPr>
            </w:pPr>
          </w:p>
        </w:tc>
        <w:tc>
          <w:tcPr>
            <w:tcW w:w="56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6EA2D8E" w14:textId="77777777" w:rsidR="00D719BC" w:rsidRPr="00B538E7" w:rsidRDefault="00D719BC" w:rsidP="00B538E7">
            <w:pPr>
              <w:keepNext/>
              <w:keepLines/>
              <w:spacing w:before="40" w:after="40"/>
              <w:ind w:left="28"/>
              <w:jc w:val="right"/>
              <w:rPr>
                <w:b/>
                <w:color w:val="auto"/>
                <w:sz w:val="18"/>
                <w:szCs w:val="18"/>
              </w:rPr>
            </w:pPr>
            <w:r w:rsidRPr="00B538E7">
              <w:rPr>
                <w:b/>
                <w:color w:val="auto"/>
                <w:sz w:val="18"/>
                <w:szCs w:val="18"/>
              </w:rPr>
              <w:t>$180</w:t>
            </w:r>
            <w:r>
              <w:rPr>
                <w:b/>
                <w:color w:val="auto"/>
                <w:sz w:val="18"/>
                <w:szCs w:val="18"/>
              </w:rPr>
              <w:t>.00</w:t>
            </w:r>
          </w:p>
        </w:tc>
      </w:tr>
    </w:tbl>
    <w:p w14:paraId="09E18BE5" w14:textId="5B303959" w:rsidR="00266688" w:rsidRDefault="00266688" w:rsidP="00804105">
      <w:pPr>
        <w:pStyle w:val="Normalnumbered"/>
        <w:numPr>
          <w:ilvl w:val="0"/>
          <w:numId w:val="0"/>
        </w:numPr>
        <w:rPr>
          <w:rStyle w:val="CommentReference"/>
        </w:rPr>
      </w:pPr>
    </w:p>
    <w:p w14:paraId="2CC09534" w14:textId="7B356198" w:rsidR="00EA6D4C" w:rsidRDefault="00266688" w:rsidP="00804105">
      <w:pPr>
        <w:pStyle w:val="Normalnumbered"/>
        <w:numPr>
          <w:ilvl w:val="0"/>
          <w:numId w:val="0"/>
        </w:numPr>
        <w:rPr>
          <w:rStyle w:val="CommentReference"/>
        </w:rPr>
      </w:pPr>
      <w:r>
        <w:rPr>
          <w:rStyle w:val="CommentReference"/>
        </w:rPr>
        <w:br w:type="column"/>
      </w:r>
    </w:p>
    <w:p w14:paraId="7328B608" w14:textId="2A5B4CA7" w:rsidR="00BA2812" w:rsidRDefault="00BA2812" w:rsidP="004E6CF8">
      <w:pPr>
        <w:pStyle w:val="Normalnumbered"/>
        <w:numPr>
          <w:ilvl w:val="0"/>
          <w:numId w:val="9"/>
        </w:numPr>
      </w:pPr>
      <w:bookmarkStart w:id="0" w:name="top"/>
      <w:bookmarkEnd w:id="0"/>
      <w:r w:rsidRPr="00C738BD">
        <w:t xml:space="preserve">Having regard to the agreed estimated costs of projects specified in </w:t>
      </w:r>
      <w:r>
        <w:t xml:space="preserve">this Agreement, the </w:t>
      </w:r>
      <w:r w:rsidRPr="00C738BD">
        <w:t>State will not be required to pay a refund to the Commonwealth if the actual cost of the project is less than the agreed</w:t>
      </w:r>
      <w:r>
        <w:t xml:space="preserve"> estimated cost of the project.</w:t>
      </w:r>
      <w:r w:rsidR="006177B3">
        <w:t xml:space="preserve"> </w:t>
      </w:r>
      <w:r w:rsidRPr="00C738BD">
        <w:t xml:space="preserve">Similarly, the </w:t>
      </w:r>
      <w:proofErr w:type="gramStart"/>
      <w:r w:rsidRPr="00C738BD">
        <w:t>State</w:t>
      </w:r>
      <w:r>
        <w:t xml:space="preserve"> </w:t>
      </w:r>
      <w:r w:rsidR="008E1DE2">
        <w:t xml:space="preserve"> </w:t>
      </w:r>
      <w:r w:rsidR="008E1DE2" w:rsidRPr="00A41056">
        <w:t>(</w:t>
      </w:r>
      <w:proofErr w:type="gramEnd"/>
      <w:r w:rsidR="008E1DE2" w:rsidRPr="00A41056">
        <w:t>or the external party where the Commonwealth payment is being made through the State to that party)</w:t>
      </w:r>
      <w:r w:rsidR="008E1DE2">
        <w:t xml:space="preserve"> </w:t>
      </w:r>
      <w:r w:rsidRPr="00C738BD">
        <w:t>bear</w:t>
      </w:r>
      <w:r w:rsidR="008E1DE2">
        <w:t>s</w:t>
      </w:r>
      <w:r w:rsidRPr="00C738BD">
        <w:t xml:space="preserve"> all risk should the costs of a project exceed the agreed estimated cost</w:t>
      </w:r>
      <w:r>
        <w:t>s.</w:t>
      </w:r>
      <w:r w:rsidRPr="00C738BD">
        <w:t xml:space="preserve"> The Parties acknowledge that this arrangement provides the </w:t>
      </w:r>
      <w:r>
        <w:t>maximum incentive for the State</w:t>
      </w:r>
      <w:r w:rsidRPr="00C738BD">
        <w:t xml:space="preserve"> to deliver projects cost effectively and efficiently.</w:t>
      </w:r>
    </w:p>
    <w:p w14:paraId="7BDC33B2" w14:textId="77777777" w:rsidR="00297034" w:rsidRPr="006A7070" w:rsidRDefault="00297034" w:rsidP="004E6CF8">
      <w:pPr>
        <w:pStyle w:val="Normalnumbered"/>
        <w:numPr>
          <w:ilvl w:val="0"/>
          <w:numId w:val="9"/>
        </w:numPr>
      </w:pPr>
      <w:r w:rsidRPr="0054114C">
        <w:t xml:space="preserve">However, contrary to </w:t>
      </w:r>
      <w:r w:rsidRPr="006A7070">
        <w:t>Clause 2</w:t>
      </w:r>
      <w:r w:rsidR="000C7572">
        <w:t>6</w:t>
      </w:r>
      <w:r w:rsidRPr="006A7070">
        <w:t>, where</w:t>
      </w:r>
      <w:r w:rsidRPr="0054114C">
        <w:t xml:space="preserve"> a reported underspend, as required by </w:t>
      </w:r>
      <w:r w:rsidRPr="006A7070">
        <w:t>Clause 11(e), is</w:t>
      </w:r>
      <w:r w:rsidRPr="0054114C">
        <w:t xml:space="preserve"> either $500,000 or 10 per cent of the Commonwealth investment (whichever is higher), the remaining funds will be re-invested.</w:t>
      </w:r>
      <w:r w:rsidR="006177B3">
        <w:t xml:space="preserve"> </w:t>
      </w:r>
      <w:r w:rsidRPr="0054114C">
        <w:t xml:space="preserve">Re-investment will be in either existing </w:t>
      </w:r>
      <w:r>
        <w:t>Geelong</w:t>
      </w:r>
      <w:r w:rsidRPr="0054114C">
        <w:t xml:space="preserve"> City Deal projects outlined in </w:t>
      </w:r>
      <w:r w:rsidRPr="006A7070">
        <w:t>Clause 9 or projects consistent with the City Deal’s Purpose specified at Clause 2 of this Agreement.</w:t>
      </w:r>
    </w:p>
    <w:p w14:paraId="49B833B7" w14:textId="77777777" w:rsidR="00BA2812" w:rsidRPr="00CE7AE9" w:rsidRDefault="00BA2812" w:rsidP="004E6CF8">
      <w:pPr>
        <w:pStyle w:val="Normalnumbered"/>
        <w:numPr>
          <w:ilvl w:val="0"/>
          <w:numId w:val="9"/>
        </w:numPr>
      </w:pPr>
      <w:r w:rsidRPr="008245E8">
        <w:t>Where a decision is made not to continue with a project the remaining funds for that project will be re-allocated in accordance with Clauses 13 and 2</w:t>
      </w:r>
      <w:r w:rsidR="000C7572">
        <w:t>7</w:t>
      </w:r>
      <w:r w:rsidRPr="008245E8">
        <w:t xml:space="preserve"> of this Agreement</w:t>
      </w:r>
      <w:r w:rsidRPr="00CE7AE9">
        <w:t>.</w:t>
      </w:r>
    </w:p>
    <w:p w14:paraId="3AA4DDA8" w14:textId="77777777" w:rsidR="00814667" w:rsidRDefault="003A2157">
      <w:pPr>
        <w:pStyle w:val="Heading1"/>
      </w:pPr>
      <w:r>
        <w:t xml:space="preserve">Part </w:t>
      </w:r>
      <w:r w:rsidR="000B4080">
        <w:t>6</w:t>
      </w:r>
      <w:r w:rsidR="00814667">
        <w:t xml:space="preserve"> — governance arrangements</w:t>
      </w:r>
    </w:p>
    <w:p w14:paraId="61D83844" w14:textId="77777777" w:rsidR="00BC4728" w:rsidRDefault="00BC4728" w:rsidP="00BC4728">
      <w:pPr>
        <w:pStyle w:val="Heading2"/>
      </w:pPr>
      <w:r w:rsidRPr="006F096A">
        <w:t>Enforceability of the Agreement</w:t>
      </w:r>
    </w:p>
    <w:p w14:paraId="3EF3786C" w14:textId="77777777" w:rsidR="00BC4728" w:rsidRPr="00C40EBC" w:rsidRDefault="00BC4728" w:rsidP="004E6CF8">
      <w:pPr>
        <w:pStyle w:val="Normalnumbered"/>
        <w:numPr>
          <w:ilvl w:val="0"/>
          <w:numId w:val="9"/>
        </w:numPr>
        <w:spacing w:line="240" w:lineRule="auto"/>
      </w:pPr>
      <w:r>
        <w:rPr>
          <w:szCs w:val="23"/>
        </w:rPr>
        <w:t>The Parties do not intend any of the provisions of this Agreement to be legally enforceable. However, that does not lessen the Parties’ commitment to this Agreement.</w:t>
      </w:r>
    </w:p>
    <w:p w14:paraId="1D5F9A68" w14:textId="77777777" w:rsidR="00814667" w:rsidRDefault="00814667">
      <w:pPr>
        <w:pStyle w:val="Heading2"/>
      </w:pPr>
      <w:r>
        <w:t>Variation of the Agreement</w:t>
      </w:r>
    </w:p>
    <w:p w14:paraId="77B35315" w14:textId="77777777" w:rsidR="00814667" w:rsidRPr="00DE36EB" w:rsidRDefault="00607B03" w:rsidP="004E6CF8">
      <w:pPr>
        <w:pStyle w:val="Normalnumbered"/>
        <w:numPr>
          <w:ilvl w:val="0"/>
          <w:numId w:val="9"/>
        </w:numPr>
      </w:pPr>
      <w:r>
        <w:t>The A</w:t>
      </w:r>
      <w:r w:rsidR="00814667">
        <w:t xml:space="preserve">greement may be amended at any time by agreement in writing by </w:t>
      </w:r>
      <w:r w:rsidR="000A51EE">
        <w:t>either of</w:t>
      </w:r>
      <w:r w:rsidR="002B1C50" w:rsidRPr="00DE36EB">
        <w:t xml:space="preserve"> </w:t>
      </w:r>
      <w:r w:rsidR="00814667" w:rsidRPr="00DE36EB">
        <w:t>the Parties.</w:t>
      </w:r>
    </w:p>
    <w:p w14:paraId="35873B86" w14:textId="77777777" w:rsidR="006A7070" w:rsidRPr="00DE36EB" w:rsidRDefault="006A7070" w:rsidP="004E6CF8">
      <w:pPr>
        <w:pStyle w:val="Normalnumbered"/>
        <w:numPr>
          <w:ilvl w:val="0"/>
          <w:numId w:val="9"/>
        </w:numPr>
      </w:pPr>
      <w:r>
        <w:t>S</w:t>
      </w:r>
      <w:r w:rsidRPr="00DE36EB">
        <w:t>chedules to this Agreement that have no impact on other Parties may be amended at any time by agreement in writing by the relevant Commonwealth and State portfolio ministers.</w:t>
      </w:r>
    </w:p>
    <w:p w14:paraId="200356ED" w14:textId="77777777" w:rsidR="00292587" w:rsidRDefault="00C06DA4" w:rsidP="004E6CF8">
      <w:pPr>
        <w:pStyle w:val="Normalnumbered"/>
        <w:numPr>
          <w:ilvl w:val="0"/>
          <w:numId w:val="9"/>
        </w:numPr>
      </w:pPr>
      <w:r>
        <w:t>Either</w:t>
      </w:r>
      <w:r w:rsidR="00C2605C" w:rsidRPr="00DE36EB">
        <w:t xml:space="preserve"> </w:t>
      </w:r>
      <w:r w:rsidR="00814667" w:rsidRPr="00DE36EB">
        <w:t>Party to the Agreement may terminate their part</w:t>
      </w:r>
      <w:r w:rsidR="00814667">
        <w:t>icipation in the Agreement at any time by notifying</w:t>
      </w:r>
      <w:r>
        <w:t xml:space="preserve"> the other Party </w:t>
      </w:r>
      <w:r w:rsidR="00814667">
        <w:t>in writing.</w:t>
      </w:r>
    </w:p>
    <w:p w14:paraId="3B2A945F" w14:textId="77777777" w:rsidR="009526E4" w:rsidRDefault="009526E4" w:rsidP="0036119D">
      <w:pPr>
        <w:pStyle w:val="Heading2"/>
      </w:pPr>
      <w:r>
        <w:t>Delegations</w:t>
      </w:r>
    </w:p>
    <w:p w14:paraId="6B8AC4EB" w14:textId="77777777" w:rsidR="009526E4" w:rsidRDefault="009526E4" w:rsidP="004E6CF8">
      <w:pPr>
        <w:pStyle w:val="Normalnumbered"/>
        <w:numPr>
          <w:ilvl w:val="0"/>
          <w:numId w:val="9"/>
        </w:numPr>
      </w:pPr>
      <w:r>
        <w:t xml:space="preserve">The Commonwealth Minister may delegate the assessment of performance </w:t>
      </w:r>
      <w:r w:rsidR="00115A97">
        <w:t>against</w:t>
      </w:r>
      <w:r>
        <w:t xml:space="preserve"> milestones and the authorisation of related project payments to senior Commonwealth officials, having regard to the financial and policy risks associated with those payments.</w:t>
      </w:r>
    </w:p>
    <w:p w14:paraId="45B1655B" w14:textId="77777777" w:rsidR="0036119D" w:rsidRDefault="0036119D" w:rsidP="0036119D">
      <w:pPr>
        <w:pStyle w:val="Heading2"/>
      </w:pPr>
      <w:r>
        <w:t>Dispute resolution</w:t>
      </w:r>
    </w:p>
    <w:p w14:paraId="418A22CF" w14:textId="77777777" w:rsidR="0036119D" w:rsidRPr="00DE36EB" w:rsidRDefault="00C06DA4" w:rsidP="004E6CF8">
      <w:pPr>
        <w:pStyle w:val="Normalnumbered"/>
        <w:numPr>
          <w:ilvl w:val="0"/>
          <w:numId w:val="9"/>
        </w:numPr>
      </w:pPr>
      <w:r>
        <w:t>Either</w:t>
      </w:r>
      <w:r w:rsidR="002B1C50" w:rsidRPr="00DE36EB">
        <w:t xml:space="preserve"> </w:t>
      </w:r>
      <w:r w:rsidR="0036119D" w:rsidRPr="00DE36EB">
        <w:t xml:space="preserve">Party may give notice to other </w:t>
      </w:r>
      <w:r>
        <w:t xml:space="preserve">Party </w:t>
      </w:r>
      <w:r w:rsidR="0036119D" w:rsidRPr="00DE36EB">
        <w:t>of a dispute under this Agreement.</w:t>
      </w:r>
    </w:p>
    <w:p w14:paraId="6B66355D" w14:textId="77777777" w:rsidR="0036119D" w:rsidRPr="00DE36EB" w:rsidRDefault="0036119D" w:rsidP="004E6CF8">
      <w:pPr>
        <w:pStyle w:val="Normalnumbered"/>
        <w:numPr>
          <w:ilvl w:val="0"/>
          <w:numId w:val="9"/>
        </w:numPr>
      </w:pPr>
      <w:r w:rsidRPr="00DE36EB">
        <w:t xml:space="preserve">Officials of </w:t>
      </w:r>
      <w:r w:rsidR="00C06DA4">
        <w:t xml:space="preserve">both </w:t>
      </w:r>
      <w:r w:rsidRPr="00DE36EB">
        <w:t>Parties will attempt to resolve any dispute in the first instance.</w:t>
      </w:r>
    </w:p>
    <w:p w14:paraId="4B1A2CA4" w14:textId="77777777" w:rsidR="0036119D" w:rsidRPr="00DE36EB" w:rsidRDefault="0036119D" w:rsidP="004E6CF8">
      <w:pPr>
        <w:pStyle w:val="Normalnumbered"/>
        <w:numPr>
          <w:ilvl w:val="0"/>
          <w:numId w:val="9"/>
        </w:numPr>
      </w:pPr>
      <w:r w:rsidRPr="00DE36EB">
        <w:t>If a dispute cannot be resolved by officials, it may be escalated to the relevant Ministers.</w:t>
      </w:r>
    </w:p>
    <w:p w14:paraId="462F7328" w14:textId="77777777" w:rsidR="000A0593" w:rsidRDefault="000A0593">
      <w:pPr>
        <w:spacing w:after="0" w:line="240" w:lineRule="auto"/>
        <w:jc w:val="left"/>
        <w:sectPr w:rsidR="000A0593" w:rsidSect="00867FE0">
          <w:headerReference w:type="even" r:id="rId11"/>
          <w:headerReference w:type="default" r:id="rId12"/>
          <w:footerReference w:type="even" r:id="rId13"/>
          <w:headerReference w:type="first" r:id="rId14"/>
          <w:footerReference w:type="first" r:id="rId15"/>
          <w:type w:val="oddPage"/>
          <w:pgSz w:w="11906" w:h="16838" w:code="9"/>
          <w:pgMar w:top="1134" w:right="1134" w:bottom="1134" w:left="1134" w:header="709" w:footer="709" w:gutter="0"/>
          <w:cols w:space="708"/>
          <w:titlePg/>
          <w:docGrid w:linePitch="360"/>
        </w:sectPr>
      </w:pPr>
    </w:p>
    <w:p w14:paraId="2561AEBC" w14:textId="24F50A9D" w:rsidR="00801546" w:rsidRPr="00AE38F5" w:rsidRDefault="00AE38F5" w:rsidP="00AE38F5">
      <w:pPr>
        <w:pStyle w:val="Heading1"/>
        <w:rPr>
          <w:rFonts w:ascii="Corbel" w:hAnsi="Corbel"/>
          <w:sz w:val="56"/>
          <w:szCs w:val="56"/>
        </w:rPr>
      </w:pPr>
      <w:r w:rsidRPr="00AE38F5">
        <w:rPr>
          <w:rFonts w:ascii="Corbel" w:hAnsi="Corbel"/>
          <w:caps w:val="0"/>
          <w:sz w:val="56"/>
          <w:szCs w:val="56"/>
        </w:rPr>
        <w:lastRenderedPageBreak/>
        <w:t xml:space="preserve">Schedule A: Geelong Convention </w:t>
      </w:r>
      <w:r>
        <w:rPr>
          <w:rFonts w:ascii="Corbel" w:hAnsi="Corbel"/>
          <w:caps w:val="0"/>
          <w:sz w:val="56"/>
          <w:szCs w:val="56"/>
        </w:rPr>
        <w:t>a</w:t>
      </w:r>
      <w:r w:rsidRPr="00AE38F5">
        <w:rPr>
          <w:rFonts w:ascii="Corbel" w:hAnsi="Corbel"/>
          <w:caps w:val="0"/>
          <w:sz w:val="56"/>
          <w:szCs w:val="56"/>
        </w:rPr>
        <w:t>nd Exhibition Centre Precinct</w:t>
      </w:r>
    </w:p>
    <w:p w14:paraId="2F7916AC" w14:textId="77777777" w:rsidR="00665BCF" w:rsidRDefault="00665BCF" w:rsidP="00A31599">
      <w:pPr>
        <w:pStyle w:val="Subtitle"/>
        <w:spacing w:before="240" w:after="240"/>
      </w:pPr>
      <w:r>
        <w:t>Project schedule for the Geelong city deal</w:t>
      </w:r>
    </w:p>
    <w:p w14:paraId="53679D0C" w14:textId="77777777" w:rsidR="00665BCF" w:rsidRPr="001C6F22" w:rsidRDefault="00665BCF" w:rsidP="004E6CF8">
      <w:pPr>
        <w:pStyle w:val="Normalnumbered"/>
        <w:numPr>
          <w:ilvl w:val="0"/>
          <w:numId w:val="23"/>
        </w:numPr>
        <w:spacing w:after="120" w:line="240" w:lineRule="auto"/>
      </w:pPr>
      <w:r>
        <w:rPr>
          <w:szCs w:val="23"/>
        </w:rPr>
        <w:t xml:space="preserve">This schedule has been developed consistent with </w:t>
      </w:r>
      <w:r w:rsidR="00EF11C0">
        <w:rPr>
          <w:szCs w:val="23"/>
        </w:rPr>
        <w:t xml:space="preserve">clause </w:t>
      </w:r>
      <w:r w:rsidR="00EF11C0" w:rsidRPr="001C6F22">
        <w:rPr>
          <w:szCs w:val="23"/>
        </w:rPr>
        <w:t>1</w:t>
      </w:r>
      <w:r w:rsidR="001C6F22" w:rsidRPr="001C6F22">
        <w:rPr>
          <w:szCs w:val="23"/>
        </w:rPr>
        <w:t>6</w:t>
      </w:r>
      <w:r w:rsidRPr="001C6F22">
        <w:rPr>
          <w:szCs w:val="23"/>
        </w:rPr>
        <w:t xml:space="preserve"> of the Project Agreement for the Geelong City Deal.</w:t>
      </w:r>
    </w:p>
    <w:p w14:paraId="4900CA06" w14:textId="77777777" w:rsidR="002659FF" w:rsidRPr="002659FF" w:rsidRDefault="002659FF" w:rsidP="004E6CF8">
      <w:pPr>
        <w:pStyle w:val="Normalnumbered"/>
        <w:numPr>
          <w:ilvl w:val="0"/>
          <w:numId w:val="23"/>
        </w:numPr>
        <w:spacing w:after="120" w:line="240" w:lineRule="auto"/>
        <w:rPr>
          <w:szCs w:val="23"/>
        </w:rPr>
      </w:pPr>
      <w:r w:rsidRPr="002659FF">
        <w:rPr>
          <w:szCs w:val="23"/>
        </w:rPr>
        <w:t>The Geelong Convention and Exhibition Centre will include a Convention and Exhibition Centre and public realm improvements around the Convention and Exhibition Centre and within the precinct. The feasibility of a new hotel, retail, restaurants and other commercial offerings will also be explored as part of developing the precinct.</w:t>
      </w:r>
    </w:p>
    <w:p w14:paraId="3E531AE7" w14:textId="77777777" w:rsidR="002659FF" w:rsidRDefault="002659FF" w:rsidP="004E6CF8">
      <w:pPr>
        <w:pStyle w:val="AlphaParagraph"/>
        <w:numPr>
          <w:ilvl w:val="0"/>
          <w:numId w:val="23"/>
        </w:numPr>
        <w:tabs>
          <w:tab w:val="clear" w:pos="283"/>
          <w:tab w:val="clear" w:pos="1134"/>
          <w:tab w:val="clear" w:pos="1418"/>
          <w:tab w:val="clear" w:pos="1701"/>
        </w:tabs>
        <w:spacing w:after="120"/>
        <w:rPr>
          <w:color w:val="auto"/>
        </w:rPr>
      </w:pPr>
      <w:r>
        <w:rPr>
          <w:color w:val="auto"/>
        </w:rPr>
        <w:t>The Commonwealth will contribute up to $</w:t>
      </w:r>
      <w:r w:rsidR="00867FE0">
        <w:rPr>
          <w:color w:val="auto"/>
        </w:rPr>
        <w:t>30</w:t>
      </w:r>
      <w:r>
        <w:rPr>
          <w:color w:val="auto"/>
        </w:rPr>
        <w:t xml:space="preserve"> million of a total project cost of $174.2 million.</w:t>
      </w:r>
    </w:p>
    <w:p w14:paraId="153BD7C7" w14:textId="15B4E9C3" w:rsidR="008F75D6" w:rsidRPr="001C6F22" w:rsidRDefault="008F75D6" w:rsidP="004E6CF8">
      <w:pPr>
        <w:pStyle w:val="Normalnumbered"/>
        <w:numPr>
          <w:ilvl w:val="0"/>
          <w:numId w:val="23"/>
        </w:numPr>
        <w:spacing w:after="120" w:line="240" w:lineRule="auto"/>
      </w:pPr>
      <w:r w:rsidRPr="001C6F22">
        <w:t xml:space="preserve">The Commonwealth commitment is contingent on State and Commonwealth </w:t>
      </w:r>
      <w:r w:rsidR="00603F75">
        <w:t>acceptance</w:t>
      </w:r>
      <w:r w:rsidRPr="001C6F22">
        <w:t xml:space="preserve"> of a revised business case</w:t>
      </w:r>
      <w:r w:rsidR="008161E6">
        <w:t xml:space="preserve"> addendum</w:t>
      </w:r>
      <w:r w:rsidRPr="001C6F22">
        <w:t>.</w:t>
      </w:r>
    </w:p>
    <w:p w14:paraId="33D1A830" w14:textId="77777777" w:rsidR="00665BCF" w:rsidRPr="001C6F22" w:rsidRDefault="00665BCF" w:rsidP="004E6CF8">
      <w:pPr>
        <w:pStyle w:val="Normalnumbered"/>
        <w:numPr>
          <w:ilvl w:val="0"/>
          <w:numId w:val="23"/>
        </w:numPr>
        <w:spacing w:after="120" w:line="240" w:lineRule="auto"/>
      </w:pPr>
      <w:r w:rsidRPr="001C6F22">
        <w:t xml:space="preserve">The State will be responsible for ensuring the business case </w:t>
      </w:r>
      <w:r w:rsidR="008161E6">
        <w:t xml:space="preserve">addendum </w:t>
      </w:r>
      <w:r w:rsidRPr="001C6F22">
        <w:t>for this project schedule provides relevant informat</w:t>
      </w:r>
      <w:r w:rsidR="00EF11C0" w:rsidRPr="001C6F22">
        <w:t>ion in accordance with clause 1</w:t>
      </w:r>
      <w:r w:rsidR="001C6F22" w:rsidRPr="001C6F22">
        <w:t>7</w:t>
      </w:r>
      <w:r w:rsidRPr="001C6F22">
        <w:t xml:space="preserve"> of the Agreement.</w:t>
      </w:r>
      <w:r w:rsidR="006177B3">
        <w:t xml:space="preserve"> </w:t>
      </w:r>
      <w:r w:rsidRPr="001C6F22">
        <w:t>This will include detailed cost estimates for implementation of the project.</w:t>
      </w:r>
    </w:p>
    <w:p w14:paraId="0D2E0A70" w14:textId="77777777" w:rsidR="00EF11C0" w:rsidRPr="001C6F22" w:rsidRDefault="00EF11C0" w:rsidP="004E6CF8">
      <w:pPr>
        <w:pStyle w:val="Normalnumbered"/>
        <w:numPr>
          <w:ilvl w:val="0"/>
          <w:numId w:val="23"/>
        </w:numPr>
        <w:spacing w:after="120" w:line="240" w:lineRule="auto"/>
      </w:pPr>
      <w:r w:rsidRPr="001C6F22">
        <w:t xml:space="preserve">The business case </w:t>
      </w:r>
      <w:r w:rsidR="008161E6">
        <w:t xml:space="preserve">addendum </w:t>
      </w:r>
      <w:r w:rsidRPr="001C6F22">
        <w:t xml:space="preserve">will provide an analysis and recommendation for Commonwealth, Victorian and City of Greater Geelong investment into the </w:t>
      </w:r>
      <w:r w:rsidRPr="001C6F22">
        <w:rPr>
          <w:color w:val="auto"/>
        </w:rPr>
        <w:t>Geelong Convention and Exhibition Centre and precinct.</w:t>
      </w:r>
    </w:p>
    <w:p w14:paraId="3A532BBA" w14:textId="77777777" w:rsidR="00665BCF" w:rsidRPr="00504C80" w:rsidRDefault="00665BCF" w:rsidP="004E6CF8">
      <w:pPr>
        <w:pStyle w:val="Normalnumbered"/>
        <w:numPr>
          <w:ilvl w:val="0"/>
          <w:numId w:val="23"/>
        </w:numPr>
        <w:spacing w:after="120" w:line="240" w:lineRule="auto"/>
      </w:pPr>
      <w:r>
        <w:t>If the parties agree to proceed with full implementation of the project, this project schedule will be updated to include further implementat</w:t>
      </w:r>
      <w:r w:rsidR="008F75D6">
        <w:t>ion activities and milestones.</w:t>
      </w:r>
      <w:r w:rsidR="006B04A4">
        <w:t xml:space="preserve"> The schedule update will be </w:t>
      </w:r>
      <w:r w:rsidR="006B04A4" w:rsidRPr="00504C80">
        <w:t>completed by 1 </w:t>
      </w:r>
      <w:r w:rsidR="00B1124B">
        <w:t>March</w:t>
      </w:r>
      <w:r w:rsidR="006B04A4" w:rsidRPr="00504C80">
        <w:t> 202</w:t>
      </w:r>
      <w:r w:rsidR="00B1124B">
        <w:t>1</w:t>
      </w:r>
      <w:r w:rsidR="006B04A4" w:rsidRPr="00504C80">
        <w:t>.</w:t>
      </w:r>
    </w:p>
    <w:p w14:paraId="23C14B86" w14:textId="77777777" w:rsidR="00665BCF" w:rsidRDefault="00665BCF" w:rsidP="004E6CF8">
      <w:pPr>
        <w:pStyle w:val="Normalnumbered"/>
        <w:numPr>
          <w:ilvl w:val="0"/>
          <w:numId w:val="23"/>
        </w:numPr>
        <w:spacing w:after="120" w:line="240" w:lineRule="auto"/>
      </w:pPr>
      <w:r w:rsidRPr="00504C80">
        <w:t>In accordance with clause 1</w:t>
      </w:r>
      <w:r w:rsidR="001C6F22" w:rsidRPr="00504C80">
        <w:t>6</w:t>
      </w:r>
      <w:r w:rsidRPr="00504C80">
        <w:t xml:space="preserve"> of the Agreement</w:t>
      </w:r>
      <w:r>
        <w:t xml:space="preserve">, milestones for projects, their relationship to outputs, expected completion dates, relevant reporting dates and expected payments are set out in </w:t>
      </w:r>
      <w:r w:rsidR="002D2580">
        <w:rPr>
          <w:b/>
        </w:rPr>
        <w:t>Table 2</w:t>
      </w:r>
      <w:r w:rsidRPr="00126D78">
        <w:rPr>
          <w:b/>
        </w:rPr>
        <w:t>.</w:t>
      </w:r>
    </w:p>
    <w:p w14:paraId="497B1C0F" w14:textId="305D7094" w:rsidR="00801546" w:rsidRDefault="00801546" w:rsidP="007B0017">
      <w:pPr>
        <w:spacing w:after="120"/>
      </w:pPr>
    </w:p>
    <w:p w14:paraId="12F05720" w14:textId="22C51136" w:rsidR="00A82205" w:rsidRDefault="00A82205" w:rsidP="007B0017">
      <w:pPr>
        <w:pStyle w:val="Normalnumbered"/>
        <w:numPr>
          <w:ilvl w:val="0"/>
          <w:numId w:val="0"/>
        </w:numPr>
        <w:spacing w:after="120" w:line="240" w:lineRule="auto"/>
        <w:rPr>
          <w:b/>
        </w:rPr>
      </w:pPr>
      <w:r>
        <w:rPr>
          <w:b/>
        </w:rPr>
        <w:br w:type="page"/>
      </w:r>
    </w:p>
    <w:p w14:paraId="294B1AC7" w14:textId="77777777" w:rsidR="00EF11C0" w:rsidRPr="000E2AF6" w:rsidRDefault="00EF11C0" w:rsidP="007B0017">
      <w:pPr>
        <w:pStyle w:val="Normalnumbered"/>
        <w:numPr>
          <w:ilvl w:val="0"/>
          <w:numId w:val="0"/>
        </w:numPr>
        <w:spacing w:after="120" w:line="240" w:lineRule="auto"/>
      </w:pPr>
      <w:r w:rsidRPr="00126D78">
        <w:rPr>
          <w:b/>
        </w:rPr>
        <w:lastRenderedPageBreak/>
        <w:t xml:space="preserve">Table </w:t>
      </w:r>
      <w:r w:rsidR="002D2580">
        <w:rPr>
          <w:b/>
        </w:rPr>
        <w:t>2</w:t>
      </w:r>
      <w:r w:rsidRPr="001D3CAD">
        <w:t xml:space="preserve">: </w:t>
      </w:r>
      <w:r w:rsidRPr="00126D78">
        <w:rPr>
          <w:b/>
        </w:rPr>
        <w:t>Performance requirements, reporting and payment summary</w:t>
      </w:r>
    </w:p>
    <w:tbl>
      <w:tblPr>
        <w:tblW w:w="976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518"/>
        <w:gridCol w:w="4536"/>
        <w:gridCol w:w="1418"/>
        <w:gridCol w:w="1296"/>
      </w:tblGrid>
      <w:tr w:rsidR="00EF11C0" w:rsidRPr="00C26C5B" w14:paraId="549A762C" w14:textId="77777777" w:rsidTr="00560D7C">
        <w:trPr>
          <w:trHeight w:val="533"/>
        </w:trPr>
        <w:tc>
          <w:tcPr>
            <w:tcW w:w="2518" w:type="dxa"/>
            <w:tcBorders>
              <w:bottom w:val="single" w:sz="18" w:space="0" w:color="4F81BD"/>
            </w:tcBorders>
          </w:tcPr>
          <w:p w14:paraId="414F07F4" w14:textId="77777777" w:rsidR="00EF11C0" w:rsidRDefault="00EF11C0" w:rsidP="00560D7C">
            <w:pPr>
              <w:pStyle w:val="Heading2"/>
              <w:rPr>
                <w:bCs w:val="0"/>
                <w:sz w:val="24"/>
                <w:szCs w:val="24"/>
              </w:rPr>
            </w:pPr>
            <w:r w:rsidRPr="00C26C5B">
              <w:rPr>
                <w:bCs w:val="0"/>
                <w:sz w:val="24"/>
                <w:szCs w:val="24"/>
              </w:rPr>
              <w:t>Output</w:t>
            </w:r>
            <w:r>
              <w:rPr>
                <w:bCs w:val="0"/>
                <w:sz w:val="24"/>
                <w:szCs w:val="24"/>
              </w:rPr>
              <w:t>s</w:t>
            </w:r>
          </w:p>
          <w:p w14:paraId="0FF0F64F" w14:textId="77777777" w:rsidR="00EF11C0" w:rsidRPr="00BD4796" w:rsidRDefault="00EF11C0" w:rsidP="00560D7C"/>
        </w:tc>
        <w:tc>
          <w:tcPr>
            <w:tcW w:w="4536" w:type="dxa"/>
            <w:tcBorders>
              <w:bottom w:val="single" w:sz="18" w:space="0" w:color="4F81BD"/>
            </w:tcBorders>
          </w:tcPr>
          <w:p w14:paraId="2A25DFEF" w14:textId="77777777" w:rsidR="00EF11C0" w:rsidRPr="00C26C5B" w:rsidRDefault="00EF11C0" w:rsidP="00560D7C">
            <w:pPr>
              <w:pStyle w:val="Heading2"/>
              <w:rPr>
                <w:bCs w:val="0"/>
                <w:sz w:val="24"/>
                <w:szCs w:val="24"/>
              </w:rPr>
            </w:pPr>
            <w:r>
              <w:rPr>
                <w:bCs w:val="0"/>
                <w:sz w:val="24"/>
                <w:szCs w:val="24"/>
              </w:rPr>
              <w:t>Performance m</w:t>
            </w:r>
            <w:r w:rsidRPr="00C26C5B">
              <w:rPr>
                <w:bCs w:val="0"/>
                <w:sz w:val="24"/>
                <w:szCs w:val="24"/>
              </w:rPr>
              <w:t>ilestone</w:t>
            </w:r>
            <w:r>
              <w:rPr>
                <w:bCs w:val="0"/>
                <w:sz w:val="24"/>
                <w:szCs w:val="24"/>
              </w:rPr>
              <w:t>s</w:t>
            </w:r>
          </w:p>
        </w:tc>
        <w:tc>
          <w:tcPr>
            <w:tcW w:w="1418" w:type="dxa"/>
            <w:tcBorders>
              <w:bottom w:val="single" w:sz="18" w:space="0" w:color="4F81BD"/>
            </w:tcBorders>
          </w:tcPr>
          <w:p w14:paraId="0A0CA640" w14:textId="77777777" w:rsidR="00EF11C0" w:rsidRPr="00D0312C" w:rsidRDefault="00EF11C0" w:rsidP="00560D7C">
            <w:pPr>
              <w:pStyle w:val="Heading2"/>
              <w:rPr>
                <w:sz w:val="18"/>
                <w:szCs w:val="18"/>
              </w:rPr>
            </w:pPr>
            <w:r w:rsidRPr="00DE36EB">
              <w:rPr>
                <w:bCs w:val="0"/>
                <w:sz w:val="24"/>
                <w:szCs w:val="24"/>
              </w:rPr>
              <w:t>Report due</w:t>
            </w:r>
            <w:r>
              <w:rPr>
                <w:bCs w:val="0"/>
                <w:sz w:val="24"/>
                <w:szCs w:val="24"/>
              </w:rPr>
              <w:t xml:space="preserve"> </w:t>
            </w:r>
          </w:p>
        </w:tc>
        <w:tc>
          <w:tcPr>
            <w:tcW w:w="1296" w:type="dxa"/>
            <w:tcBorders>
              <w:bottom w:val="single" w:sz="18" w:space="0" w:color="4F81BD"/>
            </w:tcBorders>
          </w:tcPr>
          <w:p w14:paraId="2252913C" w14:textId="77777777" w:rsidR="00EF11C0" w:rsidRPr="00C26C5B" w:rsidRDefault="00EF11C0" w:rsidP="00560D7C">
            <w:pPr>
              <w:pStyle w:val="Heading2"/>
              <w:rPr>
                <w:bCs w:val="0"/>
                <w:sz w:val="24"/>
                <w:szCs w:val="24"/>
              </w:rPr>
            </w:pPr>
            <w:r w:rsidRPr="00C26C5B">
              <w:rPr>
                <w:bCs w:val="0"/>
                <w:sz w:val="24"/>
                <w:szCs w:val="24"/>
              </w:rPr>
              <w:t>Payment</w:t>
            </w:r>
            <w:r w:rsidR="006D0457">
              <w:rPr>
                <w:bCs w:val="0"/>
                <w:sz w:val="24"/>
                <w:szCs w:val="24"/>
              </w:rPr>
              <w:t xml:space="preserve"> (up to) </w:t>
            </w:r>
          </w:p>
        </w:tc>
      </w:tr>
      <w:tr w:rsidR="007C7952" w:rsidRPr="00BF035E" w14:paraId="517B4D01" w14:textId="77777777" w:rsidTr="00560D7C">
        <w:tc>
          <w:tcPr>
            <w:tcW w:w="2518" w:type="dxa"/>
          </w:tcPr>
          <w:p w14:paraId="7EC37807" w14:textId="3B69BDBF" w:rsidR="007C7952" w:rsidRPr="00E424EF" w:rsidRDefault="00B34314" w:rsidP="007C7952">
            <w:pPr>
              <w:pStyle w:val="Heading2"/>
              <w:rPr>
                <w:b w:val="0"/>
                <w:bCs w:val="0"/>
                <w:color w:val="auto"/>
                <w:sz w:val="23"/>
                <w:szCs w:val="23"/>
              </w:rPr>
            </w:pPr>
            <w:r w:rsidRPr="00E424EF">
              <w:rPr>
                <w:b w:val="0"/>
                <w:bCs w:val="0"/>
                <w:color w:val="auto"/>
                <w:sz w:val="23"/>
                <w:szCs w:val="23"/>
              </w:rPr>
              <w:t>Geelong Convention and Exhibition Centre Precinct</w:t>
            </w:r>
          </w:p>
        </w:tc>
        <w:tc>
          <w:tcPr>
            <w:tcW w:w="4536" w:type="dxa"/>
          </w:tcPr>
          <w:p w14:paraId="2BE09862" w14:textId="465C3E09" w:rsidR="008161E6" w:rsidRDefault="008161E6" w:rsidP="007C7952">
            <w:pPr>
              <w:pStyle w:val="Heading2"/>
              <w:rPr>
                <w:b w:val="0"/>
                <w:color w:val="auto"/>
                <w:sz w:val="23"/>
                <w:szCs w:val="23"/>
              </w:rPr>
            </w:pPr>
            <w:r w:rsidRPr="00ED089B">
              <w:rPr>
                <w:b w:val="0"/>
                <w:color w:val="auto"/>
                <w:sz w:val="23"/>
                <w:szCs w:val="23"/>
              </w:rPr>
              <w:t xml:space="preserve">A </w:t>
            </w:r>
            <w:r>
              <w:rPr>
                <w:b w:val="0"/>
                <w:color w:val="auto"/>
                <w:sz w:val="23"/>
                <w:szCs w:val="23"/>
              </w:rPr>
              <w:t>project plan</w:t>
            </w:r>
            <w:r w:rsidRPr="00ED089B">
              <w:rPr>
                <w:b w:val="0"/>
                <w:color w:val="auto"/>
                <w:sz w:val="23"/>
                <w:szCs w:val="23"/>
              </w:rPr>
              <w:t>, that meets the requirements of Clause 17 of th</w:t>
            </w:r>
            <w:r>
              <w:rPr>
                <w:b w:val="0"/>
                <w:color w:val="auto"/>
                <w:sz w:val="23"/>
                <w:szCs w:val="23"/>
              </w:rPr>
              <w:t>e</w:t>
            </w:r>
            <w:r w:rsidRPr="00ED089B">
              <w:rPr>
                <w:b w:val="0"/>
                <w:color w:val="auto"/>
                <w:sz w:val="23"/>
                <w:szCs w:val="23"/>
              </w:rPr>
              <w:t xml:space="preserve"> Agreement, has been </w:t>
            </w:r>
            <w:r w:rsidR="00751A8B">
              <w:rPr>
                <w:b w:val="0"/>
                <w:color w:val="auto"/>
                <w:sz w:val="23"/>
                <w:szCs w:val="23"/>
              </w:rPr>
              <w:t xml:space="preserve">accepted by </w:t>
            </w:r>
            <w:r w:rsidRPr="00ED089B">
              <w:rPr>
                <w:b w:val="0"/>
                <w:color w:val="auto"/>
                <w:sz w:val="23"/>
                <w:szCs w:val="23"/>
              </w:rPr>
              <w:t>both Parties.</w:t>
            </w:r>
          </w:p>
          <w:p w14:paraId="5E849AC2" w14:textId="77777777" w:rsidR="00B34314" w:rsidRDefault="0012626D" w:rsidP="0012626D">
            <w:pPr>
              <w:rPr>
                <w:color w:val="auto"/>
                <w:szCs w:val="23"/>
              </w:rPr>
            </w:pPr>
            <w:r>
              <w:t xml:space="preserve">In addition to the requirements of Clause 17, </w:t>
            </w:r>
            <w:r w:rsidRPr="00F90FEF">
              <w:t xml:space="preserve">the </w:t>
            </w:r>
            <w:r>
              <w:rPr>
                <w:color w:val="auto"/>
                <w:szCs w:val="23"/>
              </w:rPr>
              <w:t xml:space="preserve">project plan must outline </w:t>
            </w:r>
          </w:p>
          <w:p w14:paraId="3247FD0D" w14:textId="6BB2C1FF" w:rsidR="00B34314" w:rsidRDefault="0012626D" w:rsidP="004E6CF8">
            <w:pPr>
              <w:pStyle w:val="ListParagraph"/>
              <w:numPr>
                <w:ilvl w:val="0"/>
                <w:numId w:val="35"/>
              </w:numPr>
              <w:rPr>
                <w:rFonts w:ascii="Corbel" w:hAnsi="Corbel"/>
                <w:sz w:val="23"/>
                <w:szCs w:val="23"/>
              </w:rPr>
            </w:pPr>
            <w:r w:rsidRPr="00B34314">
              <w:rPr>
                <w:rFonts w:ascii="Corbel" w:hAnsi="Corbel"/>
                <w:sz w:val="23"/>
                <w:szCs w:val="23"/>
              </w:rPr>
              <w:t xml:space="preserve">how this project will meet the indigenous targets of 1% employment and </w:t>
            </w:r>
            <w:r w:rsidR="00795625">
              <w:rPr>
                <w:rFonts w:ascii="Corbel" w:hAnsi="Corbel"/>
                <w:sz w:val="23"/>
                <w:szCs w:val="23"/>
              </w:rPr>
              <w:t>a minimum 1</w:t>
            </w:r>
            <w:r w:rsidRPr="00B34314">
              <w:rPr>
                <w:rFonts w:ascii="Corbel" w:hAnsi="Corbel"/>
                <w:sz w:val="23"/>
                <w:szCs w:val="23"/>
              </w:rPr>
              <w:t xml:space="preserve">% </w:t>
            </w:r>
            <w:r w:rsidR="00795625" w:rsidRPr="00B34314">
              <w:rPr>
                <w:rFonts w:ascii="Corbel" w:hAnsi="Corbel"/>
                <w:sz w:val="23"/>
                <w:szCs w:val="23"/>
              </w:rPr>
              <w:t>supplier use</w:t>
            </w:r>
            <w:r w:rsidR="00795625">
              <w:rPr>
                <w:rFonts w:ascii="Corbel" w:hAnsi="Corbel"/>
                <w:sz w:val="23"/>
                <w:szCs w:val="23"/>
              </w:rPr>
              <w:t xml:space="preserve"> (increasing to a 3% target over the life of the City Deal)</w:t>
            </w:r>
            <w:r w:rsidR="00B34314">
              <w:rPr>
                <w:rFonts w:ascii="Corbel" w:hAnsi="Corbel"/>
                <w:sz w:val="23"/>
                <w:szCs w:val="23"/>
              </w:rPr>
              <w:t xml:space="preserve">; </w:t>
            </w:r>
          </w:p>
          <w:p w14:paraId="6242BA8C" w14:textId="6D689C6D" w:rsidR="0012626D" w:rsidRPr="00B34314" w:rsidRDefault="00B34314" w:rsidP="004E6CF8">
            <w:pPr>
              <w:pStyle w:val="AlphaParagraph"/>
              <w:numPr>
                <w:ilvl w:val="0"/>
                <w:numId w:val="35"/>
              </w:numPr>
              <w:tabs>
                <w:tab w:val="clear" w:pos="283"/>
                <w:tab w:val="clear" w:pos="567"/>
                <w:tab w:val="clear" w:pos="1134"/>
                <w:tab w:val="clear" w:pos="1418"/>
                <w:tab w:val="clear" w:pos="1701"/>
                <w:tab w:val="num" w:pos="3545"/>
              </w:tabs>
              <w:spacing w:after="0"/>
              <w:ind w:left="714" w:hanging="357"/>
              <w:rPr>
                <w:color w:val="auto"/>
              </w:rPr>
            </w:pPr>
            <w:r>
              <w:rPr>
                <w:color w:val="auto"/>
              </w:rPr>
              <w:t xml:space="preserve">a framework </w:t>
            </w:r>
            <w:r w:rsidR="006D74C9">
              <w:rPr>
                <w:color w:val="auto"/>
              </w:rPr>
              <w:t xml:space="preserve">to </w:t>
            </w:r>
            <w:r>
              <w:rPr>
                <w:color w:val="auto"/>
              </w:rPr>
              <w:t xml:space="preserve">apply the </w:t>
            </w:r>
            <w:r w:rsidRPr="0078270A">
              <w:rPr>
                <w:color w:val="auto"/>
                <w:lang w:val="en-US"/>
              </w:rPr>
              <w:t>50:50 split between the Commonwealth and Victoria for value capture</w:t>
            </w:r>
            <w:r>
              <w:rPr>
                <w:color w:val="auto"/>
                <w:lang w:val="en-US"/>
              </w:rPr>
              <w:t xml:space="preserve"> from this project; and </w:t>
            </w:r>
          </w:p>
          <w:p w14:paraId="34FB699F" w14:textId="41D20801" w:rsidR="006B04A4" w:rsidRPr="008161E6" w:rsidRDefault="00B34314" w:rsidP="004E6CF8">
            <w:pPr>
              <w:pStyle w:val="ListParagraph"/>
              <w:numPr>
                <w:ilvl w:val="0"/>
                <w:numId w:val="35"/>
              </w:numPr>
              <w:spacing w:after="120"/>
              <w:ind w:left="714" w:hanging="357"/>
              <w:rPr>
                <w:b/>
                <w:sz w:val="23"/>
                <w:szCs w:val="23"/>
              </w:rPr>
            </w:pPr>
            <w:proofErr w:type="gramStart"/>
            <w:r>
              <w:rPr>
                <w:rFonts w:ascii="Corbel" w:hAnsi="Corbel"/>
                <w:sz w:val="23"/>
                <w:szCs w:val="23"/>
              </w:rPr>
              <w:t>e</w:t>
            </w:r>
            <w:r w:rsidR="007C7952" w:rsidRPr="007E58B1">
              <w:rPr>
                <w:rFonts w:ascii="Corbel" w:hAnsi="Corbel"/>
                <w:sz w:val="23"/>
                <w:szCs w:val="23"/>
              </w:rPr>
              <w:t>ngagement</w:t>
            </w:r>
            <w:proofErr w:type="gramEnd"/>
            <w:r w:rsidR="007C7952" w:rsidRPr="007E58B1">
              <w:rPr>
                <w:rFonts w:ascii="Corbel" w:hAnsi="Corbel"/>
                <w:sz w:val="23"/>
                <w:szCs w:val="23"/>
              </w:rPr>
              <w:t xml:space="preserve"> of specialist reports (for example environmental, heritage, contamination, traffic assessments.</w:t>
            </w:r>
          </w:p>
        </w:tc>
        <w:tc>
          <w:tcPr>
            <w:tcW w:w="1418" w:type="dxa"/>
          </w:tcPr>
          <w:p w14:paraId="2C0FCDA8" w14:textId="77777777" w:rsidR="007C7952" w:rsidRPr="00E424EF" w:rsidRDefault="007C7952" w:rsidP="007C7952">
            <w:pPr>
              <w:pStyle w:val="Heading2"/>
              <w:rPr>
                <w:b w:val="0"/>
                <w:color w:val="auto"/>
                <w:sz w:val="23"/>
                <w:szCs w:val="23"/>
              </w:rPr>
            </w:pPr>
            <w:r w:rsidRPr="00E424EF">
              <w:rPr>
                <w:b w:val="0"/>
                <w:color w:val="auto"/>
                <w:sz w:val="23"/>
                <w:szCs w:val="23"/>
              </w:rPr>
              <w:t>1-Sep-20</w:t>
            </w:r>
          </w:p>
        </w:tc>
        <w:tc>
          <w:tcPr>
            <w:tcW w:w="1296" w:type="dxa"/>
          </w:tcPr>
          <w:p w14:paraId="75517826" w14:textId="77777777" w:rsidR="007C7952" w:rsidRPr="00E424EF" w:rsidRDefault="007C7952" w:rsidP="007C7952">
            <w:pPr>
              <w:pStyle w:val="Heading2"/>
              <w:rPr>
                <w:b w:val="0"/>
                <w:color w:val="auto"/>
                <w:sz w:val="23"/>
                <w:szCs w:val="23"/>
              </w:rPr>
            </w:pPr>
            <w:r w:rsidRPr="00E424EF">
              <w:rPr>
                <w:b w:val="0"/>
                <w:color w:val="auto"/>
                <w:sz w:val="23"/>
                <w:szCs w:val="23"/>
              </w:rPr>
              <w:t>$0.58m</w:t>
            </w:r>
          </w:p>
        </w:tc>
      </w:tr>
      <w:tr w:rsidR="00EF11C0" w:rsidRPr="00BF035E" w14:paraId="0042B4C9" w14:textId="77777777" w:rsidTr="00560D7C">
        <w:tc>
          <w:tcPr>
            <w:tcW w:w="2518" w:type="dxa"/>
          </w:tcPr>
          <w:p w14:paraId="0245FB4E" w14:textId="77777777" w:rsidR="00EF11C0" w:rsidRPr="00E424EF" w:rsidRDefault="00EF11C0" w:rsidP="00560D7C">
            <w:pPr>
              <w:pStyle w:val="Heading2"/>
              <w:rPr>
                <w:b w:val="0"/>
                <w:bCs w:val="0"/>
                <w:color w:val="auto"/>
                <w:sz w:val="23"/>
                <w:szCs w:val="23"/>
              </w:rPr>
            </w:pPr>
          </w:p>
        </w:tc>
        <w:tc>
          <w:tcPr>
            <w:tcW w:w="4536" w:type="dxa"/>
          </w:tcPr>
          <w:p w14:paraId="51C68DF1" w14:textId="77777777" w:rsidR="00EF11C0" w:rsidRPr="00E424EF" w:rsidRDefault="007B0017" w:rsidP="008161E6">
            <w:pPr>
              <w:pStyle w:val="Heading2"/>
              <w:rPr>
                <w:b w:val="0"/>
                <w:color w:val="auto"/>
                <w:sz w:val="23"/>
                <w:szCs w:val="23"/>
              </w:rPr>
            </w:pPr>
            <w:r w:rsidRPr="00146D3C">
              <w:rPr>
                <w:b w:val="0"/>
                <w:color w:val="auto"/>
                <w:sz w:val="23"/>
                <w:szCs w:val="23"/>
              </w:rPr>
              <w:t>Future performance milestones and payments and the schedule to the Project Agreement updated.</w:t>
            </w:r>
          </w:p>
        </w:tc>
        <w:tc>
          <w:tcPr>
            <w:tcW w:w="1418" w:type="dxa"/>
          </w:tcPr>
          <w:p w14:paraId="49402FA5" w14:textId="77777777" w:rsidR="00EF11C0" w:rsidRPr="00E424EF" w:rsidRDefault="000A0593" w:rsidP="00560D7C">
            <w:pPr>
              <w:pStyle w:val="Heading2"/>
              <w:rPr>
                <w:b w:val="0"/>
                <w:color w:val="auto"/>
                <w:sz w:val="23"/>
                <w:szCs w:val="23"/>
              </w:rPr>
            </w:pPr>
            <w:r>
              <w:rPr>
                <w:b w:val="0"/>
                <w:color w:val="auto"/>
                <w:sz w:val="23"/>
                <w:szCs w:val="23"/>
              </w:rPr>
              <w:t>1-Mar-21</w:t>
            </w:r>
          </w:p>
        </w:tc>
        <w:tc>
          <w:tcPr>
            <w:tcW w:w="1296" w:type="dxa"/>
          </w:tcPr>
          <w:p w14:paraId="3E70964C" w14:textId="77777777" w:rsidR="00EF11C0" w:rsidRPr="00E424EF" w:rsidRDefault="000C39E5" w:rsidP="00560D7C">
            <w:pPr>
              <w:pStyle w:val="Heading2"/>
              <w:rPr>
                <w:b w:val="0"/>
                <w:color w:val="auto"/>
                <w:sz w:val="23"/>
                <w:szCs w:val="23"/>
              </w:rPr>
            </w:pPr>
            <w:r>
              <w:rPr>
                <w:b w:val="0"/>
                <w:color w:val="auto"/>
                <w:sz w:val="23"/>
                <w:szCs w:val="23"/>
              </w:rPr>
              <w:t>Nil</w:t>
            </w:r>
          </w:p>
        </w:tc>
      </w:tr>
      <w:tr w:rsidR="006D0457" w:rsidRPr="00BF035E" w14:paraId="5456EBF2" w14:textId="77777777" w:rsidTr="00560D7C">
        <w:tc>
          <w:tcPr>
            <w:tcW w:w="7054" w:type="dxa"/>
            <w:gridSpan w:val="2"/>
          </w:tcPr>
          <w:p w14:paraId="1A1E27F6" w14:textId="77777777" w:rsidR="006D0457" w:rsidRPr="00E424EF" w:rsidRDefault="006D0457" w:rsidP="006D0457">
            <w:pPr>
              <w:pStyle w:val="Heading2"/>
              <w:jc w:val="right"/>
              <w:rPr>
                <w:color w:val="auto"/>
                <w:sz w:val="23"/>
                <w:szCs w:val="23"/>
              </w:rPr>
            </w:pPr>
            <w:r w:rsidRPr="00E424EF">
              <w:rPr>
                <w:bCs w:val="0"/>
                <w:color w:val="auto"/>
                <w:sz w:val="23"/>
                <w:szCs w:val="23"/>
              </w:rPr>
              <w:t>Total Funding</w:t>
            </w:r>
            <w:r>
              <w:rPr>
                <w:bCs w:val="0"/>
                <w:color w:val="auto"/>
                <w:sz w:val="23"/>
                <w:szCs w:val="23"/>
              </w:rPr>
              <w:t xml:space="preserve"> (up to)</w:t>
            </w:r>
          </w:p>
        </w:tc>
        <w:tc>
          <w:tcPr>
            <w:tcW w:w="1418" w:type="dxa"/>
          </w:tcPr>
          <w:p w14:paraId="11EFD0E7" w14:textId="77777777" w:rsidR="006D0457" w:rsidRPr="00E424EF" w:rsidRDefault="006D0457" w:rsidP="006D0457">
            <w:pPr>
              <w:pStyle w:val="Heading2"/>
              <w:rPr>
                <w:b w:val="0"/>
                <w:color w:val="auto"/>
                <w:sz w:val="23"/>
                <w:szCs w:val="23"/>
              </w:rPr>
            </w:pPr>
          </w:p>
        </w:tc>
        <w:tc>
          <w:tcPr>
            <w:tcW w:w="1296" w:type="dxa"/>
          </w:tcPr>
          <w:p w14:paraId="382DE92B" w14:textId="77777777" w:rsidR="006D0457" w:rsidRPr="00504C80" w:rsidRDefault="006D0457" w:rsidP="006D0457">
            <w:pPr>
              <w:pStyle w:val="Heading2"/>
              <w:rPr>
                <w:b w:val="0"/>
                <w:color w:val="auto"/>
                <w:sz w:val="23"/>
                <w:szCs w:val="23"/>
                <w:highlight w:val="yellow"/>
              </w:rPr>
            </w:pPr>
            <w:r w:rsidRPr="006B766E">
              <w:rPr>
                <w:b w:val="0"/>
                <w:color w:val="auto"/>
                <w:sz w:val="23"/>
                <w:szCs w:val="23"/>
              </w:rPr>
              <w:t>$</w:t>
            </w:r>
            <w:r>
              <w:rPr>
                <w:b w:val="0"/>
                <w:color w:val="auto"/>
                <w:sz w:val="23"/>
                <w:szCs w:val="23"/>
              </w:rPr>
              <w:t>3</w:t>
            </w:r>
            <w:r w:rsidRPr="006B766E">
              <w:rPr>
                <w:b w:val="0"/>
                <w:color w:val="auto"/>
                <w:sz w:val="23"/>
                <w:szCs w:val="23"/>
              </w:rPr>
              <w:t>0</w:t>
            </w:r>
            <w:r w:rsidR="00F97FA1">
              <w:rPr>
                <w:b w:val="0"/>
                <w:color w:val="auto"/>
                <w:sz w:val="23"/>
                <w:szCs w:val="23"/>
              </w:rPr>
              <w:t>.00</w:t>
            </w:r>
            <w:r w:rsidRPr="006B766E">
              <w:rPr>
                <w:b w:val="0"/>
                <w:color w:val="auto"/>
                <w:sz w:val="23"/>
                <w:szCs w:val="23"/>
              </w:rPr>
              <w:t xml:space="preserve"> million</w:t>
            </w:r>
          </w:p>
        </w:tc>
      </w:tr>
      <w:tr w:rsidR="006D0457" w:rsidRPr="00BF035E" w14:paraId="21467D2E" w14:textId="77777777" w:rsidTr="00560D7C">
        <w:tc>
          <w:tcPr>
            <w:tcW w:w="7054" w:type="dxa"/>
            <w:gridSpan w:val="2"/>
          </w:tcPr>
          <w:p w14:paraId="25A6805A" w14:textId="77777777" w:rsidR="006D0457" w:rsidRPr="00E424EF" w:rsidRDefault="006D0457" w:rsidP="006D0457">
            <w:pPr>
              <w:pStyle w:val="Heading2"/>
              <w:jc w:val="right"/>
              <w:rPr>
                <w:color w:val="auto"/>
                <w:sz w:val="23"/>
                <w:szCs w:val="23"/>
              </w:rPr>
            </w:pPr>
            <w:r w:rsidRPr="00E424EF">
              <w:rPr>
                <w:bCs w:val="0"/>
                <w:color w:val="auto"/>
                <w:sz w:val="23"/>
                <w:szCs w:val="23"/>
              </w:rPr>
              <w:t>Funding to be allocated</w:t>
            </w:r>
            <w:r>
              <w:rPr>
                <w:bCs w:val="0"/>
                <w:color w:val="auto"/>
                <w:sz w:val="23"/>
                <w:szCs w:val="23"/>
              </w:rPr>
              <w:t xml:space="preserve"> (up to)</w:t>
            </w:r>
          </w:p>
        </w:tc>
        <w:tc>
          <w:tcPr>
            <w:tcW w:w="1418" w:type="dxa"/>
          </w:tcPr>
          <w:p w14:paraId="7F96C393" w14:textId="77777777" w:rsidR="006D0457" w:rsidRPr="00E424EF" w:rsidRDefault="006D0457" w:rsidP="006D0457">
            <w:pPr>
              <w:pStyle w:val="Heading2"/>
              <w:rPr>
                <w:b w:val="0"/>
                <w:color w:val="auto"/>
                <w:sz w:val="23"/>
                <w:szCs w:val="23"/>
              </w:rPr>
            </w:pPr>
          </w:p>
        </w:tc>
        <w:tc>
          <w:tcPr>
            <w:tcW w:w="1296" w:type="dxa"/>
          </w:tcPr>
          <w:p w14:paraId="55D9D829" w14:textId="4C13C4B3" w:rsidR="006D0457" w:rsidRPr="00504C80" w:rsidRDefault="006D0457" w:rsidP="00C86EA0">
            <w:pPr>
              <w:pStyle w:val="Heading2"/>
              <w:rPr>
                <w:b w:val="0"/>
                <w:color w:val="auto"/>
                <w:sz w:val="23"/>
                <w:szCs w:val="23"/>
                <w:highlight w:val="yellow"/>
              </w:rPr>
            </w:pPr>
            <w:r w:rsidRPr="006B766E">
              <w:rPr>
                <w:b w:val="0"/>
                <w:color w:val="auto"/>
                <w:sz w:val="23"/>
                <w:szCs w:val="23"/>
              </w:rPr>
              <w:t>$</w:t>
            </w:r>
            <w:r>
              <w:rPr>
                <w:b w:val="0"/>
                <w:color w:val="auto"/>
                <w:sz w:val="23"/>
                <w:szCs w:val="23"/>
              </w:rPr>
              <w:t>2</w:t>
            </w:r>
            <w:r w:rsidR="00C86EA0">
              <w:rPr>
                <w:b w:val="0"/>
                <w:color w:val="auto"/>
                <w:sz w:val="23"/>
                <w:szCs w:val="23"/>
              </w:rPr>
              <w:t>9.42</w:t>
            </w:r>
            <w:r w:rsidRPr="006B766E">
              <w:rPr>
                <w:b w:val="0"/>
                <w:color w:val="auto"/>
                <w:sz w:val="23"/>
                <w:szCs w:val="23"/>
              </w:rPr>
              <w:t xml:space="preserve"> million</w:t>
            </w:r>
          </w:p>
        </w:tc>
      </w:tr>
    </w:tbl>
    <w:p w14:paraId="283D10D9" w14:textId="77777777" w:rsidR="000A0593" w:rsidRDefault="000A0593" w:rsidP="0020144E">
      <w:pPr>
        <w:sectPr w:rsidR="000A0593" w:rsidSect="000A0593">
          <w:headerReference w:type="default" r:id="rId16"/>
          <w:headerReference w:type="first" r:id="rId17"/>
          <w:pgSz w:w="11906" w:h="16838" w:code="9"/>
          <w:pgMar w:top="1134" w:right="1134" w:bottom="1134" w:left="1134" w:header="709" w:footer="709" w:gutter="0"/>
          <w:cols w:space="708"/>
          <w:titlePg/>
          <w:docGrid w:linePitch="360"/>
        </w:sectPr>
      </w:pPr>
    </w:p>
    <w:p w14:paraId="49BC2514" w14:textId="6A481240" w:rsidR="002D2580" w:rsidRPr="00AE38F5" w:rsidRDefault="00AE38F5" w:rsidP="00AE38F5">
      <w:pPr>
        <w:pStyle w:val="Heading1"/>
        <w:rPr>
          <w:rFonts w:ascii="Corbel" w:hAnsi="Corbel"/>
          <w:sz w:val="56"/>
          <w:szCs w:val="56"/>
        </w:rPr>
      </w:pPr>
      <w:r w:rsidRPr="00AE38F5">
        <w:rPr>
          <w:rFonts w:ascii="Corbel" w:hAnsi="Corbel"/>
          <w:caps w:val="0"/>
          <w:sz w:val="56"/>
          <w:szCs w:val="56"/>
        </w:rPr>
        <w:lastRenderedPageBreak/>
        <w:t>Schedule B: Revitalising Central Geelong</w:t>
      </w:r>
    </w:p>
    <w:p w14:paraId="51E75EB6" w14:textId="77777777" w:rsidR="002D2580" w:rsidRDefault="002D2580" w:rsidP="00A31599">
      <w:pPr>
        <w:pStyle w:val="Subtitle"/>
        <w:spacing w:before="240" w:after="240"/>
      </w:pPr>
      <w:r>
        <w:t>Project schedule for the Geelong city deal</w:t>
      </w:r>
    </w:p>
    <w:p w14:paraId="34293BEB" w14:textId="77777777" w:rsidR="002D2580" w:rsidRPr="001C6F22" w:rsidRDefault="002D2580" w:rsidP="004E6CF8">
      <w:pPr>
        <w:pStyle w:val="Normalnumbered"/>
        <w:numPr>
          <w:ilvl w:val="0"/>
          <w:numId w:val="24"/>
        </w:numPr>
        <w:spacing w:after="120" w:line="240" w:lineRule="auto"/>
      </w:pPr>
      <w:r>
        <w:rPr>
          <w:szCs w:val="23"/>
        </w:rPr>
        <w:t xml:space="preserve">This schedule has been developed </w:t>
      </w:r>
      <w:r w:rsidRPr="001C6F22">
        <w:rPr>
          <w:szCs w:val="23"/>
        </w:rPr>
        <w:t>consistent with clause 1</w:t>
      </w:r>
      <w:r w:rsidR="001C6F22" w:rsidRPr="001C6F22">
        <w:rPr>
          <w:szCs w:val="23"/>
        </w:rPr>
        <w:t>6</w:t>
      </w:r>
      <w:r w:rsidRPr="001C6F22">
        <w:rPr>
          <w:szCs w:val="23"/>
        </w:rPr>
        <w:t xml:space="preserve"> of the Project Agreement for the Geelong City Deal.</w:t>
      </w:r>
    </w:p>
    <w:p w14:paraId="2CEC6B02" w14:textId="77777777" w:rsidR="00504C80" w:rsidRDefault="00504C80" w:rsidP="004E6CF8">
      <w:pPr>
        <w:pStyle w:val="AlphaParagraph"/>
        <w:numPr>
          <w:ilvl w:val="0"/>
          <w:numId w:val="24"/>
        </w:numPr>
        <w:tabs>
          <w:tab w:val="clear" w:pos="283"/>
          <w:tab w:val="clear" w:pos="1134"/>
          <w:tab w:val="clear" w:pos="1418"/>
          <w:tab w:val="clear" w:pos="1701"/>
        </w:tabs>
        <w:spacing w:after="120"/>
        <w:rPr>
          <w:color w:val="auto"/>
        </w:rPr>
      </w:pPr>
      <w:r>
        <w:t>The Revitalising Central Geelong Action Plan will improve a number areas and precincts within Central Geelong, increasing its vibrancy and the liveability and amenity for residents and visitors</w:t>
      </w:r>
      <w:r w:rsidR="00454FA7">
        <w:rPr>
          <w:color w:val="auto"/>
        </w:rPr>
        <w:t>. Projects in this measure include:</w:t>
      </w:r>
    </w:p>
    <w:p w14:paraId="04D1EDE4" w14:textId="77777777" w:rsidR="00454FA7" w:rsidRPr="00454FA7" w:rsidRDefault="00454FA7" w:rsidP="004E6CF8">
      <w:pPr>
        <w:pStyle w:val="ListParagraph"/>
        <w:numPr>
          <w:ilvl w:val="1"/>
          <w:numId w:val="24"/>
        </w:numPr>
        <w:spacing w:after="120" w:line="259" w:lineRule="auto"/>
        <w:contextualSpacing/>
        <w:jc w:val="both"/>
        <w:rPr>
          <w:rFonts w:ascii="Corbel" w:hAnsi="Corbel" w:cs="Calibri"/>
          <w:sz w:val="23"/>
          <w:szCs w:val="23"/>
        </w:rPr>
      </w:pPr>
      <w:r w:rsidRPr="00454FA7">
        <w:rPr>
          <w:rFonts w:ascii="Corbel" w:hAnsi="Corbel" w:cs="Calibri"/>
          <w:sz w:val="23"/>
          <w:szCs w:val="23"/>
        </w:rPr>
        <w:t>Geelong Train Station upgrade</w:t>
      </w:r>
      <w:r w:rsidR="000A0593">
        <w:rPr>
          <w:rFonts w:ascii="Corbel" w:hAnsi="Corbel" w:cs="Calibri"/>
          <w:sz w:val="23"/>
          <w:szCs w:val="23"/>
        </w:rPr>
        <w:t>;</w:t>
      </w:r>
      <w:r w:rsidRPr="00454FA7">
        <w:rPr>
          <w:rFonts w:ascii="Corbel" w:hAnsi="Corbel" w:cs="Calibri"/>
          <w:sz w:val="23"/>
          <w:szCs w:val="23"/>
        </w:rPr>
        <w:t xml:space="preserve"> </w:t>
      </w:r>
    </w:p>
    <w:p w14:paraId="04A00638" w14:textId="77777777" w:rsidR="00454FA7" w:rsidRPr="00454FA7" w:rsidRDefault="00454FA7" w:rsidP="004E6CF8">
      <w:pPr>
        <w:pStyle w:val="ListParagraph"/>
        <w:numPr>
          <w:ilvl w:val="1"/>
          <w:numId w:val="24"/>
        </w:numPr>
        <w:spacing w:after="120" w:line="259" w:lineRule="auto"/>
        <w:contextualSpacing/>
        <w:jc w:val="both"/>
        <w:rPr>
          <w:rFonts w:ascii="Corbel" w:hAnsi="Corbel"/>
          <w:sz w:val="23"/>
          <w:szCs w:val="23"/>
        </w:rPr>
      </w:pPr>
      <w:r w:rsidRPr="00454FA7">
        <w:rPr>
          <w:rFonts w:ascii="Corbel" w:hAnsi="Corbel"/>
          <w:sz w:val="23"/>
          <w:szCs w:val="23"/>
        </w:rPr>
        <w:t>Green Spine Block 1</w:t>
      </w:r>
      <w:r w:rsidR="000A0593">
        <w:rPr>
          <w:rFonts w:ascii="Corbel" w:hAnsi="Corbel"/>
          <w:sz w:val="23"/>
          <w:szCs w:val="23"/>
        </w:rPr>
        <w:t>;</w:t>
      </w:r>
      <w:r w:rsidRPr="00454FA7">
        <w:rPr>
          <w:rFonts w:ascii="Corbel" w:hAnsi="Corbel" w:cs="Calibri"/>
          <w:sz w:val="23"/>
          <w:szCs w:val="23"/>
        </w:rPr>
        <w:t xml:space="preserve"> </w:t>
      </w:r>
    </w:p>
    <w:p w14:paraId="0A1B4347" w14:textId="77777777" w:rsidR="00454FA7" w:rsidRPr="00454FA7" w:rsidRDefault="00454FA7" w:rsidP="004E6CF8">
      <w:pPr>
        <w:pStyle w:val="ListParagraph"/>
        <w:numPr>
          <w:ilvl w:val="1"/>
          <w:numId w:val="24"/>
        </w:numPr>
        <w:spacing w:after="120" w:line="259" w:lineRule="auto"/>
        <w:contextualSpacing/>
        <w:jc w:val="both"/>
        <w:rPr>
          <w:rFonts w:ascii="Corbel" w:hAnsi="Corbel"/>
          <w:sz w:val="23"/>
          <w:szCs w:val="23"/>
        </w:rPr>
      </w:pPr>
      <w:r w:rsidRPr="00454FA7">
        <w:rPr>
          <w:rFonts w:ascii="Corbel" w:hAnsi="Corbel"/>
          <w:sz w:val="23"/>
          <w:szCs w:val="23"/>
        </w:rPr>
        <w:t>Green Spine Block 3</w:t>
      </w:r>
      <w:r w:rsidR="000A0593">
        <w:rPr>
          <w:rFonts w:ascii="Corbel" w:hAnsi="Corbel"/>
          <w:sz w:val="23"/>
          <w:szCs w:val="23"/>
        </w:rPr>
        <w:t>;</w:t>
      </w:r>
    </w:p>
    <w:p w14:paraId="52F09F5B" w14:textId="77777777" w:rsidR="00454FA7" w:rsidRPr="00454FA7" w:rsidRDefault="00454FA7" w:rsidP="004E6CF8">
      <w:pPr>
        <w:pStyle w:val="ListParagraph"/>
        <w:numPr>
          <w:ilvl w:val="1"/>
          <w:numId w:val="24"/>
        </w:numPr>
        <w:spacing w:after="120"/>
        <w:contextualSpacing/>
        <w:jc w:val="both"/>
        <w:rPr>
          <w:rFonts w:ascii="Corbel" w:hAnsi="Corbel" w:cs="Calibri"/>
          <w:sz w:val="23"/>
          <w:szCs w:val="23"/>
        </w:rPr>
      </w:pPr>
      <w:r w:rsidRPr="00454FA7">
        <w:rPr>
          <w:rFonts w:ascii="Corbel" w:hAnsi="Corbel" w:cs="Calibri"/>
          <w:sz w:val="23"/>
          <w:szCs w:val="23"/>
        </w:rPr>
        <w:t>Arts and Culture Precinct public realm improvements</w:t>
      </w:r>
      <w:r w:rsidR="000A0593">
        <w:rPr>
          <w:rFonts w:ascii="Corbel" w:hAnsi="Corbel" w:cs="Calibri"/>
          <w:sz w:val="23"/>
          <w:szCs w:val="23"/>
        </w:rPr>
        <w:t>;</w:t>
      </w:r>
    </w:p>
    <w:p w14:paraId="741E5879" w14:textId="77777777" w:rsidR="00454FA7" w:rsidRPr="00751A8B" w:rsidRDefault="00454FA7" w:rsidP="004E6CF8">
      <w:pPr>
        <w:pStyle w:val="ListParagraph"/>
        <w:numPr>
          <w:ilvl w:val="1"/>
          <w:numId w:val="24"/>
        </w:numPr>
        <w:spacing w:after="120" w:line="259" w:lineRule="auto"/>
        <w:contextualSpacing/>
        <w:jc w:val="both"/>
        <w:rPr>
          <w:rFonts w:ascii="Corbel" w:hAnsi="Corbel"/>
          <w:sz w:val="23"/>
          <w:szCs w:val="23"/>
        </w:rPr>
      </w:pPr>
      <w:r w:rsidRPr="00454FA7">
        <w:rPr>
          <w:rFonts w:ascii="Corbel" w:hAnsi="Corbel" w:cs="Calibri"/>
          <w:sz w:val="23"/>
          <w:szCs w:val="23"/>
        </w:rPr>
        <w:t>Gheringhap Street Drain</w:t>
      </w:r>
      <w:r w:rsidR="000A0593">
        <w:rPr>
          <w:rFonts w:ascii="Corbel" w:hAnsi="Corbel" w:cs="Calibri"/>
          <w:sz w:val="23"/>
          <w:szCs w:val="23"/>
        </w:rPr>
        <w:t>;</w:t>
      </w:r>
    </w:p>
    <w:p w14:paraId="4B3501CF" w14:textId="77777777" w:rsidR="00454FA7" w:rsidRPr="00454FA7" w:rsidRDefault="00454FA7" w:rsidP="004E6CF8">
      <w:pPr>
        <w:pStyle w:val="ListParagraph"/>
        <w:numPr>
          <w:ilvl w:val="1"/>
          <w:numId w:val="24"/>
        </w:numPr>
        <w:spacing w:after="120" w:line="259" w:lineRule="auto"/>
        <w:contextualSpacing/>
        <w:jc w:val="both"/>
        <w:rPr>
          <w:rFonts w:ascii="Corbel" w:hAnsi="Corbel"/>
          <w:sz w:val="23"/>
          <w:szCs w:val="23"/>
        </w:rPr>
      </w:pPr>
      <w:r w:rsidRPr="00454FA7">
        <w:rPr>
          <w:rFonts w:ascii="Corbel" w:hAnsi="Corbel" w:cs="Calibri"/>
          <w:sz w:val="23"/>
          <w:szCs w:val="23"/>
        </w:rPr>
        <w:t xml:space="preserve">Laneways Project delivering pedestrian links between Little </w:t>
      </w:r>
      <w:proofErr w:type="spellStart"/>
      <w:r w:rsidRPr="00454FA7">
        <w:rPr>
          <w:rFonts w:ascii="Corbel" w:hAnsi="Corbel" w:cs="Calibri"/>
          <w:sz w:val="23"/>
          <w:szCs w:val="23"/>
        </w:rPr>
        <w:t>Malop</w:t>
      </w:r>
      <w:proofErr w:type="spellEnd"/>
      <w:r w:rsidRPr="00454FA7">
        <w:rPr>
          <w:rFonts w:ascii="Corbel" w:hAnsi="Corbel" w:cs="Calibri"/>
          <w:sz w:val="23"/>
          <w:szCs w:val="23"/>
        </w:rPr>
        <w:t xml:space="preserve"> Street and </w:t>
      </w:r>
      <w:proofErr w:type="spellStart"/>
      <w:r w:rsidRPr="00454FA7">
        <w:rPr>
          <w:rFonts w:ascii="Corbel" w:hAnsi="Corbel" w:cs="Calibri"/>
          <w:sz w:val="23"/>
          <w:szCs w:val="23"/>
        </w:rPr>
        <w:t>Malop</w:t>
      </w:r>
      <w:proofErr w:type="spellEnd"/>
      <w:r w:rsidRPr="00454FA7">
        <w:rPr>
          <w:rFonts w:ascii="Corbel" w:hAnsi="Corbel" w:cs="Calibri"/>
          <w:sz w:val="23"/>
          <w:szCs w:val="23"/>
        </w:rPr>
        <w:t xml:space="preserve"> Street</w:t>
      </w:r>
      <w:r w:rsidR="000A0593">
        <w:rPr>
          <w:rFonts w:ascii="Corbel" w:hAnsi="Corbel" w:cs="Calibri"/>
          <w:sz w:val="23"/>
          <w:szCs w:val="23"/>
        </w:rPr>
        <w:t>;</w:t>
      </w:r>
    </w:p>
    <w:p w14:paraId="4B9332BF" w14:textId="77777777" w:rsidR="00454FA7" w:rsidRPr="00454FA7" w:rsidRDefault="00454FA7" w:rsidP="004E6CF8">
      <w:pPr>
        <w:pStyle w:val="ListParagraph"/>
        <w:numPr>
          <w:ilvl w:val="1"/>
          <w:numId w:val="24"/>
        </w:numPr>
        <w:spacing w:after="120" w:line="259" w:lineRule="auto"/>
        <w:contextualSpacing/>
        <w:jc w:val="both"/>
        <w:rPr>
          <w:rFonts w:ascii="Corbel" w:hAnsi="Corbel"/>
          <w:sz w:val="23"/>
          <w:szCs w:val="23"/>
        </w:rPr>
      </w:pPr>
      <w:r w:rsidRPr="00454FA7">
        <w:rPr>
          <w:rFonts w:ascii="Corbel" w:hAnsi="Corbel" w:cs="Calibri"/>
          <w:sz w:val="23"/>
          <w:szCs w:val="23"/>
        </w:rPr>
        <w:t>City Arrivals project streetscape upgrades, artworks and public realm improvements</w:t>
      </w:r>
      <w:r w:rsidR="000A0593">
        <w:rPr>
          <w:rFonts w:ascii="Corbel" w:hAnsi="Corbel" w:cs="Calibri"/>
          <w:sz w:val="23"/>
          <w:szCs w:val="23"/>
        </w:rPr>
        <w:t>;</w:t>
      </w:r>
    </w:p>
    <w:p w14:paraId="690EAD57" w14:textId="77777777" w:rsidR="00454FA7" w:rsidRPr="00454FA7" w:rsidRDefault="00454FA7" w:rsidP="004E6CF8">
      <w:pPr>
        <w:pStyle w:val="ListParagraph"/>
        <w:numPr>
          <w:ilvl w:val="1"/>
          <w:numId w:val="24"/>
        </w:numPr>
        <w:spacing w:after="120" w:line="259" w:lineRule="auto"/>
        <w:contextualSpacing/>
        <w:jc w:val="both"/>
        <w:rPr>
          <w:rFonts w:ascii="Corbel" w:hAnsi="Corbel"/>
          <w:sz w:val="23"/>
          <w:szCs w:val="23"/>
        </w:rPr>
      </w:pPr>
      <w:r w:rsidRPr="00454FA7">
        <w:rPr>
          <w:rFonts w:ascii="Corbel" w:hAnsi="Corbel" w:cs="Calibri"/>
          <w:sz w:val="23"/>
          <w:szCs w:val="23"/>
        </w:rPr>
        <w:t>Geelong Train Station Precinct Development Plan</w:t>
      </w:r>
      <w:r w:rsidR="000A0593">
        <w:rPr>
          <w:rFonts w:ascii="Corbel" w:hAnsi="Corbel" w:cs="Calibri"/>
          <w:sz w:val="23"/>
          <w:szCs w:val="23"/>
        </w:rPr>
        <w:t>;</w:t>
      </w:r>
    </w:p>
    <w:p w14:paraId="731CC848" w14:textId="77777777" w:rsidR="00454FA7" w:rsidRPr="00454FA7" w:rsidRDefault="00454FA7" w:rsidP="004E6CF8">
      <w:pPr>
        <w:pStyle w:val="ListParagraph"/>
        <w:numPr>
          <w:ilvl w:val="1"/>
          <w:numId w:val="24"/>
        </w:numPr>
        <w:spacing w:after="120" w:line="259" w:lineRule="auto"/>
        <w:contextualSpacing/>
        <w:jc w:val="both"/>
        <w:rPr>
          <w:rFonts w:ascii="Corbel" w:hAnsi="Corbel"/>
          <w:sz w:val="23"/>
          <w:szCs w:val="23"/>
        </w:rPr>
      </w:pPr>
      <w:r w:rsidRPr="00454FA7">
        <w:rPr>
          <w:rFonts w:ascii="Corbel" w:hAnsi="Corbel" w:cs="Calibri"/>
          <w:sz w:val="23"/>
          <w:szCs w:val="23"/>
        </w:rPr>
        <w:t>Civic Precinct planning</w:t>
      </w:r>
      <w:r w:rsidR="000A0593">
        <w:rPr>
          <w:rFonts w:ascii="Corbel" w:hAnsi="Corbel" w:cs="Calibri"/>
          <w:sz w:val="23"/>
          <w:szCs w:val="23"/>
        </w:rPr>
        <w:t>;</w:t>
      </w:r>
    </w:p>
    <w:p w14:paraId="323C5EA7" w14:textId="77777777" w:rsidR="00454FA7" w:rsidRPr="00454FA7" w:rsidRDefault="00454FA7" w:rsidP="004E6CF8">
      <w:pPr>
        <w:pStyle w:val="ListParagraph"/>
        <w:numPr>
          <w:ilvl w:val="1"/>
          <w:numId w:val="24"/>
        </w:numPr>
        <w:spacing w:after="120" w:line="259" w:lineRule="auto"/>
        <w:contextualSpacing/>
        <w:jc w:val="both"/>
        <w:rPr>
          <w:rFonts w:ascii="Corbel" w:hAnsi="Corbel"/>
          <w:sz w:val="23"/>
          <w:szCs w:val="23"/>
        </w:rPr>
      </w:pPr>
      <w:r w:rsidRPr="00454FA7">
        <w:rPr>
          <w:rFonts w:ascii="Corbel" w:hAnsi="Corbel" w:cs="Calibri"/>
          <w:sz w:val="23"/>
          <w:szCs w:val="23"/>
        </w:rPr>
        <w:t>Improving accessibility in Central Geelong</w:t>
      </w:r>
      <w:r w:rsidR="000A0593">
        <w:rPr>
          <w:rFonts w:ascii="Corbel" w:hAnsi="Corbel" w:cs="Calibri"/>
          <w:sz w:val="23"/>
          <w:szCs w:val="23"/>
        </w:rPr>
        <w:t>;</w:t>
      </w:r>
    </w:p>
    <w:p w14:paraId="5108071B" w14:textId="77777777" w:rsidR="00454FA7" w:rsidRPr="00454FA7" w:rsidRDefault="00454FA7" w:rsidP="004E6CF8">
      <w:pPr>
        <w:pStyle w:val="ListParagraph"/>
        <w:numPr>
          <w:ilvl w:val="1"/>
          <w:numId w:val="24"/>
        </w:numPr>
        <w:spacing w:after="120" w:line="259" w:lineRule="auto"/>
        <w:contextualSpacing/>
        <w:jc w:val="both"/>
        <w:rPr>
          <w:rFonts w:ascii="Corbel" w:hAnsi="Corbel"/>
          <w:sz w:val="23"/>
          <w:szCs w:val="23"/>
        </w:rPr>
      </w:pPr>
      <w:r w:rsidRPr="00454FA7">
        <w:rPr>
          <w:rFonts w:ascii="Corbel" w:hAnsi="Corbel" w:cs="Calibri"/>
          <w:sz w:val="23"/>
          <w:szCs w:val="23"/>
        </w:rPr>
        <w:t>Moolap and Point Henry project</w:t>
      </w:r>
      <w:r w:rsidR="000A0593">
        <w:rPr>
          <w:rFonts w:ascii="Corbel" w:hAnsi="Corbel" w:cs="Calibri"/>
          <w:sz w:val="23"/>
          <w:szCs w:val="23"/>
        </w:rPr>
        <w:t>; and</w:t>
      </w:r>
    </w:p>
    <w:p w14:paraId="3C0579DD" w14:textId="77777777" w:rsidR="00454FA7" w:rsidRPr="00454FA7" w:rsidRDefault="00454FA7" w:rsidP="004E6CF8">
      <w:pPr>
        <w:pStyle w:val="ListParagraph"/>
        <w:numPr>
          <w:ilvl w:val="1"/>
          <w:numId w:val="24"/>
        </w:numPr>
        <w:spacing w:after="120" w:line="259" w:lineRule="auto"/>
        <w:contextualSpacing/>
        <w:jc w:val="both"/>
        <w:rPr>
          <w:rFonts w:ascii="Corbel" w:hAnsi="Corbel"/>
          <w:sz w:val="23"/>
          <w:szCs w:val="23"/>
        </w:rPr>
      </w:pPr>
      <w:r w:rsidRPr="00454FA7">
        <w:rPr>
          <w:rFonts w:ascii="Corbel" w:hAnsi="Corbel" w:cs="Calibri"/>
          <w:sz w:val="23"/>
          <w:szCs w:val="23"/>
        </w:rPr>
        <w:t>Barwon River Planning</w:t>
      </w:r>
      <w:r w:rsidR="000A0593">
        <w:rPr>
          <w:rFonts w:ascii="Corbel" w:hAnsi="Corbel" w:cs="Calibri"/>
          <w:sz w:val="23"/>
          <w:szCs w:val="23"/>
        </w:rPr>
        <w:t>.</w:t>
      </w:r>
    </w:p>
    <w:p w14:paraId="3920F212" w14:textId="77777777" w:rsidR="00DE1EBE" w:rsidRPr="00504C80" w:rsidRDefault="00DE1EBE" w:rsidP="004E6CF8">
      <w:pPr>
        <w:pStyle w:val="AlphaParagraph"/>
        <w:numPr>
          <w:ilvl w:val="0"/>
          <w:numId w:val="24"/>
        </w:numPr>
        <w:tabs>
          <w:tab w:val="clear" w:pos="283"/>
          <w:tab w:val="clear" w:pos="1134"/>
          <w:tab w:val="clear" w:pos="1418"/>
          <w:tab w:val="clear" w:pos="1701"/>
        </w:tabs>
        <w:spacing w:after="120"/>
        <w:rPr>
          <w:color w:val="auto"/>
        </w:rPr>
      </w:pPr>
      <w:r w:rsidRPr="00504C80">
        <w:rPr>
          <w:color w:val="auto"/>
        </w:rPr>
        <w:t>The Commonwealth will contribute up to $</w:t>
      </w:r>
      <w:r w:rsidR="00504C80" w:rsidRPr="00504C80">
        <w:rPr>
          <w:color w:val="auto"/>
        </w:rPr>
        <w:t>20.85</w:t>
      </w:r>
      <w:r w:rsidRPr="00504C80">
        <w:rPr>
          <w:color w:val="auto"/>
        </w:rPr>
        <w:t xml:space="preserve"> million of a total project cost of $</w:t>
      </w:r>
      <w:r w:rsidR="00504C80" w:rsidRPr="00504C80">
        <w:rPr>
          <w:color w:val="auto"/>
        </w:rPr>
        <w:t>38.13</w:t>
      </w:r>
      <w:r w:rsidRPr="00504C80">
        <w:rPr>
          <w:color w:val="auto"/>
        </w:rPr>
        <w:t xml:space="preserve"> million.</w:t>
      </w:r>
    </w:p>
    <w:p w14:paraId="3FF36DC3" w14:textId="77777777" w:rsidR="002D2580" w:rsidRPr="00DE1EBE" w:rsidRDefault="002D2580" w:rsidP="004E6CF8">
      <w:pPr>
        <w:pStyle w:val="Normalnumbered"/>
        <w:numPr>
          <w:ilvl w:val="0"/>
          <w:numId w:val="24"/>
        </w:numPr>
        <w:spacing w:after="120" w:line="240" w:lineRule="auto"/>
      </w:pPr>
      <w:r w:rsidRPr="001C6F22">
        <w:t xml:space="preserve">In accordance with clause </w:t>
      </w:r>
      <w:r w:rsidR="005C5E8D" w:rsidRPr="001C6F22">
        <w:t>1</w:t>
      </w:r>
      <w:r w:rsidR="005C5E8D">
        <w:t>6</w:t>
      </w:r>
      <w:r w:rsidR="005C5E8D" w:rsidRPr="001C6F22">
        <w:t xml:space="preserve"> </w:t>
      </w:r>
      <w:r w:rsidRPr="001C6F22">
        <w:t>of the Agreem</w:t>
      </w:r>
      <w:r>
        <w:t xml:space="preserve">ent, milestones for projects, their relationship to outputs, expected completion dates, relevant reporting dates and expected payments are set out in </w:t>
      </w:r>
      <w:r w:rsidRPr="00126D78">
        <w:rPr>
          <w:b/>
        </w:rPr>
        <w:t xml:space="preserve">Table </w:t>
      </w:r>
      <w:r>
        <w:rPr>
          <w:b/>
        </w:rPr>
        <w:t>3</w:t>
      </w:r>
      <w:r w:rsidRPr="00126D78">
        <w:rPr>
          <w:b/>
        </w:rPr>
        <w:t>.</w:t>
      </w:r>
    </w:p>
    <w:p w14:paraId="78C6A7C8" w14:textId="77777777" w:rsidR="00A124A3" w:rsidRPr="001C6F22" w:rsidRDefault="00A124A3" w:rsidP="004E6CF8">
      <w:pPr>
        <w:pStyle w:val="Normalnumbered"/>
        <w:numPr>
          <w:ilvl w:val="0"/>
          <w:numId w:val="24"/>
        </w:numPr>
        <w:spacing w:after="120" w:line="240" w:lineRule="auto"/>
      </w:pPr>
      <w:r w:rsidRPr="001C6F22">
        <w:t>Funding will be provided to the City of Greater Geelong through the Victorian Government, subject to the City of Greater Geelong meeting the agreed milestones in Table 3.</w:t>
      </w:r>
    </w:p>
    <w:p w14:paraId="781F8A9B" w14:textId="77777777" w:rsidR="00DE1EBE" w:rsidRPr="00504C80" w:rsidRDefault="00DE1EBE" w:rsidP="004E6CF8">
      <w:pPr>
        <w:pStyle w:val="Normalnumbered"/>
        <w:numPr>
          <w:ilvl w:val="0"/>
          <w:numId w:val="24"/>
        </w:numPr>
        <w:spacing w:after="120" w:line="240" w:lineRule="auto"/>
      </w:pPr>
      <w:r>
        <w:t xml:space="preserve">If the parties agree to proceed with full implementation of the project, this project schedule will be updated to include further implementation activities and milestones. The schedule update will be completed </w:t>
      </w:r>
      <w:r w:rsidRPr="00504C80">
        <w:t>by 1 </w:t>
      </w:r>
      <w:r w:rsidR="00B1124B">
        <w:t>September</w:t>
      </w:r>
      <w:r w:rsidR="00504C80" w:rsidRPr="00504C80">
        <w:t> </w:t>
      </w:r>
      <w:r w:rsidRPr="00504C80">
        <w:t>2020.</w:t>
      </w:r>
    </w:p>
    <w:p w14:paraId="6D154C53" w14:textId="77777777" w:rsidR="00A82205" w:rsidRDefault="00A82205">
      <w:pPr>
        <w:spacing w:after="0" w:line="240" w:lineRule="auto"/>
        <w:jc w:val="left"/>
      </w:pPr>
      <w:r>
        <w:br w:type="page"/>
      </w:r>
    </w:p>
    <w:p w14:paraId="651DFB45" w14:textId="77777777" w:rsidR="002D2580" w:rsidRDefault="002D2580" w:rsidP="007B0017">
      <w:pPr>
        <w:spacing w:after="120"/>
      </w:pPr>
    </w:p>
    <w:p w14:paraId="4A3D6E4B" w14:textId="77777777" w:rsidR="002D2580" w:rsidRDefault="002D2580" w:rsidP="007B0017">
      <w:pPr>
        <w:pStyle w:val="Normalnumbered"/>
        <w:numPr>
          <w:ilvl w:val="0"/>
          <w:numId w:val="0"/>
        </w:numPr>
        <w:spacing w:after="120" w:line="240" w:lineRule="auto"/>
        <w:rPr>
          <w:b/>
        </w:rPr>
      </w:pPr>
      <w:r w:rsidRPr="00126D78">
        <w:rPr>
          <w:b/>
        </w:rPr>
        <w:t xml:space="preserve">Table </w:t>
      </w:r>
      <w:r>
        <w:rPr>
          <w:b/>
        </w:rPr>
        <w:t>3</w:t>
      </w:r>
      <w:r w:rsidRPr="001D3CAD">
        <w:t xml:space="preserve">: </w:t>
      </w:r>
      <w:r w:rsidRPr="00126D78">
        <w:rPr>
          <w:b/>
        </w:rPr>
        <w:t>Performance requirements, reporting and payment summary</w:t>
      </w:r>
    </w:p>
    <w:tbl>
      <w:tblPr>
        <w:tblW w:w="976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518"/>
        <w:gridCol w:w="4536"/>
        <w:gridCol w:w="1418"/>
        <w:gridCol w:w="1296"/>
      </w:tblGrid>
      <w:tr w:rsidR="002D2580" w:rsidRPr="00C26C5B" w14:paraId="4CD6038F" w14:textId="77777777" w:rsidTr="00FF619F">
        <w:trPr>
          <w:trHeight w:val="533"/>
        </w:trPr>
        <w:tc>
          <w:tcPr>
            <w:tcW w:w="2518" w:type="dxa"/>
            <w:tcBorders>
              <w:bottom w:val="single" w:sz="18" w:space="0" w:color="4F81BD"/>
            </w:tcBorders>
          </w:tcPr>
          <w:p w14:paraId="31BD0020" w14:textId="77777777" w:rsidR="002D2580" w:rsidRDefault="002D2580" w:rsidP="00FF619F">
            <w:pPr>
              <w:pStyle w:val="Heading2"/>
              <w:rPr>
                <w:bCs w:val="0"/>
                <w:sz w:val="24"/>
                <w:szCs w:val="24"/>
              </w:rPr>
            </w:pPr>
            <w:r w:rsidRPr="00C26C5B">
              <w:rPr>
                <w:bCs w:val="0"/>
                <w:sz w:val="24"/>
                <w:szCs w:val="24"/>
              </w:rPr>
              <w:t>Output</w:t>
            </w:r>
            <w:r>
              <w:rPr>
                <w:bCs w:val="0"/>
                <w:sz w:val="24"/>
                <w:szCs w:val="24"/>
              </w:rPr>
              <w:t>s</w:t>
            </w:r>
          </w:p>
          <w:p w14:paraId="3ABA8D0A" w14:textId="77777777" w:rsidR="002D2580" w:rsidRPr="00BD4796" w:rsidRDefault="002D2580" w:rsidP="00FF619F"/>
        </w:tc>
        <w:tc>
          <w:tcPr>
            <w:tcW w:w="4536" w:type="dxa"/>
            <w:tcBorders>
              <w:bottom w:val="single" w:sz="18" w:space="0" w:color="4F81BD"/>
            </w:tcBorders>
          </w:tcPr>
          <w:p w14:paraId="21C18211" w14:textId="77777777" w:rsidR="002D2580" w:rsidRPr="00C26C5B" w:rsidRDefault="002D2580" w:rsidP="00FF619F">
            <w:pPr>
              <w:pStyle w:val="Heading2"/>
              <w:rPr>
                <w:bCs w:val="0"/>
                <w:sz w:val="24"/>
                <w:szCs w:val="24"/>
              </w:rPr>
            </w:pPr>
            <w:r>
              <w:rPr>
                <w:bCs w:val="0"/>
                <w:sz w:val="24"/>
                <w:szCs w:val="24"/>
              </w:rPr>
              <w:t>Performance m</w:t>
            </w:r>
            <w:r w:rsidRPr="00C26C5B">
              <w:rPr>
                <w:bCs w:val="0"/>
                <w:sz w:val="24"/>
                <w:szCs w:val="24"/>
              </w:rPr>
              <w:t>ilestone</w:t>
            </w:r>
            <w:r>
              <w:rPr>
                <w:bCs w:val="0"/>
                <w:sz w:val="24"/>
                <w:szCs w:val="24"/>
              </w:rPr>
              <w:t>s</w:t>
            </w:r>
          </w:p>
        </w:tc>
        <w:tc>
          <w:tcPr>
            <w:tcW w:w="1418" w:type="dxa"/>
            <w:tcBorders>
              <w:bottom w:val="single" w:sz="18" w:space="0" w:color="4F81BD"/>
            </w:tcBorders>
          </w:tcPr>
          <w:p w14:paraId="17A779F4" w14:textId="77777777" w:rsidR="002D2580" w:rsidRPr="00D0312C" w:rsidRDefault="002D2580" w:rsidP="00FF619F">
            <w:pPr>
              <w:pStyle w:val="Heading2"/>
              <w:rPr>
                <w:sz w:val="18"/>
                <w:szCs w:val="18"/>
              </w:rPr>
            </w:pPr>
            <w:r w:rsidRPr="00DE36EB">
              <w:rPr>
                <w:bCs w:val="0"/>
                <w:sz w:val="24"/>
                <w:szCs w:val="24"/>
              </w:rPr>
              <w:t>Report due</w:t>
            </w:r>
            <w:r>
              <w:rPr>
                <w:bCs w:val="0"/>
                <w:sz w:val="24"/>
                <w:szCs w:val="24"/>
              </w:rPr>
              <w:t xml:space="preserve"> </w:t>
            </w:r>
          </w:p>
        </w:tc>
        <w:tc>
          <w:tcPr>
            <w:tcW w:w="1296" w:type="dxa"/>
            <w:tcBorders>
              <w:bottom w:val="single" w:sz="18" w:space="0" w:color="4F81BD"/>
            </w:tcBorders>
          </w:tcPr>
          <w:p w14:paraId="0EFE4CD3" w14:textId="77777777" w:rsidR="002D2580" w:rsidRPr="00C26C5B" w:rsidRDefault="006D0457" w:rsidP="00FF619F">
            <w:pPr>
              <w:pStyle w:val="Heading2"/>
              <w:rPr>
                <w:bCs w:val="0"/>
                <w:sz w:val="24"/>
                <w:szCs w:val="24"/>
              </w:rPr>
            </w:pPr>
            <w:r w:rsidRPr="00C26C5B">
              <w:rPr>
                <w:bCs w:val="0"/>
                <w:sz w:val="24"/>
                <w:szCs w:val="24"/>
              </w:rPr>
              <w:t>Payment</w:t>
            </w:r>
            <w:r>
              <w:rPr>
                <w:bCs w:val="0"/>
                <w:sz w:val="24"/>
                <w:szCs w:val="24"/>
              </w:rPr>
              <w:t xml:space="preserve"> (up to)</w:t>
            </w:r>
          </w:p>
        </w:tc>
      </w:tr>
      <w:tr w:rsidR="00BE3C5A" w:rsidRPr="00BF035E" w14:paraId="37F664E0" w14:textId="77777777" w:rsidTr="00FF619F">
        <w:tc>
          <w:tcPr>
            <w:tcW w:w="2518" w:type="dxa"/>
            <w:vMerge w:val="restart"/>
          </w:tcPr>
          <w:p w14:paraId="495354AC" w14:textId="77777777" w:rsidR="00BE3C5A" w:rsidRPr="00E424EF" w:rsidRDefault="00BE3C5A" w:rsidP="00FF619F">
            <w:pPr>
              <w:pStyle w:val="Heading2"/>
              <w:rPr>
                <w:b w:val="0"/>
                <w:bCs w:val="0"/>
                <w:color w:val="auto"/>
                <w:sz w:val="23"/>
                <w:szCs w:val="23"/>
              </w:rPr>
            </w:pPr>
            <w:r w:rsidRPr="00E424EF">
              <w:rPr>
                <w:b w:val="0"/>
                <w:bCs w:val="0"/>
                <w:color w:val="auto"/>
                <w:sz w:val="23"/>
                <w:szCs w:val="23"/>
              </w:rPr>
              <w:t>Revitalising Central Geelong</w:t>
            </w:r>
          </w:p>
        </w:tc>
        <w:tc>
          <w:tcPr>
            <w:tcW w:w="4536" w:type="dxa"/>
          </w:tcPr>
          <w:p w14:paraId="1CE42E84" w14:textId="77777777" w:rsidR="00BE3C5A" w:rsidRPr="009877B9" w:rsidRDefault="00BE3C5A" w:rsidP="009877B9">
            <w:pPr>
              <w:pStyle w:val="Heading2"/>
              <w:rPr>
                <w:b w:val="0"/>
                <w:color w:val="auto"/>
                <w:sz w:val="23"/>
                <w:szCs w:val="23"/>
              </w:rPr>
            </w:pPr>
            <w:r w:rsidRPr="00ED089B">
              <w:rPr>
                <w:b w:val="0"/>
                <w:color w:val="auto"/>
                <w:sz w:val="23"/>
                <w:szCs w:val="23"/>
              </w:rPr>
              <w:t xml:space="preserve">A </w:t>
            </w:r>
            <w:r>
              <w:rPr>
                <w:b w:val="0"/>
                <w:color w:val="auto"/>
                <w:sz w:val="23"/>
                <w:szCs w:val="23"/>
              </w:rPr>
              <w:t>project plan</w:t>
            </w:r>
            <w:r w:rsidRPr="00ED089B">
              <w:rPr>
                <w:b w:val="0"/>
                <w:color w:val="auto"/>
                <w:sz w:val="23"/>
                <w:szCs w:val="23"/>
              </w:rPr>
              <w:t>, that meets the requirements of Clause 17 of th</w:t>
            </w:r>
            <w:r>
              <w:rPr>
                <w:b w:val="0"/>
                <w:color w:val="auto"/>
                <w:sz w:val="23"/>
                <w:szCs w:val="23"/>
              </w:rPr>
              <w:t>e</w:t>
            </w:r>
            <w:r w:rsidRPr="00ED089B">
              <w:rPr>
                <w:b w:val="0"/>
                <w:color w:val="auto"/>
                <w:sz w:val="23"/>
                <w:szCs w:val="23"/>
              </w:rPr>
              <w:t xml:space="preserve"> Agreement, has been </w:t>
            </w:r>
            <w:r>
              <w:rPr>
                <w:b w:val="0"/>
                <w:color w:val="auto"/>
                <w:sz w:val="23"/>
                <w:szCs w:val="23"/>
              </w:rPr>
              <w:t xml:space="preserve">accepted by </w:t>
            </w:r>
            <w:r w:rsidRPr="00ED089B">
              <w:rPr>
                <w:b w:val="0"/>
                <w:color w:val="auto"/>
                <w:sz w:val="23"/>
                <w:szCs w:val="23"/>
              </w:rPr>
              <w:t>both Parties.</w:t>
            </w:r>
          </w:p>
        </w:tc>
        <w:tc>
          <w:tcPr>
            <w:tcW w:w="1418" w:type="dxa"/>
          </w:tcPr>
          <w:p w14:paraId="78D9443C" w14:textId="1C155FBE" w:rsidR="00BE3C5A" w:rsidRPr="00E424EF" w:rsidRDefault="00986756" w:rsidP="00FF619F">
            <w:pPr>
              <w:pStyle w:val="Heading2"/>
              <w:rPr>
                <w:b w:val="0"/>
                <w:color w:val="auto"/>
                <w:sz w:val="23"/>
                <w:szCs w:val="23"/>
              </w:rPr>
            </w:pPr>
            <w:r>
              <w:rPr>
                <w:b w:val="0"/>
                <w:color w:val="auto"/>
                <w:sz w:val="23"/>
                <w:szCs w:val="23"/>
              </w:rPr>
              <w:t>3</w:t>
            </w:r>
            <w:r w:rsidR="00BE3C5A" w:rsidRPr="00E424EF">
              <w:rPr>
                <w:b w:val="0"/>
                <w:color w:val="auto"/>
                <w:sz w:val="23"/>
                <w:szCs w:val="23"/>
              </w:rPr>
              <w:t>1-Mar-20</w:t>
            </w:r>
          </w:p>
        </w:tc>
        <w:tc>
          <w:tcPr>
            <w:tcW w:w="1296" w:type="dxa"/>
          </w:tcPr>
          <w:p w14:paraId="421B9A2C" w14:textId="77777777" w:rsidR="00BE3C5A" w:rsidRPr="00E424EF" w:rsidRDefault="00BE3C5A" w:rsidP="00FF619F">
            <w:pPr>
              <w:pStyle w:val="Heading2"/>
              <w:rPr>
                <w:b w:val="0"/>
                <w:color w:val="auto"/>
                <w:sz w:val="23"/>
                <w:szCs w:val="23"/>
              </w:rPr>
            </w:pPr>
            <w:r>
              <w:rPr>
                <w:b w:val="0"/>
                <w:color w:val="auto"/>
                <w:sz w:val="23"/>
                <w:szCs w:val="23"/>
              </w:rPr>
              <w:t>Nil</w:t>
            </w:r>
          </w:p>
        </w:tc>
      </w:tr>
      <w:tr w:rsidR="00BE3C5A" w:rsidRPr="00BF035E" w14:paraId="15C0A8CE" w14:textId="77777777" w:rsidTr="00FF619F">
        <w:tc>
          <w:tcPr>
            <w:tcW w:w="2518" w:type="dxa"/>
            <w:vMerge/>
          </w:tcPr>
          <w:p w14:paraId="491D5003" w14:textId="77777777" w:rsidR="00BE3C5A" w:rsidRPr="00E424EF" w:rsidRDefault="00BE3C5A" w:rsidP="00BE3C5A">
            <w:pPr>
              <w:pStyle w:val="Heading2"/>
              <w:rPr>
                <w:b w:val="0"/>
                <w:bCs w:val="0"/>
                <w:color w:val="auto"/>
                <w:sz w:val="23"/>
                <w:szCs w:val="23"/>
              </w:rPr>
            </w:pPr>
          </w:p>
        </w:tc>
        <w:tc>
          <w:tcPr>
            <w:tcW w:w="4536" w:type="dxa"/>
          </w:tcPr>
          <w:p w14:paraId="04935BA9" w14:textId="4EFF0FD7" w:rsidR="00BE3C5A" w:rsidRPr="00146D3C" w:rsidRDefault="00BE3C5A" w:rsidP="002B2462">
            <w:pPr>
              <w:pStyle w:val="Heading2"/>
              <w:rPr>
                <w:b w:val="0"/>
                <w:color w:val="auto"/>
                <w:sz w:val="23"/>
                <w:szCs w:val="23"/>
              </w:rPr>
            </w:pPr>
            <w:r>
              <w:rPr>
                <w:b w:val="0"/>
                <w:color w:val="auto"/>
                <w:sz w:val="23"/>
                <w:szCs w:val="23"/>
              </w:rPr>
              <w:t xml:space="preserve">Geelong Train Station Upgrade - </w:t>
            </w:r>
            <w:r w:rsidRPr="00BE3C5A">
              <w:rPr>
                <w:b w:val="0"/>
                <w:color w:val="auto"/>
                <w:sz w:val="23"/>
                <w:szCs w:val="23"/>
              </w:rPr>
              <w:t xml:space="preserve">Installation of </w:t>
            </w:r>
            <w:r w:rsidR="002B2462">
              <w:rPr>
                <w:b w:val="0"/>
                <w:color w:val="auto"/>
                <w:sz w:val="23"/>
                <w:szCs w:val="23"/>
              </w:rPr>
              <w:t>s</w:t>
            </w:r>
            <w:r w:rsidRPr="00BE3C5A">
              <w:rPr>
                <w:b w:val="0"/>
                <w:color w:val="auto"/>
                <w:sz w:val="23"/>
                <w:szCs w:val="23"/>
              </w:rPr>
              <w:t>kylights complete</w:t>
            </w:r>
          </w:p>
        </w:tc>
        <w:tc>
          <w:tcPr>
            <w:tcW w:w="1418" w:type="dxa"/>
          </w:tcPr>
          <w:p w14:paraId="24300A55" w14:textId="039FC893" w:rsidR="00BE3C5A" w:rsidRDefault="009C6CB7" w:rsidP="00BE3C5A">
            <w:pPr>
              <w:pStyle w:val="Heading2"/>
              <w:rPr>
                <w:b w:val="0"/>
                <w:color w:val="auto"/>
                <w:sz w:val="23"/>
                <w:szCs w:val="23"/>
              </w:rPr>
            </w:pPr>
            <w:r>
              <w:rPr>
                <w:b w:val="0"/>
                <w:color w:val="auto"/>
                <w:sz w:val="23"/>
                <w:szCs w:val="23"/>
              </w:rPr>
              <w:t>3</w:t>
            </w:r>
            <w:r w:rsidR="00BE3C5A" w:rsidRPr="00E424EF">
              <w:rPr>
                <w:b w:val="0"/>
                <w:color w:val="auto"/>
                <w:sz w:val="23"/>
                <w:szCs w:val="23"/>
              </w:rPr>
              <w:t>1-Mar-20</w:t>
            </w:r>
          </w:p>
        </w:tc>
        <w:tc>
          <w:tcPr>
            <w:tcW w:w="1296" w:type="dxa"/>
          </w:tcPr>
          <w:p w14:paraId="62093199" w14:textId="0550B070" w:rsidR="00BE3C5A" w:rsidRDefault="00BE3C5A" w:rsidP="00BE3C5A">
            <w:pPr>
              <w:pStyle w:val="Heading2"/>
              <w:rPr>
                <w:b w:val="0"/>
                <w:color w:val="auto"/>
                <w:sz w:val="23"/>
                <w:szCs w:val="23"/>
              </w:rPr>
            </w:pPr>
            <w:r w:rsidRPr="00FF0EAE">
              <w:rPr>
                <w:b w:val="0"/>
                <w:color w:val="auto"/>
                <w:sz w:val="23"/>
                <w:szCs w:val="23"/>
              </w:rPr>
              <w:t>$0.2</w:t>
            </w:r>
            <w:r>
              <w:rPr>
                <w:b w:val="0"/>
                <w:color w:val="auto"/>
                <w:sz w:val="23"/>
                <w:szCs w:val="23"/>
              </w:rPr>
              <w:t xml:space="preserve">0 </w:t>
            </w:r>
            <w:r w:rsidRPr="00FF0EAE">
              <w:rPr>
                <w:b w:val="0"/>
                <w:color w:val="auto"/>
                <w:sz w:val="23"/>
                <w:szCs w:val="23"/>
              </w:rPr>
              <w:t>m</w:t>
            </w:r>
            <w:r>
              <w:rPr>
                <w:b w:val="0"/>
                <w:color w:val="auto"/>
                <w:sz w:val="23"/>
                <w:szCs w:val="23"/>
              </w:rPr>
              <w:t>illion</w:t>
            </w:r>
          </w:p>
        </w:tc>
      </w:tr>
      <w:tr w:rsidR="00BE3C5A" w:rsidRPr="00BF035E" w14:paraId="193FFF45" w14:textId="77777777" w:rsidTr="00FF619F">
        <w:tc>
          <w:tcPr>
            <w:tcW w:w="2518" w:type="dxa"/>
            <w:vMerge/>
          </w:tcPr>
          <w:p w14:paraId="1FD518C5" w14:textId="77777777" w:rsidR="00BE3C5A" w:rsidRPr="00E424EF" w:rsidRDefault="00BE3C5A" w:rsidP="00BE3C5A">
            <w:pPr>
              <w:pStyle w:val="Heading2"/>
              <w:rPr>
                <w:b w:val="0"/>
                <w:bCs w:val="0"/>
                <w:color w:val="auto"/>
                <w:sz w:val="23"/>
                <w:szCs w:val="23"/>
              </w:rPr>
            </w:pPr>
          </w:p>
        </w:tc>
        <w:tc>
          <w:tcPr>
            <w:tcW w:w="4536" w:type="dxa"/>
          </w:tcPr>
          <w:p w14:paraId="4D2410F6" w14:textId="77777777" w:rsidR="00BE3C5A" w:rsidRPr="00E424EF" w:rsidRDefault="00BE3C5A" w:rsidP="00BE3C5A">
            <w:pPr>
              <w:pStyle w:val="Heading2"/>
              <w:rPr>
                <w:b w:val="0"/>
                <w:color w:val="auto"/>
                <w:sz w:val="23"/>
                <w:szCs w:val="23"/>
              </w:rPr>
            </w:pPr>
            <w:r w:rsidRPr="00146D3C">
              <w:rPr>
                <w:b w:val="0"/>
                <w:color w:val="auto"/>
                <w:sz w:val="23"/>
                <w:szCs w:val="23"/>
              </w:rPr>
              <w:t>Future performance milestones and payments and the schedule to the Project Agreement updated.</w:t>
            </w:r>
          </w:p>
        </w:tc>
        <w:tc>
          <w:tcPr>
            <w:tcW w:w="1418" w:type="dxa"/>
          </w:tcPr>
          <w:p w14:paraId="7BAB8D92" w14:textId="77777777" w:rsidR="00BE3C5A" w:rsidRPr="00E424EF" w:rsidRDefault="00BE3C5A" w:rsidP="00BE3C5A">
            <w:pPr>
              <w:pStyle w:val="Heading2"/>
              <w:rPr>
                <w:b w:val="0"/>
                <w:color w:val="auto"/>
                <w:sz w:val="23"/>
                <w:szCs w:val="23"/>
              </w:rPr>
            </w:pPr>
            <w:r>
              <w:rPr>
                <w:b w:val="0"/>
                <w:color w:val="auto"/>
                <w:sz w:val="23"/>
                <w:szCs w:val="23"/>
              </w:rPr>
              <w:t>1-Sep-20</w:t>
            </w:r>
          </w:p>
        </w:tc>
        <w:tc>
          <w:tcPr>
            <w:tcW w:w="1296" w:type="dxa"/>
          </w:tcPr>
          <w:p w14:paraId="7F6322EE" w14:textId="77777777" w:rsidR="00BE3C5A" w:rsidRPr="00E424EF" w:rsidRDefault="00BE3C5A" w:rsidP="00BE3C5A">
            <w:pPr>
              <w:pStyle w:val="Heading2"/>
              <w:rPr>
                <w:b w:val="0"/>
                <w:color w:val="auto"/>
                <w:sz w:val="23"/>
                <w:szCs w:val="23"/>
              </w:rPr>
            </w:pPr>
            <w:r>
              <w:rPr>
                <w:b w:val="0"/>
                <w:color w:val="auto"/>
                <w:sz w:val="23"/>
                <w:szCs w:val="23"/>
              </w:rPr>
              <w:t>Nil</w:t>
            </w:r>
          </w:p>
        </w:tc>
      </w:tr>
      <w:tr w:rsidR="00BE3C5A" w:rsidRPr="00BF035E" w14:paraId="7FC8411E" w14:textId="77777777" w:rsidTr="00FF619F">
        <w:tc>
          <w:tcPr>
            <w:tcW w:w="7054" w:type="dxa"/>
            <w:gridSpan w:val="2"/>
          </w:tcPr>
          <w:p w14:paraId="4730C8D1" w14:textId="77777777" w:rsidR="00BE3C5A" w:rsidRPr="00E424EF" w:rsidRDefault="00BE3C5A" w:rsidP="00BE3C5A">
            <w:pPr>
              <w:pStyle w:val="Heading2"/>
              <w:jc w:val="right"/>
              <w:rPr>
                <w:color w:val="auto"/>
                <w:sz w:val="23"/>
                <w:szCs w:val="23"/>
              </w:rPr>
            </w:pPr>
            <w:r w:rsidRPr="00E424EF">
              <w:rPr>
                <w:bCs w:val="0"/>
                <w:color w:val="auto"/>
                <w:sz w:val="23"/>
                <w:szCs w:val="23"/>
              </w:rPr>
              <w:t>Total Funding</w:t>
            </w:r>
            <w:r>
              <w:rPr>
                <w:bCs w:val="0"/>
                <w:color w:val="auto"/>
                <w:sz w:val="23"/>
                <w:szCs w:val="23"/>
              </w:rPr>
              <w:t xml:space="preserve"> (up to)</w:t>
            </w:r>
          </w:p>
        </w:tc>
        <w:tc>
          <w:tcPr>
            <w:tcW w:w="1418" w:type="dxa"/>
          </w:tcPr>
          <w:p w14:paraId="3594D018" w14:textId="77777777" w:rsidR="00BE3C5A" w:rsidRPr="00E424EF" w:rsidRDefault="00BE3C5A" w:rsidP="00BE3C5A">
            <w:pPr>
              <w:pStyle w:val="Heading2"/>
              <w:rPr>
                <w:b w:val="0"/>
                <w:color w:val="auto"/>
                <w:sz w:val="23"/>
                <w:szCs w:val="23"/>
              </w:rPr>
            </w:pPr>
          </w:p>
        </w:tc>
        <w:tc>
          <w:tcPr>
            <w:tcW w:w="1296" w:type="dxa"/>
          </w:tcPr>
          <w:p w14:paraId="28FFFE37" w14:textId="77777777" w:rsidR="00BE3C5A" w:rsidRPr="001E2423" w:rsidRDefault="00BE3C5A" w:rsidP="00BE3C5A">
            <w:pPr>
              <w:pStyle w:val="Heading2"/>
              <w:rPr>
                <w:b w:val="0"/>
                <w:color w:val="auto"/>
                <w:sz w:val="23"/>
                <w:szCs w:val="23"/>
              </w:rPr>
            </w:pPr>
            <w:r w:rsidRPr="001E2423">
              <w:rPr>
                <w:b w:val="0"/>
                <w:color w:val="auto"/>
                <w:sz w:val="23"/>
                <w:szCs w:val="23"/>
              </w:rPr>
              <w:t>$20.85 million</w:t>
            </w:r>
          </w:p>
        </w:tc>
      </w:tr>
      <w:tr w:rsidR="00BE3C5A" w:rsidRPr="00BF035E" w14:paraId="678C98B5" w14:textId="77777777" w:rsidTr="00FF619F">
        <w:tc>
          <w:tcPr>
            <w:tcW w:w="7054" w:type="dxa"/>
            <w:gridSpan w:val="2"/>
          </w:tcPr>
          <w:p w14:paraId="4077247E" w14:textId="77777777" w:rsidR="00BE3C5A" w:rsidRPr="00E424EF" w:rsidRDefault="00BE3C5A" w:rsidP="00BE3C5A">
            <w:pPr>
              <w:pStyle w:val="Heading2"/>
              <w:jc w:val="right"/>
              <w:rPr>
                <w:color w:val="auto"/>
                <w:sz w:val="23"/>
                <w:szCs w:val="23"/>
              </w:rPr>
            </w:pPr>
            <w:r w:rsidRPr="00E424EF">
              <w:rPr>
                <w:bCs w:val="0"/>
                <w:color w:val="auto"/>
                <w:sz w:val="23"/>
                <w:szCs w:val="23"/>
              </w:rPr>
              <w:t>Funding to be allocated</w:t>
            </w:r>
            <w:r>
              <w:rPr>
                <w:bCs w:val="0"/>
                <w:color w:val="auto"/>
                <w:sz w:val="23"/>
                <w:szCs w:val="23"/>
              </w:rPr>
              <w:t xml:space="preserve"> (up to)</w:t>
            </w:r>
          </w:p>
        </w:tc>
        <w:tc>
          <w:tcPr>
            <w:tcW w:w="1418" w:type="dxa"/>
          </w:tcPr>
          <w:p w14:paraId="35BFD4B5" w14:textId="77777777" w:rsidR="00BE3C5A" w:rsidRPr="00E424EF" w:rsidRDefault="00BE3C5A" w:rsidP="00BE3C5A">
            <w:pPr>
              <w:pStyle w:val="Heading2"/>
              <w:rPr>
                <w:b w:val="0"/>
                <w:color w:val="auto"/>
                <w:sz w:val="23"/>
                <w:szCs w:val="23"/>
              </w:rPr>
            </w:pPr>
          </w:p>
        </w:tc>
        <w:tc>
          <w:tcPr>
            <w:tcW w:w="1296" w:type="dxa"/>
          </w:tcPr>
          <w:p w14:paraId="1B5002EA" w14:textId="3E4A6700" w:rsidR="00BE3C5A" w:rsidRPr="001E2423" w:rsidRDefault="00BE3C5A" w:rsidP="00BE3C5A">
            <w:pPr>
              <w:pStyle w:val="Heading2"/>
              <w:rPr>
                <w:b w:val="0"/>
                <w:color w:val="auto"/>
                <w:sz w:val="23"/>
                <w:szCs w:val="23"/>
              </w:rPr>
            </w:pPr>
            <w:r w:rsidRPr="001E2423">
              <w:rPr>
                <w:b w:val="0"/>
                <w:color w:val="auto"/>
                <w:sz w:val="23"/>
                <w:szCs w:val="23"/>
              </w:rPr>
              <w:t>$</w:t>
            </w:r>
            <w:r>
              <w:rPr>
                <w:b w:val="0"/>
                <w:color w:val="auto"/>
                <w:sz w:val="23"/>
                <w:szCs w:val="23"/>
              </w:rPr>
              <w:t>20</w:t>
            </w:r>
            <w:r w:rsidRPr="001E2423">
              <w:rPr>
                <w:b w:val="0"/>
                <w:color w:val="auto"/>
                <w:sz w:val="23"/>
                <w:szCs w:val="23"/>
              </w:rPr>
              <w:t>.</w:t>
            </w:r>
            <w:r>
              <w:rPr>
                <w:b w:val="0"/>
                <w:color w:val="auto"/>
                <w:sz w:val="23"/>
                <w:szCs w:val="23"/>
              </w:rPr>
              <w:t>6</w:t>
            </w:r>
            <w:r w:rsidRPr="001E2423">
              <w:rPr>
                <w:b w:val="0"/>
                <w:color w:val="auto"/>
                <w:sz w:val="23"/>
                <w:szCs w:val="23"/>
              </w:rPr>
              <w:t>5 million</w:t>
            </w:r>
          </w:p>
        </w:tc>
      </w:tr>
    </w:tbl>
    <w:p w14:paraId="17CB3F75" w14:textId="3C4CBCA1" w:rsidR="00A82205" w:rsidRDefault="00A82205" w:rsidP="0020144E"/>
    <w:p w14:paraId="1F5AFCD8" w14:textId="17AAB7AE" w:rsidR="00312D35" w:rsidRDefault="00312D35" w:rsidP="0020144E"/>
    <w:p w14:paraId="0B555AB7" w14:textId="77777777" w:rsidR="00312D35" w:rsidRDefault="00312D35" w:rsidP="0020144E">
      <w:pPr>
        <w:sectPr w:rsidR="00312D35" w:rsidSect="000A0593">
          <w:headerReference w:type="default" r:id="rId18"/>
          <w:headerReference w:type="first" r:id="rId19"/>
          <w:pgSz w:w="11906" w:h="16838" w:code="9"/>
          <w:pgMar w:top="1134" w:right="1134" w:bottom="1134" w:left="1134" w:header="709" w:footer="709" w:gutter="0"/>
          <w:cols w:space="708"/>
          <w:titlePg/>
          <w:docGrid w:linePitch="360"/>
        </w:sectPr>
      </w:pPr>
    </w:p>
    <w:p w14:paraId="6B4E2DF7" w14:textId="59280CCC" w:rsidR="00E27E9F" w:rsidRPr="00A31599" w:rsidRDefault="00A31599" w:rsidP="00A31599">
      <w:pPr>
        <w:pStyle w:val="Heading1"/>
        <w:rPr>
          <w:rFonts w:ascii="Corbel" w:hAnsi="Corbel"/>
          <w:sz w:val="56"/>
          <w:szCs w:val="56"/>
        </w:rPr>
      </w:pPr>
      <w:r w:rsidRPr="00A31599">
        <w:rPr>
          <w:rFonts w:ascii="Corbel" w:hAnsi="Corbel"/>
          <w:caps w:val="0"/>
          <w:sz w:val="56"/>
          <w:szCs w:val="56"/>
        </w:rPr>
        <w:lastRenderedPageBreak/>
        <w:t>Schedule C: Geelong Waterfront Safe Harbour Precinct Project</w:t>
      </w:r>
    </w:p>
    <w:p w14:paraId="31463AFE" w14:textId="77777777" w:rsidR="00E27E9F" w:rsidRDefault="00E27E9F" w:rsidP="00A31599">
      <w:pPr>
        <w:pStyle w:val="Subtitle"/>
        <w:spacing w:before="240" w:after="240"/>
      </w:pPr>
      <w:r>
        <w:t>Project schedule for the Geelong city deal</w:t>
      </w:r>
    </w:p>
    <w:p w14:paraId="6E51E93A" w14:textId="77777777" w:rsidR="00E27E9F" w:rsidRPr="005A64ED" w:rsidRDefault="00E27E9F" w:rsidP="004E6CF8">
      <w:pPr>
        <w:pStyle w:val="Normalnumbered"/>
        <w:numPr>
          <w:ilvl w:val="0"/>
          <w:numId w:val="25"/>
        </w:numPr>
        <w:spacing w:after="120" w:line="240" w:lineRule="auto"/>
      </w:pPr>
      <w:r>
        <w:rPr>
          <w:szCs w:val="23"/>
        </w:rPr>
        <w:t>This schedule has been dev</w:t>
      </w:r>
      <w:r w:rsidR="009332F5">
        <w:rPr>
          <w:szCs w:val="23"/>
        </w:rPr>
        <w:t>eloped consistent with clause 16</w:t>
      </w:r>
      <w:r>
        <w:rPr>
          <w:szCs w:val="23"/>
        </w:rPr>
        <w:t xml:space="preserve"> of the Project Agreement for the Geelong City Deal.</w:t>
      </w:r>
    </w:p>
    <w:p w14:paraId="576D56CC" w14:textId="77777777" w:rsidR="00E27E9F" w:rsidRDefault="00E27E9F" w:rsidP="004E6CF8">
      <w:pPr>
        <w:pStyle w:val="AlphaParagraph"/>
        <w:numPr>
          <w:ilvl w:val="0"/>
          <w:numId w:val="25"/>
        </w:numPr>
        <w:tabs>
          <w:tab w:val="clear" w:pos="283"/>
          <w:tab w:val="clear" w:pos="1134"/>
          <w:tab w:val="clear" w:pos="1418"/>
          <w:tab w:val="clear" w:pos="1701"/>
        </w:tabs>
        <w:spacing w:after="120"/>
        <w:rPr>
          <w:color w:val="auto"/>
        </w:rPr>
      </w:pPr>
      <w:r w:rsidRPr="00FF619F">
        <w:rPr>
          <w:color w:val="auto"/>
        </w:rPr>
        <w:t>This project</w:t>
      </w:r>
      <w:r w:rsidR="00504C80">
        <w:rPr>
          <w:color w:val="auto"/>
        </w:rPr>
        <w:t xml:space="preserve"> </w:t>
      </w:r>
      <w:r w:rsidR="00504C80" w:rsidRPr="00504C80">
        <w:rPr>
          <w:color w:val="auto"/>
        </w:rPr>
        <w:t>support</w:t>
      </w:r>
      <w:r w:rsidR="00504C80">
        <w:rPr>
          <w:color w:val="auto"/>
        </w:rPr>
        <w:t>s</w:t>
      </w:r>
      <w:r w:rsidR="00504C80" w:rsidRPr="00504C80">
        <w:rPr>
          <w:color w:val="auto"/>
        </w:rPr>
        <w:t xml:space="preserve"> the delivery of the Geelong Waterfront Safe Harbour Precinct Project</w:t>
      </w:r>
      <w:r w:rsidRPr="00FF619F">
        <w:rPr>
          <w:color w:val="auto"/>
        </w:rPr>
        <w:t xml:space="preserve"> </w:t>
      </w:r>
      <w:r w:rsidR="00504C80">
        <w:rPr>
          <w:color w:val="auto"/>
        </w:rPr>
        <w:t xml:space="preserve">and the Commonwealth funding will be used </w:t>
      </w:r>
      <w:r w:rsidRPr="00FF619F">
        <w:rPr>
          <w:color w:val="auto"/>
        </w:rPr>
        <w:t xml:space="preserve">towards </w:t>
      </w:r>
      <w:r>
        <w:rPr>
          <w:color w:val="auto"/>
        </w:rPr>
        <w:t>the installation of a wave attenuator at the Royal Geelong Yacht Club.</w:t>
      </w:r>
    </w:p>
    <w:p w14:paraId="18A7AC59" w14:textId="77777777" w:rsidR="00DE1EBE" w:rsidRPr="00504C80" w:rsidRDefault="00DE1EBE" w:rsidP="004E6CF8">
      <w:pPr>
        <w:pStyle w:val="AlphaParagraph"/>
        <w:numPr>
          <w:ilvl w:val="0"/>
          <w:numId w:val="25"/>
        </w:numPr>
        <w:tabs>
          <w:tab w:val="clear" w:pos="283"/>
          <w:tab w:val="clear" w:pos="1134"/>
          <w:tab w:val="clear" w:pos="1418"/>
          <w:tab w:val="clear" w:pos="1701"/>
        </w:tabs>
        <w:spacing w:after="120"/>
        <w:rPr>
          <w:color w:val="auto"/>
        </w:rPr>
      </w:pPr>
      <w:r w:rsidRPr="00504C80">
        <w:rPr>
          <w:color w:val="auto"/>
        </w:rPr>
        <w:t>The Commo</w:t>
      </w:r>
      <w:r w:rsidR="00504C80" w:rsidRPr="00504C80">
        <w:rPr>
          <w:color w:val="auto"/>
        </w:rPr>
        <w:t>nwealth will contribute up to $3.5</w:t>
      </w:r>
      <w:r w:rsidRPr="00504C80">
        <w:rPr>
          <w:color w:val="auto"/>
        </w:rPr>
        <w:t xml:space="preserve"> million of a total project cost of $</w:t>
      </w:r>
      <w:r w:rsidR="00504C80" w:rsidRPr="00504C80">
        <w:rPr>
          <w:color w:val="auto"/>
        </w:rPr>
        <w:t xml:space="preserve">3.5 </w:t>
      </w:r>
      <w:r w:rsidRPr="00504C80">
        <w:rPr>
          <w:color w:val="auto"/>
        </w:rPr>
        <w:t>million.</w:t>
      </w:r>
    </w:p>
    <w:p w14:paraId="738B9CCF" w14:textId="77777777" w:rsidR="00E27E9F" w:rsidRPr="00FF619F" w:rsidRDefault="00E27E9F" w:rsidP="004E6CF8">
      <w:pPr>
        <w:pStyle w:val="AlphaParagraph"/>
        <w:numPr>
          <w:ilvl w:val="0"/>
          <w:numId w:val="25"/>
        </w:numPr>
        <w:tabs>
          <w:tab w:val="clear" w:pos="283"/>
          <w:tab w:val="clear" w:pos="1134"/>
          <w:tab w:val="clear" w:pos="1418"/>
          <w:tab w:val="clear" w:pos="1701"/>
        </w:tabs>
        <w:spacing w:after="120"/>
        <w:rPr>
          <w:color w:val="auto"/>
        </w:rPr>
      </w:pPr>
      <w:r>
        <w:rPr>
          <w:color w:val="auto"/>
        </w:rPr>
        <w:t xml:space="preserve">This project builds </w:t>
      </w:r>
      <w:r w:rsidR="00004A12">
        <w:rPr>
          <w:color w:val="auto"/>
        </w:rPr>
        <w:t xml:space="preserve">on </w:t>
      </w:r>
      <w:r w:rsidRPr="00E424EF">
        <w:rPr>
          <w:color w:val="auto"/>
        </w:rPr>
        <w:t xml:space="preserve">previous investment from all three levels of government and the Royal Geelong Yacht Club, </w:t>
      </w:r>
      <w:r w:rsidR="00004A12" w:rsidRPr="00CB43FF">
        <w:rPr>
          <w:color w:val="auto"/>
        </w:rPr>
        <w:t>to redevelop the Geelong Waterfront.</w:t>
      </w:r>
    </w:p>
    <w:p w14:paraId="4E0BA02B" w14:textId="77777777" w:rsidR="00E27E9F" w:rsidRDefault="00E27E9F" w:rsidP="004E6CF8">
      <w:pPr>
        <w:pStyle w:val="Normalnumbered"/>
        <w:numPr>
          <w:ilvl w:val="0"/>
          <w:numId w:val="25"/>
        </w:numPr>
        <w:spacing w:after="120" w:line="240" w:lineRule="auto"/>
      </w:pPr>
      <w:r>
        <w:t xml:space="preserve">In accordance with clause </w:t>
      </w:r>
      <w:r w:rsidR="000D0A2D">
        <w:t xml:space="preserve">16 </w:t>
      </w:r>
      <w:r>
        <w:t xml:space="preserve">of the Agreement, milestones for projects, their relationship to outputs, expected completion dates, relevant reporting dates and expected payments are set out in </w:t>
      </w:r>
      <w:r w:rsidRPr="00126D78">
        <w:rPr>
          <w:b/>
        </w:rPr>
        <w:t xml:space="preserve">Table </w:t>
      </w:r>
      <w:r w:rsidR="00004A12">
        <w:rPr>
          <w:b/>
        </w:rPr>
        <w:t>4</w:t>
      </w:r>
      <w:r w:rsidRPr="00126D78">
        <w:rPr>
          <w:b/>
        </w:rPr>
        <w:t>.</w:t>
      </w:r>
    </w:p>
    <w:p w14:paraId="2F0C6BE9" w14:textId="77777777" w:rsidR="00E27E9F" w:rsidRDefault="00E27E9F" w:rsidP="007B0017">
      <w:pPr>
        <w:spacing w:after="120"/>
      </w:pPr>
    </w:p>
    <w:p w14:paraId="0A949EC4" w14:textId="77777777" w:rsidR="00E27E9F" w:rsidRPr="000E2AF6" w:rsidRDefault="00E27E9F" w:rsidP="007B0017">
      <w:pPr>
        <w:pStyle w:val="Normalnumbered"/>
        <w:numPr>
          <w:ilvl w:val="0"/>
          <w:numId w:val="0"/>
        </w:numPr>
        <w:spacing w:after="120" w:line="240" w:lineRule="auto"/>
      </w:pPr>
      <w:bookmarkStart w:id="1" w:name="_Hlk22218366"/>
      <w:r w:rsidRPr="00126D78">
        <w:rPr>
          <w:b/>
        </w:rPr>
        <w:t xml:space="preserve">Table </w:t>
      </w:r>
      <w:r w:rsidR="00004A12">
        <w:rPr>
          <w:b/>
        </w:rPr>
        <w:t>4</w:t>
      </w:r>
      <w:r w:rsidRPr="001D3CAD">
        <w:t xml:space="preserve">: </w:t>
      </w:r>
      <w:r w:rsidRPr="00126D78">
        <w:rPr>
          <w:b/>
        </w:rPr>
        <w:t>Performance requirements, reporting and payment summary</w:t>
      </w:r>
    </w:p>
    <w:tbl>
      <w:tblPr>
        <w:tblW w:w="976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518"/>
        <w:gridCol w:w="4536"/>
        <w:gridCol w:w="1418"/>
        <w:gridCol w:w="1296"/>
      </w:tblGrid>
      <w:tr w:rsidR="00E27E9F" w:rsidRPr="00C26C5B" w14:paraId="2CED720F" w14:textId="77777777" w:rsidTr="00FF619F">
        <w:trPr>
          <w:trHeight w:val="533"/>
        </w:trPr>
        <w:tc>
          <w:tcPr>
            <w:tcW w:w="2518" w:type="dxa"/>
            <w:tcBorders>
              <w:bottom w:val="single" w:sz="18" w:space="0" w:color="4F81BD"/>
            </w:tcBorders>
          </w:tcPr>
          <w:p w14:paraId="029B85DF" w14:textId="77777777" w:rsidR="00E27E9F" w:rsidRDefault="00E27E9F" w:rsidP="00FF619F">
            <w:pPr>
              <w:pStyle w:val="Heading2"/>
              <w:rPr>
                <w:bCs w:val="0"/>
                <w:sz w:val="24"/>
                <w:szCs w:val="24"/>
              </w:rPr>
            </w:pPr>
            <w:r w:rsidRPr="00C26C5B">
              <w:rPr>
                <w:bCs w:val="0"/>
                <w:sz w:val="24"/>
                <w:szCs w:val="24"/>
              </w:rPr>
              <w:t>Output</w:t>
            </w:r>
            <w:r>
              <w:rPr>
                <w:bCs w:val="0"/>
                <w:sz w:val="24"/>
                <w:szCs w:val="24"/>
              </w:rPr>
              <w:t>s</w:t>
            </w:r>
          </w:p>
          <w:p w14:paraId="236B6620" w14:textId="77777777" w:rsidR="00E27E9F" w:rsidRPr="00BD4796" w:rsidRDefault="00E27E9F" w:rsidP="00FF619F"/>
        </w:tc>
        <w:tc>
          <w:tcPr>
            <w:tcW w:w="4536" w:type="dxa"/>
            <w:tcBorders>
              <w:bottom w:val="single" w:sz="18" w:space="0" w:color="4F81BD"/>
            </w:tcBorders>
          </w:tcPr>
          <w:p w14:paraId="6A39903F" w14:textId="77777777" w:rsidR="00E27E9F" w:rsidRPr="00C26C5B" w:rsidRDefault="00E27E9F" w:rsidP="00FF619F">
            <w:pPr>
              <w:pStyle w:val="Heading2"/>
              <w:rPr>
                <w:bCs w:val="0"/>
                <w:sz w:val="24"/>
                <w:szCs w:val="24"/>
              </w:rPr>
            </w:pPr>
            <w:r>
              <w:rPr>
                <w:bCs w:val="0"/>
                <w:sz w:val="24"/>
                <w:szCs w:val="24"/>
              </w:rPr>
              <w:t>Performance m</w:t>
            </w:r>
            <w:r w:rsidRPr="00C26C5B">
              <w:rPr>
                <w:bCs w:val="0"/>
                <w:sz w:val="24"/>
                <w:szCs w:val="24"/>
              </w:rPr>
              <w:t>ilestone</w:t>
            </w:r>
            <w:r>
              <w:rPr>
                <w:bCs w:val="0"/>
                <w:sz w:val="24"/>
                <w:szCs w:val="24"/>
              </w:rPr>
              <w:t>s</w:t>
            </w:r>
          </w:p>
        </w:tc>
        <w:tc>
          <w:tcPr>
            <w:tcW w:w="1418" w:type="dxa"/>
            <w:tcBorders>
              <w:bottom w:val="single" w:sz="18" w:space="0" w:color="4F81BD"/>
            </w:tcBorders>
          </w:tcPr>
          <w:p w14:paraId="3D5FC1B0" w14:textId="77777777" w:rsidR="00E27E9F" w:rsidRPr="00D0312C" w:rsidRDefault="00E27E9F" w:rsidP="00FF619F">
            <w:pPr>
              <w:pStyle w:val="Heading2"/>
              <w:rPr>
                <w:sz w:val="18"/>
                <w:szCs w:val="18"/>
              </w:rPr>
            </w:pPr>
            <w:r w:rsidRPr="00DE36EB">
              <w:rPr>
                <w:bCs w:val="0"/>
                <w:sz w:val="24"/>
                <w:szCs w:val="24"/>
              </w:rPr>
              <w:t>Report due</w:t>
            </w:r>
            <w:r>
              <w:rPr>
                <w:bCs w:val="0"/>
                <w:sz w:val="24"/>
                <w:szCs w:val="24"/>
              </w:rPr>
              <w:t xml:space="preserve"> </w:t>
            </w:r>
          </w:p>
        </w:tc>
        <w:tc>
          <w:tcPr>
            <w:tcW w:w="1296" w:type="dxa"/>
            <w:tcBorders>
              <w:bottom w:val="single" w:sz="18" w:space="0" w:color="4F81BD"/>
            </w:tcBorders>
          </w:tcPr>
          <w:p w14:paraId="1D965FFF" w14:textId="77777777" w:rsidR="00E27E9F" w:rsidRPr="00C26C5B" w:rsidRDefault="006D0457" w:rsidP="00FF619F">
            <w:pPr>
              <w:pStyle w:val="Heading2"/>
              <w:rPr>
                <w:bCs w:val="0"/>
                <w:sz w:val="24"/>
                <w:szCs w:val="24"/>
              </w:rPr>
            </w:pPr>
            <w:r w:rsidRPr="00C26C5B">
              <w:rPr>
                <w:bCs w:val="0"/>
                <w:sz w:val="24"/>
                <w:szCs w:val="24"/>
              </w:rPr>
              <w:t>Payment</w:t>
            </w:r>
            <w:r>
              <w:rPr>
                <w:bCs w:val="0"/>
                <w:sz w:val="24"/>
                <w:szCs w:val="24"/>
              </w:rPr>
              <w:t xml:space="preserve"> (up to)</w:t>
            </w:r>
          </w:p>
        </w:tc>
      </w:tr>
      <w:tr w:rsidR="00382D35" w:rsidRPr="00BF035E" w14:paraId="025E84AE" w14:textId="77777777" w:rsidTr="00FF619F">
        <w:tc>
          <w:tcPr>
            <w:tcW w:w="2518" w:type="dxa"/>
          </w:tcPr>
          <w:p w14:paraId="2C3D7AAC" w14:textId="77777777" w:rsidR="00382D35" w:rsidRPr="00312D35" w:rsidRDefault="00382D35" w:rsidP="00004A12">
            <w:pPr>
              <w:pStyle w:val="Heading2"/>
              <w:rPr>
                <w:b w:val="0"/>
                <w:bCs w:val="0"/>
                <w:color w:val="auto"/>
                <w:sz w:val="23"/>
                <w:szCs w:val="23"/>
              </w:rPr>
            </w:pPr>
            <w:r w:rsidRPr="00312D35">
              <w:rPr>
                <w:b w:val="0"/>
                <w:bCs w:val="0"/>
                <w:color w:val="auto"/>
                <w:sz w:val="23"/>
                <w:szCs w:val="23"/>
              </w:rPr>
              <w:t>Geelong Waterfront Safe Harbour Project</w:t>
            </w:r>
          </w:p>
        </w:tc>
        <w:tc>
          <w:tcPr>
            <w:tcW w:w="4536" w:type="dxa"/>
          </w:tcPr>
          <w:p w14:paraId="4D97EE6D" w14:textId="36BFB5CC" w:rsidR="00382D35" w:rsidRPr="00312D35" w:rsidRDefault="00312D35" w:rsidP="00BE3C5A">
            <w:pPr>
              <w:pStyle w:val="Heading2"/>
              <w:rPr>
                <w:b w:val="0"/>
                <w:color w:val="auto"/>
                <w:sz w:val="23"/>
                <w:szCs w:val="23"/>
              </w:rPr>
            </w:pPr>
            <w:r w:rsidRPr="00312D35">
              <w:rPr>
                <w:b w:val="0"/>
                <w:color w:val="auto"/>
                <w:sz w:val="23"/>
                <w:szCs w:val="23"/>
              </w:rPr>
              <w:t>Installation of wave attenuator complete.</w:t>
            </w:r>
          </w:p>
        </w:tc>
        <w:tc>
          <w:tcPr>
            <w:tcW w:w="1418" w:type="dxa"/>
          </w:tcPr>
          <w:p w14:paraId="58A2B28C" w14:textId="2BFD0392" w:rsidR="00382D35" w:rsidRPr="00312D35" w:rsidRDefault="00645220" w:rsidP="00382D35">
            <w:pPr>
              <w:pStyle w:val="Heading2"/>
              <w:rPr>
                <w:b w:val="0"/>
                <w:color w:val="auto"/>
                <w:sz w:val="23"/>
                <w:szCs w:val="23"/>
              </w:rPr>
            </w:pPr>
            <w:r>
              <w:rPr>
                <w:b w:val="0"/>
                <w:color w:val="auto"/>
                <w:sz w:val="23"/>
                <w:szCs w:val="23"/>
              </w:rPr>
              <w:t>3</w:t>
            </w:r>
            <w:r w:rsidR="00591554" w:rsidRPr="00312D35">
              <w:rPr>
                <w:b w:val="0"/>
                <w:color w:val="auto"/>
                <w:sz w:val="23"/>
                <w:szCs w:val="23"/>
              </w:rPr>
              <w:t>1-Mar-20</w:t>
            </w:r>
          </w:p>
        </w:tc>
        <w:tc>
          <w:tcPr>
            <w:tcW w:w="1296" w:type="dxa"/>
          </w:tcPr>
          <w:p w14:paraId="74A894B9" w14:textId="7CB57A45" w:rsidR="00382D35" w:rsidRPr="00312D35" w:rsidRDefault="00312D35" w:rsidP="00004A12">
            <w:pPr>
              <w:pStyle w:val="Heading2"/>
              <w:rPr>
                <w:b w:val="0"/>
                <w:color w:val="auto"/>
                <w:sz w:val="23"/>
                <w:szCs w:val="23"/>
              </w:rPr>
            </w:pPr>
            <w:r w:rsidRPr="00312D35">
              <w:rPr>
                <w:b w:val="0"/>
                <w:color w:val="auto"/>
                <w:sz w:val="23"/>
                <w:szCs w:val="23"/>
              </w:rPr>
              <w:t>$3.50</w:t>
            </w:r>
            <w:r w:rsidR="00001E67">
              <w:rPr>
                <w:b w:val="0"/>
                <w:color w:val="auto"/>
                <w:sz w:val="23"/>
                <w:szCs w:val="23"/>
              </w:rPr>
              <w:t xml:space="preserve"> million</w:t>
            </w:r>
          </w:p>
        </w:tc>
      </w:tr>
      <w:tr w:rsidR="006D0457" w:rsidRPr="00BF035E" w14:paraId="3BB0CC38" w14:textId="77777777" w:rsidTr="00FF619F">
        <w:tc>
          <w:tcPr>
            <w:tcW w:w="7054" w:type="dxa"/>
            <w:gridSpan w:val="2"/>
          </w:tcPr>
          <w:p w14:paraId="2457815D" w14:textId="77777777" w:rsidR="006D0457" w:rsidRPr="00E424EF" w:rsidRDefault="006D0457" w:rsidP="006D0457">
            <w:pPr>
              <w:pStyle w:val="Heading2"/>
              <w:jc w:val="right"/>
              <w:rPr>
                <w:color w:val="auto"/>
                <w:sz w:val="23"/>
                <w:szCs w:val="23"/>
              </w:rPr>
            </w:pPr>
            <w:r w:rsidRPr="00E424EF">
              <w:rPr>
                <w:bCs w:val="0"/>
                <w:color w:val="auto"/>
                <w:sz w:val="23"/>
                <w:szCs w:val="23"/>
              </w:rPr>
              <w:t>Total Funding</w:t>
            </w:r>
            <w:r>
              <w:rPr>
                <w:bCs w:val="0"/>
                <w:color w:val="auto"/>
                <w:sz w:val="23"/>
                <w:szCs w:val="23"/>
              </w:rPr>
              <w:t xml:space="preserve"> (up to)</w:t>
            </w:r>
          </w:p>
        </w:tc>
        <w:tc>
          <w:tcPr>
            <w:tcW w:w="1418" w:type="dxa"/>
          </w:tcPr>
          <w:p w14:paraId="4C0A8CC6" w14:textId="77777777" w:rsidR="006D0457" w:rsidRPr="00E424EF" w:rsidRDefault="006D0457" w:rsidP="006D0457">
            <w:pPr>
              <w:pStyle w:val="Heading2"/>
              <w:rPr>
                <w:b w:val="0"/>
                <w:color w:val="auto"/>
                <w:sz w:val="23"/>
                <w:szCs w:val="23"/>
              </w:rPr>
            </w:pPr>
          </w:p>
        </w:tc>
        <w:tc>
          <w:tcPr>
            <w:tcW w:w="1296" w:type="dxa"/>
          </w:tcPr>
          <w:p w14:paraId="4BC7666A" w14:textId="77777777" w:rsidR="006D0457" w:rsidRPr="00E424EF" w:rsidRDefault="006D0457" w:rsidP="006D0457">
            <w:pPr>
              <w:pStyle w:val="Heading2"/>
              <w:rPr>
                <w:b w:val="0"/>
                <w:color w:val="auto"/>
                <w:sz w:val="23"/>
                <w:szCs w:val="23"/>
              </w:rPr>
            </w:pPr>
            <w:r w:rsidRPr="00E424EF">
              <w:rPr>
                <w:b w:val="0"/>
                <w:color w:val="auto"/>
                <w:sz w:val="23"/>
                <w:szCs w:val="23"/>
              </w:rPr>
              <w:t>$3.5</w:t>
            </w:r>
            <w:r w:rsidR="00F97FA1">
              <w:rPr>
                <w:b w:val="0"/>
                <w:color w:val="auto"/>
                <w:sz w:val="23"/>
                <w:szCs w:val="23"/>
              </w:rPr>
              <w:t>0</w:t>
            </w:r>
            <w:r w:rsidRPr="00E424EF">
              <w:rPr>
                <w:b w:val="0"/>
                <w:color w:val="auto"/>
                <w:sz w:val="23"/>
                <w:szCs w:val="23"/>
              </w:rPr>
              <w:t xml:space="preserve"> million</w:t>
            </w:r>
          </w:p>
        </w:tc>
      </w:tr>
      <w:tr w:rsidR="006D0457" w:rsidRPr="00BF035E" w14:paraId="72685895" w14:textId="77777777" w:rsidTr="00FF619F">
        <w:tc>
          <w:tcPr>
            <w:tcW w:w="7054" w:type="dxa"/>
            <w:gridSpan w:val="2"/>
          </w:tcPr>
          <w:p w14:paraId="089766C6" w14:textId="77777777" w:rsidR="006D0457" w:rsidRPr="00E424EF" w:rsidRDefault="006D0457" w:rsidP="006D0457">
            <w:pPr>
              <w:pStyle w:val="Heading2"/>
              <w:jc w:val="right"/>
              <w:rPr>
                <w:color w:val="auto"/>
                <w:sz w:val="23"/>
                <w:szCs w:val="23"/>
              </w:rPr>
            </w:pPr>
            <w:r w:rsidRPr="00E424EF">
              <w:rPr>
                <w:bCs w:val="0"/>
                <w:color w:val="auto"/>
                <w:sz w:val="23"/>
                <w:szCs w:val="23"/>
              </w:rPr>
              <w:t>Funding to be allocated</w:t>
            </w:r>
            <w:r>
              <w:rPr>
                <w:bCs w:val="0"/>
                <w:color w:val="auto"/>
                <w:sz w:val="23"/>
                <w:szCs w:val="23"/>
              </w:rPr>
              <w:t xml:space="preserve"> (up to)</w:t>
            </w:r>
          </w:p>
        </w:tc>
        <w:tc>
          <w:tcPr>
            <w:tcW w:w="1418" w:type="dxa"/>
          </w:tcPr>
          <w:p w14:paraId="334E7905" w14:textId="77777777" w:rsidR="006D0457" w:rsidRPr="00E424EF" w:rsidRDefault="006D0457" w:rsidP="006D0457">
            <w:pPr>
              <w:pStyle w:val="Heading2"/>
              <w:rPr>
                <w:b w:val="0"/>
                <w:color w:val="auto"/>
                <w:sz w:val="23"/>
                <w:szCs w:val="23"/>
              </w:rPr>
            </w:pPr>
          </w:p>
        </w:tc>
        <w:tc>
          <w:tcPr>
            <w:tcW w:w="1296" w:type="dxa"/>
          </w:tcPr>
          <w:p w14:paraId="64858C68" w14:textId="139DBE67" w:rsidR="006D0457" w:rsidRPr="00E424EF" w:rsidRDefault="00312D35" w:rsidP="006D0457">
            <w:pPr>
              <w:pStyle w:val="Heading2"/>
              <w:rPr>
                <w:b w:val="0"/>
                <w:color w:val="auto"/>
                <w:sz w:val="23"/>
                <w:szCs w:val="23"/>
              </w:rPr>
            </w:pPr>
            <w:r>
              <w:rPr>
                <w:b w:val="0"/>
                <w:color w:val="auto"/>
                <w:sz w:val="23"/>
                <w:szCs w:val="23"/>
              </w:rPr>
              <w:t>Nil</w:t>
            </w:r>
          </w:p>
        </w:tc>
      </w:tr>
      <w:bookmarkEnd w:id="1"/>
    </w:tbl>
    <w:p w14:paraId="281B2E10" w14:textId="77777777" w:rsidR="0050319E" w:rsidRDefault="0050319E" w:rsidP="00E27E9F">
      <w:pPr>
        <w:sectPr w:rsidR="0050319E" w:rsidSect="000A0593">
          <w:headerReference w:type="default" r:id="rId20"/>
          <w:headerReference w:type="first" r:id="rId21"/>
          <w:pgSz w:w="11906" w:h="16838" w:code="9"/>
          <w:pgMar w:top="1134" w:right="1134" w:bottom="1134" w:left="1134" w:header="709" w:footer="709" w:gutter="0"/>
          <w:cols w:space="708"/>
          <w:titlePg/>
          <w:docGrid w:linePitch="360"/>
        </w:sectPr>
      </w:pPr>
    </w:p>
    <w:p w14:paraId="35C2DEE0" w14:textId="0AB60997" w:rsidR="00AC60F2" w:rsidRPr="00AE38F5" w:rsidRDefault="00AE38F5" w:rsidP="00AE38F5">
      <w:pPr>
        <w:pStyle w:val="Heading1"/>
        <w:rPr>
          <w:rFonts w:ascii="Corbel" w:hAnsi="Corbel"/>
          <w:sz w:val="56"/>
          <w:szCs w:val="56"/>
        </w:rPr>
      </w:pPr>
      <w:r w:rsidRPr="00AE38F5">
        <w:rPr>
          <w:rFonts w:ascii="Corbel" w:hAnsi="Corbel"/>
          <w:caps w:val="0"/>
          <w:sz w:val="56"/>
          <w:szCs w:val="56"/>
        </w:rPr>
        <w:lastRenderedPageBreak/>
        <w:t xml:space="preserve">Schedule D: Priority Projects </w:t>
      </w:r>
      <w:r>
        <w:rPr>
          <w:rFonts w:ascii="Corbel" w:hAnsi="Corbel"/>
          <w:caps w:val="0"/>
          <w:sz w:val="56"/>
          <w:szCs w:val="56"/>
        </w:rPr>
        <w:t>u</w:t>
      </w:r>
      <w:r w:rsidRPr="00AE38F5">
        <w:rPr>
          <w:rFonts w:ascii="Corbel" w:hAnsi="Corbel"/>
          <w:caps w:val="0"/>
          <w:sz w:val="56"/>
          <w:szCs w:val="56"/>
        </w:rPr>
        <w:t xml:space="preserve">nder </w:t>
      </w:r>
      <w:r>
        <w:rPr>
          <w:rFonts w:ascii="Corbel" w:hAnsi="Corbel"/>
          <w:caps w:val="0"/>
          <w:sz w:val="56"/>
          <w:szCs w:val="56"/>
        </w:rPr>
        <w:t>t</w:t>
      </w:r>
      <w:r w:rsidRPr="00AE38F5">
        <w:rPr>
          <w:rFonts w:ascii="Corbel" w:hAnsi="Corbel"/>
          <w:caps w:val="0"/>
          <w:sz w:val="56"/>
          <w:szCs w:val="56"/>
        </w:rPr>
        <w:t>he Shipwreck Coast Masterplan</w:t>
      </w:r>
    </w:p>
    <w:p w14:paraId="0FED00A8" w14:textId="77777777" w:rsidR="00AC60F2" w:rsidRDefault="00AC60F2" w:rsidP="00A31599">
      <w:pPr>
        <w:pStyle w:val="Subtitle"/>
        <w:spacing w:before="240" w:after="240"/>
      </w:pPr>
      <w:r>
        <w:t>Project schedule for the Geelong city deal</w:t>
      </w:r>
    </w:p>
    <w:p w14:paraId="123EF93D" w14:textId="77777777" w:rsidR="00AC60F2" w:rsidRPr="005A64ED" w:rsidRDefault="00AC60F2" w:rsidP="004E6CF8">
      <w:pPr>
        <w:pStyle w:val="Normalnumbered"/>
        <w:numPr>
          <w:ilvl w:val="0"/>
          <w:numId w:val="26"/>
        </w:numPr>
        <w:spacing w:after="120" w:line="240" w:lineRule="auto"/>
      </w:pPr>
      <w:r>
        <w:rPr>
          <w:szCs w:val="23"/>
        </w:rPr>
        <w:t>This schedule has been developed consistent with clause 1</w:t>
      </w:r>
      <w:r w:rsidR="009332F5">
        <w:rPr>
          <w:szCs w:val="23"/>
        </w:rPr>
        <w:t>6</w:t>
      </w:r>
      <w:r>
        <w:rPr>
          <w:szCs w:val="23"/>
        </w:rPr>
        <w:t xml:space="preserve"> of the Project Agreement for the Geelong City Deal.</w:t>
      </w:r>
    </w:p>
    <w:p w14:paraId="14EC4239" w14:textId="77777777" w:rsidR="00AC60F2" w:rsidRDefault="00AC60F2" w:rsidP="004E6CF8">
      <w:pPr>
        <w:pStyle w:val="AlphaParagraph"/>
        <w:numPr>
          <w:ilvl w:val="0"/>
          <w:numId w:val="26"/>
        </w:numPr>
        <w:tabs>
          <w:tab w:val="clear" w:pos="283"/>
          <w:tab w:val="clear" w:pos="1134"/>
          <w:tab w:val="clear" w:pos="1418"/>
          <w:tab w:val="clear" w:pos="1701"/>
        </w:tabs>
        <w:spacing w:after="120"/>
        <w:rPr>
          <w:color w:val="auto"/>
        </w:rPr>
      </w:pPr>
      <w:r w:rsidRPr="00FF619F">
        <w:rPr>
          <w:color w:val="auto"/>
        </w:rPr>
        <w:t xml:space="preserve">This project will </w:t>
      </w:r>
      <w:r w:rsidR="00683EBC" w:rsidRPr="00683EBC">
        <w:rPr>
          <w:color w:val="auto"/>
        </w:rPr>
        <w:t>deliver improved infrastructure, services and amenities to provide a better, safer and more connected visitor experience, showcasing the many attractions on the Shipwreck Coast, including the Twelve Apostles</w:t>
      </w:r>
      <w:r w:rsidR="00683EBC">
        <w:rPr>
          <w:color w:val="auto"/>
        </w:rPr>
        <w:t>.</w:t>
      </w:r>
    </w:p>
    <w:p w14:paraId="46B54CDD" w14:textId="77777777" w:rsidR="00DE1EBE" w:rsidRPr="00BD13B1" w:rsidRDefault="00DE1EBE" w:rsidP="004E6CF8">
      <w:pPr>
        <w:pStyle w:val="AlphaParagraph"/>
        <w:numPr>
          <w:ilvl w:val="0"/>
          <w:numId w:val="26"/>
        </w:numPr>
        <w:tabs>
          <w:tab w:val="clear" w:pos="283"/>
          <w:tab w:val="clear" w:pos="1134"/>
          <w:tab w:val="clear" w:pos="1418"/>
          <w:tab w:val="clear" w:pos="1701"/>
        </w:tabs>
        <w:spacing w:after="120"/>
        <w:rPr>
          <w:color w:val="auto"/>
        </w:rPr>
      </w:pPr>
      <w:r w:rsidRPr="00BD13B1">
        <w:rPr>
          <w:color w:val="auto"/>
        </w:rPr>
        <w:t>The Commo</w:t>
      </w:r>
      <w:r w:rsidR="00BD13B1" w:rsidRPr="00BD13B1">
        <w:rPr>
          <w:color w:val="auto"/>
        </w:rPr>
        <w:t>nwealth will contribute up to $88.15</w:t>
      </w:r>
      <w:r w:rsidRPr="00BD13B1">
        <w:rPr>
          <w:color w:val="auto"/>
        </w:rPr>
        <w:t xml:space="preserve"> million of a total project cost of $</w:t>
      </w:r>
      <w:r w:rsidR="00BD13B1" w:rsidRPr="00BD13B1">
        <w:rPr>
          <w:color w:val="auto"/>
        </w:rPr>
        <w:t>108.</w:t>
      </w:r>
      <w:r w:rsidR="005C5E8D" w:rsidRPr="00BD13B1">
        <w:rPr>
          <w:color w:val="auto"/>
        </w:rPr>
        <w:t>15</w:t>
      </w:r>
      <w:r w:rsidR="005C5E8D">
        <w:rPr>
          <w:color w:val="auto"/>
        </w:rPr>
        <w:t> </w:t>
      </w:r>
      <w:r w:rsidRPr="00BD13B1">
        <w:rPr>
          <w:color w:val="auto"/>
        </w:rPr>
        <w:t>million.</w:t>
      </w:r>
    </w:p>
    <w:p w14:paraId="3452910E" w14:textId="77777777" w:rsidR="00683EBC" w:rsidRPr="00FF619F" w:rsidRDefault="00683EBC" w:rsidP="004E6CF8">
      <w:pPr>
        <w:pStyle w:val="AlphaParagraph"/>
        <w:numPr>
          <w:ilvl w:val="0"/>
          <w:numId w:val="26"/>
        </w:numPr>
        <w:tabs>
          <w:tab w:val="clear" w:pos="283"/>
          <w:tab w:val="clear" w:pos="1134"/>
          <w:tab w:val="clear" w:pos="1418"/>
          <w:tab w:val="clear" w:pos="1701"/>
        </w:tabs>
        <w:spacing w:after="120"/>
        <w:rPr>
          <w:color w:val="auto"/>
        </w:rPr>
      </w:pPr>
      <w:r>
        <w:rPr>
          <w:color w:val="auto"/>
        </w:rPr>
        <w:t xml:space="preserve">These </w:t>
      </w:r>
      <w:r w:rsidR="00611FC3">
        <w:rPr>
          <w:color w:val="auto"/>
        </w:rPr>
        <w:t xml:space="preserve">agreed projects </w:t>
      </w:r>
      <w:r>
        <w:rPr>
          <w:color w:val="auto"/>
        </w:rPr>
        <w:t>will be consistent with the Twelve Apostles Master Plan and other relevant tourist and regional plans.</w:t>
      </w:r>
    </w:p>
    <w:p w14:paraId="5E938699" w14:textId="77777777" w:rsidR="00DE1EBE" w:rsidRPr="001C6F22" w:rsidRDefault="00DE1EBE" w:rsidP="004E6CF8">
      <w:pPr>
        <w:pStyle w:val="Normalnumbered"/>
        <w:numPr>
          <w:ilvl w:val="0"/>
          <w:numId w:val="26"/>
        </w:numPr>
        <w:spacing w:after="120" w:line="240" w:lineRule="auto"/>
      </w:pPr>
      <w:r w:rsidRPr="001C6F22">
        <w:t>The Commonwealth commitment is contingent on State</w:t>
      </w:r>
      <w:r w:rsidR="00BD13B1">
        <w:t xml:space="preserve"> </w:t>
      </w:r>
      <w:r w:rsidR="00611FC3">
        <w:t xml:space="preserve">and Commonwealth approval of a </w:t>
      </w:r>
      <w:r w:rsidR="00BD13B1">
        <w:t>project plan</w:t>
      </w:r>
      <w:r w:rsidRPr="001C6F22">
        <w:t>.</w:t>
      </w:r>
    </w:p>
    <w:p w14:paraId="5C9F847B" w14:textId="77777777" w:rsidR="00DE1EBE" w:rsidRPr="001C6F22" w:rsidRDefault="00DE1EBE" w:rsidP="004E6CF8">
      <w:pPr>
        <w:pStyle w:val="Normalnumbered"/>
        <w:numPr>
          <w:ilvl w:val="0"/>
          <w:numId w:val="26"/>
        </w:numPr>
        <w:spacing w:after="120" w:line="240" w:lineRule="auto"/>
      </w:pPr>
      <w:r w:rsidRPr="001C6F22">
        <w:t xml:space="preserve">The State will be responsible for ensuring that the </w:t>
      </w:r>
      <w:r w:rsidR="001D0A01">
        <w:t>project plan</w:t>
      </w:r>
      <w:r w:rsidRPr="001C6F22">
        <w:t xml:space="preserve"> for this project schedule provides relevant information in accordance with clause 17 of the Agreement.</w:t>
      </w:r>
      <w:r w:rsidR="006177B3">
        <w:t xml:space="preserve"> </w:t>
      </w:r>
      <w:r w:rsidRPr="001C6F22">
        <w:t>This will include detailed cost estimates for implementation of the project.</w:t>
      </w:r>
    </w:p>
    <w:p w14:paraId="6EAA47E9" w14:textId="77777777" w:rsidR="00AC60F2" w:rsidRPr="00DE1EBE" w:rsidRDefault="00AC60F2" w:rsidP="004E6CF8">
      <w:pPr>
        <w:pStyle w:val="Normalnumbered"/>
        <w:numPr>
          <w:ilvl w:val="0"/>
          <w:numId w:val="26"/>
        </w:numPr>
        <w:spacing w:after="120" w:line="240" w:lineRule="auto"/>
      </w:pPr>
      <w:r>
        <w:t xml:space="preserve">In accordance with clause </w:t>
      </w:r>
      <w:r w:rsidR="000D0A2D">
        <w:t xml:space="preserve">16 </w:t>
      </w:r>
      <w:r>
        <w:t xml:space="preserve">of the Agreement, milestones for projects, their relationship to outputs, expected completion dates, relevant reporting dates and expected payments are set out in </w:t>
      </w:r>
      <w:r>
        <w:rPr>
          <w:b/>
        </w:rPr>
        <w:t xml:space="preserve">Table </w:t>
      </w:r>
      <w:r w:rsidR="007531DE">
        <w:rPr>
          <w:b/>
        </w:rPr>
        <w:t>5</w:t>
      </w:r>
      <w:r w:rsidRPr="00126D78">
        <w:rPr>
          <w:b/>
        </w:rPr>
        <w:t>.</w:t>
      </w:r>
    </w:p>
    <w:p w14:paraId="15959EB2" w14:textId="77777777" w:rsidR="00DE1EBE" w:rsidRDefault="00DE1EBE" w:rsidP="004E6CF8">
      <w:pPr>
        <w:pStyle w:val="Normalnumbered"/>
        <w:numPr>
          <w:ilvl w:val="0"/>
          <w:numId w:val="26"/>
        </w:numPr>
        <w:spacing w:after="120" w:line="240" w:lineRule="auto"/>
      </w:pPr>
      <w:r>
        <w:t xml:space="preserve">If the parties agree to proceed with full implementation of the project, this project schedule will be updated to include further implementation activities and milestones. The schedule update will be completed </w:t>
      </w:r>
      <w:r w:rsidRPr="00611FC3">
        <w:t>by 1 </w:t>
      </w:r>
      <w:r w:rsidR="00B1124B">
        <w:t>September</w:t>
      </w:r>
      <w:r w:rsidRPr="00611FC3">
        <w:t> 2020.</w:t>
      </w:r>
    </w:p>
    <w:p w14:paraId="27F5DF9E" w14:textId="77777777" w:rsidR="00AC60F2" w:rsidRDefault="00AC60F2" w:rsidP="007B0017">
      <w:pPr>
        <w:spacing w:after="120"/>
      </w:pPr>
    </w:p>
    <w:p w14:paraId="1E9078C8" w14:textId="77777777" w:rsidR="0050319E" w:rsidRDefault="0050319E">
      <w:pPr>
        <w:spacing w:after="0" w:line="240" w:lineRule="auto"/>
        <w:jc w:val="left"/>
        <w:rPr>
          <w:b/>
        </w:rPr>
      </w:pPr>
      <w:r>
        <w:rPr>
          <w:b/>
        </w:rPr>
        <w:br w:type="page"/>
      </w:r>
    </w:p>
    <w:p w14:paraId="277655F7" w14:textId="77777777" w:rsidR="00AC60F2" w:rsidRPr="000E2AF6" w:rsidRDefault="00AC60F2" w:rsidP="007B0017">
      <w:pPr>
        <w:pStyle w:val="Normalnumbered"/>
        <w:numPr>
          <w:ilvl w:val="0"/>
          <w:numId w:val="0"/>
        </w:numPr>
        <w:spacing w:after="120" w:line="240" w:lineRule="auto"/>
      </w:pPr>
      <w:bookmarkStart w:id="2" w:name="_Hlk22217673"/>
      <w:r w:rsidRPr="00126D78">
        <w:rPr>
          <w:b/>
        </w:rPr>
        <w:lastRenderedPageBreak/>
        <w:t xml:space="preserve">Table </w:t>
      </w:r>
      <w:r w:rsidR="007531DE">
        <w:rPr>
          <w:b/>
        </w:rPr>
        <w:t>5</w:t>
      </w:r>
      <w:r w:rsidRPr="001D3CAD">
        <w:t xml:space="preserve">: </w:t>
      </w:r>
      <w:r w:rsidRPr="00126D78">
        <w:rPr>
          <w:b/>
        </w:rPr>
        <w:t>Performance requirements, reporting and payment summary</w:t>
      </w:r>
    </w:p>
    <w:tbl>
      <w:tblPr>
        <w:tblW w:w="976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518"/>
        <w:gridCol w:w="4536"/>
        <w:gridCol w:w="1418"/>
        <w:gridCol w:w="1296"/>
      </w:tblGrid>
      <w:tr w:rsidR="00AC60F2" w:rsidRPr="00C26C5B" w14:paraId="4720F0C3" w14:textId="77777777" w:rsidTr="00FF619F">
        <w:trPr>
          <w:trHeight w:val="533"/>
        </w:trPr>
        <w:tc>
          <w:tcPr>
            <w:tcW w:w="2518" w:type="dxa"/>
            <w:tcBorders>
              <w:bottom w:val="single" w:sz="18" w:space="0" w:color="4F81BD"/>
            </w:tcBorders>
          </w:tcPr>
          <w:p w14:paraId="01CCBF3F" w14:textId="77777777" w:rsidR="00AC60F2" w:rsidRDefault="00AC60F2" w:rsidP="00FF619F">
            <w:pPr>
              <w:pStyle w:val="Heading2"/>
              <w:rPr>
                <w:bCs w:val="0"/>
                <w:sz w:val="24"/>
                <w:szCs w:val="24"/>
              </w:rPr>
            </w:pPr>
            <w:r w:rsidRPr="00C26C5B">
              <w:rPr>
                <w:bCs w:val="0"/>
                <w:sz w:val="24"/>
                <w:szCs w:val="24"/>
              </w:rPr>
              <w:t>Output</w:t>
            </w:r>
            <w:r>
              <w:rPr>
                <w:bCs w:val="0"/>
                <w:sz w:val="24"/>
                <w:szCs w:val="24"/>
              </w:rPr>
              <w:t>s</w:t>
            </w:r>
          </w:p>
          <w:p w14:paraId="26D1978D" w14:textId="77777777" w:rsidR="00AC60F2" w:rsidRPr="00BD4796" w:rsidRDefault="00AC60F2" w:rsidP="00FF619F"/>
        </w:tc>
        <w:tc>
          <w:tcPr>
            <w:tcW w:w="4536" w:type="dxa"/>
            <w:tcBorders>
              <w:bottom w:val="single" w:sz="18" w:space="0" w:color="4F81BD"/>
            </w:tcBorders>
          </w:tcPr>
          <w:p w14:paraId="51AFB086" w14:textId="77777777" w:rsidR="00AC60F2" w:rsidRPr="00C26C5B" w:rsidRDefault="00AC60F2" w:rsidP="00FF619F">
            <w:pPr>
              <w:pStyle w:val="Heading2"/>
              <w:rPr>
                <w:bCs w:val="0"/>
                <w:sz w:val="24"/>
                <w:szCs w:val="24"/>
              </w:rPr>
            </w:pPr>
            <w:r>
              <w:rPr>
                <w:bCs w:val="0"/>
                <w:sz w:val="24"/>
                <w:szCs w:val="24"/>
              </w:rPr>
              <w:t>Performance m</w:t>
            </w:r>
            <w:r w:rsidRPr="00C26C5B">
              <w:rPr>
                <w:bCs w:val="0"/>
                <w:sz w:val="24"/>
                <w:szCs w:val="24"/>
              </w:rPr>
              <w:t>ilestone</w:t>
            </w:r>
            <w:r>
              <w:rPr>
                <w:bCs w:val="0"/>
                <w:sz w:val="24"/>
                <w:szCs w:val="24"/>
              </w:rPr>
              <w:t>s</w:t>
            </w:r>
          </w:p>
        </w:tc>
        <w:tc>
          <w:tcPr>
            <w:tcW w:w="1418" w:type="dxa"/>
            <w:tcBorders>
              <w:bottom w:val="single" w:sz="18" w:space="0" w:color="4F81BD"/>
            </w:tcBorders>
          </w:tcPr>
          <w:p w14:paraId="5C13ED47" w14:textId="77777777" w:rsidR="00AC60F2" w:rsidRPr="00D0312C" w:rsidRDefault="00AC60F2" w:rsidP="00FF619F">
            <w:pPr>
              <w:pStyle w:val="Heading2"/>
              <w:rPr>
                <w:sz w:val="18"/>
                <w:szCs w:val="18"/>
              </w:rPr>
            </w:pPr>
            <w:r w:rsidRPr="00DE36EB">
              <w:rPr>
                <w:bCs w:val="0"/>
                <w:sz w:val="24"/>
                <w:szCs w:val="24"/>
              </w:rPr>
              <w:t>Report due</w:t>
            </w:r>
            <w:r>
              <w:rPr>
                <w:bCs w:val="0"/>
                <w:sz w:val="24"/>
                <w:szCs w:val="24"/>
              </w:rPr>
              <w:t xml:space="preserve"> </w:t>
            </w:r>
          </w:p>
        </w:tc>
        <w:tc>
          <w:tcPr>
            <w:tcW w:w="1296" w:type="dxa"/>
            <w:tcBorders>
              <w:bottom w:val="single" w:sz="18" w:space="0" w:color="4F81BD"/>
            </w:tcBorders>
          </w:tcPr>
          <w:p w14:paraId="0382AC84" w14:textId="77777777" w:rsidR="00AC60F2" w:rsidRPr="00C26C5B" w:rsidRDefault="006D0457" w:rsidP="00FF619F">
            <w:pPr>
              <w:pStyle w:val="Heading2"/>
              <w:rPr>
                <w:bCs w:val="0"/>
                <w:sz w:val="24"/>
                <w:szCs w:val="24"/>
              </w:rPr>
            </w:pPr>
            <w:r w:rsidRPr="00C26C5B">
              <w:rPr>
                <w:bCs w:val="0"/>
                <w:sz w:val="24"/>
                <w:szCs w:val="24"/>
              </w:rPr>
              <w:t>Payment</w:t>
            </w:r>
            <w:r>
              <w:rPr>
                <w:bCs w:val="0"/>
                <w:sz w:val="24"/>
                <w:szCs w:val="24"/>
              </w:rPr>
              <w:t xml:space="preserve"> (up to)</w:t>
            </w:r>
          </w:p>
        </w:tc>
      </w:tr>
      <w:tr w:rsidR="007531DE" w:rsidRPr="00BF035E" w14:paraId="636A742B" w14:textId="77777777" w:rsidTr="00FF619F">
        <w:tc>
          <w:tcPr>
            <w:tcW w:w="2518" w:type="dxa"/>
            <w:vMerge w:val="restart"/>
          </w:tcPr>
          <w:p w14:paraId="55C13424" w14:textId="77777777" w:rsidR="007531DE" w:rsidRPr="00E424EF" w:rsidRDefault="007531DE" w:rsidP="008B7730">
            <w:pPr>
              <w:pStyle w:val="Heading2"/>
              <w:rPr>
                <w:b w:val="0"/>
                <w:bCs w:val="0"/>
                <w:color w:val="auto"/>
                <w:sz w:val="23"/>
                <w:szCs w:val="23"/>
              </w:rPr>
            </w:pPr>
            <w:r w:rsidRPr="00E424EF">
              <w:rPr>
                <w:b w:val="0"/>
                <w:bCs w:val="0"/>
                <w:color w:val="auto"/>
                <w:sz w:val="23"/>
                <w:szCs w:val="23"/>
              </w:rPr>
              <w:t>Delivery of priority projects under the Shipwreck Coast Master</w:t>
            </w:r>
            <w:r w:rsidR="008B7730">
              <w:rPr>
                <w:b w:val="0"/>
                <w:bCs w:val="0"/>
                <w:color w:val="auto"/>
                <w:sz w:val="23"/>
                <w:szCs w:val="23"/>
              </w:rPr>
              <w:t>p</w:t>
            </w:r>
            <w:r w:rsidRPr="00E424EF">
              <w:rPr>
                <w:b w:val="0"/>
                <w:bCs w:val="0"/>
                <w:color w:val="auto"/>
                <w:sz w:val="23"/>
                <w:szCs w:val="23"/>
              </w:rPr>
              <w:t>lan</w:t>
            </w:r>
          </w:p>
        </w:tc>
        <w:tc>
          <w:tcPr>
            <w:tcW w:w="4536" w:type="dxa"/>
          </w:tcPr>
          <w:p w14:paraId="6FFA37F8" w14:textId="77777777" w:rsidR="001C6F22" w:rsidRDefault="00F81BA4" w:rsidP="00F81BA4">
            <w:pPr>
              <w:pStyle w:val="Heading2"/>
              <w:rPr>
                <w:b w:val="0"/>
                <w:color w:val="auto"/>
                <w:sz w:val="23"/>
                <w:szCs w:val="23"/>
              </w:rPr>
            </w:pPr>
            <w:r w:rsidRPr="00ED089B">
              <w:rPr>
                <w:b w:val="0"/>
                <w:color w:val="auto"/>
                <w:sz w:val="23"/>
                <w:szCs w:val="23"/>
              </w:rPr>
              <w:t xml:space="preserve">A </w:t>
            </w:r>
            <w:r>
              <w:rPr>
                <w:b w:val="0"/>
                <w:color w:val="auto"/>
                <w:sz w:val="23"/>
                <w:szCs w:val="23"/>
              </w:rPr>
              <w:t>project plan</w:t>
            </w:r>
            <w:r w:rsidRPr="00ED089B">
              <w:rPr>
                <w:b w:val="0"/>
                <w:color w:val="auto"/>
                <w:sz w:val="23"/>
                <w:szCs w:val="23"/>
              </w:rPr>
              <w:t>, that meets the requirements of Clause 17 of th</w:t>
            </w:r>
            <w:r>
              <w:rPr>
                <w:b w:val="0"/>
                <w:color w:val="auto"/>
                <w:sz w:val="23"/>
                <w:szCs w:val="23"/>
              </w:rPr>
              <w:t>e</w:t>
            </w:r>
            <w:r w:rsidRPr="00ED089B">
              <w:rPr>
                <w:b w:val="0"/>
                <w:color w:val="auto"/>
                <w:sz w:val="23"/>
                <w:szCs w:val="23"/>
              </w:rPr>
              <w:t xml:space="preserve"> Agreement, has been </w:t>
            </w:r>
            <w:r>
              <w:rPr>
                <w:b w:val="0"/>
                <w:color w:val="auto"/>
                <w:sz w:val="23"/>
                <w:szCs w:val="23"/>
              </w:rPr>
              <w:t xml:space="preserve">accepted by </w:t>
            </w:r>
            <w:r w:rsidRPr="00ED089B">
              <w:rPr>
                <w:b w:val="0"/>
                <w:color w:val="auto"/>
                <w:sz w:val="23"/>
                <w:szCs w:val="23"/>
              </w:rPr>
              <w:t>both Parties.</w:t>
            </w:r>
          </w:p>
          <w:p w14:paraId="6D421EB3" w14:textId="77777777" w:rsidR="0012626D" w:rsidRDefault="005263FB" w:rsidP="005263FB">
            <w:pPr>
              <w:rPr>
                <w:color w:val="auto"/>
                <w:szCs w:val="23"/>
              </w:rPr>
            </w:pPr>
            <w:r>
              <w:t xml:space="preserve">In addition to the requirements of Clause 17, </w:t>
            </w:r>
            <w:r w:rsidRPr="00F90FEF">
              <w:t xml:space="preserve">the </w:t>
            </w:r>
            <w:r>
              <w:rPr>
                <w:color w:val="auto"/>
                <w:szCs w:val="23"/>
              </w:rPr>
              <w:t xml:space="preserve">project plan must </w:t>
            </w:r>
            <w:r w:rsidR="0012626D">
              <w:rPr>
                <w:color w:val="auto"/>
                <w:szCs w:val="23"/>
              </w:rPr>
              <w:t>outline:</w:t>
            </w:r>
          </w:p>
          <w:p w14:paraId="1CA0B1BD" w14:textId="19567F26" w:rsidR="005263FB" w:rsidRPr="0012626D" w:rsidRDefault="005263FB" w:rsidP="00795625">
            <w:pPr>
              <w:pStyle w:val="ListParagraph"/>
              <w:numPr>
                <w:ilvl w:val="0"/>
                <w:numId w:val="34"/>
              </w:numPr>
              <w:rPr>
                <w:rFonts w:ascii="Corbel" w:hAnsi="Corbel"/>
                <w:sz w:val="23"/>
                <w:szCs w:val="23"/>
              </w:rPr>
            </w:pPr>
            <w:r w:rsidRPr="0012626D">
              <w:rPr>
                <w:rFonts w:ascii="Corbel" w:hAnsi="Corbel"/>
                <w:sz w:val="23"/>
                <w:szCs w:val="23"/>
              </w:rPr>
              <w:t>options for a business enablement fund to support activation of p</w:t>
            </w:r>
            <w:r w:rsidR="008050AF">
              <w:rPr>
                <w:rFonts w:ascii="Corbel" w:hAnsi="Corbel"/>
                <w:sz w:val="23"/>
                <w:szCs w:val="23"/>
              </w:rPr>
              <w:t xml:space="preserve">rivate investment opportunities; and </w:t>
            </w:r>
          </w:p>
          <w:p w14:paraId="5BCF6B1D" w14:textId="26503525" w:rsidR="007E58B1" w:rsidRPr="00795625" w:rsidRDefault="00795625" w:rsidP="00795625">
            <w:pPr>
              <w:pStyle w:val="ListParagraph"/>
              <w:numPr>
                <w:ilvl w:val="0"/>
                <w:numId w:val="34"/>
              </w:numPr>
              <w:rPr>
                <w:rFonts w:ascii="Corbel" w:hAnsi="Corbel"/>
                <w:sz w:val="23"/>
                <w:szCs w:val="23"/>
              </w:rPr>
            </w:pPr>
            <w:proofErr w:type="gramStart"/>
            <w:r w:rsidRPr="00B34314">
              <w:rPr>
                <w:rFonts w:ascii="Corbel" w:hAnsi="Corbel"/>
                <w:sz w:val="23"/>
                <w:szCs w:val="23"/>
              </w:rPr>
              <w:t>how</w:t>
            </w:r>
            <w:proofErr w:type="gramEnd"/>
            <w:r w:rsidRPr="00B34314">
              <w:rPr>
                <w:rFonts w:ascii="Corbel" w:hAnsi="Corbel"/>
                <w:sz w:val="23"/>
                <w:szCs w:val="23"/>
              </w:rPr>
              <w:t xml:space="preserve"> this project will meet the indigenous targets of 1% employment and </w:t>
            </w:r>
            <w:r>
              <w:rPr>
                <w:rFonts w:ascii="Corbel" w:hAnsi="Corbel"/>
                <w:sz w:val="23"/>
                <w:szCs w:val="23"/>
              </w:rPr>
              <w:t>a minimum 1</w:t>
            </w:r>
            <w:r w:rsidRPr="00B34314">
              <w:rPr>
                <w:rFonts w:ascii="Corbel" w:hAnsi="Corbel"/>
                <w:sz w:val="23"/>
                <w:szCs w:val="23"/>
              </w:rPr>
              <w:t>% supplier use</w:t>
            </w:r>
            <w:r>
              <w:rPr>
                <w:rFonts w:ascii="Corbel" w:hAnsi="Corbel"/>
                <w:sz w:val="23"/>
                <w:szCs w:val="23"/>
              </w:rPr>
              <w:t xml:space="preserve"> (increasing to a 3% target over the life of the City Deal).</w:t>
            </w:r>
          </w:p>
        </w:tc>
        <w:tc>
          <w:tcPr>
            <w:tcW w:w="1418" w:type="dxa"/>
          </w:tcPr>
          <w:p w14:paraId="3F4D0E01" w14:textId="498A3C72" w:rsidR="007531DE" w:rsidRPr="00E424EF" w:rsidRDefault="00645A58" w:rsidP="007531DE">
            <w:pPr>
              <w:pStyle w:val="Heading2"/>
              <w:rPr>
                <w:b w:val="0"/>
                <w:color w:val="auto"/>
                <w:sz w:val="23"/>
                <w:szCs w:val="23"/>
              </w:rPr>
            </w:pPr>
            <w:r>
              <w:rPr>
                <w:b w:val="0"/>
                <w:color w:val="auto"/>
                <w:sz w:val="23"/>
                <w:szCs w:val="23"/>
              </w:rPr>
              <w:t>3</w:t>
            </w:r>
            <w:r w:rsidR="007531DE" w:rsidRPr="00E424EF">
              <w:rPr>
                <w:b w:val="0"/>
                <w:color w:val="auto"/>
                <w:sz w:val="23"/>
                <w:szCs w:val="23"/>
              </w:rPr>
              <w:t>1-Mar-20</w:t>
            </w:r>
          </w:p>
        </w:tc>
        <w:tc>
          <w:tcPr>
            <w:tcW w:w="1296" w:type="dxa"/>
          </w:tcPr>
          <w:p w14:paraId="0A1F075F" w14:textId="230BC9F6" w:rsidR="007531DE" w:rsidRPr="00E424EF" w:rsidRDefault="001E2423" w:rsidP="00754DAC">
            <w:pPr>
              <w:pStyle w:val="Heading2"/>
              <w:rPr>
                <w:b w:val="0"/>
                <w:color w:val="auto"/>
                <w:sz w:val="23"/>
                <w:szCs w:val="23"/>
              </w:rPr>
            </w:pPr>
            <w:r>
              <w:rPr>
                <w:b w:val="0"/>
                <w:color w:val="auto"/>
                <w:sz w:val="23"/>
                <w:szCs w:val="23"/>
              </w:rPr>
              <w:t>Nil</w:t>
            </w:r>
          </w:p>
        </w:tc>
      </w:tr>
      <w:tr w:rsidR="00AC60F2" w:rsidRPr="00BF035E" w14:paraId="31DDEBBC" w14:textId="77777777" w:rsidTr="00FF619F">
        <w:tc>
          <w:tcPr>
            <w:tcW w:w="2518" w:type="dxa"/>
            <w:vMerge/>
          </w:tcPr>
          <w:p w14:paraId="05F7795B" w14:textId="77777777" w:rsidR="00AC60F2" w:rsidRPr="00E424EF" w:rsidRDefault="00AC60F2" w:rsidP="00FF619F">
            <w:pPr>
              <w:pStyle w:val="Heading2"/>
              <w:rPr>
                <w:b w:val="0"/>
                <w:bCs w:val="0"/>
                <w:color w:val="auto"/>
                <w:sz w:val="23"/>
                <w:szCs w:val="23"/>
              </w:rPr>
            </w:pPr>
          </w:p>
        </w:tc>
        <w:tc>
          <w:tcPr>
            <w:tcW w:w="4536" w:type="dxa"/>
          </w:tcPr>
          <w:p w14:paraId="76A678E9" w14:textId="77777777" w:rsidR="008050AF" w:rsidRDefault="00F81BA4" w:rsidP="008050AF">
            <w:pPr>
              <w:pStyle w:val="Heading2"/>
              <w:rPr>
                <w:b w:val="0"/>
                <w:color w:val="auto"/>
                <w:sz w:val="23"/>
                <w:szCs w:val="23"/>
              </w:rPr>
            </w:pPr>
            <w:r w:rsidRPr="00146D3C">
              <w:rPr>
                <w:b w:val="0"/>
                <w:color w:val="auto"/>
                <w:sz w:val="23"/>
                <w:szCs w:val="23"/>
              </w:rPr>
              <w:t>Future performance milestones and payments and the schedule to the Project Agreement updated.</w:t>
            </w:r>
          </w:p>
          <w:p w14:paraId="01F74279" w14:textId="0C525354" w:rsidR="008050AF" w:rsidRPr="008050AF" w:rsidRDefault="008050AF" w:rsidP="008050AF">
            <w:pPr>
              <w:pStyle w:val="Heading2"/>
              <w:rPr>
                <w:b w:val="0"/>
                <w:color w:val="auto"/>
                <w:sz w:val="23"/>
                <w:szCs w:val="23"/>
              </w:rPr>
            </w:pPr>
            <w:r w:rsidRPr="008050AF">
              <w:rPr>
                <w:b w:val="0"/>
                <w:color w:val="auto"/>
                <w:sz w:val="23"/>
                <w:szCs w:val="23"/>
              </w:rPr>
              <w:t>A framework to apply the 50:50 split between the Commonwealth and Victoria for value capture from this project.</w:t>
            </w:r>
          </w:p>
        </w:tc>
        <w:tc>
          <w:tcPr>
            <w:tcW w:w="1418" w:type="dxa"/>
          </w:tcPr>
          <w:p w14:paraId="05BDC818" w14:textId="77777777" w:rsidR="00AC60F2" w:rsidRPr="00E424EF" w:rsidRDefault="00163C2A" w:rsidP="00FF619F">
            <w:pPr>
              <w:pStyle w:val="Heading2"/>
              <w:rPr>
                <w:b w:val="0"/>
                <w:color w:val="auto"/>
                <w:sz w:val="23"/>
                <w:szCs w:val="23"/>
              </w:rPr>
            </w:pPr>
            <w:r>
              <w:rPr>
                <w:b w:val="0"/>
                <w:color w:val="auto"/>
                <w:sz w:val="23"/>
                <w:szCs w:val="23"/>
              </w:rPr>
              <w:t>1-Sep-20</w:t>
            </w:r>
          </w:p>
        </w:tc>
        <w:tc>
          <w:tcPr>
            <w:tcW w:w="1296" w:type="dxa"/>
          </w:tcPr>
          <w:p w14:paraId="5CB1F3AC" w14:textId="77777777" w:rsidR="00AC60F2" w:rsidRPr="00E424EF" w:rsidRDefault="005C5E8D" w:rsidP="00FF619F">
            <w:pPr>
              <w:pStyle w:val="Heading2"/>
              <w:rPr>
                <w:b w:val="0"/>
                <w:color w:val="auto"/>
                <w:sz w:val="23"/>
                <w:szCs w:val="23"/>
              </w:rPr>
            </w:pPr>
            <w:r>
              <w:rPr>
                <w:b w:val="0"/>
                <w:color w:val="auto"/>
                <w:sz w:val="23"/>
                <w:szCs w:val="23"/>
              </w:rPr>
              <w:t>Nil</w:t>
            </w:r>
          </w:p>
        </w:tc>
      </w:tr>
      <w:tr w:rsidR="006D0457" w:rsidRPr="00BF035E" w14:paraId="2F71783C" w14:textId="77777777" w:rsidTr="00FF619F">
        <w:tc>
          <w:tcPr>
            <w:tcW w:w="7054" w:type="dxa"/>
            <w:gridSpan w:val="2"/>
          </w:tcPr>
          <w:p w14:paraId="29A9692F" w14:textId="77777777" w:rsidR="006D0457" w:rsidRPr="00E424EF" w:rsidRDefault="006D0457" w:rsidP="006D0457">
            <w:pPr>
              <w:pStyle w:val="Heading2"/>
              <w:jc w:val="right"/>
              <w:rPr>
                <w:color w:val="auto"/>
                <w:sz w:val="23"/>
                <w:szCs w:val="23"/>
              </w:rPr>
            </w:pPr>
            <w:r w:rsidRPr="00E424EF">
              <w:rPr>
                <w:bCs w:val="0"/>
                <w:color w:val="auto"/>
                <w:sz w:val="23"/>
                <w:szCs w:val="23"/>
              </w:rPr>
              <w:t>Total Funding</w:t>
            </w:r>
            <w:r>
              <w:rPr>
                <w:bCs w:val="0"/>
                <w:color w:val="auto"/>
                <w:sz w:val="23"/>
                <w:szCs w:val="23"/>
              </w:rPr>
              <w:t xml:space="preserve"> (up to)</w:t>
            </w:r>
          </w:p>
        </w:tc>
        <w:tc>
          <w:tcPr>
            <w:tcW w:w="1418" w:type="dxa"/>
          </w:tcPr>
          <w:p w14:paraId="6334FA67" w14:textId="77777777" w:rsidR="006D0457" w:rsidRPr="00E424EF" w:rsidRDefault="006D0457" w:rsidP="006D0457">
            <w:pPr>
              <w:pStyle w:val="Heading2"/>
              <w:rPr>
                <w:b w:val="0"/>
                <w:color w:val="auto"/>
                <w:sz w:val="23"/>
                <w:szCs w:val="23"/>
              </w:rPr>
            </w:pPr>
          </w:p>
        </w:tc>
        <w:tc>
          <w:tcPr>
            <w:tcW w:w="1296" w:type="dxa"/>
          </w:tcPr>
          <w:p w14:paraId="02772274" w14:textId="77777777" w:rsidR="006D0457" w:rsidRPr="00E424EF" w:rsidRDefault="006D0457" w:rsidP="006D0457">
            <w:pPr>
              <w:pStyle w:val="Heading2"/>
              <w:rPr>
                <w:b w:val="0"/>
                <w:color w:val="auto"/>
                <w:sz w:val="23"/>
                <w:szCs w:val="23"/>
              </w:rPr>
            </w:pPr>
            <w:r w:rsidRPr="00E424EF">
              <w:rPr>
                <w:b w:val="0"/>
                <w:color w:val="auto"/>
                <w:sz w:val="23"/>
                <w:szCs w:val="23"/>
              </w:rPr>
              <w:t>$88.15 million</w:t>
            </w:r>
          </w:p>
        </w:tc>
      </w:tr>
      <w:tr w:rsidR="006D0457" w:rsidRPr="00BF035E" w14:paraId="4B4ABC8F" w14:textId="77777777" w:rsidTr="00FF619F">
        <w:tc>
          <w:tcPr>
            <w:tcW w:w="7054" w:type="dxa"/>
            <w:gridSpan w:val="2"/>
          </w:tcPr>
          <w:p w14:paraId="2F1E6334" w14:textId="77777777" w:rsidR="006D0457" w:rsidRPr="00E424EF" w:rsidRDefault="006D0457" w:rsidP="006D0457">
            <w:pPr>
              <w:pStyle w:val="Heading2"/>
              <w:jc w:val="right"/>
              <w:rPr>
                <w:color w:val="auto"/>
                <w:sz w:val="23"/>
                <w:szCs w:val="23"/>
              </w:rPr>
            </w:pPr>
            <w:r w:rsidRPr="00E424EF">
              <w:rPr>
                <w:bCs w:val="0"/>
                <w:color w:val="auto"/>
                <w:sz w:val="23"/>
                <w:szCs w:val="23"/>
              </w:rPr>
              <w:t>Funding to be allocated</w:t>
            </w:r>
            <w:r>
              <w:rPr>
                <w:bCs w:val="0"/>
                <w:color w:val="auto"/>
                <w:sz w:val="23"/>
                <w:szCs w:val="23"/>
              </w:rPr>
              <w:t xml:space="preserve"> (up to)</w:t>
            </w:r>
          </w:p>
        </w:tc>
        <w:tc>
          <w:tcPr>
            <w:tcW w:w="1418" w:type="dxa"/>
          </w:tcPr>
          <w:p w14:paraId="3BD07E5C" w14:textId="77777777" w:rsidR="006D0457" w:rsidRPr="00E424EF" w:rsidRDefault="006D0457" w:rsidP="006D0457">
            <w:pPr>
              <w:pStyle w:val="Heading2"/>
              <w:rPr>
                <w:b w:val="0"/>
                <w:color w:val="auto"/>
                <w:sz w:val="23"/>
                <w:szCs w:val="23"/>
              </w:rPr>
            </w:pPr>
          </w:p>
        </w:tc>
        <w:tc>
          <w:tcPr>
            <w:tcW w:w="1296" w:type="dxa"/>
          </w:tcPr>
          <w:p w14:paraId="488C594D" w14:textId="77777777" w:rsidR="006D0457" w:rsidRPr="00E424EF" w:rsidRDefault="006D0457" w:rsidP="006D0457">
            <w:pPr>
              <w:pStyle w:val="Heading2"/>
              <w:rPr>
                <w:b w:val="0"/>
                <w:color w:val="auto"/>
                <w:sz w:val="23"/>
                <w:szCs w:val="23"/>
              </w:rPr>
            </w:pPr>
            <w:r w:rsidRPr="00E424EF">
              <w:rPr>
                <w:b w:val="0"/>
                <w:color w:val="auto"/>
                <w:sz w:val="23"/>
                <w:szCs w:val="23"/>
              </w:rPr>
              <w:t>$88.15 million</w:t>
            </w:r>
          </w:p>
        </w:tc>
      </w:tr>
      <w:bookmarkEnd w:id="2"/>
    </w:tbl>
    <w:p w14:paraId="0D308EC5" w14:textId="77777777" w:rsidR="0050319E" w:rsidRDefault="0050319E" w:rsidP="00AC60F2">
      <w:pPr>
        <w:sectPr w:rsidR="0050319E" w:rsidSect="000A0593">
          <w:headerReference w:type="first" r:id="rId22"/>
          <w:pgSz w:w="11906" w:h="16838" w:code="9"/>
          <w:pgMar w:top="1134" w:right="1134" w:bottom="1134" w:left="1134" w:header="709" w:footer="709" w:gutter="0"/>
          <w:cols w:space="708"/>
          <w:titlePg/>
          <w:docGrid w:linePitch="360"/>
        </w:sectPr>
      </w:pPr>
    </w:p>
    <w:p w14:paraId="1AE1E6B9" w14:textId="31F872FD" w:rsidR="00754DAC" w:rsidRPr="00A31599" w:rsidRDefault="00A31599" w:rsidP="00A31599">
      <w:pPr>
        <w:pStyle w:val="Heading1"/>
        <w:rPr>
          <w:rFonts w:ascii="Corbel" w:hAnsi="Corbel"/>
          <w:sz w:val="56"/>
          <w:szCs w:val="56"/>
        </w:rPr>
      </w:pPr>
      <w:r w:rsidRPr="00A31599">
        <w:rPr>
          <w:rFonts w:ascii="Corbel" w:hAnsi="Corbel"/>
          <w:caps w:val="0"/>
          <w:sz w:val="56"/>
          <w:szCs w:val="56"/>
        </w:rPr>
        <w:lastRenderedPageBreak/>
        <w:t xml:space="preserve">Schedule E: Redevelopment </w:t>
      </w:r>
      <w:r>
        <w:rPr>
          <w:rFonts w:ascii="Corbel" w:hAnsi="Corbel"/>
          <w:caps w:val="0"/>
          <w:sz w:val="56"/>
          <w:szCs w:val="56"/>
        </w:rPr>
        <w:t>o</w:t>
      </w:r>
      <w:r w:rsidRPr="00A31599">
        <w:rPr>
          <w:rFonts w:ascii="Corbel" w:hAnsi="Corbel"/>
          <w:caps w:val="0"/>
          <w:sz w:val="56"/>
          <w:szCs w:val="56"/>
        </w:rPr>
        <w:t>f Apollo Bay Harbour</w:t>
      </w:r>
    </w:p>
    <w:p w14:paraId="675D01CD" w14:textId="77777777" w:rsidR="00754DAC" w:rsidRDefault="00754DAC" w:rsidP="00A31599">
      <w:pPr>
        <w:pStyle w:val="Subtitle"/>
        <w:spacing w:before="240" w:after="240"/>
      </w:pPr>
      <w:r>
        <w:t>Project schedule for the Geelong city deal</w:t>
      </w:r>
    </w:p>
    <w:p w14:paraId="761AF0F5" w14:textId="77777777" w:rsidR="00754DAC" w:rsidRPr="005A64ED" w:rsidRDefault="00754DAC" w:rsidP="004E6CF8">
      <w:pPr>
        <w:pStyle w:val="Normalnumbered"/>
        <w:numPr>
          <w:ilvl w:val="0"/>
          <w:numId w:val="27"/>
        </w:numPr>
        <w:spacing w:after="120" w:line="240" w:lineRule="auto"/>
      </w:pPr>
      <w:r>
        <w:rPr>
          <w:szCs w:val="23"/>
        </w:rPr>
        <w:t>This schedule has been dev</w:t>
      </w:r>
      <w:r w:rsidR="009332F5">
        <w:rPr>
          <w:szCs w:val="23"/>
        </w:rPr>
        <w:t>eloped consistent with clause 16</w:t>
      </w:r>
      <w:r>
        <w:rPr>
          <w:szCs w:val="23"/>
        </w:rPr>
        <w:t xml:space="preserve"> of the Project Agreement for the Geelong City Deal.</w:t>
      </w:r>
    </w:p>
    <w:p w14:paraId="029ADEE5" w14:textId="77777777" w:rsidR="00B26F3A" w:rsidRPr="00B26F3A" w:rsidRDefault="00754DAC" w:rsidP="004E6CF8">
      <w:pPr>
        <w:pStyle w:val="AlphaParagraph"/>
        <w:numPr>
          <w:ilvl w:val="0"/>
          <w:numId w:val="27"/>
        </w:numPr>
        <w:tabs>
          <w:tab w:val="clear" w:pos="283"/>
          <w:tab w:val="clear" w:pos="1134"/>
          <w:tab w:val="clear" w:pos="1418"/>
          <w:tab w:val="clear" w:pos="1701"/>
        </w:tabs>
        <w:spacing w:after="120"/>
        <w:rPr>
          <w:color w:val="auto"/>
        </w:rPr>
      </w:pPr>
      <w:r w:rsidRPr="00FF619F">
        <w:rPr>
          <w:color w:val="auto"/>
        </w:rPr>
        <w:t xml:space="preserve">This project will </w:t>
      </w:r>
      <w:r w:rsidR="00685FB8">
        <w:rPr>
          <w:color w:val="auto"/>
        </w:rPr>
        <w:t xml:space="preserve">deliver </w:t>
      </w:r>
      <w:r w:rsidR="00685FB8" w:rsidRPr="00685FB8">
        <w:rPr>
          <w:color w:val="auto"/>
        </w:rPr>
        <w:t>public realm infrastructure improvements for the Apollo Bay Harbour precinct to broaden the range of commercial operations and recreational offerings, supporting the growth in the visitor economy through facilitating tourism opportunities.</w:t>
      </w:r>
      <w:r w:rsidR="00B26F3A">
        <w:rPr>
          <w:color w:val="auto"/>
        </w:rPr>
        <w:t xml:space="preserve"> </w:t>
      </w:r>
      <w:r w:rsidR="00B26F3A" w:rsidRPr="00B26F3A">
        <w:rPr>
          <w:color w:val="auto"/>
        </w:rPr>
        <w:t>The improvements include:</w:t>
      </w:r>
    </w:p>
    <w:p w14:paraId="0A659C49" w14:textId="77777777" w:rsidR="00B26F3A" w:rsidRPr="00B26F3A" w:rsidRDefault="00B26F3A" w:rsidP="004E6CF8">
      <w:pPr>
        <w:pStyle w:val="AlphaParagraph"/>
        <w:numPr>
          <w:ilvl w:val="1"/>
          <w:numId w:val="27"/>
        </w:numPr>
        <w:tabs>
          <w:tab w:val="clear" w:pos="283"/>
          <w:tab w:val="clear" w:pos="1134"/>
          <w:tab w:val="clear" w:pos="1701"/>
        </w:tabs>
        <w:spacing w:after="120"/>
        <w:rPr>
          <w:color w:val="auto"/>
        </w:rPr>
      </w:pPr>
      <w:r w:rsidRPr="00B26F3A">
        <w:rPr>
          <w:color w:val="auto"/>
        </w:rPr>
        <w:t>Upgrading of Mother’s Beach car park</w:t>
      </w:r>
      <w:r w:rsidR="00C80CEB">
        <w:rPr>
          <w:color w:val="auto"/>
        </w:rPr>
        <w:t>;</w:t>
      </w:r>
    </w:p>
    <w:p w14:paraId="77294C9F" w14:textId="77777777" w:rsidR="00B26F3A" w:rsidRPr="00B26F3A" w:rsidRDefault="00B26F3A" w:rsidP="004E6CF8">
      <w:pPr>
        <w:pStyle w:val="AlphaParagraph"/>
        <w:numPr>
          <w:ilvl w:val="1"/>
          <w:numId w:val="27"/>
        </w:numPr>
        <w:tabs>
          <w:tab w:val="clear" w:pos="283"/>
          <w:tab w:val="clear" w:pos="1134"/>
          <w:tab w:val="clear" w:pos="1701"/>
        </w:tabs>
        <w:spacing w:after="120"/>
        <w:rPr>
          <w:color w:val="auto"/>
        </w:rPr>
      </w:pPr>
      <w:r w:rsidRPr="00B26F3A">
        <w:rPr>
          <w:color w:val="auto"/>
        </w:rPr>
        <w:t>Harbour precinct entry road upgrade</w:t>
      </w:r>
      <w:r w:rsidR="00C80CEB">
        <w:rPr>
          <w:color w:val="auto"/>
        </w:rPr>
        <w:t>;</w:t>
      </w:r>
    </w:p>
    <w:p w14:paraId="066D7820" w14:textId="77777777" w:rsidR="00B26F3A" w:rsidRPr="00B26F3A" w:rsidRDefault="00B26F3A" w:rsidP="004E6CF8">
      <w:pPr>
        <w:pStyle w:val="AlphaParagraph"/>
        <w:numPr>
          <w:ilvl w:val="1"/>
          <w:numId w:val="27"/>
        </w:numPr>
        <w:tabs>
          <w:tab w:val="clear" w:pos="283"/>
          <w:tab w:val="clear" w:pos="1134"/>
          <w:tab w:val="clear" w:pos="1701"/>
        </w:tabs>
        <w:spacing w:after="120"/>
        <w:rPr>
          <w:color w:val="auto"/>
        </w:rPr>
      </w:pPr>
      <w:r w:rsidRPr="00B26F3A">
        <w:rPr>
          <w:color w:val="auto"/>
        </w:rPr>
        <w:t>Breakwater Road upgrade</w:t>
      </w:r>
      <w:r w:rsidR="00C80CEB">
        <w:rPr>
          <w:color w:val="auto"/>
        </w:rPr>
        <w:t>;</w:t>
      </w:r>
    </w:p>
    <w:p w14:paraId="30A61E72" w14:textId="77777777" w:rsidR="00B26F3A" w:rsidRPr="00B26F3A" w:rsidRDefault="00B26F3A" w:rsidP="004E6CF8">
      <w:pPr>
        <w:pStyle w:val="AlphaParagraph"/>
        <w:numPr>
          <w:ilvl w:val="1"/>
          <w:numId w:val="27"/>
        </w:numPr>
        <w:tabs>
          <w:tab w:val="clear" w:pos="283"/>
          <w:tab w:val="clear" w:pos="1134"/>
          <w:tab w:val="clear" w:pos="1701"/>
        </w:tabs>
        <w:spacing w:after="120"/>
        <w:rPr>
          <w:color w:val="auto"/>
        </w:rPr>
      </w:pPr>
      <w:r w:rsidRPr="00B26F3A">
        <w:rPr>
          <w:color w:val="auto"/>
        </w:rPr>
        <w:t>Provision or upgrade of pedestrian and bicycle paths connecting the harbour precinct with Apollo Bay, including interpretive signage</w:t>
      </w:r>
      <w:r w:rsidR="00C80CEB">
        <w:rPr>
          <w:color w:val="auto"/>
        </w:rPr>
        <w:t>;</w:t>
      </w:r>
    </w:p>
    <w:p w14:paraId="6FEAC571" w14:textId="77777777" w:rsidR="00B26F3A" w:rsidRPr="00B26F3A" w:rsidRDefault="00B26F3A" w:rsidP="004E6CF8">
      <w:pPr>
        <w:pStyle w:val="AlphaParagraph"/>
        <w:numPr>
          <w:ilvl w:val="1"/>
          <w:numId w:val="27"/>
        </w:numPr>
        <w:tabs>
          <w:tab w:val="clear" w:pos="283"/>
          <w:tab w:val="clear" w:pos="1134"/>
          <w:tab w:val="clear" w:pos="1701"/>
        </w:tabs>
        <w:spacing w:after="120"/>
        <w:rPr>
          <w:color w:val="auto"/>
        </w:rPr>
      </w:pPr>
      <w:r w:rsidRPr="00B26F3A">
        <w:rPr>
          <w:color w:val="auto"/>
        </w:rPr>
        <w:t>A new boardwalk along the harbour water’s edge</w:t>
      </w:r>
      <w:r w:rsidR="00C80CEB">
        <w:rPr>
          <w:color w:val="auto"/>
        </w:rPr>
        <w:t>;</w:t>
      </w:r>
    </w:p>
    <w:p w14:paraId="1CA56B93" w14:textId="77777777" w:rsidR="00B26F3A" w:rsidRPr="00B26F3A" w:rsidRDefault="00B26F3A" w:rsidP="004E6CF8">
      <w:pPr>
        <w:pStyle w:val="AlphaParagraph"/>
        <w:numPr>
          <w:ilvl w:val="1"/>
          <w:numId w:val="27"/>
        </w:numPr>
        <w:tabs>
          <w:tab w:val="clear" w:pos="283"/>
          <w:tab w:val="clear" w:pos="1134"/>
          <w:tab w:val="clear" w:pos="1701"/>
        </w:tabs>
        <w:spacing w:after="120"/>
        <w:rPr>
          <w:color w:val="auto"/>
        </w:rPr>
      </w:pPr>
      <w:r w:rsidRPr="00B26F3A">
        <w:rPr>
          <w:color w:val="auto"/>
        </w:rPr>
        <w:t>Extension of the Fisherman’s Co-operative building</w:t>
      </w:r>
      <w:r w:rsidR="00C80CEB">
        <w:rPr>
          <w:color w:val="auto"/>
        </w:rPr>
        <w:t>;</w:t>
      </w:r>
    </w:p>
    <w:p w14:paraId="111CB30F" w14:textId="77777777" w:rsidR="00B26F3A" w:rsidRPr="00B26F3A" w:rsidRDefault="00B26F3A" w:rsidP="004E6CF8">
      <w:pPr>
        <w:pStyle w:val="AlphaParagraph"/>
        <w:numPr>
          <w:ilvl w:val="1"/>
          <w:numId w:val="27"/>
        </w:numPr>
        <w:tabs>
          <w:tab w:val="clear" w:pos="283"/>
          <w:tab w:val="clear" w:pos="1134"/>
          <w:tab w:val="clear" w:pos="1701"/>
        </w:tabs>
        <w:spacing w:after="120"/>
        <w:rPr>
          <w:color w:val="auto"/>
        </w:rPr>
      </w:pPr>
      <w:r w:rsidRPr="00B26F3A">
        <w:rPr>
          <w:color w:val="auto"/>
        </w:rPr>
        <w:t>Upgrading of the boat trailer parking area</w:t>
      </w:r>
      <w:r w:rsidR="00C80CEB">
        <w:rPr>
          <w:color w:val="auto"/>
        </w:rPr>
        <w:t>;</w:t>
      </w:r>
    </w:p>
    <w:p w14:paraId="150DF2F6" w14:textId="77777777" w:rsidR="00B26F3A" w:rsidRPr="00B26F3A" w:rsidRDefault="00B26F3A" w:rsidP="004E6CF8">
      <w:pPr>
        <w:pStyle w:val="AlphaParagraph"/>
        <w:numPr>
          <w:ilvl w:val="1"/>
          <w:numId w:val="27"/>
        </w:numPr>
        <w:tabs>
          <w:tab w:val="clear" w:pos="283"/>
          <w:tab w:val="clear" w:pos="1134"/>
          <w:tab w:val="clear" w:pos="1701"/>
        </w:tabs>
        <w:spacing w:after="120"/>
        <w:rPr>
          <w:color w:val="auto"/>
        </w:rPr>
      </w:pPr>
      <w:r w:rsidRPr="00B26F3A">
        <w:rPr>
          <w:color w:val="auto"/>
        </w:rPr>
        <w:t>New port operations depot and public room and amenities</w:t>
      </w:r>
      <w:r w:rsidR="00C80CEB">
        <w:rPr>
          <w:color w:val="auto"/>
        </w:rPr>
        <w:t>;</w:t>
      </w:r>
    </w:p>
    <w:p w14:paraId="532E76CC" w14:textId="77777777" w:rsidR="00B26F3A" w:rsidRPr="00B26F3A" w:rsidRDefault="00B26F3A" w:rsidP="004E6CF8">
      <w:pPr>
        <w:pStyle w:val="AlphaParagraph"/>
        <w:numPr>
          <w:ilvl w:val="1"/>
          <w:numId w:val="27"/>
        </w:numPr>
        <w:tabs>
          <w:tab w:val="clear" w:pos="283"/>
          <w:tab w:val="clear" w:pos="1134"/>
          <w:tab w:val="clear" w:pos="1701"/>
        </w:tabs>
        <w:spacing w:after="120"/>
        <w:rPr>
          <w:color w:val="auto"/>
        </w:rPr>
      </w:pPr>
      <w:r w:rsidRPr="00B26F3A">
        <w:rPr>
          <w:color w:val="auto"/>
        </w:rPr>
        <w:t>Replacement of fencing in the harbour</w:t>
      </w:r>
      <w:r w:rsidR="00C80CEB">
        <w:rPr>
          <w:color w:val="auto"/>
        </w:rPr>
        <w:t>; and</w:t>
      </w:r>
    </w:p>
    <w:p w14:paraId="38904920" w14:textId="77777777" w:rsidR="00B26F3A" w:rsidRPr="00B26F3A" w:rsidRDefault="00B26F3A" w:rsidP="004E6CF8">
      <w:pPr>
        <w:pStyle w:val="AlphaParagraph"/>
        <w:numPr>
          <w:ilvl w:val="1"/>
          <w:numId w:val="27"/>
        </w:numPr>
        <w:tabs>
          <w:tab w:val="clear" w:pos="283"/>
          <w:tab w:val="clear" w:pos="1134"/>
          <w:tab w:val="clear" w:pos="1701"/>
        </w:tabs>
        <w:spacing w:after="120"/>
        <w:rPr>
          <w:color w:val="auto"/>
        </w:rPr>
      </w:pPr>
      <w:r w:rsidRPr="00B26F3A">
        <w:rPr>
          <w:color w:val="auto"/>
        </w:rPr>
        <w:t>Utility upgrades</w:t>
      </w:r>
      <w:r w:rsidR="00C80CEB">
        <w:rPr>
          <w:color w:val="auto"/>
        </w:rPr>
        <w:t>.</w:t>
      </w:r>
    </w:p>
    <w:p w14:paraId="12522260" w14:textId="77777777" w:rsidR="00DE1EBE" w:rsidRPr="0032502C" w:rsidRDefault="00DE1EBE" w:rsidP="004E6CF8">
      <w:pPr>
        <w:pStyle w:val="AlphaParagraph"/>
        <w:numPr>
          <w:ilvl w:val="0"/>
          <w:numId w:val="27"/>
        </w:numPr>
        <w:tabs>
          <w:tab w:val="clear" w:pos="283"/>
          <w:tab w:val="clear" w:pos="1134"/>
          <w:tab w:val="clear" w:pos="1418"/>
          <w:tab w:val="clear" w:pos="1701"/>
        </w:tabs>
        <w:spacing w:after="120"/>
        <w:rPr>
          <w:color w:val="auto"/>
        </w:rPr>
      </w:pPr>
      <w:r w:rsidRPr="0032502C">
        <w:rPr>
          <w:color w:val="auto"/>
        </w:rPr>
        <w:t>The Commonwealth will contribute up to $1</w:t>
      </w:r>
      <w:r w:rsidR="0032502C" w:rsidRPr="0032502C">
        <w:rPr>
          <w:color w:val="auto"/>
        </w:rPr>
        <w:t>2</w:t>
      </w:r>
      <w:r w:rsidRPr="0032502C">
        <w:rPr>
          <w:color w:val="auto"/>
        </w:rPr>
        <w:t xml:space="preserve"> million of a total project cost of $1</w:t>
      </w:r>
      <w:r w:rsidR="0032502C" w:rsidRPr="0032502C">
        <w:rPr>
          <w:color w:val="auto"/>
        </w:rPr>
        <w:t>2</w:t>
      </w:r>
      <w:r w:rsidRPr="0032502C">
        <w:rPr>
          <w:color w:val="auto"/>
        </w:rPr>
        <w:t xml:space="preserve"> million.</w:t>
      </w:r>
    </w:p>
    <w:p w14:paraId="73FD76DE" w14:textId="77777777" w:rsidR="00754DAC" w:rsidRDefault="00754DAC" w:rsidP="004E6CF8">
      <w:pPr>
        <w:pStyle w:val="Normalnumbered"/>
        <w:numPr>
          <w:ilvl w:val="0"/>
          <w:numId w:val="27"/>
        </w:numPr>
        <w:spacing w:after="120" w:line="240" w:lineRule="auto"/>
      </w:pPr>
      <w:r>
        <w:t>The State will be responsible for ensuring that the project plan provides relevant informat</w:t>
      </w:r>
      <w:r w:rsidR="009332F5">
        <w:t>ion in accordance with clause 17</w:t>
      </w:r>
      <w:r>
        <w:t xml:space="preserve"> of the Agreement.</w:t>
      </w:r>
      <w:r w:rsidR="006177B3">
        <w:t xml:space="preserve"> </w:t>
      </w:r>
      <w:r>
        <w:t>This will include detailed cost estimates for implementation of the project.</w:t>
      </w:r>
    </w:p>
    <w:p w14:paraId="5DC6131D" w14:textId="77777777" w:rsidR="00754DAC" w:rsidRPr="00DE1EBE" w:rsidRDefault="00754DAC" w:rsidP="004E6CF8">
      <w:pPr>
        <w:pStyle w:val="Normalnumbered"/>
        <w:numPr>
          <w:ilvl w:val="0"/>
          <w:numId w:val="27"/>
        </w:numPr>
        <w:spacing w:after="120" w:line="240" w:lineRule="auto"/>
      </w:pPr>
      <w:r>
        <w:t>In accordance with clause 1</w:t>
      </w:r>
      <w:r w:rsidR="000D0A2D">
        <w:t>6</w:t>
      </w:r>
      <w:r>
        <w:t xml:space="preserve"> of the Agreement, milestones for projects, their relationship to outputs, expected completion dates, relevant reporting dates and expected payments are set out in </w:t>
      </w:r>
      <w:r>
        <w:rPr>
          <w:b/>
        </w:rPr>
        <w:t xml:space="preserve">Table </w:t>
      </w:r>
      <w:r w:rsidR="00685FB8">
        <w:rPr>
          <w:b/>
        </w:rPr>
        <w:t>6</w:t>
      </w:r>
      <w:r w:rsidRPr="00126D78">
        <w:rPr>
          <w:b/>
        </w:rPr>
        <w:t>.</w:t>
      </w:r>
    </w:p>
    <w:p w14:paraId="12D8321B" w14:textId="77777777" w:rsidR="00DE1EBE" w:rsidRDefault="00DE1EBE" w:rsidP="004E6CF8">
      <w:pPr>
        <w:pStyle w:val="Normalnumbered"/>
        <w:numPr>
          <w:ilvl w:val="0"/>
          <w:numId w:val="27"/>
        </w:numPr>
        <w:spacing w:after="120" w:line="240" w:lineRule="auto"/>
      </w:pPr>
      <w:r>
        <w:t>If the parties agree to proceed with full implementation of the project, this project schedule will be updated to include further implementation activities and milestones. The schedule update will be completed by 1 </w:t>
      </w:r>
      <w:r w:rsidR="008B7730">
        <w:t>March</w:t>
      </w:r>
      <w:r>
        <w:t> 202</w:t>
      </w:r>
      <w:r w:rsidR="008B7730">
        <w:t>1</w:t>
      </w:r>
      <w:r>
        <w:t>.</w:t>
      </w:r>
    </w:p>
    <w:p w14:paraId="0B06DEDF" w14:textId="77777777" w:rsidR="000E22DC" w:rsidRDefault="000E22DC" w:rsidP="007B0017">
      <w:pPr>
        <w:spacing w:after="120"/>
      </w:pPr>
      <w:r>
        <w:br w:type="page"/>
      </w:r>
    </w:p>
    <w:p w14:paraId="21A0D92B" w14:textId="77777777" w:rsidR="00754DAC" w:rsidRDefault="00754DAC" w:rsidP="007B0017">
      <w:pPr>
        <w:spacing w:after="120"/>
      </w:pPr>
    </w:p>
    <w:p w14:paraId="32B81D64" w14:textId="77777777" w:rsidR="00754DAC" w:rsidRPr="000E2AF6" w:rsidRDefault="00754DAC" w:rsidP="007B0017">
      <w:pPr>
        <w:pStyle w:val="Normalnumbered"/>
        <w:numPr>
          <w:ilvl w:val="0"/>
          <w:numId w:val="0"/>
        </w:numPr>
        <w:spacing w:after="120" w:line="240" w:lineRule="auto"/>
      </w:pPr>
      <w:r w:rsidRPr="00126D78">
        <w:rPr>
          <w:b/>
        </w:rPr>
        <w:t xml:space="preserve">Table </w:t>
      </w:r>
      <w:r w:rsidR="00685FB8">
        <w:rPr>
          <w:b/>
        </w:rPr>
        <w:t>6</w:t>
      </w:r>
      <w:r w:rsidRPr="001D3CAD">
        <w:t xml:space="preserve">: </w:t>
      </w:r>
      <w:r w:rsidRPr="00126D78">
        <w:rPr>
          <w:b/>
        </w:rPr>
        <w:t>Performance requirements, reporting and payment summary</w:t>
      </w:r>
    </w:p>
    <w:tbl>
      <w:tblPr>
        <w:tblW w:w="976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518"/>
        <w:gridCol w:w="4536"/>
        <w:gridCol w:w="1418"/>
        <w:gridCol w:w="1296"/>
      </w:tblGrid>
      <w:tr w:rsidR="00754DAC" w:rsidRPr="00C26C5B" w14:paraId="57729732" w14:textId="77777777" w:rsidTr="00FF619F">
        <w:trPr>
          <w:trHeight w:val="533"/>
        </w:trPr>
        <w:tc>
          <w:tcPr>
            <w:tcW w:w="2518" w:type="dxa"/>
            <w:tcBorders>
              <w:bottom w:val="single" w:sz="18" w:space="0" w:color="4F81BD"/>
            </w:tcBorders>
          </w:tcPr>
          <w:p w14:paraId="5C4C45D7" w14:textId="77777777" w:rsidR="00754DAC" w:rsidRDefault="00754DAC" w:rsidP="00FF619F">
            <w:pPr>
              <w:pStyle w:val="Heading2"/>
              <w:rPr>
                <w:bCs w:val="0"/>
                <w:sz w:val="24"/>
                <w:szCs w:val="24"/>
              </w:rPr>
            </w:pPr>
            <w:r w:rsidRPr="00C26C5B">
              <w:rPr>
                <w:bCs w:val="0"/>
                <w:sz w:val="24"/>
                <w:szCs w:val="24"/>
              </w:rPr>
              <w:t>Output</w:t>
            </w:r>
            <w:r>
              <w:rPr>
                <w:bCs w:val="0"/>
                <w:sz w:val="24"/>
                <w:szCs w:val="24"/>
              </w:rPr>
              <w:t>s</w:t>
            </w:r>
          </w:p>
          <w:p w14:paraId="75203201" w14:textId="77777777" w:rsidR="00754DAC" w:rsidRPr="00BD4796" w:rsidRDefault="00754DAC" w:rsidP="00FF619F"/>
        </w:tc>
        <w:tc>
          <w:tcPr>
            <w:tcW w:w="4536" w:type="dxa"/>
            <w:tcBorders>
              <w:bottom w:val="single" w:sz="18" w:space="0" w:color="4F81BD"/>
            </w:tcBorders>
          </w:tcPr>
          <w:p w14:paraId="6F2B3597" w14:textId="77777777" w:rsidR="00754DAC" w:rsidRPr="00C26C5B" w:rsidRDefault="00754DAC" w:rsidP="00FF619F">
            <w:pPr>
              <w:pStyle w:val="Heading2"/>
              <w:rPr>
                <w:bCs w:val="0"/>
                <w:sz w:val="24"/>
                <w:szCs w:val="24"/>
              </w:rPr>
            </w:pPr>
            <w:r>
              <w:rPr>
                <w:bCs w:val="0"/>
                <w:sz w:val="24"/>
                <w:szCs w:val="24"/>
              </w:rPr>
              <w:t>Performance m</w:t>
            </w:r>
            <w:r w:rsidRPr="00C26C5B">
              <w:rPr>
                <w:bCs w:val="0"/>
                <w:sz w:val="24"/>
                <w:szCs w:val="24"/>
              </w:rPr>
              <w:t>ilestone</w:t>
            </w:r>
            <w:r>
              <w:rPr>
                <w:bCs w:val="0"/>
                <w:sz w:val="24"/>
                <w:szCs w:val="24"/>
              </w:rPr>
              <w:t>s</w:t>
            </w:r>
          </w:p>
        </w:tc>
        <w:tc>
          <w:tcPr>
            <w:tcW w:w="1418" w:type="dxa"/>
            <w:tcBorders>
              <w:bottom w:val="single" w:sz="18" w:space="0" w:color="4F81BD"/>
            </w:tcBorders>
          </w:tcPr>
          <w:p w14:paraId="67B3CAFA" w14:textId="77777777" w:rsidR="00754DAC" w:rsidRPr="00D0312C" w:rsidRDefault="00754DAC" w:rsidP="00FF619F">
            <w:pPr>
              <w:pStyle w:val="Heading2"/>
              <w:rPr>
                <w:sz w:val="18"/>
                <w:szCs w:val="18"/>
              </w:rPr>
            </w:pPr>
            <w:r w:rsidRPr="00DE36EB">
              <w:rPr>
                <w:bCs w:val="0"/>
                <w:sz w:val="24"/>
                <w:szCs w:val="24"/>
              </w:rPr>
              <w:t>Report due</w:t>
            </w:r>
            <w:r>
              <w:rPr>
                <w:bCs w:val="0"/>
                <w:sz w:val="24"/>
                <w:szCs w:val="24"/>
              </w:rPr>
              <w:t xml:space="preserve"> </w:t>
            </w:r>
          </w:p>
        </w:tc>
        <w:tc>
          <w:tcPr>
            <w:tcW w:w="1296" w:type="dxa"/>
            <w:tcBorders>
              <w:bottom w:val="single" w:sz="18" w:space="0" w:color="4F81BD"/>
            </w:tcBorders>
          </w:tcPr>
          <w:p w14:paraId="777ED306" w14:textId="77777777" w:rsidR="00754DAC" w:rsidRPr="00C26C5B" w:rsidRDefault="006D0457" w:rsidP="00FF619F">
            <w:pPr>
              <w:pStyle w:val="Heading2"/>
              <w:rPr>
                <w:bCs w:val="0"/>
                <w:sz w:val="24"/>
                <w:szCs w:val="24"/>
              </w:rPr>
            </w:pPr>
            <w:r w:rsidRPr="00C26C5B">
              <w:rPr>
                <w:bCs w:val="0"/>
                <w:sz w:val="24"/>
                <w:szCs w:val="24"/>
              </w:rPr>
              <w:t>Payment</w:t>
            </w:r>
            <w:r>
              <w:rPr>
                <w:bCs w:val="0"/>
                <w:sz w:val="24"/>
                <w:szCs w:val="24"/>
              </w:rPr>
              <w:t xml:space="preserve"> (up to)</w:t>
            </w:r>
          </w:p>
        </w:tc>
      </w:tr>
      <w:tr w:rsidR="008B7730" w:rsidRPr="00BF035E" w14:paraId="066EBC37" w14:textId="77777777" w:rsidTr="00FF619F">
        <w:tc>
          <w:tcPr>
            <w:tcW w:w="2518" w:type="dxa"/>
            <w:vMerge w:val="restart"/>
          </w:tcPr>
          <w:p w14:paraId="621F497B" w14:textId="77777777" w:rsidR="008B7730" w:rsidRPr="00E424EF" w:rsidRDefault="008B7730" w:rsidP="00754DAC">
            <w:pPr>
              <w:pStyle w:val="Heading2"/>
              <w:rPr>
                <w:b w:val="0"/>
                <w:bCs w:val="0"/>
                <w:color w:val="auto"/>
                <w:sz w:val="23"/>
                <w:szCs w:val="23"/>
              </w:rPr>
            </w:pPr>
            <w:r w:rsidRPr="00E424EF">
              <w:rPr>
                <w:b w:val="0"/>
                <w:bCs w:val="0"/>
                <w:color w:val="auto"/>
                <w:sz w:val="23"/>
                <w:szCs w:val="23"/>
              </w:rPr>
              <w:t>Redevelopment of Apollo Bay Harbour</w:t>
            </w:r>
          </w:p>
        </w:tc>
        <w:tc>
          <w:tcPr>
            <w:tcW w:w="4536" w:type="dxa"/>
          </w:tcPr>
          <w:p w14:paraId="6552D83C" w14:textId="77777777" w:rsidR="008B7730" w:rsidRPr="008B7730" w:rsidRDefault="008B7730" w:rsidP="00F97FA1">
            <w:pPr>
              <w:pStyle w:val="Heading2"/>
              <w:rPr>
                <w:color w:val="auto"/>
                <w:sz w:val="23"/>
                <w:szCs w:val="23"/>
              </w:rPr>
            </w:pPr>
            <w:r w:rsidRPr="008B7730">
              <w:rPr>
                <w:b w:val="0"/>
                <w:color w:val="auto"/>
                <w:sz w:val="23"/>
                <w:szCs w:val="23"/>
              </w:rPr>
              <w:t xml:space="preserve">Consultant engaged to produce </w:t>
            </w:r>
            <w:r w:rsidR="00F97FA1">
              <w:rPr>
                <w:b w:val="0"/>
                <w:color w:val="auto"/>
                <w:sz w:val="23"/>
                <w:szCs w:val="23"/>
              </w:rPr>
              <w:t>p</w:t>
            </w:r>
            <w:r w:rsidRPr="008B7730">
              <w:rPr>
                <w:b w:val="0"/>
                <w:color w:val="auto"/>
                <w:sz w:val="23"/>
                <w:szCs w:val="23"/>
              </w:rPr>
              <w:t xml:space="preserve">roject </w:t>
            </w:r>
            <w:r w:rsidR="00F97FA1">
              <w:rPr>
                <w:b w:val="0"/>
                <w:color w:val="auto"/>
                <w:sz w:val="23"/>
                <w:szCs w:val="23"/>
              </w:rPr>
              <w:t>p</w:t>
            </w:r>
            <w:r w:rsidRPr="008B7730">
              <w:rPr>
                <w:b w:val="0"/>
                <w:color w:val="auto"/>
                <w:sz w:val="23"/>
                <w:szCs w:val="23"/>
              </w:rPr>
              <w:t xml:space="preserve">lan and </w:t>
            </w:r>
            <w:r w:rsidR="00F97FA1">
              <w:rPr>
                <w:b w:val="0"/>
                <w:color w:val="auto"/>
                <w:sz w:val="23"/>
                <w:szCs w:val="23"/>
              </w:rPr>
              <w:t>d</w:t>
            </w:r>
            <w:r w:rsidRPr="008B7730">
              <w:rPr>
                <w:b w:val="0"/>
                <w:color w:val="auto"/>
                <w:sz w:val="23"/>
                <w:szCs w:val="23"/>
              </w:rPr>
              <w:t xml:space="preserve">etailed </w:t>
            </w:r>
            <w:r w:rsidR="00F97FA1">
              <w:rPr>
                <w:b w:val="0"/>
                <w:color w:val="auto"/>
                <w:sz w:val="23"/>
                <w:szCs w:val="23"/>
              </w:rPr>
              <w:t>d</w:t>
            </w:r>
            <w:r w:rsidRPr="008B7730">
              <w:rPr>
                <w:b w:val="0"/>
                <w:color w:val="auto"/>
                <w:sz w:val="23"/>
                <w:szCs w:val="23"/>
              </w:rPr>
              <w:t>esign for project.</w:t>
            </w:r>
          </w:p>
        </w:tc>
        <w:tc>
          <w:tcPr>
            <w:tcW w:w="1418" w:type="dxa"/>
          </w:tcPr>
          <w:p w14:paraId="363E6CDC" w14:textId="2ACF4AD8" w:rsidR="008B7730" w:rsidRPr="008B7730" w:rsidRDefault="00F02239" w:rsidP="00754DAC">
            <w:pPr>
              <w:pStyle w:val="Heading2"/>
              <w:rPr>
                <w:b w:val="0"/>
                <w:color w:val="auto"/>
                <w:sz w:val="23"/>
                <w:szCs w:val="23"/>
              </w:rPr>
            </w:pPr>
            <w:r>
              <w:rPr>
                <w:b w:val="0"/>
                <w:color w:val="auto"/>
                <w:sz w:val="23"/>
                <w:szCs w:val="23"/>
              </w:rPr>
              <w:t>3</w:t>
            </w:r>
            <w:r w:rsidR="008B7730" w:rsidRPr="008B7730">
              <w:rPr>
                <w:b w:val="0"/>
                <w:color w:val="auto"/>
                <w:sz w:val="23"/>
                <w:szCs w:val="23"/>
              </w:rPr>
              <w:t>1-Mar-20</w:t>
            </w:r>
          </w:p>
        </w:tc>
        <w:tc>
          <w:tcPr>
            <w:tcW w:w="1296" w:type="dxa"/>
          </w:tcPr>
          <w:p w14:paraId="13E2FF74" w14:textId="77777777" w:rsidR="008B7730" w:rsidRPr="00E424EF" w:rsidRDefault="008B7730" w:rsidP="00754DAC">
            <w:pPr>
              <w:pStyle w:val="Heading2"/>
              <w:rPr>
                <w:b w:val="0"/>
                <w:color w:val="auto"/>
                <w:sz w:val="23"/>
                <w:szCs w:val="23"/>
              </w:rPr>
            </w:pPr>
            <w:r w:rsidRPr="00E424EF">
              <w:rPr>
                <w:b w:val="0"/>
                <w:color w:val="auto"/>
                <w:sz w:val="23"/>
                <w:szCs w:val="23"/>
              </w:rPr>
              <w:t>$0.6</w:t>
            </w:r>
            <w:r w:rsidR="00F97FA1">
              <w:rPr>
                <w:b w:val="0"/>
                <w:color w:val="auto"/>
                <w:sz w:val="23"/>
                <w:szCs w:val="23"/>
              </w:rPr>
              <w:t>0</w:t>
            </w:r>
            <w:r>
              <w:rPr>
                <w:b w:val="0"/>
                <w:color w:val="auto"/>
                <w:sz w:val="23"/>
                <w:szCs w:val="23"/>
              </w:rPr>
              <w:t xml:space="preserve"> </w:t>
            </w:r>
            <w:r w:rsidRPr="00E424EF">
              <w:rPr>
                <w:b w:val="0"/>
                <w:color w:val="auto"/>
                <w:sz w:val="23"/>
                <w:szCs w:val="23"/>
              </w:rPr>
              <w:t>m</w:t>
            </w:r>
            <w:r>
              <w:rPr>
                <w:b w:val="0"/>
                <w:color w:val="auto"/>
                <w:sz w:val="23"/>
                <w:szCs w:val="23"/>
              </w:rPr>
              <w:t>illion</w:t>
            </w:r>
          </w:p>
        </w:tc>
      </w:tr>
      <w:tr w:rsidR="008B7730" w:rsidRPr="00BF035E" w14:paraId="4E0172C9" w14:textId="77777777" w:rsidTr="00FF619F">
        <w:tc>
          <w:tcPr>
            <w:tcW w:w="2518" w:type="dxa"/>
            <w:vMerge/>
          </w:tcPr>
          <w:p w14:paraId="613750DC" w14:textId="77777777" w:rsidR="008B7730" w:rsidRPr="00E424EF" w:rsidRDefault="008B7730" w:rsidP="008B7730">
            <w:pPr>
              <w:pStyle w:val="Heading2"/>
              <w:rPr>
                <w:b w:val="0"/>
                <w:bCs w:val="0"/>
                <w:color w:val="auto"/>
                <w:sz w:val="23"/>
                <w:szCs w:val="23"/>
              </w:rPr>
            </w:pPr>
          </w:p>
        </w:tc>
        <w:tc>
          <w:tcPr>
            <w:tcW w:w="4536" w:type="dxa"/>
          </w:tcPr>
          <w:p w14:paraId="222601AF" w14:textId="77777777" w:rsidR="008B7730" w:rsidRDefault="008B7730" w:rsidP="008B7730">
            <w:pPr>
              <w:pStyle w:val="Heading2"/>
              <w:rPr>
                <w:b w:val="0"/>
                <w:color w:val="auto"/>
                <w:sz w:val="23"/>
                <w:szCs w:val="23"/>
              </w:rPr>
            </w:pPr>
            <w:r w:rsidRPr="00ED089B">
              <w:rPr>
                <w:b w:val="0"/>
                <w:color w:val="auto"/>
                <w:sz w:val="23"/>
                <w:szCs w:val="23"/>
              </w:rPr>
              <w:t xml:space="preserve">A </w:t>
            </w:r>
            <w:r>
              <w:rPr>
                <w:b w:val="0"/>
                <w:color w:val="auto"/>
                <w:sz w:val="23"/>
                <w:szCs w:val="23"/>
              </w:rPr>
              <w:t>project plan</w:t>
            </w:r>
            <w:r w:rsidRPr="00ED089B">
              <w:rPr>
                <w:b w:val="0"/>
                <w:color w:val="auto"/>
                <w:sz w:val="23"/>
                <w:szCs w:val="23"/>
              </w:rPr>
              <w:t>, that meets the requirements of Clause 17 of th</w:t>
            </w:r>
            <w:r>
              <w:rPr>
                <w:b w:val="0"/>
                <w:color w:val="auto"/>
                <w:sz w:val="23"/>
                <w:szCs w:val="23"/>
              </w:rPr>
              <w:t>e</w:t>
            </w:r>
            <w:r w:rsidRPr="00ED089B">
              <w:rPr>
                <w:b w:val="0"/>
                <w:color w:val="auto"/>
                <w:sz w:val="23"/>
                <w:szCs w:val="23"/>
              </w:rPr>
              <w:t xml:space="preserve"> Agreement, has been </w:t>
            </w:r>
            <w:r>
              <w:rPr>
                <w:b w:val="0"/>
                <w:color w:val="auto"/>
                <w:sz w:val="23"/>
                <w:szCs w:val="23"/>
              </w:rPr>
              <w:t xml:space="preserve">accepted by </w:t>
            </w:r>
            <w:r w:rsidRPr="00ED089B">
              <w:rPr>
                <w:b w:val="0"/>
                <w:color w:val="auto"/>
                <w:sz w:val="23"/>
                <w:szCs w:val="23"/>
              </w:rPr>
              <w:t>both Parties.</w:t>
            </w:r>
          </w:p>
        </w:tc>
        <w:tc>
          <w:tcPr>
            <w:tcW w:w="1418" w:type="dxa"/>
          </w:tcPr>
          <w:p w14:paraId="271B506C" w14:textId="77777777" w:rsidR="008B7730" w:rsidRPr="00E424EF" w:rsidRDefault="008B7730" w:rsidP="00F97FA1">
            <w:pPr>
              <w:pStyle w:val="Heading2"/>
              <w:rPr>
                <w:b w:val="0"/>
                <w:color w:val="auto"/>
                <w:sz w:val="23"/>
                <w:szCs w:val="23"/>
              </w:rPr>
            </w:pPr>
            <w:r>
              <w:rPr>
                <w:b w:val="0"/>
                <w:color w:val="auto"/>
                <w:sz w:val="23"/>
                <w:szCs w:val="23"/>
              </w:rPr>
              <w:t>1 Sep-20</w:t>
            </w:r>
          </w:p>
        </w:tc>
        <w:tc>
          <w:tcPr>
            <w:tcW w:w="1296" w:type="dxa"/>
          </w:tcPr>
          <w:p w14:paraId="5DE8FB66" w14:textId="77777777" w:rsidR="008B7730" w:rsidRPr="00E424EF" w:rsidRDefault="008B7730" w:rsidP="008B7730">
            <w:pPr>
              <w:pStyle w:val="Heading2"/>
              <w:rPr>
                <w:b w:val="0"/>
                <w:color w:val="auto"/>
                <w:sz w:val="23"/>
                <w:szCs w:val="23"/>
              </w:rPr>
            </w:pPr>
            <w:r>
              <w:rPr>
                <w:b w:val="0"/>
                <w:color w:val="auto"/>
                <w:sz w:val="23"/>
                <w:szCs w:val="23"/>
              </w:rPr>
              <w:t>$0.3</w:t>
            </w:r>
            <w:r w:rsidR="00F97FA1">
              <w:rPr>
                <w:b w:val="0"/>
                <w:color w:val="auto"/>
                <w:sz w:val="23"/>
                <w:szCs w:val="23"/>
              </w:rPr>
              <w:t>0</w:t>
            </w:r>
            <w:r>
              <w:rPr>
                <w:b w:val="0"/>
                <w:color w:val="auto"/>
                <w:sz w:val="23"/>
                <w:szCs w:val="23"/>
              </w:rPr>
              <w:t xml:space="preserve"> million</w:t>
            </w:r>
          </w:p>
        </w:tc>
      </w:tr>
      <w:tr w:rsidR="00C80CEB" w:rsidRPr="00BF035E" w14:paraId="02BBADF1" w14:textId="77777777" w:rsidTr="00FF619F">
        <w:tc>
          <w:tcPr>
            <w:tcW w:w="2518" w:type="dxa"/>
            <w:vMerge/>
          </w:tcPr>
          <w:p w14:paraId="289D7717" w14:textId="77777777" w:rsidR="00C80CEB" w:rsidRPr="00E424EF" w:rsidRDefault="00C80CEB" w:rsidP="00C80CEB">
            <w:pPr>
              <w:pStyle w:val="Heading2"/>
              <w:rPr>
                <w:b w:val="0"/>
                <w:bCs w:val="0"/>
                <w:color w:val="auto"/>
                <w:sz w:val="23"/>
                <w:szCs w:val="23"/>
              </w:rPr>
            </w:pPr>
          </w:p>
        </w:tc>
        <w:tc>
          <w:tcPr>
            <w:tcW w:w="4536" w:type="dxa"/>
          </w:tcPr>
          <w:p w14:paraId="3BEE80AD" w14:textId="77777777" w:rsidR="00C80CEB" w:rsidRDefault="00C80CEB" w:rsidP="00C80CEB">
            <w:pPr>
              <w:pStyle w:val="Heading2"/>
              <w:rPr>
                <w:b w:val="0"/>
                <w:color w:val="auto"/>
                <w:sz w:val="23"/>
                <w:szCs w:val="23"/>
              </w:rPr>
            </w:pPr>
            <w:r w:rsidRPr="00146D3C">
              <w:rPr>
                <w:b w:val="0"/>
                <w:color w:val="auto"/>
                <w:sz w:val="23"/>
                <w:szCs w:val="23"/>
              </w:rPr>
              <w:t>Future performance milestones and payments and the schedule to the Project Agreement updated.</w:t>
            </w:r>
          </w:p>
        </w:tc>
        <w:tc>
          <w:tcPr>
            <w:tcW w:w="1418" w:type="dxa"/>
          </w:tcPr>
          <w:p w14:paraId="47CB4616" w14:textId="77777777" w:rsidR="00C80CEB" w:rsidRPr="00E424EF" w:rsidRDefault="00C80CEB" w:rsidP="00C80CEB">
            <w:pPr>
              <w:pStyle w:val="Heading2"/>
              <w:rPr>
                <w:b w:val="0"/>
                <w:color w:val="auto"/>
                <w:sz w:val="23"/>
                <w:szCs w:val="23"/>
              </w:rPr>
            </w:pPr>
            <w:r w:rsidRPr="008B7730">
              <w:rPr>
                <w:b w:val="0"/>
                <w:color w:val="auto"/>
                <w:sz w:val="23"/>
                <w:szCs w:val="23"/>
              </w:rPr>
              <w:t>1-Mar-2</w:t>
            </w:r>
            <w:r>
              <w:rPr>
                <w:b w:val="0"/>
                <w:color w:val="auto"/>
                <w:sz w:val="23"/>
                <w:szCs w:val="23"/>
              </w:rPr>
              <w:t>1</w:t>
            </w:r>
          </w:p>
        </w:tc>
        <w:tc>
          <w:tcPr>
            <w:tcW w:w="1296" w:type="dxa"/>
          </w:tcPr>
          <w:p w14:paraId="5C4CA0A4" w14:textId="77777777" w:rsidR="00C80CEB" w:rsidRPr="00E424EF" w:rsidRDefault="00F97FA1" w:rsidP="00C80CEB">
            <w:pPr>
              <w:pStyle w:val="Heading2"/>
              <w:rPr>
                <w:b w:val="0"/>
                <w:color w:val="auto"/>
                <w:sz w:val="23"/>
                <w:szCs w:val="23"/>
              </w:rPr>
            </w:pPr>
            <w:r>
              <w:rPr>
                <w:b w:val="0"/>
                <w:color w:val="auto"/>
                <w:sz w:val="23"/>
                <w:szCs w:val="23"/>
              </w:rPr>
              <w:t>Nil</w:t>
            </w:r>
          </w:p>
        </w:tc>
      </w:tr>
      <w:tr w:rsidR="00C80CEB" w:rsidRPr="00BF035E" w14:paraId="7C586691" w14:textId="77777777" w:rsidTr="00FF619F">
        <w:tc>
          <w:tcPr>
            <w:tcW w:w="7054" w:type="dxa"/>
            <w:gridSpan w:val="2"/>
          </w:tcPr>
          <w:p w14:paraId="750C9B6A" w14:textId="77777777" w:rsidR="00C80CEB" w:rsidRPr="00E424EF" w:rsidRDefault="00C80CEB" w:rsidP="00C80CEB">
            <w:pPr>
              <w:pStyle w:val="Heading2"/>
              <w:jc w:val="right"/>
              <w:rPr>
                <w:color w:val="auto"/>
                <w:sz w:val="23"/>
                <w:szCs w:val="23"/>
              </w:rPr>
            </w:pPr>
            <w:r w:rsidRPr="00E424EF">
              <w:rPr>
                <w:bCs w:val="0"/>
                <w:color w:val="auto"/>
                <w:sz w:val="23"/>
                <w:szCs w:val="23"/>
              </w:rPr>
              <w:t>Total Funding</w:t>
            </w:r>
            <w:r>
              <w:rPr>
                <w:bCs w:val="0"/>
                <w:color w:val="auto"/>
                <w:sz w:val="23"/>
                <w:szCs w:val="23"/>
              </w:rPr>
              <w:t xml:space="preserve"> (up to)</w:t>
            </w:r>
          </w:p>
        </w:tc>
        <w:tc>
          <w:tcPr>
            <w:tcW w:w="1418" w:type="dxa"/>
          </w:tcPr>
          <w:p w14:paraId="7FB3196F" w14:textId="77777777" w:rsidR="00C80CEB" w:rsidRPr="00E424EF" w:rsidRDefault="00C80CEB" w:rsidP="00C80CEB">
            <w:pPr>
              <w:pStyle w:val="Heading2"/>
              <w:rPr>
                <w:b w:val="0"/>
                <w:color w:val="auto"/>
                <w:sz w:val="23"/>
                <w:szCs w:val="23"/>
              </w:rPr>
            </w:pPr>
          </w:p>
        </w:tc>
        <w:tc>
          <w:tcPr>
            <w:tcW w:w="1296" w:type="dxa"/>
          </w:tcPr>
          <w:p w14:paraId="14E3A5B2" w14:textId="77777777" w:rsidR="00C80CEB" w:rsidRPr="00E424EF" w:rsidRDefault="00C80CEB" w:rsidP="00C80CEB">
            <w:pPr>
              <w:pStyle w:val="Heading2"/>
              <w:rPr>
                <w:b w:val="0"/>
                <w:color w:val="auto"/>
                <w:sz w:val="23"/>
                <w:szCs w:val="23"/>
              </w:rPr>
            </w:pPr>
            <w:r w:rsidRPr="00E424EF">
              <w:rPr>
                <w:b w:val="0"/>
                <w:color w:val="auto"/>
                <w:sz w:val="23"/>
                <w:szCs w:val="23"/>
              </w:rPr>
              <w:t>$12</w:t>
            </w:r>
            <w:r w:rsidR="00F97FA1">
              <w:rPr>
                <w:b w:val="0"/>
                <w:color w:val="auto"/>
                <w:sz w:val="23"/>
                <w:szCs w:val="23"/>
              </w:rPr>
              <w:t>.00</w:t>
            </w:r>
            <w:r w:rsidRPr="00E424EF">
              <w:rPr>
                <w:b w:val="0"/>
                <w:color w:val="auto"/>
                <w:sz w:val="23"/>
                <w:szCs w:val="23"/>
              </w:rPr>
              <w:t xml:space="preserve"> million</w:t>
            </w:r>
          </w:p>
        </w:tc>
      </w:tr>
      <w:tr w:rsidR="00C80CEB" w:rsidRPr="00BF035E" w14:paraId="2B44A49F" w14:textId="77777777" w:rsidTr="00FF619F">
        <w:tc>
          <w:tcPr>
            <w:tcW w:w="7054" w:type="dxa"/>
            <w:gridSpan w:val="2"/>
          </w:tcPr>
          <w:p w14:paraId="6663BEC3" w14:textId="77777777" w:rsidR="00C80CEB" w:rsidRPr="00E424EF" w:rsidRDefault="00C80CEB" w:rsidP="00C80CEB">
            <w:pPr>
              <w:pStyle w:val="Heading2"/>
              <w:jc w:val="right"/>
              <w:rPr>
                <w:color w:val="auto"/>
                <w:sz w:val="23"/>
                <w:szCs w:val="23"/>
              </w:rPr>
            </w:pPr>
            <w:r w:rsidRPr="00E424EF">
              <w:rPr>
                <w:bCs w:val="0"/>
                <w:color w:val="auto"/>
                <w:sz w:val="23"/>
                <w:szCs w:val="23"/>
              </w:rPr>
              <w:t>Funding to be allocated</w:t>
            </w:r>
            <w:r>
              <w:rPr>
                <w:bCs w:val="0"/>
                <w:color w:val="auto"/>
                <w:sz w:val="23"/>
                <w:szCs w:val="23"/>
              </w:rPr>
              <w:t xml:space="preserve"> (up to)</w:t>
            </w:r>
          </w:p>
        </w:tc>
        <w:tc>
          <w:tcPr>
            <w:tcW w:w="1418" w:type="dxa"/>
          </w:tcPr>
          <w:p w14:paraId="1B9A22DF" w14:textId="77777777" w:rsidR="00C80CEB" w:rsidRPr="00E424EF" w:rsidRDefault="00C80CEB" w:rsidP="00C80CEB">
            <w:pPr>
              <w:pStyle w:val="Heading2"/>
              <w:rPr>
                <w:b w:val="0"/>
                <w:color w:val="auto"/>
                <w:sz w:val="23"/>
                <w:szCs w:val="23"/>
              </w:rPr>
            </w:pPr>
          </w:p>
        </w:tc>
        <w:tc>
          <w:tcPr>
            <w:tcW w:w="1296" w:type="dxa"/>
          </w:tcPr>
          <w:p w14:paraId="03388B4C" w14:textId="77777777" w:rsidR="00C80CEB" w:rsidRPr="00E424EF" w:rsidRDefault="00C80CEB" w:rsidP="00C80CEB">
            <w:pPr>
              <w:pStyle w:val="Heading2"/>
              <w:rPr>
                <w:b w:val="0"/>
                <w:color w:val="auto"/>
                <w:sz w:val="23"/>
                <w:szCs w:val="23"/>
              </w:rPr>
            </w:pPr>
            <w:r>
              <w:rPr>
                <w:b w:val="0"/>
                <w:color w:val="auto"/>
                <w:sz w:val="23"/>
                <w:szCs w:val="23"/>
              </w:rPr>
              <w:t>$11.1</w:t>
            </w:r>
            <w:r w:rsidR="00F97FA1">
              <w:rPr>
                <w:b w:val="0"/>
                <w:color w:val="auto"/>
                <w:sz w:val="23"/>
                <w:szCs w:val="23"/>
              </w:rPr>
              <w:t>0</w:t>
            </w:r>
            <w:r>
              <w:rPr>
                <w:b w:val="0"/>
                <w:color w:val="auto"/>
                <w:sz w:val="23"/>
                <w:szCs w:val="23"/>
              </w:rPr>
              <w:t xml:space="preserve"> million</w:t>
            </w:r>
          </w:p>
        </w:tc>
      </w:tr>
    </w:tbl>
    <w:p w14:paraId="036C4295" w14:textId="77777777" w:rsidR="007531DE" w:rsidRDefault="007531DE" w:rsidP="00AC60F2"/>
    <w:p w14:paraId="6B42F7F0" w14:textId="77777777" w:rsidR="000E22DC" w:rsidRDefault="000E22DC">
      <w:pPr>
        <w:spacing w:after="0" w:line="240" w:lineRule="auto"/>
        <w:jc w:val="left"/>
        <w:sectPr w:rsidR="000E22DC" w:rsidSect="000A0593">
          <w:headerReference w:type="default" r:id="rId23"/>
          <w:headerReference w:type="first" r:id="rId24"/>
          <w:pgSz w:w="11906" w:h="16838" w:code="9"/>
          <w:pgMar w:top="1134" w:right="1134" w:bottom="1134" w:left="1134" w:header="709" w:footer="709" w:gutter="0"/>
          <w:cols w:space="708"/>
          <w:titlePg/>
          <w:docGrid w:linePitch="360"/>
        </w:sectPr>
      </w:pPr>
    </w:p>
    <w:p w14:paraId="032E99AB" w14:textId="2E56DBF7" w:rsidR="00E07E55" w:rsidRPr="00A31599" w:rsidRDefault="00A31599" w:rsidP="00A31599">
      <w:pPr>
        <w:pStyle w:val="Heading1"/>
        <w:rPr>
          <w:rFonts w:ascii="Corbel" w:hAnsi="Corbel"/>
          <w:sz w:val="56"/>
          <w:szCs w:val="56"/>
        </w:rPr>
      </w:pPr>
      <w:r w:rsidRPr="00A31599">
        <w:rPr>
          <w:rFonts w:ascii="Corbel" w:hAnsi="Corbel"/>
          <w:caps w:val="0"/>
          <w:sz w:val="56"/>
          <w:szCs w:val="56"/>
        </w:rPr>
        <w:lastRenderedPageBreak/>
        <w:t>Schedule F: Point Grey, Lorne Redevelopment</w:t>
      </w:r>
    </w:p>
    <w:p w14:paraId="2DC9E2C1" w14:textId="77777777" w:rsidR="00E07E55" w:rsidRDefault="00E07E55" w:rsidP="00A31599">
      <w:pPr>
        <w:pStyle w:val="Subtitle"/>
        <w:spacing w:before="240" w:after="240"/>
      </w:pPr>
      <w:r>
        <w:t>Project schedule for the Geelong city deal</w:t>
      </w:r>
    </w:p>
    <w:p w14:paraId="350CD158" w14:textId="77777777" w:rsidR="00E07E55" w:rsidRPr="005A64ED" w:rsidRDefault="00E07E55" w:rsidP="004E6CF8">
      <w:pPr>
        <w:pStyle w:val="Normalnumbered"/>
        <w:numPr>
          <w:ilvl w:val="0"/>
          <w:numId w:val="28"/>
        </w:numPr>
        <w:spacing w:after="120" w:line="240" w:lineRule="auto"/>
      </w:pPr>
      <w:r>
        <w:rPr>
          <w:szCs w:val="23"/>
        </w:rPr>
        <w:t>This schedule has been deve</w:t>
      </w:r>
      <w:r w:rsidR="00146AB8">
        <w:rPr>
          <w:szCs w:val="23"/>
        </w:rPr>
        <w:t xml:space="preserve">loped consistent with clause 16 </w:t>
      </w:r>
      <w:r>
        <w:rPr>
          <w:szCs w:val="23"/>
        </w:rPr>
        <w:t>of the Project Agreement for the Geelong City Deal.</w:t>
      </w:r>
    </w:p>
    <w:p w14:paraId="47C7F589" w14:textId="77777777" w:rsidR="0052649F" w:rsidRPr="002F2BB8" w:rsidRDefault="00E07E55" w:rsidP="004E6CF8">
      <w:pPr>
        <w:pStyle w:val="AlphaParagraph"/>
        <w:numPr>
          <w:ilvl w:val="0"/>
          <w:numId w:val="28"/>
        </w:numPr>
        <w:tabs>
          <w:tab w:val="clear" w:pos="283"/>
          <w:tab w:val="clear" w:pos="1134"/>
          <w:tab w:val="clear" w:pos="1418"/>
          <w:tab w:val="clear" w:pos="1701"/>
        </w:tabs>
        <w:spacing w:after="120"/>
        <w:rPr>
          <w:rFonts w:cs="Calibri"/>
        </w:rPr>
      </w:pPr>
      <w:r w:rsidRPr="00FF619F">
        <w:rPr>
          <w:color w:val="auto"/>
        </w:rPr>
        <w:t xml:space="preserve">This project </w:t>
      </w:r>
      <w:r w:rsidR="006177B3">
        <w:rPr>
          <w:color w:val="auto"/>
        </w:rPr>
        <w:t>redevelops Port Grey in Lorne and includes</w:t>
      </w:r>
      <w:r w:rsidR="0052649F" w:rsidRPr="002F2BB8">
        <w:rPr>
          <w:rFonts w:cs="Calibri"/>
        </w:rPr>
        <w:t>:</w:t>
      </w:r>
    </w:p>
    <w:p w14:paraId="5D235711" w14:textId="77777777" w:rsidR="0052649F" w:rsidRPr="0052649F" w:rsidRDefault="0052649F" w:rsidP="004E6CF8">
      <w:pPr>
        <w:pStyle w:val="Normalnumbered"/>
        <w:numPr>
          <w:ilvl w:val="1"/>
          <w:numId w:val="28"/>
        </w:numPr>
        <w:spacing w:after="120" w:line="240" w:lineRule="auto"/>
        <w:rPr>
          <w:szCs w:val="23"/>
        </w:rPr>
      </w:pPr>
      <w:r w:rsidRPr="002F2BB8">
        <w:rPr>
          <w:rFonts w:asciiTheme="minorHAnsi" w:hAnsiTheme="minorHAnsi" w:cs="Calibri"/>
        </w:rPr>
        <w:t xml:space="preserve">A </w:t>
      </w:r>
      <w:r w:rsidRPr="0052649F">
        <w:rPr>
          <w:szCs w:val="23"/>
        </w:rPr>
        <w:t>new Lorne Aquatic and Angling Club building</w:t>
      </w:r>
      <w:r w:rsidR="001D674D">
        <w:rPr>
          <w:szCs w:val="23"/>
        </w:rPr>
        <w:t>;</w:t>
      </w:r>
    </w:p>
    <w:p w14:paraId="2FD02043" w14:textId="77777777" w:rsidR="0052649F" w:rsidRPr="0052649F" w:rsidRDefault="0052649F" w:rsidP="004E6CF8">
      <w:pPr>
        <w:pStyle w:val="Normalnumbered"/>
        <w:numPr>
          <w:ilvl w:val="1"/>
          <w:numId w:val="28"/>
        </w:numPr>
        <w:spacing w:after="120" w:line="240" w:lineRule="auto"/>
        <w:rPr>
          <w:szCs w:val="23"/>
        </w:rPr>
      </w:pPr>
      <w:r w:rsidRPr="0052649F">
        <w:rPr>
          <w:szCs w:val="23"/>
        </w:rPr>
        <w:t>A new commercial restaurant building, including options for coffee, takeaway and al fresco seating</w:t>
      </w:r>
      <w:r w:rsidR="001D674D">
        <w:rPr>
          <w:szCs w:val="23"/>
        </w:rPr>
        <w:t>;</w:t>
      </w:r>
    </w:p>
    <w:p w14:paraId="5E727232" w14:textId="77777777" w:rsidR="0052649F" w:rsidRPr="0052649F" w:rsidRDefault="0052649F" w:rsidP="004E6CF8">
      <w:pPr>
        <w:pStyle w:val="Normalnumbered"/>
        <w:numPr>
          <w:ilvl w:val="1"/>
          <w:numId w:val="28"/>
        </w:numPr>
        <w:spacing w:after="120" w:line="240" w:lineRule="auto"/>
        <w:rPr>
          <w:szCs w:val="23"/>
        </w:rPr>
      </w:pPr>
      <w:r w:rsidRPr="0052649F">
        <w:rPr>
          <w:szCs w:val="23"/>
        </w:rPr>
        <w:t>A covered meeting space where community can enjoy creative and cultural activities</w:t>
      </w:r>
    </w:p>
    <w:p w14:paraId="6793C96B" w14:textId="77777777" w:rsidR="0052649F" w:rsidRPr="0052649F" w:rsidRDefault="0052649F" w:rsidP="004E6CF8">
      <w:pPr>
        <w:pStyle w:val="Normalnumbered"/>
        <w:numPr>
          <w:ilvl w:val="1"/>
          <w:numId w:val="28"/>
        </w:numPr>
        <w:spacing w:after="120" w:line="240" w:lineRule="auto"/>
        <w:rPr>
          <w:szCs w:val="23"/>
        </w:rPr>
      </w:pPr>
      <w:r w:rsidRPr="0052649F">
        <w:rPr>
          <w:szCs w:val="23"/>
        </w:rPr>
        <w:t>A scenic lookout across the Lorne Pier</w:t>
      </w:r>
      <w:r w:rsidR="001D674D">
        <w:rPr>
          <w:szCs w:val="23"/>
        </w:rPr>
        <w:t>;</w:t>
      </w:r>
      <w:r w:rsidRPr="0052649F">
        <w:rPr>
          <w:szCs w:val="23"/>
        </w:rPr>
        <w:t xml:space="preserve"> </w:t>
      </w:r>
    </w:p>
    <w:p w14:paraId="2BA3053C" w14:textId="77777777" w:rsidR="0052649F" w:rsidRPr="0052649F" w:rsidRDefault="0052649F" w:rsidP="004E6CF8">
      <w:pPr>
        <w:pStyle w:val="Normalnumbered"/>
        <w:numPr>
          <w:ilvl w:val="1"/>
          <w:numId w:val="28"/>
        </w:numPr>
        <w:spacing w:after="120" w:line="240" w:lineRule="auto"/>
        <w:rPr>
          <w:szCs w:val="23"/>
        </w:rPr>
      </w:pPr>
      <w:r w:rsidRPr="0052649F">
        <w:rPr>
          <w:szCs w:val="23"/>
        </w:rPr>
        <w:t>Increased public space of 1.7 hectares which will include Indigenous landscaping and open spaces</w:t>
      </w:r>
      <w:r w:rsidR="001D674D">
        <w:rPr>
          <w:szCs w:val="23"/>
        </w:rPr>
        <w:t>;</w:t>
      </w:r>
    </w:p>
    <w:p w14:paraId="280C8FD6" w14:textId="77777777" w:rsidR="0052649F" w:rsidRPr="0052649F" w:rsidRDefault="0052649F" w:rsidP="004E6CF8">
      <w:pPr>
        <w:pStyle w:val="Normalnumbered"/>
        <w:numPr>
          <w:ilvl w:val="1"/>
          <w:numId w:val="28"/>
        </w:numPr>
        <w:spacing w:after="120" w:line="240" w:lineRule="auto"/>
        <w:rPr>
          <w:szCs w:val="23"/>
        </w:rPr>
      </w:pPr>
      <w:r w:rsidRPr="0052649F">
        <w:rPr>
          <w:szCs w:val="23"/>
        </w:rPr>
        <w:t>Recognition of cultural heritage through public art and interpretive information</w:t>
      </w:r>
      <w:r w:rsidR="001D674D">
        <w:rPr>
          <w:szCs w:val="23"/>
        </w:rPr>
        <w:t>; and</w:t>
      </w:r>
    </w:p>
    <w:p w14:paraId="04F6D1B3" w14:textId="77777777" w:rsidR="00E07E55" w:rsidRPr="0052649F" w:rsidRDefault="0052649F" w:rsidP="004E6CF8">
      <w:pPr>
        <w:pStyle w:val="Normalnumbered"/>
        <w:numPr>
          <w:ilvl w:val="1"/>
          <w:numId w:val="28"/>
        </w:numPr>
        <w:spacing w:after="120" w:line="240" w:lineRule="auto"/>
        <w:rPr>
          <w:rFonts w:asciiTheme="minorHAnsi" w:hAnsiTheme="minorHAnsi" w:cs="Calibri"/>
          <w:color w:val="auto"/>
        </w:rPr>
      </w:pPr>
      <w:r w:rsidRPr="0052649F">
        <w:rPr>
          <w:szCs w:val="23"/>
        </w:rPr>
        <w:t>Extended connectivity including upgraded walking paths along the foreshore connecting the site with Lorne</w:t>
      </w:r>
      <w:r w:rsidRPr="002F2BB8">
        <w:rPr>
          <w:rFonts w:asciiTheme="minorHAnsi" w:hAnsiTheme="minorHAnsi" w:cs="Calibri"/>
        </w:rPr>
        <w:t xml:space="preserve"> </w:t>
      </w:r>
      <w:proofErr w:type="gramStart"/>
      <w:r w:rsidRPr="002F2BB8">
        <w:rPr>
          <w:rFonts w:asciiTheme="minorHAnsi" w:hAnsiTheme="minorHAnsi" w:cs="Calibri"/>
        </w:rPr>
        <w:t>township</w:t>
      </w:r>
      <w:proofErr w:type="gramEnd"/>
      <w:r w:rsidR="001D674D">
        <w:rPr>
          <w:rFonts w:asciiTheme="minorHAnsi" w:hAnsiTheme="minorHAnsi" w:cs="Calibri"/>
        </w:rPr>
        <w:t>.</w:t>
      </w:r>
    </w:p>
    <w:p w14:paraId="0BD7620C" w14:textId="77777777" w:rsidR="00DE1EBE" w:rsidRPr="0052649F" w:rsidRDefault="00DE1EBE" w:rsidP="004E6CF8">
      <w:pPr>
        <w:pStyle w:val="AlphaParagraph"/>
        <w:numPr>
          <w:ilvl w:val="0"/>
          <w:numId w:val="28"/>
        </w:numPr>
        <w:tabs>
          <w:tab w:val="clear" w:pos="283"/>
          <w:tab w:val="clear" w:pos="1134"/>
          <w:tab w:val="clear" w:pos="1418"/>
          <w:tab w:val="clear" w:pos="1701"/>
        </w:tabs>
        <w:spacing w:after="120"/>
        <w:rPr>
          <w:color w:val="auto"/>
        </w:rPr>
      </w:pPr>
      <w:r w:rsidRPr="0052649F">
        <w:rPr>
          <w:color w:val="auto"/>
        </w:rPr>
        <w:t>The Commonwealth will contribute up to $</w:t>
      </w:r>
      <w:r w:rsidR="0052649F" w:rsidRPr="0052649F">
        <w:rPr>
          <w:color w:val="auto"/>
        </w:rPr>
        <w:t>8</w:t>
      </w:r>
      <w:r w:rsidRPr="0052649F">
        <w:rPr>
          <w:color w:val="auto"/>
        </w:rPr>
        <w:t xml:space="preserve"> million of a total project cost of $</w:t>
      </w:r>
      <w:r w:rsidR="0052649F" w:rsidRPr="0052649F">
        <w:rPr>
          <w:color w:val="auto"/>
        </w:rPr>
        <w:t>10.45</w:t>
      </w:r>
      <w:r w:rsidRPr="0052649F">
        <w:rPr>
          <w:color w:val="auto"/>
        </w:rPr>
        <w:t xml:space="preserve"> million.</w:t>
      </w:r>
    </w:p>
    <w:p w14:paraId="60D92BAB" w14:textId="77777777" w:rsidR="00E07E55" w:rsidRDefault="00E07E55" w:rsidP="004E6CF8">
      <w:pPr>
        <w:pStyle w:val="Normalnumbered"/>
        <w:numPr>
          <w:ilvl w:val="0"/>
          <w:numId w:val="28"/>
        </w:numPr>
        <w:spacing w:after="120" w:line="240" w:lineRule="auto"/>
      </w:pPr>
      <w:r>
        <w:t>The State will be responsible for ensuring that the project plan provides relevant informat</w:t>
      </w:r>
      <w:r w:rsidR="00146AB8">
        <w:t>ion in accordance with clause 17</w:t>
      </w:r>
      <w:r>
        <w:t xml:space="preserve"> of the Agreement.</w:t>
      </w:r>
      <w:r w:rsidR="006177B3">
        <w:t xml:space="preserve"> </w:t>
      </w:r>
      <w:r>
        <w:t>This will include detailed cost estimates for implementation of the project.</w:t>
      </w:r>
    </w:p>
    <w:p w14:paraId="066D19A3" w14:textId="77777777" w:rsidR="00E07E55" w:rsidRPr="00DE1EBE" w:rsidRDefault="00146AB8" w:rsidP="004E6CF8">
      <w:pPr>
        <w:pStyle w:val="Normalnumbered"/>
        <w:numPr>
          <w:ilvl w:val="0"/>
          <w:numId w:val="28"/>
        </w:numPr>
        <w:spacing w:after="120" w:line="240" w:lineRule="auto"/>
      </w:pPr>
      <w:r>
        <w:t xml:space="preserve">In accordance with clause </w:t>
      </w:r>
      <w:r w:rsidR="00F97FA1">
        <w:t xml:space="preserve">16 </w:t>
      </w:r>
      <w:r w:rsidR="00E07E55">
        <w:t xml:space="preserve">of the Agreement, milestones for projects, their relationship to outputs, expected completion dates, relevant reporting dates and expected payments are set out in </w:t>
      </w:r>
      <w:r w:rsidR="00E07E55">
        <w:rPr>
          <w:b/>
        </w:rPr>
        <w:t>Table</w:t>
      </w:r>
      <w:r w:rsidR="00C45811">
        <w:rPr>
          <w:b/>
        </w:rPr>
        <w:t xml:space="preserve"> </w:t>
      </w:r>
      <w:r w:rsidR="001D674D">
        <w:rPr>
          <w:b/>
        </w:rPr>
        <w:t>7</w:t>
      </w:r>
      <w:r w:rsidR="00E07E55" w:rsidRPr="00126D78">
        <w:rPr>
          <w:b/>
        </w:rPr>
        <w:t>.</w:t>
      </w:r>
    </w:p>
    <w:p w14:paraId="227D45E1" w14:textId="77777777" w:rsidR="00DE1EBE" w:rsidRDefault="00DE1EBE" w:rsidP="004E6CF8">
      <w:pPr>
        <w:pStyle w:val="Normalnumbered"/>
        <w:numPr>
          <w:ilvl w:val="0"/>
          <w:numId w:val="28"/>
        </w:numPr>
        <w:spacing w:after="120" w:line="240" w:lineRule="auto"/>
      </w:pPr>
      <w:r>
        <w:t>If the parties agree to proceed with full implementation of the project, this project schedule will be updated to include further implementation activities and milestones. The schedule update will be completed by 1 </w:t>
      </w:r>
      <w:r w:rsidR="00C80CEB">
        <w:t>September </w:t>
      </w:r>
      <w:r>
        <w:t>202</w:t>
      </w:r>
      <w:r w:rsidR="00C80CEB">
        <w:t>0</w:t>
      </w:r>
      <w:r>
        <w:t>.</w:t>
      </w:r>
    </w:p>
    <w:p w14:paraId="3AEE7D0A" w14:textId="77777777" w:rsidR="000E22DC" w:rsidRDefault="000E22DC">
      <w:pPr>
        <w:spacing w:after="0" w:line="240" w:lineRule="auto"/>
        <w:jc w:val="left"/>
      </w:pPr>
      <w:r>
        <w:br w:type="page"/>
      </w:r>
    </w:p>
    <w:p w14:paraId="6A3FBA3A" w14:textId="77777777" w:rsidR="006A5347" w:rsidRDefault="006A5347" w:rsidP="006A5347">
      <w:pPr>
        <w:spacing w:after="120"/>
      </w:pPr>
    </w:p>
    <w:p w14:paraId="29D83BDB" w14:textId="77777777" w:rsidR="006A5347" w:rsidRPr="000E2AF6" w:rsidRDefault="006A5347" w:rsidP="006A5347">
      <w:pPr>
        <w:pStyle w:val="Normalnumbered"/>
        <w:numPr>
          <w:ilvl w:val="0"/>
          <w:numId w:val="0"/>
        </w:numPr>
        <w:spacing w:after="120" w:line="240" w:lineRule="auto"/>
      </w:pPr>
      <w:r w:rsidRPr="00126D78">
        <w:rPr>
          <w:b/>
        </w:rPr>
        <w:t xml:space="preserve">Table </w:t>
      </w:r>
      <w:r w:rsidR="001D674D">
        <w:rPr>
          <w:b/>
        </w:rPr>
        <w:t>7</w:t>
      </w:r>
      <w:r w:rsidRPr="001D3CAD">
        <w:t xml:space="preserve">: </w:t>
      </w:r>
      <w:r w:rsidRPr="00126D78">
        <w:rPr>
          <w:b/>
        </w:rPr>
        <w:t>Performance requirements, reporting and payment summary</w:t>
      </w:r>
    </w:p>
    <w:tbl>
      <w:tblPr>
        <w:tblW w:w="976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518"/>
        <w:gridCol w:w="4536"/>
        <w:gridCol w:w="1418"/>
        <w:gridCol w:w="1296"/>
      </w:tblGrid>
      <w:tr w:rsidR="006A5347" w:rsidRPr="00C26C5B" w14:paraId="1AF22ACB" w14:textId="77777777" w:rsidTr="00C80CEB">
        <w:trPr>
          <w:trHeight w:val="533"/>
        </w:trPr>
        <w:tc>
          <w:tcPr>
            <w:tcW w:w="2518" w:type="dxa"/>
            <w:tcBorders>
              <w:bottom w:val="single" w:sz="18" w:space="0" w:color="4F81BD"/>
            </w:tcBorders>
          </w:tcPr>
          <w:p w14:paraId="677D12E7" w14:textId="77777777" w:rsidR="006A5347" w:rsidRDefault="006A5347" w:rsidP="00C80CEB">
            <w:pPr>
              <w:pStyle w:val="Heading2"/>
              <w:rPr>
                <w:bCs w:val="0"/>
                <w:sz w:val="24"/>
                <w:szCs w:val="24"/>
              </w:rPr>
            </w:pPr>
            <w:r w:rsidRPr="00C26C5B">
              <w:rPr>
                <w:bCs w:val="0"/>
                <w:sz w:val="24"/>
                <w:szCs w:val="24"/>
              </w:rPr>
              <w:t>Output</w:t>
            </w:r>
            <w:r>
              <w:rPr>
                <w:bCs w:val="0"/>
                <w:sz w:val="24"/>
                <w:szCs w:val="24"/>
              </w:rPr>
              <w:t>s</w:t>
            </w:r>
          </w:p>
          <w:p w14:paraId="444B19A9" w14:textId="77777777" w:rsidR="006A5347" w:rsidRPr="00BD4796" w:rsidRDefault="006A5347" w:rsidP="00C80CEB"/>
        </w:tc>
        <w:tc>
          <w:tcPr>
            <w:tcW w:w="4536" w:type="dxa"/>
            <w:tcBorders>
              <w:bottom w:val="single" w:sz="18" w:space="0" w:color="4F81BD"/>
            </w:tcBorders>
          </w:tcPr>
          <w:p w14:paraId="102437E6" w14:textId="77777777" w:rsidR="006A5347" w:rsidRPr="00C26C5B" w:rsidRDefault="006A5347" w:rsidP="00C80CEB">
            <w:pPr>
              <w:pStyle w:val="Heading2"/>
              <w:rPr>
                <w:bCs w:val="0"/>
                <w:sz w:val="24"/>
                <w:szCs w:val="24"/>
              </w:rPr>
            </w:pPr>
            <w:r>
              <w:rPr>
                <w:bCs w:val="0"/>
                <w:sz w:val="24"/>
                <w:szCs w:val="24"/>
              </w:rPr>
              <w:t>Performance m</w:t>
            </w:r>
            <w:r w:rsidRPr="00C26C5B">
              <w:rPr>
                <w:bCs w:val="0"/>
                <w:sz w:val="24"/>
                <w:szCs w:val="24"/>
              </w:rPr>
              <w:t>ilestone</w:t>
            </w:r>
            <w:r>
              <w:rPr>
                <w:bCs w:val="0"/>
                <w:sz w:val="24"/>
                <w:szCs w:val="24"/>
              </w:rPr>
              <w:t>s</w:t>
            </w:r>
          </w:p>
        </w:tc>
        <w:tc>
          <w:tcPr>
            <w:tcW w:w="1418" w:type="dxa"/>
            <w:tcBorders>
              <w:bottom w:val="single" w:sz="18" w:space="0" w:color="4F81BD"/>
            </w:tcBorders>
          </w:tcPr>
          <w:p w14:paraId="58811B51" w14:textId="77777777" w:rsidR="006A5347" w:rsidRPr="00D0312C" w:rsidRDefault="006A5347" w:rsidP="00C80CEB">
            <w:pPr>
              <w:pStyle w:val="Heading2"/>
              <w:rPr>
                <w:sz w:val="18"/>
                <w:szCs w:val="18"/>
              </w:rPr>
            </w:pPr>
            <w:r w:rsidRPr="00DE36EB">
              <w:rPr>
                <w:bCs w:val="0"/>
                <w:sz w:val="24"/>
                <w:szCs w:val="24"/>
              </w:rPr>
              <w:t>Report due</w:t>
            </w:r>
            <w:r>
              <w:rPr>
                <w:bCs w:val="0"/>
                <w:sz w:val="24"/>
                <w:szCs w:val="24"/>
              </w:rPr>
              <w:t xml:space="preserve"> </w:t>
            </w:r>
          </w:p>
        </w:tc>
        <w:tc>
          <w:tcPr>
            <w:tcW w:w="1296" w:type="dxa"/>
            <w:tcBorders>
              <w:bottom w:val="single" w:sz="18" w:space="0" w:color="4F81BD"/>
            </w:tcBorders>
          </w:tcPr>
          <w:p w14:paraId="6C01C512" w14:textId="77777777" w:rsidR="006A5347" w:rsidRPr="00C26C5B" w:rsidRDefault="006A5347" w:rsidP="00C80CEB">
            <w:pPr>
              <w:pStyle w:val="Heading2"/>
              <w:rPr>
                <w:bCs w:val="0"/>
                <w:sz w:val="24"/>
                <w:szCs w:val="24"/>
              </w:rPr>
            </w:pPr>
            <w:r w:rsidRPr="00C26C5B">
              <w:rPr>
                <w:bCs w:val="0"/>
                <w:sz w:val="24"/>
                <w:szCs w:val="24"/>
              </w:rPr>
              <w:t>Payment</w:t>
            </w:r>
            <w:r>
              <w:rPr>
                <w:bCs w:val="0"/>
                <w:sz w:val="24"/>
                <w:szCs w:val="24"/>
              </w:rPr>
              <w:t xml:space="preserve"> (up to)</w:t>
            </w:r>
          </w:p>
        </w:tc>
      </w:tr>
      <w:tr w:rsidR="00C80CEB" w:rsidRPr="00BF035E" w14:paraId="62C4DACB" w14:textId="77777777" w:rsidTr="00C80CEB">
        <w:tc>
          <w:tcPr>
            <w:tcW w:w="2518" w:type="dxa"/>
            <w:vMerge w:val="restart"/>
          </w:tcPr>
          <w:p w14:paraId="57606CE9" w14:textId="77777777" w:rsidR="00C80CEB" w:rsidRPr="006177B3" w:rsidRDefault="00C80CEB" w:rsidP="00C80CEB">
            <w:pPr>
              <w:pStyle w:val="Heading2"/>
              <w:rPr>
                <w:b w:val="0"/>
                <w:bCs w:val="0"/>
                <w:color w:val="auto"/>
                <w:sz w:val="23"/>
                <w:szCs w:val="23"/>
              </w:rPr>
            </w:pPr>
            <w:r w:rsidRPr="006177B3">
              <w:rPr>
                <w:b w:val="0"/>
                <w:bCs w:val="0"/>
                <w:color w:val="auto"/>
                <w:sz w:val="23"/>
                <w:szCs w:val="23"/>
              </w:rPr>
              <w:t>Point Grey, Lorne Redevelopment</w:t>
            </w:r>
          </w:p>
        </w:tc>
        <w:tc>
          <w:tcPr>
            <w:tcW w:w="4536" w:type="dxa"/>
          </w:tcPr>
          <w:p w14:paraId="293F0535" w14:textId="77777777" w:rsidR="00C80CEB" w:rsidRPr="008B7730" w:rsidRDefault="00C80CEB" w:rsidP="00C80CEB">
            <w:pPr>
              <w:pStyle w:val="Heading2"/>
              <w:rPr>
                <w:color w:val="auto"/>
                <w:sz w:val="23"/>
                <w:szCs w:val="23"/>
              </w:rPr>
            </w:pPr>
            <w:r w:rsidRPr="00ED089B">
              <w:rPr>
                <w:b w:val="0"/>
                <w:color w:val="auto"/>
                <w:sz w:val="23"/>
                <w:szCs w:val="23"/>
              </w:rPr>
              <w:t xml:space="preserve">A </w:t>
            </w:r>
            <w:r>
              <w:rPr>
                <w:b w:val="0"/>
                <w:color w:val="auto"/>
                <w:sz w:val="23"/>
                <w:szCs w:val="23"/>
              </w:rPr>
              <w:t>project plan</w:t>
            </w:r>
            <w:r w:rsidRPr="00ED089B">
              <w:rPr>
                <w:b w:val="0"/>
                <w:color w:val="auto"/>
                <w:sz w:val="23"/>
                <w:szCs w:val="23"/>
              </w:rPr>
              <w:t>, that meets the requirements of Clause 17 of th</w:t>
            </w:r>
            <w:r>
              <w:rPr>
                <w:b w:val="0"/>
                <w:color w:val="auto"/>
                <w:sz w:val="23"/>
                <w:szCs w:val="23"/>
              </w:rPr>
              <w:t>e</w:t>
            </w:r>
            <w:r w:rsidRPr="00ED089B">
              <w:rPr>
                <w:b w:val="0"/>
                <w:color w:val="auto"/>
                <w:sz w:val="23"/>
                <w:szCs w:val="23"/>
              </w:rPr>
              <w:t xml:space="preserve"> Agreement, has been </w:t>
            </w:r>
            <w:r>
              <w:rPr>
                <w:b w:val="0"/>
                <w:color w:val="auto"/>
                <w:sz w:val="23"/>
                <w:szCs w:val="23"/>
              </w:rPr>
              <w:t xml:space="preserve">accepted by </w:t>
            </w:r>
            <w:r w:rsidRPr="00ED089B">
              <w:rPr>
                <w:b w:val="0"/>
                <w:color w:val="auto"/>
                <w:sz w:val="23"/>
                <w:szCs w:val="23"/>
              </w:rPr>
              <w:t>both Parties.</w:t>
            </w:r>
          </w:p>
        </w:tc>
        <w:tc>
          <w:tcPr>
            <w:tcW w:w="1418" w:type="dxa"/>
          </w:tcPr>
          <w:p w14:paraId="71B77E92" w14:textId="128C77DF" w:rsidR="00C80CEB" w:rsidRPr="008B7730" w:rsidRDefault="005207E4" w:rsidP="00C80CEB">
            <w:pPr>
              <w:pStyle w:val="Heading2"/>
              <w:rPr>
                <w:b w:val="0"/>
                <w:color w:val="auto"/>
                <w:sz w:val="23"/>
                <w:szCs w:val="23"/>
              </w:rPr>
            </w:pPr>
            <w:r>
              <w:rPr>
                <w:b w:val="0"/>
                <w:color w:val="auto"/>
                <w:sz w:val="23"/>
                <w:szCs w:val="23"/>
              </w:rPr>
              <w:t>3</w:t>
            </w:r>
            <w:r w:rsidR="00C80CEB" w:rsidRPr="008B7730">
              <w:rPr>
                <w:b w:val="0"/>
                <w:color w:val="auto"/>
                <w:sz w:val="23"/>
                <w:szCs w:val="23"/>
              </w:rPr>
              <w:t>1-Mar-20</w:t>
            </w:r>
          </w:p>
        </w:tc>
        <w:tc>
          <w:tcPr>
            <w:tcW w:w="1296" w:type="dxa"/>
          </w:tcPr>
          <w:p w14:paraId="277F8959" w14:textId="77777777" w:rsidR="00C80CEB" w:rsidRPr="00E424EF" w:rsidRDefault="00C80CEB" w:rsidP="00C80CEB">
            <w:pPr>
              <w:pStyle w:val="Heading2"/>
              <w:rPr>
                <w:b w:val="0"/>
                <w:color w:val="auto"/>
                <w:sz w:val="23"/>
                <w:szCs w:val="23"/>
              </w:rPr>
            </w:pPr>
            <w:r w:rsidRPr="00E424EF">
              <w:rPr>
                <w:b w:val="0"/>
                <w:color w:val="auto"/>
                <w:sz w:val="23"/>
                <w:szCs w:val="23"/>
              </w:rPr>
              <w:t>$0.</w:t>
            </w:r>
            <w:r>
              <w:rPr>
                <w:b w:val="0"/>
                <w:color w:val="auto"/>
                <w:sz w:val="23"/>
                <w:szCs w:val="23"/>
              </w:rPr>
              <w:t>25</w:t>
            </w:r>
            <w:r w:rsidR="001D674D">
              <w:rPr>
                <w:b w:val="0"/>
                <w:color w:val="auto"/>
                <w:sz w:val="23"/>
                <w:szCs w:val="23"/>
              </w:rPr>
              <w:t xml:space="preserve"> </w:t>
            </w:r>
            <w:r w:rsidRPr="00E424EF">
              <w:rPr>
                <w:b w:val="0"/>
                <w:color w:val="auto"/>
                <w:sz w:val="23"/>
                <w:szCs w:val="23"/>
              </w:rPr>
              <w:t>m</w:t>
            </w:r>
            <w:r>
              <w:rPr>
                <w:b w:val="0"/>
                <w:color w:val="auto"/>
                <w:sz w:val="23"/>
                <w:szCs w:val="23"/>
              </w:rPr>
              <w:t>illion</w:t>
            </w:r>
          </w:p>
        </w:tc>
      </w:tr>
      <w:tr w:rsidR="00C80CEB" w:rsidRPr="00BF035E" w14:paraId="350B3FAC" w14:textId="77777777" w:rsidTr="00C80CEB">
        <w:tc>
          <w:tcPr>
            <w:tcW w:w="2518" w:type="dxa"/>
            <w:vMerge/>
          </w:tcPr>
          <w:p w14:paraId="350A982E" w14:textId="77777777" w:rsidR="00C80CEB" w:rsidRPr="00E424EF" w:rsidRDefault="00C80CEB" w:rsidP="00C80CEB">
            <w:pPr>
              <w:pStyle w:val="Heading2"/>
              <w:rPr>
                <w:b w:val="0"/>
                <w:bCs w:val="0"/>
                <w:color w:val="auto"/>
                <w:sz w:val="23"/>
                <w:szCs w:val="23"/>
              </w:rPr>
            </w:pPr>
          </w:p>
        </w:tc>
        <w:tc>
          <w:tcPr>
            <w:tcW w:w="4536" w:type="dxa"/>
          </w:tcPr>
          <w:p w14:paraId="727CEEE8" w14:textId="77777777" w:rsidR="00C80CEB" w:rsidRDefault="00C80CEB" w:rsidP="00C80CEB">
            <w:pPr>
              <w:pStyle w:val="Heading2"/>
              <w:rPr>
                <w:b w:val="0"/>
                <w:color w:val="auto"/>
                <w:sz w:val="23"/>
                <w:szCs w:val="23"/>
              </w:rPr>
            </w:pPr>
            <w:r w:rsidRPr="00146D3C">
              <w:rPr>
                <w:b w:val="0"/>
                <w:color w:val="auto"/>
                <w:sz w:val="23"/>
                <w:szCs w:val="23"/>
              </w:rPr>
              <w:t>Future performance milestones and payments and the schedule to the Project Agreement updated.</w:t>
            </w:r>
          </w:p>
        </w:tc>
        <w:tc>
          <w:tcPr>
            <w:tcW w:w="1418" w:type="dxa"/>
          </w:tcPr>
          <w:p w14:paraId="3DE61E16" w14:textId="77777777" w:rsidR="00C80CEB" w:rsidRPr="00E424EF" w:rsidRDefault="001D674D" w:rsidP="00F97FA1">
            <w:pPr>
              <w:pStyle w:val="Heading2"/>
              <w:rPr>
                <w:b w:val="0"/>
                <w:color w:val="auto"/>
                <w:sz w:val="23"/>
                <w:szCs w:val="23"/>
              </w:rPr>
            </w:pPr>
            <w:r>
              <w:rPr>
                <w:b w:val="0"/>
                <w:color w:val="auto"/>
                <w:sz w:val="23"/>
                <w:szCs w:val="23"/>
              </w:rPr>
              <w:t>1-</w:t>
            </w:r>
            <w:r w:rsidR="00C80CEB">
              <w:rPr>
                <w:b w:val="0"/>
                <w:color w:val="auto"/>
                <w:sz w:val="23"/>
                <w:szCs w:val="23"/>
              </w:rPr>
              <w:t>Sep-20</w:t>
            </w:r>
          </w:p>
        </w:tc>
        <w:tc>
          <w:tcPr>
            <w:tcW w:w="1296" w:type="dxa"/>
          </w:tcPr>
          <w:p w14:paraId="401D09BC" w14:textId="77777777" w:rsidR="00C80CEB" w:rsidRPr="00E424EF" w:rsidRDefault="00F97FA1" w:rsidP="00F97FA1">
            <w:pPr>
              <w:pStyle w:val="Heading2"/>
              <w:rPr>
                <w:b w:val="0"/>
                <w:color w:val="auto"/>
                <w:sz w:val="23"/>
                <w:szCs w:val="23"/>
              </w:rPr>
            </w:pPr>
            <w:r>
              <w:rPr>
                <w:b w:val="0"/>
                <w:color w:val="auto"/>
                <w:sz w:val="23"/>
                <w:szCs w:val="23"/>
              </w:rPr>
              <w:t>Nil</w:t>
            </w:r>
          </w:p>
        </w:tc>
      </w:tr>
      <w:tr w:rsidR="006A5347" w:rsidRPr="00BF035E" w14:paraId="418703D1" w14:textId="77777777" w:rsidTr="00C80CEB">
        <w:tc>
          <w:tcPr>
            <w:tcW w:w="7054" w:type="dxa"/>
            <w:gridSpan w:val="2"/>
          </w:tcPr>
          <w:p w14:paraId="0B96832D" w14:textId="77777777" w:rsidR="006A5347" w:rsidRPr="00E424EF" w:rsidRDefault="006A5347" w:rsidP="00C80CEB">
            <w:pPr>
              <w:pStyle w:val="Heading2"/>
              <w:jc w:val="right"/>
              <w:rPr>
                <w:color w:val="auto"/>
                <w:sz w:val="23"/>
                <w:szCs w:val="23"/>
              </w:rPr>
            </w:pPr>
            <w:r w:rsidRPr="00E424EF">
              <w:rPr>
                <w:bCs w:val="0"/>
                <w:color w:val="auto"/>
                <w:sz w:val="23"/>
                <w:szCs w:val="23"/>
              </w:rPr>
              <w:t>Total Funding</w:t>
            </w:r>
            <w:r>
              <w:rPr>
                <w:bCs w:val="0"/>
                <w:color w:val="auto"/>
                <w:sz w:val="23"/>
                <w:szCs w:val="23"/>
              </w:rPr>
              <w:t xml:space="preserve"> (up to)</w:t>
            </w:r>
          </w:p>
        </w:tc>
        <w:tc>
          <w:tcPr>
            <w:tcW w:w="1418" w:type="dxa"/>
          </w:tcPr>
          <w:p w14:paraId="28331916" w14:textId="77777777" w:rsidR="006A5347" w:rsidRPr="00E424EF" w:rsidRDefault="006A5347" w:rsidP="00C80CEB">
            <w:pPr>
              <w:pStyle w:val="Heading2"/>
              <w:rPr>
                <w:b w:val="0"/>
                <w:color w:val="auto"/>
                <w:sz w:val="23"/>
                <w:szCs w:val="23"/>
              </w:rPr>
            </w:pPr>
          </w:p>
        </w:tc>
        <w:tc>
          <w:tcPr>
            <w:tcW w:w="1296" w:type="dxa"/>
          </w:tcPr>
          <w:p w14:paraId="4B561C43" w14:textId="77777777" w:rsidR="006A5347" w:rsidRPr="00E424EF" w:rsidRDefault="006A5347" w:rsidP="001D674D">
            <w:pPr>
              <w:pStyle w:val="Heading2"/>
              <w:rPr>
                <w:b w:val="0"/>
                <w:color w:val="auto"/>
                <w:sz w:val="23"/>
                <w:szCs w:val="23"/>
              </w:rPr>
            </w:pPr>
            <w:r w:rsidRPr="00E424EF">
              <w:rPr>
                <w:b w:val="0"/>
                <w:color w:val="auto"/>
                <w:sz w:val="23"/>
                <w:szCs w:val="23"/>
              </w:rPr>
              <w:t>$</w:t>
            </w:r>
            <w:r w:rsidR="001D674D">
              <w:rPr>
                <w:b w:val="0"/>
                <w:color w:val="auto"/>
                <w:sz w:val="23"/>
                <w:szCs w:val="23"/>
              </w:rPr>
              <w:t>8</w:t>
            </w:r>
            <w:r w:rsidR="00F97FA1">
              <w:rPr>
                <w:b w:val="0"/>
                <w:color w:val="auto"/>
                <w:sz w:val="23"/>
                <w:szCs w:val="23"/>
              </w:rPr>
              <w:t>.00</w:t>
            </w:r>
            <w:r w:rsidR="001D674D" w:rsidRPr="00E424EF">
              <w:rPr>
                <w:b w:val="0"/>
                <w:color w:val="auto"/>
                <w:sz w:val="23"/>
                <w:szCs w:val="23"/>
              </w:rPr>
              <w:t xml:space="preserve"> </w:t>
            </w:r>
            <w:r w:rsidRPr="00E424EF">
              <w:rPr>
                <w:b w:val="0"/>
                <w:color w:val="auto"/>
                <w:sz w:val="23"/>
                <w:szCs w:val="23"/>
              </w:rPr>
              <w:t>million</w:t>
            </w:r>
          </w:p>
        </w:tc>
      </w:tr>
      <w:tr w:rsidR="006A5347" w:rsidRPr="00BF035E" w14:paraId="1E30365F" w14:textId="77777777" w:rsidTr="00C80CEB">
        <w:tc>
          <w:tcPr>
            <w:tcW w:w="7054" w:type="dxa"/>
            <w:gridSpan w:val="2"/>
          </w:tcPr>
          <w:p w14:paraId="73AA3BB8" w14:textId="77777777" w:rsidR="006A5347" w:rsidRPr="00E424EF" w:rsidRDefault="006A5347" w:rsidP="00C80CEB">
            <w:pPr>
              <w:pStyle w:val="Heading2"/>
              <w:jc w:val="right"/>
              <w:rPr>
                <w:color w:val="auto"/>
                <w:sz w:val="23"/>
                <w:szCs w:val="23"/>
              </w:rPr>
            </w:pPr>
            <w:r w:rsidRPr="00E424EF">
              <w:rPr>
                <w:bCs w:val="0"/>
                <w:color w:val="auto"/>
                <w:sz w:val="23"/>
                <w:szCs w:val="23"/>
              </w:rPr>
              <w:t>Funding to be allocated</w:t>
            </w:r>
            <w:r>
              <w:rPr>
                <w:bCs w:val="0"/>
                <w:color w:val="auto"/>
                <w:sz w:val="23"/>
                <w:szCs w:val="23"/>
              </w:rPr>
              <w:t xml:space="preserve"> (up to)</w:t>
            </w:r>
          </w:p>
        </w:tc>
        <w:tc>
          <w:tcPr>
            <w:tcW w:w="1418" w:type="dxa"/>
          </w:tcPr>
          <w:p w14:paraId="64C1F708" w14:textId="77777777" w:rsidR="006A5347" w:rsidRPr="00E424EF" w:rsidRDefault="006A5347" w:rsidP="00C80CEB">
            <w:pPr>
              <w:pStyle w:val="Heading2"/>
              <w:rPr>
                <w:b w:val="0"/>
                <w:color w:val="auto"/>
                <w:sz w:val="23"/>
                <w:szCs w:val="23"/>
              </w:rPr>
            </w:pPr>
          </w:p>
        </w:tc>
        <w:tc>
          <w:tcPr>
            <w:tcW w:w="1296" w:type="dxa"/>
          </w:tcPr>
          <w:p w14:paraId="002ECB0C" w14:textId="77777777" w:rsidR="006A5347" w:rsidRPr="00E424EF" w:rsidRDefault="006A5347" w:rsidP="00C80CEB">
            <w:pPr>
              <w:pStyle w:val="Heading2"/>
              <w:rPr>
                <w:b w:val="0"/>
                <w:color w:val="auto"/>
                <w:sz w:val="23"/>
                <w:szCs w:val="23"/>
              </w:rPr>
            </w:pPr>
            <w:r>
              <w:rPr>
                <w:b w:val="0"/>
                <w:color w:val="auto"/>
                <w:sz w:val="23"/>
                <w:szCs w:val="23"/>
              </w:rPr>
              <w:t>$</w:t>
            </w:r>
            <w:r w:rsidR="001D674D">
              <w:rPr>
                <w:b w:val="0"/>
                <w:color w:val="auto"/>
                <w:sz w:val="23"/>
                <w:szCs w:val="23"/>
              </w:rPr>
              <w:t>7</w:t>
            </w:r>
            <w:r>
              <w:rPr>
                <w:b w:val="0"/>
                <w:color w:val="auto"/>
                <w:sz w:val="23"/>
                <w:szCs w:val="23"/>
              </w:rPr>
              <w:t>.</w:t>
            </w:r>
            <w:r w:rsidR="00C80CEB">
              <w:rPr>
                <w:b w:val="0"/>
                <w:color w:val="auto"/>
                <w:sz w:val="23"/>
                <w:szCs w:val="23"/>
              </w:rPr>
              <w:t>75</w:t>
            </w:r>
            <w:r>
              <w:rPr>
                <w:b w:val="0"/>
                <w:color w:val="auto"/>
                <w:sz w:val="23"/>
                <w:szCs w:val="23"/>
              </w:rPr>
              <w:t xml:space="preserve"> million</w:t>
            </w:r>
          </w:p>
        </w:tc>
      </w:tr>
    </w:tbl>
    <w:p w14:paraId="3AA29808" w14:textId="77777777" w:rsidR="006A5347" w:rsidRDefault="006A5347" w:rsidP="007B0017">
      <w:pPr>
        <w:spacing w:after="120"/>
      </w:pPr>
    </w:p>
    <w:p w14:paraId="0AAF31A4" w14:textId="77777777" w:rsidR="000E22DC" w:rsidRDefault="000E22DC" w:rsidP="00E07E55">
      <w:pPr>
        <w:sectPr w:rsidR="000E22DC" w:rsidSect="000A0593">
          <w:headerReference w:type="default" r:id="rId25"/>
          <w:headerReference w:type="first" r:id="rId26"/>
          <w:pgSz w:w="11906" w:h="16838" w:code="9"/>
          <w:pgMar w:top="1134" w:right="1134" w:bottom="1134" w:left="1134" w:header="709" w:footer="709" w:gutter="0"/>
          <w:cols w:space="708"/>
          <w:titlePg/>
          <w:docGrid w:linePitch="360"/>
        </w:sectPr>
      </w:pPr>
    </w:p>
    <w:p w14:paraId="7E102608" w14:textId="0AF711F6" w:rsidR="00F83FD0" w:rsidRPr="00A31599" w:rsidRDefault="00A31599" w:rsidP="00A31599">
      <w:pPr>
        <w:pStyle w:val="Heading1"/>
        <w:rPr>
          <w:rFonts w:ascii="Corbel" w:hAnsi="Corbel"/>
          <w:sz w:val="56"/>
          <w:szCs w:val="56"/>
        </w:rPr>
      </w:pPr>
      <w:r w:rsidRPr="00A31599">
        <w:rPr>
          <w:rFonts w:ascii="Corbel" w:hAnsi="Corbel"/>
          <w:caps w:val="0"/>
          <w:sz w:val="56"/>
          <w:szCs w:val="56"/>
        </w:rPr>
        <w:lastRenderedPageBreak/>
        <w:t xml:space="preserve">Schedule G: Great Ocean Walk (Stage 1) – Apollo Bay (Wild Dog Creek) </w:t>
      </w:r>
      <w:r>
        <w:rPr>
          <w:rFonts w:ascii="Corbel" w:hAnsi="Corbel"/>
          <w:caps w:val="0"/>
          <w:sz w:val="56"/>
          <w:szCs w:val="56"/>
        </w:rPr>
        <w:t>t</w:t>
      </w:r>
      <w:r w:rsidRPr="00A31599">
        <w:rPr>
          <w:rFonts w:ascii="Corbel" w:hAnsi="Corbel"/>
          <w:caps w:val="0"/>
          <w:sz w:val="56"/>
          <w:szCs w:val="56"/>
        </w:rPr>
        <w:t xml:space="preserve">o </w:t>
      </w:r>
      <w:proofErr w:type="spellStart"/>
      <w:r w:rsidRPr="00A31599">
        <w:rPr>
          <w:rFonts w:ascii="Corbel" w:hAnsi="Corbel"/>
          <w:caps w:val="0"/>
          <w:sz w:val="56"/>
          <w:szCs w:val="56"/>
        </w:rPr>
        <w:t>Skenes</w:t>
      </w:r>
      <w:proofErr w:type="spellEnd"/>
      <w:r w:rsidRPr="00A31599">
        <w:rPr>
          <w:rFonts w:ascii="Corbel" w:hAnsi="Corbel"/>
          <w:caps w:val="0"/>
          <w:sz w:val="56"/>
          <w:szCs w:val="56"/>
        </w:rPr>
        <w:t xml:space="preserve"> Creek</w:t>
      </w:r>
      <w:r w:rsidR="00BE3C5A">
        <w:rPr>
          <w:rFonts w:ascii="Corbel" w:hAnsi="Corbel"/>
          <w:caps w:val="0"/>
          <w:sz w:val="56"/>
          <w:szCs w:val="56"/>
        </w:rPr>
        <w:t xml:space="preserve"> Coastal Trail</w:t>
      </w:r>
    </w:p>
    <w:p w14:paraId="4C900FB8" w14:textId="77777777" w:rsidR="00F83FD0" w:rsidRDefault="00F83FD0" w:rsidP="00A31599">
      <w:pPr>
        <w:pStyle w:val="Subtitle"/>
        <w:spacing w:before="240" w:after="240"/>
      </w:pPr>
      <w:r>
        <w:t>Project schedule for the Geelong city deal</w:t>
      </w:r>
    </w:p>
    <w:p w14:paraId="4DB7E7C6" w14:textId="77777777" w:rsidR="00F83FD0" w:rsidRPr="005A64ED" w:rsidRDefault="00F83FD0" w:rsidP="004E6CF8">
      <w:pPr>
        <w:pStyle w:val="Normalnumbered"/>
        <w:numPr>
          <w:ilvl w:val="0"/>
          <w:numId w:val="29"/>
        </w:numPr>
        <w:spacing w:after="120" w:line="240" w:lineRule="auto"/>
      </w:pPr>
      <w:r>
        <w:rPr>
          <w:szCs w:val="23"/>
        </w:rPr>
        <w:t>This schedule has been developed consistent with clause 1</w:t>
      </w:r>
      <w:r w:rsidR="00C13154">
        <w:rPr>
          <w:szCs w:val="23"/>
        </w:rPr>
        <w:t>6</w:t>
      </w:r>
      <w:r>
        <w:rPr>
          <w:szCs w:val="23"/>
        </w:rPr>
        <w:t xml:space="preserve"> of the Project Agreement for the Geelong City Deal.</w:t>
      </w:r>
    </w:p>
    <w:p w14:paraId="23438048" w14:textId="77777777" w:rsidR="00F83FD0" w:rsidRDefault="00F83FD0" w:rsidP="004E6CF8">
      <w:pPr>
        <w:pStyle w:val="AlphaParagraph"/>
        <w:numPr>
          <w:ilvl w:val="0"/>
          <w:numId w:val="29"/>
        </w:numPr>
        <w:tabs>
          <w:tab w:val="clear" w:pos="283"/>
          <w:tab w:val="clear" w:pos="1134"/>
          <w:tab w:val="clear" w:pos="1418"/>
          <w:tab w:val="clear" w:pos="1701"/>
        </w:tabs>
        <w:spacing w:after="120"/>
        <w:rPr>
          <w:color w:val="auto"/>
        </w:rPr>
      </w:pPr>
      <w:r w:rsidRPr="00FF619F">
        <w:rPr>
          <w:color w:val="auto"/>
        </w:rPr>
        <w:t xml:space="preserve">This project </w:t>
      </w:r>
      <w:r w:rsidR="00082782">
        <w:rPr>
          <w:rFonts w:asciiTheme="minorHAnsi" w:hAnsiTheme="minorHAnsi" w:cs="Calibri"/>
          <w:sz w:val="22"/>
          <w:szCs w:val="22"/>
        </w:rPr>
        <w:t xml:space="preserve">comprises construction of </w:t>
      </w:r>
      <w:r w:rsidRPr="00F83FD0">
        <w:rPr>
          <w:color w:val="auto"/>
        </w:rPr>
        <w:t xml:space="preserve">the Great Ocean Walk between Apollo Bay (Wild Dog Creek) and </w:t>
      </w:r>
      <w:proofErr w:type="spellStart"/>
      <w:r w:rsidRPr="00F83FD0">
        <w:rPr>
          <w:color w:val="auto"/>
        </w:rPr>
        <w:t>Skenes</w:t>
      </w:r>
      <w:proofErr w:type="spellEnd"/>
      <w:r w:rsidRPr="00F83FD0">
        <w:rPr>
          <w:color w:val="auto"/>
        </w:rPr>
        <w:t xml:space="preserve"> Creek incorporating path improvements, seating, viewing platforms, signage bridges and cantilevered walkways.</w:t>
      </w:r>
    </w:p>
    <w:p w14:paraId="6F9D0C77" w14:textId="77777777" w:rsidR="00DE1EBE" w:rsidRPr="00082782" w:rsidRDefault="00DE1EBE" w:rsidP="004E6CF8">
      <w:pPr>
        <w:pStyle w:val="AlphaParagraph"/>
        <w:numPr>
          <w:ilvl w:val="0"/>
          <w:numId w:val="29"/>
        </w:numPr>
        <w:tabs>
          <w:tab w:val="clear" w:pos="283"/>
          <w:tab w:val="clear" w:pos="1134"/>
          <w:tab w:val="clear" w:pos="1418"/>
          <w:tab w:val="clear" w:pos="1701"/>
        </w:tabs>
        <w:spacing w:after="120"/>
        <w:rPr>
          <w:color w:val="auto"/>
        </w:rPr>
      </w:pPr>
      <w:r w:rsidRPr="00082782">
        <w:rPr>
          <w:color w:val="auto"/>
        </w:rPr>
        <w:t>The Commonwealth will contribute up to $</w:t>
      </w:r>
      <w:r w:rsidR="00082782" w:rsidRPr="00082782">
        <w:rPr>
          <w:color w:val="auto"/>
        </w:rPr>
        <w:t>5</w:t>
      </w:r>
      <w:r w:rsidRPr="00082782">
        <w:rPr>
          <w:color w:val="auto"/>
        </w:rPr>
        <w:t xml:space="preserve"> million of a total project cost of $</w:t>
      </w:r>
      <w:r w:rsidR="00082782" w:rsidRPr="00082782">
        <w:rPr>
          <w:color w:val="auto"/>
        </w:rPr>
        <w:t>5</w:t>
      </w:r>
      <w:r w:rsidRPr="00082782">
        <w:rPr>
          <w:color w:val="auto"/>
        </w:rPr>
        <w:t xml:space="preserve"> million.</w:t>
      </w:r>
    </w:p>
    <w:p w14:paraId="76F427EA" w14:textId="77777777" w:rsidR="00F83FD0" w:rsidRDefault="00F83FD0" w:rsidP="004E6CF8">
      <w:pPr>
        <w:pStyle w:val="Normalnumbered"/>
        <w:numPr>
          <w:ilvl w:val="0"/>
          <w:numId w:val="29"/>
        </w:numPr>
        <w:spacing w:after="120" w:line="240" w:lineRule="auto"/>
      </w:pPr>
      <w:r>
        <w:t>The State will be responsible for ensuring that the project plan provides relevant information in accordance with clause 1</w:t>
      </w:r>
      <w:r w:rsidR="00C13154">
        <w:t>7</w:t>
      </w:r>
      <w:r>
        <w:t xml:space="preserve"> of the Agreement. This will include detailed cost estimates for implementation of the project.</w:t>
      </w:r>
    </w:p>
    <w:p w14:paraId="0FAC316C" w14:textId="77777777" w:rsidR="00F83FD0" w:rsidRPr="00DE1EBE" w:rsidRDefault="00F83FD0" w:rsidP="004E6CF8">
      <w:pPr>
        <w:pStyle w:val="Normalnumbered"/>
        <w:numPr>
          <w:ilvl w:val="0"/>
          <w:numId w:val="29"/>
        </w:numPr>
        <w:spacing w:after="120" w:line="240" w:lineRule="auto"/>
      </w:pPr>
      <w:r>
        <w:t xml:space="preserve">In accordance with clause </w:t>
      </w:r>
      <w:r w:rsidR="00F97FA1">
        <w:t xml:space="preserve">16 </w:t>
      </w:r>
      <w:r>
        <w:t xml:space="preserve">of the Agreement, milestones for projects, their relationship to outputs, expected completion dates, relevant reporting dates and expected payments are set out in </w:t>
      </w:r>
      <w:r>
        <w:rPr>
          <w:b/>
        </w:rPr>
        <w:t xml:space="preserve">Table </w:t>
      </w:r>
      <w:r w:rsidR="001D674D">
        <w:rPr>
          <w:b/>
        </w:rPr>
        <w:t>8</w:t>
      </w:r>
      <w:r w:rsidRPr="00126D78">
        <w:rPr>
          <w:b/>
        </w:rPr>
        <w:t>.</w:t>
      </w:r>
    </w:p>
    <w:p w14:paraId="5BF0C7FC" w14:textId="77777777" w:rsidR="00DE1EBE" w:rsidRDefault="00DE1EBE" w:rsidP="004E6CF8">
      <w:pPr>
        <w:pStyle w:val="Normalnumbered"/>
        <w:numPr>
          <w:ilvl w:val="0"/>
          <w:numId w:val="29"/>
        </w:numPr>
        <w:spacing w:after="120" w:line="240" w:lineRule="auto"/>
      </w:pPr>
      <w:r>
        <w:t>If the parties agree to proceed with full implementation of the project, this project schedule will be updated to include further implementation activities and milestones. The schedule update will be completed by 1 </w:t>
      </w:r>
      <w:r w:rsidR="00082782">
        <w:t>March</w:t>
      </w:r>
      <w:r>
        <w:t> 202</w:t>
      </w:r>
      <w:r w:rsidR="00B1124B">
        <w:t>1</w:t>
      </w:r>
      <w:r>
        <w:t>.</w:t>
      </w:r>
    </w:p>
    <w:p w14:paraId="3F3500E3" w14:textId="77777777" w:rsidR="00F83FD0" w:rsidRDefault="00F83FD0" w:rsidP="007B0017">
      <w:pPr>
        <w:spacing w:after="120"/>
      </w:pPr>
    </w:p>
    <w:p w14:paraId="6F6FE558" w14:textId="77777777" w:rsidR="00F83FD0" w:rsidRPr="000E2AF6" w:rsidRDefault="00F83FD0" w:rsidP="001E2423">
      <w:pPr>
        <w:pStyle w:val="Normalnumbered"/>
        <w:keepNext/>
        <w:numPr>
          <w:ilvl w:val="0"/>
          <w:numId w:val="0"/>
        </w:numPr>
        <w:spacing w:after="120" w:line="240" w:lineRule="auto"/>
      </w:pPr>
      <w:r w:rsidRPr="00126D78">
        <w:rPr>
          <w:b/>
        </w:rPr>
        <w:lastRenderedPageBreak/>
        <w:t xml:space="preserve">Table </w:t>
      </w:r>
      <w:r w:rsidR="001D674D">
        <w:rPr>
          <w:b/>
        </w:rPr>
        <w:t>8</w:t>
      </w:r>
      <w:r w:rsidRPr="001D3CAD">
        <w:t xml:space="preserve">: </w:t>
      </w:r>
      <w:r w:rsidRPr="00126D78">
        <w:rPr>
          <w:b/>
        </w:rPr>
        <w:t>Performance requirements, reporting and payment summary</w:t>
      </w:r>
    </w:p>
    <w:tbl>
      <w:tblPr>
        <w:tblW w:w="976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518"/>
        <w:gridCol w:w="4536"/>
        <w:gridCol w:w="1418"/>
        <w:gridCol w:w="1296"/>
      </w:tblGrid>
      <w:tr w:rsidR="00F83FD0" w:rsidRPr="00C26C5B" w14:paraId="4A83B7D8" w14:textId="77777777" w:rsidTr="00EA07C6">
        <w:trPr>
          <w:trHeight w:val="533"/>
        </w:trPr>
        <w:tc>
          <w:tcPr>
            <w:tcW w:w="2518" w:type="dxa"/>
            <w:tcBorders>
              <w:bottom w:val="single" w:sz="18" w:space="0" w:color="4F81BD"/>
            </w:tcBorders>
          </w:tcPr>
          <w:p w14:paraId="32BE5BDA" w14:textId="77777777" w:rsidR="00F83FD0" w:rsidRDefault="00F83FD0" w:rsidP="00EA07C6">
            <w:pPr>
              <w:pStyle w:val="Heading2"/>
              <w:rPr>
                <w:bCs w:val="0"/>
                <w:sz w:val="24"/>
                <w:szCs w:val="24"/>
              </w:rPr>
            </w:pPr>
            <w:r w:rsidRPr="00C26C5B">
              <w:rPr>
                <w:bCs w:val="0"/>
                <w:sz w:val="24"/>
                <w:szCs w:val="24"/>
              </w:rPr>
              <w:t>Output</w:t>
            </w:r>
            <w:r>
              <w:rPr>
                <w:bCs w:val="0"/>
                <w:sz w:val="24"/>
                <w:szCs w:val="24"/>
              </w:rPr>
              <w:t>s</w:t>
            </w:r>
          </w:p>
          <w:p w14:paraId="4BD68FD7" w14:textId="77777777" w:rsidR="00F83FD0" w:rsidRPr="00BD4796" w:rsidRDefault="00F83FD0" w:rsidP="00EA07C6"/>
        </w:tc>
        <w:tc>
          <w:tcPr>
            <w:tcW w:w="4536" w:type="dxa"/>
            <w:tcBorders>
              <w:bottom w:val="single" w:sz="18" w:space="0" w:color="4F81BD"/>
            </w:tcBorders>
          </w:tcPr>
          <w:p w14:paraId="0158F630" w14:textId="77777777" w:rsidR="00F83FD0" w:rsidRPr="00C26C5B" w:rsidRDefault="00F83FD0" w:rsidP="00EA07C6">
            <w:pPr>
              <w:pStyle w:val="Heading2"/>
              <w:rPr>
                <w:bCs w:val="0"/>
                <w:sz w:val="24"/>
                <w:szCs w:val="24"/>
              </w:rPr>
            </w:pPr>
            <w:r>
              <w:rPr>
                <w:bCs w:val="0"/>
                <w:sz w:val="24"/>
                <w:szCs w:val="24"/>
              </w:rPr>
              <w:t>Performance m</w:t>
            </w:r>
            <w:r w:rsidRPr="00C26C5B">
              <w:rPr>
                <w:bCs w:val="0"/>
                <w:sz w:val="24"/>
                <w:szCs w:val="24"/>
              </w:rPr>
              <w:t>ilestone</w:t>
            </w:r>
            <w:r>
              <w:rPr>
                <w:bCs w:val="0"/>
                <w:sz w:val="24"/>
                <w:szCs w:val="24"/>
              </w:rPr>
              <w:t>s</w:t>
            </w:r>
          </w:p>
        </w:tc>
        <w:tc>
          <w:tcPr>
            <w:tcW w:w="1418" w:type="dxa"/>
            <w:tcBorders>
              <w:bottom w:val="single" w:sz="18" w:space="0" w:color="4F81BD"/>
            </w:tcBorders>
          </w:tcPr>
          <w:p w14:paraId="4CE94310" w14:textId="77777777" w:rsidR="00F83FD0" w:rsidRPr="00D0312C" w:rsidRDefault="00F83FD0" w:rsidP="00EA07C6">
            <w:pPr>
              <w:pStyle w:val="Heading2"/>
              <w:rPr>
                <w:sz w:val="18"/>
                <w:szCs w:val="18"/>
              </w:rPr>
            </w:pPr>
            <w:r w:rsidRPr="00DE36EB">
              <w:rPr>
                <w:bCs w:val="0"/>
                <w:sz w:val="24"/>
                <w:szCs w:val="24"/>
              </w:rPr>
              <w:t>Report due</w:t>
            </w:r>
            <w:r>
              <w:rPr>
                <w:bCs w:val="0"/>
                <w:sz w:val="24"/>
                <w:szCs w:val="24"/>
              </w:rPr>
              <w:t xml:space="preserve"> </w:t>
            </w:r>
          </w:p>
        </w:tc>
        <w:tc>
          <w:tcPr>
            <w:tcW w:w="1296" w:type="dxa"/>
            <w:tcBorders>
              <w:bottom w:val="single" w:sz="18" w:space="0" w:color="4F81BD"/>
            </w:tcBorders>
          </w:tcPr>
          <w:p w14:paraId="2BBE9C6C" w14:textId="77777777" w:rsidR="00F83FD0" w:rsidRPr="00C26C5B" w:rsidRDefault="006D0457" w:rsidP="00EA07C6">
            <w:pPr>
              <w:pStyle w:val="Heading2"/>
              <w:rPr>
                <w:bCs w:val="0"/>
                <w:sz w:val="24"/>
                <w:szCs w:val="24"/>
              </w:rPr>
            </w:pPr>
            <w:r w:rsidRPr="00C26C5B">
              <w:rPr>
                <w:bCs w:val="0"/>
                <w:sz w:val="24"/>
                <w:szCs w:val="24"/>
              </w:rPr>
              <w:t>Payment</w:t>
            </w:r>
            <w:r>
              <w:rPr>
                <w:bCs w:val="0"/>
                <w:sz w:val="24"/>
                <w:szCs w:val="24"/>
              </w:rPr>
              <w:t xml:space="preserve"> (up to)</w:t>
            </w:r>
          </w:p>
        </w:tc>
      </w:tr>
      <w:tr w:rsidR="00E36852" w:rsidRPr="00BF035E" w14:paraId="6EF91700" w14:textId="77777777" w:rsidTr="00EA07C6">
        <w:tc>
          <w:tcPr>
            <w:tcW w:w="2518" w:type="dxa"/>
            <w:vMerge w:val="restart"/>
          </w:tcPr>
          <w:p w14:paraId="3A30C6CA" w14:textId="77777777" w:rsidR="00E36852" w:rsidRPr="00E424EF" w:rsidRDefault="00E36852" w:rsidP="00E36852">
            <w:pPr>
              <w:pStyle w:val="Heading2"/>
              <w:rPr>
                <w:b w:val="0"/>
                <w:bCs w:val="0"/>
                <w:color w:val="auto"/>
                <w:sz w:val="23"/>
                <w:szCs w:val="23"/>
              </w:rPr>
            </w:pPr>
            <w:r w:rsidRPr="00E424EF">
              <w:rPr>
                <w:b w:val="0"/>
                <w:bCs w:val="0"/>
                <w:color w:val="auto"/>
                <w:sz w:val="23"/>
                <w:szCs w:val="23"/>
              </w:rPr>
              <w:t xml:space="preserve">Great Ocean Walk (Stage 1) </w:t>
            </w:r>
            <w:r w:rsidRPr="00CB43FF">
              <w:rPr>
                <w:b w:val="0"/>
                <w:bCs w:val="0"/>
                <w:color w:val="auto"/>
                <w:sz w:val="23"/>
                <w:szCs w:val="23"/>
              </w:rPr>
              <w:t>–</w:t>
            </w:r>
            <w:r w:rsidRPr="00E424EF">
              <w:rPr>
                <w:b w:val="0"/>
                <w:bCs w:val="0"/>
                <w:color w:val="auto"/>
                <w:sz w:val="23"/>
                <w:szCs w:val="23"/>
              </w:rPr>
              <w:t xml:space="preserve"> Apollo Bay (Wild Dog Creek) to </w:t>
            </w:r>
            <w:proofErr w:type="spellStart"/>
            <w:r w:rsidRPr="00E424EF">
              <w:rPr>
                <w:b w:val="0"/>
                <w:bCs w:val="0"/>
                <w:color w:val="auto"/>
                <w:sz w:val="23"/>
                <w:szCs w:val="23"/>
              </w:rPr>
              <w:t>Skenes</w:t>
            </w:r>
            <w:proofErr w:type="spellEnd"/>
            <w:r w:rsidRPr="00E424EF">
              <w:rPr>
                <w:b w:val="0"/>
                <w:bCs w:val="0"/>
                <w:color w:val="auto"/>
                <w:sz w:val="23"/>
                <w:szCs w:val="23"/>
              </w:rPr>
              <w:t xml:space="preserve"> Creek</w:t>
            </w:r>
          </w:p>
        </w:tc>
        <w:tc>
          <w:tcPr>
            <w:tcW w:w="4536" w:type="dxa"/>
          </w:tcPr>
          <w:p w14:paraId="7C470DBE" w14:textId="77777777" w:rsidR="00E36852" w:rsidRPr="008B7730" w:rsidRDefault="00E36852" w:rsidP="00F97FA1">
            <w:pPr>
              <w:pStyle w:val="Heading2"/>
              <w:rPr>
                <w:color w:val="auto"/>
                <w:sz w:val="23"/>
                <w:szCs w:val="23"/>
              </w:rPr>
            </w:pPr>
            <w:r w:rsidRPr="008B7730">
              <w:rPr>
                <w:b w:val="0"/>
                <w:color w:val="auto"/>
                <w:sz w:val="23"/>
                <w:szCs w:val="23"/>
              </w:rPr>
              <w:t xml:space="preserve">Consultant engaged to produce </w:t>
            </w:r>
            <w:r w:rsidR="00F97FA1">
              <w:rPr>
                <w:b w:val="0"/>
                <w:color w:val="auto"/>
                <w:sz w:val="23"/>
                <w:szCs w:val="23"/>
              </w:rPr>
              <w:t>p</w:t>
            </w:r>
            <w:r w:rsidRPr="008B7730">
              <w:rPr>
                <w:b w:val="0"/>
                <w:color w:val="auto"/>
                <w:sz w:val="23"/>
                <w:szCs w:val="23"/>
              </w:rPr>
              <w:t xml:space="preserve">roject </w:t>
            </w:r>
            <w:r w:rsidR="00F97FA1">
              <w:rPr>
                <w:b w:val="0"/>
                <w:color w:val="auto"/>
                <w:sz w:val="23"/>
                <w:szCs w:val="23"/>
              </w:rPr>
              <w:t>p</w:t>
            </w:r>
            <w:r w:rsidRPr="008B7730">
              <w:rPr>
                <w:b w:val="0"/>
                <w:color w:val="auto"/>
                <w:sz w:val="23"/>
                <w:szCs w:val="23"/>
              </w:rPr>
              <w:t xml:space="preserve">lan and </w:t>
            </w:r>
            <w:r w:rsidR="00F97FA1">
              <w:rPr>
                <w:b w:val="0"/>
                <w:color w:val="auto"/>
                <w:sz w:val="23"/>
                <w:szCs w:val="23"/>
              </w:rPr>
              <w:t>d</w:t>
            </w:r>
            <w:r w:rsidR="00F97FA1" w:rsidRPr="008B7730">
              <w:rPr>
                <w:b w:val="0"/>
                <w:color w:val="auto"/>
                <w:sz w:val="23"/>
                <w:szCs w:val="23"/>
              </w:rPr>
              <w:t xml:space="preserve">etailed </w:t>
            </w:r>
            <w:r w:rsidR="00F97FA1">
              <w:rPr>
                <w:b w:val="0"/>
                <w:color w:val="auto"/>
                <w:sz w:val="23"/>
                <w:szCs w:val="23"/>
              </w:rPr>
              <w:t>d</w:t>
            </w:r>
            <w:r w:rsidR="00F97FA1" w:rsidRPr="008B7730">
              <w:rPr>
                <w:b w:val="0"/>
                <w:color w:val="auto"/>
                <w:sz w:val="23"/>
                <w:szCs w:val="23"/>
              </w:rPr>
              <w:t xml:space="preserve">esign </w:t>
            </w:r>
            <w:r w:rsidRPr="008B7730">
              <w:rPr>
                <w:b w:val="0"/>
                <w:color w:val="auto"/>
                <w:sz w:val="23"/>
                <w:szCs w:val="23"/>
              </w:rPr>
              <w:t>for project.</w:t>
            </w:r>
          </w:p>
        </w:tc>
        <w:tc>
          <w:tcPr>
            <w:tcW w:w="1418" w:type="dxa"/>
          </w:tcPr>
          <w:p w14:paraId="4CE73479" w14:textId="4285AD07" w:rsidR="00E36852" w:rsidRPr="008B7730" w:rsidRDefault="00D273F4" w:rsidP="00E36852">
            <w:pPr>
              <w:pStyle w:val="Heading2"/>
              <w:rPr>
                <w:b w:val="0"/>
                <w:color w:val="auto"/>
                <w:sz w:val="23"/>
                <w:szCs w:val="23"/>
              </w:rPr>
            </w:pPr>
            <w:r>
              <w:rPr>
                <w:b w:val="0"/>
                <w:color w:val="auto"/>
                <w:sz w:val="23"/>
                <w:szCs w:val="23"/>
              </w:rPr>
              <w:t>3</w:t>
            </w:r>
            <w:r w:rsidR="00E36852" w:rsidRPr="008B7730">
              <w:rPr>
                <w:b w:val="0"/>
                <w:color w:val="auto"/>
                <w:sz w:val="23"/>
                <w:szCs w:val="23"/>
              </w:rPr>
              <w:t>1-Mar-20</w:t>
            </w:r>
          </w:p>
        </w:tc>
        <w:tc>
          <w:tcPr>
            <w:tcW w:w="1296" w:type="dxa"/>
          </w:tcPr>
          <w:p w14:paraId="5CD4E8F0" w14:textId="77777777" w:rsidR="00E36852" w:rsidRPr="00E424EF" w:rsidRDefault="00E36852" w:rsidP="00E36852">
            <w:pPr>
              <w:pStyle w:val="Heading2"/>
              <w:rPr>
                <w:b w:val="0"/>
                <w:color w:val="auto"/>
                <w:sz w:val="23"/>
                <w:szCs w:val="23"/>
              </w:rPr>
            </w:pPr>
            <w:r>
              <w:rPr>
                <w:b w:val="0"/>
                <w:color w:val="auto"/>
                <w:sz w:val="23"/>
                <w:szCs w:val="23"/>
              </w:rPr>
              <w:t>$0.2</w:t>
            </w:r>
            <w:r w:rsidR="00F97FA1">
              <w:rPr>
                <w:b w:val="0"/>
                <w:color w:val="auto"/>
                <w:sz w:val="23"/>
                <w:szCs w:val="23"/>
              </w:rPr>
              <w:t>0</w:t>
            </w:r>
            <w:r>
              <w:rPr>
                <w:b w:val="0"/>
                <w:color w:val="auto"/>
                <w:sz w:val="23"/>
                <w:szCs w:val="23"/>
              </w:rPr>
              <w:t xml:space="preserve"> </w:t>
            </w:r>
            <w:r w:rsidRPr="00E424EF">
              <w:rPr>
                <w:b w:val="0"/>
                <w:color w:val="auto"/>
                <w:sz w:val="23"/>
                <w:szCs w:val="23"/>
              </w:rPr>
              <w:t>m</w:t>
            </w:r>
            <w:r>
              <w:rPr>
                <w:b w:val="0"/>
                <w:color w:val="auto"/>
                <w:sz w:val="23"/>
                <w:szCs w:val="23"/>
              </w:rPr>
              <w:t>illion</w:t>
            </w:r>
          </w:p>
        </w:tc>
      </w:tr>
      <w:tr w:rsidR="00E36852" w:rsidRPr="00BF035E" w14:paraId="329E8637" w14:textId="77777777" w:rsidTr="00EA07C6">
        <w:tc>
          <w:tcPr>
            <w:tcW w:w="2518" w:type="dxa"/>
            <w:vMerge/>
          </w:tcPr>
          <w:p w14:paraId="64F456B4" w14:textId="77777777" w:rsidR="00E36852" w:rsidRPr="00E424EF" w:rsidRDefault="00E36852" w:rsidP="00E36852">
            <w:pPr>
              <w:pStyle w:val="Heading2"/>
              <w:rPr>
                <w:b w:val="0"/>
                <w:bCs w:val="0"/>
                <w:color w:val="auto"/>
                <w:sz w:val="23"/>
                <w:szCs w:val="23"/>
              </w:rPr>
            </w:pPr>
          </w:p>
        </w:tc>
        <w:tc>
          <w:tcPr>
            <w:tcW w:w="4536" w:type="dxa"/>
          </w:tcPr>
          <w:p w14:paraId="0CAF3367" w14:textId="77777777" w:rsidR="00E36852" w:rsidRDefault="00E36852" w:rsidP="00E36852">
            <w:pPr>
              <w:pStyle w:val="Heading2"/>
              <w:rPr>
                <w:b w:val="0"/>
                <w:color w:val="auto"/>
                <w:sz w:val="23"/>
                <w:szCs w:val="23"/>
              </w:rPr>
            </w:pPr>
            <w:r w:rsidRPr="00ED089B">
              <w:rPr>
                <w:b w:val="0"/>
                <w:color w:val="auto"/>
                <w:sz w:val="23"/>
                <w:szCs w:val="23"/>
              </w:rPr>
              <w:t xml:space="preserve">A </w:t>
            </w:r>
            <w:r>
              <w:rPr>
                <w:b w:val="0"/>
                <w:color w:val="auto"/>
                <w:sz w:val="23"/>
                <w:szCs w:val="23"/>
              </w:rPr>
              <w:t>project plan</w:t>
            </w:r>
            <w:r w:rsidRPr="00ED089B">
              <w:rPr>
                <w:b w:val="0"/>
                <w:color w:val="auto"/>
                <w:sz w:val="23"/>
                <w:szCs w:val="23"/>
              </w:rPr>
              <w:t>, that meets the requirements of Clause 17 of th</w:t>
            </w:r>
            <w:r>
              <w:rPr>
                <w:b w:val="0"/>
                <w:color w:val="auto"/>
                <w:sz w:val="23"/>
                <w:szCs w:val="23"/>
              </w:rPr>
              <w:t>e</w:t>
            </w:r>
            <w:r w:rsidRPr="00ED089B">
              <w:rPr>
                <w:b w:val="0"/>
                <w:color w:val="auto"/>
                <w:sz w:val="23"/>
                <w:szCs w:val="23"/>
              </w:rPr>
              <w:t xml:space="preserve"> Agreement, has been </w:t>
            </w:r>
            <w:r>
              <w:rPr>
                <w:b w:val="0"/>
                <w:color w:val="auto"/>
                <w:sz w:val="23"/>
                <w:szCs w:val="23"/>
              </w:rPr>
              <w:t xml:space="preserve">accepted by </w:t>
            </w:r>
            <w:r w:rsidRPr="00ED089B">
              <w:rPr>
                <w:b w:val="0"/>
                <w:color w:val="auto"/>
                <w:sz w:val="23"/>
                <w:szCs w:val="23"/>
              </w:rPr>
              <w:t>both Parties.</w:t>
            </w:r>
          </w:p>
        </w:tc>
        <w:tc>
          <w:tcPr>
            <w:tcW w:w="1418" w:type="dxa"/>
          </w:tcPr>
          <w:p w14:paraId="38539B22" w14:textId="77777777" w:rsidR="00E36852" w:rsidRPr="00E424EF" w:rsidRDefault="00E36852" w:rsidP="00E36852">
            <w:pPr>
              <w:pStyle w:val="Heading2"/>
              <w:rPr>
                <w:b w:val="0"/>
                <w:color w:val="auto"/>
                <w:sz w:val="23"/>
                <w:szCs w:val="23"/>
              </w:rPr>
            </w:pPr>
            <w:r>
              <w:rPr>
                <w:b w:val="0"/>
                <w:color w:val="auto"/>
                <w:sz w:val="23"/>
                <w:szCs w:val="23"/>
              </w:rPr>
              <w:t>1 Sep-20</w:t>
            </w:r>
          </w:p>
        </w:tc>
        <w:tc>
          <w:tcPr>
            <w:tcW w:w="1296" w:type="dxa"/>
          </w:tcPr>
          <w:p w14:paraId="7A734156" w14:textId="77777777" w:rsidR="00E36852" w:rsidRPr="00E424EF" w:rsidRDefault="00E36852" w:rsidP="00E36852">
            <w:pPr>
              <w:pStyle w:val="Heading2"/>
              <w:rPr>
                <w:b w:val="0"/>
                <w:color w:val="auto"/>
                <w:sz w:val="23"/>
                <w:szCs w:val="23"/>
              </w:rPr>
            </w:pPr>
            <w:r>
              <w:rPr>
                <w:b w:val="0"/>
                <w:color w:val="auto"/>
                <w:sz w:val="23"/>
                <w:szCs w:val="23"/>
              </w:rPr>
              <w:t>$0.3</w:t>
            </w:r>
            <w:r w:rsidR="00F97FA1">
              <w:rPr>
                <w:b w:val="0"/>
                <w:color w:val="auto"/>
                <w:sz w:val="23"/>
                <w:szCs w:val="23"/>
              </w:rPr>
              <w:t>0</w:t>
            </w:r>
            <w:r>
              <w:rPr>
                <w:b w:val="0"/>
                <w:color w:val="auto"/>
                <w:sz w:val="23"/>
                <w:szCs w:val="23"/>
              </w:rPr>
              <w:t xml:space="preserve"> million</w:t>
            </w:r>
          </w:p>
        </w:tc>
      </w:tr>
      <w:tr w:rsidR="00E36852" w:rsidRPr="00BF035E" w14:paraId="26AAB657" w14:textId="77777777" w:rsidTr="00EA07C6">
        <w:tc>
          <w:tcPr>
            <w:tcW w:w="2518" w:type="dxa"/>
            <w:vMerge/>
          </w:tcPr>
          <w:p w14:paraId="068FBD22" w14:textId="77777777" w:rsidR="00E36852" w:rsidRPr="00E424EF" w:rsidRDefault="00E36852" w:rsidP="00E36852">
            <w:pPr>
              <w:pStyle w:val="Heading2"/>
              <w:rPr>
                <w:b w:val="0"/>
                <w:bCs w:val="0"/>
                <w:color w:val="auto"/>
                <w:sz w:val="23"/>
                <w:szCs w:val="23"/>
              </w:rPr>
            </w:pPr>
          </w:p>
        </w:tc>
        <w:tc>
          <w:tcPr>
            <w:tcW w:w="4536" w:type="dxa"/>
          </w:tcPr>
          <w:p w14:paraId="535769F6" w14:textId="77777777" w:rsidR="00E36852" w:rsidRDefault="00E36852" w:rsidP="00E36852">
            <w:pPr>
              <w:pStyle w:val="Heading2"/>
              <w:rPr>
                <w:b w:val="0"/>
                <w:color w:val="auto"/>
                <w:sz w:val="23"/>
                <w:szCs w:val="23"/>
              </w:rPr>
            </w:pPr>
            <w:r w:rsidRPr="00146D3C">
              <w:rPr>
                <w:b w:val="0"/>
                <w:color w:val="auto"/>
                <w:sz w:val="23"/>
                <w:szCs w:val="23"/>
              </w:rPr>
              <w:t>Future performance milestones and payments and the schedule to the Project Agreement updated.</w:t>
            </w:r>
          </w:p>
        </w:tc>
        <w:tc>
          <w:tcPr>
            <w:tcW w:w="1418" w:type="dxa"/>
          </w:tcPr>
          <w:p w14:paraId="5B88ED70" w14:textId="77777777" w:rsidR="00E36852" w:rsidRPr="00E424EF" w:rsidRDefault="001D674D" w:rsidP="00E36852">
            <w:pPr>
              <w:pStyle w:val="Heading2"/>
              <w:rPr>
                <w:b w:val="0"/>
                <w:color w:val="auto"/>
                <w:sz w:val="23"/>
                <w:szCs w:val="23"/>
              </w:rPr>
            </w:pPr>
            <w:r w:rsidRPr="008B7730">
              <w:rPr>
                <w:b w:val="0"/>
                <w:color w:val="auto"/>
                <w:sz w:val="23"/>
                <w:szCs w:val="23"/>
              </w:rPr>
              <w:t>1-Mar-2</w:t>
            </w:r>
            <w:r>
              <w:rPr>
                <w:b w:val="0"/>
                <w:color w:val="auto"/>
                <w:sz w:val="23"/>
                <w:szCs w:val="23"/>
              </w:rPr>
              <w:t>1</w:t>
            </w:r>
          </w:p>
        </w:tc>
        <w:tc>
          <w:tcPr>
            <w:tcW w:w="1296" w:type="dxa"/>
          </w:tcPr>
          <w:p w14:paraId="2F09D12F" w14:textId="77777777" w:rsidR="00E36852" w:rsidRPr="00E424EF" w:rsidRDefault="00F97FA1" w:rsidP="00E36852">
            <w:pPr>
              <w:pStyle w:val="Heading2"/>
              <w:rPr>
                <w:b w:val="0"/>
                <w:color w:val="auto"/>
                <w:sz w:val="23"/>
                <w:szCs w:val="23"/>
              </w:rPr>
            </w:pPr>
            <w:r>
              <w:rPr>
                <w:b w:val="0"/>
                <w:color w:val="auto"/>
                <w:sz w:val="23"/>
                <w:szCs w:val="23"/>
              </w:rPr>
              <w:t>Nil</w:t>
            </w:r>
          </w:p>
        </w:tc>
      </w:tr>
      <w:tr w:rsidR="006D0457" w:rsidRPr="00BF035E" w14:paraId="074C1CE5" w14:textId="77777777" w:rsidTr="00EA07C6">
        <w:tc>
          <w:tcPr>
            <w:tcW w:w="7054" w:type="dxa"/>
            <w:gridSpan w:val="2"/>
          </w:tcPr>
          <w:p w14:paraId="7E21FF45" w14:textId="77777777" w:rsidR="006D0457" w:rsidRPr="00E424EF" w:rsidRDefault="006D0457" w:rsidP="006D0457">
            <w:pPr>
              <w:pStyle w:val="Heading2"/>
              <w:jc w:val="right"/>
              <w:rPr>
                <w:color w:val="auto"/>
                <w:sz w:val="23"/>
                <w:szCs w:val="23"/>
              </w:rPr>
            </w:pPr>
            <w:r w:rsidRPr="00E424EF">
              <w:rPr>
                <w:bCs w:val="0"/>
                <w:color w:val="auto"/>
                <w:sz w:val="23"/>
                <w:szCs w:val="23"/>
              </w:rPr>
              <w:t>Total Funding</w:t>
            </w:r>
            <w:r>
              <w:rPr>
                <w:bCs w:val="0"/>
                <w:color w:val="auto"/>
                <w:sz w:val="23"/>
                <w:szCs w:val="23"/>
              </w:rPr>
              <w:t xml:space="preserve"> (up to)</w:t>
            </w:r>
          </w:p>
        </w:tc>
        <w:tc>
          <w:tcPr>
            <w:tcW w:w="1418" w:type="dxa"/>
          </w:tcPr>
          <w:p w14:paraId="794AE7D5" w14:textId="77777777" w:rsidR="006D0457" w:rsidRPr="00E424EF" w:rsidRDefault="006D0457" w:rsidP="006D0457">
            <w:pPr>
              <w:pStyle w:val="Heading2"/>
              <w:rPr>
                <w:b w:val="0"/>
                <w:color w:val="auto"/>
                <w:sz w:val="23"/>
                <w:szCs w:val="23"/>
              </w:rPr>
            </w:pPr>
          </w:p>
        </w:tc>
        <w:tc>
          <w:tcPr>
            <w:tcW w:w="1296" w:type="dxa"/>
          </w:tcPr>
          <w:p w14:paraId="49ACDAA1" w14:textId="77777777" w:rsidR="006D0457" w:rsidRPr="00E424EF" w:rsidRDefault="006D0457" w:rsidP="006D0457">
            <w:pPr>
              <w:pStyle w:val="Heading2"/>
              <w:rPr>
                <w:b w:val="0"/>
                <w:color w:val="auto"/>
                <w:sz w:val="23"/>
                <w:szCs w:val="23"/>
              </w:rPr>
            </w:pPr>
            <w:r w:rsidRPr="00E424EF">
              <w:rPr>
                <w:b w:val="0"/>
                <w:color w:val="auto"/>
                <w:sz w:val="23"/>
                <w:szCs w:val="23"/>
              </w:rPr>
              <w:t>$5</w:t>
            </w:r>
            <w:r w:rsidR="00F97FA1">
              <w:rPr>
                <w:b w:val="0"/>
                <w:color w:val="auto"/>
                <w:sz w:val="23"/>
                <w:szCs w:val="23"/>
              </w:rPr>
              <w:t>.00</w:t>
            </w:r>
            <w:r w:rsidRPr="00E424EF">
              <w:rPr>
                <w:b w:val="0"/>
                <w:color w:val="auto"/>
                <w:sz w:val="23"/>
                <w:szCs w:val="23"/>
              </w:rPr>
              <w:t xml:space="preserve"> million</w:t>
            </w:r>
          </w:p>
        </w:tc>
      </w:tr>
      <w:tr w:rsidR="006D0457" w:rsidRPr="00BF035E" w14:paraId="7A6CFD42" w14:textId="77777777" w:rsidTr="00EA07C6">
        <w:tc>
          <w:tcPr>
            <w:tcW w:w="7054" w:type="dxa"/>
            <w:gridSpan w:val="2"/>
          </w:tcPr>
          <w:p w14:paraId="0DFD3ED5" w14:textId="77777777" w:rsidR="006D0457" w:rsidRPr="00E424EF" w:rsidRDefault="006D0457" w:rsidP="006D0457">
            <w:pPr>
              <w:pStyle w:val="Heading2"/>
              <w:jc w:val="right"/>
              <w:rPr>
                <w:color w:val="auto"/>
                <w:sz w:val="23"/>
                <w:szCs w:val="23"/>
              </w:rPr>
            </w:pPr>
            <w:r w:rsidRPr="00E424EF">
              <w:rPr>
                <w:bCs w:val="0"/>
                <w:color w:val="auto"/>
                <w:sz w:val="23"/>
                <w:szCs w:val="23"/>
              </w:rPr>
              <w:t>Funding to be allocated</w:t>
            </w:r>
            <w:r>
              <w:rPr>
                <w:bCs w:val="0"/>
                <w:color w:val="auto"/>
                <w:sz w:val="23"/>
                <w:szCs w:val="23"/>
              </w:rPr>
              <w:t xml:space="preserve"> (up to)</w:t>
            </w:r>
          </w:p>
        </w:tc>
        <w:tc>
          <w:tcPr>
            <w:tcW w:w="1418" w:type="dxa"/>
          </w:tcPr>
          <w:p w14:paraId="4760295A" w14:textId="77777777" w:rsidR="006D0457" w:rsidRPr="00E424EF" w:rsidRDefault="006D0457" w:rsidP="006D0457">
            <w:pPr>
              <w:pStyle w:val="Heading2"/>
              <w:rPr>
                <w:b w:val="0"/>
                <w:color w:val="auto"/>
                <w:sz w:val="23"/>
                <w:szCs w:val="23"/>
              </w:rPr>
            </w:pPr>
          </w:p>
        </w:tc>
        <w:tc>
          <w:tcPr>
            <w:tcW w:w="1296" w:type="dxa"/>
          </w:tcPr>
          <w:p w14:paraId="4F1F2F78" w14:textId="77777777" w:rsidR="006D0457" w:rsidRPr="00E424EF" w:rsidRDefault="006D0457" w:rsidP="006D0457">
            <w:pPr>
              <w:pStyle w:val="Heading2"/>
              <w:rPr>
                <w:b w:val="0"/>
                <w:color w:val="auto"/>
                <w:sz w:val="23"/>
                <w:szCs w:val="23"/>
              </w:rPr>
            </w:pPr>
            <w:r>
              <w:rPr>
                <w:b w:val="0"/>
                <w:color w:val="auto"/>
                <w:sz w:val="23"/>
                <w:szCs w:val="23"/>
              </w:rPr>
              <w:t>$4.5</w:t>
            </w:r>
            <w:r w:rsidR="00F97FA1">
              <w:rPr>
                <w:b w:val="0"/>
                <w:color w:val="auto"/>
                <w:sz w:val="23"/>
                <w:szCs w:val="23"/>
              </w:rPr>
              <w:t>0</w:t>
            </w:r>
            <w:r>
              <w:rPr>
                <w:b w:val="0"/>
                <w:color w:val="auto"/>
                <w:sz w:val="23"/>
                <w:szCs w:val="23"/>
              </w:rPr>
              <w:t xml:space="preserve"> million</w:t>
            </w:r>
          </w:p>
        </w:tc>
      </w:tr>
    </w:tbl>
    <w:p w14:paraId="423CD80B" w14:textId="77777777" w:rsidR="006A5347" w:rsidRDefault="006A5347">
      <w:pPr>
        <w:spacing w:after="0" w:line="240" w:lineRule="auto"/>
        <w:jc w:val="left"/>
        <w:sectPr w:rsidR="006A5347" w:rsidSect="000A0593">
          <w:headerReference w:type="default" r:id="rId27"/>
          <w:headerReference w:type="first" r:id="rId28"/>
          <w:pgSz w:w="11906" w:h="16838" w:code="9"/>
          <w:pgMar w:top="1134" w:right="1134" w:bottom="1134" w:left="1134" w:header="709" w:footer="709" w:gutter="0"/>
          <w:cols w:space="708"/>
          <w:titlePg/>
          <w:docGrid w:linePitch="360"/>
        </w:sectPr>
      </w:pPr>
    </w:p>
    <w:p w14:paraId="3338FCA2" w14:textId="63003877" w:rsidR="001E704F" w:rsidRPr="00A31599" w:rsidRDefault="00A31599" w:rsidP="00A31599">
      <w:pPr>
        <w:pStyle w:val="Heading1"/>
        <w:rPr>
          <w:rFonts w:ascii="Corbel" w:hAnsi="Corbel"/>
          <w:sz w:val="56"/>
          <w:szCs w:val="56"/>
        </w:rPr>
      </w:pPr>
      <w:r w:rsidRPr="00A31599">
        <w:rPr>
          <w:rFonts w:ascii="Corbel" w:hAnsi="Corbel"/>
          <w:caps w:val="0"/>
          <w:sz w:val="56"/>
          <w:szCs w:val="56"/>
        </w:rPr>
        <w:lastRenderedPageBreak/>
        <w:t xml:space="preserve">Schedule H: Feasibility Study </w:t>
      </w:r>
      <w:r>
        <w:rPr>
          <w:rFonts w:ascii="Corbel" w:hAnsi="Corbel"/>
          <w:caps w:val="0"/>
          <w:sz w:val="56"/>
          <w:szCs w:val="56"/>
        </w:rPr>
        <w:t>f</w:t>
      </w:r>
      <w:r w:rsidRPr="00A31599">
        <w:rPr>
          <w:rFonts w:ascii="Corbel" w:hAnsi="Corbel"/>
          <w:caps w:val="0"/>
          <w:sz w:val="56"/>
          <w:szCs w:val="56"/>
        </w:rPr>
        <w:t xml:space="preserve">or Great Ocean Walk (Stage 2) – </w:t>
      </w:r>
      <w:proofErr w:type="spellStart"/>
      <w:r w:rsidRPr="00A31599">
        <w:rPr>
          <w:rFonts w:ascii="Corbel" w:hAnsi="Corbel"/>
          <w:caps w:val="0"/>
          <w:sz w:val="56"/>
          <w:szCs w:val="56"/>
        </w:rPr>
        <w:t>Skenes</w:t>
      </w:r>
      <w:proofErr w:type="spellEnd"/>
      <w:r w:rsidRPr="00A31599">
        <w:rPr>
          <w:rFonts w:ascii="Corbel" w:hAnsi="Corbel"/>
          <w:caps w:val="0"/>
          <w:sz w:val="56"/>
          <w:szCs w:val="56"/>
        </w:rPr>
        <w:t xml:space="preserve"> Creek </w:t>
      </w:r>
      <w:r>
        <w:rPr>
          <w:rFonts w:ascii="Corbel" w:hAnsi="Corbel"/>
          <w:caps w:val="0"/>
          <w:sz w:val="56"/>
          <w:szCs w:val="56"/>
        </w:rPr>
        <w:t>t</w:t>
      </w:r>
      <w:r w:rsidRPr="00A31599">
        <w:rPr>
          <w:rFonts w:ascii="Corbel" w:hAnsi="Corbel"/>
          <w:caps w:val="0"/>
          <w:sz w:val="56"/>
          <w:szCs w:val="56"/>
        </w:rPr>
        <w:t>o Cumberland</w:t>
      </w:r>
      <w:r w:rsidR="00BE3C5A">
        <w:rPr>
          <w:rFonts w:ascii="Corbel" w:hAnsi="Corbel"/>
          <w:caps w:val="0"/>
          <w:sz w:val="56"/>
          <w:szCs w:val="56"/>
        </w:rPr>
        <w:t xml:space="preserve"> Coastal Trail</w:t>
      </w:r>
    </w:p>
    <w:p w14:paraId="2C409624" w14:textId="77777777" w:rsidR="001E704F" w:rsidRDefault="001E704F" w:rsidP="00A31599">
      <w:pPr>
        <w:pStyle w:val="Subtitle"/>
        <w:spacing w:before="240" w:after="240"/>
      </w:pPr>
      <w:r>
        <w:t>Project schedule for the Geelong city deal</w:t>
      </w:r>
    </w:p>
    <w:p w14:paraId="44CC9AE6" w14:textId="77777777" w:rsidR="001E704F" w:rsidRPr="005A64ED" w:rsidRDefault="001E704F" w:rsidP="004E6CF8">
      <w:pPr>
        <w:pStyle w:val="Normalnumbered"/>
        <w:numPr>
          <w:ilvl w:val="0"/>
          <w:numId w:val="30"/>
        </w:numPr>
        <w:spacing w:after="120" w:line="240" w:lineRule="auto"/>
      </w:pPr>
      <w:r>
        <w:rPr>
          <w:szCs w:val="23"/>
        </w:rPr>
        <w:t>This schedule has been developed consistent with clause 1</w:t>
      </w:r>
      <w:r w:rsidR="00245FF1">
        <w:rPr>
          <w:szCs w:val="23"/>
        </w:rPr>
        <w:t>6</w:t>
      </w:r>
      <w:r>
        <w:rPr>
          <w:szCs w:val="23"/>
        </w:rPr>
        <w:t xml:space="preserve"> of the Project Agreement for the Geelong City Deal.</w:t>
      </w:r>
    </w:p>
    <w:p w14:paraId="785F4FC1" w14:textId="77777777" w:rsidR="001E704F" w:rsidRDefault="001E704F" w:rsidP="004E6CF8">
      <w:pPr>
        <w:pStyle w:val="AlphaParagraph"/>
        <w:numPr>
          <w:ilvl w:val="0"/>
          <w:numId w:val="30"/>
        </w:numPr>
        <w:tabs>
          <w:tab w:val="clear" w:pos="283"/>
          <w:tab w:val="clear" w:pos="1134"/>
          <w:tab w:val="clear" w:pos="1418"/>
          <w:tab w:val="clear" w:pos="1701"/>
        </w:tabs>
        <w:spacing w:after="120"/>
        <w:rPr>
          <w:color w:val="auto"/>
        </w:rPr>
      </w:pPr>
      <w:r w:rsidRPr="00FF619F">
        <w:rPr>
          <w:color w:val="auto"/>
        </w:rPr>
        <w:t xml:space="preserve">This project </w:t>
      </w:r>
      <w:r w:rsidR="00677FDB">
        <w:rPr>
          <w:color w:val="auto"/>
        </w:rPr>
        <w:t>is to conduct</w:t>
      </w:r>
      <w:r>
        <w:rPr>
          <w:color w:val="auto"/>
        </w:rPr>
        <w:t xml:space="preserve"> a</w:t>
      </w:r>
      <w:r w:rsidRPr="001E704F">
        <w:rPr>
          <w:color w:val="auto"/>
        </w:rPr>
        <w:t xml:space="preserve"> feasibility study to link </w:t>
      </w:r>
      <w:proofErr w:type="spellStart"/>
      <w:r w:rsidRPr="001E704F">
        <w:rPr>
          <w:color w:val="auto"/>
        </w:rPr>
        <w:t>Skenes</w:t>
      </w:r>
      <w:proofErr w:type="spellEnd"/>
      <w:r w:rsidRPr="001E704F">
        <w:rPr>
          <w:color w:val="auto"/>
        </w:rPr>
        <w:t xml:space="preserve"> Creek to the Surf Coast Walk, thereby connecting the Great Ocean</w:t>
      </w:r>
      <w:r>
        <w:rPr>
          <w:color w:val="auto"/>
        </w:rPr>
        <w:t xml:space="preserve"> Walk with the Surf Coast Walk.</w:t>
      </w:r>
      <w:r w:rsidR="00677FDB">
        <w:rPr>
          <w:color w:val="auto"/>
        </w:rPr>
        <w:t xml:space="preserve"> </w:t>
      </w:r>
    </w:p>
    <w:p w14:paraId="7B839605" w14:textId="77777777" w:rsidR="00DE1EBE" w:rsidRPr="00677FDB" w:rsidRDefault="00DE1EBE" w:rsidP="004E6CF8">
      <w:pPr>
        <w:pStyle w:val="AlphaParagraph"/>
        <w:numPr>
          <w:ilvl w:val="0"/>
          <w:numId w:val="30"/>
        </w:numPr>
        <w:tabs>
          <w:tab w:val="clear" w:pos="283"/>
          <w:tab w:val="clear" w:pos="1134"/>
          <w:tab w:val="clear" w:pos="1418"/>
          <w:tab w:val="clear" w:pos="1701"/>
        </w:tabs>
        <w:spacing w:after="120"/>
        <w:rPr>
          <w:color w:val="auto"/>
        </w:rPr>
      </w:pPr>
      <w:r w:rsidRPr="00677FDB">
        <w:rPr>
          <w:color w:val="auto"/>
        </w:rPr>
        <w:t>The Commonwealth will contribute up to $</w:t>
      </w:r>
      <w:r w:rsidR="00677FDB" w:rsidRPr="00677FDB">
        <w:rPr>
          <w:color w:val="auto"/>
        </w:rPr>
        <w:t>0.35</w:t>
      </w:r>
      <w:r w:rsidRPr="00677FDB">
        <w:rPr>
          <w:color w:val="auto"/>
        </w:rPr>
        <w:t xml:space="preserve"> million of a total project cost of $</w:t>
      </w:r>
      <w:r w:rsidR="00677FDB" w:rsidRPr="00677FDB">
        <w:rPr>
          <w:color w:val="auto"/>
        </w:rPr>
        <w:t xml:space="preserve">0.35 </w:t>
      </w:r>
      <w:r w:rsidRPr="00677FDB">
        <w:rPr>
          <w:color w:val="auto"/>
        </w:rPr>
        <w:t>million.</w:t>
      </w:r>
    </w:p>
    <w:p w14:paraId="021F4837" w14:textId="77777777" w:rsidR="001E704F" w:rsidRDefault="001E704F" w:rsidP="004E6CF8">
      <w:pPr>
        <w:pStyle w:val="AlphaParagraph"/>
        <w:numPr>
          <w:ilvl w:val="0"/>
          <w:numId w:val="30"/>
        </w:numPr>
        <w:tabs>
          <w:tab w:val="clear" w:pos="283"/>
          <w:tab w:val="clear" w:pos="1134"/>
          <w:tab w:val="clear" w:pos="1418"/>
          <w:tab w:val="clear" w:pos="1701"/>
        </w:tabs>
        <w:spacing w:after="120"/>
        <w:rPr>
          <w:color w:val="auto"/>
        </w:rPr>
      </w:pPr>
      <w:r w:rsidRPr="001E704F">
        <w:rPr>
          <w:color w:val="auto"/>
        </w:rPr>
        <w:t>The feasibility study will consider the potential economic and tourism benefits for coastal towns and the broader region.</w:t>
      </w:r>
    </w:p>
    <w:p w14:paraId="052205FB" w14:textId="77777777" w:rsidR="001E704F" w:rsidRDefault="001E704F" w:rsidP="004E6CF8">
      <w:pPr>
        <w:pStyle w:val="Normalnumbered"/>
        <w:numPr>
          <w:ilvl w:val="0"/>
          <w:numId w:val="30"/>
        </w:numPr>
        <w:spacing w:after="120" w:line="240" w:lineRule="auto"/>
      </w:pPr>
      <w:r>
        <w:t xml:space="preserve">In accordance with clause </w:t>
      </w:r>
      <w:r w:rsidR="001C7A28">
        <w:t xml:space="preserve">16 </w:t>
      </w:r>
      <w:r>
        <w:t xml:space="preserve">of the Agreement, milestones for projects, their relationship to outputs, expected completion dates, relevant reporting dates and expected payments are set out in </w:t>
      </w:r>
      <w:r>
        <w:rPr>
          <w:b/>
        </w:rPr>
        <w:t xml:space="preserve">Table </w:t>
      </w:r>
      <w:r w:rsidR="001D674D">
        <w:rPr>
          <w:b/>
        </w:rPr>
        <w:t>9</w:t>
      </w:r>
      <w:r w:rsidRPr="00126D78">
        <w:rPr>
          <w:b/>
        </w:rPr>
        <w:t>.</w:t>
      </w:r>
    </w:p>
    <w:p w14:paraId="054C10CF" w14:textId="77777777" w:rsidR="001E704F" w:rsidRDefault="001E704F" w:rsidP="007B0017">
      <w:pPr>
        <w:spacing w:after="120"/>
      </w:pPr>
    </w:p>
    <w:p w14:paraId="522D7628" w14:textId="77777777" w:rsidR="001E704F" w:rsidRPr="000E2AF6" w:rsidRDefault="001E704F" w:rsidP="007B0017">
      <w:pPr>
        <w:pStyle w:val="Normalnumbered"/>
        <w:numPr>
          <w:ilvl w:val="0"/>
          <w:numId w:val="0"/>
        </w:numPr>
        <w:spacing w:after="120" w:line="240" w:lineRule="auto"/>
      </w:pPr>
      <w:r w:rsidRPr="00126D78">
        <w:rPr>
          <w:b/>
        </w:rPr>
        <w:t xml:space="preserve">Table </w:t>
      </w:r>
      <w:r w:rsidR="001D674D">
        <w:rPr>
          <w:b/>
        </w:rPr>
        <w:t>9</w:t>
      </w:r>
      <w:r w:rsidRPr="001D3CAD">
        <w:t xml:space="preserve">: </w:t>
      </w:r>
      <w:r w:rsidRPr="00126D78">
        <w:rPr>
          <w:b/>
        </w:rPr>
        <w:t>Performance requirements, reporting and payment summary</w:t>
      </w:r>
    </w:p>
    <w:tbl>
      <w:tblPr>
        <w:tblW w:w="976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518"/>
        <w:gridCol w:w="4536"/>
        <w:gridCol w:w="1418"/>
        <w:gridCol w:w="1296"/>
      </w:tblGrid>
      <w:tr w:rsidR="001E704F" w:rsidRPr="00C26C5B" w14:paraId="5F9F0E0A" w14:textId="77777777" w:rsidTr="00EA07C6">
        <w:trPr>
          <w:trHeight w:val="533"/>
        </w:trPr>
        <w:tc>
          <w:tcPr>
            <w:tcW w:w="2518" w:type="dxa"/>
            <w:tcBorders>
              <w:bottom w:val="single" w:sz="18" w:space="0" w:color="4F81BD"/>
            </w:tcBorders>
          </w:tcPr>
          <w:p w14:paraId="351ACA7B" w14:textId="77777777" w:rsidR="001E704F" w:rsidRDefault="001E704F" w:rsidP="00EA07C6">
            <w:pPr>
              <w:pStyle w:val="Heading2"/>
              <w:rPr>
                <w:bCs w:val="0"/>
                <w:sz w:val="24"/>
                <w:szCs w:val="24"/>
              </w:rPr>
            </w:pPr>
            <w:r w:rsidRPr="00C26C5B">
              <w:rPr>
                <w:bCs w:val="0"/>
                <w:sz w:val="24"/>
                <w:szCs w:val="24"/>
              </w:rPr>
              <w:t>Output</w:t>
            </w:r>
            <w:r>
              <w:rPr>
                <w:bCs w:val="0"/>
                <w:sz w:val="24"/>
                <w:szCs w:val="24"/>
              </w:rPr>
              <w:t>s</w:t>
            </w:r>
          </w:p>
          <w:p w14:paraId="5FD69D7C" w14:textId="77777777" w:rsidR="001E704F" w:rsidRPr="00BD4796" w:rsidRDefault="001E704F" w:rsidP="00EA07C6"/>
        </w:tc>
        <w:tc>
          <w:tcPr>
            <w:tcW w:w="4536" w:type="dxa"/>
            <w:tcBorders>
              <w:bottom w:val="single" w:sz="18" w:space="0" w:color="4F81BD"/>
            </w:tcBorders>
          </w:tcPr>
          <w:p w14:paraId="47647EDB" w14:textId="77777777" w:rsidR="001E704F" w:rsidRPr="00C26C5B" w:rsidRDefault="001E704F" w:rsidP="00EA07C6">
            <w:pPr>
              <w:pStyle w:val="Heading2"/>
              <w:rPr>
                <w:bCs w:val="0"/>
                <w:sz w:val="24"/>
                <w:szCs w:val="24"/>
              </w:rPr>
            </w:pPr>
            <w:r>
              <w:rPr>
                <w:bCs w:val="0"/>
                <w:sz w:val="24"/>
                <w:szCs w:val="24"/>
              </w:rPr>
              <w:t>Performance m</w:t>
            </w:r>
            <w:r w:rsidRPr="00C26C5B">
              <w:rPr>
                <w:bCs w:val="0"/>
                <w:sz w:val="24"/>
                <w:szCs w:val="24"/>
              </w:rPr>
              <w:t>ilestone</w:t>
            </w:r>
            <w:r>
              <w:rPr>
                <w:bCs w:val="0"/>
                <w:sz w:val="24"/>
                <w:szCs w:val="24"/>
              </w:rPr>
              <w:t>s</w:t>
            </w:r>
          </w:p>
        </w:tc>
        <w:tc>
          <w:tcPr>
            <w:tcW w:w="1418" w:type="dxa"/>
            <w:tcBorders>
              <w:bottom w:val="single" w:sz="18" w:space="0" w:color="4F81BD"/>
            </w:tcBorders>
          </w:tcPr>
          <w:p w14:paraId="7563651B" w14:textId="77777777" w:rsidR="001E704F" w:rsidRPr="00D0312C" w:rsidRDefault="001E704F" w:rsidP="00EA07C6">
            <w:pPr>
              <w:pStyle w:val="Heading2"/>
              <w:rPr>
                <w:sz w:val="18"/>
                <w:szCs w:val="18"/>
              </w:rPr>
            </w:pPr>
            <w:r w:rsidRPr="00DE36EB">
              <w:rPr>
                <w:bCs w:val="0"/>
                <w:sz w:val="24"/>
                <w:szCs w:val="24"/>
              </w:rPr>
              <w:t>Report due</w:t>
            </w:r>
            <w:r>
              <w:rPr>
                <w:bCs w:val="0"/>
                <w:sz w:val="24"/>
                <w:szCs w:val="24"/>
              </w:rPr>
              <w:t xml:space="preserve"> </w:t>
            </w:r>
          </w:p>
        </w:tc>
        <w:tc>
          <w:tcPr>
            <w:tcW w:w="1296" w:type="dxa"/>
            <w:tcBorders>
              <w:bottom w:val="single" w:sz="18" w:space="0" w:color="4F81BD"/>
            </w:tcBorders>
          </w:tcPr>
          <w:p w14:paraId="012ABCF1" w14:textId="77777777" w:rsidR="001E704F" w:rsidRPr="00C26C5B" w:rsidRDefault="006D0457" w:rsidP="00EA07C6">
            <w:pPr>
              <w:pStyle w:val="Heading2"/>
              <w:rPr>
                <w:bCs w:val="0"/>
                <w:sz w:val="24"/>
                <w:szCs w:val="24"/>
              </w:rPr>
            </w:pPr>
            <w:r w:rsidRPr="00C26C5B">
              <w:rPr>
                <w:bCs w:val="0"/>
                <w:sz w:val="24"/>
                <w:szCs w:val="24"/>
              </w:rPr>
              <w:t>Payment</w:t>
            </w:r>
            <w:r>
              <w:rPr>
                <w:bCs w:val="0"/>
                <w:sz w:val="24"/>
                <w:szCs w:val="24"/>
              </w:rPr>
              <w:t xml:space="preserve"> (up to)</w:t>
            </w:r>
          </w:p>
        </w:tc>
      </w:tr>
      <w:tr w:rsidR="001E704F" w:rsidRPr="00BF035E" w14:paraId="4718C6E6" w14:textId="77777777" w:rsidTr="00EA07C6">
        <w:tc>
          <w:tcPr>
            <w:tcW w:w="2518" w:type="dxa"/>
            <w:vMerge w:val="restart"/>
          </w:tcPr>
          <w:p w14:paraId="73EA8114" w14:textId="77777777" w:rsidR="001E704F" w:rsidRPr="00E424EF" w:rsidRDefault="001E704F" w:rsidP="001C7A28">
            <w:pPr>
              <w:pStyle w:val="Heading2"/>
              <w:rPr>
                <w:b w:val="0"/>
                <w:bCs w:val="0"/>
                <w:color w:val="auto"/>
                <w:sz w:val="23"/>
                <w:szCs w:val="23"/>
              </w:rPr>
            </w:pPr>
            <w:r w:rsidRPr="00E424EF">
              <w:rPr>
                <w:b w:val="0"/>
                <w:bCs w:val="0"/>
                <w:color w:val="auto"/>
                <w:sz w:val="23"/>
                <w:szCs w:val="23"/>
              </w:rPr>
              <w:t xml:space="preserve">Feasibility Study for Great Ocean Walk (Stage 2) </w:t>
            </w:r>
            <w:r w:rsidR="001C7A28">
              <w:rPr>
                <w:b w:val="0"/>
                <w:bCs w:val="0"/>
                <w:color w:val="auto"/>
                <w:sz w:val="23"/>
                <w:szCs w:val="23"/>
              </w:rPr>
              <w:t xml:space="preserve">– </w:t>
            </w:r>
            <w:proofErr w:type="spellStart"/>
            <w:r w:rsidRPr="00E424EF">
              <w:rPr>
                <w:b w:val="0"/>
                <w:bCs w:val="0"/>
                <w:color w:val="auto"/>
                <w:sz w:val="23"/>
                <w:szCs w:val="23"/>
              </w:rPr>
              <w:t>Skenes</w:t>
            </w:r>
            <w:proofErr w:type="spellEnd"/>
            <w:r w:rsidRPr="00E424EF">
              <w:rPr>
                <w:b w:val="0"/>
                <w:bCs w:val="0"/>
                <w:color w:val="auto"/>
                <w:sz w:val="23"/>
                <w:szCs w:val="23"/>
              </w:rPr>
              <w:t xml:space="preserve"> Creek to Cumberland</w:t>
            </w:r>
          </w:p>
        </w:tc>
        <w:tc>
          <w:tcPr>
            <w:tcW w:w="4536" w:type="dxa"/>
          </w:tcPr>
          <w:p w14:paraId="0666D3B5" w14:textId="77777777" w:rsidR="001D674D" w:rsidRDefault="00D46D4D" w:rsidP="00D46D4D">
            <w:pPr>
              <w:pStyle w:val="Heading2"/>
              <w:rPr>
                <w:b w:val="0"/>
                <w:color w:val="auto"/>
                <w:sz w:val="23"/>
                <w:szCs w:val="23"/>
              </w:rPr>
            </w:pPr>
            <w:r w:rsidRPr="00ED089B">
              <w:rPr>
                <w:b w:val="0"/>
                <w:color w:val="auto"/>
                <w:sz w:val="23"/>
                <w:szCs w:val="23"/>
              </w:rPr>
              <w:t xml:space="preserve">A </w:t>
            </w:r>
            <w:r>
              <w:rPr>
                <w:b w:val="0"/>
                <w:color w:val="auto"/>
                <w:sz w:val="23"/>
                <w:szCs w:val="23"/>
              </w:rPr>
              <w:t>project plan</w:t>
            </w:r>
            <w:r w:rsidRPr="00ED089B">
              <w:rPr>
                <w:b w:val="0"/>
                <w:color w:val="auto"/>
                <w:sz w:val="23"/>
                <w:szCs w:val="23"/>
              </w:rPr>
              <w:t>, that meets the requirements of Clause 17 of th</w:t>
            </w:r>
            <w:r>
              <w:rPr>
                <w:b w:val="0"/>
                <w:color w:val="auto"/>
                <w:sz w:val="23"/>
                <w:szCs w:val="23"/>
              </w:rPr>
              <w:t>e</w:t>
            </w:r>
            <w:r w:rsidRPr="00ED089B">
              <w:rPr>
                <w:b w:val="0"/>
                <w:color w:val="auto"/>
                <w:sz w:val="23"/>
                <w:szCs w:val="23"/>
              </w:rPr>
              <w:t xml:space="preserve"> Agreement, has been </w:t>
            </w:r>
            <w:r>
              <w:rPr>
                <w:b w:val="0"/>
                <w:color w:val="auto"/>
                <w:sz w:val="23"/>
                <w:szCs w:val="23"/>
              </w:rPr>
              <w:t xml:space="preserve">accepted by </w:t>
            </w:r>
            <w:r w:rsidRPr="00ED089B">
              <w:rPr>
                <w:b w:val="0"/>
                <w:color w:val="auto"/>
                <w:sz w:val="23"/>
                <w:szCs w:val="23"/>
              </w:rPr>
              <w:t>both Parties.</w:t>
            </w:r>
            <w:r>
              <w:rPr>
                <w:b w:val="0"/>
                <w:color w:val="auto"/>
                <w:sz w:val="23"/>
                <w:szCs w:val="23"/>
              </w:rPr>
              <w:t xml:space="preserve"> </w:t>
            </w:r>
          </w:p>
          <w:p w14:paraId="31D4688C" w14:textId="77777777" w:rsidR="009332F5" w:rsidRPr="00D46D4D" w:rsidRDefault="001D674D" w:rsidP="001D674D">
            <w:pPr>
              <w:rPr>
                <w:b/>
                <w:color w:val="auto"/>
                <w:szCs w:val="23"/>
              </w:rPr>
            </w:pPr>
            <w:r>
              <w:t xml:space="preserve">In addition to the requirements of Clause 17, </w:t>
            </w:r>
            <w:r w:rsidRPr="00F90FEF">
              <w:t xml:space="preserve">the </w:t>
            </w:r>
            <w:r>
              <w:rPr>
                <w:color w:val="auto"/>
                <w:szCs w:val="23"/>
              </w:rPr>
              <w:t xml:space="preserve">project </w:t>
            </w:r>
            <w:r w:rsidRPr="001D674D">
              <w:t>plan must outline</w:t>
            </w:r>
            <w:r>
              <w:t xml:space="preserve"> </w:t>
            </w:r>
            <w:r w:rsidRPr="001D674D">
              <w:t>the</w:t>
            </w:r>
            <w:r>
              <w:t xml:space="preserve"> </w:t>
            </w:r>
            <w:r w:rsidR="00D46D4D" w:rsidRPr="001D674D">
              <w:t>research methodology and key stakeholder engagement.</w:t>
            </w:r>
          </w:p>
        </w:tc>
        <w:tc>
          <w:tcPr>
            <w:tcW w:w="1418" w:type="dxa"/>
          </w:tcPr>
          <w:p w14:paraId="3CBB99A0" w14:textId="59979A3D" w:rsidR="001E704F" w:rsidRPr="00E424EF" w:rsidRDefault="004D464A" w:rsidP="001E704F">
            <w:pPr>
              <w:pStyle w:val="Heading2"/>
              <w:rPr>
                <w:b w:val="0"/>
                <w:color w:val="auto"/>
                <w:sz w:val="23"/>
                <w:szCs w:val="23"/>
              </w:rPr>
            </w:pPr>
            <w:r>
              <w:rPr>
                <w:b w:val="0"/>
                <w:color w:val="auto"/>
                <w:sz w:val="23"/>
                <w:szCs w:val="23"/>
              </w:rPr>
              <w:t>3</w:t>
            </w:r>
            <w:r w:rsidR="001E704F" w:rsidRPr="00E424EF">
              <w:rPr>
                <w:b w:val="0"/>
                <w:color w:val="auto"/>
                <w:sz w:val="23"/>
                <w:szCs w:val="23"/>
              </w:rPr>
              <w:t>1-Mar-20</w:t>
            </w:r>
          </w:p>
        </w:tc>
        <w:tc>
          <w:tcPr>
            <w:tcW w:w="1296" w:type="dxa"/>
          </w:tcPr>
          <w:p w14:paraId="04017601" w14:textId="77777777" w:rsidR="001E704F" w:rsidRPr="00E424EF" w:rsidRDefault="003D4AAE" w:rsidP="001E704F">
            <w:pPr>
              <w:pStyle w:val="Heading2"/>
              <w:rPr>
                <w:b w:val="0"/>
                <w:color w:val="auto"/>
                <w:sz w:val="23"/>
                <w:szCs w:val="23"/>
              </w:rPr>
            </w:pPr>
            <w:r>
              <w:rPr>
                <w:b w:val="0"/>
                <w:color w:val="auto"/>
                <w:sz w:val="23"/>
                <w:szCs w:val="23"/>
              </w:rPr>
              <w:t>$</w:t>
            </w:r>
            <w:r w:rsidR="001E704F" w:rsidRPr="00E424EF">
              <w:rPr>
                <w:b w:val="0"/>
                <w:color w:val="auto"/>
                <w:sz w:val="23"/>
                <w:szCs w:val="23"/>
              </w:rPr>
              <w:t>0.15</w:t>
            </w:r>
            <w:r>
              <w:rPr>
                <w:b w:val="0"/>
                <w:color w:val="auto"/>
                <w:sz w:val="23"/>
                <w:szCs w:val="23"/>
              </w:rPr>
              <w:t xml:space="preserve"> million</w:t>
            </w:r>
          </w:p>
        </w:tc>
      </w:tr>
      <w:tr w:rsidR="001E704F" w:rsidRPr="00BF035E" w14:paraId="39AC933E" w14:textId="77777777" w:rsidTr="00EA07C6">
        <w:tc>
          <w:tcPr>
            <w:tcW w:w="2518" w:type="dxa"/>
            <w:vMerge/>
          </w:tcPr>
          <w:p w14:paraId="1C934AC9" w14:textId="77777777" w:rsidR="001E704F" w:rsidRPr="00E424EF" w:rsidRDefault="001E704F" w:rsidP="001E704F">
            <w:pPr>
              <w:pStyle w:val="Heading2"/>
              <w:rPr>
                <w:b w:val="0"/>
                <w:bCs w:val="0"/>
                <w:color w:val="auto"/>
                <w:sz w:val="23"/>
                <w:szCs w:val="23"/>
              </w:rPr>
            </w:pPr>
          </w:p>
        </w:tc>
        <w:tc>
          <w:tcPr>
            <w:tcW w:w="4536" w:type="dxa"/>
          </w:tcPr>
          <w:p w14:paraId="59A8C3B4" w14:textId="77777777" w:rsidR="009332F5" w:rsidRPr="00D46D4D" w:rsidRDefault="00D46D4D" w:rsidP="00D46D4D">
            <w:pPr>
              <w:pStyle w:val="Heading2"/>
              <w:rPr>
                <w:b w:val="0"/>
                <w:color w:val="auto"/>
                <w:sz w:val="23"/>
                <w:szCs w:val="23"/>
              </w:rPr>
            </w:pPr>
            <w:r>
              <w:rPr>
                <w:b w:val="0"/>
                <w:color w:val="auto"/>
                <w:sz w:val="23"/>
                <w:szCs w:val="23"/>
              </w:rPr>
              <w:t xml:space="preserve">Delivery of </w:t>
            </w:r>
            <w:r w:rsidR="001E704F" w:rsidRPr="00E424EF">
              <w:rPr>
                <w:b w:val="0"/>
                <w:color w:val="auto"/>
                <w:sz w:val="23"/>
                <w:szCs w:val="23"/>
              </w:rPr>
              <w:t>feasibility study including cost benefit analysis.</w:t>
            </w:r>
          </w:p>
        </w:tc>
        <w:tc>
          <w:tcPr>
            <w:tcW w:w="1418" w:type="dxa"/>
          </w:tcPr>
          <w:p w14:paraId="3A68C38E" w14:textId="77777777" w:rsidR="001E704F" w:rsidRPr="00E424EF" w:rsidRDefault="001E704F" w:rsidP="001E704F">
            <w:pPr>
              <w:pStyle w:val="Heading2"/>
              <w:rPr>
                <w:b w:val="0"/>
                <w:color w:val="auto"/>
                <w:sz w:val="23"/>
                <w:szCs w:val="23"/>
              </w:rPr>
            </w:pPr>
            <w:r w:rsidRPr="00E424EF">
              <w:rPr>
                <w:b w:val="0"/>
                <w:color w:val="auto"/>
                <w:sz w:val="23"/>
                <w:szCs w:val="23"/>
              </w:rPr>
              <w:t>1-Sep-20</w:t>
            </w:r>
          </w:p>
        </w:tc>
        <w:tc>
          <w:tcPr>
            <w:tcW w:w="1296" w:type="dxa"/>
          </w:tcPr>
          <w:p w14:paraId="6022FF64" w14:textId="77777777" w:rsidR="001E704F" w:rsidRPr="00E424EF" w:rsidRDefault="003D4AAE" w:rsidP="001E704F">
            <w:pPr>
              <w:pStyle w:val="Heading2"/>
              <w:rPr>
                <w:b w:val="0"/>
                <w:color w:val="auto"/>
                <w:sz w:val="23"/>
                <w:szCs w:val="23"/>
              </w:rPr>
            </w:pPr>
            <w:r>
              <w:rPr>
                <w:b w:val="0"/>
                <w:color w:val="auto"/>
                <w:sz w:val="23"/>
                <w:szCs w:val="23"/>
              </w:rPr>
              <w:t>$</w:t>
            </w:r>
            <w:r w:rsidR="001E704F" w:rsidRPr="00E424EF">
              <w:rPr>
                <w:b w:val="0"/>
                <w:color w:val="auto"/>
                <w:sz w:val="23"/>
                <w:szCs w:val="23"/>
              </w:rPr>
              <w:t>0.2</w:t>
            </w:r>
            <w:r w:rsidR="001C7A28">
              <w:rPr>
                <w:b w:val="0"/>
                <w:color w:val="auto"/>
                <w:sz w:val="23"/>
                <w:szCs w:val="23"/>
              </w:rPr>
              <w:t>0</w:t>
            </w:r>
            <w:r>
              <w:rPr>
                <w:b w:val="0"/>
                <w:color w:val="auto"/>
                <w:sz w:val="23"/>
                <w:szCs w:val="23"/>
              </w:rPr>
              <w:t xml:space="preserve"> million</w:t>
            </w:r>
          </w:p>
        </w:tc>
      </w:tr>
      <w:tr w:rsidR="006D0457" w:rsidRPr="00BF035E" w14:paraId="60684C36" w14:textId="77777777" w:rsidTr="00EA07C6">
        <w:tc>
          <w:tcPr>
            <w:tcW w:w="7054" w:type="dxa"/>
            <w:gridSpan w:val="2"/>
          </w:tcPr>
          <w:p w14:paraId="2C998B4A" w14:textId="77777777" w:rsidR="006D0457" w:rsidRPr="00E424EF" w:rsidRDefault="006D0457" w:rsidP="006D0457">
            <w:pPr>
              <w:pStyle w:val="Heading2"/>
              <w:jc w:val="right"/>
              <w:rPr>
                <w:color w:val="auto"/>
                <w:sz w:val="23"/>
                <w:szCs w:val="23"/>
              </w:rPr>
            </w:pPr>
            <w:r w:rsidRPr="00E424EF">
              <w:rPr>
                <w:bCs w:val="0"/>
                <w:color w:val="auto"/>
                <w:sz w:val="23"/>
                <w:szCs w:val="23"/>
              </w:rPr>
              <w:t>Total Funding</w:t>
            </w:r>
            <w:r>
              <w:rPr>
                <w:bCs w:val="0"/>
                <w:color w:val="auto"/>
                <w:sz w:val="23"/>
                <w:szCs w:val="23"/>
              </w:rPr>
              <w:t xml:space="preserve"> (up to)</w:t>
            </w:r>
          </w:p>
        </w:tc>
        <w:tc>
          <w:tcPr>
            <w:tcW w:w="1418" w:type="dxa"/>
          </w:tcPr>
          <w:p w14:paraId="19816097" w14:textId="77777777" w:rsidR="006D0457" w:rsidRPr="00E424EF" w:rsidRDefault="006D0457" w:rsidP="006D0457">
            <w:pPr>
              <w:pStyle w:val="Heading2"/>
              <w:rPr>
                <w:b w:val="0"/>
                <w:color w:val="auto"/>
                <w:sz w:val="23"/>
                <w:szCs w:val="23"/>
              </w:rPr>
            </w:pPr>
          </w:p>
        </w:tc>
        <w:tc>
          <w:tcPr>
            <w:tcW w:w="1296" w:type="dxa"/>
          </w:tcPr>
          <w:p w14:paraId="13633801" w14:textId="77777777" w:rsidR="006D0457" w:rsidRPr="00E424EF" w:rsidRDefault="006D0457" w:rsidP="006D0457">
            <w:pPr>
              <w:pStyle w:val="Heading2"/>
              <w:rPr>
                <w:b w:val="0"/>
                <w:color w:val="auto"/>
                <w:sz w:val="23"/>
                <w:szCs w:val="23"/>
              </w:rPr>
            </w:pPr>
            <w:r w:rsidRPr="00E424EF">
              <w:rPr>
                <w:b w:val="0"/>
                <w:color w:val="auto"/>
                <w:sz w:val="23"/>
                <w:szCs w:val="23"/>
              </w:rPr>
              <w:t>$0.35 million</w:t>
            </w:r>
          </w:p>
        </w:tc>
      </w:tr>
      <w:tr w:rsidR="006D0457" w:rsidRPr="00BF035E" w14:paraId="2CFAA21D" w14:textId="77777777" w:rsidTr="00EA07C6">
        <w:tc>
          <w:tcPr>
            <w:tcW w:w="7054" w:type="dxa"/>
            <w:gridSpan w:val="2"/>
          </w:tcPr>
          <w:p w14:paraId="1C40A942" w14:textId="77777777" w:rsidR="006D0457" w:rsidRPr="00E424EF" w:rsidRDefault="006D0457" w:rsidP="006D0457">
            <w:pPr>
              <w:pStyle w:val="Heading2"/>
              <w:jc w:val="right"/>
              <w:rPr>
                <w:color w:val="auto"/>
                <w:sz w:val="23"/>
                <w:szCs w:val="23"/>
              </w:rPr>
            </w:pPr>
            <w:r w:rsidRPr="00E424EF">
              <w:rPr>
                <w:bCs w:val="0"/>
                <w:color w:val="auto"/>
                <w:sz w:val="23"/>
                <w:szCs w:val="23"/>
              </w:rPr>
              <w:t>Funding to be allocated</w:t>
            </w:r>
            <w:r>
              <w:rPr>
                <w:bCs w:val="0"/>
                <w:color w:val="auto"/>
                <w:sz w:val="23"/>
                <w:szCs w:val="23"/>
              </w:rPr>
              <w:t xml:space="preserve"> (up to)</w:t>
            </w:r>
          </w:p>
        </w:tc>
        <w:tc>
          <w:tcPr>
            <w:tcW w:w="1418" w:type="dxa"/>
          </w:tcPr>
          <w:p w14:paraId="77AA0331" w14:textId="77777777" w:rsidR="006D0457" w:rsidRPr="00E424EF" w:rsidRDefault="006D0457" w:rsidP="006D0457">
            <w:pPr>
              <w:pStyle w:val="Heading2"/>
              <w:rPr>
                <w:b w:val="0"/>
                <w:color w:val="auto"/>
                <w:sz w:val="23"/>
                <w:szCs w:val="23"/>
              </w:rPr>
            </w:pPr>
          </w:p>
        </w:tc>
        <w:tc>
          <w:tcPr>
            <w:tcW w:w="1296" w:type="dxa"/>
          </w:tcPr>
          <w:p w14:paraId="5049742C" w14:textId="77777777" w:rsidR="006D0457" w:rsidRPr="00E424EF" w:rsidRDefault="006D0457" w:rsidP="006D0457">
            <w:pPr>
              <w:pStyle w:val="Heading2"/>
              <w:rPr>
                <w:b w:val="0"/>
                <w:color w:val="auto"/>
                <w:sz w:val="23"/>
                <w:szCs w:val="23"/>
              </w:rPr>
            </w:pPr>
            <w:r>
              <w:rPr>
                <w:b w:val="0"/>
                <w:color w:val="auto"/>
                <w:sz w:val="23"/>
                <w:szCs w:val="23"/>
              </w:rPr>
              <w:t>-</w:t>
            </w:r>
          </w:p>
        </w:tc>
      </w:tr>
    </w:tbl>
    <w:p w14:paraId="2629FC1E" w14:textId="77777777" w:rsidR="001E704F" w:rsidRDefault="001E704F" w:rsidP="001E704F"/>
    <w:p w14:paraId="33B9CC9D" w14:textId="77777777" w:rsidR="006A5347" w:rsidRDefault="006A5347" w:rsidP="001E704F">
      <w:pPr>
        <w:pStyle w:val="Title"/>
        <w:pageBreakBefore/>
        <w:rPr>
          <w:sz w:val="56"/>
        </w:rPr>
        <w:sectPr w:rsidR="006A5347" w:rsidSect="000A0593">
          <w:headerReference w:type="first" r:id="rId29"/>
          <w:pgSz w:w="11906" w:h="16838" w:code="9"/>
          <w:pgMar w:top="1134" w:right="1134" w:bottom="1134" w:left="1134" w:header="709" w:footer="709" w:gutter="0"/>
          <w:cols w:space="708"/>
          <w:titlePg/>
          <w:docGrid w:linePitch="360"/>
        </w:sectPr>
      </w:pPr>
    </w:p>
    <w:p w14:paraId="79EB61F9" w14:textId="434DACEC" w:rsidR="001E704F" w:rsidRPr="00A31599" w:rsidRDefault="00A31599" w:rsidP="00A31599">
      <w:pPr>
        <w:pStyle w:val="Heading1"/>
        <w:rPr>
          <w:rFonts w:ascii="Corbel" w:hAnsi="Corbel"/>
          <w:sz w:val="56"/>
          <w:szCs w:val="56"/>
        </w:rPr>
      </w:pPr>
      <w:r w:rsidRPr="00A31599">
        <w:rPr>
          <w:rFonts w:ascii="Corbel" w:hAnsi="Corbel"/>
          <w:caps w:val="0"/>
          <w:sz w:val="56"/>
          <w:szCs w:val="56"/>
        </w:rPr>
        <w:lastRenderedPageBreak/>
        <w:t xml:space="preserve">Schedule I: Improvements </w:t>
      </w:r>
      <w:r>
        <w:rPr>
          <w:rFonts w:ascii="Corbel" w:hAnsi="Corbel"/>
          <w:caps w:val="0"/>
          <w:sz w:val="56"/>
          <w:szCs w:val="56"/>
        </w:rPr>
        <w:t>t</w:t>
      </w:r>
      <w:r w:rsidRPr="00A31599">
        <w:rPr>
          <w:rFonts w:ascii="Corbel" w:hAnsi="Corbel"/>
          <w:caps w:val="0"/>
          <w:sz w:val="56"/>
          <w:szCs w:val="56"/>
        </w:rPr>
        <w:t xml:space="preserve">o Tourism Infrastructure </w:t>
      </w:r>
      <w:r>
        <w:rPr>
          <w:rFonts w:ascii="Corbel" w:hAnsi="Corbel"/>
          <w:caps w:val="0"/>
          <w:sz w:val="56"/>
          <w:szCs w:val="56"/>
        </w:rPr>
        <w:t>i</w:t>
      </w:r>
      <w:r w:rsidRPr="00A31599">
        <w:rPr>
          <w:rFonts w:ascii="Corbel" w:hAnsi="Corbel"/>
          <w:caps w:val="0"/>
          <w:sz w:val="56"/>
          <w:szCs w:val="56"/>
        </w:rPr>
        <w:t>n Kennett River</w:t>
      </w:r>
    </w:p>
    <w:p w14:paraId="561A7D79" w14:textId="77777777" w:rsidR="001E704F" w:rsidRDefault="001E704F" w:rsidP="00A31599">
      <w:pPr>
        <w:pStyle w:val="Subtitle"/>
        <w:spacing w:before="240" w:after="240"/>
      </w:pPr>
      <w:r>
        <w:t>Project schedule for the Geelong city deal</w:t>
      </w:r>
    </w:p>
    <w:p w14:paraId="514C7A13" w14:textId="77777777" w:rsidR="001E704F" w:rsidRPr="005A64ED" w:rsidRDefault="001E704F" w:rsidP="004E6CF8">
      <w:pPr>
        <w:pStyle w:val="Normalnumbered"/>
        <w:numPr>
          <w:ilvl w:val="0"/>
          <w:numId w:val="31"/>
        </w:numPr>
        <w:spacing w:after="120" w:line="240" w:lineRule="auto"/>
      </w:pPr>
      <w:r>
        <w:rPr>
          <w:szCs w:val="23"/>
        </w:rPr>
        <w:t>This schedule has been developed consistent with clause 1</w:t>
      </w:r>
      <w:r w:rsidR="001C7A28">
        <w:rPr>
          <w:szCs w:val="23"/>
        </w:rPr>
        <w:t>6</w:t>
      </w:r>
      <w:r>
        <w:rPr>
          <w:szCs w:val="23"/>
        </w:rPr>
        <w:t xml:space="preserve"> of the Project Agreement for the Geelong City Deal.</w:t>
      </w:r>
    </w:p>
    <w:p w14:paraId="7DF4130D" w14:textId="77777777" w:rsidR="00BD0CBF" w:rsidRDefault="001E704F" w:rsidP="004E6CF8">
      <w:pPr>
        <w:pStyle w:val="AlphaParagraph"/>
        <w:numPr>
          <w:ilvl w:val="0"/>
          <w:numId w:val="31"/>
        </w:numPr>
        <w:tabs>
          <w:tab w:val="clear" w:pos="283"/>
          <w:tab w:val="clear" w:pos="1134"/>
          <w:tab w:val="clear" w:pos="1418"/>
          <w:tab w:val="clear" w:pos="1701"/>
        </w:tabs>
        <w:spacing w:after="120"/>
        <w:rPr>
          <w:color w:val="auto"/>
        </w:rPr>
      </w:pPr>
      <w:r w:rsidRPr="00FF619F">
        <w:rPr>
          <w:color w:val="auto"/>
        </w:rPr>
        <w:t xml:space="preserve">This project will </w:t>
      </w:r>
      <w:r w:rsidR="00BD0CBF" w:rsidRPr="00BD0CBF">
        <w:rPr>
          <w:color w:val="auto"/>
        </w:rPr>
        <w:t>provide a new public amenity block</w:t>
      </w:r>
      <w:r w:rsidR="0041087B">
        <w:rPr>
          <w:color w:val="auto"/>
        </w:rPr>
        <w:t>,</w:t>
      </w:r>
      <w:r w:rsidR="00BD0CBF" w:rsidRPr="00BD0CBF">
        <w:rPr>
          <w:color w:val="auto"/>
        </w:rPr>
        <w:t xml:space="preserve"> water treatment facility</w:t>
      </w:r>
      <w:r w:rsidR="0041087B">
        <w:rPr>
          <w:color w:val="auto"/>
        </w:rPr>
        <w:t>,</w:t>
      </w:r>
      <w:r w:rsidR="00BD0CBF" w:rsidRPr="00BD0CBF">
        <w:rPr>
          <w:color w:val="auto"/>
        </w:rPr>
        <w:t xml:space="preserve"> parking and traffic management i</w:t>
      </w:r>
      <w:r w:rsidR="00BD0CBF">
        <w:rPr>
          <w:color w:val="auto"/>
        </w:rPr>
        <w:t>nfrastructure at Kennett River.</w:t>
      </w:r>
    </w:p>
    <w:p w14:paraId="178BC5FF" w14:textId="77777777" w:rsidR="00DE1EBE" w:rsidRPr="003D4AAE" w:rsidRDefault="00DE1EBE" w:rsidP="004E6CF8">
      <w:pPr>
        <w:pStyle w:val="AlphaParagraph"/>
        <w:numPr>
          <w:ilvl w:val="0"/>
          <w:numId w:val="31"/>
        </w:numPr>
        <w:tabs>
          <w:tab w:val="clear" w:pos="283"/>
          <w:tab w:val="clear" w:pos="1134"/>
          <w:tab w:val="clear" w:pos="1418"/>
          <w:tab w:val="clear" w:pos="1701"/>
        </w:tabs>
        <w:spacing w:after="120"/>
        <w:rPr>
          <w:color w:val="auto"/>
        </w:rPr>
      </w:pPr>
      <w:r w:rsidRPr="003D4AAE">
        <w:rPr>
          <w:color w:val="auto"/>
        </w:rPr>
        <w:t>The Commonwealth will contribute up to $</w:t>
      </w:r>
      <w:r w:rsidR="003D4AAE" w:rsidRPr="003D4AAE">
        <w:rPr>
          <w:color w:val="auto"/>
        </w:rPr>
        <w:t>1.9</w:t>
      </w:r>
      <w:r w:rsidRPr="003D4AAE">
        <w:rPr>
          <w:color w:val="auto"/>
        </w:rPr>
        <w:t xml:space="preserve"> million of a total project cost of $</w:t>
      </w:r>
      <w:r w:rsidR="003D4AAE" w:rsidRPr="003D4AAE">
        <w:rPr>
          <w:color w:val="auto"/>
        </w:rPr>
        <w:t>1.9</w:t>
      </w:r>
      <w:r w:rsidRPr="003D4AAE">
        <w:rPr>
          <w:color w:val="auto"/>
        </w:rPr>
        <w:t xml:space="preserve"> million.</w:t>
      </w:r>
    </w:p>
    <w:p w14:paraId="68378D3E" w14:textId="77777777" w:rsidR="001E704F" w:rsidRPr="00DE1EBE" w:rsidRDefault="00245FF1" w:rsidP="004E6CF8">
      <w:pPr>
        <w:pStyle w:val="Normalnumbered"/>
        <w:numPr>
          <w:ilvl w:val="0"/>
          <w:numId w:val="31"/>
        </w:numPr>
        <w:spacing w:after="120" w:line="240" w:lineRule="auto"/>
      </w:pPr>
      <w:r>
        <w:t xml:space="preserve">In accordance with clause </w:t>
      </w:r>
      <w:r w:rsidR="001C7A28">
        <w:t xml:space="preserve">16 </w:t>
      </w:r>
      <w:r w:rsidR="001E704F">
        <w:t xml:space="preserve">of the Agreement, milestones for projects, their relationship to outputs, expected completion dates, relevant reporting dates and expected payments are set out in </w:t>
      </w:r>
      <w:r w:rsidR="001E704F">
        <w:rPr>
          <w:b/>
        </w:rPr>
        <w:t xml:space="preserve">Table </w:t>
      </w:r>
      <w:r w:rsidR="001D674D">
        <w:rPr>
          <w:b/>
        </w:rPr>
        <w:t>10</w:t>
      </w:r>
      <w:r w:rsidR="001E704F" w:rsidRPr="00126D78">
        <w:rPr>
          <w:b/>
        </w:rPr>
        <w:t>.</w:t>
      </w:r>
    </w:p>
    <w:p w14:paraId="363279E9" w14:textId="77777777" w:rsidR="00DE1EBE" w:rsidRDefault="00DE1EBE" w:rsidP="004E6CF8">
      <w:pPr>
        <w:pStyle w:val="Normalnumbered"/>
        <w:numPr>
          <w:ilvl w:val="0"/>
          <w:numId w:val="31"/>
        </w:numPr>
        <w:spacing w:after="120" w:line="240" w:lineRule="auto"/>
      </w:pPr>
      <w:r>
        <w:t>If the parties agree to proceed with full implementation of the project, this project schedule will be updated to include further implementation activities and milestones. The schedule update will be completed by 1 </w:t>
      </w:r>
      <w:r w:rsidR="003D4AAE">
        <w:t>March</w:t>
      </w:r>
      <w:r>
        <w:t> 202</w:t>
      </w:r>
      <w:r w:rsidR="00245FF1">
        <w:t>1</w:t>
      </w:r>
      <w:r>
        <w:t>.</w:t>
      </w:r>
    </w:p>
    <w:p w14:paraId="497BB92F" w14:textId="77777777" w:rsidR="001E704F" w:rsidRDefault="001E704F" w:rsidP="007B0017">
      <w:pPr>
        <w:spacing w:after="120"/>
      </w:pPr>
    </w:p>
    <w:p w14:paraId="2A7C1C3D" w14:textId="77777777" w:rsidR="001E704F" w:rsidRPr="000E2AF6" w:rsidRDefault="001E704F" w:rsidP="007B0017">
      <w:pPr>
        <w:pStyle w:val="Normalnumbered"/>
        <w:numPr>
          <w:ilvl w:val="0"/>
          <w:numId w:val="0"/>
        </w:numPr>
        <w:spacing w:after="120" w:line="240" w:lineRule="auto"/>
      </w:pPr>
      <w:r w:rsidRPr="00126D78">
        <w:rPr>
          <w:b/>
        </w:rPr>
        <w:t xml:space="preserve">Table </w:t>
      </w:r>
      <w:r w:rsidR="001D674D">
        <w:rPr>
          <w:b/>
        </w:rPr>
        <w:t>10</w:t>
      </w:r>
      <w:r w:rsidRPr="001D3CAD">
        <w:t xml:space="preserve">: </w:t>
      </w:r>
      <w:r w:rsidRPr="00126D78">
        <w:rPr>
          <w:b/>
        </w:rPr>
        <w:t>Performance requirements, reporting and payment summary</w:t>
      </w:r>
    </w:p>
    <w:tbl>
      <w:tblPr>
        <w:tblW w:w="976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518"/>
        <w:gridCol w:w="4536"/>
        <w:gridCol w:w="1418"/>
        <w:gridCol w:w="1296"/>
      </w:tblGrid>
      <w:tr w:rsidR="001E704F" w:rsidRPr="00C26C5B" w14:paraId="7D14F4E2" w14:textId="77777777" w:rsidTr="00EA07C6">
        <w:trPr>
          <w:trHeight w:val="533"/>
        </w:trPr>
        <w:tc>
          <w:tcPr>
            <w:tcW w:w="2518" w:type="dxa"/>
            <w:tcBorders>
              <w:bottom w:val="single" w:sz="18" w:space="0" w:color="4F81BD"/>
            </w:tcBorders>
          </w:tcPr>
          <w:p w14:paraId="765413AB" w14:textId="77777777" w:rsidR="001E704F" w:rsidRDefault="001E704F" w:rsidP="00EA07C6">
            <w:pPr>
              <w:pStyle w:val="Heading2"/>
              <w:rPr>
                <w:bCs w:val="0"/>
                <w:sz w:val="24"/>
                <w:szCs w:val="24"/>
              </w:rPr>
            </w:pPr>
            <w:r w:rsidRPr="00C26C5B">
              <w:rPr>
                <w:bCs w:val="0"/>
                <w:sz w:val="24"/>
                <w:szCs w:val="24"/>
              </w:rPr>
              <w:t>Output</w:t>
            </w:r>
            <w:r>
              <w:rPr>
                <w:bCs w:val="0"/>
                <w:sz w:val="24"/>
                <w:szCs w:val="24"/>
              </w:rPr>
              <w:t>s</w:t>
            </w:r>
          </w:p>
          <w:p w14:paraId="12837A37" w14:textId="77777777" w:rsidR="001E704F" w:rsidRPr="00BD4796" w:rsidRDefault="001E704F" w:rsidP="00EA07C6"/>
        </w:tc>
        <w:tc>
          <w:tcPr>
            <w:tcW w:w="4536" w:type="dxa"/>
            <w:tcBorders>
              <w:bottom w:val="single" w:sz="18" w:space="0" w:color="4F81BD"/>
            </w:tcBorders>
          </w:tcPr>
          <w:p w14:paraId="58F44374" w14:textId="77777777" w:rsidR="001E704F" w:rsidRPr="00C26C5B" w:rsidRDefault="001E704F" w:rsidP="00EA07C6">
            <w:pPr>
              <w:pStyle w:val="Heading2"/>
              <w:rPr>
                <w:bCs w:val="0"/>
                <w:sz w:val="24"/>
                <w:szCs w:val="24"/>
              </w:rPr>
            </w:pPr>
            <w:r>
              <w:rPr>
                <w:bCs w:val="0"/>
                <w:sz w:val="24"/>
                <w:szCs w:val="24"/>
              </w:rPr>
              <w:t>Performance m</w:t>
            </w:r>
            <w:r w:rsidRPr="00C26C5B">
              <w:rPr>
                <w:bCs w:val="0"/>
                <w:sz w:val="24"/>
                <w:szCs w:val="24"/>
              </w:rPr>
              <w:t>ilestone</w:t>
            </w:r>
            <w:r>
              <w:rPr>
                <w:bCs w:val="0"/>
                <w:sz w:val="24"/>
                <w:szCs w:val="24"/>
              </w:rPr>
              <w:t>s</w:t>
            </w:r>
          </w:p>
        </w:tc>
        <w:tc>
          <w:tcPr>
            <w:tcW w:w="1418" w:type="dxa"/>
            <w:tcBorders>
              <w:bottom w:val="single" w:sz="18" w:space="0" w:color="4F81BD"/>
            </w:tcBorders>
          </w:tcPr>
          <w:p w14:paraId="2DCCB12D" w14:textId="77777777" w:rsidR="001E704F" w:rsidRPr="00D0312C" w:rsidRDefault="001E704F" w:rsidP="00EA07C6">
            <w:pPr>
              <w:pStyle w:val="Heading2"/>
              <w:rPr>
                <w:sz w:val="18"/>
                <w:szCs w:val="18"/>
              </w:rPr>
            </w:pPr>
            <w:r w:rsidRPr="00DE36EB">
              <w:rPr>
                <w:bCs w:val="0"/>
                <w:sz w:val="24"/>
                <w:szCs w:val="24"/>
              </w:rPr>
              <w:t>Report due</w:t>
            </w:r>
            <w:r>
              <w:rPr>
                <w:bCs w:val="0"/>
                <w:sz w:val="24"/>
                <w:szCs w:val="24"/>
              </w:rPr>
              <w:t xml:space="preserve"> </w:t>
            </w:r>
          </w:p>
        </w:tc>
        <w:tc>
          <w:tcPr>
            <w:tcW w:w="1296" w:type="dxa"/>
            <w:tcBorders>
              <w:bottom w:val="single" w:sz="18" w:space="0" w:color="4F81BD"/>
            </w:tcBorders>
          </w:tcPr>
          <w:p w14:paraId="20B5E4BD" w14:textId="77777777" w:rsidR="001E704F" w:rsidRPr="00C26C5B" w:rsidRDefault="006D0457" w:rsidP="00EA07C6">
            <w:pPr>
              <w:pStyle w:val="Heading2"/>
              <w:rPr>
                <w:bCs w:val="0"/>
                <w:sz w:val="24"/>
                <w:szCs w:val="24"/>
              </w:rPr>
            </w:pPr>
            <w:r w:rsidRPr="00C26C5B">
              <w:rPr>
                <w:bCs w:val="0"/>
                <w:sz w:val="24"/>
                <w:szCs w:val="24"/>
              </w:rPr>
              <w:t>Payment</w:t>
            </w:r>
            <w:r>
              <w:rPr>
                <w:bCs w:val="0"/>
                <w:sz w:val="24"/>
                <w:szCs w:val="24"/>
              </w:rPr>
              <w:t xml:space="preserve"> (up to)</w:t>
            </w:r>
          </w:p>
        </w:tc>
      </w:tr>
      <w:tr w:rsidR="00245FF1" w:rsidRPr="00FF0EAE" w14:paraId="1A8D3936" w14:textId="77777777" w:rsidTr="00EA07C6">
        <w:tc>
          <w:tcPr>
            <w:tcW w:w="2518" w:type="dxa"/>
            <w:vMerge w:val="restart"/>
          </w:tcPr>
          <w:p w14:paraId="28037438" w14:textId="77777777" w:rsidR="00245FF1" w:rsidRPr="00E424EF" w:rsidRDefault="00245FF1" w:rsidP="00245FF1">
            <w:pPr>
              <w:pStyle w:val="Heading2"/>
              <w:rPr>
                <w:b w:val="0"/>
                <w:bCs w:val="0"/>
                <w:color w:val="auto"/>
                <w:sz w:val="23"/>
                <w:szCs w:val="23"/>
              </w:rPr>
            </w:pPr>
            <w:r w:rsidRPr="00E424EF">
              <w:rPr>
                <w:b w:val="0"/>
                <w:bCs w:val="0"/>
                <w:color w:val="auto"/>
                <w:sz w:val="23"/>
                <w:szCs w:val="23"/>
              </w:rPr>
              <w:t>Improvements to tourism infrastructure in Kennett River</w:t>
            </w:r>
          </w:p>
        </w:tc>
        <w:tc>
          <w:tcPr>
            <w:tcW w:w="4536" w:type="dxa"/>
          </w:tcPr>
          <w:p w14:paraId="278E5466" w14:textId="77777777" w:rsidR="00245FF1" w:rsidRPr="008B7730" w:rsidRDefault="00245FF1" w:rsidP="00245FF1">
            <w:pPr>
              <w:pStyle w:val="Heading2"/>
              <w:rPr>
                <w:color w:val="auto"/>
                <w:sz w:val="23"/>
                <w:szCs w:val="23"/>
              </w:rPr>
            </w:pPr>
            <w:r w:rsidRPr="008B7730">
              <w:rPr>
                <w:b w:val="0"/>
                <w:color w:val="auto"/>
                <w:sz w:val="23"/>
                <w:szCs w:val="23"/>
              </w:rPr>
              <w:t>Consultant engaged to produce Project Plan and Detailed Design for project.</w:t>
            </w:r>
          </w:p>
        </w:tc>
        <w:tc>
          <w:tcPr>
            <w:tcW w:w="1418" w:type="dxa"/>
          </w:tcPr>
          <w:p w14:paraId="1A488E8B" w14:textId="2B7A0558" w:rsidR="00245FF1" w:rsidRPr="00FF0EAE" w:rsidRDefault="000A7D2A" w:rsidP="00245FF1">
            <w:pPr>
              <w:pStyle w:val="Heading2"/>
              <w:rPr>
                <w:b w:val="0"/>
                <w:color w:val="auto"/>
                <w:sz w:val="23"/>
                <w:szCs w:val="23"/>
              </w:rPr>
            </w:pPr>
            <w:r>
              <w:rPr>
                <w:b w:val="0"/>
                <w:color w:val="auto"/>
                <w:sz w:val="23"/>
                <w:szCs w:val="23"/>
              </w:rPr>
              <w:t>3</w:t>
            </w:r>
            <w:r w:rsidR="00245FF1" w:rsidRPr="00FF0EAE">
              <w:rPr>
                <w:b w:val="0"/>
                <w:color w:val="auto"/>
                <w:sz w:val="23"/>
                <w:szCs w:val="23"/>
              </w:rPr>
              <w:t>1-Mar-20</w:t>
            </w:r>
          </w:p>
        </w:tc>
        <w:tc>
          <w:tcPr>
            <w:tcW w:w="1296" w:type="dxa"/>
          </w:tcPr>
          <w:p w14:paraId="6C913AE4" w14:textId="77777777" w:rsidR="00245FF1" w:rsidRPr="00FF0EAE" w:rsidRDefault="00245FF1" w:rsidP="00245FF1">
            <w:pPr>
              <w:pStyle w:val="Heading2"/>
              <w:rPr>
                <w:b w:val="0"/>
                <w:color w:val="auto"/>
                <w:sz w:val="23"/>
                <w:szCs w:val="23"/>
              </w:rPr>
            </w:pPr>
            <w:r>
              <w:rPr>
                <w:b w:val="0"/>
                <w:color w:val="auto"/>
                <w:sz w:val="23"/>
                <w:szCs w:val="23"/>
              </w:rPr>
              <w:t>$</w:t>
            </w:r>
            <w:r w:rsidRPr="00FF0EAE">
              <w:rPr>
                <w:b w:val="0"/>
                <w:color w:val="auto"/>
                <w:sz w:val="23"/>
                <w:szCs w:val="23"/>
              </w:rPr>
              <w:t>0.3</w:t>
            </w:r>
            <w:r w:rsidR="001C7A28">
              <w:rPr>
                <w:b w:val="0"/>
                <w:color w:val="auto"/>
                <w:sz w:val="23"/>
                <w:szCs w:val="23"/>
              </w:rPr>
              <w:t>0</w:t>
            </w:r>
            <w:r>
              <w:rPr>
                <w:b w:val="0"/>
                <w:color w:val="auto"/>
                <w:sz w:val="23"/>
                <w:szCs w:val="23"/>
              </w:rPr>
              <w:t xml:space="preserve"> million</w:t>
            </w:r>
          </w:p>
        </w:tc>
      </w:tr>
      <w:tr w:rsidR="00245FF1" w:rsidRPr="00FF0EAE" w14:paraId="4200012F" w14:textId="77777777" w:rsidTr="00EA07C6">
        <w:tc>
          <w:tcPr>
            <w:tcW w:w="2518" w:type="dxa"/>
            <w:vMerge/>
          </w:tcPr>
          <w:p w14:paraId="36D8942D" w14:textId="77777777" w:rsidR="00245FF1" w:rsidRPr="00E424EF" w:rsidRDefault="00245FF1" w:rsidP="00245FF1">
            <w:pPr>
              <w:pStyle w:val="Heading2"/>
              <w:rPr>
                <w:b w:val="0"/>
                <w:bCs w:val="0"/>
                <w:color w:val="auto"/>
                <w:sz w:val="23"/>
                <w:szCs w:val="23"/>
              </w:rPr>
            </w:pPr>
          </w:p>
        </w:tc>
        <w:tc>
          <w:tcPr>
            <w:tcW w:w="4536" w:type="dxa"/>
          </w:tcPr>
          <w:p w14:paraId="2DB947BC" w14:textId="77777777" w:rsidR="00245FF1" w:rsidRDefault="00245FF1" w:rsidP="00245FF1">
            <w:pPr>
              <w:pStyle w:val="Heading2"/>
              <w:rPr>
                <w:b w:val="0"/>
                <w:color w:val="auto"/>
                <w:sz w:val="23"/>
                <w:szCs w:val="23"/>
              </w:rPr>
            </w:pPr>
            <w:r w:rsidRPr="00ED089B">
              <w:rPr>
                <w:b w:val="0"/>
                <w:color w:val="auto"/>
                <w:sz w:val="23"/>
                <w:szCs w:val="23"/>
              </w:rPr>
              <w:t xml:space="preserve">A </w:t>
            </w:r>
            <w:r>
              <w:rPr>
                <w:b w:val="0"/>
                <w:color w:val="auto"/>
                <w:sz w:val="23"/>
                <w:szCs w:val="23"/>
              </w:rPr>
              <w:t>project plan</w:t>
            </w:r>
            <w:r w:rsidRPr="00ED089B">
              <w:rPr>
                <w:b w:val="0"/>
                <w:color w:val="auto"/>
                <w:sz w:val="23"/>
                <w:szCs w:val="23"/>
              </w:rPr>
              <w:t>, that meets the requirements of Clause 17 of th</w:t>
            </w:r>
            <w:r>
              <w:rPr>
                <w:b w:val="0"/>
                <w:color w:val="auto"/>
                <w:sz w:val="23"/>
                <w:szCs w:val="23"/>
              </w:rPr>
              <w:t>e</w:t>
            </w:r>
            <w:r w:rsidRPr="00ED089B">
              <w:rPr>
                <w:b w:val="0"/>
                <w:color w:val="auto"/>
                <w:sz w:val="23"/>
                <w:szCs w:val="23"/>
              </w:rPr>
              <w:t xml:space="preserve"> Agreement, has been </w:t>
            </w:r>
            <w:r>
              <w:rPr>
                <w:b w:val="0"/>
                <w:color w:val="auto"/>
                <w:sz w:val="23"/>
                <w:szCs w:val="23"/>
              </w:rPr>
              <w:t xml:space="preserve">accepted by </w:t>
            </w:r>
            <w:r w:rsidRPr="00ED089B">
              <w:rPr>
                <w:b w:val="0"/>
                <w:color w:val="auto"/>
                <w:sz w:val="23"/>
                <w:szCs w:val="23"/>
              </w:rPr>
              <w:t>both Parties.</w:t>
            </w:r>
          </w:p>
        </w:tc>
        <w:tc>
          <w:tcPr>
            <w:tcW w:w="1418" w:type="dxa"/>
          </w:tcPr>
          <w:p w14:paraId="3801B26B" w14:textId="77777777" w:rsidR="00245FF1" w:rsidRPr="00FF0EAE" w:rsidRDefault="00245FF1" w:rsidP="00245FF1">
            <w:pPr>
              <w:pStyle w:val="Heading2"/>
              <w:rPr>
                <w:b w:val="0"/>
                <w:color w:val="auto"/>
                <w:sz w:val="23"/>
                <w:szCs w:val="23"/>
              </w:rPr>
            </w:pPr>
            <w:r w:rsidRPr="00E424EF">
              <w:rPr>
                <w:b w:val="0"/>
                <w:color w:val="auto"/>
                <w:sz w:val="23"/>
                <w:szCs w:val="23"/>
              </w:rPr>
              <w:t>1-Sep-20</w:t>
            </w:r>
          </w:p>
        </w:tc>
        <w:tc>
          <w:tcPr>
            <w:tcW w:w="1296" w:type="dxa"/>
          </w:tcPr>
          <w:p w14:paraId="34267269" w14:textId="77777777" w:rsidR="00245FF1" w:rsidRPr="00FF0EAE" w:rsidRDefault="00245FF1" w:rsidP="00245FF1">
            <w:pPr>
              <w:pStyle w:val="Heading2"/>
              <w:rPr>
                <w:b w:val="0"/>
                <w:color w:val="auto"/>
                <w:sz w:val="23"/>
                <w:szCs w:val="23"/>
              </w:rPr>
            </w:pPr>
            <w:r>
              <w:rPr>
                <w:b w:val="0"/>
                <w:color w:val="auto"/>
                <w:sz w:val="23"/>
                <w:szCs w:val="23"/>
              </w:rPr>
              <w:t>$0.2</w:t>
            </w:r>
            <w:r w:rsidR="001C7A28">
              <w:rPr>
                <w:b w:val="0"/>
                <w:color w:val="auto"/>
                <w:sz w:val="23"/>
                <w:szCs w:val="23"/>
              </w:rPr>
              <w:t>0</w:t>
            </w:r>
            <w:r>
              <w:rPr>
                <w:b w:val="0"/>
                <w:color w:val="auto"/>
                <w:sz w:val="23"/>
                <w:szCs w:val="23"/>
              </w:rPr>
              <w:t xml:space="preserve"> million</w:t>
            </w:r>
          </w:p>
        </w:tc>
      </w:tr>
      <w:tr w:rsidR="00245FF1" w:rsidRPr="00FF0EAE" w14:paraId="77052FCD" w14:textId="77777777" w:rsidTr="00EA07C6">
        <w:tc>
          <w:tcPr>
            <w:tcW w:w="2518" w:type="dxa"/>
            <w:vMerge/>
          </w:tcPr>
          <w:p w14:paraId="153A3627" w14:textId="77777777" w:rsidR="00245FF1" w:rsidRPr="00E424EF" w:rsidRDefault="00245FF1" w:rsidP="00245FF1">
            <w:pPr>
              <w:pStyle w:val="Heading2"/>
              <w:rPr>
                <w:b w:val="0"/>
                <w:bCs w:val="0"/>
                <w:color w:val="auto"/>
                <w:sz w:val="23"/>
                <w:szCs w:val="23"/>
              </w:rPr>
            </w:pPr>
          </w:p>
        </w:tc>
        <w:tc>
          <w:tcPr>
            <w:tcW w:w="4536" w:type="dxa"/>
          </w:tcPr>
          <w:p w14:paraId="753C33FB" w14:textId="77777777" w:rsidR="00245FF1" w:rsidRDefault="00245FF1" w:rsidP="00245FF1">
            <w:pPr>
              <w:pStyle w:val="Heading2"/>
              <w:rPr>
                <w:b w:val="0"/>
                <w:color w:val="auto"/>
                <w:sz w:val="23"/>
                <w:szCs w:val="23"/>
              </w:rPr>
            </w:pPr>
            <w:r w:rsidRPr="00146D3C">
              <w:rPr>
                <w:b w:val="0"/>
                <w:color w:val="auto"/>
                <w:sz w:val="23"/>
                <w:szCs w:val="23"/>
              </w:rPr>
              <w:t>Future performance milestones and payments and the schedule to the Project Agreement updated.</w:t>
            </w:r>
          </w:p>
        </w:tc>
        <w:tc>
          <w:tcPr>
            <w:tcW w:w="1418" w:type="dxa"/>
          </w:tcPr>
          <w:p w14:paraId="21A31EC5" w14:textId="77777777" w:rsidR="00245FF1" w:rsidRPr="00FF0EAE" w:rsidRDefault="001C7A28" w:rsidP="00245FF1">
            <w:pPr>
              <w:pStyle w:val="Heading2"/>
              <w:rPr>
                <w:b w:val="0"/>
                <w:color w:val="auto"/>
                <w:sz w:val="23"/>
                <w:szCs w:val="23"/>
              </w:rPr>
            </w:pPr>
            <w:r>
              <w:rPr>
                <w:b w:val="0"/>
                <w:color w:val="auto"/>
                <w:sz w:val="23"/>
                <w:szCs w:val="23"/>
              </w:rPr>
              <w:t>1-Mar-21</w:t>
            </w:r>
          </w:p>
        </w:tc>
        <w:tc>
          <w:tcPr>
            <w:tcW w:w="1296" w:type="dxa"/>
          </w:tcPr>
          <w:p w14:paraId="09E02557" w14:textId="77777777" w:rsidR="00245FF1" w:rsidRPr="00FF0EAE" w:rsidRDefault="001C7A28" w:rsidP="00245FF1">
            <w:pPr>
              <w:pStyle w:val="Heading2"/>
              <w:rPr>
                <w:b w:val="0"/>
                <w:color w:val="auto"/>
                <w:sz w:val="23"/>
                <w:szCs w:val="23"/>
              </w:rPr>
            </w:pPr>
            <w:r>
              <w:rPr>
                <w:b w:val="0"/>
                <w:color w:val="auto"/>
                <w:sz w:val="23"/>
                <w:szCs w:val="23"/>
              </w:rPr>
              <w:t>Nil</w:t>
            </w:r>
          </w:p>
        </w:tc>
      </w:tr>
      <w:tr w:rsidR="006D0457" w:rsidRPr="00BF035E" w14:paraId="2CF32439" w14:textId="77777777" w:rsidTr="00EA07C6">
        <w:tc>
          <w:tcPr>
            <w:tcW w:w="7054" w:type="dxa"/>
            <w:gridSpan w:val="2"/>
          </w:tcPr>
          <w:p w14:paraId="1D07CA54" w14:textId="77777777" w:rsidR="006D0457" w:rsidRPr="00E424EF" w:rsidRDefault="006D0457" w:rsidP="006D0457">
            <w:pPr>
              <w:pStyle w:val="Heading2"/>
              <w:jc w:val="right"/>
              <w:rPr>
                <w:color w:val="auto"/>
                <w:sz w:val="23"/>
                <w:szCs w:val="23"/>
              </w:rPr>
            </w:pPr>
            <w:r w:rsidRPr="00E424EF">
              <w:rPr>
                <w:bCs w:val="0"/>
                <w:color w:val="auto"/>
                <w:sz w:val="23"/>
                <w:szCs w:val="23"/>
              </w:rPr>
              <w:t>Total Funding</w:t>
            </w:r>
            <w:r>
              <w:rPr>
                <w:bCs w:val="0"/>
                <w:color w:val="auto"/>
                <w:sz w:val="23"/>
                <w:szCs w:val="23"/>
              </w:rPr>
              <w:t xml:space="preserve"> (up to)</w:t>
            </w:r>
          </w:p>
        </w:tc>
        <w:tc>
          <w:tcPr>
            <w:tcW w:w="1418" w:type="dxa"/>
          </w:tcPr>
          <w:p w14:paraId="4EE9BFEC" w14:textId="77777777" w:rsidR="006D0457" w:rsidRPr="00E424EF" w:rsidRDefault="006D0457" w:rsidP="006D0457">
            <w:pPr>
              <w:pStyle w:val="Heading2"/>
              <w:rPr>
                <w:b w:val="0"/>
                <w:color w:val="auto"/>
                <w:sz w:val="23"/>
                <w:szCs w:val="23"/>
              </w:rPr>
            </w:pPr>
          </w:p>
        </w:tc>
        <w:tc>
          <w:tcPr>
            <w:tcW w:w="1296" w:type="dxa"/>
          </w:tcPr>
          <w:p w14:paraId="78749E8B" w14:textId="77777777" w:rsidR="006D0457" w:rsidRPr="00E424EF" w:rsidRDefault="006D0457" w:rsidP="006D0457">
            <w:pPr>
              <w:pStyle w:val="Heading2"/>
              <w:rPr>
                <w:b w:val="0"/>
                <w:color w:val="auto"/>
                <w:sz w:val="23"/>
                <w:szCs w:val="23"/>
              </w:rPr>
            </w:pPr>
            <w:r w:rsidRPr="00E424EF">
              <w:rPr>
                <w:b w:val="0"/>
                <w:color w:val="auto"/>
                <w:sz w:val="23"/>
                <w:szCs w:val="23"/>
              </w:rPr>
              <w:t>$1.9</w:t>
            </w:r>
            <w:r w:rsidR="001C7A28">
              <w:rPr>
                <w:b w:val="0"/>
                <w:color w:val="auto"/>
                <w:sz w:val="23"/>
                <w:szCs w:val="23"/>
              </w:rPr>
              <w:t>0</w:t>
            </w:r>
            <w:r w:rsidRPr="00E424EF">
              <w:rPr>
                <w:b w:val="0"/>
                <w:color w:val="auto"/>
                <w:sz w:val="23"/>
                <w:szCs w:val="23"/>
              </w:rPr>
              <w:t xml:space="preserve"> million</w:t>
            </w:r>
          </w:p>
        </w:tc>
      </w:tr>
      <w:tr w:rsidR="006D0457" w:rsidRPr="00BF035E" w14:paraId="66352D56" w14:textId="77777777" w:rsidTr="00EA07C6">
        <w:tc>
          <w:tcPr>
            <w:tcW w:w="7054" w:type="dxa"/>
            <w:gridSpan w:val="2"/>
          </w:tcPr>
          <w:p w14:paraId="06C15D93" w14:textId="77777777" w:rsidR="006D0457" w:rsidRPr="00E424EF" w:rsidRDefault="006D0457" w:rsidP="006D0457">
            <w:pPr>
              <w:pStyle w:val="Heading2"/>
              <w:jc w:val="right"/>
              <w:rPr>
                <w:color w:val="auto"/>
                <w:sz w:val="23"/>
                <w:szCs w:val="23"/>
              </w:rPr>
            </w:pPr>
            <w:r w:rsidRPr="00E424EF">
              <w:rPr>
                <w:bCs w:val="0"/>
                <w:color w:val="auto"/>
                <w:sz w:val="23"/>
                <w:szCs w:val="23"/>
              </w:rPr>
              <w:t>Funding to be allocated</w:t>
            </w:r>
            <w:r>
              <w:rPr>
                <w:bCs w:val="0"/>
                <w:color w:val="auto"/>
                <w:sz w:val="23"/>
                <w:szCs w:val="23"/>
              </w:rPr>
              <w:t xml:space="preserve"> (up to)</w:t>
            </w:r>
          </w:p>
        </w:tc>
        <w:tc>
          <w:tcPr>
            <w:tcW w:w="1418" w:type="dxa"/>
          </w:tcPr>
          <w:p w14:paraId="432F9317" w14:textId="77777777" w:rsidR="006D0457" w:rsidRPr="00E424EF" w:rsidRDefault="006D0457" w:rsidP="006D0457">
            <w:pPr>
              <w:pStyle w:val="Heading2"/>
              <w:rPr>
                <w:b w:val="0"/>
                <w:color w:val="auto"/>
                <w:sz w:val="23"/>
                <w:szCs w:val="23"/>
              </w:rPr>
            </w:pPr>
          </w:p>
        </w:tc>
        <w:tc>
          <w:tcPr>
            <w:tcW w:w="1296" w:type="dxa"/>
          </w:tcPr>
          <w:p w14:paraId="132AA629" w14:textId="77777777" w:rsidR="006D0457" w:rsidRPr="00E424EF" w:rsidRDefault="006D0457" w:rsidP="006D0457">
            <w:pPr>
              <w:pStyle w:val="Heading2"/>
              <w:rPr>
                <w:b w:val="0"/>
                <w:color w:val="auto"/>
                <w:sz w:val="23"/>
                <w:szCs w:val="23"/>
              </w:rPr>
            </w:pPr>
            <w:r>
              <w:rPr>
                <w:b w:val="0"/>
                <w:color w:val="auto"/>
                <w:sz w:val="23"/>
                <w:szCs w:val="23"/>
              </w:rPr>
              <w:t>$1.4</w:t>
            </w:r>
            <w:r w:rsidR="001C7A28">
              <w:rPr>
                <w:b w:val="0"/>
                <w:color w:val="auto"/>
                <w:sz w:val="23"/>
                <w:szCs w:val="23"/>
              </w:rPr>
              <w:t>0</w:t>
            </w:r>
            <w:r>
              <w:rPr>
                <w:b w:val="0"/>
                <w:color w:val="auto"/>
                <w:sz w:val="23"/>
                <w:szCs w:val="23"/>
              </w:rPr>
              <w:t xml:space="preserve"> million</w:t>
            </w:r>
          </w:p>
        </w:tc>
      </w:tr>
    </w:tbl>
    <w:p w14:paraId="21193029" w14:textId="77777777" w:rsidR="00C45811" w:rsidRDefault="00C45811" w:rsidP="00245FF1">
      <w:pPr>
        <w:spacing w:after="0" w:line="240" w:lineRule="auto"/>
        <w:jc w:val="left"/>
      </w:pPr>
    </w:p>
    <w:p w14:paraId="5E59484B" w14:textId="77777777" w:rsidR="006A5347" w:rsidRDefault="006A5347" w:rsidP="00AC4E4C">
      <w:pPr>
        <w:pStyle w:val="Title"/>
        <w:pageBreakBefore/>
        <w:rPr>
          <w:sz w:val="56"/>
        </w:rPr>
        <w:sectPr w:rsidR="006A5347" w:rsidSect="000A0593">
          <w:headerReference w:type="first" r:id="rId30"/>
          <w:pgSz w:w="11906" w:h="16838" w:code="9"/>
          <w:pgMar w:top="1134" w:right="1134" w:bottom="1134" w:left="1134" w:header="709" w:footer="709" w:gutter="0"/>
          <w:cols w:space="708"/>
          <w:titlePg/>
          <w:docGrid w:linePitch="360"/>
        </w:sectPr>
      </w:pPr>
    </w:p>
    <w:p w14:paraId="22375651" w14:textId="23348C51" w:rsidR="00AC4E4C" w:rsidRPr="00A31599" w:rsidRDefault="00A31599" w:rsidP="00A31599">
      <w:pPr>
        <w:pStyle w:val="Heading1"/>
        <w:rPr>
          <w:rFonts w:ascii="Corbel" w:hAnsi="Corbel"/>
          <w:sz w:val="56"/>
          <w:szCs w:val="56"/>
        </w:rPr>
      </w:pPr>
      <w:r w:rsidRPr="00A31599">
        <w:rPr>
          <w:rFonts w:ascii="Corbel" w:hAnsi="Corbel"/>
          <w:caps w:val="0"/>
          <w:sz w:val="56"/>
          <w:szCs w:val="56"/>
        </w:rPr>
        <w:lastRenderedPageBreak/>
        <w:t>Schedule J: Great Ocean Road Visiting Drivers Road Safety Education Campaign</w:t>
      </w:r>
    </w:p>
    <w:p w14:paraId="3FF71893" w14:textId="77777777" w:rsidR="00AC4E4C" w:rsidRDefault="00AC4E4C" w:rsidP="00A31599">
      <w:pPr>
        <w:pStyle w:val="Subtitle"/>
        <w:spacing w:before="240" w:after="240"/>
      </w:pPr>
      <w:r>
        <w:t>Project schedule for the Geelong city deal</w:t>
      </w:r>
    </w:p>
    <w:p w14:paraId="05768D42" w14:textId="77777777" w:rsidR="00AC4E4C" w:rsidRPr="005A64ED" w:rsidRDefault="00AC4E4C" w:rsidP="004E6CF8">
      <w:pPr>
        <w:pStyle w:val="Normalnumbered"/>
        <w:numPr>
          <w:ilvl w:val="0"/>
          <w:numId w:val="32"/>
        </w:numPr>
        <w:spacing w:after="120" w:line="240" w:lineRule="auto"/>
      </w:pPr>
      <w:r>
        <w:rPr>
          <w:szCs w:val="23"/>
        </w:rPr>
        <w:t>This schedule has been developed consistent with clause 1</w:t>
      </w:r>
      <w:r w:rsidR="00245FF1">
        <w:rPr>
          <w:szCs w:val="23"/>
        </w:rPr>
        <w:t>6</w:t>
      </w:r>
      <w:r>
        <w:rPr>
          <w:szCs w:val="23"/>
        </w:rPr>
        <w:t xml:space="preserve"> of the Project Agreement for the Geelong City Deal.</w:t>
      </w:r>
    </w:p>
    <w:p w14:paraId="3015C5E4" w14:textId="77777777" w:rsidR="00AC4E4C" w:rsidRDefault="00AC4E4C" w:rsidP="004E6CF8">
      <w:pPr>
        <w:pStyle w:val="AlphaParagraph"/>
        <w:numPr>
          <w:ilvl w:val="0"/>
          <w:numId w:val="32"/>
        </w:numPr>
        <w:tabs>
          <w:tab w:val="clear" w:pos="283"/>
          <w:tab w:val="clear" w:pos="1134"/>
          <w:tab w:val="clear" w:pos="1418"/>
          <w:tab w:val="clear" w:pos="1701"/>
        </w:tabs>
        <w:spacing w:after="120"/>
        <w:rPr>
          <w:color w:val="auto"/>
        </w:rPr>
      </w:pPr>
      <w:r w:rsidRPr="00AC4E4C">
        <w:rPr>
          <w:color w:val="auto"/>
        </w:rPr>
        <w:t xml:space="preserve">This project </w:t>
      </w:r>
      <w:r w:rsidR="00B26F3A">
        <w:rPr>
          <w:color w:val="auto"/>
        </w:rPr>
        <w:t>aims</w:t>
      </w:r>
      <w:r w:rsidRPr="00AC4E4C">
        <w:rPr>
          <w:color w:val="auto"/>
        </w:rPr>
        <w:t xml:space="preserve"> to raise visiting driver awareness of key road safety issues while maintaining the region’s reputation as a world-renowned touring destination.</w:t>
      </w:r>
    </w:p>
    <w:p w14:paraId="4E55760C" w14:textId="77777777" w:rsidR="00DE1EBE" w:rsidRPr="00B26F3A" w:rsidRDefault="00DE1EBE" w:rsidP="004E6CF8">
      <w:pPr>
        <w:pStyle w:val="AlphaParagraph"/>
        <w:numPr>
          <w:ilvl w:val="0"/>
          <w:numId w:val="32"/>
        </w:numPr>
        <w:tabs>
          <w:tab w:val="clear" w:pos="283"/>
          <w:tab w:val="clear" w:pos="1134"/>
          <w:tab w:val="clear" w:pos="1418"/>
          <w:tab w:val="clear" w:pos="1701"/>
        </w:tabs>
        <w:spacing w:after="120"/>
        <w:rPr>
          <w:color w:val="auto"/>
        </w:rPr>
      </w:pPr>
      <w:r w:rsidRPr="00B26F3A">
        <w:rPr>
          <w:color w:val="auto"/>
        </w:rPr>
        <w:t>The Commonwealth will contribute up to $</w:t>
      </w:r>
      <w:r w:rsidR="00B26F3A" w:rsidRPr="00B26F3A">
        <w:rPr>
          <w:color w:val="auto"/>
        </w:rPr>
        <w:t>0.25</w:t>
      </w:r>
      <w:r w:rsidRPr="00B26F3A">
        <w:rPr>
          <w:color w:val="auto"/>
        </w:rPr>
        <w:t xml:space="preserve"> million of a total project cost of </w:t>
      </w:r>
      <w:r w:rsidR="00B26F3A" w:rsidRPr="00B26F3A">
        <w:rPr>
          <w:color w:val="auto"/>
        </w:rPr>
        <w:t>$0</w:t>
      </w:r>
      <w:r w:rsidRPr="00B26F3A">
        <w:rPr>
          <w:color w:val="auto"/>
        </w:rPr>
        <w:t>.2</w:t>
      </w:r>
      <w:r w:rsidR="00B26F3A" w:rsidRPr="00B26F3A">
        <w:rPr>
          <w:color w:val="auto"/>
        </w:rPr>
        <w:t>5</w:t>
      </w:r>
      <w:r w:rsidRPr="00B26F3A">
        <w:rPr>
          <w:color w:val="auto"/>
        </w:rPr>
        <w:t xml:space="preserve"> million.</w:t>
      </w:r>
    </w:p>
    <w:p w14:paraId="3F9E895E" w14:textId="77777777" w:rsidR="00AC4E4C" w:rsidRPr="00E424EF" w:rsidRDefault="00AC4E4C" w:rsidP="004E6CF8">
      <w:pPr>
        <w:pStyle w:val="Normalnumbered"/>
        <w:numPr>
          <w:ilvl w:val="0"/>
          <w:numId w:val="32"/>
        </w:numPr>
        <w:spacing w:after="120" w:line="240" w:lineRule="auto"/>
      </w:pPr>
      <w:r>
        <w:rPr>
          <w:color w:val="auto"/>
        </w:rPr>
        <w:t>T</w:t>
      </w:r>
      <w:r w:rsidRPr="00AC4E4C">
        <w:rPr>
          <w:color w:val="auto"/>
        </w:rPr>
        <w:t xml:space="preserve">he campaign will involve a suite of targeted communications activities across all stages of the visitor journey cycle, delivered through a number of channels and formats (i.e. translated, symbolised etc.). </w:t>
      </w:r>
    </w:p>
    <w:p w14:paraId="4008C147" w14:textId="77777777" w:rsidR="00AC4E4C" w:rsidRPr="007B0017" w:rsidRDefault="00245FF1" w:rsidP="004E6CF8">
      <w:pPr>
        <w:pStyle w:val="Normalnumbered"/>
        <w:numPr>
          <w:ilvl w:val="0"/>
          <w:numId w:val="32"/>
        </w:numPr>
        <w:spacing w:after="120" w:line="240" w:lineRule="auto"/>
      </w:pPr>
      <w:r>
        <w:t xml:space="preserve">In accordance with clause </w:t>
      </w:r>
      <w:r w:rsidR="001C7A28">
        <w:t xml:space="preserve">16 </w:t>
      </w:r>
      <w:r w:rsidR="00AC4E4C">
        <w:t xml:space="preserve">of the Agreement, milestones for projects, their relationship to outputs, expected completion dates, relevant reporting dates and expected payments are set out in </w:t>
      </w:r>
      <w:r w:rsidR="00AC4E4C">
        <w:rPr>
          <w:b/>
        </w:rPr>
        <w:t>Table 1</w:t>
      </w:r>
      <w:r w:rsidR="001D674D">
        <w:rPr>
          <w:b/>
        </w:rPr>
        <w:t>1</w:t>
      </w:r>
      <w:r w:rsidR="00AC4E4C" w:rsidRPr="00126D78">
        <w:rPr>
          <w:b/>
        </w:rPr>
        <w:t>.</w:t>
      </w:r>
    </w:p>
    <w:p w14:paraId="2AEB8A60" w14:textId="77777777" w:rsidR="007B0017" w:rsidRDefault="007B0017" w:rsidP="007B0017">
      <w:pPr>
        <w:pStyle w:val="Normalnumbered"/>
        <w:numPr>
          <w:ilvl w:val="0"/>
          <w:numId w:val="0"/>
        </w:numPr>
        <w:spacing w:after="120" w:line="240" w:lineRule="auto"/>
      </w:pPr>
    </w:p>
    <w:p w14:paraId="29284697" w14:textId="77777777" w:rsidR="00AC4E4C" w:rsidRPr="000E2AF6" w:rsidRDefault="00AC4E4C" w:rsidP="007B0017">
      <w:pPr>
        <w:pStyle w:val="Normalnumbered"/>
        <w:numPr>
          <w:ilvl w:val="0"/>
          <w:numId w:val="0"/>
        </w:numPr>
        <w:spacing w:after="120" w:line="240" w:lineRule="auto"/>
      </w:pPr>
      <w:r w:rsidRPr="00126D78">
        <w:rPr>
          <w:b/>
        </w:rPr>
        <w:t xml:space="preserve">Table </w:t>
      </w:r>
      <w:r>
        <w:rPr>
          <w:b/>
        </w:rPr>
        <w:t>1</w:t>
      </w:r>
      <w:r w:rsidR="001D674D">
        <w:rPr>
          <w:b/>
        </w:rPr>
        <w:t>1</w:t>
      </w:r>
      <w:r w:rsidRPr="001D3CAD">
        <w:t xml:space="preserve">: </w:t>
      </w:r>
      <w:r w:rsidRPr="00126D78">
        <w:rPr>
          <w:b/>
        </w:rPr>
        <w:t>Performance requirements, reporting and payment summary</w:t>
      </w:r>
    </w:p>
    <w:tbl>
      <w:tblPr>
        <w:tblW w:w="976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518"/>
        <w:gridCol w:w="4536"/>
        <w:gridCol w:w="1418"/>
        <w:gridCol w:w="1296"/>
      </w:tblGrid>
      <w:tr w:rsidR="00AC4E4C" w:rsidRPr="00C26C5B" w14:paraId="133F1A51" w14:textId="77777777" w:rsidTr="00EA07C6">
        <w:trPr>
          <w:trHeight w:val="533"/>
        </w:trPr>
        <w:tc>
          <w:tcPr>
            <w:tcW w:w="2518" w:type="dxa"/>
            <w:tcBorders>
              <w:bottom w:val="single" w:sz="18" w:space="0" w:color="4F81BD"/>
            </w:tcBorders>
          </w:tcPr>
          <w:p w14:paraId="0928CDCD" w14:textId="77777777" w:rsidR="00AC4E4C" w:rsidRDefault="00AC4E4C" w:rsidP="00EA07C6">
            <w:pPr>
              <w:pStyle w:val="Heading2"/>
              <w:rPr>
                <w:bCs w:val="0"/>
                <w:sz w:val="24"/>
                <w:szCs w:val="24"/>
              </w:rPr>
            </w:pPr>
            <w:r w:rsidRPr="00C26C5B">
              <w:rPr>
                <w:bCs w:val="0"/>
                <w:sz w:val="24"/>
                <w:szCs w:val="24"/>
              </w:rPr>
              <w:t>Output</w:t>
            </w:r>
            <w:r>
              <w:rPr>
                <w:bCs w:val="0"/>
                <w:sz w:val="24"/>
                <w:szCs w:val="24"/>
              </w:rPr>
              <w:t>s</w:t>
            </w:r>
          </w:p>
          <w:p w14:paraId="7D6BD4C3" w14:textId="77777777" w:rsidR="00AC4E4C" w:rsidRPr="00BD4796" w:rsidRDefault="00AC4E4C" w:rsidP="00EA07C6"/>
        </w:tc>
        <w:tc>
          <w:tcPr>
            <w:tcW w:w="4536" w:type="dxa"/>
            <w:tcBorders>
              <w:bottom w:val="single" w:sz="18" w:space="0" w:color="4F81BD"/>
            </w:tcBorders>
          </w:tcPr>
          <w:p w14:paraId="2CCE2BE3" w14:textId="77777777" w:rsidR="00AC4E4C" w:rsidRPr="00C26C5B" w:rsidRDefault="00AC4E4C" w:rsidP="00EA07C6">
            <w:pPr>
              <w:pStyle w:val="Heading2"/>
              <w:rPr>
                <w:bCs w:val="0"/>
                <w:sz w:val="24"/>
                <w:szCs w:val="24"/>
              </w:rPr>
            </w:pPr>
            <w:r>
              <w:rPr>
                <w:bCs w:val="0"/>
                <w:sz w:val="24"/>
                <w:szCs w:val="24"/>
              </w:rPr>
              <w:t>Performance m</w:t>
            </w:r>
            <w:r w:rsidRPr="00C26C5B">
              <w:rPr>
                <w:bCs w:val="0"/>
                <w:sz w:val="24"/>
                <w:szCs w:val="24"/>
              </w:rPr>
              <w:t>ilestone</w:t>
            </w:r>
            <w:r>
              <w:rPr>
                <w:bCs w:val="0"/>
                <w:sz w:val="24"/>
                <w:szCs w:val="24"/>
              </w:rPr>
              <w:t>s</w:t>
            </w:r>
          </w:p>
        </w:tc>
        <w:tc>
          <w:tcPr>
            <w:tcW w:w="1418" w:type="dxa"/>
            <w:tcBorders>
              <w:bottom w:val="single" w:sz="18" w:space="0" w:color="4F81BD"/>
            </w:tcBorders>
          </w:tcPr>
          <w:p w14:paraId="7C765E6E" w14:textId="77777777" w:rsidR="00AC4E4C" w:rsidRPr="00D0312C" w:rsidRDefault="00AC4E4C" w:rsidP="00EA07C6">
            <w:pPr>
              <w:pStyle w:val="Heading2"/>
              <w:rPr>
                <w:sz w:val="18"/>
                <w:szCs w:val="18"/>
              </w:rPr>
            </w:pPr>
            <w:r w:rsidRPr="00DE36EB">
              <w:rPr>
                <w:bCs w:val="0"/>
                <w:sz w:val="24"/>
                <w:szCs w:val="24"/>
              </w:rPr>
              <w:t>Report due</w:t>
            </w:r>
            <w:r>
              <w:rPr>
                <w:bCs w:val="0"/>
                <w:sz w:val="24"/>
                <w:szCs w:val="24"/>
              </w:rPr>
              <w:t xml:space="preserve"> </w:t>
            </w:r>
          </w:p>
        </w:tc>
        <w:tc>
          <w:tcPr>
            <w:tcW w:w="1296" w:type="dxa"/>
            <w:tcBorders>
              <w:bottom w:val="single" w:sz="18" w:space="0" w:color="4F81BD"/>
            </w:tcBorders>
          </w:tcPr>
          <w:p w14:paraId="6411A04A" w14:textId="77777777" w:rsidR="00AC4E4C" w:rsidRPr="00C26C5B" w:rsidRDefault="006D0457" w:rsidP="00EA07C6">
            <w:pPr>
              <w:pStyle w:val="Heading2"/>
              <w:rPr>
                <w:bCs w:val="0"/>
                <w:sz w:val="24"/>
                <w:szCs w:val="24"/>
              </w:rPr>
            </w:pPr>
            <w:r w:rsidRPr="00C26C5B">
              <w:rPr>
                <w:bCs w:val="0"/>
                <w:sz w:val="24"/>
                <w:szCs w:val="24"/>
              </w:rPr>
              <w:t>Payment</w:t>
            </w:r>
            <w:r>
              <w:rPr>
                <w:bCs w:val="0"/>
                <w:sz w:val="24"/>
                <w:szCs w:val="24"/>
              </w:rPr>
              <w:t xml:space="preserve"> (up to)</w:t>
            </w:r>
          </w:p>
        </w:tc>
      </w:tr>
      <w:tr w:rsidR="00AC4E4C" w:rsidRPr="00FF0EAE" w14:paraId="772C2A30" w14:textId="77777777" w:rsidTr="00EA07C6">
        <w:tc>
          <w:tcPr>
            <w:tcW w:w="2518" w:type="dxa"/>
            <w:vMerge w:val="restart"/>
          </w:tcPr>
          <w:p w14:paraId="76E14A52" w14:textId="77777777" w:rsidR="00AC4E4C" w:rsidRPr="00E424EF" w:rsidRDefault="00AC4E4C" w:rsidP="00AC4E4C">
            <w:pPr>
              <w:pStyle w:val="Heading2"/>
              <w:rPr>
                <w:b w:val="0"/>
                <w:bCs w:val="0"/>
                <w:color w:val="auto"/>
                <w:sz w:val="23"/>
                <w:szCs w:val="23"/>
              </w:rPr>
            </w:pPr>
            <w:r w:rsidRPr="00E424EF">
              <w:rPr>
                <w:b w:val="0"/>
                <w:bCs w:val="0"/>
                <w:color w:val="auto"/>
                <w:sz w:val="23"/>
                <w:szCs w:val="23"/>
              </w:rPr>
              <w:t>Great Ocean Road visiting drivers Road Safety Education Campaign</w:t>
            </w:r>
          </w:p>
        </w:tc>
        <w:tc>
          <w:tcPr>
            <w:tcW w:w="4536" w:type="dxa"/>
          </w:tcPr>
          <w:p w14:paraId="3BED3522" w14:textId="77777777" w:rsidR="00FF0EAE" w:rsidRPr="00FF0EAE" w:rsidRDefault="00245FF1" w:rsidP="00245FF1">
            <w:pPr>
              <w:pStyle w:val="Heading2"/>
              <w:rPr>
                <w:color w:val="auto"/>
              </w:rPr>
            </w:pPr>
            <w:r w:rsidRPr="00ED089B">
              <w:rPr>
                <w:b w:val="0"/>
                <w:color w:val="auto"/>
                <w:sz w:val="23"/>
                <w:szCs w:val="23"/>
              </w:rPr>
              <w:t xml:space="preserve">A </w:t>
            </w:r>
            <w:r>
              <w:rPr>
                <w:b w:val="0"/>
                <w:color w:val="auto"/>
                <w:sz w:val="23"/>
                <w:szCs w:val="23"/>
              </w:rPr>
              <w:t>project plan</w:t>
            </w:r>
            <w:r w:rsidRPr="00ED089B">
              <w:rPr>
                <w:b w:val="0"/>
                <w:color w:val="auto"/>
                <w:sz w:val="23"/>
                <w:szCs w:val="23"/>
              </w:rPr>
              <w:t>, that meets the requirements of Clause 17 of th</w:t>
            </w:r>
            <w:r>
              <w:rPr>
                <w:b w:val="0"/>
                <w:color w:val="auto"/>
                <w:sz w:val="23"/>
                <w:szCs w:val="23"/>
              </w:rPr>
              <w:t>e</w:t>
            </w:r>
            <w:r w:rsidRPr="00ED089B">
              <w:rPr>
                <w:b w:val="0"/>
                <w:color w:val="auto"/>
                <w:sz w:val="23"/>
                <w:szCs w:val="23"/>
              </w:rPr>
              <w:t xml:space="preserve"> Agreement, has been </w:t>
            </w:r>
            <w:r>
              <w:rPr>
                <w:b w:val="0"/>
                <w:color w:val="auto"/>
                <w:sz w:val="23"/>
                <w:szCs w:val="23"/>
              </w:rPr>
              <w:t xml:space="preserve">accepted by </w:t>
            </w:r>
            <w:r w:rsidRPr="00ED089B">
              <w:rPr>
                <w:b w:val="0"/>
                <w:color w:val="auto"/>
                <w:sz w:val="23"/>
                <w:szCs w:val="23"/>
              </w:rPr>
              <w:t>both Parties.</w:t>
            </w:r>
          </w:p>
        </w:tc>
        <w:tc>
          <w:tcPr>
            <w:tcW w:w="1418" w:type="dxa"/>
          </w:tcPr>
          <w:p w14:paraId="161C313F" w14:textId="30A390E0" w:rsidR="00AC4E4C" w:rsidRPr="00FF0EAE" w:rsidRDefault="008478CB" w:rsidP="00AC4E4C">
            <w:pPr>
              <w:pStyle w:val="Heading2"/>
              <w:rPr>
                <w:b w:val="0"/>
                <w:color w:val="auto"/>
                <w:sz w:val="23"/>
                <w:szCs w:val="23"/>
              </w:rPr>
            </w:pPr>
            <w:r>
              <w:rPr>
                <w:b w:val="0"/>
                <w:color w:val="auto"/>
                <w:sz w:val="23"/>
                <w:szCs w:val="23"/>
              </w:rPr>
              <w:t>3</w:t>
            </w:r>
            <w:r w:rsidR="00AC4E4C" w:rsidRPr="00FF0EAE">
              <w:rPr>
                <w:b w:val="0"/>
                <w:color w:val="auto"/>
                <w:sz w:val="23"/>
                <w:szCs w:val="23"/>
              </w:rPr>
              <w:t>1-Mar-20</w:t>
            </w:r>
          </w:p>
        </w:tc>
        <w:tc>
          <w:tcPr>
            <w:tcW w:w="1296" w:type="dxa"/>
          </w:tcPr>
          <w:p w14:paraId="5299F3D6" w14:textId="77777777" w:rsidR="00AC4E4C" w:rsidRPr="00FF0EAE" w:rsidRDefault="00AC4E4C" w:rsidP="00AC4E4C">
            <w:pPr>
              <w:pStyle w:val="Heading2"/>
              <w:rPr>
                <w:b w:val="0"/>
                <w:color w:val="auto"/>
                <w:sz w:val="23"/>
                <w:szCs w:val="23"/>
              </w:rPr>
            </w:pPr>
            <w:r w:rsidRPr="00FF0EAE">
              <w:rPr>
                <w:b w:val="0"/>
                <w:color w:val="auto"/>
                <w:sz w:val="23"/>
                <w:szCs w:val="23"/>
              </w:rPr>
              <w:t>$0.2</w:t>
            </w:r>
            <w:r w:rsidR="001C7A28">
              <w:rPr>
                <w:b w:val="0"/>
                <w:color w:val="auto"/>
                <w:sz w:val="23"/>
                <w:szCs w:val="23"/>
              </w:rPr>
              <w:t>0</w:t>
            </w:r>
            <w:r w:rsidR="00A65755">
              <w:rPr>
                <w:b w:val="0"/>
                <w:color w:val="auto"/>
                <w:sz w:val="23"/>
                <w:szCs w:val="23"/>
              </w:rPr>
              <w:t xml:space="preserve"> </w:t>
            </w:r>
            <w:r w:rsidRPr="00FF0EAE">
              <w:rPr>
                <w:b w:val="0"/>
                <w:color w:val="auto"/>
                <w:sz w:val="23"/>
                <w:szCs w:val="23"/>
              </w:rPr>
              <w:t>m</w:t>
            </w:r>
            <w:r w:rsidR="00A65755">
              <w:rPr>
                <w:b w:val="0"/>
                <w:color w:val="auto"/>
                <w:sz w:val="23"/>
                <w:szCs w:val="23"/>
              </w:rPr>
              <w:t>illion</w:t>
            </w:r>
          </w:p>
        </w:tc>
      </w:tr>
      <w:tr w:rsidR="00AC4E4C" w:rsidRPr="00FF0EAE" w14:paraId="24D6D9AB" w14:textId="77777777" w:rsidTr="00EA07C6">
        <w:tc>
          <w:tcPr>
            <w:tcW w:w="2518" w:type="dxa"/>
            <w:vMerge/>
          </w:tcPr>
          <w:p w14:paraId="745B5E48" w14:textId="77777777" w:rsidR="00AC4E4C" w:rsidRPr="00E424EF" w:rsidRDefault="00AC4E4C" w:rsidP="00AC4E4C">
            <w:pPr>
              <w:pStyle w:val="Heading2"/>
              <w:rPr>
                <w:b w:val="0"/>
                <w:bCs w:val="0"/>
                <w:color w:val="auto"/>
                <w:sz w:val="23"/>
                <w:szCs w:val="23"/>
              </w:rPr>
            </w:pPr>
          </w:p>
        </w:tc>
        <w:tc>
          <w:tcPr>
            <w:tcW w:w="4536" w:type="dxa"/>
          </w:tcPr>
          <w:p w14:paraId="703CF141" w14:textId="77777777" w:rsidR="00FF0EAE" w:rsidRPr="00245FF1" w:rsidRDefault="00AC4E4C" w:rsidP="00245FF1">
            <w:pPr>
              <w:pStyle w:val="Heading2"/>
              <w:rPr>
                <w:b w:val="0"/>
                <w:color w:val="auto"/>
                <w:sz w:val="23"/>
                <w:szCs w:val="23"/>
              </w:rPr>
            </w:pPr>
            <w:r w:rsidRPr="00FF0EAE">
              <w:rPr>
                <w:b w:val="0"/>
                <w:color w:val="auto"/>
                <w:sz w:val="23"/>
                <w:szCs w:val="23"/>
              </w:rPr>
              <w:t>Provision of Evaluation Report of Great Ocean Road Visiting Drivers Road Safety Education Campaign</w:t>
            </w:r>
          </w:p>
        </w:tc>
        <w:tc>
          <w:tcPr>
            <w:tcW w:w="1418" w:type="dxa"/>
          </w:tcPr>
          <w:p w14:paraId="6D00499D" w14:textId="77777777" w:rsidR="00AC4E4C" w:rsidRPr="00FF0EAE" w:rsidRDefault="00AC4E4C" w:rsidP="00AC4E4C">
            <w:pPr>
              <w:pStyle w:val="Heading2"/>
              <w:rPr>
                <w:b w:val="0"/>
                <w:color w:val="auto"/>
                <w:sz w:val="23"/>
                <w:szCs w:val="23"/>
              </w:rPr>
            </w:pPr>
            <w:r w:rsidRPr="00FF0EAE">
              <w:rPr>
                <w:b w:val="0"/>
                <w:color w:val="auto"/>
                <w:sz w:val="23"/>
                <w:szCs w:val="23"/>
              </w:rPr>
              <w:t>1-Mar-21</w:t>
            </w:r>
          </w:p>
        </w:tc>
        <w:tc>
          <w:tcPr>
            <w:tcW w:w="1296" w:type="dxa"/>
          </w:tcPr>
          <w:p w14:paraId="3F1507BE" w14:textId="77777777" w:rsidR="00AC4E4C" w:rsidRPr="00FF0EAE" w:rsidRDefault="00AC4E4C" w:rsidP="00AC4E4C">
            <w:pPr>
              <w:pStyle w:val="Heading2"/>
              <w:rPr>
                <w:b w:val="0"/>
                <w:color w:val="auto"/>
                <w:sz w:val="23"/>
                <w:szCs w:val="23"/>
              </w:rPr>
            </w:pPr>
            <w:r w:rsidRPr="00FF0EAE">
              <w:rPr>
                <w:b w:val="0"/>
                <w:color w:val="auto"/>
                <w:sz w:val="23"/>
                <w:szCs w:val="23"/>
              </w:rPr>
              <w:t>$0.</w:t>
            </w:r>
            <w:r w:rsidR="00245FF1">
              <w:rPr>
                <w:b w:val="0"/>
                <w:color w:val="auto"/>
                <w:sz w:val="23"/>
                <w:szCs w:val="23"/>
              </w:rPr>
              <w:t>0</w:t>
            </w:r>
            <w:r w:rsidRPr="00FF0EAE">
              <w:rPr>
                <w:b w:val="0"/>
                <w:color w:val="auto"/>
                <w:sz w:val="23"/>
                <w:szCs w:val="23"/>
              </w:rPr>
              <w:t>5</w:t>
            </w:r>
            <w:r w:rsidR="00A65755">
              <w:rPr>
                <w:b w:val="0"/>
                <w:color w:val="auto"/>
                <w:sz w:val="23"/>
                <w:szCs w:val="23"/>
              </w:rPr>
              <w:t xml:space="preserve"> </w:t>
            </w:r>
            <w:r w:rsidRPr="00FF0EAE">
              <w:rPr>
                <w:b w:val="0"/>
                <w:color w:val="auto"/>
                <w:sz w:val="23"/>
                <w:szCs w:val="23"/>
              </w:rPr>
              <w:t>m</w:t>
            </w:r>
            <w:r w:rsidR="00A65755">
              <w:rPr>
                <w:b w:val="0"/>
                <w:color w:val="auto"/>
                <w:sz w:val="23"/>
                <w:szCs w:val="23"/>
              </w:rPr>
              <w:t>illion</w:t>
            </w:r>
          </w:p>
        </w:tc>
      </w:tr>
      <w:tr w:rsidR="006D0457" w:rsidRPr="00BF035E" w14:paraId="15F43E76" w14:textId="77777777" w:rsidTr="00EA07C6">
        <w:tc>
          <w:tcPr>
            <w:tcW w:w="7054" w:type="dxa"/>
            <w:gridSpan w:val="2"/>
          </w:tcPr>
          <w:p w14:paraId="61694033" w14:textId="77777777" w:rsidR="006D0457" w:rsidRPr="00E424EF" w:rsidRDefault="006D0457" w:rsidP="006D0457">
            <w:pPr>
              <w:pStyle w:val="Heading2"/>
              <w:jc w:val="right"/>
              <w:rPr>
                <w:color w:val="auto"/>
                <w:sz w:val="23"/>
                <w:szCs w:val="23"/>
              </w:rPr>
            </w:pPr>
            <w:r w:rsidRPr="00E424EF">
              <w:rPr>
                <w:bCs w:val="0"/>
                <w:color w:val="auto"/>
                <w:sz w:val="23"/>
                <w:szCs w:val="23"/>
              </w:rPr>
              <w:t>Total Funding</w:t>
            </w:r>
            <w:r>
              <w:rPr>
                <w:bCs w:val="0"/>
                <w:color w:val="auto"/>
                <w:sz w:val="23"/>
                <w:szCs w:val="23"/>
              </w:rPr>
              <w:t xml:space="preserve"> (up to)</w:t>
            </w:r>
          </w:p>
        </w:tc>
        <w:tc>
          <w:tcPr>
            <w:tcW w:w="1418" w:type="dxa"/>
          </w:tcPr>
          <w:p w14:paraId="1DD0BE85" w14:textId="77777777" w:rsidR="006D0457" w:rsidRPr="00E424EF" w:rsidRDefault="006D0457" w:rsidP="006D0457">
            <w:pPr>
              <w:pStyle w:val="Heading2"/>
              <w:rPr>
                <w:b w:val="0"/>
                <w:color w:val="auto"/>
                <w:sz w:val="23"/>
                <w:szCs w:val="23"/>
              </w:rPr>
            </w:pPr>
          </w:p>
        </w:tc>
        <w:tc>
          <w:tcPr>
            <w:tcW w:w="1296" w:type="dxa"/>
          </w:tcPr>
          <w:p w14:paraId="6C29AD8F" w14:textId="77777777" w:rsidR="006D0457" w:rsidRPr="00E424EF" w:rsidRDefault="006D0457" w:rsidP="006D0457">
            <w:pPr>
              <w:pStyle w:val="Heading2"/>
              <w:rPr>
                <w:b w:val="0"/>
                <w:color w:val="auto"/>
                <w:sz w:val="23"/>
                <w:szCs w:val="23"/>
              </w:rPr>
            </w:pPr>
            <w:r w:rsidRPr="00E424EF">
              <w:rPr>
                <w:b w:val="0"/>
                <w:color w:val="auto"/>
                <w:sz w:val="23"/>
                <w:szCs w:val="23"/>
              </w:rPr>
              <w:t>$0.25 million</w:t>
            </w:r>
          </w:p>
        </w:tc>
      </w:tr>
      <w:tr w:rsidR="006D0457" w:rsidRPr="00BF035E" w14:paraId="782DCFEF" w14:textId="77777777" w:rsidTr="00EA07C6">
        <w:tc>
          <w:tcPr>
            <w:tcW w:w="7054" w:type="dxa"/>
            <w:gridSpan w:val="2"/>
          </w:tcPr>
          <w:p w14:paraId="560D03EA" w14:textId="77777777" w:rsidR="006D0457" w:rsidRPr="00E424EF" w:rsidRDefault="006D0457" w:rsidP="006D0457">
            <w:pPr>
              <w:pStyle w:val="Heading2"/>
              <w:jc w:val="right"/>
              <w:rPr>
                <w:color w:val="auto"/>
                <w:sz w:val="23"/>
                <w:szCs w:val="23"/>
              </w:rPr>
            </w:pPr>
            <w:r w:rsidRPr="00E424EF">
              <w:rPr>
                <w:bCs w:val="0"/>
                <w:color w:val="auto"/>
                <w:sz w:val="23"/>
                <w:szCs w:val="23"/>
              </w:rPr>
              <w:t>Funding to be allocated</w:t>
            </w:r>
            <w:r>
              <w:rPr>
                <w:bCs w:val="0"/>
                <w:color w:val="auto"/>
                <w:sz w:val="23"/>
                <w:szCs w:val="23"/>
              </w:rPr>
              <w:t xml:space="preserve"> (up to)</w:t>
            </w:r>
          </w:p>
        </w:tc>
        <w:tc>
          <w:tcPr>
            <w:tcW w:w="1418" w:type="dxa"/>
          </w:tcPr>
          <w:p w14:paraId="4C5C1A0C" w14:textId="77777777" w:rsidR="006D0457" w:rsidRPr="00E424EF" w:rsidRDefault="006D0457" w:rsidP="006D0457">
            <w:pPr>
              <w:pStyle w:val="Heading2"/>
              <w:rPr>
                <w:b w:val="0"/>
                <w:color w:val="auto"/>
                <w:sz w:val="23"/>
                <w:szCs w:val="23"/>
              </w:rPr>
            </w:pPr>
          </w:p>
        </w:tc>
        <w:tc>
          <w:tcPr>
            <w:tcW w:w="1296" w:type="dxa"/>
          </w:tcPr>
          <w:p w14:paraId="046029BC" w14:textId="77777777" w:rsidR="006D0457" w:rsidRPr="00E424EF" w:rsidRDefault="006D0457" w:rsidP="006D0457">
            <w:pPr>
              <w:pStyle w:val="Heading2"/>
              <w:rPr>
                <w:b w:val="0"/>
                <w:color w:val="auto"/>
                <w:sz w:val="23"/>
                <w:szCs w:val="23"/>
              </w:rPr>
            </w:pPr>
            <w:r>
              <w:rPr>
                <w:b w:val="0"/>
                <w:color w:val="auto"/>
                <w:sz w:val="23"/>
                <w:szCs w:val="23"/>
              </w:rPr>
              <w:t>-</w:t>
            </w:r>
          </w:p>
        </w:tc>
      </w:tr>
    </w:tbl>
    <w:p w14:paraId="108EFE56" w14:textId="77777777" w:rsidR="00AC4E4C" w:rsidRDefault="00AC4E4C" w:rsidP="00E27E9F"/>
    <w:p w14:paraId="58BFDC1E" w14:textId="77777777" w:rsidR="006A5347" w:rsidRDefault="006A5347" w:rsidP="00A55FCE">
      <w:pPr>
        <w:pStyle w:val="Title"/>
        <w:pageBreakBefore/>
        <w:rPr>
          <w:sz w:val="56"/>
        </w:rPr>
        <w:sectPr w:rsidR="006A5347" w:rsidSect="000A0593">
          <w:headerReference w:type="first" r:id="rId31"/>
          <w:pgSz w:w="11906" w:h="16838" w:code="9"/>
          <w:pgMar w:top="1134" w:right="1134" w:bottom="1134" w:left="1134" w:header="709" w:footer="709" w:gutter="0"/>
          <w:cols w:space="708"/>
          <w:titlePg/>
          <w:docGrid w:linePitch="360"/>
        </w:sectPr>
      </w:pPr>
    </w:p>
    <w:p w14:paraId="536C518D" w14:textId="66643B60" w:rsidR="00A55FCE" w:rsidRPr="00A31599" w:rsidRDefault="00A31599" w:rsidP="00A31599">
      <w:pPr>
        <w:pStyle w:val="Heading1"/>
        <w:rPr>
          <w:rFonts w:ascii="Corbel" w:hAnsi="Corbel"/>
          <w:sz w:val="56"/>
          <w:szCs w:val="56"/>
        </w:rPr>
      </w:pPr>
      <w:r w:rsidRPr="00A31599">
        <w:rPr>
          <w:rFonts w:ascii="Corbel" w:hAnsi="Corbel"/>
          <w:caps w:val="0"/>
          <w:sz w:val="56"/>
          <w:szCs w:val="56"/>
        </w:rPr>
        <w:lastRenderedPageBreak/>
        <w:t xml:space="preserve">Schedule K: Redevelopment </w:t>
      </w:r>
      <w:r>
        <w:rPr>
          <w:rFonts w:ascii="Corbel" w:hAnsi="Corbel"/>
          <w:caps w:val="0"/>
          <w:sz w:val="56"/>
          <w:szCs w:val="56"/>
        </w:rPr>
        <w:t>o</w:t>
      </w:r>
      <w:r w:rsidRPr="00A31599">
        <w:rPr>
          <w:rFonts w:ascii="Corbel" w:hAnsi="Corbel"/>
          <w:caps w:val="0"/>
          <w:sz w:val="56"/>
          <w:szCs w:val="56"/>
        </w:rPr>
        <w:t xml:space="preserve">f </w:t>
      </w:r>
      <w:r>
        <w:rPr>
          <w:rFonts w:ascii="Corbel" w:hAnsi="Corbel"/>
          <w:caps w:val="0"/>
          <w:sz w:val="56"/>
          <w:szCs w:val="56"/>
        </w:rPr>
        <w:t>t</w:t>
      </w:r>
      <w:r w:rsidRPr="00A31599">
        <w:rPr>
          <w:rFonts w:ascii="Corbel" w:hAnsi="Corbel"/>
          <w:caps w:val="0"/>
          <w:sz w:val="56"/>
          <w:szCs w:val="56"/>
        </w:rPr>
        <w:t>he Queenscliff Ferry Terminal</w:t>
      </w:r>
    </w:p>
    <w:p w14:paraId="7D816237" w14:textId="77777777" w:rsidR="00A55FCE" w:rsidRDefault="00A55FCE" w:rsidP="00A31599">
      <w:pPr>
        <w:pStyle w:val="Subtitle"/>
        <w:spacing w:before="240" w:after="240"/>
      </w:pPr>
      <w:r>
        <w:t>Project schedule for the Geelong city deal</w:t>
      </w:r>
    </w:p>
    <w:p w14:paraId="67A1C992" w14:textId="77777777" w:rsidR="00A55FCE" w:rsidRPr="005A64ED" w:rsidRDefault="00A55FCE" w:rsidP="004E6CF8">
      <w:pPr>
        <w:pStyle w:val="Normalnumbered"/>
        <w:numPr>
          <w:ilvl w:val="0"/>
          <w:numId w:val="33"/>
        </w:numPr>
        <w:spacing w:after="120" w:line="240" w:lineRule="auto"/>
      </w:pPr>
      <w:r>
        <w:rPr>
          <w:szCs w:val="23"/>
        </w:rPr>
        <w:t xml:space="preserve">This schedule has been developed consistent with clause </w:t>
      </w:r>
      <w:r w:rsidR="001C7A28">
        <w:rPr>
          <w:szCs w:val="23"/>
        </w:rPr>
        <w:t xml:space="preserve">16 </w:t>
      </w:r>
      <w:r>
        <w:rPr>
          <w:szCs w:val="23"/>
        </w:rPr>
        <w:t>of the Project Agreement for the Geelong City Deal.</w:t>
      </w:r>
    </w:p>
    <w:p w14:paraId="44BECDF7" w14:textId="77777777" w:rsidR="00A55FCE" w:rsidRDefault="00A55FCE" w:rsidP="004E6CF8">
      <w:pPr>
        <w:pStyle w:val="AlphaParagraph"/>
        <w:numPr>
          <w:ilvl w:val="0"/>
          <w:numId w:val="33"/>
        </w:numPr>
        <w:tabs>
          <w:tab w:val="clear" w:pos="283"/>
          <w:tab w:val="clear" w:pos="1134"/>
          <w:tab w:val="clear" w:pos="1418"/>
          <w:tab w:val="clear" w:pos="1701"/>
        </w:tabs>
        <w:spacing w:after="120"/>
        <w:rPr>
          <w:color w:val="auto"/>
        </w:rPr>
      </w:pPr>
      <w:r w:rsidRPr="00AC4E4C">
        <w:rPr>
          <w:color w:val="auto"/>
        </w:rPr>
        <w:t xml:space="preserve">This project will </w:t>
      </w:r>
      <w:r w:rsidRPr="00A55FCE">
        <w:rPr>
          <w:color w:val="auto"/>
        </w:rPr>
        <w:t>develop the Queenscliff terminal to expected visitor standards, complete with modern facilities and bathrooms, safer access, improved car parking areas and opportunities for retail such as cafés and tourism ventures.</w:t>
      </w:r>
      <w:r w:rsidR="007D7F16">
        <w:rPr>
          <w:color w:val="auto"/>
        </w:rPr>
        <w:t xml:space="preserve"> Key elements include:</w:t>
      </w:r>
    </w:p>
    <w:p w14:paraId="66F05418" w14:textId="77777777" w:rsidR="007D7F16" w:rsidRPr="007D7F16" w:rsidRDefault="007D7F16" w:rsidP="004E6CF8">
      <w:pPr>
        <w:pStyle w:val="AlphaParagraph"/>
        <w:numPr>
          <w:ilvl w:val="1"/>
          <w:numId w:val="33"/>
        </w:numPr>
        <w:tabs>
          <w:tab w:val="clear" w:pos="283"/>
          <w:tab w:val="clear" w:pos="567"/>
          <w:tab w:val="clear" w:pos="1134"/>
          <w:tab w:val="clear" w:pos="1701"/>
        </w:tabs>
        <w:spacing w:after="120"/>
        <w:rPr>
          <w:color w:val="auto"/>
        </w:rPr>
      </w:pPr>
      <w:r w:rsidRPr="007D7F16">
        <w:rPr>
          <w:color w:val="auto"/>
        </w:rPr>
        <w:t>Upgrading the Queenscliff Ferry Terminal Building</w:t>
      </w:r>
    </w:p>
    <w:p w14:paraId="2CD714FB" w14:textId="77777777" w:rsidR="007D7F16" w:rsidRPr="007D7F16" w:rsidRDefault="007D7F16" w:rsidP="004E6CF8">
      <w:pPr>
        <w:pStyle w:val="AlphaParagraph"/>
        <w:numPr>
          <w:ilvl w:val="1"/>
          <w:numId w:val="33"/>
        </w:numPr>
        <w:tabs>
          <w:tab w:val="clear" w:pos="283"/>
          <w:tab w:val="clear" w:pos="567"/>
          <w:tab w:val="clear" w:pos="1134"/>
          <w:tab w:val="clear" w:pos="1701"/>
        </w:tabs>
        <w:spacing w:after="120"/>
        <w:rPr>
          <w:color w:val="auto"/>
        </w:rPr>
      </w:pPr>
      <w:r w:rsidRPr="007D7F16">
        <w:rPr>
          <w:color w:val="auto"/>
        </w:rPr>
        <w:t>Queenscliff Terminal public works and board walk</w:t>
      </w:r>
    </w:p>
    <w:p w14:paraId="524CA91D" w14:textId="77777777" w:rsidR="00DE1EBE" w:rsidRPr="007D7F16" w:rsidRDefault="00DE1EBE" w:rsidP="004E6CF8">
      <w:pPr>
        <w:pStyle w:val="AlphaParagraph"/>
        <w:numPr>
          <w:ilvl w:val="0"/>
          <w:numId w:val="33"/>
        </w:numPr>
        <w:tabs>
          <w:tab w:val="clear" w:pos="283"/>
          <w:tab w:val="clear" w:pos="1134"/>
          <w:tab w:val="clear" w:pos="1418"/>
          <w:tab w:val="clear" w:pos="1701"/>
        </w:tabs>
        <w:spacing w:after="120"/>
        <w:rPr>
          <w:color w:val="auto"/>
        </w:rPr>
      </w:pPr>
      <w:r w:rsidRPr="007D7F16">
        <w:rPr>
          <w:color w:val="auto"/>
        </w:rPr>
        <w:t>The Commonwealth will contribute up to $10 million of a total project cost of $1</w:t>
      </w:r>
      <w:r w:rsidR="007D7F16" w:rsidRPr="007D7F16">
        <w:rPr>
          <w:color w:val="auto"/>
        </w:rPr>
        <w:t>5.9</w:t>
      </w:r>
      <w:r w:rsidRPr="007D7F16">
        <w:rPr>
          <w:color w:val="auto"/>
        </w:rPr>
        <w:t xml:space="preserve"> million.</w:t>
      </w:r>
    </w:p>
    <w:p w14:paraId="6200A5C2" w14:textId="77777777" w:rsidR="00A55FCE" w:rsidRPr="00DE1EBE" w:rsidRDefault="00A55FCE" w:rsidP="004E6CF8">
      <w:pPr>
        <w:pStyle w:val="Normalnumbered"/>
        <w:numPr>
          <w:ilvl w:val="0"/>
          <w:numId w:val="33"/>
        </w:numPr>
        <w:spacing w:after="120" w:line="240" w:lineRule="auto"/>
      </w:pPr>
      <w:r>
        <w:t xml:space="preserve">In accordance with clause </w:t>
      </w:r>
      <w:r w:rsidR="001C7A28">
        <w:t xml:space="preserve">16 </w:t>
      </w:r>
      <w:r>
        <w:t xml:space="preserve">of the Agreement, milestones for projects, their relationship to outputs, expected completion dates, relevant reporting dates and expected payments are set out in </w:t>
      </w:r>
      <w:r>
        <w:rPr>
          <w:b/>
        </w:rPr>
        <w:t>Table 1</w:t>
      </w:r>
      <w:r w:rsidR="001D674D">
        <w:rPr>
          <w:b/>
        </w:rPr>
        <w:t>2</w:t>
      </w:r>
      <w:r w:rsidRPr="00126D78">
        <w:rPr>
          <w:b/>
        </w:rPr>
        <w:t>.</w:t>
      </w:r>
    </w:p>
    <w:p w14:paraId="4DE3F6B7" w14:textId="77777777" w:rsidR="00DE1EBE" w:rsidRDefault="00DE1EBE" w:rsidP="004E6CF8">
      <w:pPr>
        <w:pStyle w:val="Normalnumbered"/>
        <w:numPr>
          <w:ilvl w:val="0"/>
          <w:numId w:val="33"/>
        </w:numPr>
        <w:spacing w:after="120" w:line="240" w:lineRule="auto"/>
      </w:pPr>
      <w:r>
        <w:t>If the parties agree to proceed with full implementation of the project, this project schedule will be updated to include further implementation activities and milestones. The schedule update will be completed by 1 </w:t>
      </w:r>
      <w:r w:rsidR="00FE6D26">
        <w:t>September </w:t>
      </w:r>
      <w:r>
        <w:t>202</w:t>
      </w:r>
      <w:r w:rsidR="00FE6D26">
        <w:t>0</w:t>
      </w:r>
      <w:r>
        <w:t>.</w:t>
      </w:r>
    </w:p>
    <w:p w14:paraId="3D7CB242" w14:textId="77777777" w:rsidR="00A55FCE" w:rsidRDefault="00A55FCE" w:rsidP="007B0017">
      <w:pPr>
        <w:spacing w:after="120"/>
      </w:pPr>
    </w:p>
    <w:p w14:paraId="73CF5767" w14:textId="77777777" w:rsidR="00A55FCE" w:rsidRPr="000E2AF6" w:rsidRDefault="00A55FCE" w:rsidP="004E6CF8">
      <w:pPr>
        <w:pStyle w:val="Normalnumbered"/>
        <w:keepNext/>
        <w:numPr>
          <w:ilvl w:val="0"/>
          <w:numId w:val="0"/>
        </w:numPr>
        <w:spacing w:after="120" w:line="240" w:lineRule="auto"/>
      </w:pPr>
      <w:r w:rsidRPr="00126D78">
        <w:rPr>
          <w:b/>
        </w:rPr>
        <w:lastRenderedPageBreak/>
        <w:t xml:space="preserve">Table </w:t>
      </w:r>
      <w:r>
        <w:rPr>
          <w:b/>
        </w:rPr>
        <w:t>1</w:t>
      </w:r>
      <w:r w:rsidR="001D674D">
        <w:rPr>
          <w:b/>
        </w:rPr>
        <w:t>2</w:t>
      </w:r>
      <w:r w:rsidRPr="001D3CAD">
        <w:t xml:space="preserve">: </w:t>
      </w:r>
      <w:r w:rsidRPr="00126D78">
        <w:rPr>
          <w:b/>
        </w:rPr>
        <w:t>Performance requirements, reporting and payment summary</w:t>
      </w:r>
    </w:p>
    <w:tbl>
      <w:tblPr>
        <w:tblW w:w="976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518"/>
        <w:gridCol w:w="4536"/>
        <w:gridCol w:w="1418"/>
        <w:gridCol w:w="1296"/>
      </w:tblGrid>
      <w:tr w:rsidR="00A55FCE" w:rsidRPr="00C26C5B" w14:paraId="3A2FC167" w14:textId="77777777" w:rsidTr="00EA07C6">
        <w:trPr>
          <w:trHeight w:val="533"/>
        </w:trPr>
        <w:tc>
          <w:tcPr>
            <w:tcW w:w="2518" w:type="dxa"/>
            <w:tcBorders>
              <w:bottom w:val="single" w:sz="18" w:space="0" w:color="4F81BD"/>
            </w:tcBorders>
          </w:tcPr>
          <w:p w14:paraId="74590AEB" w14:textId="77777777" w:rsidR="00A55FCE" w:rsidRDefault="00A55FCE" w:rsidP="00EA07C6">
            <w:pPr>
              <w:pStyle w:val="Heading2"/>
              <w:rPr>
                <w:bCs w:val="0"/>
                <w:sz w:val="24"/>
                <w:szCs w:val="24"/>
              </w:rPr>
            </w:pPr>
            <w:r w:rsidRPr="00C26C5B">
              <w:rPr>
                <w:bCs w:val="0"/>
                <w:sz w:val="24"/>
                <w:szCs w:val="24"/>
              </w:rPr>
              <w:t>Output</w:t>
            </w:r>
            <w:r>
              <w:rPr>
                <w:bCs w:val="0"/>
                <w:sz w:val="24"/>
                <w:szCs w:val="24"/>
              </w:rPr>
              <w:t>s</w:t>
            </w:r>
          </w:p>
          <w:p w14:paraId="1704C6FE" w14:textId="77777777" w:rsidR="00A55FCE" w:rsidRPr="00BD4796" w:rsidRDefault="00A55FCE" w:rsidP="00EA07C6"/>
        </w:tc>
        <w:tc>
          <w:tcPr>
            <w:tcW w:w="4536" w:type="dxa"/>
            <w:tcBorders>
              <w:bottom w:val="single" w:sz="18" w:space="0" w:color="4F81BD"/>
            </w:tcBorders>
          </w:tcPr>
          <w:p w14:paraId="2D52CE39" w14:textId="77777777" w:rsidR="00A55FCE" w:rsidRPr="00C26C5B" w:rsidRDefault="00A55FCE" w:rsidP="00EA07C6">
            <w:pPr>
              <w:pStyle w:val="Heading2"/>
              <w:rPr>
                <w:bCs w:val="0"/>
                <w:sz w:val="24"/>
                <w:szCs w:val="24"/>
              </w:rPr>
            </w:pPr>
            <w:r>
              <w:rPr>
                <w:bCs w:val="0"/>
                <w:sz w:val="24"/>
                <w:szCs w:val="24"/>
              </w:rPr>
              <w:t>Performance m</w:t>
            </w:r>
            <w:r w:rsidRPr="00C26C5B">
              <w:rPr>
                <w:bCs w:val="0"/>
                <w:sz w:val="24"/>
                <w:szCs w:val="24"/>
              </w:rPr>
              <w:t>ilestone</w:t>
            </w:r>
            <w:r>
              <w:rPr>
                <w:bCs w:val="0"/>
                <w:sz w:val="24"/>
                <w:szCs w:val="24"/>
              </w:rPr>
              <w:t>s</w:t>
            </w:r>
          </w:p>
        </w:tc>
        <w:tc>
          <w:tcPr>
            <w:tcW w:w="1418" w:type="dxa"/>
            <w:tcBorders>
              <w:bottom w:val="single" w:sz="18" w:space="0" w:color="4F81BD"/>
            </w:tcBorders>
          </w:tcPr>
          <w:p w14:paraId="5CBE3347" w14:textId="77777777" w:rsidR="00A55FCE" w:rsidRPr="00D0312C" w:rsidRDefault="00A55FCE" w:rsidP="00EA07C6">
            <w:pPr>
              <w:pStyle w:val="Heading2"/>
              <w:rPr>
                <w:sz w:val="18"/>
                <w:szCs w:val="18"/>
              </w:rPr>
            </w:pPr>
            <w:r w:rsidRPr="00DE36EB">
              <w:rPr>
                <w:bCs w:val="0"/>
                <w:sz w:val="24"/>
                <w:szCs w:val="24"/>
              </w:rPr>
              <w:t>Report due</w:t>
            </w:r>
            <w:r>
              <w:rPr>
                <w:bCs w:val="0"/>
                <w:sz w:val="24"/>
                <w:szCs w:val="24"/>
              </w:rPr>
              <w:t xml:space="preserve"> </w:t>
            </w:r>
          </w:p>
        </w:tc>
        <w:tc>
          <w:tcPr>
            <w:tcW w:w="1296" w:type="dxa"/>
            <w:tcBorders>
              <w:bottom w:val="single" w:sz="18" w:space="0" w:color="4F81BD"/>
            </w:tcBorders>
          </w:tcPr>
          <w:p w14:paraId="07C20B14" w14:textId="77777777" w:rsidR="00A55FCE" w:rsidRPr="00C26C5B" w:rsidRDefault="006D0457" w:rsidP="00EA07C6">
            <w:pPr>
              <w:pStyle w:val="Heading2"/>
              <w:rPr>
                <w:bCs w:val="0"/>
                <w:sz w:val="24"/>
                <w:szCs w:val="24"/>
              </w:rPr>
            </w:pPr>
            <w:r w:rsidRPr="00C26C5B">
              <w:rPr>
                <w:bCs w:val="0"/>
                <w:sz w:val="24"/>
                <w:szCs w:val="24"/>
              </w:rPr>
              <w:t>Payment</w:t>
            </w:r>
            <w:r>
              <w:rPr>
                <w:bCs w:val="0"/>
                <w:sz w:val="24"/>
                <w:szCs w:val="24"/>
              </w:rPr>
              <w:t xml:space="preserve"> (up to)</w:t>
            </w:r>
          </w:p>
        </w:tc>
      </w:tr>
      <w:tr w:rsidR="00BE3C5A" w:rsidRPr="00FF0EAE" w14:paraId="6AABA959" w14:textId="77777777" w:rsidTr="00EA07C6">
        <w:tc>
          <w:tcPr>
            <w:tcW w:w="2518" w:type="dxa"/>
          </w:tcPr>
          <w:p w14:paraId="551B5CAA" w14:textId="77777777" w:rsidR="00BE3C5A" w:rsidRPr="00E424EF" w:rsidRDefault="00BE3C5A" w:rsidP="00967F4D">
            <w:pPr>
              <w:pStyle w:val="Heading2"/>
              <w:rPr>
                <w:b w:val="0"/>
                <w:bCs w:val="0"/>
                <w:color w:val="auto"/>
                <w:sz w:val="23"/>
                <w:szCs w:val="23"/>
              </w:rPr>
            </w:pPr>
            <w:r w:rsidRPr="00E424EF">
              <w:rPr>
                <w:b w:val="0"/>
                <w:bCs w:val="0"/>
                <w:color w:val="auto"/>
                <w:sz w:val="23"/>
                <w:szCs w:val="23"/>
              </w:rPr>
              <w:t>Redevelopment of the Queenscliff Ferry Terminal</w:t>
            </w:r>
          </w:p>
        </w:tc>
        <w:tc>
          <w:tcPr>
            <w:tcW w:w="4536" w:type="dxa"/>
          </w:tcPr>
          <w:p w14:paraId="15BED434" w14:textId="77777777" w:rsidR="00BE3C5A" w:rsidRDefault="00BE3C5A" w:rsidP="00967F4D">
            <w:pPr>
              <w:pStyle w:val="Heading2"/>
              <w:rPr>
                <w:b w:val="0"/>
                <w:color w:val="auto"/>
                <w:sz w:val="23"/>
                <w:szCs w:val="23"/>
              </w:rPr>
            </w:pPr>
            <w:r w:rsidRPr="00ED089B">
              <w:rPr>
                <w:b w:val="0"/>
                <w:color w:val="auto"/>
                <w:sz w:val="23"/>
                <w:szCs w:val="23"/>
              </w:rPr>
              <w:t xml:space="preserve">A </w:t>
            </w:r>
            <w:r>
              <w:rPr>
                <w:b w:val="0"/>
                <w:color w:val="auto"/>
                <w:sz w:val="23"/>
                <w:szCs w:val="23"/>
              </w:rPr>
              <w:t>project plan</w:t>
            </w:r>
            <w:r w:rsidRPr="00ED089B">
              <w:rPr>
                <w:b w:val="0"/>
                <w:color w:val="auto"/>
                <w:sz w:val="23"/>
                <w:szCs w:val="23"/>
              </w:rPr>
              <w:t>, that meets the requirements of Clause 17 of th</w:t>
            </w:r>
            <w:r>
              <w:rPr>
                <w:b w:val="0"/>
                <w:color w:val="auto"/>
                <w:sz w:val="23"/>
                <w:szCs w:val="23"/>
              </w:rPr>
              <w:t>e</w:t>
            </w:r>
            <w:r w:rsidRPr="00ED089B">
              <w:rPr>
                <w:b w:val="0"/>
                <w:color w:val="auto"/>
                <w:sz w:val="23"/>
                <w:szCs w:val="23"/>
              </w:rPr>
              <w:t xml:space="preserve"> Agreement, has been </w:t>
            </w:r>
            <w:r>
              <w:rPr>
                <w:b w:val="0"/>
                <w:color w:val="auto"/>
                <w:sz w:val="23"/>
                <w:szCs w:val="23"/>
              </w:rPr>
              <w:t xml:space="preserve">accepted by </w:t>
            </w:r>
            <w:r w:rsidRPr="00ED089B">
              <w:rPr>
                <w:b w:val="0"/>
                <w:color w:val="auto"/>
                <w:sz w:val="23"/>
                <w:szCs w:val="23"/>
              </w:rPr>
              <w:t>both Parties.</w:t>
            </w:r>
          </w:p>
        </w:tc>
        <w:tc>
          <w:tcPr>
            <w:tcW w:w="1418" w:type="dxa"/>
          </w:tcPr>
          <w:p w14:paraId="54DF9EB0" w14:textId="600165C1" w:rsidR="00BE3C5A" w:rsidRPr="00FF0EAE" w:rsidRDefault="000D1CC3" w:rsidP="00967F4D">
            <w:pPr>
              <w:pStyle w:val="Heading2"/>
              <w:rPr>
                <w:b w:val="0"/>
                <w:color w:val="auto"/>
                <w:sz w:val="23"/>
                <w:szCs w:val="23"/>
              </w:rPr>
            </w:pPr>
            <w:r>
              <w:rPr>
                <w:b w:val="0"/>
                <w:color w:val="auto"/>
                <w:sz w:val="23"/>
                <w:szCs w:val="23"/>
              </w:rPr>
              <w:t>3</w:t>
            </w:r>
            <w:r w:rsidR="00BE3C5A" w:rsidRPr="00FF0EAE">
              <w:rPr>
                <w:b w:val="0"/>
                <w:color w:val="auto"/>
                <w:sz w:val="23"/>
                <w:szCs w:val="23"/>
              </w:rPr>
              <w:t>1-Mar-20</w:t>
            </w:r>
          </w:p>
        </w:tc>
        <w:tc>
          <w:tcPr>
            <w:tcW w:w="1296" w:type="dxa"/>
          </w:tcPr>
          <w:p w14:paraId="21D7B0F0" w14:textId="4138C3A0" w:rsidR="00BE3C5A" w:rsidRPr="00FF0EAE" w:rsidRDefault="00BE3C5A" w:rsidP="00967F4D">
            <w:pPr>
              <w:pStyle w:val="Heading2"/>
              <w:rPr>
                <w:b w:val="0"/>
                <w:color w:val="auto"/>
                <w:sz w:val="23"/>
                <w:szCs w:val="23"/>
              </w:rPr>
            </w:pPr>
            <w:r>
              <w:rPr>
                <w:b w:val="0"/>
                <w:color w:val="auto"/>
                <w:sz w:val="23"/>
                <w:szCs w:val="23"/>
              </w:rPr>
              <w:t>Nil</w:t>
            </w:r>
          </w:p>
        </w:tc>
      </w:tr>
      <w:tr w:rsidR="004E6CF8" w:rsidRPr="00FF0EAE" w14:paraId="47C48537" w14:textId="77777777" w:rsidTr="00EA07C6">
        <w:tc>
          <w:tcPr>
            <w:tcW w:w="2518" w:type="dxa"/>
          </w:tcPr>
          <w:p w14:paraId="23EA5457" w14:textId="77777777" w:rsidR="004E6CF8" w:rsidRPr="00E424EF" w:rsidRDefault="004E6CF8" w:rsidP="00967F4D">
            <w:pPr>
              <w:pStyle w:val="Heading2"/>
              <w:rPr>
                <w:b w:val="0"/>
                <w:bCs w:val="0"/>
                <w:color w:val="auto"/>
                <w:sz w:val="23"/>
                <w:szCs w:val="23"/>
              </w:rPr>
            </w:pPr>
          </w:p>
        </w:tc>
        <w:tc>
          <w:tcPr>
            <w:tcW w:w="4536" w:type="dxa"/>
          </w:tcPr>
          <w:p w14:paraId="6FB2633F" w14:textId="4A6000BA" w:rsidR="004E6CF8" w:rsidRPr="00C46A9A" w:rsidRDefault="00C46A9A" w:rsidP="00C46A9A">
            <w:pPr>
              <w:jc w:val="left"/>
              <w:rPr>
                <w:rFonts w:ascii="Calibri" w:hAnsi="Calibri"/>
                <w:color w:val="auto"/>
                <w:szCs w:val="23"/>
              </w:rPr>
            </w:pPr>
            <w:r w:rsidRPr="00C46A9A">
              <w:rPr>
                <w:color w:val="auto"/>
                <w:szCs w:val="23"/>
              </w:rPr>
              <w:t>Services completed:  installing water, sewer, gas, electricity upgrades to the site,</w:t>
            </w:r>
          </w:p>
        </w:tc>
        <w:tc>
          <w:tcPr>
            <w:tcW w:w="1418" w:type="dxa"/>
          </w:tcPr>
          <w:p w14:paraId="29965954" w14:textId="4882EBA1" w:rsidR="004E6CF8" w:rsidRDefault="000D1CC3" w:rsidP="00967F4D">
            <w:pPr>
              <w:pStyle w:val="Heading2"/>
              <w:rPr>
                <w:b w:val="0"/>
                <w:color w:val="auto"/>
                <w:sz w:val="23"/>
                <w:szCs w:val="23"/>
              </w:rPr>
            </w:pPr>
            <w:r>
              <w:rPr>
                <w:b w:val="0"/>
                <w:color w:val="auto"/>
                <w:sz w:val="23"/>
                <w:szCs w:val="23"/>
              </w:rPr>
              <w:t>3</w:t>
            </w:r>
            <w:r w:rsidR="004E6CF8" w:rsidRPr="00FF0EAE">
              <w:rPr>
                <w:b w:val="0"/>
                <w:color w:val="auto"/>
                <w:sz w:val="23"/>
                <w:szCs w:val="23"/>
              </w:rPr>
              <w:t>1-Mar-20</w:t>
            </w:r>
          </w:p>
        </w:tc>
        <w:tc>
          <w:tcPr>
            <w:tcW w:w="1296" w:type="dxa"/>
          </w:tcPr>
          <w:p w14:paraId="07EDC5A8" w14:textId="0ECD9D76" w:rsidR="004E6CF8" w:rsidRDefault="004E6CF8" w:rsidP="00967F4D">
            <w:pPr>
              <w:pStyle w:val="Heading2"/>
              <w:rPr>
                <w:b w:val="0"/>
                <w:color w:val="auto"/>
                <w:sz w:val="23"/>
                <w:szCs w:val="23"/>
              </w:rPr>
            </w:pPr>
            <w:r>
              <w:rPr>
                <w:b w:val="0"/>
                <w:color w:val="auto"/>
                <w:sz w:val="23"/>
                <w:szCs w:val="23"/>
              </w:rPr>
              <w:t>$0.2</w:t>
            </w:r>
            <w:r w:rsidR="007B2316">
              <w:rPr>
                <w:b w:val="0"/>
                <w:color w:val="auto"/>
                <w:sz w:val="23"/>
                <w:szCs w:val="23"/>
              </w:rPr>
              <w:t>8 million</w:t>
            </w:r>
          </w:p>
        </w:tc>
      </w:tr>
      <w:tr w:rsidR="004E6CF8" w:rsidRPr="00FF0EAE" w14:paraId="211B01C7" w14:textId="77777777" w:rsidTr="00EA07C6">
        <w:tc>
          <w:tcPr>
            <w:tcW w:w="2518" w:type="dxa"/>
          </w:tcPr>
          <w:p w14:paraId="47F3AEBB" w14:textId="77777777" w:rsidR="004E6CF8" w:rsidRPr="00E424EF" w:rsidRDefault="004E6CF8" w:rsidP="00967F4D">
            <w:pPr>
              <w:pStyle w:val="Heading2"/>
              <w:rPr>
                <w:b w:val="0"/>
                <w:bCs w:val="0"/>
                <w:color w:val="auto"/>
                <w:sz w:val="23"/>
                <w:szCs w:val="23"/>
              </w:rPr>
            </w:pPr>
          </w:p>
        </w:tc>
        <w:tc>
          <w:tcPr>
            <w:tcW w:w="4536" w:type="dxa"/>
          </w:tcPr>
          <w:p w14:paraId="6A83134C" w14:textId="72F6CC58" w:rsidR="004E6CF8" w:rsidRPr="00C46A9A" w:rsidRDefault="00C46A9A" w:rsidP="00967F4D">
            <w:pPr>
              <w:pStyle w:val="Heading2"/>
              <w:rPr>
                <w:b w:val="0"/>
                <w:color w:val="auto"/>
                <w:sz w:val="23"/>
                <w:szCs w:val="23"/>
              </w:rPr>
            </w:pPr>
            <w:r w:rsidRPr="00C46A9A">
              <w:rPr>
                <w:rFonts w:cs="Times New Roman"/>
                <w:b w:val="0"/>
                <w:bCs w:val="0"/>
                <w:iCs w:val="0"/>
                <w:color w:val="auto"/>
                <w:sz w:val="23"/>
                <w:szCs w:val="23"/>
              </w:rPr>
              <w:t>Temporary Facilities erected and in use: Temporary facilities on construction site including construction offices, storage facility, access ways and temporary security systems, bathrooms / amenities for construction workers, temporary kitchen.</w:t>
            </w:r>
          </w:p>
        </w:tc>
        <w:tc>
          <w:tcPr>
            <w:tcW w:w="1418" w:type="dxa"/>
          </w:tcPr>
          <w:p w14:paraId="418842DF" w14:textId="3878D642" w:rsidR="004E6CF8" w:rsidRDefault="000D1CC3" w:rsidP="00967F4D">
            <w:pPr>
              <w:pStyle w:val="Heading2"/>
              <w:rPr>
                <w:b w:val="0"/>
                <w:color w:val="auto"/>
                <w:sz w:val="23"/>
                <w:szCs w:val="23"/>
              </w:rPr>
            </w:pPr>
            <w:r>
              <w:rPr>
                <w:b w:val="0"/>
                <w:color w:val="auto"/>
                <w:sz w:val="23"/>
                <w:szCs w:val="23"/>
              </w:rPr>
              <w:t>3</w:t>
            </w:r>
            <w:r w:rsidR="004E6CF8" w:rsidRPr="00FF0EAE">
              <w:rPr>
                <w:b w:val="0"/>
                <w:color w:val="auto"/>
                <w:sz w:val="23"/>
                <w:szCs w:val="23"/>
              </w:rPr>
              <w:t>1-Mar-20</w:t>
            </w:r>
          </w:p>
        </w:tc>
        <w:tc>
          <w:tcPr>
            <w:tcW w:w="1296" w:type="dxa"/>
          </w:tcPr>
          <w:p w14:paraId="237A2CF2" w14:textId="3F92E7D0" w:rsidR="004E6CF8" w:rsidRDefault="007B2316" w:rsidP="00967F4D">
            <w:pPr>
              <w:pStyle w:val="Heading2"/>
              <w:rPr>
                <w:b w:val="0"/>
                <w:color w:val="auto"/>
                <w:sz w:val="23"/>
                <w:szCs w:val="23"/>
              </w:rPr>
            </w:pPr>
            <w:r>
              <w:rPr>
                <w:b w:val="0"/>
                <w:color w:val="auto"/>
                <w:sz w:val="23"/>
                <w:szCs w:val="23"/>
              </w:rPr>
              <w:t>$0.292 million</w:t>
            </w:r>
          </w:p>
        </w:tc>
      </w:tr>
      <w:tr w:rsidR="004E6CF8" w:rsidRPr="00FF0EAE" w14:paraId="54BAB29A" w14:textId="77777777" w:rsidTr="00EA07C6">
        <w:tc>
          <w:tcPr>
            <w:tcW w:w="2518" w:type="dxa"/>
          </w:tcPr>
          <w:p w14:paraId="798D4C46" w14:textId="77777777" w:rsidR="004E6CF8" w:rsidRPr="00E424EF" w:rsidRDefault="004E6CF8" w:rsidP="00967F4D">
            <w:pPr>
              <w:pStyle w:val="Heading2"/>
              <w:rPr>
                <w:b w:val="0"/>
                <w:bCs w:val="0"/>
                <w:color w:val="auto"/>
                <w:sz w:val="23"/>
                <w:szCs w:val="23"/>
              </w:rPr>
            </w:pPr>
          </w:p>
        </w:tc>
        <w:tc>
          <w:tcPr>
            <w:tcW w:w="4536" w:type="dxa"/>
          </w:tcPr>
          <w:p w14:paraId="3CB40A6C" w14:textId="2140E5BC" w:rsidR="007B2316" w:rsidRPr="00C46A9A" w:rsidRDefault="00C46A9A" w:rsidP="007B2316">
            <w:pPr>
              <w:rPr>
                <w:color w:val="auto"/>
                <w:szCs w:val="23"/>
              </w:rPr>
            </w:pPr>
            <w:r w:rsidRPr="00C46A9A">
              <w:rPr>
                <w:color w:val="auto"/>
                <w:szCs w:val="23"/>
              </w:rPr>
              <w:t>Site preparation for demolition completed: includes cleaning up the site prior to demolition. </w:t>
            </w:r>
          </w:p>
        </w:tc>
        <w:tc>
          <w:tcPr>
            <w:tcW w:w="1418" w:type="dxa"/>
          </w:tcPr>
          <w:p w14:paraId="6200A7C6" w14:textId="712459FB" w:rsidR="004E6CF8" w:rsidRDefault="004E6CF8" w:rsidP="007B2316">
            <w:pPr>
              <w:pStyle w:val="Heading2"/>
              <w:rPr>
                <w:b w:val="0"/>
                <w:color w:val="auto"/>
                <w:sz w:val="23"/>
                <w:szCs w:val="23"/>
              </w:rPr>
            </w:pPr>
            <w:r w:rsidRPr="00FF0EAE">
              <w:rPr>
                <w:b w:val="0"/>
                <w:color w:val="auto"/>
                <w:sz w:val="23"/>
                <w:szCs w:val="23"/>
              </w:rPr>
              <w:t>1-</w:t>
            </w:r>
            <w:r w:rsidR="007B2316">
              <w:rPr>
                <w:b w:val="0"/>
                <w:color w:val="auto"/>
                <w:sz w:val="23"/>
                <w:szCs w:val="23"/>
              </w:rPr>
              <w:t>May</w:t>
            </w:r>
            <w:r w:rsidRPr="00FF0EAE">
              <w:rPr>
                <w:b w:val="0"/>
                <w:color w:val="auto"/>
                <w:sz w:val="23"/>
                <w:szCs w:val="23"/>
              </w:rPr>
              <w:t>-20</w:t>
            </w:r>
          </w:p>
        </w:tc>
        <w:tc>
          <w:tcPr>
            <w:tcW w:w="1296" w:type="dxa"/>
          </w:tcPr>
          <w:p w14:paraId="4E314F44" w14:textId="21EF33F9" w:rsidR="004E6CF8" w:rsidRDefault="007B2316" w:rsidP="00967F4D">
            <w:pPr>
              <w:pStyle w:val="Heading2"/>
              <w:rPr>
                <w:b w:val="0"/>
                <w:color w:val="auto"/>
                <w:sz w:val="23"/>
                <w:szCs w:val="23"/>
              </w:rPr>
            </w:pPr>
            <w:r>
              <w:rPr>
                <w:b w:val="0"/>
                <w:color w:val="auto"/>
                <w:sz w:val="23"/>
                <w:szCs w:val="23"/>
              </w:rPr>
              <w:t>$0.12 million</w:t>
            </w:r>
          </w:p>
        </w:tc>
      </w:tr>
      <w:tr w:rsidR="00BE3C5A" w:rsidRPr="00FF0EAE" w14:paraId="5BA63620" w14:textId="77777777" w:rsidTr="00EA07C6">
        <w:tc>
          <w:tcPr>
            <w:tcW w:w="2518" w:type="dxa"/>
          </w:tcPr>
          <w:p w14:paraId="568CA415" w14:textId="77777777" w:rsidR="00BE3C5A" w:rsidRPr="00E424EF" w:rsidRDefault="00BE3C5A" w:rsidP="00967F4D">
            <w:pPr>
              <w:pStyle w:val="Heading2"/>
              <w:rPr>
                <w:b w:val="0"/>
                <w:bCs w:val="0"/>
                <w:color w:val="auto"/>
                <w:sz w:val="23"/>
                <w:szCs w:val="23"/>
              </w:rPr>
            </w:pPr>
          </w:p>
        </w:tc>
        <w:tc>
          <w:tcPr>
            <w:tcW w:w="4536" w:type="dxa"/>
          </w:tcPr>
          <w:p w14:paraId="6C7F90EB" w14:textId="77777777" w:rsidR="00BE3C5A" w:rsidRPr="00C46A9A" w:rsidRDefault="00BE3C5A" w:rsidP="00967F4D">
            <w:pPr>
              <w:pStyle w:val="Heading2"/>
              <w:rPr>
                <w:b w:val="0"/>
                <w:color w:val="auto"/>
                <w:sz w:val="23"/>
                <w:szCs w:val="23"/>
              </w:rPr>
            </w:pPr>
            <w:r w:rsidRPr="00C46A9A">
              <w:rPr>
                <w:b w:val="0"/>
                <w:color w:val="auto"/>
                <w:sz w:val="23"/>
                <w:szCs w:val="23"/>
              </w:rPr>
              <w:t>Future performance milestones and payments and the schedule to the Project Agreement updated.</w:t>
            </w:r>
          </w:p>
        </w:tc>
        <w:tc>
          <w:tcPr>
            <w:tcW w:w="1418" w:type="dxa"/>
          </w:tcPr>
          <w:p w14:paraId="74E778A9" w14:textId="77777777" w:rsidR="00BE3C5A" w:rsidRPr="00FF0EAE" w:rsidRDefault="00BE3C5A" w:rsidP="00967F4D">
            <w:pPr>
              <w:pStyle w:val="Heading2"/>
              <w:rPr>
                <w:b w:val="0"/>
                <w:color w:val="auto"/>
                <w:sz w:val="23"/>
                <w:szCs w:val="23"/>
              </w:rPr>
            </w:pPr>
            <w:r>
              <w:rPr>
                <w:b w:val="0"/>
                <w:color w:val="auto"/>
                <w:sz w:val="23"/>
                <w:szCs w:val="23"/>
              </w:rPr>
              <w:t>1-Sep-20</w:t>
            </w:r>
          </w:p>
        </w:tc>
        <w:tc>
          <w:tcPr>
            <w:tcW w:w="1296" w:type="dxa"/>
          </w:tcPr>
          <w:p w14:paraId="6F0CDDCF" w14:textId="77777777" w:rsidR="00BE3C5A" w:rsidRPr="00FF0EAE" w:rsidRDefault="00BE3C5A" w:rsidP="00967F4D">
            <w:pPr>
              <w:pStyle w:val="Heading2"/>
              <w:rPr>
                <w:b w:val="0"/>
                <w:color w:val="auto"/>
                <w:sz w:val="23"/>
                <w:szCs w:val="23"/>
              </w:rPr>
            </w:pPr>
            <w:r>
              <w:rPr>
                <w:b w:val="0"/>
                <w:color w:val="auto"/>
                <w:sz w:val="23"/>
                <w:szCs w:val="23"/>
              </w:rPr>
              <w:t>Nil</w:t>
            </w:r>
          </w:p>
        </w:tc>
      </w:tr>
      <w:tr w:rsidR="00A55FCE" w:rsidRPr="00BF035E" w14:paraId="24C17E70" w14:textId="77777777" w:rsidTr="00EA07C6">
        <w:tc>
          <w:tcPr>
            <w:tcW w:w="7054" w:type="dxa"/>
            <w:gridSpan w:val="2"/>
          </w:tcPr>
          <w:p w14:paraId="12774112" w14:textId="77777777" w:rsidR="00A55FCE" w:rsidRPr="00E424EF" w:rsidRDefault="00A55FCE" w:rsidP="00463888">
            <w:pPr>
              <w:pStyle w:val="Heading2"/>
              <w:jc w:val="right"/>
              <w:rPr>
                <w:color w:val="auto"/>
                <w:sz w:val="23"/>
                <w:szCs w:val="23"/>
              </w:rPr>
            </w:pPr>
            <w:r w:rsidRPr="00E424EF">
              <w:rPr>
                <w:bCs w:val="0"/>
                <w:color w:val="auto"/>
                <w:sz w:val="23"/>
                <w:szCs w:val="23"/>
              </w:rPr>
              <w:t>Total Funding</w:t>
            </w:r>
            <w:r w:rsidR="006D0457">
              <w:rPr>
                <w:bCs w:val="0"/>
                <w:color w:val="auto"/>
                <w:sz w:val="23"/>
                <w:szCs w:val="23"/>
              </w:rPr>
              <w:t xml:space="preserve"> (up to)</w:t>
            </w:r>
          </w:p>
        </w:tc>
        <w:tc>
          <w:tcPr>
            <w:tcW w:w="1418" w:type="dxa"/>
          </w:tcPr>
          <w:p w14:paraId="0408020B" w14:textId="77777777" w:rsidR="00A55FCE" w:rsidRPr="00E424EF" w:rsidRDefault="00A55FCE" w:rsidP="00EA07C6">
            <w:pPr>
              <w:pStyle w:val="Heading2"/>
              <w:rPr>
                <w:b w:val="0"/>
                <w:color w:val="auto"/>
                <w:sz w:val="23"/>
                <w:szCs w:val="23"/>
              </w:rPr>
            </w:pPr>
          </w:p>
        </w:tc>
        <w:tc>
          <w:tcPr>
            <w:tcW w:w="1296" w:type="dxa"/>
          </w:tcPr>
          <w:p w14:paraId="424323CE" w14:textId="3BB50880" w:rsidR="00A55FCE" w:rsidRPr="00E424EF" w:rsidRDefault="00A55FCE" w:rsidP="00BE3C5A">
            <w:pPr>
              <w:pStyle w:val="Heading2"/>
              <w:rPr>
                <w:b w:val="0"/>
                <w:color w:val="auto"/>
                <w:sz w:val="23"/>
                <w:szCs w:val="23"/>
              </w:rPr>
            </w:pPr>
            <w:r w:rsidRPr="00E424EF">
              <w:rPr>
                <w:b w:val="0"/>
                <w:color w:val="auto"/>
                <w:sz w:val="23"/>
                <w:szCs w:val="23"/>
              </w:rPr>
              <w:t>$10</w:t>
            </w:r>
            <w:r w:rsidR="00BE3C5A">
              <w:rPr>
                <w:b w:val="0"/>
                <w:color w:val="auto"/>
                <w:sz w:val="23"/>
                <w:szCs w:val="23"/>
              </w:rPr>
              <w:t>.0 m</w:t>
            </w:r>
            <w:r w:rsidRPr="00E424EF">
              <w:rPr>
                <w:b w:val="0"/>
                <w:color w:val="auto"/>
                <w:sz w:val="23"/>
                <w:szCs w:val="23"/>
              </w:rPr>
              <w:t>illion</w:t>
            </w:r>
          </w:p>
        </w:tc>
      </w:tr>
      <w:tr w:rsidR="00A55FCE" w:rsidRPr="00BF035E" w14:paraId="1414D1A2" w14:textId="77777777" w:rsidTr="00EA07C6">
        <w:tc>
          <w:tcPr>
            <w:tcW w:w="7054" w:type="dxa"/>
            <w:gridSpan w:val="2"/>
          </w:tcPr>
          <w:p w14:paraId="2E1C580B" w14:textId="77777777" w:rsidR="00A55FCE" w:rsidRPr="00E424EF" w:rsidRDefault="00A55FCE" w:rsidP="00EA07C6">
            <w:pPr>
              <w:pStyle w:val="Heading2"/>
              <w:jc w:val="right"/>
              <w:rPr>
                <w:color w:val="auto"/>
                <w:sz w:val="23"/>
                <w:szCs w:val="23"/>
              </w:rPr>
            </w:pPr>
            <w:r w:rsidRPr="00E424EF">
              <w:rPr>
                <w:bCs w:val="0"/>
                <w:color w:val="auto"/>
                <w:sz w:val="23"/>
                <w:szCs w:val="23"/>
              </w:rPr>
              <w:t>Funding to be allocated</w:t>
            </w:r>
            <w:r w:rsidR="006D0457">
              <w:rPr>
                <w:bCs w:val="0"/>
                <w:color w:val="auto"/>
                <w:sz w:val="23"/>
                <w:szCs w:val="23"/>
              </w:rPr>
              <w:t xml:space="preserve"> (up to)</w:t>
            </w:r>
          </w:p>
        </w:tc>
        <w:tc>
          <w:tcPr>
            <w:tcW w:w="1418" w:type="dxa"/>
          </w:tcPr>
          <w:p w14:paraId="106A712B" w14:textId="77777777" w:rsidR="00A55FCE" w:rsidRPr="00E424EF" w:rsidRDefault="00A55FCE" w:rsidP="00EA07C6">
            <w:pPr>
              <w:pStyle w:val="Heading2"/>
              <w:rPr>
                <w:b w:val="0"/>
                <w:color w:val="auto"/>
                <w:sz w:val="23"/>
                <w:szCs w:val="23"/>
              </w:rPr>
            </w:pPr>
          </w:p>
        </w:tc>
        <w:tc>
          <w:tcPr>
            <w:tcW w:w="1296" w:type="dxa"/>
          </w:tcPr>
          <w:p w14:paraId="5E8449EC" w14:textId="3E5B9098" w:rsidR="00A55FCE" w:rsidRPr="00E424EF" w:rsidRDefault="00967F4D" w:rsidP="007B2316">
            <w:pPr>
              <w:pStyle w:val="Heading2"/>
              <w:rPr>
                <w:b w:val="0"/>
                <w:color w:val="auto"/>
                <w:sz w:val="23"/>
                <w:szCs w:val="23"/>
              </w:rPr>
            </w:pPr>
            <w:r>
              <w:rPr>
                <w:b w:val="0"/>
                <w:color w:val="auto"/>
                <w:sz w:val="23"/>
                <w:szCs w:val="23"/>
              </w:rPr>
              <w:t>$</w:t>
            </w:r>
            <w:r w:rsidR="007B2316">
              <w:rPr>
                <w:b w:val="0"/>
                <w:color w:val="auto"/>
                <w:sz w:val="23"/>
                <w:szCs w:val="23"/>
              </w:rPr>
              <w:t>9.308</w:t>
            </w:r>
            <w:r w:rsidR="004E6CF8">
              <w:rPr>
                <w:b w:val="0"/>
                <w:color w:val="auto"/>
                <w:sz w:val="23"/>
                <w:szCs w:val="23"/>
              </w:rPr>
              <w:t xml:space="preserve"> </w:t>
            </w:r>
            <w:r w:rsidR="00BE3C5A">
              <w:rPr>
                <w:b w:val="0"/>
                <w:color w:val="auto"/>
                <w:sz w:val="23"/>
                <w:szCs w:val="23"/>
              </w:rPr>
              <w:t>mill</w:t>
            </w:r>
            <w:r w:rsidR="007B2316">
              <w:rPr>
                <w:b w:val="0"/>
                <w:color w:val="auto"/>
                <w:sz w:val="23"/>
                <w:szCs w:val="23"/>
              </w:rPr>
              <w:t>i</w:t>
            </w:r>
            <w:r w:rsidR="00BE3C5A">
              <w:rPr>
                <w:b w:val="0"/>
                <w:color w:val="auto"/>
                <w:sz w:val="23"/>
                <w:szCs w:val="23"/>
              </w:rPr>
              <w:t>on</w:t>
            </w:r>
          </w:p>
        </w:tc>
      </w:tr>
    </w:tbl>
    <w:p w14:paraId="7DBAE0BB" w14:textId="77777777" w:rsidR="00867FE0" w:rsidRDefault="00867FE0" w:rsidP="00867FE0">
      <w:pPr>
        <w:pStyle w:val="Normalnumbered"/>
        <w:numPr>
          <w:ilvl w:val="0"/>
          <w:numId w:val="0"/>
        </w:numPr>
        <w:jc w:val="left"/>
      </w:pPr>
    </w:p>
    <w:p w14:paraId="054C5E92" w14:textId="77777777" w:rsidR="006A5347" w:rsidRDefault="006A5347" w:rsidP="00867FE0">
      <w:pPr>
        <w:pStyle w:val="Normalnumbered"/>
        <w:numPr>
          <w:ilvl w:val="0"/>
          <w:numId w:val="0"/>
        </w:numPr>
        <w:jc w:val="left"/>
        <w:sectPr w:rsidR="006A5347" w:rsidSect="000A0593">
          <w:headerReference w:type="first" r:id="rId32"/>
          <w:pgSz w:w="11906" w:h="16838" w:code="9"/>
          <w:pgMar w:top="1134" w:right="1134" w:bottom="1134" w:left="1134" w:header="709" w:footer="709" w:gutter="0"/>
          <w:cols w:space="708"/>
          <w:titlePg/>
          <w:docGrid w:linePitch="360"/>
        </w:sectPr>
      </w:pPr>
    </w:p>
    <w:p w14:paraId="5DD4CB99" w14:textId="77777777" w:rsidR="00867FE0" w:rsidRPr="00A50751" w:rsidRDefault="00867FE0" w:rsidP="00867FE0">
      <w:pPr>
        <w:rPr>
          <w:lang w:val="en-GB"/>
        </w:rPr>
      </w:pPr>
      <w:r w:rsidRPr="00A50751">
        <w:rPr>
          <w:lang w:val="en-GB"/>
        </w:rPr>
        <w:lastRenderedPageBreak/>
        <w:t xml:space="preserve">The </w:t>
      </w:r>
      <w:r w:rsidRPr="00C57BB9">
        <w:rPr>
          <w:sz w:val="24"/>
          <w:szCs w:val="24"/>
        </w:rPr>
        <w:t>Parties</w:t>
      </w:r>
      <w:r w:rsidRPr="00A50751">
        <w:rPr>
          <w:lang w:val="en-GB"/>
        </w:rPr>
        <w:t xml:space="preserve"> have confirmed their commitment to this agreement as follows:</w:t>
      </w:r>
    </w:p>
    <w:tbl>
      <w:tblPr>
        <w:tblW w:w="0" w:type="auto"/>
        <w:jc w:val="center"/>
        <w:tblLayout w:type="fixed"/>
        <w:tblLook w:val="01E0" w:firstRow="1" w:lastRow="1" w:firstColumn="1" w:lastColumn="1" w:noHBand="0" w:noVBand="0"/>
      </w:tblPr>
      <w:tblGrid>
        <w:gridCol w:w="4536"/>
        <w:gridCol w:w="284"/>
        <w:gridCol w:w="4536"/>
      </w:tblGrid>
      <w:tr w:rsidR="00867FE0" w:rsidRPr="00A50751" w14:paraId="69584998" w14:textId="77777777" w:rsidTr="00AC7528">
        <w:trPr>
          <w:cantSplit/>
          <w:jc w:val="center"/>
        </w:trPr>
        <w:tc>
          <w:tcPr>
            <w:tcW w:w="4536" w:type="dxa"/>
          </w:tcPr>
          <w:p w14:paraId="47938E23" w14:textId="77777777" w:rsidR="00867FE0" w:rsidRPr="004A0AE7" w:rsidRDefault="00867FE0" w:rsidP="00AC7528">
            <w:pPr>
              <w:pStyle w:val="Signed"/>
            </w:pPr>
            <w:r>
              <w:rPr>
                <w:rStyle w:val="SignedBold"/>
              </w:rPr>
              <w:t>Signed</w:t>
            </w:r>
            <w:r w:rsidRPr="004A0AE7">
              <w:t xml:space="preserve"> for and on behalf of the</w:t>
            </w:r>
            <w:r>
              <w:t xml:space="preserve"> </w:t>
            </w:r>
            <w:r w:rsidRPr="004A0AE7">
              <w:t xml:space="preserve">Commonwealth of </w:t>
            </w:r>
            <w:smartTag w:uri="urn:schemas-microsoft-com:office:smarttags" w:element="place">
              <w:smartTag w:uri="urn:schemas-microsoft-com:office:smarttags" w:element="country-region">
                <w:r w:rsidRPr="004A0AE7">
                  <w:t>Australia</w:t>
                </w:r>
              </w:smartTag>
            </w:smartTag>
            <w:r w:rsidRPr="004A0AE7">
              <w:t xml:space="preserve"> by</w:t>
            </w:r>
          </w:p>
          <w:p w14:paraId="02C0C197" w14:textId="77777777" w:rsidR="00867FE0" w:rsidRPr="00A50751" w:rsidRDefault="00867FE0" w:rsidP="00AC7528">
            <w:pPr>
              <w:pStyle w:val="LineForSignature"/>
            </w:pPr>
            <w:r>
              <w:tab/>
            </w:r>
          </w:p>
          <w:p w14:paraId="37CF6E69" w14:textId="77777777" w:rsidR="00867FE0" w:rsidRDefault="00867FE0" w:rsidP="00AC7528">
            <w:pPr>
              <w:pStyle w:val="SingleParagraph"/>
              <w:rPr>
                <w:rStyle w:val="Bold"/>
              </w:rPr>
            </w:pPr>
            <w:r>
              <w:rPr>
                <w:rStyle w:val="Bold"/>
              </w:rPr>
              <w:t>The Honourable Alan Tudge MP</w:t>
            </w:r>
          </w:p>
          <w:p w14:paraId="2BCB8099" w14:textId="77777777" w:rsidR="00867FE0" w:rsidRDefault="00867FE0" w:rsidP="00AC7528">
            <w:pPr>
              <w:pStyle w:val="Position"/>
              <w:rPr>
                <w:lang w:val="en-GB"/>
              </w:rPr>
            </w:pPr>
            <w:r>
              <w:rPr>
                <w:lang w:val="en-GB"/>
              </w:rPr>
              <w:t>Minister for Population, Cities and Urban Infrastructure</w:t>
            </w:r>
          </w:p>
          <w:p w14:paraId="39113EE1" w14:textId="2B659A00" w:rsidR="00867FE0" w:rsidRDefault="00472BDB" w:rsidP="00472BDB">
            <w:pPr>
              <w:pStyle w:val="SingleParagraph"/>
              <w:tabs>
                <w:tab w:val="num" w:pos="1134"/>
              </w:tabs>
              <w:spacing w:after="240"/>
              <w:ind w:left="1134" w:hanging="567"/>
              <w:rPr>
                <w:b/>
                <w:lang w:val="en-GB"/>
              </w:rPr>
            </w:pPr>
            <w:r>
              <w:rPr>
                <w:lang w:val="en-GB"/>
              </w:rPr>
              <w:t xml:space="preserve">/  </w:t>
            </w:r>
            <w:r w:rsidR="006B0213">
              <w:rPr>
                <w:lang w:val="en-GB"/>
              </w:rPr>
              <w:t xml:space="preserve">  </w:t>
            </w:r>
            <w:r>
              <w:rPr>
                <w:lang w:val="en-GB"/>
              </w:rPr>
              <w:t xml:space="preserve">    /2020 </w:t>
            </w:r>
          </w:p>
        </w:tc>
        <w:tc>
          <w:tcPr>
            <w:tcW w:w="284" w:type="dxa"/>
            <w:tcMar>
              <w:left w:w="0" w:type="dxa"/>
              <w:right w:w="0" w:type="dxa"/>
            </w:tcMar>
          </w:tcPr>
          <w:p w14:paraId="65A61AA6" w14:textId="77777777" w:rsidR="00867FE0" w:rsidRPr="00A50751" w:rsidRDefault="00867FE0" w:rsidP="00AC7528">
            <w:pPr>
              <w:rPr>
                <w:rFonts w:ascii="Book Antiqua" w:hAnsi="Book Antiqua"/>
                <w:lang w:val="en-GB"/>
              </w:rPr>
            </w:pPr>
          </w:p>
        </w:tc>
        <w:tc>
          <w:tcPr>
            <w:tcW w:w="4536" w:type="dxa"/>
          </w:tcPr>
          <w:p w14:paraId="30593523" w14:textId="77777777" w:rsidR="00867FE0" w:rsidRPr="00A50751" w:rsidRDefault="00867FE0" w:rsidP="00AC7528">
            <w:pPr>
              <w:rPr>
                <w:rFonts w:ascii="Book Antiqua" w:hAnsi="Book Antiqua"/>
                <w:lang w:val="en-GB"/>
              </w:rPr>
            </w:pPr>
          </w:p>
        </w:tc>
      </w:tr>
      <w:tr w:rsidR="00867FE0" w:rsidRPr="00A50751" w14:paraId="726A5C07" w14:textId="77777777" w:rsidTr="00AC7528">
        <w:trPr>
          <w:cantSplit/>
          <w:jc w:val="center"/>
        </w:trPr>
        <w:tc>
          <w:tcPr>
            <w:tcW w:w="4536" w:type="dxa"/>
          </w:tcPr>
          <w:p w14:paraId="7B0C29CD" w14:textId="77777777" w:rsidR="00867FE0" w:rsidRPr="00A50751" w:rsidRDefault="00867FE0" w:rsidP="00AC7528">
            <w:pPr>
              <w:pStyle w:val="SingleParagraph"/>
              <w:rPr>
                <w:rFonts w:ascii="Book Antiqua" w:hAnsi="Book Antiqua"/>
                <w:lang w:val="en-GB"/>
              </w:rPr>
            </w:pPr>
          </w:p>
        </w:tc>
        <w:tc>
          <w:tcPr>
            <w:tcW w:w="284" w:type="dxa"/>
            <w:tcMar>
              <w:left w:w="0" w:type="dxa"/>
              <w:right w:w="0" w:type="dxa"/>
            </w:tcMar>
          </w:tcPr>
          <w:p w14:paraId="1CAC98A8" w14:textId="77777777" w:rsidR="00867FE0" w:rsidRPr="00A50751" w:rsidRDefault="00867FE0" w:rsidP="00AC7528">
            <w:pPr>
              <w:pStyle w:val="SingleParagraph"/>
              <w:rPr>
                <w:rFonts w:ascii="Book Antiqua" w:hAnsi="Book Antiqua"/>
                <w:lang w:val="en-GB"/>
              </w:rPr>
            </w:pPr>
          </w:p>
        </w:tc>
        <w:tc>
          <w:tcPr>
            <w:tcW w:w="4536" w:type="dxa"/>
          </w:tcPr>
          <w:p w14:paraId="24693030" w14:textId="77777777" w:rsidR="00867FE0" w:rsidRPr="00A50751" w:rsidRDefault="00867FE0" w:rsidP="00AC7528">
            <w:pPr>
              <w:pStyle w:val="SingleParagraph"/>
              <w:rPr>
                <w:rFonts w:ascii="Book Antiqua" w:hAnsi="Book Antiqua"/>
                <w:lang w:val="en-GB"/>
              </w:rPr>
            </w:pPr>
          </w:p>
        </w:tc>
      </w:tr>
      <w:tr w:rsidR="00867FE0" w:rsidRPr="00A50751" w14:paraId="43DDE571" w14:textId="77777777" w:rsidTr="00AC7528">
        <w:trPr>
          <w:cantSplit/>
          <w:jc w:val="center"/>
        </w:trPr>
        <w:tc>
          <w:tcPr>
            <w:tcW w:w="4536" w:type="dxa"/>
          </w:tcPr>
          <w:p w14:paraId="75597A64" w14:textId="77777777" w:rsidR="00867FE0" w:rsidRPr="004A0AE7" w:rsidRDefault="00867FE0" w:rsidP="00AC7528">
            <w:pPr>
              <w:pStyle w:val="Signed"/>
            </w:pPr>
            <w:r>
              <w:rPr>
                <w:rStyle w:val="SignedBold"/>
              </w:rPr>
              <w:t>Signed</w:t>
            </w:r>
            <w:r w:rsidRPr="004A0AE7">
              <w:t xml:space="preserve"> for and on behalf of the</w:t>
            </w:r>
            <w:r w:rsidRPr="004A0AE7">
              <w:br/>
              <w:t xml:space="preserve">State of </w:t>
            </w:r>
            <w:smartTag w:uri="urn:schemas-microsoft-com:office:smarttags" w:element="place">
              <w:smartTag w:uri="urn:schemas-microsoft-com:office:smarttags" w:element="State">
                <w:r w:rsidRPr="004A0AE7">
                  <w:t>Victoria</w:t>
                </w:r>
              </w:smartTag>
            </w:smartTag>
            <w:r w:rsidRPr="004A0AE7">
              <w:t xml:space="preserve"> by</w:t>
            </w:r>
          </w:p>
          <w:p w14:paraId="04B9464B" w14:textId="77777777" w:rsidR="00867FE0" w:rsidRPr="00A50751" w:rsidRDefault="00867FE0" w:rsidP="00AC7528">
            <w:pPr>
              <w:pStyle w:val="LineForSignature"/>
            </w:pPr>
            <w:r w:rsidRPr="00A50751">
              <w:tab/>
            </w:r>
          </w:p>
          <w:p w14:paraId="52CA5761" w14:textId="54365F99" w:rsidR="00867FE0" w:rsidRDefault="00867FE0" w:rsidP="00AC7528">
            <w:pPr>
              <w:pStyle w:val="SingleParagraph"/>
              <w:rPr>
                <w:rStyle w:val="Bold"/>
              </w:rPr>
            </w:pPr>
            <w:bookmarkStart w:id="3" w:name="_GoBack"/>
            <w:bookmarkEnd w:id="3"/>
            <w:r>
              <w:rPr>
                <w:rStyle w:val="Bold"/>
              </w:rPr>
              <w:t xml:space="preserve">Jaclyn </w:t>
            </w:r>
            <w:proofErr w:type="spellStart"/>
            <w:r>
              <w:rPr>
                <w:rStyle w:val="Bold"/>
              </w:rPr>
              <w:t>Symes</w:t>
            </w:r>
            <w:proofErr w:type="spellEnd"/>
            <w:r>
              <w:rPr>
                <w:rStyle w:val="Bold"/>
              </w:rPr>
              <w:t xml:space="preserve"> MP</w:t>
            </w:r>
          </w:p>
          <w:p w14:paraId="3786FD8E" w14:textId="77777777" w:rsidR="00867FE0" w:rsidRDefault="00867FE0" w:rsidP="00AC7528">
            <w:pPr>
              <w:pStyle w:val="Position"/>
              <w:rPr>
                <w:lang w:val="en-GB"/>
              </w:rPr>
            </w:pPr>
            <w:r>
              <w:rPr>
                <w:lang w:val="en-GB"/>
              </w:rPr>
              <w:t>Minister for Regional Development</w:t>
            </w:r>
          </w:p>
          <w:p w14:paraId="6018D6F4" w14:textId="77777777" w:rsidR="00472BDB" w:rsidRDefault="00472BDB" w:rsidP="00AC7528">
            <w:pPr>
              <w:pStyle w:val="SingleParagraph"/>
              <w:tabs>
                <w:tab w:val="num" w:pos="1134"/>
              </w:tabs>
              <w:spacing w:after="240"/>
              <w:ind w:left="1134" w:hanging="567"/>
              <w:rPr>
                <w:bCs/>
                <w:lang w:val="en-GB"/>
              </w:rPr>
            </w:pPr>
          </w:p>
          <w:p w14:paraId="50B9F7D8" w14:textId="67031FAF" w:rsidR="00867FE0" w:rsidRPr="00A50751" w:rsidRDefault="00472BDB" w:rsidP="00AC7528">
            <w:pPr>
              <w:pStyle w:val="SingleParagraph"/>
              <w:tabs>
                <w:tab w:val="num" w:pos="1134"/>
              </w:tabs>
              <w:spacing w:after="240"/>
              <w:ind w:left="1134" w:hanging="567"/>
              <w:rPr>
                <w:szCs w:val="22"/>
                <w:lang w:val="en-GB"/>
              </w:rPr>
            </w:pPr>
            <w:r>
              <w:rPr>
                <w:lang w:val="en-GB"/>
              </w:rPr>
              <w:t xml:space="preserve">/   </w:t>
            </w:r>
            <w:r w:rsidR="006B0213">
              <w:rPr>
                <w:lang w:val="en-GB"/>
              </w:rPr>
              <w:t xml:space="preserve">  </w:t>
            </w:r>
            <w:r>
              <w:rPr>
                <w:lang w:val="en-GB"/>
              </w:rPr>
              <w:t xml:space="preserve">   /2020</w:t>
            </w:r>
          </w:p>
        </w:tc>
        <w:tc>
          <w:tcPr>
            <w:tcW w:w="284" w:type="dxa"/>
            <w:tcMar>
              <w:left w:w="0" w:type="dxa"/>
              <w:right w:w="0" w:type="dxa"/>
            </w:tcMar>
          </w:tcPr>
          <w:p w14:paraId="0965E959" w14:textId="77777777" w:rsidR="00867FE0" w:rsidRPr="00A50751" w:rsidRDefault="00867FE0" w:rsidP="00AC7528">
            <w:pPr>
              <w:rPr>
                <w:rFonts w:ascii="Book Antiqua" w:hAnsi="Book Antiqua"/>
                <w:lang w:val="en-GB"/>
              </w:rPr>
            </w:pPr>
          </w:p>
        </w:tc>
        <w:tc>
          <w:tcPr>
            <w:tcW w:w="4536" w:type="dxa"/>
          </w:tcPr>
          <w:p w14:paraId="25B5A093" w14:textId="77777777" w:rsidR="00867FE0" w:rsidRPr="00A50751" w:rsidRDefault="00867FE0" w:rsidP="00AC7528">
            <w:pPr>
              <w:pStyle w:val="SingleParagraph"/>
              <w:tabs>
                <w:tab w:val="num" w:pos="1134"/>
              </w:tabs>
              <w:spacing w:after="240"/>
              <w:ind w:left="1134" w:hanging="567"/>
              <w:rPr>
                <w:lang w:val="en-GB"/>
              </w:rPr>
            </w:pPr>
          </w:p>
        </w:tc>
      </w:tr>
      <w:tr w:rsidR="00867FE0" w:rsidRPr="00A50751" w14:paraId="56BB266B" w14:textId="77777777" w:rsidTr="00AC7528">
        <w:trPr>
          <w:cantSplit/>
          <w:jc w:val="center"/>
        </w:trPr>
        <w:tc>
          <w:tcPr>
            <w:tcW w:w="4536" w:type="dxa"/>
          </w:tcPr>
          <w:p w14:paraId="32B8092D" w14:textId="77777777" w:rsidR="00867FE0" w:rsidRPr="00A50751" w:rsidRDefault="00867FE0" w:rsidP="00AC7528">
            <w:pPr>
              <w:pStyle w:val="SingleParagraph"/>
              <w:rPr>
                <w:rFonts w:ascii="Book Antiqua" w:hAnsi="Book Antiqua"/>
                <w:lang w:val="en-GB"/>
              </w:rPr>
            </w:pPr>
          </w:p>
        </w:tc>
        <w:tc>
          <w:tcPr>
            <w:tcW w:w="284" w:type="dxa"/>
            <w:tcMar>
              <w:left w:w="0" w:type="dxa"/>
              <w:right w:w="0" w:type="dxa"/>
            </w:tcMar>
          </w:tcPr>
          <w:p w14:paraId="5944D71E" w14:textId="77777777" w:rsidR="00867FE0" w:rsidRPr="00A50751" w:rsidRDefault="00867FE0" w:rsidP="00AC7528">
            <w:pPr>
              <w:pStyle w:val="SingleParagraph"/>
              <w:rPr>
                <w:rFonts w:ascii="Book Antiqua" w:hAnsi="Book Antiqua"/>
                <w:lang w:val="en-GB"/>
              </w:rPr>
            </w:pPr>
          </w:p>
        </w:tc>
        <w:tc>
          <w:tcPr>
            <w:tcW w:w="4536" w:type="dxa"/>
          </w:tcPr>
          <w:p w14:paraId="40FD7696" w14:textId="77777777" w:rsidR="00867FE0" w:rsidRPr="00A50751" w:rsidRDefault="00867FE0" w:rsidP="00AC7528">
            <w:pPr>
              <w:pStyle w:val="SingleParagraph"/>
              <w:rPr>
                <w:rFonts w:ascii="Book Antiqua" w:hAnsi="Book Antiqua"/>
                <w:lang w:val="en-GB"/>
              </w:rPr>
            </w:pPr>
          </w:p>
        </w:tc>
      </w:tr>
    </w:tbl>
    <w:p w14:paraId="64BDAD1D" w14:textId="77777777" w:rsidR="00867FE0" w:rsidRDefault="00867FE0" w:rsidP="00867FE0"/>
    <w:p w14:paraId="5BA70DFF" w14:textId="19D059C9" w:rsidR="0052573D" w:rsidRDefault="0052573D" w:rsidP="00A55FCE"/>
    <w:p w14:paraId="5280F132" w14:textId="77777777" w:rsidR="0052573D" w:rsidRPr="0052573D" w:rsidRDefault="0052573D" w:rsidP="0052573D"/>
    <w:p w14:paraId="402F3794" w14:textId="77777777" w:rsidR="0052573D" w:rsidRPr="0052573D" w:rsidRDefault="0052573D" w:rsidP="0052573D"/>
    <w:p w14:paraId="70A0C7FE" w14:textId="77777777" w:rsidR="0052573D" w:rsidRPr="0052573D" w:rsidRDefault="0052573D" w:rsidP="0052573D"/>
    <w:p w14:paraId="26D7DB3F" w14:textId="77777777" w:rsidR="0052573D" w:rsidRPr="0052573D" w:rsidRDefault="0052573D" w:rsidP="0052573D"/>
    <w:p w14:paraId="018A3034" w14:textId="77777777" w:rsidR="0052573D" w:rsidRPr="0052573D" w:rsidRDefault="0052573D" w:rsidP="0052573D"/>
    <w:p w14:paraId="08AEACA0" w14:textId="77777777" w:rsidR="0052573D" w:rsidRPr="0052573D" w:rsidRDefault="0052573D" w:rsidP="0052573D"/>
    <w:p w14:paraId="03473A8E" w14:textId="77777777" w:rsidR="0052573D" w:rsidRPr="0052573D" w:rsidRDefault="0052573D" w:rsidP="0052573D"/>
    <w:p w14:paraId="72E783B5" w14:textId="77777777" w:rsidR="0052573D" w:rsidRPr="0052573D" w:rsidRDefault="0052573D" w:rsidP="0052573D"/>
    <w:p w14:paraId="4EECBA8A" w14:textId="77777777" w:rsidR="0052573D" w:rsidRPr="0052573D" w:rsidRDefault="0052573D" w:rsidP="0052573D"/>
    <w:p w14:paraId="7471CD6D" w14:textId="77777777" w:rsidR="0052573D" w:rsidRPr="0052573D" w:rsidRDefault="0052573D" w:rsidP="0052573D"/>
    <w:p w14:paraId="33BFC4AC" w14:textId="77777777" w:rsidR="0052573D" w:rsidRPr="0052573D" w:rsidRDefault="0052573D" w:rsidP="0052573D"/>
    <w:p w14:paraId="23B37682" w14:textId="77777777" w:rsidR="0052573D" w:rsidRPr="0052573D" w:rsidRDefault="0052573D" w:rsidP="0052573D"/>
    <w:p w14:paraId="518ECF10" w14:textId="77777777" w:rsidR="0052573D" w:rsidRPr="0052573D" w:rsidRDefault="0052573D" w:rsidP="0052573D"/>
    <w:p w14:paraId="691142B2" w14:textId="6EAA84DB" w:rsidR="0052573D" w:rsidRDefault="0052573D" w:rsidP="0052573D"/>
    <w:sectPr w:rsidR="0052573D" w:rsidSect="00C606F6">
      <w:headerReference w:type="first" r:id="rId33"/>
      <w:footerReference w:type="first" r:id="rId34"/>
      <w:type w:val="oddPage"/>
      <w:pgSz w:w="11906" w:h="16838" w:code="9"/>
      <w:pgMar w:top="1134" w:right="1134" w:bottom="1134" w:left="1134" w:header="709" w:footer="709" w:gutter="0"/>
      <w:pgNumType w:start="1" w:chapStyle="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FD724" w14:textId="77777777" w:rsidR="00165AE1" w:rsidRDefault="00165AE1">
      <w:r>
        <w:separator/>
      </w:r>
    </w:p>
  </w:endnote>
  <w:endnote w:type="continuationSeparator" w:id="0">
    <w:p w14:paraId="45C7F794" w14:textId="77777777" w:rsidR="00165AE1" w:rsidRDefault="00165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altName w:val="Wingdings"/>
    <w:panose1 w:val="00000000000000000000"/>
    <w:charset w:val="02"/>
    <w:family w:val="decorative"/>
    <w:notTrueType/>
    <w:pitch w:val="variable"/>
  </w:font>
  <w:font w:name="Bauhaus 93">
    <w:panose1 w:val="04030905020B02020C02"/>
    <w:charset w:val="00"/>
    <w:family w:val="decorativ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44851" w14:textId="096A535D" w:rsidR="0063595D" w:rsidRDefault="0063595D">
    <w:pPr>
      <w:pStyle w:val="FooterEven"/>
      <w:keepNext/>
      <w:tabs>
        <w:tab w:val="num" w:pos="1701"/>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B0213">
      <w:rPr>
        <w:rStyle w:val="PageNumber"/>
        <w:noProof/>
      </w:rPr>
      <w:t>1</w:t>
    </w:r>
    <w:r>
      <w:rPr>
        <w:rStyle w:val="PageNumber"/>
      </w:rPr>
      <w:fldChar w:fldCharType="end"/>
    </w:r>
  </w:p>
  <w:p w14:paraId="16172B1D" w14:textId="77777777" w:rsidR="0063595D" w:rsidRDefault="0063595D">
    <w:pPr>
      <w:pStyle w:val="FooterEven"/>
      <w:keepNext/>
      <w:tabs>
        <w:tab w:val="num" w:pos="1701"/>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04BB8" w14:textId="0A2AB29D" w:rsidR="0063595D" w:rsidRDefault="0063595D">
    <w:pPr>
      <w:pStyle w:val="FooterOdd"/>
      <w:keepNext/>
      <w:tabs>
        <w:tab w:val="num" w:pos="567"/>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E48D9">
      <w:rPr>
        <w:rStyle w:val="PageNumber"/>
        <w:noProof/>
      </w:rPr>
      <w:t>25</w:t>
    </w:r>
    <w:r>
      <w:rPr>
        <w:rStyle w:val="PageNumber"/>
      </w:rPr>
      <w:fldChar w:fldCharType="end"/>
    </w:r>
  </w:p>
  <w:p w14:paraId="39B58878" w14:textId="22E4BD73" w:rsidR="0063595D" w:rsidRDefault="00C073BD">
    <w:pPr>
      <w:pStyle w:val="FooterOdd"/>
      <w:keepNext/>
      <w:tabs>
        <w:tab w:val="num" w:pos="567"/>
      </w:tabs>
    </w:pPr>
    <w:r>
      <w:t>Final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3D964" w14:textId="5DA7197E" w:rsidR="0063595D" w:rsidRDefault="00472BDB" w:rsidP="00472BDB">
    <w:pPr>
      <w:pStyle w:val="FooterEven"/>
      <w:tabs>
        <w:tab w:val="center" w:pos="4819"/>
        <w:tab w:val="right" w:pos="9638"/>
      </w:tabs>
      <w:rPr>
        <w:rStyle w:val="PageNumber"/>
      </w:rPr>
    </w:pPr>
    <w:r>
      <w:tab/>
    </w:r>
    <w:r>
      <w:tab/>
    </w:r>
    <w:r w:rsidR="0063595D">
      <w:t xml:space="preserve">Page </w:t>
    </w:r>
    <w:r w:rsidR="0063595D">
      <w:rPr>
        <w:rStyle w:val="PageNumber"/>
      </w:rPr>
      <w:t>2</w:t>
    </w:r>
    <w:r w:rsidR="004E6CF8">
      <w:rPr>
        <w:rStyle w:val="PageNumber"/>
      </w:rPr>
      <w:t>7</w:t>
    </w:r>
  </w:p>
  <w:p w14:paraId="4F639700" w14:textId="085256C6" w:rsidR="0063595D" w:rsidRDefault="00C073BD" w:rsidP="0052573D">
    <w:pPr>
      <w:pStyle w:val="FooterOdd"/>
      <w:keepNext/>
      <w:tabs>
        <w:tab w:val="num" w:pos="567"/>
      </w:tabs>
    </w:pPr>
    <w:r>
      <w:t>Final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87FB9" w14:textId="77777777" w:rsidR="00165AE1" w:rsidRDefault="00165AE1">
      <w:r>
        <w:separator/>
      </w:r>
    </w:p>
  </w:footnote>
  <w:footnote w:type="continuationSeparator" w:id="0">
    <w:p w14:paraId="5ECE1C5C" w14:textId="77777777" w:rsidR="00165AE1" w:rsidRDefault="00165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877CA" w14:textId="77777777" w:rsidR="0063595D" w:rsidRPr="00814590" w:rsidRDefault="0063595D">
    <w:pPr>
      <w:rPr>
        <w:color w:val="800000"/>
        <w:sz w:val="18"/>
        <w:szCs w:val="18"/>
      </w:rPr>
    </w:pPr>
    <w:r>
      <w:rPr>
        <w:color w:val="800000"/>
        <w:sz w:val="18"/>
        <w:szCs w:val="18"/>
      </w:rPr>
      <w:t>Project Agreement for [title of Project]</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0AF1D" w14:textId="77777777" w:rsidR="0063595D" w:rsidRPr="006A5347" w:rsidRDefault="0063595D" w:rsidP="006A5347">
    <w:pPr>
      <w:pStyle w:val="HeaderOdd"/>
      <w:tabs>
        <w:tab w:val="num" w:pos="1134"/>
      </w:tabs>
      <w:rPr>
        <w:color w:val="800000"/>
      </w:rPr>
    </w:pPr>
    <w:r>
      <w:rPr>
        <w:color w:val="800000"/>
      </w:rPr>
      <w:t>Schedule D to the Project Agreement for the Geelong City Deal</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A0F4E" w14:textId="77777777" w:rsidR="0063595D" w:rsidRPr="00814590" w:rsidRDefault="0063595D">
    <w:pPr>
      <w:pStyle w:val="HeaderOdd"/>
      <w:tabs>
        <w:tab w:val="num" w:pos="1134"/>
      </w:tabs>
      <w:rPr>
        <w:color w:val="800000"/>
      </w:rPr>
    </w:pPr>
    <w:r>
      <w:rPr>
        <w:color w:val="800000"/>
      </w:rPr>
      <w:t>Schedule E to the Project Agreement for the Geelong City Deal</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01587" w14:textId="77777777" w:rsidR="0063595D" w:rsidRPr="006A5347" w:rsidRDefault="0063595D" w:rsidP="006A5347">
    <w:pPr>
      <w:pStyle w:val="HeaderOdd"/>
      <w:tabs>
        <w:tab w:val="num" w:pos="1134"/>
      </w:tabs>
      <w:rPr>
        <w:color w:val="800000"/>
      </w:rPr>
    </w:pPr>
    <w:r>
      <w:rPr>
        <w:color w:val="800000"/>
      </w:rPr>
      <w:t>Schedule E to the Project Agreement for the Geelong City Deal</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DCAF4" w14:textId="77777777" w:rsidR="0063595D" w:rsidRPr="00814590" w:rsidRDefault="0063595D">
    <w:pPr>
      <w:pStyle w:val="HeaderOdd"/>
      <w:tabs>
        <w:tab w:val="num" w:pos="1134"/>
      </w:tabs>
      <w:rPr>
        <w:color w:val="800000"/>
      </w:rPr>
    </w:pPr>
    <w:r>
      <w:rPr>
        <w:color w:val="800000"/>
      </w:rPr>
      <w:t>Schedule F to the Project Agreement for the Geelong City Deal</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A5202" w14:textId="77777777" w:rsidR="0063595D" w:rsidRPr="006A5347" w:rsidRDefault="0063595D" w:rsidP="006A5347">
    <w:pPr>
      <w:pStyle w:val="HeaderOdd"/>
      <w:tabs>
        <w:tab w:val="num" w:pos="1134"/>
      </w:tabs>
      <w:rPr>
        <w:color w:val="800000"/>
      </w:rPr>
    </w:pPr>
    <w:r>
      <w:rPr>
        <w:color w:val="800000"/>
      </w:rPr>
      <w:t>Schedule F to the Project Agreement for the Geelong City Deal</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558AB" w14:textId="44922531" w:rsidR="00C04BED" w:rsidRPr="00472BDB" w:rsidRDefault="00C04BED" w:rsidP="00472BD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6623A" w14:textId="77777777" w:rsidR="0063595D" w:rsidRPr="006A5347" w:rsidRDefault="0063595D" w:rsidP="006A5347">
    <w:pPr>
      <w:pStyle w:val="HeaderOdd"/>
      <w:tabs>
        <w:tab w:val="num" w:pos="1134"/>
      </w:tabs>
      <w:rPr>
        <w:color w:val="800000"/>
      </w:rPr>
    </w:pPr>
    <w:r>
      <w:rPr>
        <w:color w:val="800000"/>
      </w:rPr>
      <w:t>Schedule G to the Project Agreement for the Geelong City Deal</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57F63" w14:textId="77777777" w:rsidR="0063595D" w:rsidRPr="006A5347" w:rsidRDefault="0063595D" w:rsidP="006A5347">
    <w:pPr>
      <w:pStyle w:val="HeaderOdd"/>
      <w:tabs>
        <w:tab w:val="num" w:pos="1134"/>
      </w:tabs>
      <w:rPr>
        <w:color w:val="800000"/>
      </w:rPr>
    </w:pPr>
    <w:r>
      <w:rPr>
        <w:color w:val="800000"/>
      </w:rPr>
      <w:t>Schedule H to the Project Agreement for the Geelong City Deal</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BF26A" w14:textId="77777777" w:rsidR="0063595D" w:rsidRPr="006A5347" w:rsidRDefault="0063595D" w:rsidP="006A5347">
    <w:pPr>
      <w:pStyle w:val="HeaderOdd"/>
      <w:tabs>
        <w:tab w:val="num" w:pos="1134"/>
      </w:tabs>
      <w:rPr>
        <w:color w:val="800000"/>
      </w:rPr>
    </w:pPr>
    <w:r>
      <w:rPr>
        <w:color w:val="800000"/>
      </w:rPr>
      <w:t>Schedule I to the Project Agreement for the Geelong City Deal</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D84A9" w14:textId="77777777" w:rsidR="0063595D" w:rsidRPr="006A5347" w:rsidRDefault="0063595D" w:rsidP="006A5347">
    <w:pPr>
      <w:pStyle w:val="HeaderOdd"/>
      <w:tabs>
        <w:tab w:val="num" w:pos="1134"/>
      </w:tabs>
      <w:rPr>
        <w:color w:val="800000"/>
      </w:rPr>
    </w:pPr>
    <w:r>
      <w:rPr>
        <w:color w:val="800000"/>
      </w:rPr>
      <w:t>Schedule J to the Project Agreement for the Geelong City Deal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DF78F" w14:textId="77777777" w:rsidR="0063595D" w:rsidRPr="00814590" w:rsidRDefault="0063595D">
    <w:pPr>
      <w:pStyle w:val="HeaderOdd"/>
      <w:tabs>
        <w:tab w:val="num" w:pos="1134"/>
      </w:tabs>
      <w:rPr>
        <w:color w:val="800000"/>
      </w:rPr>
    </w:pPr>
    <w:r>
      <w:rPr>
        <w:color w:val="800000"/>
      </w:rPr>
      <w:t>Project Agreement for the Geelong City Deal</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FF2C0" w14:textId="77777777" w:rsidR="0063595D" w:rsidRPr="006A5347" w:rsidRDefault="0063595D" w:rsidP="006A5347">
    <w:pPr>
      <w:pStyle w:val="HeaderOdd"/>
      <w:tabs>
        <w:tab w:val="num" w:pos="1134"/>
      </w:tabs>
      <w:rPr>
        <w:color w:val="800000"/>
      </w:rPr>
    </w:pPr>
    <w:r>
      <w:rPr>
        <w:color w:val="800000"/>
      </w:rPr>
      <w:t>Schedule K to the Project Agreement for the Geelong City Deal</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F05C0" w14:textId="77777777" w:rsidR="0063595D" w:rsidRPr="00814590" w:rsidRDefault="0063595D" w:rsidP="0036474E">
    <w:pPr>
      <w:pStyle w:val="HeaderOdd"/>
      <w:tabs>
        <w:tab w:val="num" w:pos="1134"/>
      </w:tabs>
      <w:rPr>
        <w:color w:val="800000"/>
      </w:rPr>
    </w:pPr>
    <w:r>
      <w:rPr>
        <w:color w:val="800000"/>
      </w:rPr>
      <w:t>Project Agreement for the Geelong City Deal</w:t>
    </w:r>
  </w:p>
  <w:p w14:paraId="446C8F76" w14:textId="77777777" w:rsidR="0063595D" w:rsidRPr="00751725" w:rsidRDefault="0063595D" w:rsidP="00281874">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9B626" w14:textId="77777777" w:rsidR="0063595D" w:rsidRPr="0050319E" w:rsidRDefault="0063595D" w:rsidP="0050319E">
    <w:pPr>
      <w:pStyle w:val="HeaderOdd"/>
      <w:tabs>
        <w:tab w:val="num" w:pos="1134"/>
      </w:tabs>
      <w:rPr>
        <w:color w:val="800000"/>
      </w:rPr>
    </w:pPr>
    <w:r>
      <w:rPr>
        <w:color w:val="800000"/>
      </w:rPr>
      <w:t>Project Agreement for the Geelong City Deal</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323AA" w14:textId="77777777" w:rsidR="0063595D" w:rsidRPr="00814590" w:rsidRDefault="0063595D">
    <w:pPr>
      <w:pStyle w:val="HeaderOdd"/>
      <w:tabs>
        <w:tab w:val="num" w:pos="1134"/>
      </w:tabs>
      <w:rPr>
        <w:color w:val="800000"/>
      </w:rPr>
    </w:pPr>
    <w:r>
      <w:rPr>
        <w:color w:val="800000"/>
      </w:rPr>
      <w:t>Schedule A to the Project Agreement for the Geelong City Deal</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D7A24" w14:textId="77777777" w:rsidR="0063595D" w:rsidRPr="0050319E" w:rsidRDefault="0063595D" w:rsidP="0050319E">
    <w:pPr>
      <w:pStyle w:val="HeaderOdd"/>
      <w:tabs>
        <w:tab w:val="num" w:pos="1134"/>
      </w:tabs>
      <w:rPr>
        <w:color w:val="800000"/>
      </w:rPr>
    </w:pPr>
    <w:r>
      <w:rPr>
        <w:color w:val="800000"/>
      </w:rPr>
      <w:t>Schedule A to the Project Agreement for the Geelong City Deal</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133BE" w14:textId="77777777" w:rsidR="0063595D" w:rsidRPr="00814590" w:rsidRDefault="0063595D">
    <w:pPr>
      <w:pStyle w:val="HeaderOdd"/>
      <w:tabs>
        <w:tab w:val="num" w:pos="1134"/>
      </w:tabs>
      <w:rPr>
        <w:color w:val="800000"/>
      </w:rPr>
    </w:pPr>
    <w:r>
      <w:rPr>
        <w:color w:val="800000"/>
      </w:rPr>
      <w:t>Schedule B to the Project Agreement for the Geelong City Deal</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08081" w14:textId="77777777" w:rsidR="0063595D" w:rsidRPr="0050319E" w:rsidRDefault="0063595D" w:rsidP="0050319E">
    <w:pPr>
      <w:pStyle w:val="HeaderOdd"/>
      <w:tabs>
        <w:tab w:val="num" w:pos="1134"/>
      </w:tabs>
      <w:rPr>
        <w:color w:val="800000"/>
      </w:rPr>
    </w:pPr>
    <w:r>
      <w:rPr>
        <w:color w:val="800000"/>
      </w:rPr>
      <w:t>Schedule B to the Project Agreement for the Geelong City Deal</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069BB" w14:textId="77777777" w:rsidR="0063595D" w:rsidRPr="00814590" w:rsidRDefault="0063595D">
    <w:pPr>
      <w:pStyle w:val="HeaderOdd"/>
      <w:tabs>
        <w:tab w:val="num" w:pos="1134"/>
      </w:tabs>
      <w:rPr>
        <w:color w:val="800000"/>
      </w:rPr>
    </w:pPr>
    <w:r>
      <w:rPr>
        <w:color w:val="800000"/>
      </w:rPr>
      <w:t>Schedule D to the Project Agreement for the Geelong City Deal</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92766" w14:textId="77777777" w:rsidR="0063595D" w:rsidRPr="006A5347" w:rsidRDefault="0063595D" w:rsidP="006A5347">
    <w:pPr>
      <w:pStyle w:val="HeaderOdd"/>
      <w:tabs>
        <w:tab w:val="num" w:pos="1134"/>
      </w:tabs>
      <w:rPr>
        <w:color w:val="800000"/>
      </w:rPr>
    </w:pPr>
    <w:r>
      <w:rPr>
        <w:color w:val="800000"/>
      </w:rPr>
      <w:t>Schedule C to the Project Agreement for the Geelong City Deal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814EA84"/>
    <w:lvl w:ilvl="0">
      <w:start w:val="1"/>
      <w:numFmt w:val="bullet"/>
      <w:pStyle w:val="Normalnumbered"/>
      <w:lvlText w:val=""/>
      <w:lvlJc w:val="left"/>
      <w:pPr>
        <w:tabs>
          <w:tab w:val="num" w:pos="360"/>
        </w:tabs>
        <w:ind w:left="360" w:hanging="360"/>
      </w:pPr>
      <w:rPr>
        <w:rFonts w:ascii="Symbol" w:hAnsi="Symbol" w:hint="default"/>
      </w:rPr>
    </w:lvl>
  </w:abstractNum>
  <w:abstractNum w:abstractNumId="1" w15:restartNumberingAfterBreak="0">
    <w:nsid w:val="01F422BB"/>
    <w:multiLevelType w:val="hybridMultilevel"/>
    <w:tmpl w:val="54B4E8A4"/>
    <w:lvl w:ilvl="0" w:tplc="C76AB8CE">
      <w:start w:val="1"/>
      <w:numFmt w:val="decimal"/>
      <w:lvlText w:val="%1."/>
      <w:lvlJc w:val="left"/>
      <w:pPr>
        <w:tabs>
          <w:tab w:val="num" w:pos="567"/>
        </w:tabs>
        <w:ind w:left="567" w:hanging="567"/>
      </w:pPr>
      <w:rPr>
        <w:rFonts w:cs="Times New Roman" w:hint="default"/>
        <w:b w:val="0"/>
        <w:color w:val="auto"/>
        <w:sz w:val="23"/>
        <w:szCs w:val="23"/>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15:restartNumberingAfterBreak="0">
    <w:nsid w:val="03836215"/>
    <w:multiLevelType w:val="hybridMultilevel"/>
    <w:tmpl w:val="54B4E8A4"/>
    <w:lvl w:ilvl="0" w:tplc="C76AB8CE">
      <w:start w:val="1"/>
      <w:numFmt w:val="decimal"/>
      <w:lvlText w:val="%1."/>
      <w:lvlJc w:val="left"/>
      <w:pPr>
        <w:tabs>
          <w:tab w:val="num" w:pos="567"/>
        </w:tabs>
        <w:ind w:left="567" w:hanging="567"/>
      </w:pPr>
      <w:rPr>
        <w:rFonts w:cs="Times New Roman" w:hint="default"/>
        <w:b w:val="0"/>
        <w:color w:val="auto"/>
        <w:sz w:val="23"/>
        <w:szCs w:val="23"/>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15:restartNumberingAfterBreak="0">
    <w:nsid w:val="04236C89"/>
    <w:multiLevelType w:val="hybridMultilevel"/>
    <w:tmpl w:val="54B4E8A4"/>
    <w:lvl w:ilvl="0" w:tplc="C76AB8CE">
      <w:start w:val="1"/>
      <w:numFmt w:val="decimal"/>
      <w:lvlText w:val="%1."/>
      <w:lvlJc w:val="left"/>
      <w:pPr>
        <w:tabs>
          <w:tab w:val="num" w:pos="567"/>
        </w:tabs>
        <w:ind w:left="567" w:hanging="567"/>
      </w:pPr>
      <w:rPr>
        <w:rFonts w:cs="Times New Roman" w:hint="default"/>
        <w:b w:val="0"/>
        <w:color w:val="auto"/>
        <w:sz w:val="23"/>
        <w:szCs w:val="23"/>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15:restartNumberingAfterBreak="0">
    <w:nsid w:val="04D04D59"/>
    <w:multiLevelType w:val="hybridMultilevel"/>
    <w:tmpl w:val="54B4E8A4"/>
    <w:lvl w:ilvl="0" w:tplc="C76AB8CE">
      <w:start w:val="1"/>
      <w:numFmt w:val="decimal"/>
      <w:lvlText w:val="%1."/>
      <w:lvlJc w:val="left"/>
      <w:pPr>
        <w:tabs>
          <w:tab w:val="num" w:pos="567"/>
        </w:tabs>
        <w:ind w:left="567" w:hanging="567"/>
      </w:pPr>
      <w:rPr>
        <w:rFonts w:cs="Times New Roman" w:hint="default"/>
        <w:b w:val="0"/>
        <w:color w:val="auto"/>
        <w:sz w:val="23"/>
        <w:szCs w:val="23"/>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15:restartNumberingAfterBreak="0">
    <w:nsid w:val="056D4D4A"/>
    <w:multiLevelType w:val="hybridMultilevel"/>
    <w:tmpl w:val="99D889B6"/>
    <w:lvl w:ilvl="0" w:tplc="0C090001">
      <w:start w:val="1"/>
      <w:numFmt w:val="bullet"/>
      <w:lvlText w:val=""/>
      <w:lvlJc w:val="left"/>
      <w:pPr>
        <w:ind w:left="761" w:hanging="360"/>
      </w:pPr>
      <w:rPr>
        <w:rFonts w:ascii="Symbol" w:hAnsi="Symbol" w:hint="default"/>
      </w:rPr>
    </w:lvl>
    <w:lvl w:ilvl="1" w:tplc="0C090003">
      <w:start w:val="1"/>
      <w:numFmt w:val="bullet"/>
      <w:lvlText w:val="o"/>
      <w:lvlJc w:val="left"/>
      <w:pPr>
        <w:ind w:left="1481" w:hanging="360"/>
      </w:pPr>
      <w:rPr>
        <w:rFonts w:ascii="Courier New" w:hAnsi="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6" w15:restartNumberingAfterBreak="0">
    <w:nsid w:val="07377A78"/>
    <w:multiLevelType w:val="hybridMultilevel"/>
    <w:tmpl w:val="54B4E8A4"/>
    <w:lvl w:ilvl="0" w:tplc="C76AB8CE">
      <w:start w:val="1"/>
      <w:numFmt w:val="decimal"/>
      <w:lvlText w:val="%1."/>
      <w:lvlJc w:val="left"/>
      <w:pPr>
        <w:tabs>
          <w:tab w:val="num" w:pos="567"/>
        </w:tabs>
        <w:ind w:left="567" w:hanging="567"/>
      </w:pPr>
      <w:rPr>
        <w:rFonts w:cs="Times New Roman" w:hint="default"/>
        <w:b w:val="0"/>
        <w:color w:val="auto"/>
        <w:sz w:val="23"/>
        <w:szCs w:val="23"/>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15:restartNumberingAfterBreak="0">
    <w:nsid w:val="0ABC6FD8"/>
    <w:multiLevelType w:val="hybridMultilevel"/>
    <w:tmpl w:val="54B4E8A4"/>
    <w:lvl w:ilvl="0" w:tplc="C76AB8CE">
      <w:start w:val="1"/>
      <w:numFmt w:val="decimal"/>
      <w:lvlText w:val="%1."/>
      <w:lvlJc w:val="left"/>
      <w:pPr>
        <w:tabs>
          <w:tab w:val="num" w:pos="567"/>
        </w:tabs>
        <w:ind w:left="567" w:hanging="567"/>
      </w:pPr>
      <w:rPr>
        <w:rFonts w:cs="Times New Roman" w:hint="default"/>
        <w:b w:val="0"/>
        <w:color w:val="auto"/>
        <w:sz w:val="23"/>
        <w:szCs w:val="23"/>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0CDC7973"/>
    <w:multiLevelType w:val="multilevel"/>
    <w:tmpl w:val="85DCB1C2"/>
    <w:lvl w:ilvl="0">
      <w:start w:val="1"/>
      <w:numFmt w:val="lowerRoman"/>
      <w:lvlRestart w:val="0"/>
      <w:pStyle w:val="Romannumeral"/>
      <w:lvlText w:val="(%1)"/>
      <w:lvlJc w:val="left"/>
      <w:pPr>
        <w:tabs>
          <w:tab w:val="num" w:pos="1701"/>
        </w:tabs>
        <w:ind w:left="1701" w:hanging="567"/>
      </w:pPr>
      <w:rPr>
        <w:rFonts w:cs="Times New Roman" w:hint="default"/>
        <w:b w:val="0"/>
        <w:i w:val="0"/>
        <w:color w:val="000000"/>
      </w:rPr>
    </w:lvl>
    <w:lvl w:ilvl="1">
      <w:start w:val="1"/>
      <w:numFmt w:val="decimal"/>
      <w:lvlText w:val="(%2)"/>
      <w:lvlJc w:val="left"/>
      <w:pPr>
        <w:tabs>
          <w:tab w:val="num" w:pos="1701"/>
        </w:tabs>
        <w:ind w:left="1701" w:hanging="283"/>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9" w15:restartNumberingAfterBreak="0">
    <w:nsid w:val="185531C5"/>
    <w:multiLevelType w:val="hybridMultilevel"/>
    <w:tmpl w:val="54B4E8A4"/>
    <w:lvl w:ilvl="0" w:tplc="C76AB8CE">
      <w:start w:val="1"/>
      <w:numFmt w:val="decimal"/>
      <w:lvlText w:val="%1."/>
      <w:lvlJc w:val="left"/>
      <w:pPr>
        <w:tabs>
          <w:tab w:val="num" w:pos="567"/>
        </w:tabs>
        <w:ind w:left="567" w:hanging="567"/>
      </w:pPr>
      <w:rPr>
        <w:rFonts w:cs="Times New Roman" w:hint="default"/>
        <w:b w:val="0"/>
        <w:color w:val="auto"/>
        <w:sz w:val="23"/>
        <w:szCs w:val="23"/>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15:restartNumberingAfterBreak="0">
    <w:nsid w:val="19C960FD"/>
    <w:multiLevelType w:val="multilevel"/>
    <w:tmpl w:val="F9EA08CE"/>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pStyle w:val="Dash"/>
      <w:lvlText w:val="%2"/>
      <w:lvlJc w:val="left"/>
      <w:pPr>
        <w:tabs>
          <w:tab w:val="num" w:pos="1134"/>
        </w:tabs>
        <w:ind w:left="1134" w:hanging="567"/>
      </w:pPr>
      <w:rPr>
        <w:rFonts w:ascii="Times New Roman" w:hAnsi="Times New Roman" w:cs="Times New Roman"/>
        <w:b w:val="0"/>
        <w:i w:val="0"/>
        <w:color w:val="000000"/>
      </w:rPr>
    </w:lvl>
    <w:lvl w:ilvl="2">
      <w:start w:val="1"/>
      <w:numFmt w:val="decimal"/>
      <w:pStyle w:val="DoubleDot"/>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11" w15:restartNumberingAfterBreak="0">
    <w:nsid w:val="1C593C1D"/>
    <w:multiLevelType w:val="hybridMultilevel"/>
    <w:tmpl w:val="54B4E8A4"/>
    <w:lvl w:ilvl="0" w:tplc="C76AB8CE">
      <w:start w:val="1"/>
      <w:numFmt w:val="decimal"/>
      <w:lvlText w:val="%1."/>
      <w:lvlJc w:val="left"/>
      <w:pPr>
        <w:tabs>
          <w:tab w:val="num" w:pos="567"/>
        </w:tabs>
        <w:ind w:left="567" w:hanging="567"/>
      </w:pPr>
      <w:rPr>
        <w:rFonts w:cs="Times New Roman" w:hint="default"/>
        <w:b w:val="0"/>
        <w:color w:val="auto"/>
        <w:sz w:val="23"/>
        <w:szCs w:val="23"/>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58547B"/>
    <w:multiLevelType w:val="multilevel"/>
    <w:tmpl w:val="5BEA893E"/>
    <w:lvl w:ilvl="0">
      <w:start w:val="1"/>
      <w:numFmt w:val="upperLetter"/>
      <w:pStyle w:val="ScheduleList"/>
      <w:lvlText w:val="%1"/>
      <w:lvlJc w:val="left"/>
      <w:pPr>
        <w:tabs>
          <w:tab w:val="num" w:pos="567"/>
        </w:tabs>
        <w:ind w:left="567" w:hanging="567"/>
      </w:pPr>
      <w:rPr>
        <w:rFonts w:cs="Times New Roman" w:hint="default"/>
      </w:rPr>
    </w:lvl>
    <w:lvl w:ilvl="1">
      <w:start w:val="1"/>
      <w:numFmt w:val="decimal"/>
      <w:pStyle w:val="ScheduleListSubHeading"/>
      <w:lvlText w:val="%1%2"/>
      <w:lvlJc w:val="left"/>
      <w:pPr>
        <w:tabs>
          <w:tab w:val="num" w:pos="1134"/>
        </w:tabs>
        <w:ind w:left="1134" w:hanging="56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15:restartNumberingAfterBreak="0">
    <w:nsid w:val="22B242CC"/>
    <w:multiLevelType w:val="multilevel"/>
    <w:tmpl w:val="E60E4706"/>
    <w:name w:val="AGSTableDash"/>
    <w:lvl w:ilvl="0">
      <w:start w:val="1"/>
      <w:numFmt w:val="none"/>
      <w:lvlRestart w:val="0"/>
      <w:pStyle w:val="IndentHanging"/>
      <w:suff w:val="nothing"/>
      <w:lvlText w:val=""/>
      <w:lvlJc w:val="left"/>
      <w:pPr>
        <w:tabs>
          <w:tab w:val="num" w:pos="850"/>
        </w:tabs>
        <w:ind w:left="850" w:hanging="425"/>
      </w:pPr>
      <w:rPr>
        <w:rFonts w:cs="Times New Roman"/>
      </w:rPr>
    </w:lvl>
    <w:lvl w:ilvl="1">
      <w:start w:val="1"/>
      <w:numFmt w:val="none"/>
      <w:lvlRestart w:val="0"/>
      <w:pStyle w:val="IndentHanging1"/>
      <w:suff w:val="nothing"/>
      <w:lvlText w:val=""/>
      <w:lvlJc w:val="left"/>
      <w:pPr>
        <w:tabs>
          <w:tab w:val="num" w:pos="850"/>
        </w:tabs>
        <w:ind w:left="850" w:hanging="425"/>
      </w:pPr>
      <w:rPr>
        <w:rFonts w:cs="Times New Roman"/>
      </w:rPr>
    </w:lvl>
    <w:lvl w:ilvl="2">
      <w:start w:val="1"/>
      <w:numFmt w:val="none"/>
      <w:lvlRestart w:val="0"/>
      <w:pStyle w:val="IndentHanging2"/>
      <w:suff w:val="nothing"/>
      <w:lvlText w:val=""/>
      <w:lvlJc w:val="left"/>
      <w:pPr>
        <w:tabs>
          <w:tab w:val="num" w:pos="1276"/>
        </w:tabs>
        <w:ind w:left="1276" w:hanging="426"/>
      </w:pPr>
      <w:rPr>
        <w:rFonts w:cs="Times New Roman"/>
      </w:rPr>
    </w:lvl>
    <w:lvl w:ilvl="3">
      <w:start w:val="1"/>
      <w:numFmt w:val="none"/>
      <w:lvlRestart w:val="0"/>
      <w:pStyle w:val="IndentHanging3"/>
      <w:suff w:val="nothing"/>
      <w:lvlText w:val=""/>
      <w:lvlJc w:val="left"/>
      <w:pPr>
        <w:tabs>
          <w:tab w:val="num" w:pos="1701"/>
        </w:tabs>
        <w:ind w:left="1701" w:hanging="425"/>
      </w:pPr>
      <w:rPr>
        <w:rFonts w:cs="Times New Roman"/>
      </w:rPr>
    </w:lvl>
    <w:lvl w:ilvl="4">
      <w:start w:val="1"/>
      <w:numFmt w:val="none"/>
      <w:lvlRestart w:val="0"/>
      <w:pStyle w:val="IndentHanging4"/>
      <w:suff w:val="nothing"/>
      <w:lvlText w:val=""/>
      <w:lvlJc w:val="left"/>
      <w:pPr>
        <w:tabs>
          <w:tab w:val="num" w:pos="2126"/>
        </w:tabs>
        <w:ind w:left="2126" w:hanging="425"/>
      </w:pPr>
      <w:rPr>
        <w:rFonts w:cs="Times New Roman"/>
      </w:rPr>
    </w:lvl>
    <w:lvl w:ilvl="5">
      <w:start w:val="1"/>
      <w:numFmt w:val="none"/>
      <w:lvlRestart w:val="0"/>
      <w:pStyle w:val="IndentHanging5"/>
      <w:suff w:val="nothing"/>
      <w:lvlText w:val=""/>
      <w:lvlJc w:val="left"/>
      <w:pPr>
        <w:tabs>
          <w:tab w:val="num" w:pos="2551"/>
        </w:tabs>
        <w:ind w:left="2551" w:hanging="425"/>
      </w:pPr>
      <w:rPr>
        <w:rFonts w:cs="Times New Roman"/>
      </w:rPr>
    </w:lvl>
    <w:lvl w:ilvl="6">
      <w:start w:val="1"/>
      <w:numFmt w:val="none"/>
      <w:lvlRestart w:val="0"/>
      <w:pStyle w:val="IndentHanging6"/>
      <w:suff w:val="nothing"/>
      <w:lvlText w:val=""/>
      <w:lvlJc w:val="left"/>
      <w:pPr>
        <w:tabs>
          <w:tab w:val="num" w:pos="2976"/>
        </w:tabs>
        <w:ind w:left="2976" w:hanging="425"/>
      </w:pPr>
      <w:rPr>
        <w:rFonts w:cs="Times New Roman"/>
      </w:rPr>
    </w:lvl>
    <w:lvl w:ilvl="7">
      <w:start w:val="1"/>
      <w:numFmt w:val="none"/>
      <w:lvlRestart w:val="0"/>
      <w:pStyle w:val="IndentHanging7"/>
      <w:suff w:val="nothing"/>
      <w:lvlText w:val=""/>
      <w:lvlJc w:val="left"/>
      <w:pPr>
        <w:tabs>
          <w:tab w:val="num" w:pos="3402"/>
        </w:tabs>
        <w:ind w:left="3402" w:hanging="426"/>
      </w:pPr>
      <w:rPr>
        <w:rFonts w:cs="Times New Roman"/>
      </w:rPr>
    </w:lvl>
    <w:lvl w:ilvl="8">
      <w:start w:val="1"/>
      <w:numFmt w:val="none"/>
      <w:lvlRestart w:val="0"/>
      <w:pStyle w:val="IndentHanging8"/>
      <w:suff w:val="nothing"/>
      <w:lvlText w:val=""/>
      <w:lvlJc w:val="left"/>
      <w:pPr>
        <w:tabs>
          <w:tab w:val="num" w:pos="3827"/>
        </w:tabs>
        <w:ind w:left="3827" w:hanging="425"/>
      </w:pPr>
      <w:rPr>
        <w:rFonts w:cs="Times New Roman"/>
      </w:rPr>
    </w:lvl>
  </w:abstractNum>
  <w:abstractNum w:abstractNumId="14" w15:restartNumberingAfterBreak="0">
    <w:nsid w:val="244237C5"/>
    <w:multiLevelType w:val="multilevel"/>
    <w:tmpl w:val="59163354"/>
    <w:lvl w:ilvl="0">
      <w:start w:val="1"/>
      <w:numFmt w:val="lowerLetter"/>
      <w:pStyle w:val="OutlineNumbered1"/>
      <w:lvlText w:val="%1)"/>
      <w:lvlJc w:val="left"/>
      <w:pPr>
        <w:tabs>
          <w:tab w:val="num" w:pos="543"/>
        </w:tabs>
        <w:ind w:left="543" w:hanging="543"/>
      </w:pPr>
      <w:rPr>
        <w:rFonts w:cs="Times New Roman"/>
        <w:b w:val="0"/>
        <w:i w:val="0"/>
      </w:rPr>
    </w:lvl>
    <w:lvl w:ilvl="1">
      <w:start w:val="1"/>
      <w:numFmt w:val="decimal"/>
      <w:pStyle w:val="OutlineNumbered2"/>
      <w:lvlText w:val="%1.%2."/>
      <w:lvlJc w:val="left"/>
      <w:pPr>
        <w:tabs>
          <w:tab w:val="num" w:pos="1086"/>
        </w:tabs>
        <w:ind w:left="1086" w:hanging="543"/>
      </w:pPr>
      <w:rPr>
        <w:rFonts w:cs="Times New Roman"/>
        <w:b w:val="0"/>
        <w:i w:val="0"/>
      </w:rPr>
    </w:lvl>
    <w:lvl w:ilvl="2">
      <w:start w:val="1"/>
      <w:numFmt w:val="decimal"/>
      <w:pStyle w:val="OutlineNumbered3"/>
      <w:lvlText w:val="%1.%2.%3."/>
      <w:lvlJc w:val="left"/>
      <w:pPr>
        <w:tabs>
          <w:tab w:val="num" w:pos="1629"/>
        </w:tabs>
        <w:ind w:left="1629" w:hanging="543"/>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5" w15:restartNumberingAfterBreak="0">
    <w:nsid w:val="278D78E7"/>
    <w:multiLevelType w:val="multilevel"/>
    <w:tmpl w:val="5C4AE05C"/>
    <w:lvl w:ilvl="0">
      <w:start w:val="1"/>
      <w:numFmt w:val="lowerRoman"/>
      <w:lvlRestart w:val="0"/>
      <w:lvlText w:val="(%1)"/>
      <w:lvlJc w:val="left"/>
      <w:pPr>
        <w:tabs>
          <w:tab w:val="num" w:pos="1418"/>
        </w:tabs>
        <w:ind w:left="1418" w:hanging="284"/>
      </w:pPr>
      <w:rPr>
        <w:rFonts w:cs="Times New Roman" w:hint="default"/>
        <w:b w:val="0"/>
        <w:i w:val="0"/>
        <w:color w:val="000000"/>
      </w:rPr>
    </w:lvl>
    <w:lvl w:ilvl="1">
      <w:start w:val="1"/>
      <w:numFmt w:val="decimal"/>
      <w:pStyle w:val="Indentednumberpara"/>
      <w:lvlText w:val="(%2)"/>
      <w:lvlJc w:val="left"/>
      <w:pPr>
        <w:tabs>
          <w:tab w:val="num" w:pos="2268"/>
        </w:tabs>
        <w:ind w:left="2268"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16" w15:restartNumberingAfterBreak="0">
    <w:nsid w:val="297A625E"/>
    <w:multiLevelType w:val="multilevel"/>
    <w:tmpl w:val="4412DE6C"/>
    <w:name w:val="AGSDash"/>
    <w:lvl w:ilvl="0">
      <w:start w:val="1"/>
      <w:numFmt w:val="none"/>
      <w:lvlRestart w:val="0"/>
      <w:pStyle w:val="TableIndentHanging"/>
      <w:suff w:val="nothing"/>
      <w:lvlText w:val=""/>
      <w:lvlJc w:val="left"/>
      <w:pPr>
        <w:tabs>
          <w:tab w:val="num" w:pos="567"/>
        </w:tabs>
        <w:ind w:left="567" w:hanging="284"/>
      </w:pPr>
      <w:rPr>
        <w:rFonts w:cs="Times New Roman"/>
      </w:rPr>
    </w:lvl>
    <w:lvl w:ilvl="1">
      <w:start w:val="1"/>
      <w:numFmt w:val="none"/>
      <w:lvlRestart w:val="0"/>
      <w:pStyle w:val="TableIndentHanging1"/>
      <w:suff w:val="nothing"/>
      <w:lvlText w:val=""/>
      <w:lvlJc w:val="left"/>
      <w:pPr>
        <w:tabs>
          <w:tab w:val="num" w:pos="567"/>
        </w:tabs>
        <w:ind w:left="567" w:hanging="284"/>
      </w:pPr>
      <w:rPr>
        <w:rFonts w:cs="Times New Roman"/>
      </w:rPr>
    </w:lvl>
    <w:lvl w:ilvl="2">
      <w:start w:val="1"/>
      <w:numFmt w:val="none"/>
      <w:lvlRestart w:val="0"/>
      <w:pStyle w:val="TableIndentHanging2"/>
      <w:suff w:val="nothing"/>
      <w:lvlText w:val=""/>
      <w:lvlJc w:val="left"/>
      <w:pPr>
        <w:tabs>
          <w:tab w:val="num" w:pos="850"/>
        </w:tabs>
        <w:ind w:left="850" w:hanging="283"/>
      </w:pPr>
      <w:rPr>
        <w:rFonts w:cs="Times New Roman"/>
      </w:rPr>
    </w:lvl>
    <w:lvl w:ilvl="3">
      <w:start w:val="1"/>
      <w:numFmt w:val="none"/>
      <w:lvlRestart w:val="0"/>
      <w:pStyle w:val="TableIndentHanging3"/>
      <w:suff w:val="nothing"/>
      <w:lvlText w:val=""/>
      <w:lvlJc w:val="left"/>
      <w:pPr>
        <w:tabs>
          <w:tab w:val="num" w:pos="1134"/>
        </w:tabs>
        <w:ind w:left="1134" w:hanging="284"/>
      </w:pPr>
      <w:rPr>
        <w:rFonts w:cs="Times New Roman"/>
      </w:rPr>
    </w:lvl>
    <w:lvl w:ilvl="4">
      <w:start w:val="1"/>
      <w:numFmt w:val="none"/>
      <w:lvlRestart w:val="0"/>
      <w:pStyle w:val="TableIndentHanging4"/>
      <w:suff w:val="nothing"/>
      <w:lvlText w:val=""/>
      <w:lvlJc w:val="left"/>
      <w:pPr>
        <w:tabs>
          <w:tab w:val="num" w:pos="1417"/>
        </w:tabs>
        <w:ind w:left="1417" w:hanging="283"/>
      </w:pPr>
      <w:rPr>
        <w:rFonts w:cs="Times New Roman"/>
      </w:rPr>
    </w:lvl>
    <w:lvl w:ilvl="5">
      <w:start w:val="1"/>
      <w:numFmt w:val="none"/>
      <w:lvlRestart w:val="0"/>
      <w:pStyle w:val="TableIndentHanging5"/>
      <w:suff w:val="nothing"/>
      <w:lvlText w:val=""/>
      <w:lvlJc w:val="left"/>
      <w:pPr>
        <w:tabs>
          <w:tab w:val="num" w:pos="1701"/>
        </w:tabs>
        <w:ind w:left="1701" w:hanging="284"/>
      </w:pPr>
      <w:rPr>
        <w:rFonts w:cs="Times New Roman"/>
      </w:rPr>
    </w:lvl>
    <w:lvl w:ilvl="6">
      <w:start w:val="1"/>
      <w:numFmt w:val="none"/>
      <w:lvlRestart w:val="0"/>
      <w:pStyle w:val="TableIndentHanging6"/>
      <w:suff w:val="nothing"/>
      <w:lvlText w:val=""/>
      <w:lvlJc w:val="left"/>
      <w:pPr>
        <w:tabs>
          <w:tab w:val="num" w:pos="1984"/>
        </w:tabs>
        <w:ind w:left="1984" w:hanging="283"/>
      </w:pPr>
      <w:rPr>
        <w:rFonts w:cs="Times New Roman"/>
      </w:rPr>
    </w:lvl>
    <w:lvl w:ilvl="7">
      <w:start w:val="1"/>
      <w:numFmt w:val="none"/>
      <w:lvlRestart w:val="0"/>
      <w:pStyle w:val="TableIndentHanging7"/>
      <w:suff w:val="nothing"/>
      <w:lvlText w:val=""/>
      <w:lvlJc w:val="left"/>
      <w:pPr>
        <w:tabs>
          <w:tab w:val="num" w:pos="2268"/>
        </w:tabs>
        <w:ind w:left="2268" w:hanging="284"/>
      </w:pPr>
      <w:rPr>
        <w:rFonts w:cs="Times New Roman"/>
      </w:rPr>
    </w:lvl>
    <w:lvl w:ilvl="8">
      <w:start w:val="1"/>
      <w:numFmt w:val="none"/>
      <w:lvlRestart w:val="0"/>
      <w:pStyle w:val="TableIndentHanging8"/>
      <w:suff w:val="nothing"/>
      <w:lvlText w:val=""/>
      <w:lvlJc w:val="left"/>
      <w:pPr>
        <w:tabs>
          <w:tab w:val="num" w:pos="2551"/>
        </w:tabs>
        <w:ind w:left="2551" w:hanging="283"/>
      </w:pPr>
      <w:rPr>
        <w:rFonts w:cs="Times New Roman"/>
      </w:rPr>
    </w:lvl>
  </w:abstractNum>
  <w:abstractNum w:abstractNumId="17" w15:restartNumberingAfterBreak="0">
    <w:nsid w:val="29821DE3"/>
    <w:multiLevelType w:val="hybridMultilevel"/>
    <w:tmpl w:val="54B4E8A4"/>
    <w:lvl w:ilvl="0" w:tplc="C76AB8CE">
      <w:start w:val="1"/>
      <w:numFmt w:val="decimal"/>
      <w:lvlText w:val="%1."/>
      <w:lvlJc w:val="left"/>
      <w:pPr>
        <w:tabs>
          <w:tab w:val="num" w:pos="567"/>
        </w:tabs>
        <w:ind w:left="567" w:hanging="567"/>
      </w:pPr>
      <w:rPr>
        <w:rFonts w:cs="Times New Roman" w:hint="default"/>
        <w:b w:val="0"/>
        <w:color w:val="auto"/>
        <w:sz w:val="23"/>
        <w:szCs w:val="23"/>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15:restartNumberingAfterBreak="0">
    <w:nsid w:val="467958A1"/>
    <w:multiLevelType w:val="multilevel"/>
    <w:tmpl w:val="4796CDC2"/>
    <w:lvl w:ilvl="0">
      <w:start w:val="1"/>
      <w:numFmt w:val="upperLetter"/>
      <w:pStyle w:val="ScheduleStartNnumber"/>
      <w:suff w:val="nothing"/>
      <w:lvlText w:val="%1"/>
      <w:lvlJc w:val="left"/>
      <w:rPr>
        <w:rFonts w:cs="Times New Roman" w:hint="default"/>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19" w15:restartNumberingAfterBreak="0">
    <w:nsid w:val="4CE06931"/>
    <w:multiLevelType w:val="singleLevel"/>
    <w:tmpl w:val="4366EF18"/>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20" w15:restartNumberingAfterBreak="0">
    <w:nsid w:val="52D20BA3"/>
    <w:multiLevelType w:val="hybridMultilevel"/>
    <w:tmpl w:val="54B4E8A4"/>
    <w:lvl w:ilvl="0" w:tplc="C76AB8CE">
      <w:start w:val="1"/>
      <w:numFmt w:val="decimal"/>
      <w:lvlText w:val="%1."/>
      <w:lvlJc w:val="left"/>
      <w:pPr>
        <w:tabs>
          <w:tab w:val="num" w:pos="567"/>
        </w:tabs>
        <w:ind w:left="567" w:hanging="567"/>
      </w:pPr>
      <w:rPr>
        <w:rFonts w:cs="Times New Roman" w:hint="default"/>
        <w:b w:val="0"/>
        <w:color w:val="auto"/>
        <w:sz w:val="23"/>
        <w:szCs w:val="23"/>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15:restartNumberingAfterBreak="0">
    <w:nsid w:val="55CE0768"/>
    <w:multiLevelType w:val="hybridMultilevel"/>
    <w:tmpl w:val="9190AFEA"/>
    <w:lvl w:ilvl="0" w:tplc="0206F444">
      <w:start w:val="1"/>
      <w:numFmt w:val="bullet"/>
      <w:pStyle w:val="AgreementParties"/>
      <w:lvlText w:val=""/>
      <w:lvlJc w:val="left"/>
      <w:pPr>
        <w:tabs>
          <w:tab w:val="num" w:pos="567"/>
        </w:tabs>
        <w:ind w:left="567" w:hanging="567"/>
      </w:pPr>
      <w:rPr>
        <w:rFonts w:ascii="ZapfDingbats" w:hAnsi="ZapfDingbats" w:hint="default"/>
        <w:color w:val="000080"/>
        <w:sz w:val="20"/>
      </w:rPr>
    </w:lvl>
    <w:lvl w:ilvl="1" w:tplc="54E077B4" w:tentative="1">
      <w:start w:val="1"/>
      <w:numFmt w:val="bullet"/>
      <w:lvlText w:val="o"/>
      <w:lvlJc w:val="left"/>
      <w:pPr>
        <w:tabs>
          <w:tab w:val="num" w:pos="1440"/>
        </w:tabs>
        <w:ind w:left="1440" w:hanging="360"/>
      </w:pPr>
      <w:rPr>
        <w:rFonts w:ascii="Courier New" w:hAnsi="Courier New" w:hint="default"/>
      </w:rPr>
    </w:lvl>
    <w:lvl w:ilvl="2" w:tplc="C0E6D21E" w:tentative="1">
      <w:start w:val="1"/>
      <w:numFmt w:val="bullet"/>
      <w:lvlText w:val=""/>
      <w:lvlJc w:val="left"/>
      <w:pPr>
        <w:tabs>
          <w:tab w:val="num" w:pos="2160"/>
        </w:tabs>
        <w:ind w:left="2160" w:hanging="360"/>
      </w:pPr>
      <w:rPr>
        <w:rFonts w:ascii="Wingdings" w:hAnsi="Wingdings" w:hint="default"/>
      </w:rPr>
    </w:lvl>
    <w:lvl w:ilvl="3" w:tplc="4964E6A6" w:tentative="1">
      <w:start w:val="1"/>
      <w:numFmt w:val="bullet"/>
      <w:lvlText w:val=""/>
      <w:lvlJc w:val="left"/>
      <w:pPr>
        <w:tabs>
          <w:tab w:val="num" w:pos="2880"/>
        </w:tabs>
        <w:ind w:left="2880" w:hanging="360"/>
      </w:pPr>
      <w:rPr>
        <w:rFonts w:ascii="Symbol" w:hAnsi="Symbol" w:hint="default"/>
      </w:rPr>
    </w:lvl>
    <w:lvl w:ilvl="4" w:tplc="1758C9A0" w:tentative="1">
      <w:start w:val="1"/>
      <w:numFmt w:val="bullet"/>
      <w:lvlText w:val="o"/>
      <w:lvlJc w:val="left"/>
      <w:pPr>
        <w:tabs>
          <w:tab w:val="num" w:pos="3600"/>
        </w:tabs>
        <w:ind w:left="3600" w:hanging="360"/>
      </w:pPr>
      <w:rPr>
        <w:rFonts w:ascii="Courier New" w:hAnsi="Courier New" w:hint="default"/>
      </w:rPr>
    </w:lvl>
    <w:lvl w:ilvl="5" w:tplc="918063DA" w:tentative="1">
      <w:start w:val="1"/>
      <w:numFmt w:val="bullet"/>
      <w:lvlText w:val=""/>
      <w:lvlJc w:val="left"/>
      <w:pPr>
        <w:tabs>
          <w:tab w:val="num" w:pos="4320"/>
        </w:tabs>
        <w:ind w:left="4320" w:hanging="360"/>
      </w:pPr>
      <w:rPr>
        <w:rFonts w:ascii="Wingdings" w:hAnsi="Wingdings" w:hint="default"/>
      </w:rPr>
    </w:lvl>
    <w:lvl w:ilvl="6" w:tplc="310CFC8A" w:tentative="1">
      <w:start w:val="1"/>
      <w:numFmt w:val="bullet"/>
      <w:lvlText w:val=""/>
      <w:lvlJc w:val="left"/>
      <w:pPr>
        <w:tabs>
          <w:tab w:val="num" w:pos="5040"/>
        </w:tabs>
        <w:ind w:left="5040" w:hanging="360"/>
      </w:pPr>
      <w:rPr>
        <w:rFonts w:ascii="Symbol" w:hAnsi="Symbol" w:hint="default"/>
      </w:rPr>
    </w:lvl>
    <w:lvl w:ilvl="7" w:tplc="C9C07C10" w:tentative="1">
      <w:start w:val="1"/>
      <w:numFmt w:val="bullet"/>
      <w:lvlText w:val="o"/>
      <w:lvlJc w:val="left"/>
      <w:pPr>
        <w:tabs>
          <w:tab w:val="num" w:pos="5760"/>
        </w:tabs>
        <w:ind w:left="5760" w:hanging="360"/>
      </w:pPr>
      <w:rPr>
        <w:rFonts w:ascii="Courier New" w:hAnsi="Courier New" w:hint="default"/>
      </w:rPr>
    </w:lvl>
    <w:lvl w:ilvl="8" w:tplc="F5929A1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23" w15:restartNumberingAfterBreak="0">
    <w:nsid w:val="59B70749"/>
    <w:multiLevelType w:val="multilevel"/>
    <w:tmpl w:val="73ECACC0"/>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24" w15:restartNumberingAfterBreak="0">
    <w:nsid w:val="5CBC7576"/>
    <w:multiLevelType w:val="hybridMultilevel"/>
    <w:tmpl w:val="17848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E0A6F8D"/>
    <w:multiLevelType w:val="multilevel"/>
    <w:tmpl w:val="51941ED6"/>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26" w15:restartNumberingAfterBreak="0">
    <w:nsid w:val="6D7A39BC"/>
    <w:multiLevelType w:val="multilevel"/>
    <w:tmpl w:val="8684E98A"/>
    <w:lvl w:ilvl="0">
      <w:start w:val="1"/>
      <w:numFmt w:val="none"/>
      <w:lvlText w:val="%1"/>
      <w:lvlJc w:val="left"/>
      <w:pPr>
        <w:tabs>
          <w:tab w:val="num" w:pos="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upperLetter"/>
      <w:lvlRestart w:val="0"/>
      <w:pStyle w:val="Heading9"/>
      <w:suff w:val="space"/>
      <w:lvlText w:val="Schedule %9"/>
      <w:lvlJc w:val="left"/>
      <w:rPr>
        <w:rFonts w:cs="Times New Roman" w:hint="default"/>
        <w:color w:val="800000"/>
      </w:rPr>
    </w:lvl>
  </w:abstractNum>
  <w:abstractNum w:abstractNumId="27" w15:restartNumberingAfterBreak="0">
    <w:nsid w:val="6DEC533F"/>
    <w:multiLevelType w:val="multilevel"/>
    <w:tmpl w:val="73ECACC0"/>
    <w:lvl w:ilvl="0">
      <w:start w:val="1"/>
      <w:numFmt w:val="lowerLetter"/>
      <w:lvlRestart w:val="0"/>
      <w:lvlText w:val="(%1)"/>
      <w:lvlJc w:val="left"/>
      <w:pPr>
        <w:tabs>
          <w:tab w:val="num" w:pos="1701"/>
        </w:tabs>
        <w:ind w:left="1134"/>
      </w:pPr>
      <w:rPr>
        <w:rFonts w:cs="Times New Roman" w:hint="default"/>
        <w:b w:val="0"/>
        <w:i w:val="0"/>
        <w:color w:val="000000"/>
      </w:rPr>
    </w:lvl>
    <w:lvl w:ilvl="1">
      <w:start w:val="1"/>
      <w:numFmt w:val="decimal"/>
      <w:lvlText w:val="%2"/>
      <w:lvlJc w:val="left"/>
      <w:pPr>
        <w:tabs>
          <w:tab w:val="num" w:pos="1701"/>
        </w:tabs>
        <w:ind w:left="1701"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28" w15:restartNumberingAfterBreak="0">
    <w:nsid w:val="766A100C"/>
    <w:multiLevelType w:val="multilevel"/>
    <w:tmpl w:val="E1C621AE"/>
    <w:lvl w:ilvl="0">
      <w:start w:val="2"/>
      <w:numFmt w:val="decimal"/>
      <w:pStyle w:val="NumberedParagraph"/>
      <w:lvlText w:val="%1."/>
      <w:lvlJc w:val="left"/>
      <w:pPr>
        <w:tabs>
          <w:tab w:val="num" w:pos="567"/>
        </w:tabs>
      </w:pPr>
      <w:rPr>
        <w:rFonts w:cs="Bauhaus 93" w:hint="default"/>
      </w:rPr>
    </w:lvl>
    <w:lvl w:ilvl="1">
      <w:start w:val="1"/>
      <w:numFmt w:val="lowerLetter"/>
      <w:lvlText w:val="(%2)"/>
      <w:lvlJc w:val="left"/>
      <w:pPr>
        <w:tabs>
          <w:tab w:val="num" w:pos="1701"/>
        </w:tabs>
        <w:ind w:left="1701" w:hanging="567"/>
      </w:pPr>
      <w:rPr>
        <w:rFonts w:cs="Bauhaus 93" w:hint="default"/>
      </w:rPr>
    </w:lvl>
    <w:lvl w:ilvl="2">
      <w:start w:val="1"/>
      <w:numFmt w:val="lowerRoman"/>
      <w:lvlText w:val="(%3)"/>
      <w:lvlJc w:val="left"/>
      <w:pPr>
        <w:tabs>
          <w:tab w:val="num" w:pos="2268"/>
        </w:tabs>
        <w:ind w:left="2268" w:hanging="567"/>
      </w:pPr>
      <w:rPr>
        <w:rFonts w:cs="Bauhaus 93" w:hint="default"/>
      </w:rPr>
    </w:lvl>
    <w:lvl w:ilvl="3">
      <w:start w:val="1"/>
      <w:numFmt w:val="decimal"/>
      <w:lvlText w:val="(%4)"/>
      <w:lvlJc w:val="left"/>
      <w:pPr>
        <w:tabs>
          <w:tab w:val="num" w:pos="2007"/>
        </w:tabs>
        <w:ind w:left="2007" w:hanging="360"/>
      </w:pPr>
      <w:rPr>
        <w:rFonts w:cs="Bauhaus 93" w:hint="default"/>
      </w:rPr>
    </w:lvl>
    <w:lvl w:ilvl="4">
      <w:start w:val="1"/>
      <w:numFmt w:val="lowerLetter"/>
      <w:lvlText w:val="(%5)"/>
      <w:lvlJc w:val="left"/>
      <w:pPr>
        <w:tabs>
          <w:tab w:val="num" w:pos="2367"/>
        </w:tabs>
        <w:ind w:left="2367" w:hanging="360"/>
      </w:pPr>
      <w:rPr>
        <w:rFonts w:cs="Bauhaus 93" w:hint="default"/>
      </w:rPr>
    </w:lvl>
    <w:lvl w:ilvl="5">
      <w:start w:val="1"/>
      <w:numFmt w:val="lowerRoman"/>
      <w:lvlText w:val="(%6)"/>
      <w:lvlJc w:val="left"/>
      <w:pPr>
        <w:tabs>
          <w:tab w:val="num" w:pos="2727"/>
        </w:tabs>
        <w:ind w:left="2727" w:hanging="360"/>
      </w:pPr>
      <w:rPr>
        <w:rFonts w:cs="Bauhaus 93" w:hint="default"/>
      </w:rPr>
    </w:lvl>
    <w:lvl w:ilvl="6">
      <w:start w:val="1"/>
      <w:numFmt w:val="decimal"/>
      <w:lvlText w:val="%7."/>
      <w:lvlJc w:val="left"/>
      <w:pPr>
        <w:tabs>
          <w:tab w:val="num" w:pos="3087"/>
        </w:tabs>
        <w:ind w:left="3087" w:hanging="360"/>
      </w:pPr>
      <w:rPr>
        <w:rFonts w:cs="Bauhaus 93" w:hint="default"/>
      </w:rPr>
    </w:lvl>
    <w:lvl w:ilvl="7">
      <w:start w:val="1"/>
      <w:numFmt w:val="lowerLetter"/>
      <w:lvlText w:val="%8."/>
      <w:lvlJc w:val="left"/>
      <w:pPr>
        <w:tabs>
          <w:tab w:val="num" w:pos="3447"/>
        </w:tabs>
        <w:ind w:left="3447" w:hanging="360"/>
      </w:pPr>
      <w:rPr>
        <w:rFonts w:cs="Bauhaus 93" w:hint="default"/>
      </w:rPr>
    </w:lvl>
    <w:lvl w:ilvl="8">
      <w:start w:val="1"/>
      <w:numFmt w:val="lowerRoman"/>
      <w:lvlText w:val="%9."/>
      <w:lvlJc w:val="left"/>
      <w:pPr>
        <w:tabs>
          <w:tab w:val="num" w:pos="3807"/>
        </w:tabs>
        <w:ind w:left="3807" w:hanging="360"/>
      </w:pPr>
      <w:rPr>
        <w:rFonts w:cs="Bauhaus 93" w:hint="default"/>
      </w:rPr>
    </w:lvl>
  </w:abstractNum>
  <w:abstractNum w:abstractNumId="29" w15:restartNumberingAfterBreak="0">
    <w:nsid w:val="78854AAC"/>
    <w:multiLevelType w:val="hybridMultilevel"/>
    <w:tmpl w:val="34728798"/>
    <w:lvl w:ilvl="0" w:tplc="31C236E8">
      <w:start w:val="1"/>
      <w:numFmt w:val="decimal"/>
      <w:lvlText w:val="%1."/>
      <w:lvlJc w:val="left"/>
      <w:pPr>
        <w:tabs>
          <w:tab w:val="num" w:pos="567"/>
        </w:tabs>
        <w:ind w:left="567" w:hanging="567"/>
      </w:pPr>
      <w:rPr>
        <w:rFonts w:ascii="Corbel" w:hAnsi="Corbel" w:cs="Times New Roman" w:hint="default"/>
        <w:b w:val="0"/>
        <w:color w:val="auto"/>
        <w:sz w:val="23"/>
        <w:szCs w:val="23"/>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0" w15:restartNumberingAfterBreak="0">
    <w:nsid w:val="7B7D3086"/>
    <w:multiLevelType w:val="multilevel"/>
    <w:tmpl w:val="73ECACC0"/>
    <w:lvl w:ilvl="0">
      <w:start w:val="1"/>
      <w:numFmt w:val="lowerLetter"/>
      <w:lvlRestart w:val="0"/>
      <w:lvlText w:val="(%1)"/>
      <w:lvlJc w:val="left"/>
      <w:pPr>
        <w:tabs>
          <w:tab w:val="num" w:pos="1701"/>
        </w:tabs>
        <w:ind w:left="1134"/>
      </w:pPr>
      <w:rPr>
        <w:rFonts w:cs="Times New Roman" w:hint="default"/>
        <w:b w:val="0"/>
        <w:i w:val="0"/>
        <w:color w:val="000000"/>
      </w:rPr>
    </w:lvl>
    <w:lvl w:ilvl="1">
      <w:start w:val="1"/>
      <w:numFmt w:val="decimal"/>
      <w:lvlText w:val="%2"/>
      <w:lvlJc w:val="left"/>
      <w:pPr>
        <w:tabs>
          <w:tab w:val="num" w:pos="1701"/>
        </w:tabs>
        <w:ind w:left="1701"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31" w15:restartNumberingAfterBreak="0">
    <w:nsid w:val="7E7650C2"/>
    <w:multiLevelType w:val="hybridMultilevel"/>
    <w:tmpl w:val="54B4E8A4"/>
    <w:lvl w:ilvl="0" w:tplc="C76AB8CE">
      <w:start w:val="1"/>
      <w:numFmt w:val="decimal"/>
      <w:lvlText w:val="%1."/>
      <w:lvlJc w:val="left"/>
      <w:pPr>
        <w:tabs>
          <w:tab w:val="num" w:pos="567"/>
        </w:tabs>
        <w:ind w:left="567" w:hanging="567"/>
      </w:pPr>
      <w:rPr>
        <w:rFonts w:cs="Times New Roman" w:hint="default"/>
        <w:b w:val="0"/>
        <w:color w:val="auto"/>
        <w:sz w:val="23"/>
        <w:szCs w:val="23"/>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14"/>
  </w:num>
  <w:num w:numId="3">
    <w:abstractNumId w:val="19"/>
  </w:num>
  <w:num w:numId="4">
    <w:abstractNumId w:val="22"/>
  </w:num>
  <w:num w:numId="5">
    <w:abstractNumId w:val="10"/>
  </w:num>
  <w:num w:numId="6">
    <w:abstractNumId w:val="25"/>
  </w:num>
  <w:num w:numId="7">
    <w:abstractNumId w:val="12"/>
  </w:num>
  <w:num w:numId="8">
    <w:abstractNumId w:val="15"/>
  </w:num>
  <w:num w:numId="9">
    <w:abstractNumId w:val="29"/>
  </w:num>
  <w:num w:numId="10">
    <w:abstractNumId w:val="8"/>
  </w:num>
  <w:num w:numId="11">
    <w:abstractNumId w:val="21"/>
  </w:num>
  <w:num w:numId="12">
    <w:abstractNumId w:val="26"/>
  </w:num>
  <w:num w:numId="13">
    <w:abstractNumId w:val="18"/>
  </w:num>
  <w:num w:numId="14">
    <w:abstractNumId w:val="23"/>
  </w:num>
  <w:num w:numId="15">
    <w:abstractNumId w:val="28"/>
  </w:num>
  <w:num w:numId="16">
    <w:abstractNumId w:val="13"/>
  </w:num>
  <w:num w:numId="17">
    <w:abstractNumId w:val="16"/>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27"/>
  </w:num>
  <w:num w:numId="23">
    <w:abstractNumId w:val="31"/>
  </w:num>
  <w:num w:numId="24">
    <w:abstractNumId w:val="9"/>
  </w:num>
  <w:num w:numId="25">
    <w:abstractNumId w:val="3"/>
  </w:num>
  <w:num w:numId="26">
    <w:abstractNumId w:val="4"/>
  </w:num>
  <w:num w:numId="27">
    <w:abstractNumId w:val="1"/>
  </w:num>
  <w:num w:numId="28">
    <w:abstractNumId w:val="7"/>
  </w:num>
  <w:num w:numId="29">
    <w:abstractNumId w:val="6"/>
  </w:num>
  <w:num w:numId="30">
    <w:abstractNumId w:val="20"/>
  </w:num>
  <w:num w:numId="31">
    <w:abstractNumId w:val="2"/>
  </w:num>
  <w:num w:numId="32">
    <w:abstractNumId w:val="11"/>
  </w:num>
  <w:num w:numId="33">
    <w:abstractNumId w:val="17"/>
  </w:num>
  <w:num w:numId="34">
    <w:abstractNumId w:val="5"/>
  </w:num>
  <w:num w:numId="35">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667"/>
    <w:rsid w:val="00001510"/>
    <w:rsid w:val="00001E67"/>
    <w:rsid w:val="00004A12"/>
    <w:rsid w:val="00005A5D"/>
    <w:rsid w:val="00005CD1"/>
    <w:rsid w:val="000076D9"/>
    <w:rsid w:val="00010A9B"/>
    <w:rsid w:val="00011E88"/>
    <w:rsid w:val="00012F19"/>
    <w:rsid w:val="00021708"/>
    <w:rsid w:val="00021DEC"/>
    <w:rsid w:val="00025F50"/>
    <w:rsid w:val="000276C7"/>
    <w:rsid w:val="00030CB2"/>
    <w:rsid w:val="000343F1"/>
    <w:rsid w:val="00036352"/>
    <w:rsid w:val="0003783B"/>
    <w:rsid w:val="00044700"/>
    <w:rsid w:val="00047EA5"/>
    <w:rsid w:val="000513E6"/>
    <w:rsid w:val="0006051B"/>
    <w:rsid w:val="000614F9"/>
    <w:rsid w:val="00064402"/>
    <w:rsid w:val="0006451A"/>
    <w:rsid w:val="0006523D"/>
    <w:rsid w:val="0006551D"/>
    <w:rsid w:val="00065679"/>
    <w:rsid w:val="0007004C"/>
    <w:rsid w:val="000705E8"/>
    <w:rsid w:val="000724F6"/>
    <w:rsid w:val="00074611"/>
    <w:rsid w:val="00074A62"/>
    <w:rsid w:val="00080551"/>
    <w:rsid w:val="00082782"/>
    <w:rsid w:val="00086712"/>
    <w:rsid w:val="00090E4A"/>
    <w:rsid w:val="00091DF8"/>
    <w:rsid w:val="00093CB6"/>
    <w:rsid w:val="00093DD8"/>
    <w:rsid w:val="0009495B"/>
    <w:rsid w:val="00097794"/>
    <w:rsid w:val="000A0593"/>
    <w:rsid w:val="000A0C9E"/>
    <w:rsid w:val="000A1AD2"/>
    <w:rsid w:val="000A5191"/>
    <w:rsid w:val="000A51EE"/>
    <w:rsid w:val="000A7D2A"/>
    <w:rsid w:val="000B18EE"/>
    <w:rsid w:val="000B291E"/>
    <w:rsid w:val="000B4080"/>
    <w:rsid w:val="000B4085"/>
    <w:rsid w:val="000B6A0E"/>
    <w:rsid w:val="000B7685"/>
    <w:rsid w:val="000C39E5"/>
    <w:rsid w:val="000C714F"/>
    <w:rsid w:val="000C7572"/>
    <w:rsid w:val="000C7F15"/>
    <w:rsid w:val="000D0A2D"/>
    <w:rsid w:val="000D19D8"/>
    <w:rsid w:val="000D1C37"/>
    <w:rsid w:val="000D1CC3"/>
    <w:rsid w:val="000D4377"/>
    <w:rsid w:val="000E075D"/>
    <w:rsid w:val="000E22DC"/>
    <w:rsid w:val="000E2AF6"/>
    <w:rsid w:val="000E36B7"/>
    <w:rsid w:val="000E3C70"/>
    <w:rsid w:val="000E48C3"/>
    <w:rsid w:val="000E4EF6"/>
    <w:rsid w:val="000F0880"/>
    <w:rsid w:val="000F25D5"/>
    <w:rsid w:val="000F6CF6"/>
    <w:rsid w:val="00101C56"/>
    <w:rsid w:val="00103256"/>
    <w:rsid w:val="00103FD6"/>
    <w:rsid w:val="00104AB3"/>
    <w:rsid w:val="00104AB9"/>
    <w:rsid w:val="00105F73"/>
    <w:rsid w:val="001065EE"/>
    <w:rsid w:val="001069B1"/>
    <w:rsid w:val="00110F5D"/>
    <w:rsid w:val="001134AC"/>
    <w:rsid w:val="00115166"/>
    <w:rsid w:val="00115A97"/>
    <w:rsid w:val="0012042C"/>
    <w:rsid w:val="00120F52"/>
    <w:rsid w:val="00121C00"/>
    <w:rsid w:val="00122DBA"/>
    <w:rsid w:val="00124DB1"/>
    <w:rsid w:val="0012626D"/>
    <w:rsid w:val="001262B5"/>
    <w:rsid w:val="00126D78"/>
    <w:rsid w:val="00132587"/>
    <w:rsid w:val="001333DE"/>
    <w:rsid w:val="00133F9F"/>
    <w:rsid w:val="001404A9"/>
    <w:rsid w:val="00140F43"/>
    <w:rsid w:val="00141FD6"/>
    <w:rsid w:val="00145D5C"/>
    <w:rsid w:val="00146AB8"/>
    <w:rsid w:val="00146D3C"/>
    <w:rsid w:val="00151133"/>
    <w:rsid w:val="00160506"/>
    <w:rsid w:val="0016131F"/>
    <w:rsid w:val="001629FA"/>
    <w:rsid w:val="00163C2A"/>
    <w:rsid w:val="00163F41"/>
    <w:rsid w:val="001658AF"/>
    <w:rsid w:val="00165AE1"/>
    <w:rsid w:val="00165CAB"/>
    <w:rsid w:val="00166312"/>
    <w:rsid w:val="00167BB8"/>
    <w:rsid w:val="00172360"/>
    <w:rsid w:val="00172E3A"/>
    <w:rsid w:val="00173F81"/>
    <w:rsid w:val="00174C2A"/>
    <w:rsid w:val="00175FB9"/>
    <w:rsid w:val="00176ECD"/>
    <w:rsid w:val="00177A0A"/>
    <w:rsid w:val="00180D1C"/>
    <w:rsid w:val="00180F76"/>
    <w:rsid w:val="00183EAB"/>
    <w:rsid w:val="00185CC1"/>
    <w:rsid w:val="00187BEB"/>
    <w:rsid w:val="001931E8"/>
    <w:rsid w:val="00194232"/>
    <w:rsid w:val="00194587"/>
    <w:rsid w:val="001A1422"/>
    <w:rsid w:val="001A14C1"/>
    <w:rsid w:val="001A3A9A"/>
    <w:rsid w:val="001A3F52"/>
    <w:rsid w:val="001A4093"/>
    <w:rsid w:val="001A5656"/>
    <w:rsid w:val="001A79C1"/>
    <w:rsid w:val="001A7A15"/>
    <w:rsid w:val="001B123C"/>
    <w:rsid w:val="001B19A0"/>
    <w:rsid w:val="001B1CA3"/>
    <w:rsid w:val="001B2241"/>
    <w:rsid w:val="001B447F"/>
    <w:rsid w:val="001B580E"/>
    <w:rsid w:val="001B7933"/>
    <w:rsid w:val="001C346E"/>
    <w:rsid w:val="001C3717"/>
    <w:rsid w:val="001C5CC5"/>
    <w:rsid w:val="001C6F22"/>
    <w:rsid w:val="001C7A28"/>
    <w:rsid w:val="001D0A01"/>
    <w:rsid w:val="001D2C27"/>
    <w:rsid w:val="001D3CAD"/>
    <w:rsid w:val="001D674D"/>
    <w:rsid w:val="001D6E9A"/>
    <w:rsid w:val="001D7215"/>
    <w:rsid w:val="001E20EC"/>
    <w:rsid w:val="001E2423"/>
    <w:rsid w:val="001E4479"/>
    <w:rsid w:val="001E704F"/>
    <w:rsid w:val="001E7173"/>
    <w:rsid w:val="001E7433"/>
    <w:rsid w:val="001E74D0"/>
    <w:rsid w:val="001E7803"/>
    <w:rsid w:val="001F1D48"/>
    <w:rsid w:val="001F6F39"/>
    <w:rsid w:val="001F6FE8"/>
    <w:rsid w:val="0020144E"/>
    <w:rsid w:val="002031E5"/>
    <w:rsid w:val="00205E18"/>
    <w:rsid w:val="00206773"/>
    <w:rsid w:val="002069F9"/>
    <w:rsid w:val="002106C3"/>
    <w:rsid w:val="0021078C"/>
    <w:rsid w:val="00212869"/>
    <w:rsid w:val="00213586"/>
    <w:rsid w:val="00215CD9"/>
    <w:rsid w:val="00221308"/>
    <w:rsid w:val="002219E7"/>
    <w:rsid w:val="00222C97"/>
    <w:rsid w:val="00222F8D"/>
    <w:rsid w:val="00225761"/>
    <w:rsid w:val="002257A3"/>
    <w:rsid w:val="00233835"/>
    <w:rsid w:val="00241EE9"/>
    <w:rsid w:val="00244500"/>
    <w:rsid w:val="00245FF1"/>
    <w:rsid w:val="00247D45"/>
    <w:rsid w:val="00252551"/>
    <w:rsid w:val="00254871"/>
    <w:rsid w:val="00261ABA"/>
    <w:rsid w:val="00262E18"/>
    <w:rsid w:val="0026571E"/>
    <w:rsid w:val="002659FF"/>
    <w:rsid w:val="00266688"/>
    <w:rsid w:val="0026712A"/>
    <w:rsid w:val="002742BA"/>
    <w:rsid w:val="00281874"/>
    <w:rsid w:val="00282C25"/>
    <w:rsid w:val="002837FC"/>
    <w:rsid w:val="00284884"/>
    <w:rsid w:val="00285003"/>
    <w:rsid w:val="002869F5"/>
    <w:rsid w:val="00287DCC"/>
    <w:rsid w:val="00291CF1"/>
    <w:rsid w:val="00292587"/>
    <w:rsid w:val="00297034"/>
    <w:rsid w:val="002A143D"/>
    <w:rsid w:val="002A3798"/>
    <w:rsid w:val="002A3DE9"/>
    <w:rsid w:val="002A493A"/>
    <w:rsid w:val="002A530A"/>
    <w:rsid w:val="002A5884"/>
    <w:rsid w:val="002A6981"/>
    <w:rsid w:val="002B0829"/>
    <w:rsid w:val="002B1C50"/>
    <w:rsid w:val="002B207C"/>
    <w:rsid w:val="002B2462"/>
    <w:rsid w:val="002B690D"/>
    <w:rsid w:val="002B7922"/>
    <w:rsid w:val="002B7E1B"/>
    <w:rsid w:val="002C2529"/>
    <w:rsid w:val="002C2A03"/>
    <w:rsid w:val="002C62B3"/>
    <w:rsid w:val="002C7620"/>
    <w:rsid w:val="002D122C"/>
    <w:rsid w:val="002D2580"/>
    <w:rsid w:val="002D5930"/>
    <w:rsid w:val="002D7CF9"/>
    <w:rsid w:val="002E144A"/>
    <w:rsid w:val="002E2DE2"/>
    <w:rsid w:val="002E4B66"/>
    <w:rsid w:val="002F2BB8"/>
    <w:rsid w:val="002F576E"/>
    <w:rsid w:val="002F5B29"/>
    <w:rsid w:val="002F5B54"/>
    <w:rsid w:val="002F5C6C"/>
    <w:rsid w:val="002F7E40"/>
    <w:rsid w:val="003012DA"/>
    <w:rsid w:val="00307C5C"/>
    <w:rsid w:val="00312CFE"/>
    <w:rsid w:val="00312D35"/>
    <w:rsid w:val="00313480"/>
    <w:rsid w:val="00313C98"/>
    <w:rsid w:val="00313FD9"/>
    <w:rsid w:val="003155BD"/>
    <w:rsid w:val="003177B9"/>
    <w:rsid w:val="00317851"/>
    <w:rsid w:val="00321E0A"/>
    <w:rsid w:val="0032502C"/>
    <w:rsid w:val="00333506"/>
    <w:rsid w:val="00340987"/>
    <w:rsid w:val="003410AA"/>
    <w:rsid w:val="00342F3D"/>
    <w:rsid w:val="0034465F"/>
    <w:rsid w:val="003473BC"/>
    <w:rsid w:val="00352A6B"/>
    <w:rsid w:val="00352EC1"/>
    <w:rsid w:val="00356382"/>
    <w:rsid w:val="0036014E"/>
    <w:rsid w:val="00361054"/>
    <w:rsid w:val="0036119D"/>
    <w:rsid w:val="003637A0"/>
    <w:rsid w:val="0036474E"/>
    <w:rsid w:val="00364CF3"/>
    <w:rsid w:val="00365CAA"/>
    <w:rsid w:val="00367EAB"/>
    <w:rsid w:val="00370CDD"/>
    <w:rsid w:val="00372573"/>
    <w:rsid w:val="0037321D"/>
    <w:rsid w:val="003773AA"/>
    <w:rsid w:val="003775F3"/>
    <w:rsid w:val="00377AB2"/>
    <w:rsid w:val="003809BE"/>
    <w:rsid w:val="00382D35"/>
    <w:rsid w:val="003877C3"/>
    <w:rsid w:val="00387E1D"/>
    <w:rsid w:val="00390AB8"/>
    <w:rsid w:val="00390FA5"/>
    <w:rsid w:val="0039283B"/>
    <w:rsid w:val="00396EA4"/>
    <w:rsid w:val="00397821"/>
    <w:rsid w:val="00397EEE"/>
    <w:rsid w:val="003A2157"/>
    <w:rsid w:val="003A3363"/>
    <w:rsid w:val="003A3905"/>
    <w:rsid w:val="003A3CC1"/>
    <w:rsid w:val="003A6635"/>
    <w:rsid w:val="003A6B0E"/>
    <w:rsid w:val="003A78C6"/>
    <w:rsid w:val="003A7D80"/>
    <w:rsid w:val="003B25CC"/>
    <w:rsid w:val="003B5562"/>
    <w:rsid w:val="003B6363"/>
    <w:rsid w:val="003B737F"/>
    <w:rsid w:val="003C0CF7"/>
    <w:rsid w:val="003C2E5D"/>
    <w:rsid w:val="003C2FB0"/>
    <w:rsid w:val="003C3148"/>
    <w:rsid w:val="003C59E0"/>
    <w:rsid w:val="003C6F2A"/>
    <w:rsid w:val="003D4AAE"/>
    <w:rsid w:val="003D743C"/>
    <w:rsid w:val="003E1287"/>
    <w:rsid w:val="003E270C"/>
    <w:rsid w:val="003E33BA"/>
    <w:rsid w:val="003E6BA0"/>
    <w:rsid w:val="003E6C51"/>
    <w:rsid w:val="003E73DB"/>
    <w:rsid w:val="003F0ADC"/>
    <w:rsid w:val="003F2B8F"/>
    <w:rsid w:val="003F34FB"/>
    <w:rsid w:val="003F49DA"/>
    <w:rsid w:val="003F59E6"/>
    <w:rsid w:val="003F5BE6"/>
    <w:rsid w:val="003F67A7"/>
    <w:rsid w:val="003F6C00"/>
    <w:rsid w:val="003F7980"/>
    <w:rsid w:val="004000EA"/>
    <w:rsid w:val="00401BE4"/>
    <w:rsid w:val="0040283E"/>
    <w:rsid w:val="00407413"/>
    <w:rsid w:val="00410720"/>
    <w:rsid w:val="0041087B"/>
    <w:rsid w:val="0041173A"/>
    <w:rsid w:val="004120B1"/>
    <w:rsid w:val="00413E74"/>
    <w:rsid w:val="0041421D"/>
    <w:rsid w:val="0041490D"/>
    <w:rsid w:val="00414A5C"/>
    <w:rsid w:val="004156B4"/>
    <w:rsid w:val="0041697F"/>
    <w:rsid w:val="00420235"/>
    <w:rsid w:val="004223AA"/>
    <w:rsid w:val="00423104"/>
    <w:rsid w:val="004267D3"/>
    <w:rsid w:val="00427E2A"/>
    <w:rsid w:val="004307A3"/>
    <w:rsid w:val="00433E65"/>
    <w:rsid w:val="00434BB0"/>
    <w:rsid w:val="00435466"/>
    <w:rsid w:val="00436505"/>
    <w:rsid w:val="004374B2"/>
    <w:rsid w:val="0044081A"/>
    <w:rsid w:val="00442AB8"/>
    <w:rsid w:val="004436EA"/>
    <w:rsid w:val="0044456C"/>
    <w:rsid w:val="00445E68"/>
    <w:rsid w:val="00450B39"/>
    <w:rsid w:val="00453BC6"/>
    <w:rsid w:val="00454498"/>
    <w:rsid w:val="00454FA7"/>
    <w:rsid w:val="00456C59"/>
    <w:rsid w:val="00463888"/>
    <w:rsid w:val="00465A2B"/>
    <w:rsid w:val="0046640C"/>
    <w:rsid w:val="00472BDB"/>
    <w:rsid w:val="00477931"/>
    <w:rsid w:val="00483D95"/>
    <w:rsid w:val="00486FEE"/>
    <w:rsid w:val="00490198"/>
    <w:rsid w:val="00490E28"/>
    <w:rsid w:val="00496035"/>
    <w:rsid w:val="00497362"/>
    <w:rsid w:val="00497C77"/>
    <w:rsid w:val="004A0AE7"/>
    <w:rsid w:val="004A0D7E"/>
    <w:rsid w:val="004A141F"/>
    <w:rsid w:val="004A523F"/>
    <w:rsid w:val="004A6062"/>
    <w:rsid w:val="004A673A"/>
    <w:rsid w:val="004A770F"/>
    <w:rsid w:val="004B0813"/>
    <w:rsid w:val="004B0D53"/>
    <w:rsid w:val="004B136A"/>
    <w:rsid w:val="004B1F38"/>
    <w:rsid w:val="004B21C5"/>
    <w:rsid w:val="004B2EF6"/>
    <w:rsid w:val="004B34A6"/>
    <w:rsid w:val="004B5612"/>
    <w:rsid w:val="004B5AA7"/>
    <w:rsid w:val="004B6083"/>
    <w:rsid w:val="004B6927"/>
    <w:rsid w:val="004B7E5C"/>
    <w:rsid w:val="004C3CC4"/>
    <w:rsid w:val="004C4D5E"/>
    <w:rsid w:val="004D0F5B"/>
    <w:rsid w:val="004D11ED"/>
    <w:rsid w:val="004D19FF"/>
    <w:rsid w:val="004D310E"/>
    <w:rsid w:val="004D37D8"/>
    <w:rsid w:val="004D464A"/>
    <w:rsid w:val="004D4B81"/>
    <w:rsid w:val="004E6CF8"/>
    <w:rsid w:val="004F114B"/>
    <w:rsid w:val="004F28D7"/>
    <w:rsid w:val="004F5DCD"/>
    <w:rsid w:val="004F5F24"/>
    <w:rsid w:val="004F6B2B"/>
    <w:rsid w:val="005005DF"/>
    <w:rsid w:val="0050319E"/>
    <w:rsid w:val="00503CCA"/>
    <w:rsid w:val="00504C80"/>
    <w:rsid w:val="00505045"/>
    <w:rsid w:val="005058EA"/>
    <w:rsid w:val="00505B0E"/>
    <w:rsid w:val="005074CE"/>
    <w:rsid w:val="00507D37"/>
    <w:rsid w:val="00510B96"/>
    <w:rsid w:val="00511501"/>
    <w:rsid w:val="00511B5B"/>
    <w:rsid w:val="00515AF2"/>
    <w:rsid w:val="0051640E"/>
    <w:rsid w:val="00516741"/>
    <w:rsid w:val="0051684E"/>
    <w:rsid w:val="005207E4"/>
    <w:rsid w:val="00524589"/>
    <w:rsid w:val="0052573D"/>
    <w:rsid w:val="005263FB"/>
    <w:rsid w:val="0052649F"/>
    <w:rsid w:val="00527ABC"/>
    <w:rsid w:val="00531E4D"/>
    <w:rsid w:val="00534004"/>
    <w:rsid w:val="0054114C"/>
    <w:rsid w:val="0054193D"/>
    <w:rsid w:val="00542A8C"/>
    <w:rsid w:val="00542D59"/>
    <w:rsid w:val="00543637"/>
    <w:rsid w:val="00544BA9"/>
    <w:rsid w:val="00545DF7"/>
    <w:rsid w:val="00546CA2"/>
    <w:rsid w:val="005521C6"/>
    <w:rsid w:val="005539F5"/>
    <w:rsid w:val="0055415C"/>
    <w:rsid w:val="00554AAC"/>
    <w:rsid w:val="0055503F"/>
    <w:rsid w:val="005572D7"/>
    <w:rsid w:val="00560D7C"/>
    <w:rsid w:val="00562563"/>
    <w:rsid w:val="00563797"/>
    <w:rsid w:val="005651B5"/>
    <w:rsid w:val="00566234"/>
    <w:rsid w:val="0057262B"/>
    <w:rsid w:val="00572D4C"/>
    <w:rsid w:val="00576939"/>
    <w:rsid w:val="005815B3"/>
    <w:rsid w:val="00582A03"/>
    <w:rsid w:val="0058643D"/>
    <w:rsid w:val="00587E37"/>
    <w:rsid w:val="00591554"/>
    <w:rsid w:val="00591E2C"/>
    <w:rsid w:val="00593821"/>
    <w:rsid w:val="00596E88"/>
    <w:rsid w:val="00597CBD"/>
    <w:rsid w:val="005A0969"/>
    <w:rsid w:val="005A38B5"/>
    <w:rsid w:val="005A5E7A"/>
    <w:rsid w:val="005A64ED"/>
    <w:rsid w:val="005B0DEF"/>
    <w:rsid w:val="005B2A03"/>
    <w:rsid w:val="005B3722"/>
    <w:rsid w:val="005B4C1B"/>
    <w:rsid w:val="005C2684"/>
    <w:rsid w:val="005C2DDC"/>
    <w:rsid w:val="005C5620"/>
    <w:rsid w:val="005C578C"/>
    <w:rsid w:val="005C5E8D"/>
    <w:rsid w:val="005D1EBD"/>
    <w:rsid w:val="005D1F0F"/>
    <w:rsid w:val="005D29DB"/>
    <w:rsid w:val="005D41F9"/>
    <w:rsid w:val="005E4143"/>
    <w:rsid w:val="005E43DF"/>
    <w:rsid w:val="005E530A"/>
    <w:rsid w:val="005E692F"/>
    <w:rsid w:val="005E724B"/>
    <w:rsid w:val="005F5F0F"/>
    <w:rsid w:val="00601F7C"/>
    <w:rsid w:val="00602A48"/>
    <w:rsid w:val="00602EF7"/>
    <w:rsid w:val="00603F75"/>
    <w:rsid w:val="00606F11"/>
    <w:rsid w:val="00607B03"/>
    <w:rsid w:val="0061059D"/>
    <w:rsid w:val="00611FC3"/>
    <w:rsid w:val="0061326F"/>
    <w:rsid w:val="006140D1"/>
    <w:rsid w:val="00614393"/>
    <w:rsid w:val="006146F2"/>
    <w:rsid w:val="006148CD"/>
    <w:rsid w:val="00614C00"/>
    <w:rsid w:val="006177B3"/>
    <w:rsid w:val="00617978"/>
    <w:rsid w:val="00623567"/>
    <w:rsid w:val="0062383B"/>
    <w:rsid w:val="0063595D"/>
    <w:rsid w:val="006412B5"/>
    <w:rsid w:val="00641932"/>
    <w:rsid w:val="00644083"/>
    <w:rsid w:val="0064429B"/>
    <w:rsid w:val="0064477C"/>
    <w:rsid w:val="00645220"/>
    <w:rsid w:val="00645A58"/>
    <w:rsid w:val="00647635"/>
    <w:rsid w:val="00650903"/>
    <w:rsid w:val="0065205C"/>
    <w:rsid w:val="006545BA"/>
    <w:rsid w:val="006566C5"/>
    <w:rsid w:val="00656F7B"/>
    <w:rsid w:val="00660B10"/>
    <w:rsid w:val="00660C16"/>
    <w:rsid w:val="006650A8"/>
    <w:rsid w:val="00665BCF"/>
    <w:rsid w:val="006679C0"/>
    <w:rsid w:val="006730C2"/>
    <w:rsid w:val="00673B81"/>
    <w:rsid w:val="00677FDB"/>
    <w:rsid w:val="00680ED5"/>
    <w:rsid w:val="00681956"/>
    <w:rsid w:val="00682FBA"/>
    <w:rsid w:val="00683370"/>
    <w:rsid w:val="0068381E"/>
    <w:rsid w:val="00683EBC"/>
    <w:rsid w:val="00684850"/>
    <w:rsid w:val="00684EC1"/>
    <w:rsid w:val="00685ECB"/>
    <w:rsid w:val="00685FB8"/>
    <w:rsid w:val="006903F9"/>
    <w:rsid w:val="006923C8"/>
    <w:rsid w:val="00696AB4"/>
    <w:rsid w:val="00697494"/>
    <w:rsid w:val="006976BF"/>
    <w:rsid w:val="006A05D7"/>
    <w:rsid w:val="006A3834"/>
    <w:rsid w:val="006A4628"/>
    <w:rsid w:val="006A4B9E"/>
    <w:rsid w:val="006A515C"/>
    <w:rsid w:val="006A5347"/>
    <w:rsid w:val="006A7070"/>
    <w:rsid w:val="006B0213"/>
    <w:rsid w:val="006B04A4"/>
    <w:rsid w:val="006B3F39"/>
    <w:rsid w:val="006B4213"/>
    <w:rsid w:val="006B43AF"/>
    <w:rsid w:val="006B4DF0"/>
    <w:rsid w:val="006B53DF"/>
    <w:rsid w:val="006B766E"/>
    <w:rsid w:val="006C1013"/>
    <w:rsid w:val="006C163A"/>
    <w:rsid w:val="006C228B"/>
    <w:rsid w:val="006C2931"/>
    <w:rsid w:val="006D0457"/>
    <w:rsid w:val="006D466E"/>
    <w:rsid w:val="006D4B70"/>
    <w:rsid w:val="006D4C35"/>
    <w:rsid w:val="006D74C9"/>
    <w:rsid w:val="006D7A92"/>
    <w:rsid w:val="006E01E4"/>
    <w:rsid w:val="006E3B48"/>
    <w:rsid w:val="006E44BA"/>
    <w:rsid w:val="006E4AAD"/>
    <w:rsid w:val="006E6184"/>
    <w:rsid w:val="006E631B"/>
    <w:rsid w:val="006F096A"/>
    <w:rsid w:val="006F1C1B"/>
    <w:rsid w:val="006F22E3"/>
    <w:rsid w:val="006F3095"/>
    <w:rsid w:val="006F5455"/>
    <w:rsid w:val="006F5CB6"/>
    <w:rsid w:val="006F79D3"/>
    <w:rsid w:val="007017A7"/>
    <w:rsid w:val="00703194"/>
    <w:rsid w:val="00706E50"/>
    <w:rsid w:val="0070737C"/>
    <w:rsid w:val="00711229"/>
    <w:rsid w:val="00715018"/>
    <w:rsid w:val="007179FE"/>
    <w:rsid w:val="00717F25"/>
    <w:rsid w:val="007201B1"/>
    <w:rsid w:val="007201D7"/>
    <w:rsid w:val="00720564"/>
    <w:rsid w:val="00724E14"/>
    <w:rsid w:val="00725305"/>
    <w:rsid w:val="00725AD5"/>
    <w:rsid w:val="00726DB5"/>
    <w:rsid w:val="00726EB4"/>
    <w:rsid w:val="007270C2"/>
    <w:rsid w:val="00731945"/>
    <w:rsid w:val="0073486E"/>
    <w:rsid w:val="007363DE"/>
    <w:rsid w:val="0073698D"/>
    <w:rsid w:val="00736C0B"/>
    <w:rsid w:val="007402CB"/>
    <w:rsid w:val="0074067A"/>
    <w:rsid w:val="00744D93"/>
    <w:rsid w:val="00746531"/>
    <w:rsid w:val="00746998"/>
    <w:rsid w:val="00746C80"/>
    <w:rsid w:val="00746CC1"/>
    <w:rsid w:val="00747809"/>
    <w:rsid w:val="00750D16"/>
    <w:rsid w:val="00750F59"/>
    <w:rsid w:val="00751725"/>
    <w:rsid w:val="00751A8B"/>
    <w:rsid w:val="00752028"/>
    <w:rsid w:val="007531DE"/>
    <w:rsid w:val="0075450A"/>
    <w:rsid w:val="00754DAC"/>
    <w:rsid w:val="0075717D"/>
    <w:rsid w:val="0076017E"/>
    <w:rsid w:val="00760DB6"/>
    <w:rsid w:val="0076361C"/>
    <w:rsid w:val="007645EF"/>
    <w:rsid w:val="007661AE"/>
    <w:rsid w:val="00766A51"/>
    <w:rsid w:val="00771FFF"/>
    <w:rsid w:val="00772818"/>
    <w:rsid w:val="00773D4A"/>
    <w:rsid w:val="0077685D"/>
    <w:rsid w:val="0077788E"/>
    <w:rsid w:val="00777D8C"/>
    <w:rsid w:val="0078270A"/>
    <w:rsid w:val="00784439"/>
    <w:rsid w:val="00787E75"/>
    <w:rsid w:val="00795625"/>
    <w:rsid w:val="00797257"/>
    <w:rsid w:val="007A3157"/>
    <w:rsid w:val="007A623A"/>
    <w:rsid w:val="007A649F"/>
    <w:rsid w:val="007A6E20"/>
    <w:rsid w:val="007B0017"/>
    <w:rsid w:val="007B10ED"/>
    <w:rsid w:val="007B2316"/>
    <w:rsid w:val="007B2B2E"/>
    <w:rsid w:val="007B3A5C"/>
    <w:rsid w:val="007B3BFC"/>
    <w:rsid w:val="007B4545"/>
    <w:rsid w:val="007B4B03"/>
    <w:rsid w:val="007C353C"/>
    <w:rsid w:val="007C4F31"/>
    <w:rsid w:val="007C7952"/>
    <w:rsid w:val="007D6019"/>
    <w:rsid w:val="007D7F16"/>
    <w:rsid w:val="007E0C39"/>
    <w:rsid w:val="007E5257"/>
    <w:rsid w:val="007E5391"/>
    <w:rsid w:val="007E58A8"/>
    <w:rsid w:val="007E58B1"/>
    <w:rsid w:val="007F4EF5"/>
    <w:rsid w:val="00801546"/>
    <w:rsid w:val="00803360"/>
    <w:rsid w:val="00803A10"/>
    <w:rsid w:val="00804105"/>
    <w:rsid w:val="008050AF"/>
    <w:rsid w:val="00806D94"/>
    <w:rsid w:val="00807AD8"/>
    <w:rsid w:val="00807CF0"/>
    <w:rsid w:val="00811800"/>
    <w:rsid w:val="00812E1C"/>
    <w:rsid w:val="00813A1E"/>
    <w:rsid w:val="00813CFF"/>
    <w:rsid w:val="008140C5"/>
    <w:rsid w:val="00814590"/>
    <w:rsid w:val="00814667"/>
    <w:rsid w:val="008148E2"/>
    <w:rsid w:val="008149E4"/>
    <w:rsid w:val="00815043"/>
    <w:rsid w:val="008156B7"/>
    <w:rsid w:val="008160BF"/>
    <w:rsid w:val="008161E6"/>
    <w:rsid w:val="00817D90"/>
    <w:rsid w:val="00820AC8"/>
    <w:rsid w:val="00822355"/>
    <w:rsid w:val="0082332D"/>
    <w:rsid w:val="0082402C"/>
    <w:rsid w:val="008245E8"/>
    <w:rsid w:val="0082525B"/>
    <w:rsid w:val="00825FF5"/>
    <w:rsid w:val="008262F1"/>
    <w:rsid w:val="00830DFD"/>
    <w:rsid w:val="008311FA"/>
    <w:rsid w:val="008317EF"/>
    <w:rsid w:val="00832F1C"/>
    <w:rsid w:val="00837093"/>
    <w:rsid w:val="00843588"/>
    <w:rsid w:val="00845BCC"/>
    <w:rsid w:val="008478CB"/>
    <w:rsid w:val="00851465"/>
    <w:rsid w:val="008514B8"/>
    <w:rsid w:val="0085263B"/>
    <w:rsid w:val="00852ED8"/>
    <w:rsid w:val="0085330A"/>
    <w:rsid w:val="00854A36"/>
    <w:rsid w:val="008550CA"/>
    <w:rsid w:val="0085533A"/>
    <w:rsid w:val="00855543"/>
    <w:rsid w:val="0085738D"/>
    <w:rsid w:val="00861136"/>
    <w:rsid w:val="00862395"/>
    <w:rsid w:val="00864DD3"/>
    <w:rsid w:val="00867FE0"/>
    <w:rsid w:val="008708D6"/>
    <w:rsid w:val="00874608"/>
    <w:rsid w:val="008760D0"/>
    <w:rsid w:val="00881317"/>
    <w:rsid w:val="008843EE"/>
    <w:rsid w:val="00892CA4"/>
    <w:rsid w:val="00896477"/>
    <w:rsid w:val="00896BD6"/>
    <w:rsid w:val="00896F5A"/>
    <w:rsid w:val="008A3C37"/>
    <w:rsid w:val="008A4496"/>
    <w:rsid w:val="008A7C33"/>
    <w:rsid w:val="008B1804"/>
    <w:rsid w:val="008B1840"/>
    <w:rsid w:val="008B1B9E"/>
    <w:rsid w:val="008B6F5B"/>
    <w:rsid w:val="008B70D3"/>
    <w:rsid w:val="008B73A2"/>
    <w:rsid w:val="008B7730"/>
    <w:rsid w:val="008B7FE2"/>
    <w:rsid w:val="008C0BBA"/>
    <w:rsid w:val="008C202D"/>
    <w:rsid w:val="008C2450"/>
    <w:rsid w:val="008C7817"/>
    <w:rsid w:val="008C7F5B"/>
    <w:rsid w:val="008D079A"/>
    <w:rsid w:val="008D11CE"/>
    <w:rsid w:val="008D2F40"/>
    <w:rsid w:val="008D5B52"/>
    <w:rsid w:val="008E0AD6"/>
    <w:rsid w:val="008E1DE2"/>
    <w:rsid w:val="008E4209"/>
    <w:rsid w:val="008E48FC"/>
    <w:rsid w:val="008E55BD"/>
    <w:rsid w:val="008E69CA"/>
    <w:rsid w:val="008E7527"/>
    <w:rsid w:val="008F245C"/>
    <w:rsid w:val="008F2AD6"/>
    <w:rsid w:val="008F44F1"/>
    <w:rsid w:val="008F4BA8"/>
    <w:rsid w:val="008F5C07"/>
    <w:rsid w:val="008F696D"/>
    <w:rsid w:val="008F75D6"/>
    <w:rsid w:val="008F7777"/>
    <w:rsid w:val="00901CF5"/>
    <w:rsid w:val="00901F53"/>
    <w:rsid w:val="00904B78"/>
    <w:rsid w:val="0090616C"/>
    <w:rsid w:val="00906431"/>
    <w:rsid w:val="009069CB"/>
    <w:rsid w:val="009115AF"/>
    <w:rsid w:val="00913276"/>
    <w:rsid w:val="009221DF"/>
    <w:rsid w:val="009224FD"/>
    <w:rsid w:val="00927BF0"/>
    <w:rsid w:val="0093296C"/>
    <w:rsid w:val="009332F5"/>
    <w:rsid w:val="00935982"/>
    <w:rsid w:val="00935CC7"/>
    <w:rsid w:val="0094002F"/>
    <w:rsid w:val="009401BF"/>
    <w:rsid w:val="0094129D"/>
    <w:rsid w:val="009412EA"/>
    <w:rsid w:val="00941BB7"/>
    <w:rsid w:val="00944760"/>
    <w:rsid w:val="00945343"/>
    <w:rsid w:val="00946A91"/>
    <w:rsid w:val="00946AE5"/>
    <w:rsid w:val="00950865"/>
    <w:rsid w:val="00951BAD"/>
    <w:rsid w:val="0095223D"/>
    <w:rsid w:val="009526E4"/>
    <w:rsid w:val="00953AA1"/>
    <w:rsid w:val="00954B44"/>
    <w:rsid w:val="009644B8"/>
    <w:rsid w:val="0096732C"/>
    <w:rsid w:val="00967F4D"/>
    <w:rsid w:val="009703B6"/>
    <w:rsid w:val="00971A4C"/>
    <w:rsid w:val="00971C8F"/>
    <w:rsid w:val="00975EB5"/>
    <w:rsid w:val="00977FCB"/>
    <w:rsid w:val="00983979"/>
    <w:rsid w:val="00983DC2"/>
    <w:rsid w:val="00983DF0"/>
    <w:rsid w:val="00986756"/>
    <w:rsid w:val="009877B9"/>
    <w:rsid w:val="0099742A"/>
    <w:rsid w:val="009A0446"/>
    <w:rsid w:val="009A062C"/>
    <w:rsid w:val="009A48AF"/>
    <w:rsid w:val="009A522D"/>
    <w:rsid w:val="009B0C68"/>
    <w:rsid w:val="009B3F77"/>
    <w:rsid w:val="009B5132"/>
    <w:rsid w:val="009C04C9"/>
    <w:rsid w:val="009C166A"/>
    <w:rsid w:val="009C2059"/>
    <w:rsid w:val="009C6CB7"/>
    <w:rsid w:val="009C6FFB"/>
    <w:rsid w:val="009C7EF5"/>
    <w:rsid w:val="009D0C93"/>
    <w:rsid w:val="009D2FAC"/>
    <w:rsid w:val="009E093C"/>
    <w:rsid w:val="009E1311"/>
    <w:rsid w:val="009E151E"/>
    <w:rsid w:val="009E184D"/>
    <w:rsid w:val="009E3ACF"/>
    <w:rsid w:val="009E5DB6"/>
    <w:rsid w:val="009E7B50"/>
    <w:rsid w:val="009F1638"/>
    <w:rsid w:val="009F217B"/>
    <w:rsid w:val="009F2DDA"/>
    <w:rsid w:val="009F4587"/>
    <w:rsid w:val="009F6398"/>
    <w:rsid w:val="009F777E"/>
    <w:rsid w:val="009F7F52"/>
    <w:rsid w:val="00A0202C"/>
    <w:rsid w:val="00A0227E"/>
    <w:rsid w:val="00A05C1E"/>
    <w:rsid w:val="00A0603F"/>
    <w:rsid w:val="00A108A0"/>
    <w:rsid w:val="00A112E6"/>
    <w:rsid w:val="00A124A3"/>
    <w:rsid w:val="00A12BF9"/>
    <w:rsid w:val="00A14966"/>
    <w:rsid w:val="00A159A6"/>
    <w:rsid w:val="00A15CAB"/>
    <w:rsid w:val="00A16E8F"/>
    <w:rsid w:val="00A17CCB"/>
    <w:rsid w:val="00A201DE"/>
    <w:rsid w:val="00A211A9"/>
    <w:rsid w:val="00A22ECA"/>
    <w:rsid w:val="00A2422A"/>
    <w:rsid w:val="00A245D8"/>
    <w:rsid w:val="00A25265"/>
    <w:rsid w:val="00A26FC8"/>
    <w:rsid w:val="00A27D69"/>
    <w:rsid w:val="00A303A1"/>
    <w:rsid w:val="00A31599"/>
    <w:rsid w:val="00A36596"/>
    <w:rsid w:val="00A41056"/>
    <w:rsid w:val="00A42386"/>
    <w:rsid w:val="00A43DDB"/>
    <w:rsid w:val="00A44C71"/>
    <w:rsid w:val="00A46528"/>
    <w:rsid w:val="00A50751"/>
    <w:rsid w:val="00A50E72"/>
    <w:rsid w:val="00A53B82"/>
    <w:rsid w:val="00A54B81"/>
    <w:rsid w:val="00A54BE7"/>
    <w:rsid w:val="00A55FCE"/>
    <w:rsid w:val="00A564EB"/>
    <w:rsid w:val="00A6500A"/>
    <w:rsid w:val="00A65333"/>
    <w:rsid w:val="00A65755"/>
    <w:rsid w:val="00A6719E"/>
    <w:rsid w:val="00A739F1"/>
    <w:rsid w:val="00A758DE"/>
    <w:rsid w:val="00A8189A"/>
    <w:rsid w:val="00A81C2E"/>
    <w:rsid w:val="00A81EC4"/>
    <w:rsid w:val="00A82205"/>
    <w:rsid w:val="00A825AC"/>
    <w:rsid w:val="00A826B1"/>
    <w:rsid w:val="00A83B8E"/>
    <w:rsid w:val="00A8478F"/>
    <w:rsid w:val="00A858C4"/>
    <w:rsid w:val="00A9141E"/>
    <w:rsid w:val="00A9341B"/>
    <w:rsid w:val="00A974CA"/>
    <w:rsid w:val="00A97E12"/>
    <w:rsid w:val="00AA26DB"/>
    <w:rsid w:val="00AA2CD5"/>
    <w:rsid w:val="00AA31AD"/>
    <w:rsid w:val="00AA4F6C"/>
    <w:rsid w:val="00AB16AE"/>
    <w:rsid w:val="00AB392A"/>
    <w:rsid w:val="00AB5801"/>
    <w:rsid w:val="00AB5A64"/>
    <w:rsid w:val="00AB71A5"/>
    <w:rsid w:val="00AB76C6"/>
    <w:rsid w:val="00AB79E9"/>
    <w:rsid w:val="00AB7E9E"/>
    <w:rsid w:val="00AC0AEC"/>
    <w:rsid w:val="00AC2DC6"/>
    <w:rsid w:val="00AC4E4C"/>
    <w:rsid w:val="00AC5567"/>
    <w:rsid w:val="00AC60F2"/>
    <w:rsid w:val="00AC7528"/>
    <w:rsid w:val="00AD04F4"/>
    <w:rsid w:val="00AD0DF6"/>
    <w:rsid w:val="00AD576C"/>
    <w:rsid w:val="00AD670F"/>
    <w:rsid w:val="00AD6C71"/>
    <w:rsid w:val="00AD7192"/>
    <w:rsid w:val="00AE1E4B"/>
    <w:rsid w:val="00AE1E54"/>
    <w:rsid w:val="00AE2AFD"/>
    <w:rsid w:val="00AE38F5"/>
    <w:rsid w:val="00AE4372"/>
    <w:rsid w:val="00AE478A"/>
    <w:rsid w:val="00AE4BBE"/>
    <w:rsid w:val="00AF0201"/>
    <w:rsid w:val="00AF0C8D"/>
    <w:rsid w:val="00B00778"/>
    <w:rsid w:val="00B04E8C"/>
    <w:rsid w:val="00B050C0"/>
    <w:rsid w:val="00B05642"/>
    <w:rsid w:val="00B06097"/>
    <w:rsid w:val="00B076D9"/>
    <w:rsid w:val="00B10045"/>
    <w:rsid w:val="00B100DF"/>
    <w:rsid w:val="00B10CAE"/>
    <w:rsid w:val="00B1124B"/>
    <w:rsid w:val="00B12190"/>
    <w:rsid w:val="00B1294B"/>
    <w:rsid w:val="00B137C3"/>
    <w:rsid w:val="00B158A4"/>
    <w:rsid w:val="00B171BB"/>
    <w:rsid w:val="00B2247A"/>
    <w:rsid w:val="00B26F3A"/>
    <w:rsid w:val="00B30E5F"/>
    <w:rsid w:val="00B34314"/>
    <w:rsid w:val="00B36551"/>
    <w:rsid w:val="00B36E9E"/>
    <w:rsid w:val="00B407EB"/>
    <w:rsid w:val="00B40E38"/>
    <w:rsid w:val="00B42550"/>
    <w:rsid w:val="00B45C9E"/>
    <w:rsid w:val="00B51720"/>
    <w:rsid w:val="00B51ACE"/>
    <w:rsid w:val="00B538E7"/>
    <w:rsid w:val="00B54911"/>
    <w:rsid w:val="00B55568"/>
    <w:rsid w:val="00B619AA"/>
    <w:rsid w:val="00B623D7"/>
    <w:rsid w:val="00B6249A"/>
    <w:rsid w:val="00B65579"/>
    <w:rsid w:val="00B663BD"/>
    <w:rsid w:val="00B66E7A"/>
    <w:rsid w:val="00B67E20"/>
    <w:rsid w:val="00B70DB4"/>
    <w:rsid w:val="00B72215"/>
    <w:rsid w:val="00B738DA"/>
    <w:rsid w:val="00B8096A"/>
    <w:rsid w:val="00B83013"/>
    <w:rsid w:val="00B8701D"/>
    <w:rsid w:val="00B91564"/>
    <w:rsid w:val="00B9206A"/>
    <w:rsid w:val="00B9279E"/>
    <w:rsid w:val="00B95B3D"/>
    <w:rsid w:val="00B965E5"/>
    <w:rsid w:val="00B97429"/>
    <w:rsid w:val="00BA19C5"/>
    <w:rsid w:val="00BA1CFA"/>
    <w:rsid w:val="00BA2812"/>
    <w:rsid w:val="00BA4284"/>
    <w:rsid w:val="00BB1103"/>
    <w:rsid w:val="00BC1029"/>
    <w:rsid w:val="00BC161F"/>
    <w:rsid w:val="00BC1714"/>
    <w:rsid w:val="00BC2720"/>
    <w:rsid w:val="00BC4728"/>
    <w:rsid w:val="00BC4BF4"/>
    <w:rsid w:val="00BC60B3"/>
    <w:rsid w:val="00BD0CBF"/>
    <w:rsid w:val="00BD13B1"/>
    <w:rsid w:val="00BD2253"/>
    <w:rsid w:val="00BD4796"/>
    <w:rsid w:val="00BD551E"/>
    <w:rsid w:val="00BD5E52"/>
    <w:rsid w:val="00BD7496"/>
    <w:rsid w:val="00BE042D"/>
    <w:rsid w:val="00BE3C5A"/>
    <w:rsid w:val="00BE4802"/>
    <w:rsid w:val="00BE7212"/>
    <w:rsid w:val="00BE757E"/>
    <w:rsid w:val="00BF035E"/>
    <w:rsid w:val="00BF0D7C"/>
    <w:rsid w:val="00BF331F"/>
    <w:rsid w:val="00C0194D"/>
    <w:rsid w:val="00C04BED"/>
    <w:rsid w:val="00C053A4"/>
    <w:rsid w:val="00C05CC6"/>
    <w:rsid w:val="00C068C7"/>
    <w:rsid w:val="00C06DA4"/>
    <w:rsid w:val="00C073BD"/>
    <w:rsid w:val="00C073C2"/>
    <w:rsid w:val="00C13154"/>
    <w:rsid w:val="00C13C12"/>
    <w:rsid w:val="00C160F4"/>
    <w:rsid w:val="00C20F99"/>
    <w:rsid w:val="00C2120D"/>
    <w:rsid w:val="00C215E7"/>
    <w:rsid w:val="00C233E9"/>
    <w:rsid w:val="00C2605C"/>
    <w:rsid w:val="00C26C5B"/>
    <w:rsid w:val="00C2711B"/>
    <w:rsid w:val="00C303B4"/>
    <w:rsid w:val="00C40EBC"/>
    <w:rsid w:val="00C41265"/>
    <w:rsid w:val="00C4202E"/>
    <w:rsid w:val="00C42ACA"/>
    <w:rsid w:val="00C436BA"/>
    <w:rsid w:val="00C45811"/>
    <w:rsid w:val="00C46A9A"/>
    <w:rsid w:val="00C46AFF"/>
    <w:rsid w:val="00C506E7"/>
    <w:rsid w:val="00C51308"/>
    <w:rsid w:val="00C51F78"/>
    <w:rsid w:val="00C524A2"/>
    <w:rsid w:val="00C539F8"/>
    <w:rsid w:val="00C53A47"/>
    <w:rsid w:val="00C55D77"/>
    <w:rsid w:val="00C55E03"/>
    <w:rsid w:val="00C57BB9"/>
    <w:rsid w:val="00C606F6"/>
    <w:rsid w:val="00C6082E"/>
    <w:rsid w:val="00C61699"/>
    <w:rsid w:val="00C62B02"/>
    <w:rsid w:val="00C6320C"/>
    <w:rsid w:val="00C64908"/>
    <w:rsid w:val="00C6744D"/>
    <w:rsid w:val="00C705B5"/>
    <w:rsid w:val="00C7093C"/>
    <w:rsid w:val="00C72EBC"/>
    <w:rsid w:val="00C738BD"/>
    <w:rsid w:val="00C75D40"/>
    <w:rsid w:val="00C80CEB"/>
    <w:rsid w:val="00C83627"/>
    <w:rsid w:val="00C85E44"/>
    <w:rsid w:val="00C86EA0"/>
    <w:rsid w:val="00C92F94"/>
    <w:rsid w:val="00C95D81"/>
    <w:rsid w:val="00C96019"/>
    <w:rsid w:val="00C960AA"/>
    <w:rsid w:val="00CA121E"/>
    <w:rsid w:val="00CA501D"/>
    <w:rsid w:val="00CA55C4"/>
    <w:rsid w:val="00CA68B9"/>
    <w:rsid w:val="00CA6C27"/>
    <w:rsid w:val="00CB00D9"/>
    <w:rsid w:val="00CB1789"/>
    <w:rsid w:val="00CB1CB2"/>
    <w:rsid w:val="00CB2557"/>
    <w:rsid w:val="00CB43FF"/>
    <w:rsid w:val="00CB44C4"/>
    <w:rsid w:val="00CB47FE"/>
    <w:rsid w:val="00CB4D35"/>
    <w:rsid w:val="00CB6703"/>
    <w:rsid w:val="00CC39B1"/>
    <w:rsid w:val="00CC3D90"/>
    <w:rsid w:val="00CD526B"/>
    <w:rsid w:val="00CD5B93"/>
    <w:rsid w:val="00CD7039"/>
    <w:rsid w:val="00CE3B32"/>
    <w:rsid w:val="00CE4A24"/>
    <w:rsid w:val="00CE613B"/>
    <w:rsid w:val="00CE7403"/>
    <w:rsid w:val="00CE7669"/>
    <w:rsid w:val="00CE7AE9"/>
    <w:rsid w:val="00CF0826"/>
    <w:rsid w:val="00CF0D8A"/>
    <w:rsid w:val="00CF267F"/>
    <w:rsid w:val="00CF4337"/>
    <w:rsid w:val="00CF5D19"/>
    <w:rsid w:val="00CF75D0"/>
    <w:rsid w:val="00CF7DA0"/>
    <w:rsid w:val="00D0312C"/>
    <w:rsid w:val="00D0344E"/>
    <w:rsid w:val="00D03692"/>
    <w:rsid w:val="00D04614"/>
    <w:rsid w:val="00D13FD0"/>
    <w:rsid w:val="00D150A7"/>
    <w:rsid w:val="00D1723F"/>
    <w:rsid w:val="00D240BF"/>
    <w:rsid w:val="00D26B64"/>
    <w:rsid w:val="00D273F4"/>
    <w:rsid w:val="00D306E7"/>
    <w:rsid w:val="00D30AA4"/>
    <w:rsid w:val="00D30CE5"/>
    <w:rsid w:val="00D3376E"/>
    <w:rsid w:val="00D35824"/>
    <w:rsid w:val="00D3674A"/>
    <w:rsid w:val="00D40383"/>
    <w:rsid w:val="00D4085D"/>
    <w:rsid w:val="00D428F4"/>
    <w:rsid w:val="00D434F3"/>
    <w:rsid w:val="00D46D4D"/>
    <w:rsid w:val="00D46E83"/>
    <w:rsid w:val="00D51386"/>
    <w:rsid w:val="00D52914"/>
    <w:rsid w:val="00D53A7C"/>
    <w:rsid w:val="00D54030"/>
    <w:rsid w:val="00D5485B"/>
    <w:rsid w:val="00D57346"/>
    <w:rsid w:val="00D61911"/>
    <w:rsid w:val="00D62258"/>
    <w:rsid w:val="00D625A7"/>
    <w:rsid w:val="00D63632"/>
    <w:rsid w:val="00D677F9"/>
    <w:rsid w:val="00D702F1"/>
    <w:rsid w:val="00D70650"/>
    <w:rsid w:val="00D719BC"/>
    <w:rsid w:val="00D729FA"/>
    <w:rsid w:val="00D7336A"/>
    <w:rsid w:val="00D73591"/>
    <w:rsid w:val="00D802FC"/>
    <w:rsid w:val="00D80B54"/>
    <w:rsid w:val="00D810D9"/>
    <w:rsid w:val="00D82EDF"/>
    <w:rsid w:val="00D8532B"/>
    <w:rsid w:val="00D85463"/>
    <w:rsid w:val="00D90ED0"/>
    <w:rsid w:val="00D95F41"/>
    <w:rsid w:val="00D973A5"/>
    <w:rsid w:val="00DA1B50"/>
    <w:rsid w:val="00DA205D"/>
    <w:rsid w:val="00DA34E3"/>
    <w:rsid w:val="00DA461C"/>
    <w:rsid w:val="00DA7233"/>
    <w:rsid w:val="00DC4D62"/>
    <w:rsid w:val="00DC50E5"/>
    <w:rsid w:val="00DC76C7"/>
    <w:rsid w:val="00DD33FA"/>
    <w:rsid w:val="00DE1732"/>
    <w:rsid w:val="00DE1EBE"/>
    <w:rsid w:val="00DE311A"/>
    <w:rsid w:val="00DE36EB"/>
    <w:rsid w:val="00DE4A6C"/>
    <w:rsid w:val="00DE64C1"/>
    <w:rsid w:val="00DE73BE"/>
    <w:rsid w:val="00DF5BAB"/>
    <w:rsid w:val="00DF7CA2"/>
    <w:rsid w:val="00E020ED"/>
    <w:rsid w:val="00E07E55"/>
    <w:rsid w:val="00E10555"/>
    <w:rsid w:val="00E11087"/>
    <w:rsid w:val="00E16E0A"/>
    <w:rsid w:val="00E204BB"/>
    <w:rsid w:val="00E20DE8"/>
    <w:rsid w:val="00E220BC"/>
    <w:rsid w:val="00E22D60"/>
    <w:rsid w:val="00E27E9F"/>
    <w:rsid w:val="00E31096"/>
    <w:rsid w:val="00E33938"/>
    <w:rsid w:val="00E33F03"/>
    <w:rsid w:val="00E354D8"/>
    <w:rsid w:val="00E3658A"/>
    <w:rsid w:val="00E36852"/>
    <w:rsid w:val="00E3706A"/>
    <w:rsid w:val="00E3738B"/>
    <w:rsid w:val="00E37446"/>
    <w:rsid w:val="00E37730"/>
    <w:rsid w:val="00E4099E"/>
    <w:rsid w:val="00E424EF"/>
    <w:rsid w:val="00E456AA"/>
    <w:rsid w:val="00E5184B"/>
    <w:rsid w:val="00E5201F"/>
    <w:rsid w:val="00E525A5"/>
    <w:rsid w:val="00E5317A"/>
    <w:rsid w:val="00E56640"/>
    <w:rsid w:val="00E573F5"/>
    <w:rsid w:val="00E579FF"/>
    <w:rsid w:val="00E6698B"/>
    <w:rsid w:val="00E66B2A"/>
    <w:rsid w:val="00E66D7E"/>
    <w:rsid w:val="00E7195E"/>
    <w:rsid w:val="00E72F4A"/>
    <w:rsid w:val="00E74612"/>
    <w:rsid w:val="00E7467D"/>
    <w:rsid w:val="00E82115"/>
    <w:rsid w:val="00E832FF"/>
    <w:rsid w:val="00E83448"/>
    <w:rsid w:val="00E838D3"/>
    <w:rsid w:val="00E90BF8"/>
    <w:rsid w:val="00E91821"/>
    <w:rsid w:val="00E92C8A"/>
    <w:rsid w:val="00E9346D"/>
    <w:rsid w:val="00E95960"/>
    <w:rsid w:val="00EA0355"/>
    <w:rsid w:val="00EA07C6"/>
    <w:rsid w:val="00EA1462"/>
    <w:rsid w:val="00EA1CBE"/>
    <w:rsid w:val="00EA21BF"/>
    <w:rsid w:val="00EA594C"/>
    <w:rsid w:val="00EA5B07"/>
    <w:rsid w:val="00EA6D4C"/>
    <w:rsid w:val="00EA7329"/>
    <w:rsid w:val="00EA7A1C"/>
    <w:rsid w:val="00EB5170"/>
    <w:rsid w:val="00EB638B"/>
    <w:rsid w:val="00EB7EDA"/>
    <w:rsid w:val="00EC36E5"/>
    <w:rsid w:val="00EC3E78"/>
    <w:rsid w:val="00EC3F52"/>
    <w:rsid w:val="00EC5206"/>
    <w:rsid w:val="00EC5D22"/>
    <w:rsid w:val="00ED0175"/>
    <w:rsid w:val="00ED089B"/>
    <w:rsid w:val="00ED0AC8"/>
    <w:rsid w:val="00ED0D45"/>
    <w:rsid w:val="00ED162B"/>
    <w:rsid w:val="00ED2AC4"/>
    <w:rsid w:val="00ED4036"/>
    <w:rsid w:val="00EE041B"/>
    <w:rsid w:val="00EE4847"/>
    <w:rsid w:val="00EE48D9"/>
    <w:rsid w:val="00EE57AC"/>
    <w:rsid w:val="00EE74C4"/>
    <w:rsid w:val="00EE7D29"/>
    <w:rsid w:val="00EF11C0"/>
    <w:rsid w:val="00EF26BA"/>
    <w:rsid w:val="00EF33DE"/>
    <w:rsid w:val="00EF6486"/>
    <w:rsid w:val="00EF72D4"/>
    <w:rsid w:val="00EF7EA3"/>
    <w:rsid w:val="00F02239"/>
    <w:rsid w:val="00F116CB"/>
    <w:rsid w:val="00F11A23"/>
    <w:rsid w:val="00F11DDE"/>
    <w:rsid w:val="00F120E6"/>
    <w:rsid w:val="00F12ACD"/>
    <w:rsid w:val="00F16589"/>
    <w:rsid w:val="00F2068C"/>
    <w:rsid w:val="00F22130"/>
    <w:rsid w:val="00F234AB"/>
    <w:rsid w:val="00F24478"/>
    <w:rsid w:val="00F2599E"/>
    <w:rsid w:val="00F259DB"/>
    <w:rsid w:val="00F31DE0"/>
    <w:rsid w:val="00F3245D"/>
    <w:rsid w:val="00F339A9"/>
    <w:rsid w:val="00F34E70"/>
    <w:rsid w:val="00F4377A"/>
    <w:rsid w:val="00F46237"/>
    <w:rsid w:val="00F47765"/>
    <w:rsid w:val="00F501C6"/>
    <w:rsid w:val="00F51EB0"/>
    <w:rsid w:val="00F630DB"/>
    <w:rsid w:val="00F630EF"/>
    <w:rsid w:val="00F6403E"/>
    <w:rsid w:val="00F71346"/>
    <w:rsid w:val="00F715F2"/>
    <w:rsid w:val="00F730C7"/>
    <w:rsid w:val="00F76C87"/>
    <w:rsid w:val="00F81BA4"/>
    <w:rsid w:val="00F81CE0"/>
    <w:rsid w:val="00F83722"/>
    <w:rsid w:val="00F83FD0"/>
    <w:rsid w:val="00F85C49"/>
    <w:rsid w:val="00F8684A"/>
    <w:rsid w:val="00F87F94"/>
    <w:rsid w:val="00F90FEF"/>
    <w:rsid w:val="00F94C3D"/>
    <w:rsid w:val="00F95D26"/>
    <w:rsid w:val="00F96379"/>
    <w:rsid w:val="00F979C5"/>
    <w:rsid w:val="00F97FA1"/>
    <w:rsid w:val="00FA0CBF"/>
    <w:rsid w:val="00FA0E45"/>
    <w:rsid w:val="00FA2EC0"/>
    <w:rsid w:val="00FA4E87"/>
    <w:rsid w:val="00FA64FD"/>
    <w:rsid w:val="00FA7594"/>
    <w:rsid w:val="00FB3F7C"/>
    <w:rsid w:val="00FB4200"/>
    <w:rsid w:val="00FB5750"/>
    <w:rsid w:val="00FB63E7"/>
    <w:rsid w:val="00FB6A2E"/>
    <w:rsid w:val="00FC055C"/>
    <w:rsid w:val="00FD13DA"/>
    <w:rsid w:val="00FD4437"/>
    <w:rsid w:val="00FD7338"/>
    <w:rsid w:val="00FE26A5"/>
    <w:rsid w:val="00FE347C"/>
    <w:rsid w:val="00FE4A16"/>
    <w:rsid w:val="00FE5492"/>
    <w:rsid w:val="00FE6D26"/>
    <w:rsid w:val="00FE7A99"/>
    <w:rsid w:val="00FF0EAE"/>
    <w:rsid w:val="00FF5029"/>
    <w:rsid w:val="00FF619F"/>
    <w:rsid w:val="00FF678A"/>
    <w:rsid w:val="00FF77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6145"/>
    <o:shapelayout v:ext="edit">
      <o:idmap v:ext="edit" data="1"/>
    </o:shapelayout>
  </w:shapeDefaults>
  <w:decimalSymbol w:val="."/>
  <w:listSeparator w:val=","/>
  <w14:docId w14:val="183DD019"/>
  <w14:defaultImageDpi w14:val="96"/>
  <w15:docId w15:val="{3CDB7CE5-2DD1-43BC-B7FD-B4F3849C1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uiPriority="10" w:qFormat="1"/>
    <w:lsdException w:name="Subtitle" w:uiPriority="11"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386"/>
    <w:pPr>
      <w:spacing w:after="240" w:line="260" w:lineRule="exact"/>
      <w:jc w:val="both"/>
    </w:pPr>
    <w:rPr>
      <w:rFonts w:ascii="Corbel" w:hAnsi="Corbel"/>
      <w:color w:val="000000"/>
      <w:sz w:val="23"/>
    </w:rPr>
  </w:style>
  <w:style w:type="paragraph" w:styleId="Heading1">
    <w:name w:val="heading 1"/>
    <w:basedOn w:val="HeadingBase"/>
    <w:next w:val="Normal"/>
    <w:link w:val="Heading1Char"/>
    <w:uiPriority w:val="9"/>
    <w:qFormat/>
    <w:rsid w:val="00D51386"/>
    <w:pPr>
      <w:spacing w:before="480" w:after="180"/>
      <w:outlineLvl w:val="0"/>
    </w:pPr>
    <w:rPr>
      <w:rFonts w:ascii="Consolas" w:hAnsi="Consolas" w:cs="Arial"/>
      <w:bCs/>
      <w:caps/>
      <w:kern w:val="32"/>
      <w:sz w:val="32"/>
      <w:szCs w:val="36"/>
    </w:rPr>
  </w:style>
  <w:style w:type="paragraph" w:styleId="Heading2">
    <w:name w:val="heading 2"/>
    <w:basedOn w:val="HeadingBase"/>
    <w:next w:val="Normal"/>
    <w:link w:val="Heading2Char"/>
    <w:uiPriority w:val="99"/>
    <w:qFormat/>
    <w:rsid w:val="00D51386"/>
    <w:pPr>
      <w:spacing w:before="180" w:after="120"/>
      <w:outlineLvl w:val="1"/>
    </w:pPr>
    <w:rPr>
      <w:rFonts w:cs="Arial"/>
      <w:b/>
      <w:bCs/>
      <w:iCs/>
      <w:sz w:val="29"/>
      <w:szCs w:val="28"/>
    </w:rPr>
  </w:style>
  <w:style w:type="paragraph" w:styleId="Heading3">
    <w:name w:val="heading 3"/>
    <w:basedOn w:val="HeadingBase"/>
    <w:next w:val="Normal"/>
    <w:link w:val="Heading3Char"/>
    <w:uiPriority w:val="9"/>
    <w:qFormat/>
    <w:rsid w:val="00D51386"/>
    <w:pPr>
      <w:spacing w:before="240" w:after="120"/>
      <w:outlineLvl w:val="2"/>
    </w:pPr>
    <w:rPr>
      <w:rFonts w:cs="Arial"/>
      <w:b/>
      <w:bCs/>
      <w:spacing w:val="10"/>
      <w:sz w:val="23"/>
      <w:szCs w:val="26"/>
    </w:rPr>
  </w:style>
  <w:style w:type="paragraph" w:styleId="Heading4">
    <w:name w:val="heading 4"/>
    <w:basedOn w:val="HeadingBase"/>
    <w:next w:val="Normal"/>
    <w:link w:val="Heading4Char"/>
    <w:uiPriority w:val="9"/>
    <w:qFormat/>
    <w:rsid w:val="00D51386"/>
    <w:pPr>
      <w:spacing w:before="120" w:after="240"/>
      <w:outlineLvl w:val="3"/>
    </w:pPr>
    <w:rPr>
      <w:b/>
      <w:bCs/>
      <w:caps/>
      <w:szCs w:val="22"/>
    </w:rPr>
  </w:style>
  <w:style w:type="paragraph" w:styleId="Heading5">
    <w:name w:val="heading 5"/>
    <w:basedOn w:val="HeadingBase"/>
    <w:next w:val="Normal"/>
    <w:link w:val="Heading5Char"/>
    <w:uiPriority w:val="9"/>
    <w:qFormat/>
    <w:rsid w:val="00D51386"/>
    <w:pPr>
      <w:spacing w:after="120"/>
      <w:outlineLvl w:val="4"/>
    </w:pPr>
    <w:rPr>
      <w:b/>
      <w:bCs/>
      <w:iCs/>
    </w:rPr>
  </w:style>
  <w:style w:type="paragraph" w:styleId="Heading6">
    <w:name w:val="heading 6"/>
    <w:basedOn w:val="HeadingBase"/>
    <w:next w:val="Normal"/>
    <w:link w:val="Heading6Char"/>
    <w:uiPriority w:val="9"/>
    <w:qFormat/>
    <w:rsid w:val="00D51386"/>
    <w:pPr>
      <w:spacing w:after="120"/>
      <w:outlineLvl w:val="5"/>
    </w:pPr>
    <w:rPr>
      <w:bCs/>
      <w:szCs w:val="22"/>
    </w:rPr>
  </w:style>
  <w:style w:type="paragraph" w:styleId="Heading7">
    <w:name w:val="heading 7"/>
    <w:basedOn w:val="HeadingBase"/>
    <w:next w:val="Normal"/>
    <w:link w:val="Heading7Char"/>
    <w:uiPriority w:val="9"/>
    <w:qFormat/>
    <w:rsid w:val="00D51386"/>
    <w:pPr>
      <w:spacing w:after="120"/>
      <w:outlineLvl w:val="6"/>
    </w:pPr>
    <w:rPr>
      <w:szCs w:val="24"/>
    </w:rPr>
  </w:style>
  <w:style w:type="paragraph" w:styleId="Heading8">
    <w:name w:val="heading 8"/>
    <w:basedOn w:val="HeadingBase"/>
    <w:next w:val="Normal"/>
    <w:link w:val="Heading8Char"/>
    <w:uiPriority w:val="9"/>
    <w:qFormat/>
    <w:rsid w:val="00D51386"/>
    <w:pPr>
      <w:spacing w:after="120"/>
      <w:outlineLvl w:val="7"/>
    </w:pPr>
    <w:rPr>
      <w:iCs/>
      <w:szCs w:val="24"/>
    </w:rPr>
  </w:style>
  <w:style w:type="paragraph" w:styleId="Heading9">
    <w:name w:val="heading 9"/>
    <w:basedOn w:val="CoverTitleMain"/>
    <w:next w:val="Normal"/>
    <w:link w:val="Heading9Char"/>
    <w:uiPriority w:val="9"/>
    <w:qFormat/>
    <w:rsid w:val="00D51386"/>
    <w:pPr>
      <w:numPr>
        <w:ilvl w:val="8"/>
        <w:numId w:val="12"/>
      </w:numPr>
      <w:spacing w:before="120" w:after="120"/>
      <w:jc w:val="right"/>
      <w:outlineLvl w:val="8"/>
    </w:pPr>
    <w:rPr>
      <w:rFonts w:ascii="Corbel" w:hAnsi="Corbel" w:cs="Arial"/>
      <w:caps w:val="0"/>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96F5A"/>
    <w:rPr>
      <w:rFonts w:ascii="Consolas" w:hAnsi="Consolas" w:cs="Times New Roman"/>
      <w:caps/>
      <w:color w:val="3D4B67"/>
      <w:kern w:val="32"/>
      <w:sz w:val="36"/>
      <w:lang w:val="en-AU" w:eastAsia="en-AU"/>
    </w:rPr>
  </w:style>
  <w:style w:type="character" w:customStyle="1" w:styleId="Heading2Char">
    <w:name w:val="Heading 2 Char"/>
    <w:basedOn w:val="DefaultParagraphFont"/>
    <w:link w:val="Heading2"/>
    <w:uiPriority w:val="99"/>
    <w:locked/>
    <w:rsid w:val="00E220BC"/>
    <w:rPr>
      <w:rFonts w:ascii="Corbel" w:hAnsi="Corbel" w:cs="Times New Roman"/>
      <w:b/>
      <w:color w:val="3D4B67"/>
      <w:sz w:val="28"/>
      <w:lang w:val="en-AU" w:eastAsia="en-AU"/>
    </w:rPr>
  </w:style>
  <w:style w:type="character" w:customStyle="1" w:styleId="Heading3Char">
    <w:name w:val="Heading 3 Char"/>
    <w:basedOn w:val="DefaultParagraphFont"/>
    <w:link w:val="Heading3"/>
    <w:uiPriority w:val="9"/>
    <w:locked/>
    <w:rsid w:val="005C5620"/>
    <w:rPr>
      <w:rFonts w:ascii="Corbel" w:hAnsi="Corbel" w:cs="Times New Roman"/>
      <w:b/>
      <w:color w:val="3D4B67"/>
      <w:spacing w:val="10"/>
      <w:sz w:val="26"/>
      <w:lang w:val="en-AU" w:eastAsia="en-AU"/>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color w:val="000000"/>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color w:val="000000"/>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color w:val="000000"/>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color w:val="000000"/>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color w:val="000000"/>
      <w:sz w:val="24"/>
      <w:szCs w:val="24"/>
    </w:rPr>
  </w:style>
  <w:style w:type="character" w:customStyle="1" w:styleId="Heading9Char">
    <w:name w:val="Heading 9 Char"/>
    <w:basedOn w:val="DefaultParagraphFont"/>
    <w:link w:val="Heading9"/>
    <w:uiPriority w:val="9"/>
    <w:locked/>
    <w:rPr>
      <w:rFonts w:ascii="Corbel" w:hAnsi="Corbel" w:cs="Arial"/>
      <w:color w:val="3D4B67"/>
      <w:sz w:val="36"/>
      <w:szCs w:val="22"/>
    </w:rPr>
  </w:style>
  <w:style w:type="paragraph" w:customStyle="1" w:styleId="SingleParagraph">
    <w:name w:val="Single Paragraph"/>
    <w:basedOn w:val="Normal"/>
    <w:rsid w:val="00D51386"/>
    <w:pPr>
      <w:spacing w:after="0"/>
    </w:pPr>
  </w:style>
  <w:style w:type="character" w:styleId="Hyperlink">
    <w:name w:val="Hyperlink"/>
    <w:basedOn w:val="DefaultParagraphFont"/>
    <w:uiPriority w:val="99"/>
    <w:rsid w:val="00D51386"/>
    <w:rPr>
      <w:rFonts w:cs="Times New Roman"/>
      <w:color w:val="auto"/>
      <w:u w:val="none"/>
    </w:rPr>
  </w:style>
  <w:style w:type="character" w:customStyle="1" w:styleId="BoldandItalic">
    <w:name w:val="Bold and Italic"/>
    <w:rsid w:val="00D51386"/>
    <w:rPr>
      <w:rFonts w:ascii="Corbel" w:hAnsi="Corbel"/>
      <w:b/>
      <w:i/>
    </w:rPr>
  </w:style>
  <w:style w:type="table" w:styleId="TableGrid">
    <w:name w:val="Table Grid"/>
    <w:basedOn w:val="TableNormal"/>
    <w:uiPriority w:val="59"/>
    <w:semiHidden/>
    <w:rsid w:val="00D51386"/>
    <w:pPr>
      <w:spacing w:after="240" w:line="260" w:lineRule="exact"/>
    </w:pPr>
    <w:rPr>
      <w:rFonts w:ascii="Corbel" w:hAnsi="Corbel"/>
    </w:rPr>
    <w:tblPr/>
    <w:trPr>
      <w:cantSplit/>
    </w:trPr>
  </w:style>
  <w:style w:type="paragraph" w:customStyle="1" w:styleId="TableColumnHeadingBase">
    <w:name w:val="Table Column Heading Base"/>
    <w:basedOn w:val="Normal"/>
    <w:rsid w:val="00D51386"/>
    <w:pPr>
      <w:spacing w:before="40" w:after="40" w:line="240" w:lineRule="auto"/>
    </w:pPr>
    <w:rPr>
      <w:rFonts w:ascii="Consolas" w:hAnsi="Consolas"/>
      <w:b/>
      <w:color w:val="3D4B67"/>
      <w:sz w:val="22"/>
    </w:rPr>
  </w:style>
  <w:style w:type="paragraph" w:styleId="FootnoteText">
    <w:name w:val="footnote text"/>
    <w:basedOn w:val="Normal"/>
    <w:link w:val="FootnoteTextChar"/>
    <w:uiPriority w:val="99"/>
    <w:rsid w:val="00D51386"/>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locked/>
    <w:rPr>
      <w:rFonts w:ascii="Corbel" w:hAnsi="Corbel" w:cs="Times New Roman"/>
      <w:color w:val="000000"/>
    </w:rPr>
  </w:style>
  <w:style w:type="paragraph" w:customStyle="1" w:styleId="Bullet">
    <w:name w:val="Bullet"/>
    <w:basedOn w:val="Normal"/>
    <w:link w:val="BulletChar"/>
    <w:rsid w:val="00D51386"/>
    <w:pPr>
      <w:tabs>
        <w:tab w:val="num" w:pos="283"/>
        <w:tab w:val="num" w:pos="566"/>
      </w:tabs>
      <w:ind w:left="566" w:hanging="283"/>
    </w:pPr>
  </w:style>
  <w:style w:type="paragraph" w:customStyle="1" w:styleId="Dash">
    <w:name w:val="Dash"/>
    <w:basedOn w:val="Normal"/>
    <w:rsid w:val="00D51386"/>
    <w:pPr>
      <w:numPr>
        <w:ilvl w:val="1"/>
        <w:numId w:val="5"/>
      </w:numPr>
      <w:tabs>
        <w:tab w:val="num" w:pos="567"/>
        <w:tab w:val="num" w:pos="850"/>
      </w:tabs>
      <w:ind w:left="850" w:hanging="284"/>
    </w:pPr>
  </w:style>
  <w:style w:type="paragraph" w:customStyle="1" w:styleId="DoubleDot">
    <w:name w:val="Double Dot"/>
    <w:basedOn w:val="Normal"/>
    <w:rsid w:val="00D51386"/>
    <w:pPr>
      <w:numPr>
        <w:ilvl w:val="2"/>
        <w:numId w:val="5"/>
      </w:numPr>
      <w:tabs>
        <w:tab w:val="num" w:pos="850"/>
        <w:tab w:val="num" w:pos="1133"/>
      </w:tabs>
      <w:ind w:left="1133" w:hanging="283"/>
    </w:pPr>
  </w:style>
  <w:style w:type="paragraph" w:customStyle="1" w:styleId="OutlineNumbered1">
    <w:name w:val="Outline Numbered 1"/>
    <w:basedOn w:val="Normal"/>
    <w:rsid w:val="00D51386"/>
    <w:pPr>
      <w:numPr>
        <w:numId w:val="2"/>
      </w:numPr>
    </w:pPr>
  </w:style>
  <w:style w:type="paragraph" w:customStyle="1" w:styleId="OutlineNumbered2">
    <w:name w:val="Outline Numbered 2"/>
    <w:basedOn w:val="Normal"/>
    <w:rsid w:val="00D51386"/>
    <w:pPr>
      <w:numPr>
        <w:ilvl w:val="1"/>
        <w:numId w:val="2"/>
      </w:numPr>
    </w:pPr>
  </w:style>
  <w:style w:type="paragraph" w:customStyle="1" w:styleId="OutlineNumbered3">
    <w:name w:val="Outline Numbered 3"/>
    <w:basedOn w:val="Normal"/>
    <w:rsid w:val="00D51386"/>
    <w:pPr>
      <w:numPr>
        <w:ilvl w:val="2"/>
        <w:numId w:val="2"/>
      </w:numPr>
    </w:pPr>
  </w:style>
  <w:style w:type="paragraph" w:customStyle="1" w:styleId="AlphaParagraph">
    <w:name w:val="Alpha Paragraph"/>
    <w:basedOn w:val="Normal"/>
    <w:link w:val="AlphaParagraphCharChar"/>
    <w:rsid w:val="00D51386"/>
    <w:pPr>
      <w:tabs>
        <w:tab w:val="num" w:pos="0"/>
        <w:tab w:val="num" w:pos="283"/>
        <w:tab w:val="num" w:pos="567"/>
        <w:tab w:val="num" w:pos="1134"/>
        <w:tab w:val="num" w:pos="1418"/>
        <w:tab w:val="num" w:pos="1701"/>
      </w:tabs>
      <w:ind w:left="567" w:hanging="363"/>
    </w:pPr>
  </w:style>
  <w:style w:type="paragraph" w:customStyle="1" w:styleId="HeadingBase">
    <w:name w:val="Heading Base"/>
    <w:next w:val="Normal"/>
    <w:link w:val="HeadingBaseChar"/>
    <w:rsid w:val="00D51386"/>
    <w:pPr>
      <w:keepNext/>
    </w:pPr>
    <w:rPr>
      <w:rFonts w:ascii="Corbel" w:hAnsi="Corbel"/>
      <w:color w:val="3D4B67"/>
    </w:rPr>
  </w:style>
  <w:style w:type="paragraph" w:customStyle="1" w:styleId="AppendixHeading">
    <w:name w:val="Appendix Heading"/>
    <w:basedOn w:val="HeadingBase"/>
    <w:next w:val="Normal"/>
    <w:rsid w:val="00D51386"/>
    <w:pPr>
      <w:spacing w:before="720" w:after="360"/>
      <w:jc w:val="right"/>
      <w:outlineLvl w:val="0"/>
    </w:pPr>
    <w:rPr>
      <w:rFonts w:ascii="Consolas" w:hAnsi="Consolas"/>
      <w:caps/>
      <w:sz w:val="32"/>
      <w:szCs w:val="36"/>
    </w:rPr>
  </w:style>
  <w:style w:type="character" w:customStyle="1" w:styleId="Bold">
    <w:name w:val="Bold"/>
    <w:rsid w:val="00D51386"/>
    <w:rPr>
      <w:b/>
    </w:rPr>
  </w:style>
  <w:style w:type="paragraph" w:customStyle="1" w:styleId="BoxHeading">
    <w:name w:val="Box Heading"/>
    <w:basedOn w:val="HeadingBase"/>
    <w:next w:val="BoxText"/>
    <w:rsid w:val="00D51386"/>
    <w:pPr>
      <w:spacing w:before="240" w:after="120"/>
    </w:pPr>
    <w:rPr>
      <w:b/>
      <w:sz w:val="22"/>
    </w:rPr>
  </w:style>
  <w:style w:type="paragraph" w:customStyle="1" w:styleId="BoxTextBase">
    <w:name w:val="Box Text Base"/>
    <w:basedOn w:val="Normal"/>
    <w:rsid w:val="00D51386"/>
  </w:style>
  <w:style w:type="paragraph" w:customStyle="1" w:styleId="ChartandTableFootnoteAlpha">
    <w:name w:val="Chart and Table Footnote Alpha"/>
    <w:rsid w:val="00D51386"/>
    <w:pPr>
      <w:numPr>
        <w:numId w:val="3"/>
      </w:numPr>
      <w:jc w:val="both"/>
    </w:pPr>
    <w:rPr>
      <w:rFonts w:ascii="Arial" w:hAnsi="Arial"/>
      <w:color w:val="000000"/>
      <w:sz w:val="16"/>
      <w:szCs w:val="16"/>
    </w:rPr>
  </w:style>
  <w:style w:type="paragraph" w:customStyle="1" w:styleId="ChartGraphic">
    <w:name w:val="Chart Graphic"/>
    <w:basedOn w:val="HeadingBase"/>
    <w:next w:val="Normal"/>
    <w:rsid w:val="00D51386"/>
    <w:pPr>
      <w:jc w:val="center"/>
    </w:pPr>
  </w:style>
  <w:style w:type="paragraph" w:customStyle="1" w:styleId="ChartMainHeading">
    <w:name w:val="Chart Main Heading"/>
    <w:basedOn w:val="HeadingBase"/>
    <w:next w:val="ChartGraphic"/>
    <w:rsid w:val="00D51386"/>
    <w:pPr>
      <w:spacing w:after="20"/>
      <w:jc w:val="center"/>
    </w:pPr>
    <w:rPr>
      <w:b/>
      <w:sz w:val="22"/>
    </w:rPr>
  </w:style>
  <w:style w:type="paragraph" w:customStyle="1" w:styleId="ChartorTableNote">
    <w:name w:val="Chart or Table Note"/>
    <w:next w:val="Normal"/>
    <w:rsid w:val="00D51386"/>
    <w:pPr>
      <w:jc w:val="both"/>
    </w:pPr>
    <w:rPr>
      <w:rFonts w:ascii="Arial" w:hAnsi="Arial"/>
      <w:color w:val="000000"/>
      <w:sz w:val="16"/>
    </w:rPr>
  </w:style>
  <w:style w:type="paragraph" w:customStyle="1" w:styleId="ChartSecondHeading">
    <w:name w:val="Chart Second Heading"/>
    <w:basedOn w:val="HeadingBase"/>
    <w:next w:val="ChartGraphic"/>
    <w:rsid w:val="00D51386"/>
    <w:pPr>
      <w:spacing w:after="20"/>
      <w:jc w:val="center"/>
    </w:pPr>
  </w:style>
  <w:style w:type="paragraph" w:customStyle="1" w:styleId="Classification">
    <w:name w:val="Classification"/>
    <w:basedOn w:val="HeadingBase"/>
    <w:next w:val="Footer"/>
    <w:semiHidden/>
    <w:rsid w:val="00D51386"/>
    <w:pPr>
      <w:spacing w:after="120"/>
      <w:jc w:val="center"/>
    </w:pPr>
    <w:rPr>
      <w:b/>
      <w:smallCaps/>
    </w:rPr>
  </w:style>
  <w:style w:type="paragraph" w:styleId="Footer">
    <w:name w:val="footer"/>
    <w:basedOn w:val="HeadingBase"/>
    <w:link w:val="FooterChar"/>
    <w:uiPriority w:val="99"/>
    <w:rsid w:val="00D51386"/>
    <w:rPr>
      <w:sz w:val="18"/>
    </w:rPr>
  </w:style>
  <w:style w:type="character" w:customStyle="1" w:styleId="FooterChar">
    <w:name w:val="Footer Char"/>
    <w:basedOn w:val="DefaultParagraphFont"/>
    <w:link w:val="Footer"/>
    <w:uiPriority w:val="99"/>
    <w:semiHidden/>
    <w:locked/>
    <w:rPr>
      <w:rFonts w:ascii="Corbel" w:hAnsi="Corbel" w:cs="Times New Roman"/>
      <w:color w:val="000000"/>
      <w:sz w:val="23"/>
    </w:rPr>
  </w:style>
  <w:style w:type="paragraph" w:customStyle="1" w:styleId="ContentsHeading">
    <w:name w:val="Contents Heading"/>
    <w:basedOn w:val="HeadingBase"/>
    <w:next w:val="Normal"/>
    <w:rsid w:val="00D51386"/>
    <w:pPr>
      <w:spacing w:after="360"/>
    </w:pPr>
    <w:rPr>
      <w:smallCaps/>
      <w:sz w:val="36"/>
      <w:szCs w:val="36"/>
    </w:rPr>
  </w:style>
  <w:style w:type="paragraph" w:customStyle="1" w:styleId="CoverTitleMain">
    <w:name w:val="Cover Title Main"/>
    <w:basedOn w:val="HeadingBase"/>
    <w:next w:val="Normal"/>
    <w:rsid w:val="00D51386"/>
    <w:rPr>
      <w:rFonts w:ascii="Consolas" w:hAnsi="Consolas"/>
      <w:caps/>
      <w:sz w:val="84"/>
    </w:rPr>
  </w:style>
  <w:style w:type="paragraph" w:customStyle="1" w:styleId="CoverTitleSub">
    <w:name w:val="Cover Title Sub"/>
    <w:basedOn w:val="HeadingBase"/>
    <w:rsid w:val="00D51386"/>
    <w:rPr>
      <w:color w:val="FFFFFF"/>
      <w:sz w:val="36"/>
    </w:rPr>
  </w:style>
  <w:style w:type="paragraph" w:customStyle="1" w:styleId="FooterCentered">
    <w:name w:val="Footer Centered"/>
    <w:basedOn w:val="Footer"/>
    <w:rsid w:val="00D51386"/>
    <w:pPr>
      <w:jc w:val="center"/>
    </w:pPr>
  </w:style>
  <w:style w:type="paragraph" w:customStyle="1" w:styleId="FooterEven">
    <w:name w:val="Footer Even"/>
    <w:basedOn w:val="Footer"/>
    <w:rsid w:val="00D51386"/>
    <w:pPr>
      <w:keepNext w:val="0"/>
    </w:pPr>
  </w:style>
  <w:style w:type="paragraph" w:customStyle="1" w:styleId="FooterOdd">
    <w:name w:val="Footer Odd"/>
    <w:basedOn w:val="Footer"/>
    <w:rsid w:val="00D51386"/>
    <w:pPr>
      <w:keepNext w:val="0"/>
      <w:jc w:val="right"/>
    </w:pPr>
  </w:style>
  <w:style w:type="character" w:customStyle="1" w:styleId="FramedFooter">
    <w:name w:val="Framed Footer"/>
    <w:rsid w:val="00D51386"/>
    <w:rPr>
      <w:rFonts w:ascii="Arial" w:hAnsi="Arial"/>
      <w:sz w:val="18"/>
    </w:rPr>
  </w:style>
  <w:style w:type="character" w:customStyle="1" w:styleId="FramedHeader">
    <w:name w:val="Framed Header"/>
    <w:rsid w:val="00D51386"/>
    <w:rPr>
      <w:rFonts w:ascii="Arial" w:hAnsi="Arial"/>
      <w:color w:val="auto"/>
      <w:sz w:val="18"/>
      <w:vertAlign w:val="baseline"/>
    </w:rPr>
  </w:style>
  <w:style w:type="paragraph" w:styleId="Header">
    <w:name w:val="header"/>
    <w:basedOn w:val="HeadingBase"/>
    <w:link w:val="HeaderChar"/>
    <w:uiPriority w:val="99"/>
    <w:rsid w:val="00D51386"/>
    <w:rPr>
      <w:sz w:val="18"/>
    </w:rPr>
  </w:style>
  <w:style w:type="character" w:customStyle="1" w:styleId="HeaderChar">
    <w:name w:val="Header Char"/>
    <w:basedOn w:val="DefaultParagraphFont"/>
    <w:link w:val="Header"/>
    <w:uiPriority w:val="99"/>
    <w:semiHidden/>
    <w:locked/>
    <w:rPr>
      <w:rFonts w:ascii="Corbel" w:hAnsi="Corbel" w:cs="Times New Roman"/>
      <w:color w:val="000000"/>
      <w:sz w:val="23"/>
    </w:rPr>
  </w:style>
  <w:style w:type="paragraph" w:customStyle="1" w:styleId="HeaderEven">
    <w:name w:val="Header Even"/>
    <w:basedOn w:val="Header"/>
    <w:rsid w:val="00D51386"/>
    <w:pPr>
      <w:keepNext w:val="0"/>
    </w:pPr>
  </w:style>
  <w:style w:type="paragraph" w:customStyle="1" w:styleId="HeaderOdd">
    <w:name w:val="Header Odd"/>
    <w:basedOn w:val="Header"/>
    <w:rsid w:val="00D51386"/>
    <w:pPr>
      <w:jc w:val="right"/>
    </w:pPr>
  </w:style>
  <w:style w:type="paragraph" w:styleId="NormalIndent">
    <w:name w:val="Normal Indent"/>
    <w:basedOn w:val="Normal"/>
    <w:link w:val="NormalIndentChar"/>
    <w:uiPriority w:val="99"/>
    <w:rsid w:val="00D51386"/>
    <w:pPr>
      <w:ind w:left="567"/>
    </w:pPr>
  </w:style>
  <w:style w:type="paragraph" w:customStyle="1" w:styleId="RecommendationHeading">
    <w:name w:val="Recommendation Heading"/>
    <w:basedOn w:val="HeadingBase"/>
    <w:next w:val="RecommendationText"/>
    <w:rsid w:val="00D51386"/>
    <w:pPr>
      <w:spacing w:before="120" w:after="240"/>
    </w:pPr>
    <w:rPr>
      <w:b/>
      <w:sz w:val="22"/>
    </w:rPr>
  </w:style>
  <w:style w:type="paragraph" w:customStyle="1" w:styleId="RecommendationTextBase">
    <w:name w:val="Recommendation Text Base"/>
    <w:basedOn w:val="Normal"/>
    <w:rsid w:val="00D51386"/>
    <w:rPr>
      <w:i/>
    </w:rPr>
  </w:style>
  <w:style w:type="paragraph" w:customStyle="1" w:styleId="RecommendationText">
    <w:name w:val="Recommendation Text"/>
    <w:basedOn w:val="RecommendationTextBase"/>
    <w:rsid w:val="00D51386"/>
  </w:style>
  <w:style w:type="paragraph" w:customStyle="1" w:styleId="TableTextBase">
    <w:name w:val="Table Text Base"/>
    <w:rsid w:val="00D51386"/>
    <w:pPr>
      <w:spacing w:before="40" w:after="40"/>
      <w:jc w:val="both"/>
    </w:pPr>
    <w:rPr>
      <w:rFonts w:ascii="Corbel" w:hAnsi="Corbel"/>
      <w:color w:val="000000"/>
      <w:sz w:val="21"/>
    </w:rPr>
  </w:style>
  <w:style w:type="paragraph" w:customStyle="1" w:styleId="TableColumnHeadingCentred">
    <w:name w:val="Table Column Heading Centred"/>
    <w:basedOn w:val="TableColumnHeadingBase"/>
    <w:rsid w:val="00D51386"/>
    <w:pPr>
      <w:jc w:val="center"/>
    </w:pPr>
  </w:style>
  <w:style w:type="paragraph" w:customStyle="1" w:styleId="TableColumnHeadingLeft">
    <w:name w:val="Table Column Heading Left"/>
    <w:basedOn w:val="TableColumnHeadingBase"/>
    <w:rsid w:val="00D51386"/>
  </w:style>
  <w:style w:type="paragraph" w:customStyle="1" w:styleId="TableColumnHeadingRight">
    <w:name w:val="Table Column Heading Right"/>
    <w:basedOn w:val="TableColumnHeadingBase"/>
    <w:rsid w:val="00D51386"/>
    <w:pPr>
      <w:jc w:val="right"/>
    </w:pPr>
  </w:style>
  <w:style w:type="paragraph" w:customStyle="1" w:styleId="TableGraphic">
    <w:name w:val="Table Graphic"/>
    <w:basedOn w:val="HeadingBase"/>
    <w:next w:val="Normal"/>
    <w:rsid w:val="00D51386"/>
  </w:style>
  <w:style w:type="paragraph" w:customStyle="1" w:styleId="TableMainHeading">
    <w:name w:val="Table Main Heading"/>
    <w:basedOn w:val="HeadingBase"/>
    <w:next w:val="TableGraphic"/>
    <w:rsid w:val="00D51386"/>
    <w:pPr>
      <w:spacing w:after="20"/>
    </w:pPr>
    <w:rPr>
      <w:rFonts w:ascii="Consolas" w:hAnsi="Consolas"/>
      <w:b/>
      <w:sz w:val="24"/>
    </w:rPr>
  </w:style>
  <w:style w:type="paragraph" w:customStyle="1" w:styleId="TableMainHeadingContd">
    <w:name w:val="Table Main Heading Contd"/>
    <w:basedOn w:val="HeadingBase"/>
    <w:next w:val="TableGraphic"/>
    <w:rsid w:val="00D51386"/>
    <w:pPr>
      <w:pageBreakBefore/>
      <w:spacing w:after="20"/>
    </w:pPr>
    <w:rPr>
      <w:rFonts w:ascii="Consolas" w:hAnsi="Consolas"/>
      <w:b/>
      <w:sz w:val="24"/>
    </w:rPr>
  </w:style>
  <w:style w:type="paragraph" w:customStyle="1" w:styleId="TableSecondHeading">
    <w:name w:val="Table Second Heading"/>
    <w:basedOn w:val="HeadingBase"/>
    <w:next w:val="TableGraphic"/>
    <w:rsid w:val="00D51386"/>
    <w:pPr>
      <w:spacing w:after="20"/>
    </w:pPr>
  </w:style>
  <w:style w:type="paragraph" w:customStyle="1" w:styleId="TableTextCentered">
    <w:name w:val="Table Text Centered"/>
    <w:basedOn w:val="TableTextBase"/>
    <w:rsid w:val="00D51386"/>
    <w:pPr>
      <w:jc w:val="center"/>
    </w:pPr>
  </w:style>
  <w:style w:type="paragraph" w:customStyle="1" w:styleId="TableTextIndented">
    <w:name w:val="Table Text Indented"/>
    <w:basedOn w:val="TableTextBase"/>
    <w:rsid w:val="00D51386"/>
    <w:pPr>
      <w:ind w:left="284"/>
    </w:pPr>
  </w:style>
  <w:style w:type="paragraph" w:customStyle="1" w:styleId="TableTextLeft">
    <w:name w:val="Table Text Left"/>
    <w:basedOn w:val="TableTextBase"/>
    <w:rsid w:val="00D51386"/>
  </w:style>
  <w:style w:type="paragraph" w:customStyle="1" w:styleId="TableTextRight">
    <w:name w:val="Table Text Right"/>
    <w:basedOn w:val="TableTextBase"/>
    <w:rsid w:val="00D51386"/>
    <w:pPr>
      <w:jc w:val="right"/>
    </w:pPr>
  </w:style>
  <w:style w:type="paragraph" w:styleId="TOC1">
    <w:name w:val="toc 1"/>
    <w:basedOn w:val="HeadingBase"/>
    <w:next w:val="Normal"/>
    <w:uiPriority w:val="39"/>
    <w:rsid w:val="00D51386"/>
    <w:pPr>
      <w:tabs>
        <w:tab w:val="right" w:leader="dot" w:pos="9072"/>
      </w:tabs>
      <w:spacing w:before="180"/>
      <w:ind w:right="851"/>
    </w:pPr>
    <w:rPr>
      <w:rFonts w:ascii="Arial Bold" w:hAnsi="Arial Bold"/>
      <w:b/>
      <w:smallCaps/>
      <w:sz w:val="22"/>
      <w:szCs w:val="22"/>
    </w:rPr>
  </w:style>
  <w:style w:type="paragraph" w:styleId="TOC2">
    <w:name w:val="toc 2"/>
    <w:basedOn w:val="HeadingBase"/>
    <w:next w:val="Normal"/>
    <w:uiPriority w:val="39"/>
    <w:rsid w:val="00D51386"/>
    <w:pPr>
      <w:tabs>
        <w:tab w:val="right" w:leader="dot" w:pos="9072"/>
      </w:tabs>
      <w:spacing w:before="40" w:after="20"/>
      <w:ind w:right="851"/>
    </w:pPr>
  </w:style>
  <w:style w:type="paragraph" w:styleId="TOC3">
    <w:name w:val="toc 3"/>
    <w:basedOn w:val="Normal"/>
    <w:next w:val="Normal"/>
    <w:uiPriority w:val="39"/>
    <w:rsid w:val="00D51386"/>
    <w:pPr>
      <w:tabs>
        <w:tab w:val="right" w:leader="dot" w:pos="9072"/>
      </w:tabs>
      <w:spacing w:before="20" w:after="0" w:line="240" w:lineRule="auto"/>
      <w:ind w:left="284" w:right="851"/>
    </w:pPr>
  </w:style>
  <w:style w:type="paragraph" w:styleId="TOC4">
    <w:name w:val="toc 4"/>
    <w:basedOn w:val="Normal"/>
    <w:next w:val="Normal"/>
    <w:uiPriority w:val="39"/>
    <w:rsid w:val="00D51386"/>
    <w:pPr>
      <w:tabs>
        <w:tab w:val="right" w:leader="dot" w:pos="9072"/>
      </w:tabs>
      <w:spacing w:after="0" w:line="240" w:lineRule="auto"/>
      <w:ind w:left="284" w:right="851"/>
    </w:pPr>
  </w:style>
  <w:style w:type="character" w:customStyle="1" w:styleId="italic">
    <w:name w:val="italic"/>
    <w:rsid w:val="00D51386"/>
    <w:rPr>
      <w:i/>
    </w:rPr>
  </w:style>
  <w:style w:type="paragraph" w:customStyle="1" w:styleId="OneLevelNumberedParagraph">
    <w:name w:val="One Level Numbered Paragraph"/>
    <w:basedOn w:val="Normal"/>
    <w:rsid w:val="00D51386"/>
    <w:pPr>
      <w:numPr>
        <w:numId w:val="5"/>
      </w:numPr>
    </w:pPr>
  </w:style>
  <w:style w:type="paragraph" w:customStyle="1" w:styleId="BoxText">
    <w:name w:val="Box Text"/>
    <w:basedOn w:val="BoxTextBase"/>
    <w:rsid w:val="00D51386"/>
  </w:style>
  <w:style w:type="paragraph" w:customStyle="1" w:styleId="BoxBullet">
    <w:name w:val="Box Bullet"/>
    <w:basedOn w:val="BoxTextBase"/>
    <w:uiPriority w:val="99"/>
    <w:rsid w:val="00D51386"/>
    <w:pPr>
      <w:numPr>
        <w:numId w:val="4"/>
      </w:numPr>
    </w:pPr>
  </w:style>
  <w:style w:type="paragraph" w:customStyle="1" w:styleId="BoxDash">
    <w:name w:val="Box Dash"/>
    <w:basedOn w:val="Normal"/>
    <w:uiPriority w:val="99"/>
    <w:rsid w:val="00D51386"/>
    <w:pPr>
      <w:numPr>
        <w:ilvl w:val="1"/>
        <w:numId w:val="4"/>
      </w:numPr>
    </w:pPr>
  </w:style>
  <w:style w:type="paragraph" w:customStyle="1" w:styleId="BoxDoubleDot">
    <w:name w:val="Box Double Dot"/>
    <w:basedOn w:val="BoxTextBase"/>
    <w:uiPriority w:val="99"/>
    <w:rsid w:val="00D51386"/>
    <w:pPr>
      <w:numPr>
        <w:ilvl w:val="2"/>
        <w:numId w:val="4"/>
      </w:numPr>
    </w:pPr>
  </w:style>
  <w:style w:type="paragraph" w:customStyle="1" w:styleId="RecommendationBullet">
    <w:name w:val="Recommendation Bullet"/>
    <w:basedOn w:val="RecommendationTextBase"/>
    <w:rsid w:val="00D51386"/>
    <w:pPr>
      <w:numPr>
        <w:numId w:val="6"/>
      </w:numPr>
    </w:pPr>
  </w:style>
  <w:style w:type="paragraph" w:customStyle="1" w:styleId="RecommendationDash">
    <w:name w:val="Recommendation Dash"/>
    <w:basedOn w:val="RecommendationTextBase"/>
    <w:rsid w:val="00D51386"/>
    <w:pPr>
      <w:numPr>
        <w:ilvl w:val="1"/>
        <w:numId w:val="6"/>
      </w:numPr>
    </w:pPr>
  </w:style>
  <w:style w:type="paragraph" w:customStyle="1" w:styleId="RecommendationDoubleDot">
    <w:name w:val="Recommendation Double Dot"/>
    <w:basedOn w:val="RecommendationTextBase"/>
    <w:rsid w:val="00D51386"/>
    <w:pPr>
      <w:numPr>
        <w:ilvl w:val="2"/>
        <w:numId w:val="6"/>
      </w:numPr>
    </w:pPr>
  </w:style>
  <w:style w:type="character" w:styleId="FollowedHyperlink">
    <w:name w:val="FollowedHyperlink"/>
    <w:basedOn w:val="DefaultParagraphFont"/>
    <w:uiPriority w:val="99"/>
    <w:rsid w:val="00D51386"/>
    <w:rPr>
      <w:rFonts w:cs="Times New Roman"/>
      <w:color w:val="auto"/>
      <w:u w:val="none"/>
    </w:rPr>
  </w:style>
  <w:style w:type="paragraph" w:customStyle="1" w:styleId="Heading1NotNumbered">
    <w:name w:val="Heading 1 Not Numbered"/>
    <w:basedOn w:val="HeadingBase"/>
    <w:next w:val="Normal"/>
    <w:rsid w:val="00D51386"/>
    <w:pPr>
      <w:spacing w:before="720" w:after="360"/>
    </w:pPr>
    <w:rPr>
      <w:rFonts w:ascii="Consolas" w:hAnsi="Consolas"/>
      <w:caps/>
      <w:sz w:val="32"/>
      <w:szCs w:val="36"/>
    </w:rPr>
  </w:style>
  <w:style w:type="paragraph" w:customStyle="1" w:styleId="Heading2NotNumbered">
    <w:name w:val="Heading 2 Not Numbered"/>
    <w:basedOn w:val="HeadingBase"/>
    <w:next w:val="Normal"/>
    <w:rsid w:val="00D51386"/>
    <w:pPr>
      <w:spacing w:before="360" w:after="180"/>
    </w:pPr>
    <w:rPr>
      <w:b/>
      <w:sz w:val="29"/>
      <w:szCs w:val="28"/>
    </w:rPr>
  </w:style>
  <w:style w:type="paragraph" w:customStyle="1" w:styleId="Heading3NotNumbered">
    <w:name w:val="Heading 3 Not Numbered"/>
    <w:basedOn w:val="HeadingBase"/>
    <w:next w:val="Normal"/>
    <w:rsid w:val="00D51386"/>
    <w:pPr>
      <w:spacing w:before="240" w:after="120"/>
    </w:pPr>
    <w:rPr>
      <w:b/>
      <w:sz w:val="23"/>
      <w:szCs w:val="26"/>
    </w:rPr>
  </w:style>
  <w:style w:type="paragraph" w:customStyle="1" w:styleId="Heading4NotNumbered">
    <w:name w:val="Heading 4 Not Numbered"/>
    <w:basedOn w:val="HeadingBase"/>
    <w:rsid w:val="00D51386"/>
    <w:pPr>
      <w:spacing w:before="120" w:after="120"/>
      <w:outlineLvl w:val="3"/>
    </w:pPr>
    <w:rPr>
      <w:b/>
      <w:caps/>
    </w:rPr>
  </w:style>
  <w:style w:type="paragraph" w:styleId="BalloonText">
    <w:name w:val="Balloon Text"/>
    <w:basedOn w:val="Normal"/>
    <w:link w:val="BalloonTextChar"/>
    <w:uiPriority w:val="99"/>
    <w:semiHidden/>
    <w:rsid w:val="00D5138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color w:val="000000"/>
      <w:sz w:val="16"/>
      <w:szCs w:val="16"/>
    </w:rPr>
  </w:style>
  <w:style w:type="paragraph" w:styleId="Caption">
    <w:name w:val="caption"/>
    <w:basedOn w:val="Normal"/>
    <w:next w:val="Normal"/>
    <w:link w:val="CaptionChar"/>
    <w:uiPriority w:val="35"/>
    <w:qFormat/>
    <w:rsid w:val="00D51386"/>
    <w:rPr>
      <w:b/>
      <w:bCs/>
    </w:rPr>
  </w:style>
  <w:style w:type="character" w:styleId="CommentReference">
    <w:name w:val="annotation reference"/>
    <w:basedOn w:val="DefaultParagraphFont"/>
    <w:uiPriority w:val="99"/>
    <w:semiHidden/>
    <w:rsid w:val="00D51386"/>
    <w:rPr>
      <w:rFonts w:cs="Times New Roman"/>
      <w:sz w:val="16"/>
    </w:rPr>
  </w:style>
  <w:style w:type="paragraph" w:styleId="CommentText">
    <w:name w:val="annotation text"/>
    <w:basedOn w:val="Normal"/>
    <w:link w:val="CommentTextChar"/>
    <w:uiPriority w:val="99"/>
    <w:semiHidden/>
    <w:rsid w:val="00D51386"/>
  </w:style>
  <w:style w:type="character" w:customStyle="1" w:styleId="CommentTextChar">
    <w:name w:val="Comment Text Char"/>
    <w:basedOn w:val="DefaultParagraphFont"/>
    <w:link w:val="CommentText"/>
    <w:uiPriority w:val="99"/>
    <w:semiHidden/>
    <w:locked/>
    <w:rPr>
      <w:rFonts w:ascii="Corbel" w:hAnsi="Corbel" w:cs="Times New Roman"/>
      <w:color w:val="000000"/>
    </w:rPr>
  </w:style>
  <w:style w:type="paragraph" w:styleId="CommentSubject">
    <w:name w:val="annotation subject"/>
    <w:basedOn w:val="CommentText"/>
    <w:next w:val="CommentText"/>
    <w:link w:val="CommentSubjectChar"/>
    <w:uiPriority w:val="99"/>
    <w:semiHidden/>
    <w:rsid w:val="00D51386"/>
    <w:rPr>
      <w:b/>
      <w:bCs/>
    </w:rPr>
  </w:style>
  <w:style w:type="character" w:customStyle="1" w:styleId="CommentSubjectChar">
    <w:name w:val="Comment Subject Char"/>
    <w:basedOn w:val="CommentTextChar"/>
    <w:link w:val="CommentSubject"/>
    <w:uiPriority w:val="99"/>
    <w:semiHidden/>
    <w:locked/>
    <w:rPr>
      <w:rFonts w:ascii="Corbel" w:hAnsi="Corbel" w:cs="Times New Roman"/>
      <w:b/>
      <w:bCs/>
      <w:color w:val="000000"/>
    </w:rPr>
  </w:style>
  <w:style w:type="paragraph" w:styleId="DocumentMap">
    <w:name w:val="Document Map"/>
    <w:basedOn w:val="Normal"/>
    <w:link w:val="DocumentMapChar"/>
    <w:uiPriority w:val="99"/>
    <w:semiHidden/>
    <w:rsid w:val="00D5138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color w:val="000000"/>
      <w:sz w:val="16"/>
      <w:szCs w:val="16"/>
    </w:rPr>
  </w:style>
  <w:style w:type="character" w:styleId="EndnoteReference">
    <w:name w:val="endnote reference"/>
    <w:basedOn w:val="DefaultParagraphFont"/>
    <w:uiPriority w:val="99"/>
    <w:semiHidden/>
    <w:rsid w:val="00D51386"/>
    <w:rPr>
      <w:rFonts w:cs="Times New Roman"/>
      <w:vertAlign w:val="superscript"/>
    </w:rPr>
  </w:style>
  <w:style w:type="paragraph" w:styleId="EndnoteText">
    <w:name w:val="endnote text"/>
    <w:basedOn w:val="Normal"/>
    <w:link w:val="EndnoteTextChar"/>
    <w:uiPriority w:val="99"/>
    <w:semiHidden/>
    <w:rsid w:val="00D51386"/>
  </w:style>
  <w:style w:type="character" w:customStyle="1" w:styleId="EndnoteTextChar">
    <w:name w:val="Endnote Text Char"/>
    <w:basedOn w:val="DefaultParagraphFont"/>
    <w:link w:val="EndnoteText"/>
    <w:uiPriority w:val="99"/>
    <w:semiHidden/>
    <w:locked/>
    <w:rPr>
      <w:rFonts w:ascii="Corbel" w:hAnsi="Corbel" w:cs="Times New Roman"/>
      <w:color w:val="000000"/>
    </w:rPr>
  </w:style>
  <w:style w:type="character" w:styleId="FootnoteReference">
    <w:name w:val="footnote reference"/>
    <w:basedOn w:val="DefaultParagraphFont"/>
    <w:uiPriority w:val="99"/>
    <w:rsid w:val="00D51386"/>
    <w:rPr>
      <w:rFonts w:cs="Times New Roman"/>
      <w:vertAlign w:val="superscript"/>
    </w:rPr>
  </w:style>
  <w:style w:type="paragraph" w:styleId="Index1">
    <w:name w:val="index 1"/>
    <w:basedOn w:val="Normal"/>
    <w:next w:val="Normal"/>
    <w:autoRedefine/>
    <w:uiPriority w:val="99"/>
    <w:semiHidden/>
    <w:rsid w:val="00D51386"/>
    <w:pPr>
      <w:ind w:left="200" w:hanging="200"/>
    </w:pPr>
  </w:style>
  <w:style w:type="paragraph" w:styleId="Index2">
    <w:name w:val="index 2"/>
    <w:basedOn w:val="Normal"/>
    <w:next w:val="Normal"/>
    <w:autoRedefine/>
    <w:uiPriority w:val="99"/>
    <w:semiHidden/>
    <w:rsid w:val="00D51386"/>
    <w:pPr>
      <w:ind w:left="400" w:hanging="200"/>
    </w:pPr>
  </w:style>
  <w:style w:type="paragraph" w:styleId="Index3">
    <w:name w:val="index 3"/>
    <w:basedOn w:val="Normal"/>
    <w:next w:val="Normal"/>
    <w:autoRedefine/>
    <w:uiPriority w:val="99"/>
    <w:semiHidden/>
    <w:rsid w:val="00D51386"/>
    <w:pPr>
      <w:ind w:left="600" w:hanging="200"/>
    </w:pPr>
  </w:style>
  <w:style w:type="paragraph" w:styleId="Index4">
    <w:name w:val="index 4"/>
    <w:basedOn w:val="Normal"/>
    <w:next w:val="Normal"/>
    <w:autoRedefine/>
    <w:uiPriority w:val="99"/>
    <w:semiHidden/>
    <w:rsid w:val="00D51386"/>
    <w:pPr>
      <w:ind w:left="800" w:hanging="200"/>
    </w:pPr>
  </w:style>
  <w:style w:type="paragraph" w:styleId="Index5">
    <w:name w:val="index 5"/>
    <w:basedOn w:val="Normal"/>
    <w:next w:val="Normal"/>
    <w:autoRedefine/>
    <w:uiPriority w:val="99"/>
    <w:semiHidden/>
    <w:rsid w:val="00D51386"/>
    <w:pPr>
      <w:ind w:left="1000" w:hanging="200"/>
    </w:pPr>
  </w:style>
  <w:style w:type="paragraph" w:styleId="Index6">
    <w:name w:val="index 6"/>
    <w:basedOn w:val="Normal"/>
    <w:next w:val="Normal"/>
    <w:autoRedefine/>
    <w:uiPriority w:val="99"/>
    <w:semiHidden/>
    <w:rsid w:val="00D51386"/>
    <w:pPr>
      <w:ind w:left="1200" w:hanging="200"/>
    </w:pPr>
  </w:style>
  <w:style w:type="paragraph" w:styleId="Index7">
    <w:name w:val="index 7"/>
    <w:basedOn w:val="Normal"/>
    <w:next w:val="Normal"/>
    <w:autoRedefine/>
    <w:uiPriority w:val="99"/>
    <w:semiHidden/>
    <w:rsid w:val="00D51386"/>
    <w:pPr>
      <w:ind w:left="1400" w:hanging="200"/>
    </w:pPr>
  </w:style>
  <w:style w:type="paragraph" w:styleId="Index8">
    <w:name w:val="index 8"/>
    <w:basedOn w:val="Normal"/>
    <w:next w:val="Normal"/>
    <w:autoRedefine/>
    <w:uiPriority w:val="99"/>
    <w:semiHidden/>
    <w:rsid w:val="00D51386"/>
    <w:pPr>
      <w:ind w:left="1600" w:hanging="200"/>
    </w:pPr>
  </w:style>
  <w:style w:type="paragraph" w:styleId="Index9">
    <w:name w:val="index 9"/>
    <w:basedOn w:val="Normal"/>
    <w:next w:val="Normal"/>
    <w:autoRedefine/>
    <w:uiPriority w:val="99"/>
    <w:semiHidden/>
    <w:rsid w:val="00D51386"/>
    <w:pPr>
      <w:ind w:left="1800" w:hanging="200"/>
    </w:pPr>
  </w:style>
  <w:style w:type="paragraph" w:styleId="IndexHeading">
    <w:name w:val="index heading"/>
    <w:basedOn w:val="Normal"/>
    <w:next w:val="Index1"/>
    <w:uiPriority w:val="99"/>
    <w:semiHidden/>
    <w:rsid w:val="00D51386"/>
    <w:rPr>
      <w:rFonts w:ascii="Arial" w:hAnsi="Arial" w:cs="Arial"/>
      <w:b/>
      <w:bCs/>
    </w:rPr>
  </w:style>
  <w:style w:type="paragraph" w:styleId="MacroText">
    <w:name w:val="macro"/>
    <w:link w:val="MacroTextChar"/>
    <w:uiPriority w:val="99"/>
    <w:semiHidden/>
    <w:rsid w:val="00D51386"/>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character" w:customStyle="1" w:styleId="MacroTextChar">
    <w:name w:val="Macro Text Char"/>
    <w:basedOn w:val="DefaultParagraphFont"/>
    <w:link w:val="MacroText"/>
    <w:uiPriority w:val="99"/>
    <w:semiHidden/>
    <w:locked/>
    <w:rPr>
      <w:rFonts w:ascii="Courier New" w:hAnsi="Courier New" w:cs="Courier New"/>
      <w:color w:val="000000"/>
    </w:rPr>
  </w:style>
  <w:style w:type="paragraph" w:styleId="TableofAuthorities">
    <w:name w:val="table of authorities"/>
    <w:basedOn w:val="Normal"/>
    <w:next w:val="Normal"/>
    <w:uiPriority w:val="99"/>
    <w:rsid w:val="00D51386"/>
    <w:pPr>
      <w:ind w:left="200" w:hanging="200"/>
    </w:pPr>
  </w:style>
  <w:style w:type="paragraph" w:styleId="TableofFigures">
    <w:name w:val="table of figures"/>
    <w:basedOn w:val="Normal"/>
    <w:next w:val="Normal"/>
    <w:uiPriority w:val="99"/>
    <w:rsid w:val="00D51386"/>
  </w:style>
  <w:style w:type="paragraph" w:styleId="TOAHeading">
    <w:name w:val="toa heading"/>
    <w:basedOn w:val="Normal"/>
    <w:next w:val="Normal"/>
    <w:uiPriority w:val="99"/>
    <w:semiHidden/>
    <w:rsid w:val="00D51386"/>
    <w:pPr>
      <w:spacing w:before="120"/>
    </w:pPr>
    <w:rPr>
      <w:rFonts w:ascii="Arial" w:hAnsi="Arial" w:cs="Arial"/>
      <w:b/>
      <w:bCs/>
      <w:sz w:val="24"/>
      <w:szCs w:val="24"/>
    </w:rPr>
  </w:style>
  <w:style w:type="paragraph" w:styleId="TOC5">
    <w:name w:val="toc 5"/>
    <w:basedOn w:val="Normal"/>
    <w:next w:val="Normal"/>
    <w:autoRedefine/>
    <w:uiPriority w:val="39"/>
    <w:semiHidden/>
    <w:rsid w:val="00D51386"/>
    <w:pPr>
      <w:ind w:left="800"/>
    </w:pPr>
  </w:style>
  <w:style w:type="paragraph" w:styleId="TOC6">
    <w:name w:val="toc 6"/>
    <w:basedOn w:val="Normal"/>
    <w:next w:val="Normal"/>
    <w:autoRedefine/>
    <w:uiPriority w:val="39"/>
    <w:semiHidden/>
    <w:rsid w:val="00D51386"/>
    <w:pPr>
      <w:ind w:left="1000"/>
    </w:pPr>
  </w:style>
  <w:style w:type="paragraph" w:styleId="TOC7">
    <w:name w:val="toc 7"/>
    <w:basedOn w:val="Normal"/>
    <w:next w:val="Normal"/>
    <w:autoRedefine/>
    <w:uiPriority w:val="39"/>
    <w:semiHidden/>
    <w:rsid w:val="00D51386"/>
    <w:pPr>
      <w:ind w:left="1200"/>
    </w:pPr>
  </w:style>
  <w:style w:type="paragraph" w:styleId="TOC8">
    <w:name w:val="toc 8"/>
    <w:basedOn w:val="Normal"/>
    <w:next w:val="Normal"/>
    <w:autoRedefine/>
    <w:uiPriority w:val="39"/>
    <w:semiHidden/>
    <w:rsid w:val="00D51386"/>
    <w:pPr>
      <w:ind w:left="1400"/>
    </w:pPr>
  </w:style>
  <w:style w:type="paragraph" w:styleId="TOC9">
    <w:name w:val="toc 9"/>
    <w:basedOn w:val="Normal"/>
    <w:next w:val="Normal"/>
    <w:autoRedefine/>
    <w:uiPriority w:val="39"/>
    <w:semiHidden/>
    <w:rsid w:val="00D51386"/>
    <w:pPr>
      <w:ind w:left="1600"/>
    </w:pPr>
  </w:style>
  <w:style w:type="paragraph" w:customStyle="1" w:styleId="Heading5NotNumbered">
    <w:name w:val="Heading 5 Not Numbered"/>
    <w:basedOn w:val="HeadingBase"/>
    <w:rsid w:val="00D51386"/>
    <w:pPr>
      <w:spacing w:after="120"/>
      <w:outlineLvl w:val="4"/>
    </w:pPr>
    <w:rPr>
      <w:b/>
    </w:rPr>
  </w:style>
  <w:style w:type="paragraph" w:customStyle="1" w:styleId="Normalnumbered">
    <w:name w:val="Normal numbered"/>
    <w:basedOn w:val="Normal"/>
    <w:link w:val="NormalnumberedChar"/>
    <w:rsid w:val="00D51386"/>
    <w:pPr>
      <w:numPr>
        <w:numId w:val="1"/>
      </w:numPr>
    </w:pPr>
  </w:style>
  <w:style w:type="paragraph" w:customStyle="1" w:styleId="Romannumeral">
    <w:name w:val="Roman numeral"/>
    <w:basedOn w:val="Normal"/>
    <w:rsid w:val="00D51386"/>
    <w:pPr>
      <w:numPr>
        <w:numId w:val="10"/>
      </w:numPr>
    </w:pPr>
  </w:style>
  <w:style w:type="paragraph" w:customStyle="1" w:styleId="FileProperties">
    <w:name w:val="File Properties"/>
    <w:basedOn w:val="Normal"/>
    <w:rsid w:val="00D51386"/>
    <w:rPr>
      <w:i/>
      <w:color w:val="auto"/>
    </w:rPr>
  </w:style>
  <w:style w:type="paragraph" w:customStyle="1" w:styleId="StatesList">
    <w:name w:val="StatesList"/>
    <w:basedOn w:val="AgreementParties"/>
    <w:rsid w:val="00D51386"/>
    <w:pPr>
      <w:tabs>
        <w:tab w:val="num" w:pos="1134"/>
      </w:tabs>
      <w:ind w:left="1134"/>
    </w:pPr>
  </w:style>
  <w:style w:type="paragraph" w:customStyle="1" w:styleId="Abstract">
    <w:name w:val="Abstract"/>
    <w:basedOn w:val="Normal"/>
    <w:rsid w:val="00D51386"/>
    <w:pPr>
      <w:spacing w:before="240" w:line="240" w:lineRule="auto"/>
    </w:pPr>
    <w:rPr>
      <w:rFonts w:ascii="Consolas" w:hAnsi="Consolas"/>
      <w:color w:val="3D4B67"/>
      <w:sz w:val="20"/>
      <w:szCs w:val="26"/>
    </w:rPr>
  </w:style>
  <w:style w:type="paragraph" w:customStyle="1" w:styleId="ScheduleStartNnumber">
    <w:name w:val="ScheduleStartNnumber"/>
    <w:rsid w:val="00D51386"/>
    <w:pPr>
      <w:numPr>
        <w:numId w:val="13"/>
      </w:numPr>
    </w:pPr>
    <w:rPr>
      <w:rFonts w:ascii="Consolas" w:hAnsi="Consolas" w:cs="Arial"/>
      <w:bCs/>
      <w:vanish/>
      <w:color w:val="000000"/>
      <w:kern w:val="32"/>
      <w:sz w:val="12"/>
      <w:szCs w:val="36"/>
    </w:rPr>
  </w:style>
  <w:style w:type="paragraph" w:styleId="Subtitle">
    <w:name w:val="Subtitle"/>
    <w:basedOn w:val="Normal"/>
    <w:link w:val="SubtitleChar"/>
    <w:uiPriority w:val="11"/>
    <w:qFormat/>
    <w:rsid w:val="00814667"/>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locked/>
    <w:rsid w:val="00814667"/>
    <w:rPr>
      <w:rFonts w:ascii="Consolas" w:hAnsi="Consolas" w:cs="Times New Roman"/>
      <w:b/>
      <w:caps/>
      <w:color w:val="C7823E"/>
      <w:spacing w:val="50"/>
      <w:sz w:val="22"/>
      <w:lang w:val="en-AU" w:eastAsia="ja-JP"/>
    </w:rPr>
  </w:style>
  <w:style w:type="paragraph" w:styleId="Title">
    <w:name w:val="Title"/>
    <w:basedOn w:val="Normal"/>
    <w:next w:val="Subtitle"/>
    <w:link w:val="TitleChar"/>
    <w:uiPriority w:val="10"/>
    <w:qFormat/>
    <w:rsid w:val="00814667"/>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locked/>
    <w:rsid w:val="00814667"/>
    <w:rPr>
      <w:rFonts w:ascii="Corbel" w:hAnsi="Corbel" w:cs="Times New Roman"/>
      <w:color w:val="3D4B67"/>
      <w:sz w:val="48"/>
      <w:lang w:val="en-AU" w:eastAsia="ja-JP"/>
    </w:rPr>
  </w:style>
  <w:style w:type="paragraph" w:customStyle="1" w:styleId="TableBullet">
    <w:name w:val="TableBullet"/>
    <w:basedOn w:val="Bullet"/>
    <w:rsid w:val="00D51386"/>
    <w:pPr>
      <w:tabs>
        <w:tab w:val="clear" w:pos="283"/>
      </w:tabs>
      <w:spacing w:before="40" w:after="60"/>
      <w:ind w:left="0" w:firstLine="0"/>
    </w:pPr>
  </w:style>
  <w:style w:type="paragraph" w:customStyle="1" w:styleId="ScheduleList">
    <w:name w:val="ScheduleList"/>
    <w:basedOn w:val="Normal"/>
    <w:rsid w:val="00D51386"/>
    <w:pPr>
      <w:numPr>
        <w:numId w:val="7"/>
      </w:numPr>
    </w:pPr>
    <w:rPr>
      <w:b/>
    </w:rPr>
  </w:style>
  <w:style w:type="paragraph" w:customStyle="1" w:styleId="ScheduleListSubHeading">
    <w:name w:val="ScheduleListSubHeading"/>
    <w:basedOn w:val="ScheduleList"/>
    <w:rsid w:val="00D51386"/>
    <w:pPr>
      <w:numPr>
        <w:ilvl w:val="1"/>
      </w:numPr>
      <w:tabs>
        <w:tab w:val="num" w:pos="567"/>
        <w:tab w:val="num" w:pos="2574"/>
      </w:tabs>
      <w:ind w:hanging="360"/>
    </w:pPr>
  </w:style>
  <w:style w:type="paragraph" w:customStyle="1" w:styleId="Signed">
    <w:name w:val="Signed"/>
    <w:basedOn w:val="Normal"/>
    <w:rsid w:val="00D51386"/>
    <w:pPr>
      <w:spacing w:after="120" w:line="240" w:lineRule="auto"/>
    </w:pPr>
    <w:rPr>
      <w:rFonts w:ascii="Book Antiqua" w:hAnsi="Book Antiqua"/>
      <w:bCs/>
      <w:i/>
      <w:sz w:val="22"/>
    </w:rPr>
  </w:style>
  <w:style w:type="paragraph" w:customStyle="1" w:styleId="AgreementHeading">
    <w:name w:val="AgreementHeading"/>
    <w:basedOn w:val="StatesList"/>
    <w:next w:val="StatesList"/>
    <w:rsid w:val="00D51386"/>
    <w:pPr>
      <w:numPr>
        <w:numId w:val="0"/>
      </w:numPr>
      <w:ind w:left="1560"/>
    </w:pPr>
  </w:style>
  <w:style w:type="character" w:styleId="PageNumber">
    <w:name w:val="page number"/>
    <w:basedOn w:val="DefaultParagraphFont"/>
    <w:uiPriority w:val="99"/>
    <w:rsid w:val="00D51386"/>
    <w:rPr>
      <w:rFonts w:cs="Times New Roman"/>
    </w:rPr>
  </w:style>
  <w:style w:type="paragraph" w:customStyle="1" w:styleId="CoverStatesList">
    <w:name w:val="CoverStatesList"/>
    <w:basedOn w:val="Normal"/>
    <w:rsid w:val="00D51386"/>
    <w:pPr>
      <w:keepNext/>
      <w:tabs>
        <w:tab w:val="num" w:pos="284"/>
      </w:tabs>
      <w:spacing w:before="240" w:after="60" w:line="240" w:lineRule="auto"/>
      <w:ind w:left="284" w:hanging="284"/>
      <w:jc w:val="left"/>
    </w:pPr>
    <w:rPr>
      <w:rFonts w:ascii="Consolas" w:hAnsi="Consolas"/>
      <w:color w:val="auto"/>
      <w:sz w:val="30"/>
      <w:szCs w:val="32"/>
      <w:lang w:eastAsia="ja-JP"/>
    </w:rPr>
  </w:style>
  <w:style w:type="paragraph" w:customStyle="1" w:styleId="Position">
    <w:name w:val="Position"/>
    <w:basedOn w:val="Normal"/>
    <w:rsid w:val="00D51386"/>
    <w:pPr>
      <w:spacing w:after="120"/>
    </w:pPr>
    <w:rPr>
      <w:bCs/>
      <w:sz w:val="20"/>
    </w:rPr>
  </w:style>
  <w:style w:type="character" w:customStyle="1" w:styleId="SignedBold">
    <w:name w:val="SignedBold"/>
    <w:rsid w:val="00D51386"/>
    <w:rPr>
      <w:b/>
      <w:i/>
    </w:rPr>
  </w:style>
  <w:style w:type="paragraph" w:customStyle="1" w:styleId="LineForSignature">
    <w:name w:val="LineForSignature"/>
    <w:basedOn w:val="Normal"/>
    <w:rsid w:val="00D51386"/>
    <w:pPr>
      <w:tabs>
        <w:tab w:val="left" w:leader="underscore" w:pos="3686"/>
      </w:tabs>
      <w:spacing w:before="360" w:after="60"/>
    </w:pPr>
    <w:rPr>
      <w:rFonts w:ascii="Book Antiqua" w:hAnsi="Book Antiqua"/>
      <w:color w:val="C0C0C0"/>
      <w:lang w:val="en-GB"/>
    </w:rPr>
  </w:style>
  <w:style w:type="paragraph" w:customStyle="1" w:styleId="ScheduleNumberedPara">
    <w:name w:val="ScheduleNumberedPara"/>
    <w:basedOn w:val="Normalnumbered"/>
    <w:link w:val="ScheduleNumberedParaChar"/>
    <w:rsid w:val="00D51386"/>
    <w:pPr>
      <w:numPr>
        <w:ilvl w:val="1"/>
        <w:numId w:val="13"/>
      </w:numPr>
      <w:tabs>
        <w:tab w:val="num" w:pos="2268"/>
      </w:tabs>
    </w:pPr>
  </w:style>
  <w:style w:type="paragraph" w:customStyle="1" w:styleId="Heading1Red">
    <w:name w:val="Heading 1 Red"/>
    <w:basedOn w:val="Heading1"/>
    <w:rsid w:val="00D51386"/>
    <w:rPr>
      <w:color w:val="980033"/>
    </w:rPr>
  </w:style>
  <w:style w:type="paragraph" w:customStyle="1" w:styleId="Indentednumberpara">
    <w:name w:val="Indented number para"/>
    <w:basedOn w:val="Romannumeral"/>
    <w:rsid w:val="00D51386"/>
    <w:pPr>
      <w:numPr>
        <w:ilvl w:val="1"/>
        <w:numId w:val="8"/>
      </w:numPr>
    </w:pPr>
  </w:style>
  <w:style w:type="paragraph" w:customStyle="1" w:styleId="AgreementParties">
    <w:name w:val="AgreementParties"/>
    <w:rsid w:val="00D51386"/>
    <w:pPr>
      <w:numPr>
        <w:numId w:val="11"/>
      </w:numPr>
      <w:spacing w:before="120" w:after="120"/>
    </w:pPr>
    <w:rPr>
      <w:rFonts w:ascii="Consolas" w:hAnsi="Consolas"/>
      <w:color w:val="3D4B67"/>
      <w:sz w:val="30"/>
      <w:szCs w:val="32"/>
      <w:lang w:eastAsia="ja-JP"/>
    </w:rPr>
  </w:style>
  <w:style w:type="paragraph" w:customStyle="1" w:styleId="IndentedQuote">
    <w:name w:val="Indented Quote"/>
    <w:basedOn w:val="Normal"/>
    <w:qFormat/>
    <w:rsid w:val="00D51386"/>
    <w:pPr>
      <w:pBdr>
        <w:top w:val="single" w:sz="2" w:space="10" w:color="000080"/>
        <w:bottom w:val="single" w:sz="2" w:space="10" w:color="000080"/>
      </w:pBdr>
      <w:shd w:val="clear" w:color="auto" w:fill="FFFFFF"/>
      <w:spacing w:before="240" w:line="280" w:lineRule="exact"/>
      <w:ind w:left="567" w:right="567"/>
      <w:contextualSpacing/>
    </w:pPr>
    <w:rPr>
      <w:color w:val="3D4B67"/>
      <w:lang w:eastAsia="ja-JP"/>
    </w:rPr>
  </w:style>
  <w:style w:type="paragraph" w:customStyle="1" w:styleId="IndentItalic">
    <w:name w:val="IndentItalic"/>
    <w:basedOn w:val="NormalIndent"/>
    <w:rsid w:val="00D51386"/>
    <w:rPr>
      <w:i/>
    </w:rPr>
  </w:style>
  <w:style w:type="paragraph" w:customStyle="1" w:styleId="HeaderEvenRed">
    <w:name w:val="Header Even Red"/>
    <w:basedOn w:val="HeaderEven"/>
    <w:rsid w:val="00D51386"/>
    <w:rPr>
      <w:color w:val="980033"/>
    </w:rPr>
  </w:style>
  <w:style w:type="paragraph" w:customStyle="1" w:styleId="HeaderOddRed">
    <w:name w:val="Header Odd Red"/>
    <w:basedOn w:val="HeaderOdd"/>
    <w:rsid w:val="00D51386"/>
    <w:rPr>
      <w:color w:val="980033"/>
    </w:rPr>
  </w:style>
  <w:style w:type="paragraph" w:styleId="ListBullet">
    <w:name w:val="List Bullet"/>
    <w:basedOn w:val="Normal"/>
    <w:link w:val="ListBulletChar"/>
    <w:uiPriority w:val="99"/>
    <w:rsid w:val="00C7093C"/>
    <w:pPr>
      <w:tabs>
        <w:tab w:val="num" w:pos="0"/>
        <w:tab w:val="num" w:pos="283"/>
        <w:tab w:val="num" w:pos="567"/>
        <w:tab w:val="num" w:pos="1134"/>
        <w:tab w:val="num" w:pos="1418"/>
        <w:tab w:val="num" w:pos="1701"/>
      </w:tabs>
      <w:spacing w:after="113" w:line="240" w:lineRule="auto"/>
      <w:ind w:left="720" w:hanging="363"/>
      <w:jc w:val="left"/>
    </w:pPr>
    <w:rPr>
      <w:rFonts w:ascii="Times New Roman" w:hAnsi="Times New Roman"/>
      <w:color w:val="auto"/>
      <w:sz w:val="22"/>
      <w:szCs w:val="22"/>
      <w:lang w:eastAsia="en-US"/>
    </w:rPr>
  </w:style>
  <w:style w:type="character" w:customStyle="1" w:styleId="ListBulletChar">
    <w:name w:val="List Bullet Char"/>
    <w:link w:val="ListBullet"/>
    <w:uiPriority w:val="99"/>
    <w:locked/>
    <w:rsid w:val="00C7093C"/>
    <w:rPr>
      <w:sz w:val="22"/>
      <w:lang w:val="x-none" w:eastAsia="en-US"/>
    </w:rPr>
  </w:style>
  <w:style w:type="character" w:customStyle="1" w:styleId="NormalnumberedChar">
    <w:name w:val="Normal numbered Char"/>
    <w:link w:val="Normalnumbered"/>
    <w:locked/>
    <w:rsid w:val="00C7093C"/>
    <w:rPr>
      <w:rFonts w:ascii="Corbel" w:hAnsi="Corbel"/>
      <w:color w:val="000000"/>
      <w:sz w:val="23"/>
    </w:rPr>
  </w:style>
  <w:style w:type="paragraph" w:customStyle="1" w:styleId="Bodycopy">
    <w:name w:val="Body copy"/>
    <w:basedOn w:val="Normal"/>
    <w:link w:val="BodycopyChar"/>
    <w:rsid w:val="00F979C5"/>
    <w:pPr>
      <w:spacing w:after="113" w:line="240" w:lineRule="auto"/>
      <w:jc w:val="left"/>
    </w:pPr>
    <w:rPr>
      <w:rFonts w:ascii="Times New Roman" w:hAnsi="Times New Roman"/>
      <w:color w:val="auto"/>
      <w:sz w:val="22"/>
      <w:szCs w:val="22"/>
      <w:lang w:eastAsia="en-US"/>
    </w:rPr>
  </w:style>
  <w:style w:type="character" w:customStyle="1" w:styleId="BodycopyChar">
    <w:name w:val="Body copy Char"/>
    <w:link w:val="Bodycopy"/>
    <w:locked/>
    <w:rsid w:val="00F979C5"/>
    <w:rPr>
      <w:sz w:val="22"/>
      <w:lang w:val="en-AU" w:eastAsia="en-US"/>
    </w:rPr>
  </w:style>
  <w:style w:type="paragraph" w:customStyle="1" w:styleId="TableText">
    <w:name w:val="Table Text"/>
    <w:basedOn w:val="Bodycopy"/>
    <w:rsid w:val="00F979C5"/>
    <w:pPr>
      <w:spacing w:before="60" w:after="60"/>
    </w:pPr>
    <w:rPr>
      <w:rFonts w:ascii="Arial" w:hAnsi="Arial" w:cs="Arial"/>
      <w:sz w:val="16"/>
    </w:rPr>
  </w:style>
  <w:style w:type="paragraph" w:customStyle="1" w:styleId="TableHeading">
    <w:name w:val="Table Heading"/>
    <w:basedOn w:val="TableText"/>
    <w:rsid w:val="00F979C5"/>
    <w:rPr>
      <w:b/>
      <w:color w:val="FFFFFF"/>
    </w:rPr>
  </w:style>
  <w:style w:type="paragraph" w:customStyle="1" w:styleId="SectionHeading">
    <w:name w:val="Section Heading"/>
    <w:basedOn w:val="Heading4"/>
    <w:rsid w:val="00F979C5"/>
    <w:pPr>
      <w:spacing w:before="240" w:after="60"/>
    </w:pPr>
    <w:rPr>
      <w:rFonts w:ascii="Times New Roman" w:hAnsi="Times New Roman"/>
      <w:caps w:val="0"/>
      <w:color w:val="7584BD"/>
      <w:sz w:val="22"/>
      <w:szCs w:val="28"/>
      <w:lang w:eastAsia="en-US"/>
    </w:rPr>
  </w:style>
  <w:style w:type="character" w:customStyle="1" w:styleId="CaptionChar">
    <w:name w:val="Caption Char"/>
    <w:link w:val="Caption"/>
    <w:locked/>
    <w:rsid w:val="00F979C5"/>
    <w:rPr>
      <w:rFonts w:ascii="Corbel" w:hAnsi="Corbel"/>
      <w:b/>
      <w:color w:val="000000"/>
      <w:sz w:val="23"/>
      <w:lang w:val="en-AU" w:eastAsia="en-AU"/>
    </w:rPr>
  </w:style>
  <w:style w:type="character" w:customStyle="1" w:styleId="HeadingBaseChar">
    <w:name w:val="Heading Base Char"/>
    <w:link w:val="HeadingBase"/>
    <w:locked/>
    <w:rsid w:val="00E220BC"/>
    <w:rPr>
      <w:rFonts w:ascii="Corbel" w:hAnsi="Corbel"/>
      <w:color w:val="3D4B67"/>
      <w:lang w:val="en-AU" w:eastAsia="en-AU"/>
    </w:rPr>
  </w:style>
  <w:style w:type="character" w:customStyle="1" w:styleId="AlphaParagraphCharChar">
    <w:name w:val="Alpha Paragraph Char Char"/>
    <w:link w:val="AlphaParagraph"/>
    <w:locked/>
    <w:rsid w:val="00725AD5"/>
    <w:rPr>
      <w:rFonts w:ascii="Corbel" w:hAnsi="Corbel"/>
      <w:color w:val="000000"/>
      <w:sz w:val="23"/>
    </w:rPr>
  </w:style>
  <w:style w:type="character" w:customStyle="1" w:styleId="BulletChar">
    <w:name w:val="Bullet Char"/>
    <w:link w:val="Bullet"/>
    <w:locked/>
    <w:rsid w:val="004B1F38"/>
    <w:rPr>
      <w:rFonts w:ascii="Corbel" w:hAnsi="Corbel"/>
      <w:color w:val="000000"/>
      <w:sz w:val="23"/>
    </w:rPr>
  </w:style>
  <w:style w:type="paragraph" w:customStyle="1" w:styleId="NumberedParagraph">
    <w:name w:val="Numbered Paragraph"/>
    <w:basedOn w:val="Normal"/>
    <w:rsid w:val="004B1F38"/>
    <w:pPr>
      <w:numPr>
        <w:numId w:val="15"/>
      </w:numPr>
      <w:spacing w:line="240" w:lineRule="auto"/>
      <w:jc w:val="left"/>
    </w:pPr>
    <w:rPr>
      <w:rFonts w:ascii="Times New Roman" w:hAnsi="Times New Roman"/>
      <w:color w:val="auto"/>
      <w:sz w:val="24"/>
    </w:rPr>
  </w:style>
  <w:style w:type="character" w:customStyle="1" w:styleId="CharChar4">
    <w:name w:val="Char Char4"/>
    <w:semiHidden/>
    <w:rsid w:val="006F096A"/>
    <w:rPr>
      <w:rFonts w:ascii="Corbel" w:hAnsi="Corbel"/>
      <w:b/>
      <w:color w:val="3D4B67"/>
      <w:sz w:val="28"/>
      <w:lang w:val="en-AU" w:eastAsia="en-AU"/>
    </w:rPr>
  </w:style>
  <w:style w:type="paragraph" w:customStyle="1" w:styleId="Default">
    <w:name w:val="Default"/>
    <w:rsid w:val="00D802FC"/>
    <w:pPr>
      <w:autoSpaceDE w:val="0"/>
      <w:autoSpaceDN w:val="0"/>
      <w:adjustRightInd w:val="0"/>
    </w:pPr>
    <w:rPr>
      <w:rFonts w:ascii="Corbel" w:hAnsi="Corbel" w:cs="Corbel"/>
      <w:color w:val="000000"/>
      <w:sz w:val="24"/>
      <w:szCs w:val="24"/>
    </w:rPr>
  </w:style>
  <w:style w:type="character" w:customStyle="1" w:styleId="NormalIndentChar">
    <w:name w:val="Normal Indent Char"/>
    <w:link w:val="NormalIndent"/>
    <w:locked/>
    <w:rsid w:val="00E354D8"/>
    <w:rPr>
      <w:rFonts w:ascii="Corbel" w:hAnsi="Corbel"/>
      <w:color w:val="000000"/>
      <w:sz w:val="23"/>
      <w:lang w:val="en-AU" w:eastAsia="en-AU"/>
    </w:rPr>
  </w:style>
  <w:style w:type="paragraph" w:customStyle="1" w:styleId="IndentHanging">
    <w:name w:val="Indent: Hanging"/>
    <w:basedOn w:val="Normal"/>
    <w:semiHidden/>
    <w:rsid w:val="001E7173"/>
    <w:pPr>
      <w:numPr>
        <w:numId w:val="16"/>
      </w:numPr>
      <w:spacing w:after="140" w:line="280" w:lineRule="atLeast"/>
      <w:jc w:val="left"/>
    </w:pPr>
    <w:rPr>
      <w:rFonts w:ascii="Arial" w:hAnsi="Arial" w:cs="Arial"/>
      <w:color w:val="auto"/>
      <w:sz w:val="22"/>
      <w:szCs w:val="22"/>
    </w:rPr>
  </w:style>
  <w:style w:type="paragraph" w:customStyle="1" w:styleId="IndentHanging1">
    <w:name w:val="Indent: Hanging 1"/>
    <w:basedOn w:val="IndentHanging"/>
    <w:rsid w:val="001E7173"/>
    <w:pPr>
      <w:numPr>
        <w:ilvl w:val="1"/>
      </w:numPr>
      <w:tabs>
        <w:tab w:val="num" w:pos="1440"/>
        <w:tab w:val="num" w:pos="1701"/>
      </w:tabs>
      <w:ind w:left="1440" w:hanging="360"/>
    </w:pPr>
  </w:style>
  <w:style w:type="paragraph" w:customStyle="1" w:styleId="IndentHanging2">
    <w:name w:val="Indent: Hanging 2"/>
    <w:basedOn w:val="IndentHanging1"/>
    <w:semiHidden/>
    <w:rsid w:val="001E7173"/>
    <w:pPr>
      <w:numPr>
        <w:ilvl w:val="2"/>
      </w:numPr>
      <w:tabs>
        <w:tab w:val="num" w:pos="2160"/>
        <w:tab w:val="num" w:pos="2268"/>
      </w:tabs>
    </w:pPr>
  </w:style>
  <w:style w:type="paragraph" w:customStyle="1" w:styleId="IndentHanging3">
    <w:name w:val="Indent: Hanging 3"/>
    <w:basedOn w:val="IndentHanging2"/>
    <w:semiHidden/>
    <w:rsid w:val="001E7173"/>
    <w:pPr>
      <w:numPr>
        <w:ilvl w:val="3"/>
      </w:numPr>
      <w:tabs>
        <w:tab w:val="num" w:pos="1440"/>
        <w:tab w:val="num" w:pos="2007"/>
        <w:tab w:val="num" w:pos="2880"/>
      </w:tabs>
    </w:pPr>
  </w:style>
  <w:style w:type="paragraph" w:customStyle="1" w:styleId="IndentHanging4">
    <w:name w:val="Indent: Hanging 4"/>
    <w:basedOn w:val="IndentHanging3"/>
    <w:semiHidden/>
    <w:rsid w:val="001E7173"/>
    <w:pPr>
      <w:numPr>
        <w:ilvl w:val="4"/>
      </w:numPr>
      <w:tabs>
        <w:tab w:val="num" w:pos="1701"/>
        <w:tab w:val="num" w:pos="2367"/>
        <w:tab w:val="num" w:pos="3600"/>
      </w:tabs>
      <w:ind w:hanging="360"/>
    </w:pPr>
  </w:style>
  <w:style w:type="paragraph" w:customStyle="1" w:styleId="IndentHanging5">
    <w:name w:val="Indent: Hanging 5"/>
    <w:basedOn w:val="IndentHanging4"/>
    <w:semiHidden/>
    <w:rsid w:val="001E7173"/>
    <w:pPr>
      <w:numPr>
        <w:ilvl w:val="5"/>
      </w:numPr>
      <w:tabs>
        <w:tab w:val="num" w:pos="2007"/>
        <w:tab w:val="num" w:pos="2727"/>
        <w:tab w:val="num" w:pos="4320"/>
      </w:tabs>
      <w:ind w:hanging="360"/>
    </w:pPr>
  </w:style>
  <w:style w:type="paragraph" w:customStyle="1" w:styleId="IndentHanging6">
    <w:name w:val="Indent: Hanging 6"/>
    <w:basedOn w:val="IndentHanging5"/>
    <w:semiHidden/>
    <w:rsid w:val="001E7173"/>
    <w:pPr>
      <w:numPr>
        <w:ilvl w:val="6"/>
      </w:numPr>
      <w:tabs>
        <w:tab w:val="clear" w:pos="2880"/>
        <w:tab w:val="num" w:pos="2126"/>
        <w:tab w:val="num" w:pos="3087"/>
        <w:tab w:val="num" w:pos="5040"/>
      </w:tabs>
      <w:ind w:hanging="360"/>
    </w:pPr>
  </w:style>
  <w:style w:type="paragraph" w:customStyle="1" w:styleId="IndentHanging7">
    <w:name w:val="Indent: Hanging 7"/>
    <w:basedOn w:val="IndentHanging6"/>
    <w:semiHidden/>
    <w:rsid w:val="001E7173"/>
    <w:pPr>
      <w:numPr>
        <w:ilvl w:val="7"/>
      </w:numPr>
      <w:tabs>
        <w:tab w:val="num" w:pos="2160"/>
        <w:tab w:val="num" w:pos="3447"/>
        <w:tab w:val="num" w:pos="5760"/>
      </w:tabs>
    </w:pPr>
  </w:style>
  <w:style w:type="paragraph" w:customStyle="1" w:styleId="IndentHanging8">
    <w:name w:val="Indent: Hanging 8"/>
    <w:basedOn w:val="IndentHanging7"/>
    <w:semiHidden/>
    <w:rsid w:val="001E7173"/>
    <w:pPr>
      <w:numPr>
        <w:ilvl w:val="8"/>
      </w:numPr>
      <w:tabs>
        <w:tab w:val="clear" w:pos="3600"/>
        <w:tab w:val="num" w:pos="2268"/>
        <w:tab w:val="num" w:pos="6480"/>
      </w:tabs>
    </w:pPr>
  </w:style>
  <w:style w:type="paragraph" w:customStyle="1" w:styleId="TableIndentHanging">
    <w:name w:val="Table: Indent: Hanging"/>
    <w:basedOn w:val="Normal"/>
    <w:semiHidden/>
    <w:rsid w:val="001E7173"/>
    <w:pPr>
      <w:numPr>
        <w:numId w:val="17"/>
      </w:numPr>
      <w:tabs>
        <w:tab w:val="left" w:pos="283"/>
      </w:tabs>
      <w:spacing w:after="60" w:line="240" w:lineRule="atLeast"/>
      <w:jc w:val="left"/>
    </w:pPr>
    <w:rPr>
      <w:rFonts w:ascii="Arial" w:hAnsi="Arial" w:cs="Arial"/>
      <w:color w:val="auto"/>
      <w:sz w:val="20"/>
      <w:szCs w:val="22"/>
    </w:rPr>
  </w:style>
  <w:style w:type="paragraph" w:customStyle="1" w:styleId="TableIndentHanging1">
    <w:name w:val="Table: Indent: Hanging 1"/>
    <w:basedOn w:val="Normal"/>
    <w:rsid w:val="001E7173"/>
    <w:pPr>
      <w:numPr>
        <w:ilvl w:val="1"/>
        <w:numId w:val="17"/>
      </w:numPr>
      <w:tabs>
        <w:tab w:val="left" w:pos="283"/>
      </w:tabs>
      <w:spacing w:after="60" w:line="240" w:lineRule="atLeast"/>
      <w:jc w:val="left"/>
    </w:pPr>
    <w:rPr>
      <w:rFonts w:ascii="Arial" w:hAnsi="Arial" w:cs="Arial"/>
      <w:color w:val="auto"/>
      <w:sz w:val="20"/>
      <w:szCs w:val="22"/>
    </w:rPr>
  </w:style>
  <w:style w:type="paragraph" w:customStyle="1" w:styleId="TableIndentHanging2">
    <w:name w:val="Table: Indent: Hanging 2"/>
    <w:basedOn w:val="Normal"/>
    <w:semiHidden/>
    <w:rsid w:val="001E7173"/>
    <w:pPr>
      <w:numPr>
        <w:ilvl w:val="2"/>
        <w:numId w:val="17"/>
      </w:numPr>
      <w:tabs>
        <w:tab w:val="left" w:pos="567"/>
      </w:tabs>
      <w:spacing w:after="60" w:line="240" w:lineRule="atLeast"/>
      <w:jc w:val="left"/>
    </w:pPr>
    <w:rPr>
      <w:rFonts w:ascii="Arial" w:hAnsi="Arial" w:cs="Arial"/>
      <w:color w:val="auto"/>
      <w:sz w:val="20"/>
      <w:szCs w:val="22"/>
    </w:rPr>
  </w:style>
  <w:style w:type="paragraph" w:customStyle="1" w:styleId="TableIndentHanging3">
    <w:name w:val="Table: Indent: Hanging 3"/>
    <w:basedOn w:val="Normal"/>
    <w:semiHidden/>
    <w:rsid w:val="001E7173"/>
    <w:pPr>
      <w:numPr>
        <w:ilvl w:val="3"/>
        <w:numId w:val="17"/>
      </w:numPr>
      <w:tabs>
        <w:tab w:val="left" w:pos="850"/>
      </w:tabs>
      <w:spacing w:after="60" w:line="240" w:lineRule="atLeast"/>
      <w:jc w:val="left"/>
    </w:pPr>
    <w:rPr>
      <w:rFonts w:ascii="Arial" w:hAnsi="Arial" w:cs="Arial"/>
      <w:color w:val="auto"/>
      <w:sz w:val="20"/>
      <w:szCs w:val="22"/>
    </w:rPr>
  </w:style>
  <w:style w:type="paragraph" w:customStyle="1" w:styleId="TableIndentHanging4">
    <w:name w:val="Table: Indent: Hanging 4"/>
    <w:basedOn w:val="Normal"/>
    <w:semiHidden/>
    <w:rsid w:val="001E7173"/>
    <w:pPr>
      <w:numPr>
        <w:ilvl w:val="4"/>
        <w:numId w:val="17"/>
      </w:numPr>
      <w:tabs>
        <w:tab w:val="left" w:pos="1134"/>
      </w:tabs>
      <w:spacing w:after="60" w:line="240" w:lineRule="atLeast"/>
      <w:jc w:val="left"/>
    </w:pPr>
    <w:rPr>
      <w:rFonts w:ascii="Arial" w:hAnsi="Arial" w:cs="Arial"/>
      <w:color w:val="auto"/>
      <w:sz w:val="20"/>
      <w:szCs w:val="22"/>
    </w:rPr>
  </w:style>
  <w:style w:type="paragraph" w:customStyle="1" w:styleId="TableIndentHanging5">
    <w:name w:val="Table: Indent: Hanging 5"/>
    <w:basedOn w:val="Normal"/>
    <w:semiHidden/>
    <w:rsid w:val="001E7173"/>
    <w:pPr>
      <w:numPr>
        <w:ilvl w:val="5"/>
        <w:numId w:val="17"/>
      </w:numPr>
      <w:tabs>
        <w:tab w:val="left" w:pos="1417"/>
      </w:tabs>
      <w:spacing w:after="60" w:line="240" w:lineRule="atLeast"/>
      <w:jc w:val="left"/>
    </w:pPr>
    <w:rPr>
      <w:rFonts w:ascii="Arial" w:hAnsi="Arial" w:cs="Arial"/>
      <w:color w:val="auto"/>
      <w:sz w:val="20"/>
      <w:szCs w:val="22"/>
    </w:rPr>
  </w:style>
  <w:style w:type="paragraph" w:customStyle="1" w:styleId="TableIndentHanging6">
    <w:name w:val="Table: Indent: Hanging 6"/>
    <w:basedOn w:val="Normal"/>
    <w:semiHidden/>
    <w:rsid w:val="001E7173"/>
    <w:pPr>
      <w:numPr>
        <w:ilvl w:val="6"/>
        <w:numId w:val="17"/>
      </w:numPr>
      <w:tabs>
        <w:tab w:val="left" w:pos="1701"/>
      </w:tabs>
      <w:spacing w:after="60" w:line="240" w:lineRule="atLeast"/>
      <w:jc w:val="left"/>
    </w:pPr>
    <w:rPr>
      <w:rFonts w:ascii="Arial" w:hAnsi="Arial" w:cs="Arial"/>
      <w:color w:val="auto"/>
      <w:sz w:val="20"/>
      <w:szCs w:val="22"/>
    </w:rPr>
  </w:style>
  <w:style w:type="paragraph" w:customStyle="1" w:styleId="TableIndentHanging7">
    <w:name w:val="Table: Indent: Hanging 7"/>
    <w:basedOn w:val="Normal"/>
    <w:semiHidden/>
    <w:rsid w:val="001E7173"/>
    <w:pPr>
      <w:numPr>
        <w:ilvl w:val="7"/>
        <w:numId w:val="17"/>
      </w:numPr>
      <w:tabs>
        <w:tab w:val="left" w:pos="1984"/>
      </w:tabs>
      <w:spacing w:after="60" w:line="240" w:lineRule="atLeast"/>
      <w:jc w:val="left"/>
    </w:pPr>
    <w:rPr>
      <w:rFonts w:ascii="Arial" w:hAnsi="Arial" w:cs="Arial"/>
      <w:color w:val="auto"/>
      <w:sz w:val="20"/>
      <w:szCs w:val="22"/>
    </w:rPr>
  </w:style>
  <w:style w:type="paragraph" w:customStyle="1" w:styleId="TableIndentHanging8">
    <w:name w:val="Table: Indent: Hanging 8"/>
    <w:basedOn w:val="Normal"/>
    <w:semiHidden/>
    <w:rsid w:val="001E7173"/>
    <w:pPr>
      <w:numPr>
        <w:ilvl w:val="8"/>
        <w:numId w:val="17"/>
      </w:numPr>
      <w:tabs>
        <w:tab w:val="left" w:pos="2268"/>
      </w:tabs>
      <w:spacing w:after="60" w:line="240" w:lineRule="atLeast"/>
      <w:jc w:val="left"/>
    </w:pPr>
    <w:rPr>
      <w:rFonts w:ascii="Arial" w:hAnsi="Arial" w:cs="Arial"/>
      <w:color w:val="auto"/>
      <w:sz w:val="20"/>
      <w:szCs w:val="22"/>
    </w:rPr>
  </w:style>
  <w:style w:type="paragraph" w:styleId="ListParagraph">
    <w:name w:val="List Paragraph"/>
    <w:aliases w:val="Bullet point,Bullets,CV text,Dot pt,F5 List Paragraph,FooterText,L,List Paragraph1,List Paragraph11,List Paragraph111,List Paragraph2,Medium Grid 1 - Accent 21,NAST Quote,NFP GP Bulleted List,Recommendation,Table text,列"/>
    <w:basedOn w:val="Normal"/>
    <w:link w:val="ListParagraphChar"/>
    <w:uiPriority w:val="34"/>
    <w:qFormat/>
    <w:rsid w:val="004156B4"/>
    <w:pPr>
      <w:spacing w:after="0" w:line="240" w:lineRule="auto"/>
      <w:ind w:left="720"/>
      <w:jc w:val="left"/>
    </w:pPr>
    <w:rPr>
      <w:rFonts w:ascii="Times New Roman" w:hAnsi="Times New Roman"/>
      <w:color w:val="auto"/>
      <w:sz w:val="24"/>
      <w:szCs w:val="24"/>
    </w:rPr>
  </w:style>
  <w:style w:type="character" w:customStyle="1" w:styleId="ScheduleNumberedParaChar">
    <w:name w:val="ScheduleNumberedPara Char"/>
    <w:link w:val="ScheduleNumberedPara"/>
    <w:locked/>
    <w:rsid w:val="00F4377A"/>
    <w:rPr>
      <w:rFonts w:ascii="Corbel" w:hAnsi="Corbel"/>
      <w:color w:val="000000"/>
      <w:sz w:val="23"/>
    </w:rPr>
  </w:style>
  <w:style w:type="table" w:customStyle="1" w:styleId="LightGrid-Accent11">
    <w:name w:val="Light Grid - Accent 11"/>
    <w:basedOn w:val="TableNormal"/>
    <w:uiPriority w:val="62"/>
    <w:rsid w:val="00B8096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NormalWeb">
    <w:name w:val="Normal (Web)"/>
    <w:basedOn w:val="Normal"/>
    <w:uiPriority w:val="99"/>
    <w:unhideWhenUsed/>
    <w:rsid w:val="0052649F"/>
    <w:pPr>
      <w:spacing w:before="100" w:beforeAutospacing="1" w:after="100" w:afterAutospacing="1" w:line="240" w:lineRule="auto"/>
      <w:jc w:val="left"/>
    </w:pPr>
    <w:rPr>
      <w:rFonts w:ascii="Times New Roman" w:hAnsi="Times New Roman"/>
      <w:color w:val="auto"/>
      <w:sz w:val="24"/>
      <w:szCs w:val="24"/>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qFormat/>
    <w:locked/>
    <w:rsid w:val="007D7F16"/>
    <w:rPr>
      <w:rFonts w:cs="Times New Roman"/>
      <w:sz w:val="24"/>
      <w:szCs w:val="24"/>
    </w:rPr>
  </w:style>
  <w:style w:type="paragraph" w:styleId="Revision">
    <w:name w:val="Revision"/>
    <w:hidden/>
    <w:uiPriority w:val="99"/>
    <w:semiHidden/>
    <w:rsid w:val="00BD5E52"/>
    <w:rPr>
      <w:rFonts w:ascii="Corbel" w:hAnsi="Corbel"/>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098091">
      <w:bodyDiv w:val="1"/>
      <w:marLeft w:val="0"/>
      <w:marRight w:val="0"/>
      <w:marTop w:val="0"/>
      <w:marBottom w:val="0"/>
      <w:divBdr>
        <w:top w:val="none" w:sz="0" w:space="0" w:color="auto"/>
        <w:left w:val="none" w:sz="0" w:space="0" w:color="auto"/>
        <w:bottom w:val="none" w:sz="0" w:space="0" w:color="auto"/>
        <w:right w:val="none" w:sz="0" w:space="0" w:color="auto"/>
      </w:divBdr>
    </w:div>
    <w:div w:id="877863235">
      <w:marLeft w:val="0"/>
      <w:marRight w:val="0"/>
      <w:marTop w:val="0"/>
      <w:marBottom w:val="0"/>
      <w:divBdr>
        <w:top w:val="none" w:sz="0" w:space="0" w:color="auto"/>
        <w:left w:val="none" w:sz="0" w:space="0" w:color="auto"/>
        <w:bottom w:val="none" w:sz="0" w:space="0" w:color="auto"/>
        <w:right w:val="none" w:sz="0" w:space="0" w:color="auto"/>
      </w:divBdr>
    </w:div>
    <w:div w:id="877863236">
      <w:marLeft w:val="0"/>
      <w:marRight w:val="0"/>
      <w:marTop w:val="0"/>
      <w:marBottom w:val="0"/>
      <w:divBdr>
        <w:top w:val="none" w:sz="0" w:space="0" w:color="auto"/>
        <w:left w:val="none" w:sz="0" w:space="0" w:color="auto"/>
        <w:bottom w:val="none" w:sz="0" w:space="0" w:color="auto"/>
        <w:right w:val="none" w:sz="0" w:space="0" w:color="auto"/>
      </w:divBdr>
    </w:div>
    <w:div w:id="877863237">
      <w:marLeft w:val="0"/>
      <w:marRight w:val="0"/>
      <w:marTop w:val="0"/>
      <w:marBottom w:val="0"/>
      <w:divBdr>
        <w:top w:val="none" w:sz="0" w:space="0" w:color="auto"/>
        <w:left w:val="none" w:sz="0" w:space="0" w:color="auto"/>
        <w:bottom w:val="none" w:sz="0" w:space="0" w:color="auto"/>
        <w:right w:val="none" w:sz="0" w:space="0" w:color="auto"/>
      </w:divBdr>
    </w:div>
    <w:div w:id="877863238">
      <w:marLeft w:val="0"/>
      <w:marRight w:val="0"/>
      <w:marTop w:val="0"/>
      <w:marBottom w:val="0"/>
      <w:divBdr>
        <w:top w:val="none" w:sz="0" w:space="0" w:color="auto"/>
        <w:left w:val="none" w:sz="0" w:space="0" w:color="auto"/>
        <w:bottom w:val="none" w:sz="0" w:space="0" w:color="auto"/>
        <w:right w:val="none" w:sz="0" w:space="0" w:color="auto"/>
      </w:divBdr>
    </w:div>
    <w:div w:id="877863239">
      <w:marLeft w:val="0"/>
      <w:marRight w:val="0"/>
      <w:marTop w:val="0"/>
      <w:marBottom w:val="0"/>
      <w:divBdr>
        <w:top w:val="none" w:sz="0" w:space="0" w:color="auto"/>
        <w:left w:val="none" w:sz="0" w:space="0" w:color="auto"/>
        <w:bottom w:val="none" w:sz="0" w:space="0" w:color="auto"/>
        <w:right w:val="none" w:sz="0" w:space="0" w:color="auto"/>
      </w:divBdr>
    </w:div>
    <w:div w:id="877863240">
      <w:marLeft w:val="0"/>
      <w:marRight w:val="0"/>
      <w:marTop w:val="0"/>
      <w:marBottom w:val="0"/>
      <w:divBdr>
        <w:top w:val="none" w:sz="0" w:space="0" w:color="auto"/>
        <w:left w:val="none" w:sz="0" w:space="0" w:color="auto"/>
        <w:bottom w:val="none" w:sz="0" w:space="0" w:color="auto"/>
        <w:right w:val="none" w:sz="0" w:space="0" w:color="auto"/>
      </w:divBdr>
    </w:div>
    <w:div w:id="877863241">
      <w:marLeft w:val="0"/>
      <w:marRight w:val="0"/>
      <w:marTop w:val="0"/>
      <w:marBottom w:val="0"/>
      <w:divBdr>
        <w:top w:val="none" w:sz="0" w:space="0" w:color="auto"/>
        <w:left w:val="none" w:sz="0" w:space="0" w:color="auto"/>
        <w:bottom w:val="none" w:sz="0" w:space="0" w:color="auto"/>
        <w:right w:val="none" w:sz="0" w:space="0" w:color="auto"/>
      </w:divBdr>
    </w:div>
    <w:div w:id="877863242">
      <w:marLeft w:val="0"/>
      <w:marRight w:val="0"/>
      <w:marTop w:val="0"/>
      <w:marBottom w:val="0"/>
      <w:divBdr>
        <w:top w:val="none" w:sz="0" w:space="0" w:color="auto"/>
        <w:left w:val="none" w:sz="0" w:space="0" w:color="auto"/>
        <w:bottom w:val="none" w:sz="0" w:space="0" w:color="auto"/>
        <w:right w:val="none" w:sz="0" w:space="0" w:color="auto"/>
      </w:divBdr>
    </w:div>
    <w:div w:id="877863243">
      <w:marLeft w:val="0"/>
      <w:marRight w:val="0"/>
      <w:marTop w:val="0"/>
      <w:marBottom w:val="0"/>
      <w:divBdr>
        <w:top w:val="none" w:sz="0" w:space="0" w:color="auto"/>
        <w:left w:val="none" w:sz="0" w:space="0" w:color="auto"/>
        <w:bottom w:val="none" w:sz="0" w:space="0" w:color="auto"/>
        <w:right w:val="none" w:sz="0" w:space="0" w:color="auto"/>
      </w:divBdr>
    </w:div>
    <w:div w:id="877863244">
      <w:marLeft w:val="0"/>
      <w:marRight w:val="0"/>
      <w:marTop w:val="0"/>
      <w:marBottom w:val="0"/>
      <w:divBdr>
        <w:top w:val="none" w:sz="0" w:space="0" w:color="auto"/>
        <w:left w:val="none" w:sz="0" w:space="0" w:color="auto"/>
        <w:bottom w:val="none" w:sz="0" w:space="0" w:color="auto"/>
        <w:right w:val="none" w:sz="0" w:space="0" w:color="auto"/>
      </w:divBdr>
    </w:div>
    <w:div w:id="877863245">
      <w:marLeft w:val="0"/>
      <w:marRight w:val="0"/>
      <w:marTop w:val="0"/>
      <w:marBottom w:val="0"/>
      <w:divBdr>
        <w:top w:val="none" w:sz="0" w:space="0" w:color="auto"/>
        <w:left w:val="none" w:sz="0" w:space="0" w:color="auto"/>
        <w:bottom w:val="none" w:sz="0" w:space="0" w:color="auto"/>
        <w:right w:val="none" w:sz="0" w:space="0" w:color="auto"/>
      </w:divBdr>
    </w:div>
    <w:div w:id="877863246">
      <w:marLeft w:val="0"/>
      <w:marRight w:val="0"/>
      <w:marTop w:val="0"/>
      <w:marBottom w:val="0"/>
      <w:divBdr>
        <w:top w:val="none" w:sz="0" w:space="0" w:color="auto"/>
        <w:left w:val="none" w:sz="0" w:space="0" w:color="auto"/>
        <w:bottom w:val="none" w:sz="0" w:space="0" w:color="auto"/>
        <w:right w:val="none" w:sz="0" w:space="0" w:color="auto"/>
      </w:divBdr>
    </w:div>
    <w:div w:id="877863247">
      <w:marLeft w:val="0"/>
      <w:marRight w:val="0"/>
      <w:marTop w:val="0"/>
      <w:marBottom w:val="0"/>
      <w:divBdr>
        <w:top w:val="none" w:sz="0" w:space="0" w:color="auto"/>
        <w:left w:val="none" w:sz="0" w:space="0" w:color="auto"/>
        <w:bottom w:val="none" w:sz="0" w:space="0" w:color="auto"/>
        <w:right w:val="none" w:sz="0" w:space="0" w:color="auto"/>
      </w:divBdr>
    </w:div>
    <w:div w:id="877863248">
      <w:marLeft w:val="0"/>
      <w:marRight w:val="0"/>
      <w:marTop w:val="0"/>
      <w:marBottom w:val="0"/>
      <w:divBdr>
        <w:top w:val="none" w:sz="0" w:space="0" w:color="auto"/>
        <w:left w:val="none" w:sz="0" w:space="0" w:color="auto"/>
        <w:bottom w:val="none" w:sz="0" w:space="0" w:color="auto"/>
        <w:right w:val="none" w:sz="0" w:space="0" w:color="auto"/>
      </w:divBdr>
    </w:div>
    <w:div w:id="877863249">
      <w:marLeft w:val="0"/>
      <w:marRight w:val="0"/>
      <w:marTop w:val="0"/>
      <w:marBottom w:val="0"/>
      <w:divBdr>
        <w:top w:val="none" w:sz="0" w:space="0" w:color="auto"/>
        <w:left w:val="none" w:sz="0" w:space="0" w:color="auto"/>
        <w:bottom w:val="none" w:sz="0" w:space="0" w:color="auto"/>
        <w:right w:val="none" w:sz="0" w:space="0" w:color="auto"/>
      </w:divBdr>
    </w:div>
    <w:div w:id="877863250">
      <w:marLeft w:val="0"/>
      <w:marRight w:val="0"/>
      <w:marTop w:val="0"/>
      <w:marBottom w:val="0"/>
      <w:divBdr>
        <w:top w:val="none" w:sz="0" w:space="0" w:color="auto"/>
        <w:left w:val="none" w:sz="0" w:space="0" w:color="auto"/>
        <w:bottom w:val="none" w:sz="0" w:space="0" w:color="auto"/>
        <w:right w:val="none" w:sz="0" w:space="0" w:color="auto"/>
      </w:divBdr>
    </w:div>
    <w:div w:id="877863251">
      <w:marLeft w:val="0"/>
      <w:marRight w:val="0"/>
      <w:marTop w:val="0"/>
      <w:marBottom w:val="0"/>
      <w:divBdr>
        <w:top w:val="none" w:sz="0" w:space="0" w:color="auto"/>
        <w:left w:val="none" w:sz="0" w:space="0" w:color="auto"/>
        <w:bottom w:val="none" w:sz="0" w:space="0" w:color="auto"/>
        <w:right w:val="none" w:sz="0" w:space="0" w:color="auto"/>
      </w:divBdr>
    </w:div>
    <w:div w:id="1856578113">
      <w:bodyDiv w:val="1"/>
      <w:marLeft w:val="0"/>
      <w:marRight w:val="0"/>
      <w:marTop w:val="0"/>
      <w:marBottom w:val="0"/>
      <w:divBdr>
        <w:top w:val="none" w:sz="0" w:space="0" w:color="auto"/>
        <w:left w:val="none" w:sz="0" w:space="0" w:color="auto"/>
        <w:bottom w:val="none" w:sz="0" w:space="0" w:color="auto"/>
        <w:right w:val="none" w:sz="0" w:space="0" w:color="auto"/>
      </w:divBdr>
    </w:div>
    <w:div w:id="189334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header" Target="header14.xml"/><Relationship Id="rId39" Type="http://schemas.openxmlformats.org/officeDocument/2006/relationships/customXml" Target="../customXml/item7.xml"/><Relationship Id="rId21" Type="http://schemas.openxmlformats.org/officeDocument/2006/relationships/header" Target="header9.xm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header" Target="header21.xml"/><Relationship Id="rId38"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12.xml"/><Relationship Id="rId32" Type="http://schemas.openxmlformats.org/officeDocument/2006/relationships/header" Target="header20.xml"/><Relationship Id="rId37" Type="http://schemas.openxmlformats.org/officeDocument/2006/relationships/customXml" Target="../customXml/item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7.xml"/><Relationship Id="rId31" Type="http://schemas.openxmlformats.org/officeDocument/2006/relationships/header" Target="header1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Publications\CO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2</Value>
    </TaxCatchAl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0f563589-9cf9-4143-b1eb-fb0534803d38">2020FG-64-85636</_dlc_DocId>
    <_dlc_DocIdUrl xmlns="0f563589-9cf9-4143-b1eb-fb0534803d38">
      <Url>http://tweb/sites/fg/csrd/_layouts/15/DocIdRedir.aspx?ID=2020FG-64-85636</Url>
      <Description>2020FG-64-85636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31235" ma:contentTypeDescription=" " ma:contentTypeScope="" ma:versionID="631628baa2cd0761122b48b9e87bb5ee">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7.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Props1.xml><?xml version="1.0" encoding="utf-8"?>
<ds:datastoreItem xmlns:ds="http://schemas.openxmlformats.org/officeDocument/2006/customXml" ds:itemID="{53227608-D31A-496F-9A20-5A31BBFD86B2}">
  <ds:schemaRefs>
    <ds:schemaRef ds:uri="http://www.w3.org/XML/1998/namespace"/>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79673DD-B42C-447B-83BB-C665E4FBE352"/>
    <ds:schemaRef ds:uri="http://purl.org/dc/dcmitype/"/>
  </ds:schemaRefs>
</ds:datastoreItem>
</file>

<file path=customXml/itemProps2.xml><?xml version="1.0" encoding="utf-8"?>
<ds:datastoreItem xmlns:ds="http://schemas.openxmlformats.org/officeDocument/2006/customXml" ds:itemID="{6C3FF16F-EE6F-4EC9-AE7B-F49F11DE3010}">
  <ds:schemaRefs>
    <ds:schemaRef ds:uri="http://schemas.microsoft.com/sharepoint/v3/contenttype/forms"/>
  </ds:schemaRefs>
</ds:datastoreItem>
</file>

<file path=customXml/itemProps3.xml><?xml version="1.0" encoding="utf-8"?>
<ds:datastoreItem xmlns:ds="http://schemas.openxmlformats.org/officeDocument/2006/customXml" ds:itemID="{A2B8F836-5D74-410E-B26F-C53EBF3BBEC6}"/>
</file>

<file path=customXml/itemProps4.xml><?xml version="1.0" encoding="utf-8"?>
<ds:datastoreItem xmlns:ds="http://schemas.openxmlformats.org/officeDocument/2006/customXml" ds:itemID="{082609FE-F892-491F-9C27-D1BB36AF48BF}">
  <ds:schemaRefs>
    <ds:schemaRef ds:uri="http://schemas.openxmlformats.org/officeDocument/2006/bibliography"/>
  </ds:schemaRefs>
</ds:datastoreItem>
</file>

<file path=customXml/itemProps5.xml><?xml version="1.0" encoding="utf-8"?>
<ds:datastoreItem xmlns:ds="http://schemas.openxmlformats.org/officeDocument/2006/customXml" ds:itemID="{39C8C368-0B74-4CAB-8CD3-3673669DFC66}"/>
</file>

<file path=customXml/itemProps6.xml><?xml version="1.0" encoding="utf-8"?>
<ds:datastoreItem xmlns:ds="http://schemas.openxmlformats.org/officeDocument/2006/customXml" ds:itemID="{96286619-072C-45AF-9E25-55F031E4F63A}"/>
</file>

<file path=customXml/itemProps7.xml><?xml version="1.0" encoding="utf-8"?>
<ds:datastoreItem xmlns:ds="http://schemas.openxmlformats.org/officeDocument/2006/customXml" ds:itemID="{1EABDBCF-8649-4769-A420-4E5E5E0E39FA}"/>
</file>

<file path=docProps/app.xml><?xml version="1.0" encoding="utf-8"?>
<Properties xmlns="http://schemas.openxmlformats.org/officeDocument/2006/extended-properties" xmlns:vt="http://schemas.openxmlformats.org/officeDocument/2006/docPropsVTypes">
  <Template>COAG.dot</Template>
  <TotalTime>34</TotalTime>
  <Pages>27</Pages>
  <Words>5445</Words>
  <Characters>29904</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Project Agreement Template</vt:lpstr>
    </vt:vector>
  </TitlesOfParts>
  <Company>Australian Government - The Treasury</Company>
  <LinksUpToDate>false</LinksUpToDate>
  <CharactersWithSpaces>35279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Agreement Template</dc:title>
  <dc:subject/>
  <dc:creator>Council of Australian Governments</dc:creator>
  <cp:keywords/>
  <dc:description/>
  <cp:lastModifiedBy>GLEN Tony</cp:lastModifiedBy>
  <cp:revision>14</cp:revision>
  <cp:lastPrinted>2020-01-21T06:34:00Z</cp:lastPrinted>
  <dcterms:created xsi:type="dcterms:W3CDTF">2020-04-08T03:23:00Z</dcterms:created>
  <dcterms:modified xsi:type="dcterms:W3CDTF">2020-04-08T03:56:00Z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0x010100348D01E61E107C4DA4B97E380EA20D47005CDF45B49E80F24CAD80DFC012154DA9</vt:lpwstr>
  </property>
  <property fmtid="{D5CDD505-2E9C-101B-9397-08002B2CF9AE}" pid="3" name="_dlc_DocIdItemGuid">
    <vt:lpwstr>cc1ea1e0-57fb-4cb9-a026-3cde89b29d9d</vt:lpwstr>
  </property>
  <property fmtid="{D5CDD505-2E9C-101B-9397-08002B2CF9AE}" pid="4" name="TSYRecordClass">
    <vt:lpwstr>2;#TSY RA-8748 - Retain as national archives|243f2231-dbfc-4282-b24a-c9b768286bd0</vt:lpwstr>
  </property>
  <property fmtid="{D5CDD505-2E9C-101B-9397-08002B2CF9AE}" pid="5" name="RecordPoint_WorkflowType">
    <vt:lpwstr>ActiveSubmitStub</vt:lpwstr>
  </property>
  <property fmtid="{D5CDD505-2E9C-101B-9397-08002B2CF9AE}" pid="6" name="RecordPoint_ActiveItemSiteId">
    <vt:lpwstr>{a3a280d1-e8f1-4ce7-94f0-aaa2322da0dd}</vt:lpwstr>
  </property>
  <property fmtid="{D5CDD505-2E9C-101B-9397-08002B2CF9AE}" pid="7" name="RecordPoint_ActiveItemListId">
    <vt:lpwstr>{4435c73b-6585-4bc2-a76a-5d21b1a02e06}</vt:lpwstr>
  </property>
  <property fmtid="{D5CDD505-2E9C-101B-9397-08002B2CF9AE}" pid="8" name="RecordPoint_ActiveItemUniqueId">
    <vt:lpwstr>{cc1ea1e0-57fb-4cb9-a026-3cde89b29d9d}</vt:lpwstr>
  </property>
  <property fmtid="{D5CDD505-2E9C-101B-9397-08002B2CF9AE}" pid="9" name="RecordPoint_ActiveItemWebId">
    <vt:lpwstr>{a4589788-615f-4b8b-8296-7f9f6dfbab44}</vt:lpwstr>
  </property>
</Properties>
</file>