
<file path=[Content_Types].xml><?xml version="1.0" encoding="utf-8"?>
<Types xmlns="http://schemas.openxmlformats.org/package/2006/content-types">
  <Default Extension="rels" ContentType="application/vnd.openxmlformats-package.relationships+xml"/>
  <Default Extension="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4.xml" ContentType="application/xml"/>
  <Override PartName="/customXml/item7.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84E3E" w:rsidP="00A43A8F" w14:paraId="3691172A" w14:textId="6D39741B">
      <w:pPr>
        <w:pStyle w:val="Title"/>
        <w:tabs>
          <w:tab w:val="left" w:pos="1318"/>
          <w:tab w:val="right" w:pos="9639"/>
        </w:tabs>
        <w:ind w:left="-142"/>
        <w:jc w:val="right"/>
      </w:pPr>
      <w:r w:rsidRPr="00216E26">
        <w:rPr>
          <w:rFonts w:cs="Corbel"/>
          <w:color w:val="800000"/>
          <w:sz w:val="36"/>
          <w:szCs w:val="36"/>
        </w:rPr>
        <w:t xml:space="preserve">Schedule </w:t>
      </w:r>
      <w:r w:rsidR="00F26CBE">
        <w:rPr>
          <w:rFonts w:cs="Corbel"/>
          <w:color w:val="800000"/>
          <w:sz w:val="36"/>
          <w:szCs w:val="36"/>
        </w:rPr>
        <w:t>C</w:t>
      </w:r>
    </w:p>
    <w:p w:rsidR="00E84E3E" w:rsidRPr="00CE7333" w:rsidP="008E0665" w14:paraId="77326FFC" w14:textId="21D99E3E">
      <w:pPr>
        <w:pStyle w:val="Title"/>
        <w:spacing w:before="240"/>
        <w:rPr>
          <w:rFonts w:ascii="Consolas" w:hAnsi="Consolas" w:cs="Consolas"/>
          <w:sz w:val="40"/>
          <w:szCs w:val="40"/>
        </w:rPr>
      </w:pPr>
      <w:r>
        <w:rPr>
          <w:rFonts w:ascii="Consolas" w:hAnsi="Consolas" w:cs="Consolas"/>
          <w:sz w:val="56"/>
          <w:szCs w:val="56"/>
        </w:rPr>
        <w:t xml:space="preserve">Queensland </w:t>
      </w:r>
      <w:r w:rsidR="000A4532">
        <w:rPr>
          <w:rFonts w:ascii="Consolas" w:hAnsi="Consolas" w:cs="Consolas"/>
          <w:sz w:val="56"/>
          <w:szCs w:val="56"/>
        </w:rPr>
        <w:t>—</w:t>
      </w:r>
      <w:r w:rsidR="00B5027B">
        <w:rPr>
          <w:rFonts w:ascii="Consolas" w:hAnsi="Consolas" w:cs="Consolas"/>
          <w:sz w:val="56"/>
          <w:szCs w:val="56"/>
        </w:rPr>
        <w:t xml:space="preserve"> </w:t>
      </w:r>
      <w:r>
        <w:rPr>
          <w:rFonts w:ascii="Consolas" w:hAnsi="Consolas" w:cs="Consolas"/>
          <w:sz w:val="56"/>
          <w:szCs w:val="56"/>
        </w:rPr>
        <w:t xml:space="preserve">Fencing </w:t>
      </w:r>
      <w:r w:rsidR="00573AFA">
        <w:rPr>
          <w:rFonts w:ascii="Consolas" w:hAnsi="Consolas" w:cs="Consolas"/>
          <w:sz w:val="56"/>
          <w:szCs w:val="56"/>
        </w:rPr>
        <w:t xml:space="preserve">Northern Basin </w:t>
      </w:r>
      <w:r>
        <w:rPr>
          <w:rFonts w:ascii="Consolas" w:hAnsi="Consolas" w:cs="Consolas"/>
          <w:sz w:val="56"/>
          <w:szCs w:val="56"/>
        </w:rPr>
        <w:t>Riverbanks Pro</w:t>
      </w:r>
      <w:r w:rsidR="00CC178A">
        <w:rPr>
          <w:rFonts w:ascii="Consolas" w:hAnsi="Consolas" w:cs="Consolas"/>
          <w:sz w:val="56"/>
          <w:szCs w:val="56"/>
        </w:rPr>
        <w:t>gram</w:t>
      </w:r>
      <w:r>
        <w:rPr>
          <w:rFonts w:ascii="Consolas" w:hAnsi="Consolas" w:cs="Consolas"/>
          <w:sz w:val="56"/>
          <w:szCs w:val="56"/>
        </w:rPr>
        <w:t xml:space="preserve"> </w:t>
      </w:r>
    </w:p>
    <w:p w:rsidR="00220B47" w:rsidP="0022253E" w14:paraId="64FF0C8F" w14:textId="7536EA3D">
      <w:pPr>
        <w:pStyle w:val="Subtitle"/>
        <w:spacing w:before="240" w:after="480"/>
      </w:pPr>
      <w:r>
        <w:t xml:space="preserve">Project </w:t>
      </w:r>
      <w:r w:rsidR="007955B1">
        <w:t>SCHEDULE</w:t>
      </w:r>
      <w:r w:rsidRPr="00DD3A82" w:rsidR="00DD3A82">
        <w:t xml:space="preserve"> FOR </w:t>
      </w:r>
      <w:r w:rsidR="00210B25">
        <w:t xml:space="preserve">the </w:t>
      </w:r>
      <w:r w:rsidR="00B577C3">
        <w:t>DELIVERY OF THE</w:t>
      </w:r>
      <w:r w:rsidR="004C62B9">
        <w:t xml:space="preserve"> fencing </w:t>
      </w:r>
      <w:r w:rsidR="001070CB">
        <w:t>northern basin riverbanks</w:t>
      </w:r>
      <w:r w:rsidR="00210B25">
        <w:t xml:space="preserve"> program</w:t>
      </w:r>
      <w:r w:rsidR="00B577C3">
        <w:t xml:space="preserve"> IN QUEENSLAND</w:t>
      </w:r>
    </w:p>
    <w:p w:rsidR="004F23B2" w:rsidP="001070CB" w14:paraId="2791A716" w14:textId="41C9C291">
      <w:pPr>
        <w:pStyle w:val="Normalnumbered"/>
        <w:numPr>
          <w:ilvl w:val="0"/>
          <w:numId w:val="1"/>
        </w:numPr>
        <w:tabs>
          <w:tab w:val="num" w:pos="284"/>
          <w:tab w:val="clear" w:pos="567"/>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274466" w:rsidR="00171957">
        <w:rPr>
          <w:rFonts w:ascii="Corbel" w:hAnsi="Corbel"/>
        </w:rPr>
        <w:t>S</w:t>
      </w:r>
      <w:r w:rsidRPr="00B82557">
        <w:rPr>
          <w:rFonts w:ascii="Corbel" w:hAnsi="Corbel"/>
        </w:rPr>
        <w:t xml:space="preserve">chedule </w:t>
      </w:r>
      <w:r w:rsidR="002E785E">
        <w:rPr>
          <w:rFonts w:ascii="Corbel" w:hAnsi="Corbel"/>
        </w:rPr>
        <w:t xml:space="preserve">has been developed </w:t>
      </w:r>
      <w:r w:rsidR="00396D84">
        <w:rPr>
          <w:rFonts w:ascii="Corbel" w:hAnsi="Corbel"/>
        </w:rPr>
        <w:t xml:space="preserve">consistent with </w:t>
      </w:r>
      <w:r w:rsidRPr="00B82557">
        <w:rPr>
          <w:rFonts w:ascii="Corbel" w:hAnsi="Corbel"/>
        </w:rPr>
        <w:t xml:space="preserve">the Project Agreement </w:t>
      </w:r>
      <w:r w:rsidR="00310787">
        <w:rPr>
          <w:rFonts w:ascii="Corbel" w:hAnsi="Corbel"/>
        </w:rPr>
        <w:t xml:space="preserve">for </w:t>
      </w:r>
      <w:r w:rsidR="001A03C2">
        <w:rPr>
          <w:rFonts w:ascii="Corbel" w:hAnsi="Corbel"/>
        </w:rPr>
        <w:t xml:space="preserve">Delivery of Environmental Measures in </w:t>
      </w:r>
      <w:r w:rsidRPr="009223D2" w:rsidR="000A4532">
        <w:rPr>
          <w:rFonts w:ascii="Corbel" w:hAnsi="Corbel"/>
        </w:rPr>
        <w:t>N</w:t>
      </w:r>
      <w:r w:rsidR="001A03C2">
        <w:rPr>
          <w:rFonts w:ascii="Corbel" w:hAnsi="Corbel"/>
        </w:rPr>
        <w:t xml:space="preserve">orthern </w:t>
      </w:r>
      <w:r w:rsidRPr="001070CB" w:rsidR="001070CB">
        <w:rPr>
          <w:rFonts w:ascii="Corbel" w:hAnsi="Corbel"/>
        </w:rPr>
        <w:t>Murray</w:t>
      </w:r>
      <w:r w:rsidR="000A4532">
        <w:rPr>
          <w:rFonts w:ascii="Corbel" w:hAnsi="Corbel"/>
        </w:rPr>
        <w:t>-</w:t>
      </w:r>
      <w:r w:rsidRPr="001070CB" w:rsidR="001070CB">
        <w:rPr>
          <w:rFonts w:ascii="Corbel" w:hAnsi="Corbel"/>
        </w:rPr>
        <w:t>Darling Basin</w:t>
      </w:r>
      <w:r w:rsidR="000A4532">
        <w:rPr>
          <w:rFonts w:ascii="Corbel" w:hAnsi="Corbel"/>
        </w:rPr>
        <w:t xml:space="preserve"> (the Agreement)</w:t>
      </w:r>
      <w:r w:rsidR="00401213">
        <w:rPr>
          <w:rFonts w:ascii="Corbel" w:hAnsi="Corbel"/>
        </w:rPr>
        <w:t>.</w:t>
      </w:r>
    </w:p>
    <w:p w:rsidR="00B214DB" w:rsidRPr="007B2D7D" w:rsidP="00F1274C" w14:paraId="57FC26B5" w14:textId="5629EF59">
      <w:pPr>
        <w:pStyle w:val="Normalnumbered"/>
        <w:numPr>
          <w:ilvl w:val="0"/>
          <w:numId w:val="1"/>
        </w:numPr>
        <w:tabs>
          <w:tab w:val="num" w:pos="284"/>
          <w:tab w:val="clear" w:pos="567"/>
        </w:tabs>
        <w:spacing w:after="240" w:line="260" w:lineRule="exact"/>
        <w:ind w:left="284" w:hanging="426"/>
        <w:jc w:val="both"/>
        <w:rPr>
          <w:rFonts w:ascii="Corbel" w:hAnsi="Corbel"/>
        </w:rPr>
      </w:pPr>
      <w:r>
        <w:rPr>
          <w:rFonts w:ascii="Corbel" w:hAnsi="Corbel"/>
        </w:rPr>
        <w:t xml:space="preserve">This </w:t>
      </w:r>
      <w:r w:rsidRPr="00274466" w:rsidR="00171957">
        <w:rPr>
          <w:rFonts w:ascii="Corbel" w:hAnsi="Corbel"/>
        </w:rPr>
        <w:t>S</w:t>
      </w:r>
      <w:r>
        <w:rPr>
          <w:rFonts w:ascii="Corbel" w:hAnsi="Corbel"/>
        </w:rPr>
        <w:t>chedule</w:t>
      </w:r>
      <w:r w:rsidR="000D13D8">
        <w:rPr>
          <w:rFonts w:ascii="Corbel" w:hAnsi="Corbel"/>
        </w:rPr>
        <w:t xml:space="preserve"> provides for </w:t>
      </w:r>
      <w:r w:rsidRPr="00F1274C" w:rsidR="00F1274C">
        <w:rPr>
          <w:rFonts w:ascii="Corbel" w:hAnsi="Corbel"/>
        </w:rPr>
        <w:t>Queensland</w:t>
      </w:r>
      <w:r w:rsidR="00F1274C">
        <w:rPr>
          <w:rFonts w:ascii="Corbel" w:hAnsi="Corbel"/>
        </w:rPr>
        <w:t>’s delivery of the Commonwealth</w:t>
      </w:r>
      <w:r w:rsidR="000A4532">
        <w:rPr>
          <w:rFonts w:ascii="Corbel" w:hAnsi="Corbel"/>
        </w:rPr>
        <w:t>-</w:t>
      </w:r>
      <w:r w:rsidR="00F1274C">
        <w:rPr>
          <w:rFonts w:ascii="Corbel" w:hAnsi="Corbel"/>
        </w:rPr>
        <w:t xml:space="preserve">funded </w:t>
      </w:r>
      <w:r w:rsidR="00DA7DD9">
        <w:rPr>
          <w:rFonts w:ascii="Corbel" w:hAnsi="Corbel"/>
        </w:rPr>
        <w:t xml:space="preserve">Fencing Northern Basin </w:t>
      </w:r>
      <w:r w:rsidRPr="007B2D7D" w:rsidR="00DA7DD9">
        <w:rPr>
          <w:rFonts w:ascii="Corbel" w:hAnsi="Corbel"/>
        </w:rPr>
        <w:t>Riverbanks p</w:t>
      </w:r>
      <w:r w:rsidRPr="007B2D7D" w:rsidR="00F1274C">
        <w:rPr>
          <w:rFonts w:ascii="Corbel" w:hAnsi="Corbel"/>
        </w:rPr>
        <w:t>rogram (the program)</w:t>
      </w:r>
      <w:r w:rsidRPr="007B2D7D">
        <w:rPr>
          <w:rFonts w:ascii="Corbel" w:hAnsi="Corbel"/>
        </w:rPr>
        <w:t xml:space="preserve">. </w:t>
      </w:r>
    </w:p>
    <w:p w:rsidR="00CC785E" w:rsidRPr="007B2D7D" w:rsidP="002B6019" w14:paraId="1F198CCD" w14:textId="46BCE223">
      <w:pPr>
        <w:pStyle w:val="Normalnumbered"/>
        <w:numPr>
          <w:ilvl w:val="0"/>
          <w:numId w:val="1"/>
        </w:numPr>
        <w:tabs>
          <w:tab w:val="clear" w:pos="567"/>
        </w:tabs>
        <w:spacing w:after="240" w:line="260" w:lineRule="exact"/>
        <w:ind w:left="284" w:hanging="426"/>
        <w:jc w:val="both"/>
        <w:rPr>
          <w:rFonts w:ascii="Corbel" w:hAnsi="Corbel"/>
        </w:rPr>
      </w:pPr>
      <w:r w:rsidRPr="007B2D7D">
        <w:rPr>
          <w:rFonts w:ascii="Corbel" w:hAnsi="Corbel"/>
        </w:rPr>
        <w:t>The program</w:t>
      </w:r>
      <w:r w:rsidRPr="007B2D7D">
        <w:rPr>
          <w:rFonts w:ascii="Corbel" w:hAnsi="Corbel"/>
        </w:rPr>
        <w:t xml:space="preserve"> </w:t>
      </w:r>
      <w:r w:rsidRPr="007B2D7D" w:rsidR="009A5A30">
        <w:rPr>
          <w:rFonts w:ascii="Corbel" w:hAnsi="Corbel"/>
        </w:rPr>
        <w:t xml:space="preserve">is intended to </w:t>
      </w:r>
      <w:r w:rsidRPr="007B2D7D">
        <w:rPr>
          <w:rFonts w:ascii="Corbel" w:hAnsi="Corbel"/>
        </w:rPr>
        <w:t>involve</w:t>
      </w:r>
      <w:r w:rsidRPr="007B2D7D" w:rsidR="009A5A30">
        <w:rPr>
          <w:rFonts w:ascii="Corbel" w:hAnsi="Corbel"/>
        </w:rPr>
        <w:t xml:space="preserve"> the</w:t>
      </w:r>
      <w:r w:rsidRPr="007B2D7D">
        <w:rPr>
          <w:rFonts w:ascii="Corbel" w:hAnsi="Corbel"/>
        </w:rPr>
        <w:t xml:space="preserve"> implementation of </w:t>
      </w:r>
      <w:r w:rsidRPr="007B2D7D" w:rsidR="00877EEF">
        <w:rPr>
          <w:rFonts w:ascii="Corbel" w:hAnsi="Corbel"/>
        </w:rPr>
        <w:t xml:space="preserve">a series of </w:t>
      </w:r>
      <w:r w:rsidRPr="007B2D7D" w:rsidR="00F1274C">
        <w:rPr>
          <w:rFonts w:ascii="Corbel" w:hAnsi="Corbel"/>
        </w:rPr>
        <w:t>projects which</w:t>
      </w:r>
      <w:r w:rsidRPr="007B2D7D" w:rsidR="009A5A30">
        <w:rPr>
          <w:rFonts w:ascii="Corbel" w:hAnsi="Corbel"/>
        </w:rPr>
        <w:t xml:space="preserve"> will</w:t>
      </w:r>
      <w:r w:rsidRPr="007B2D7D" w:rsidR="00F1274C">
        <w:rPr>
          <w:rFonts w:ascii="Corbel" w:hAnsi="Corbel"/>
        </w:rPr>
        <w:t xml:space="preserve"> </w:t>
      </w:r>
      <w:r w:rsidRPr="007B2D7D" w:rsidR="002726F7">
        <w:rPr>
          <w:rFonts w:ascii="Corbel" w:hAnsi="Corbel"/>
        </w:rPr>
        <w:t>reduce the impact of livestock on environmentally sensitive parts of the northern Murray</w:t>
      </w:r>
      <w:r w:rsidRPr="007B2D7D" w:rsidR="000A4532">
        <w:rPr>
          <w:rFonts w:ascii="Corbel" w:hAnsi="Corbel"/>
        </w:rPr>
        <w:t>-</w:t>
      </w:r>
      <w:r w:rsidRPr="007B2D7D" w:rsidR="002726F7">
        <w:rPr>
          <w:rFonts w:ascii="Corbel" w:hAnsi="Corbel"/>
        </w:rPr>
        <w:t>Darling Basin</w:t>
      </w:r>
      <w:r w:rsidRPr="007B2D7D" w:rsidR="00DA7DD9">
        <w:rPr>
          <w:rFonts w:ascii="Corbel" w:hAnsi="Corbel"/>
        </w:rPr>
        <w:t>,</w:t>
      </w:r>
      <w:r w:rsidRPr="007B2D7D" w:rsidR="002726F7">
        <w:rPr>
          <w:rFonts w:ascii="Corbel" w:hAnsi="Corbel"/>
        </w:rPr>
        <w:t xml:space="preserve"> and provide landholders with a practical means to</w:t>
      </w:r>
      <w:r w:rsidRPr="007B2D7D" w:rsidR="00750D4D">
        <w:rPr>
          <w:rFonts w:ascii="Corbel" w:hAnsi="Corbel"/>
        </w:rPr>
        <w:t xml:space="preserve"> contribute to the restoration and protection of native fish habitat. </w:t>
      </w:r>
    </w:p>
    <w:p w:rsidR="000D13D8" w:rsidRPr="007B2D7D" w:rsidP="002B6019" w14:paraId="06EA7BAB" w14:textId="2E7EB892">
      <w:pPr>
        <w:pStyle w:val="Normalnumbered"/>
        <w:numPr>
          <w:ilvl w:val="0"/>
          <w:numId w:val="1"/>
        </w:numPr>
        <w:tabs>
          <w:tab w:val="clear" w:pos="567"/>
        </w:tabs>
        <w:spacing w:after="240" w:line="260" w:lineRule="exact"/>
        <w:ind w:left="284" w:hanging="426"/>
        <w:jc w:val="both"/>
        <w:rPr>
          <w:rFonts w:ascii="Corbel" w:hAnsi="Corbel"/>
        </w:rPr>
      </w:pPr>
      <w:r w:rsidRPr="007B2D7D">
        <w:rPr>
          <w:rFonts w:ascii="Corbel" w:hAnsi="Corbel"/>
        </w:rPr>
        <w:t>In accordance with the Agreement and this Schedule, Queensland will deliver the program in t</w:t>
      </w:r>
      <w:r w:rsidRPr="007B2D7D" w:rsidR="00844A09">
        <w:rPr>
          <w:rFonts w:ascii="Corbel" w:hAnsi="Corbel"/>
        </w:rPr>
        <w:t xml:space="preserve">hree </w:t>
      </w:r>
      <w:r w:rsidRPr="007B2D7D">
        <w:rPr>
          <w:rFonts w:ascii="Corbel" w:hAnsi="Corbel"/>
        </w:rPr>
        <w:t>stages, with</w:t>
      </w:r>
      <w:r w:rsidRPr="007B2D7D" w:rsidR="00DE2CB6">
        <w:rPr>
          <w:rFonts w:ascii="Corbel" w:hAnsi="Corbel"/>
        </w:rPr>
        <w:t xml:space="preserve"> Stages 1 and 2 commencing from execution of this </w:t>
      </w:r>
      <w:r w:rsidRPr="007B2D7D" w:rsidR="00171957">
        <w:rPr>
          <w:rFonts w:ascii="Corbel" w:hAnsi="Corbel"/>
        </w:rPr>
        <w:t>S</w:t>
      </w:r>
      <w:r w:rsidRPr="007B2D7D" w:rsidR="00DE2CB6">
        <w:rPr>
          <w:rFonts w:ascii="Corbel" w:hAnsi="Corbel"/>
        </w:rPr>
        <w:t>chedule and</w:t>
      </w:r>
      <w:r w:rsidRPr="007B2D7D">
        <w:rPr>
          <w:rFonts w:ascii="Corbel" w:hAnsi="Corbel"/>
        </w:rPr>
        <w:t xml:space="preserve"> </w:t>
      </w:r>
      <w:r w:rsidRPr="007B2D7D" w:rsidR="002B6019">
        <w:rPr>
          <w:rFonts w:ascii="Corbel" w:hAnsi="Corbel"/>
        </w:rPr>
        <w:t>S</w:t>
      </w:r>
      <w:r w:rsidRPr="007B2D7D">
        <w:rPr>
          <w:rFonts w:ascii="Corbel" w:hAnsi="Corbel"/>
        </w:rPr>
        <w:t xml:space="preserve">tage </w:t>
      </w:r>
      <w:r w:rsidRPr="007B2D7D" w:rsidR="00844A09">
        <w:rPr>
          <w:rFonts w:ascii="Corbel" w:hAnsi="Corbel"/>
        </w:rPr>
        <w:t>3</w:t>
      </w:r>
      <w:r w:rsidRPr="007B2D7D">
        <w:rPr>
          <w:rFonts w:ascii="Corbel" w:hAnsi="Corbel"/>
        </w:rPr>
        <w:t xml:space="preserve"> </w:t>
      </w:r>
      <w:r w:rsidRPr="007B2D7D" w:rsidR="002D283F">
        <w:rPr>
          <w:rFonts w:ascii="Corbel" w:hAnsi="Corbel"/>
        </w:rPr>
        <w:t>commencing in accordance with the requirements of this Schedule</w:t>
      </w:r>
      <w:r w:rsidRPr="007B2D7D">
        <w:rPr>
          <w:rFonts w:ascii="Corbel" w:hAnsi="Corbel"/>
        </w:rPr>
        <w:t>:</w:t>
      </w:r>
    </w:p>
    <w:p w:rsidR="00B82E4D" w:rsidRPr="007B2D7D" w:rsidP="00DD54DC" w14:paraId="33A532AD" w14:textId="7F70E2A8">
      <w:pPr>
        <w:pStyle w:val="Normalnumbered"/>
        <w:numPr>
          <w:ilvl w:val="1"/>
          <w:numId w:val="1"/>
        </w:numPr>
        <w:spacing w:after="240" w:line="260" w:lineRule="exact"/>
        <w:ind w:left="993" w:hanging="567"/>
        <w:jc w:val="both"/>
        <w:rPr>
          <w:rFonts w:ascii="Corbel" w:hAnsi="Corbel"/>
        </w:rPr>
      </w:pPr>
      <w:r w:rsidRPr="007B2D7D">
        <w:rPr>
          <w:rFonts w:ascii="Corbel" w:hAnsi="Corbel"/>
        </w:rPr>
        <w:t xml:space="preserve">Stage 1 </w:t>
      </w:r>
      <w:r w:rsidRPr="007B2D7D" w:rsidR="000A4532">
        <w:rPr>
          <w:rFonts w:ascii="Corbel" w:hAnsi="Corbel"/>
        </w:rPr>
        <w:t>—</w:t>
      </w:r>
      <w:r w:rsidRPr="007B2D7D">
        <w:rPr>
          <w:rFonts w:ascii="Corbel" w:hAnsi="Corbel"/>
        </w:rPr>
        <w:t xml:space="preserve"> </w:t>
      </w:r>
      <w:r w:rsidRPr="007B2D7D" w:rsidR="00DE2CB6">
        <w:rPr>
          <w:rFonts w:ascii="Corbel" w:hAnsi="Corbel"/>
        </w:rPr>
        <w:t>Commencement of e</w:t>
      </w:r>
      <w:r w:rsidRPr="007B2D7D">
        <w:rPr>
          <w:rFonts w:ascii="Corbel" w:hAnsi="Corbel"/>
        </w:rPr>
        <w:t>arly project delivery</w:t>
      </w:r>
    </w:p>
    <w:p w:rsidR="000D13D8" w:rsidRPr="007B2D7D" w:rsidP="002B6019" w14:paraId="6C970777" w14:textId="38BEF08E">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 xml:space="preserve">Stage </w:t>
      </w:r>
      <w:r w:rsidRPr="007B2D7D" w:rsidR="00DE2CB6">
        <w:rPr>
          <w:rFonts w:ascii="Corbel" w:hAnsi="Corbel"/>
        </w:rPr>
        <w:t>2</w:t>
      </w:r>
      <w:r w:rsidRPr="007B2D7D" w:rsidR="00C525E8">
        <w:rPr>
          <w:rFonts w:ascii="Corbel" w:hAnsi="Corbel"/>
        </w:rPr>
        <w:t xml:space="preserve"> </w:t>
      </w:r>
      <w:r w:rsidRPr="007B2D7D" w:rsidR="000A4532">
        <w:rPr>
          <w:rFonts w:ascii="Corbel" w:hAnsi="Corbel"/>
        </w:rPr>
        <w:t>—</w:t>
      </w:r>
      <w:r w:rsidRPr="007B2D7D">
        <w:rPr>
          <w:rFonts w:ascii="Corbel" w:hAnsi="Corbel"/>
        </w:rPr>
        <w:t xml:space="preserve"> </w:t>
      </w:r>
      <w:r w:rsidRPr="007B2D7D" w:rsidR="002D283F">
        <w:rPr>
          <w:rFonts w:ascii="Corbel" w:hAnsi="Corbel"/>
        </w:rPr>
        <w:t xml:space="preserve">Submission of a proposal </w:t>
      </w:r>
      <w:r w:rsidRPr="007B2D7D" w:rsidR="00AB704D">
        <w:rPr>
          <w:rFonts w:ascii="Corbel" w:hAnsi="Corbel"/>
        </w:rPr>
        <w:t>to support Queensland’s long-term delivery of the program</w:t>
      </w:r>
    </w:p>
    <w:p w:rsidR="000D13D8" w:rsidRPr="007B2D7D" w:rsidP="00DD54DC" w14:paraId="790650D8" w14:textId="256E6DF2">
      <w:pPr>
        <w:pStyle w:val="Normalnumbered"/>
        <w:numPr>
          <w:ilvl w:val="1"/>
          <w:numId w:val="1"/>
        </w:numPr>
        <w:spacing w:after="240" w:line="260" w:lineRule="exact"/>
        <w:ind w:left="993" w:hanging="567"/>
        <w:jc w:val="both"/>
        <w:rPr>
          <w:rFonts w:ascii="Corbel" w:hAnsi="Corbel"/>
        </w:rPr>
      </w:pPr>
      <w:r w:rsidRPr="007B2D7D">
        <w:rPr>
          <w:rFonts w:ascii="Corbel" w:hAnsi="Corbel"/>
        </w:rPr>
        <w:t xml:space="preserve">Stage </w:t>
      </w:r>
      <w:r w:rsidRPr="007B2D7D" w:rsidR="00844A09">
        <w:rPr>
          <w:rFonts w:ascii="Corbel" w:hAnsi="Corbel"/>
        </w:rPr>
        <w:t>3</w:t>
      </w:r>
      <w:r w:rsidRPr="007B2D7D">
        <w:rPr>
          <w:rFonts w:ascii="Corbel" w:hAnsi="Corbel"/>
        </w:rPr>
        <w:t xml:space="preserve"> </w:t>
      </w:r>
      <w:r w:rsidRPr="007B2D7D" w:rsidR="000A4532">
        <w:rPr>
          <w:rFonts w:ascii="Corbel" w:hAnsi="Corbel"/>
        </w:rPr>
        <w:t>—</w:t>
      </w:r>
      <w:r w:rsidRPr="007B2D7D" w:rsidR="00FE7957">
        <w:rPr>
          <w:rFonts w:ascii="Corbel" w:hAnsi="Corbel"/>
        </w:rPr>
        <w:t xml:space="preserve"> </w:t>
      </w:r>
      <w:r w:rsidRPr="007B2D7D" w:rsidR="008544B3">
        <w:rPr>
          <w:rFonts w:ascii="Corbel" w:hAnsi="Corbel"/>
        </w:rPr>
        <w:t>Implementation</w:t>
      </w:r>
      <w:r w:rsidRPr="007B2D7D" w:rsidR="00511029">
        <w:rPr>
          <w:rFonts w:ascii="Corbel" w:hAnsi="Corbel"/>
        </w:rPr>
        <w:t xml:space="preserve"> of Queensland’s long-term delivery of the program</w:t>
      </w:r>
      <w:r w:rsidRPr="007B2D7D">
        <w:rPr>
          <w:rFonts w:ascii="Corbel" w:hAnsi="Corbel"/>
        </w:rPr>
        <w:t>.</w:t>
      </w:r>
    </w:p>
    <w:p w:rsidR="00DE2CB6" w:rsidRPr="007B2D7D" w:rsidP="00B9046B" w14:paraId="2290408D" w14:textId="77777777">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In relation to Stage 1:</w:t>
      </w:r>
    </w:p>
    <w:p w:rsidR="00DE2CB6" w:rsidRPr="007B2D7D" w:rsidP="00FF79B5" w14:paraId="6B852456" w14:textId="1E32C0DF">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 xml:space="preserve">Queensland has </w:t>
      </w:r>
      <w:r w:rsidRPr="007B2D7D" w:rsidR="002D283F">
        <w:rPr>
          <w:rFonts w:ascii="Corbel" w:hAnsi="Corbel"/>
        </w:rPr>
        <w:t>advised</w:t>
      </w:r>
      <w:r w:rsidRPr="007B2D7D">
        <w:rPr>
          <w:rFonts w:ascii="Corbel" w:hAnsi="Corbel"/>
        </w:rPr>
        <w:t xml:space="preserve"> that it has in place existing state-based arrangements to support delivery of riparian fencing activities which could be utilised or leveraged </w:t>
      </w:r>
      <w:r w:rsidRPr="007B2D7D" w:rsidR="00FF6801">
        <w:rPr>
          <w:rFonts w:ascii="Corbel" w:hAnsi="Corbel"/>
        </w:rPr>
        <w:t>for</w:t>
      </w:r>
      <w:r w:rsidRPr="007B2D7D">
        <w:rPr>
          <w:rFonts w:ascii="Corbel" w:hAnsi="Corbel"/>
        </w:rPr>
        <w:t xml:space="preserve"> early project delivery and enable </w:t>
      </w:r>
      <w:r w:rsidRPr="007B2D7D" w:rsidR="00FF6801">
        <w:rPr>
          <w:rFonts w:ascii="Corbel" w:hAnsi="Corbel"/>
        </w:rPr>
        <w:t>the enhancement of these existing arrangements in terms of providing native fish outcomes</w:t>
      </w:r>
      <w:r w:rsidRPr="007B2D7D" w:rsidR="00EE5564">
        <w:rPr>
          <w:rFonts w:ascii="Corbel" w:hAnsi="Corbel"/>
        </w:rPr>
        <w:t xml:space="preserve"> while long</w:t>
      </w:r>
      <w:r w:rsidRPr="007B2D7D" w:rsidR="000A4532">
        <w:rPr>
          <w:rFonts w:ascii="Corbel" w:hAnsi="Corbel"/>
        </w:rPr>
        <w:t>-</w:t>
      </w:r>
      <w:r w:rsidRPr="007B2D7D" w:rsidR="00EE5564">
        <w:rPr>
          <w:rFonts w:ascii="Corbel" w:hAnsi="Corbel"/>
        </w:rPr>
        <w:t>term program delivery arrangements are proposed and agreed</w:t>
      </w:r>
    </w:p>
    <w:p w:rsidR="008E1E2A" w:rsidRPr="007B2D7D" w:rsidP="00FF79B5" w14:paraId="0C17B6D3" w14:textId="101F5CAB">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Queensland will, in delivering Stage 1</w:t>
      </w:r>
      <w:r w:rsidRPr="007B2D7D" w:rsidR="00511029">
        <w:rPr>
          <w:rFonts w:ascii="Corbel" w:hAnsi="Corbel"/>
        </w:rPr>
        <w:t xml:space="preserve"> utilise or leverage off </w:t>
      </w:r>
      <w:r w:rsidRPr="007B2D7D">
        <w:rPr>
          <w:rFonts w:ascii="Corbel" w:hAnsi="Corbel"/>
        </w:rPr>
        <w:t xml:space="preserve">such existing arrangements </w:t>
      </w:r>
      <w:r w:rsidRPr="007B2D7D" w:rsidR="00511029">
        <w:rPr>
          <w:rFonts w:ascii="Corbel" w:hAnsi="Corbel"/>
        </w:rPr>
        <w:t>to commence delivery of projects</w:t>
      </w:r>
      <w:r w:rsidRPr="007B2D7D" w:rsidR="00B9046B">
        <w:rPr>
          <w:rFonts w:ascii="Corbel" w:hAnsi="Corbel"/>
        </w:rPr>
        <w:t xml:space="preserve"> </w:t>
      </w:r>
      <w:r w:rsidRPr="007B2D7D">
        <w:rPr>
          <w:rFonts w:ascii="Corbel" w:hAnsi="Corbel"/>
        </w:rPr>
        <w:t xml:space="preserve">which </w:t>
      </w:r>
      <w:r w:rsidRPr="007B2D7D" w:rsidR="00511029">
        <w:rPr>
          <w:rFonts w:ascii="Corbel" w:hAnsi="Corbel"/>
        </w:rPr>
        <w:t xml:space="preserve">meet the requirements set out in this Schedule and </w:t>
      </w:r>
      <w:r w:rsidRPr="007B2D7D" w:rsidR="00511029">
        <w:rPr>
          <w:rFonts w:ascii="Corbel" w:hAnsi="Corbel"/>
          <w:u w:val="single"/>
        </w:rPr>
        <w:t>Attachment A</w:t>
      </w:r>
    </w:p>
    <w:p w:rsidR="002D283F" w:rsidRPr="007B2D7D" w:rsidP="002D283F" w14:paraId="61235627" w14:textId="77777777">
      <w:pPr>
        <w:pStyle w:val="Normalnumbered"/>
        <w:numPr>
          <w:ilvl w:val="1"/>
          <w:numId w:val="1"/>
        </w:numPr>
        <w:tabs>
          <w:tab w:val="clear" w:pos="1440"/>
        </w:tabs>
        <w:spacing w:after="240" w:line="260" w:lineRule="exact"/>
        <w:ind w:left="993" w:hanging="567"/>
        <w:jc w:val="both"/>
        <w:rPr>
          <w:rFonts w:ascii="Corbel" w:hAnsi="Corbel"/>
        </w:rPr>
      </w:pPr>
      <w:r w:rsidRPr="007B2D7D">
        <w:rPr>
          <w:rFonts w:ascii="Corbel" w:hAnsi="Corbel"/>
        </w:rPr>
        <w:t>Projects are expected to be completed by 1 July 2020.</w:t>
      </w:r>
    </w:p>
    <w:p w:rsidR="006E141C" w:rsidRPr="007B2D7D" w:rsidP="006E141C" w14:paraId="1F038E78" w14:textId="5D217024">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 xml:space="preserve">In delivering Stage 2, Queensland will develop and submit a proposal to the Commonwealth for its agreement outlining its proposed three year delivery of the program.   </w:t>
      </w:r>
    </w:p>
    <w:p w:rsidR="002D283F" w:rsidRPr="007B2D7D" w:rsidP="002D283F" w14:paraId="3D356640" w14:textId="77777777">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The proposal is to have regard to the matters set out in this Schedule including the pr</w:t>
      </w:r>
      <w:r w:rsidRPr="007B2D7D">
        <w:rPr>
          <w:rFonts w:ascii="Corbel" w:hAnsi="Corbel"/>
        </w:rPr>
        <w:t xml:space="preserve">ogram priorities and proposal requirements set out in </w:t>
      </w:r>
      <w:r w:rsidRPr="007B2D7D">
        <w:rPr>
          <w:rFonts w:ascii="Corbel" w:hAnsi="Corbel"/>
          <w:u w:val="single"/>
        </w:rPr>
        <w:t>Attachment A</w:t>
      </w:r>
      <w:r w:rsidRPr="007B2D7D">
        <w:rPr>
          <w:rFonts w:ascii="Corbel" w:hAnsi="Corbel"/>
        </w:rPr>
        <w:t xml:space="preserve">. </w:t>
      </w:r>
    </w:p>
    <w:p w:rsidR="00336FDC" w:rsidRPr="007B2D7D" w:rsidP="002D283F" w14:paraId="5A5ACA62" w14:textId="79F8EF4E">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 xml:space="preserve">Once agreed, the proposal will form part of this Schedule (the Agreed Proposal) and upon receiving written notice from the Commonwealth that the proposal has been agreed, </w:t>
      </w:r>
      <w:r w:rsidRPr="007B2D7D">
        <w:rPr>
          <w:rFonts w:ascii="Corbel" w:hAnsi="Corbel"/>
        </w:rPr>
        <w:t xml:space="preserve">Queensland will </w:t>
      </w:r>
      <w:r w:rsidRPr="007B2D7D">
        <w:rPr>
          <w:rFonts w:ascii="Corbel" w:hAnsi="Corbel"/>
        </w:rPr>
        <w:t xml:space="preserve">commence delivery of Stage 3 of the </w:t>
      </w:r>
      <w:r w:rsidRPr="007B2D7D" w:rsidR="00091EE1">
        <w:rPr>
          <w:rFonts w:ascii="Corbel" w:hAnsi="Corbel"/>
        </w:rPr>
        <w:t>p</w:t>
      </w:r>
      <w:r w:rsidRPr="007B2D7D">
        <w:rPr>
          <w:rFonts w:ascii="Corbel" w:hAnsi="Corbel"/>
        </w:rPr>
        <w:t>rogram in accordance with the Agreed Proposal, this Schedule, the Agreement and any other agreed requirements.</w:t>
      </w:r>
    </w:p>
    <w:p w:rsidR="002D283F" w:rsidRPr="007B2D7D" w:rsidP="002D283F" w14:paraId="444382C5" w14:textId="50ECA9CB">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In accordance with the Agreement, milestones for the program, their relationship to outputs, expected comple</w:t>
      </w:r>
      <w:r w:rsidRPr="007B2D7D">
        <w:rPr>
          <w:rFonts w:ascii="Corbel" w:hAnsi="Corbel"/>
        </w:rPr>
        <w:t xml:space="preserve">tion dates and expected payments are set out in Table 1 and are to be completed to the Commonwealth’s </w:t>
      </w:r>
      <w:r w:rsidR="00406CA5">
        <w:rPr>
          <w:rFonts w:ascii="Corbel" w:hAnsi="Corbel"/>
        </w:rPr>
        <w:t xml:space="preserve">reasonable </w:t>
      </w:r>
      <w:r w:rsidRPr="007B2D7D">
        <w:rPr>
          <w:rFonts w:ascii="Corbel" w:hAnsi="Corbel"/>
        </w:rPr>
        <w:t>satisfaction.</w:t>
      </w:r>
    </w:p>
    <w:p w:rsidR="00410ED6" w:rsidRPr="007B2D7D" w:rsidP="00410ED6" w14:paraId="5EC2FF9A" w14:textId="57168952">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 xml:space="preserve">The Commonwealth and Queensland agree that estimated costs for the activities and outputs described in Table 1 is up to $7.5 </w:t>
      </w:r>
      <w:r w:rsidRPr="007B2D7D">
        <w:rPr>
          <w:rFonts w:ascii="Corbel" w:hAnsi="Corbel"/>
        </w:rPr>
        <w:t>million over three years GST exclusive</w:t>
      </w:r>
      <w:r w:rsidRPr="007B2D7D" w:rsidR="00FF79B5">
        <w:rPr>
          <w:rFonts w:ascii="Corbel" w:hAnsi="Corbel"/>
        </w:rPr>
        <w:t>.</w:t>
      </w:r>
    </w:p>
    <w:p w:rsidR="00FE7957" w:rsidP="00FE7957" w14:paraId="7BA3317C" w14:textId="07700B6D">
      <w:pPr>
        <w:pStyle w:val="Normalnumbered"/>
        <w:numPr>
          <w:ilvl w:val="0"/>
          <w:numId w:val="1"/>
        </w:numPr>
        <w:tabs>
          <w:tab w:val="num" w:pos="284"/>
          <w:tab w:val="clear" w:pos="567"/>
        </w:tabs>
        <w:spacing w:after="240" w:line="260" w:lineRule="exact"/>
        <w:ind w:left="284" w:hanging="426"/>
        <w:jc w:val="both"/>
        <w:rPr>
          <w:rFonts w:ascii="Corbel" w:hAnsi="Corbel"/>
        </w:rPr>
      </w:pPr>
      <w:r w:rsidRPr="007B2D7D">
        <w:rPr>
          <w:rFonts w:ascii="Corbel" w:hAnsi="Corbel"/>
        </w:rPr>
        <w:t xml:space="preserve">The </w:t>
      </w:r>
      <w:r w:rsidRPr="007B2D7D" w:rsidR="00E75A43">
        <w:rPr>
          <w:rFonts w:ascii="Corbel" w:hAnsi="Corbel"/>
        </w:rPr>
        <w:t>Commonwealth and Queensland</w:t>
      </w:r>
      <w:r w:rsidRPr="007B2D7D">
        <w:rPr>
          <w:rFonts w:ascii="Corbel" w:hAnsi="Corbel"/>
        </w:rPr>
        <w:t xml:space="preserve"> also agree that</w:t>
      </w:r>
      <w:r w:rsidRPr="007B2D7D" w:rsidR="0017262E">
        <w:rPr>
          <w:rFonts w:ascii="Corbel" w:hAnsi="Corbel"/>
        </w:rPr>
        <w:t xml:space="preserve"> subject to the Agreement</w:t>
      </w:r>
      <w:r w:rsidRPr="007B2D7D" w:rsidR="009223D2">
        <w:rPr>
          <w:rFonts w:ascii="Corbel" w:hAnsi="Corbel"/>
        </w:rPr>
        <w:t xml:space="preserve"> and this Schedule</w:t>
      </w:r>
      <w:r w:rsidR="009A24FE">
        <w:rPr>
          <w:rFonts w:ascii="Corbel" w:hAnsi="Corbel"/>
        </w:rPr>
        <w:t>,</w:t>
      </w:r>
      <w:r w:rsidRPr="007B2D7D">
        <w:rPr>
          <w:rFonts w:ascii="Corbel" w:hAnsi="Corbel"/>
        </w:rPr>
        <w:t xml:space="preserve"> the Commonwealth will provide a total financial contribution of up to $</w:t>
      </w:r>
      <w:r w:rsidRPr="007B2D7D" w:rsidR="00F96CAF">
        <w:rPr>
          <w:rFonts w:ascii="Corbel" w:hAnsi="Corbel"/>
        </w:rPr>
        <w:t>7.5 million</w:t>
      </w:r>
      <w:r w:rsidRPr="007B2D7D">
        <w:rPr>
          <w:rFonts w:ascii="Corbel" w:hAnsi="Corbel"/>
        </w:rPr>
        <w:t xml:space="preserve"> GST exclusive for activities under this S</w:t>
      </w:r>
      <w:r w:rsidRPr="007B2D7D">
        <w:rPr>
          <w:rFonts w:ascii="Corbel" w:hAnsi="Corbel"/>
        </w:rPr>
        <w:t>chedule, and as shown in Table 1.</w:t>
      </w:r>
      <w:r w:rsidRPr="007B2D7D" w:rsidR="001052CC">
        <w:rPr>
          <w:rFonts w:ascii="Corbel" w:hAnsi="Corbel"/>
        </w:rPr>
        <w:t xml:space="preserve">  </w:t>
      </w:r>
    </w:p>
    <w:p w:rsidR="007F58C3" w:rsidRPr="007B2D7D" w:rsidP="00F26CBE" w14:paraId="109A511B" w14:textId="168A0EC2">
      <w:pPr>
        <w:pStyle w:val="Normalnumbered"/>
        <w:tabs>
          <w:tab w:val="clear" w:pos="567"/>
          <w:tab w:val="left" w:pos="1351"/>
        </w:tabs>
        <w:spacing w:after="240" w:line="260" w:lineRule="exact"/>
        <w:ind w:left="-142" w:firstLine="0"/>
        <w:jc w:val="both"/>
        <w:rPr>
          <w:rFonts w:ascii="Corbel" w:hAnsi="Corbel"/>
        </w:rPr>
      </w:pPr>
      <w:r>
        <w:rPr>
          <w:rFonts w:ascii="Corbel" w:hAnsi="Corbel"/>
        </w:rPr>
        <w:tab/>
      </w:r>
    </w:p>
    <w:p w:rsidR="002127F6" w:rsidRPr="007B2D7D" w:rsidP="003236A9" w14:paraId="06D76B89" w14:textId="77777777">
      <w:pPr>
        <w:pStyle w:val="Normalnumbered"/>
        <w:tabs>
          <w:tab w:val="clear" w:pos="567"/>
        </w:tabs>
        <w:spacing w:after="240" w:line="260" w:lineRule="exact"/>
        <w:ind w:left="284" w:firstLine="0"/>
        <w:jc w:val="both"/>
        <w:rPr>
          <w:rFonts w:ascii="Corbel" w:hAnsi="Corbel"/>
        </w:rPr>
      </w:pPr>
    </w:p>
    <w:p w:rsidR="002127F6" w:rsidRPr="007B2D7D" w:rsidP="002127F6" w14:paraId="20D125C3" w14:textId="77777777">
      <w:pPr>
        <w:pStyle w:val="Normalnumbered"/>
        <w:keepNext/>
        <w:tabs>
          <w:tab w:val="clear" w:pos="567"/>
        </w:tabs>
        <w:spacing w:after="240" w:line="260" w:lineRule="exact"/>
        <w:rPr>
          <w:rFonts w:ascii="Corbel" w:hAnsi="Corbel"/>
          <w:b/>
        </w:rPr>
      </w:pPr>
      <w:r w:rsidRPr="007B2D7D">
        <w:rPr>
          <w:rFonts w:ascii="Corbel" w:hAnsi="Corbel"/>
        </w:rPr>
        <w:br w:type="column"/>
      </w:r>
      <w:r w:rsidRPr="007B2D7D">
        <w:rPr>
          <w:rFonts w:ascii="Corbel" w:hAnsi="Corbel"/>
          <w:b/>
        </w:rPr>
        <w:t>Table 1: Milestones, reporting and payment summary</w:t>
      </w:r>
    </w:p>
    <w:tbl>
      <w:tblPr>
        <w:tblW w:w="9759"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left w:w="108" w:type="dxa"/>
          <w:bottom w:w="85" w:type="dxa"/>
          <w:right w:w="108" w:type="dxa"/>
        </w:tblCellMar>
        <w:tblLook w:val="04A0"/>
      </w:tblPr>
      <w:tblGrid>
        <w:gridCol w:w="1962"/>
        <w:gridCol w:w="4961"/>
        <w:gridCol w:w="1418"/>
        <w:gridCol w:w="1418"/>
      </w:tblGrid>
      <w:tr w14:paraId="5EFFC194" w14:textId="77777777" w:rsidTr="006B3766">
        <w:tblPrEx>
          <w:tblW w:w="9759"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left w:w="108" w:type="dxa"/>
            <w:bottom w:w="85" w:type="dxa"/>
            <w:right w:w="108" w:type="dxa"/>
          </w:tblCellMar>
          <w:tblLook w:val="04A0"/>
        </w:tblPrEx>
        <w:trPr>
          <w:trHeight w:val="212"/>
          <w:jc w:val="center"/>
        </w:trPr>
        <w:tc>
          <w:tcPr>
            <w:tcW w:w="1962" w:type="dxa"/>
            <w:tcBorders>
              <w:top w:val="single" w:sz="18" w:space="0" w:color="4F81BD"/>
              <w:left w:val="single" w:sz="18" w:space="0" w:color="4F81BD"/>
              <w:bottom w:val="single" w:sz="12" w:space="0" w:color="4F81BD"/>
            </w:tcBorders>
          </w:tcPr>
          <w:p w:rsidR="002127F6" w:rsidRPr="007B2D7D" w:rsidP="006B3766" w14:paraId="12A27DFD"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Milestone</w:t>
            </w:r>
          </w:p>
        </w:tc>
        <w:tc>
          <w:tcPr>
            <w:tcW w:w="4961" w:type="dxa"/>
            <w:tcBorders>
              <w:top w:val="single" w:sz="18" w:space="0" w:color="4F81BD"/>
              <w:bottom w:val="single" w:sz="12" w:space="0" w:color="4F81BD"/>
            </w:tcBorders>
          </w:tcPr>
          <w:p w:rsidR="002127F6" w:rsidRPr="007B2D7D" w:rsidP="006B3766" w14:paraId="7EC805B5"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Outputs</w:t>
            </w:r>
          </w:p>
        </w:tc>
        <w:tc>
          <w:tcPr>
            <w:tcW w:w="1418" w:type="dxa"/>
            <w:tcBorders>
              <w:top w:val="single" w:sz="18" w:space="0" w:color="4F81BD"/>
              <w:bottom w:val="single" w:sz="12" w:space="0" w:color="4F81BD"/>
            </w:tcBorders>
          </w:tcPr>
          <w:p w:rsidR="002127F6" w:rsidRPr="007B2D7D" w:rsidP="006B3766" w14:paraId="5A8FF6CD"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 xml:space="preserve">Due </w:t>
            </w:r>
          </w:p>
        </w:tc>
        <w:tc>
          <w:tcPr>
            <w:tcW w:w="1418" w:type="dxa"/>
            <w:tcBorders>
              <w:top w:val="single" w:sz="18" w:space="0" w:color="4F81BD"/>
              <w:bottom w:val="single" w:sz="12" w:space="0" w:color="4F81BD"/>
              <w:right w:val="single" w:sz="18" w:space="0" w:color="4F81BD"/>
            </w:tcBorders>
          </w:tcPr>
          <w:p w:rsidR="002127F6" w:rsidRPr="007B2D7D" w:rsidP="006B3766" w14:paraId="5FFBEEA9"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Payment</w:t>
            </w:r>
          </w:p>
        </w:tc>
      </w:tr>
      <w:tr w14:paraId="4475FCA9" w14:textId="77777777" w:rsidTr="006B3766">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12" w:space="0" w:color="4F81BD"/>
            </w:tcBorders>
          </w:tcPr>
          <w:p w:rsidR="002D283F" w:rsidRPr="007B2D7D" w:rsidP="002D283F" w14:paraId="14B23218" w14:textId="783E52AC">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Preliminary — Evidence of arrangements in place to support commencement of Stage 1 and 2 activities</w:t>
            </w:r>
          </w:p>
        </w:tc>
        <w:tc>
          <w:tcPr>
            <w:tcW w:w="4961" w:type="dxa"/>
            <w:tcBorders>
              <w:top w:val="single" w:sz="12" w:space="0" w:color="4F81BD"/>
              <w:bottom w:val="single" w:sz="12" w:space="0" w:color="4F81BD"/>
            </w:tcBorders>
          </w:tcPr>
          <w:p w:rsidR="002D283F" w:rsidRPr="007B2D7D" w:rsidP="0049268D" w14:paraId="133888B4" w14:textId="78EFB8B5">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 xml:space="preserve">A report </w:t>
            </w:r>
            <w:r w:rsidRPr="007B2D7D" w:rsidR="00091EE1">
              <w:rPr>
                <w:rFonts w:ascii="Corbel" w:eastAsia="Times New Roman" w:hAnsi="Corbel" w:cs="Times New Roman"/>
                <w:b/>
                <w:bCs w:val="0"/>
                <w:color w:val="auto"/>
                <w:sz w:val="24"/>
                <w:szCs w:val="24"/>
                <w:lang w:val="en-AU" w:eastAsia="en-AU" w:bidi="ar-SA"/>
              </w:rPr>
              <w:t xml:space="preserve">submitted to the Commonwealth </w:t>
            </w:r>
            <w:r w:rsidRPr="007B2D7D">
              <w:rPr>
                <w:rFonts w:ascii="Corbel" w:eastAsia="Times New Roman" w:hAnsi="Corbel" w:cs="Times New Roman"/>
                <w:b/>
                <w:bCs w:val="0"/>
                <w:color w:val="auto"/>
                <w:sz w:val="24"/>
                <w:szCs w:val="24"/>
                <w:lang w:val="en-AU" w:eastAsia="en-AU" w:bidi="ar-SA"/>
              </w:rPr>
              <w:t xml:space="preserve">that provides evidence that Stage 1 </w:t>
            </w:r>
            <w:r w:rsidR="002F04CA">
              <w:rPr>
                <w:rFonts w:ascii="Corbel" w:eastAsia="Times New Roman" w:hAnsi="Corbel" w:cs="Times New Roman"/>
                <w:b/>
                <w:bCs w:val="0"/>
                <w:color w:val="auto"/>
                <w:sz w:val="24"/>
                <w:szCs w:val="24"/>
                <w:lang w:val="en-AU" w:eastAsia="en-AU" w:bidi="ar-SA"/>
              </w:rPr>
              <w:t>a</w:t>
            </w:r>
            <w:r w:rsidR="009A24FE">
              <w:rPr>
                <w:rFonts w:ascii="Corbel" w:eastAsia="Times New Roman" w:hAnsi="Corbel" w:cs="Times New Roman"/>
                <w:b/>
                <w:bCs w:val="0"/>
                <w:color w:val="auto"/>
                <w:sz w:val="24"/>
                <w:szCs w:val="24"/>
                <w:lang w:val="en-AU" w:eastAsia="en-AU" w:bidi="ar-SA"/>
              </w:rPr>
              <w:t>nd 2 activities have commenced</w:t>
            </w:r>
          </w:p>
        </w:tc>
        <w:tc>
          <w:tcPr>
            <w:tcW w:w="1418" w:type="dxa"/>
            <w:tcBorders>
              <w:top w:val="single" w:sz="12" w:space="0" w:color="4F81BD"/>
              <w:bottom w:val="single" w:sz="12" w:space="0" w:color="4F81BD"/>
            </w:tcBorders>
          </w:tcPr>
          <w:p w:rsidR="002D283F" w:rsidRPr="007B2D7D" w:rsidP="002D283F" w14:paraId="7AE12DE4" w14:textId="6619D550">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30/11/2020</w:t>
            </w:r>
          </w:p>
        </w:tc>
        <w:tc>
          <w:tcPr>
            <w:tcW w:w="1418" w:type="dxa"/>
            <w:tcBorders>
              <w:top w:val="single" w:sz="12" w:space="0" w:color="4F81BD"/>
              <w:bottom w:val="single" w:sz="12" w:space="0" w:color="4F81BD"/>
              <w:right w:val="single" w:sz="18" w:space="0" w:color="4F81BD"/>
            </w:tcBorders>
          </w:tcPr>
          <w:p w:rsidR="002D283F" w:rsidRPr="007B2D7D" w:rsidP="002D283F" w14:paraId="2BAA6F21" w14:textId="4F0E9636">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$50,000</w:t>
            </w:r>
          </w:p>
        </w:tc>
      </w:tr>
      <w:tr w14:paraId="3D9182E7" w14:textId="77777777" w:rsidTr="006B3766">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12" w:space="0" w:color="4F81BD"/>
            </w:tcBorders>
          </w:tcPr>
          <w:p w:rsidR="002D283F" w:rsidRPr="007B2D7D" w:rsidP="002D283F" w14:paraId="7D6AB7A8" w14:textId="77777777">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Stage 1 — Evidence of early project implementation</w:t>
            </w:r>
          </w:p>
        </w:tc>
        <w:tc>
          <w:tcPr>
            <w:tcW w:w="4961" w:type="dxa"/>
            <w:tcBorders>
              <w:top w:val="single" w:sz="12" w:space="0" w:color="4F81BD"/>
              <w:bottom w:val="single" w:sz="12" w:space="0" w:color="4F81BD"/>
            </w:tcBorders>
          </w:tcPr>
          <w:p w:rsidR="002D283F" w:rsidRPr="007B2D7D" w:rsidP="002D283F" w14:paraId="0214A730" w14:textId="35200231">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 xml:space="preserve">A report on progress of Stage 1 project implementation (from 15/11/2019) </w:t>
            </w:r>
            <w:r w:rsidRPr="007B2D7D">
              <w:rPr>
                <w:rFonts w:ascii="Corbel" w:eastAsia="Times New Roman" w:hAnsi="Corbel" w:cs="Times New Roman"/>
                <w:b w:val="0"/>
                <w:bCs w:val="0"/>
                <w:color w:val="auto"/>
                <w:sz w:val="24"/>
                <w:szCs w:val="24"/>
                <w:lang w:val="en-AU" w:eastAsia="en-AU" w:bidi="ar-SA"/>
              </w:rPr>
              <w:t>submitted to the Commonwealth</w:t>
            </w:r>
          </w:p>
        </w:tc>
        <w:tc>
          <w:tcPr>
            <w:tcW w:w="1418" w:type="dxa"/>
            <w:tcBorders>
              <w:top w:val="single" w:sz="12" w:space="0" w:color="4F81BD"/>
              <w:bottom w:val="single" w:sz="12" w:space="0" w:color="4F81BD"/>
            </w:tcBorders>
          </w:tcPr>
          <w:p w:rsidR="002D283F" w:rsidRPr="007B2D7D" w:rsidP="002D283F" w14:paraId="6D5E995A" w14:textId="426EB184">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31/01/2020</w:t>
            </w:r>
          </w:p>
        </w:tc>
        <w:tc>
          <w:tcPr>
            <w:tcW w:w="1418" w:type="dxa"/>
            <w:tcBorders>
              <w:top w:val="single" w:sz="12" w:space="0" w:color="4F81BD"/>
              <w:bottom w:val="single" w:sz="12" w:space="0" w:color="4F81BD"/>
              <w:right w:val="single" w:sz="18" w:space="0" w:color="4F81BD"/>
            </w:tcBorders>
          </w:tcPr>
          <w:p w:rsidR="002D283F" w:rsidRPr="007B2D7D" w:rsidP="002D283F" w14:paraId="612E0563" w14:textId="3C204ED6">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$250,000</w:t>
            </w:r>
          </w:p>
        </w:tc>
      </w:tr>
      <w:tr w14:paraId="7CDACD18" w14:textId="77777777" w:rsidTr="006B3766">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12" w:space="0" w:color="4F81BD"/>
            </w:tcBorders>
          </w:tcPr>
          <w:p w:rsidR="002D283F" w:rsidRPr="007B2D7D" w:rsidP="002D283F" w14:paraId="1257ACE4" w14:textId="77777777">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Stage 2 — Submission of proposal to deliver Stage 3</w:t>
            </w:r>
          </w:p>
        </w:tc>
        <w:tc>
          <w:tcPr>
            <w:tcW w:w="4961" w:type="dxa"/>
            <w:tcBorders>
              <w:top w:val="single" w:sz="12" w:space="0" w:color="4F81BD"/>
              <w:bottom w:val="single" w:sz="12" w:space="0" w:color="4F81BD"/>
            </w:tcBorders>
          </w:tcPr>
          <w:p w:rsidR="002D283F" w:rsidRPr="007B2D7D" w:rsidP="002D283F" w14:paraId="4890598E" w14:textId="2CF1FB1C">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 xml:space="preserve">Proposal for program delivery </w:t>
            </w:r>
            <w:r w:rsidRPr="007B2D7D">
              <w:rPr>
                <w:rFonts w:ascii="Corbel" w:eastAsia="Times New Roman" w:hAnsi="Corbel" w:cs="Times New Roman"/>
                <w:b w:val="0"/>
                <w:bCs w:val="0"/>
                <w:color w:val="auto"/>
                <w:sz w:val="24"/>
                <w:szCs w:val="24"/>
                <w:lang w:val="en-AU" w:eastAsia="en-AU" w:bidi="ar-SA"/>
              </w:rPr>
              <w:t>submitted to</w:t>
            </w:r>
            <w:r w:rsidRPr="007B2D7D">
              <w:rPr>
                <w:rFonts w:ascii="Corbel" w:eastAsia="Times New Roman" w:hAnsi="Corbel" w:cs="Times New Roman"/>
                <w:b/>
                <w:bCs w:val="0"/>
                <w:color w:val="auto"/>
                <w:sz w:val="24"/>
                <w:szCs w:val="24"/>
                <w:lang w:val="en-AU" w:eastAsia="en-AU" w:bidi="ar-SA"/>
              </w:rPr>
              <w:t xml:space="preserve"> </w:t>
            </w:r>
            <w:r w:rsidRPr="007B2D7D">
              <w:rPr>
                <w:rFonts w:ascii="Corbel" w:eastAsia="Times New Roman" w:hAnsi="Corbel" w:cs="Times New Roman"/>
                <w:b w:val="0"/>
                <w:bCs w:val="0"/>
                <w:color w:val="auto"/>
                <w:sz w:val="24"/>
                <w:szCs w:val="24"/>
                <w:lang w:val="en-AU" w:eastAsia="en-AU" w:bidi="ar-SA"/>
              </w:rPr>
              <w:t xml:space="preserve">the Commonwealth </w:t>
            </w:r>
          </w:p>
        </w:tc>
        <w:tc>
          <w:tcPr>
            <w:tcW w:w="1418" w:type="dxa"/>
            <w:tcBorders>
              <w:top w:val="single" w:sz="12" w:space="0" w:color="4F81BD"/>
              <w:bottom w:val="single" w:sz="12" w:space="0" w:color="4F81BD"/>
            </w:tcBorders>
          </w:tcPr>
          <w:p w:rsidR="002D283F" w:rsidRPr="007B2D7D" w:rsidP="002D283F" w14:paraId="64C8754D" w14:textId="2CF7B7E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28/02/2020</w:t>
            </w:r>
          </w:p>
        </w:tc>
        <w:tc>
          <w:tcPr>
            <w:tcW w:w="1418" w:type="dxa"/>
            <w:tcBorders>
              <w:top w:val="single" w:sz="12" w:space="0" w:color="4F81BD"/>
              <w:bottom w:val="single" w:sz="12" w:space="0" w:color="4F81BD"/>
              <w:right w:val="single" w:sz="18" w:space="0" w:color="4F81BD"/>
            </w:tcBorders>
          </w:tcPr>
          <w:p w:rsidR="002D283F" w:rsidRPr="007B2D7D" w:rsidP="002D283F" w14:paraId="7948E735" w14:textId="3D5EB42C">
            <w:pPr>
              <w:pStyle w:val="Heading2"/>
              <w:keepNext/>
              <w:keepLines/>
              <w:spacing w:before="200" w:after="200" w:line="240" w:lineRule="auto"/>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$50,000</w:t>
            </w:r>
          </w:p>
        </w:tc>
      </w:tr>
      <w:tr w14:paraId="2B97BF11" w14:textId="77777777" w:rsidTr="003049DA">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8" w:space="0" w:color="4F81BD"/>
            </w:tcBorders>
          </w:tcPr>
          <w:p w:rsidR="00FF392F" w:rsidRPr="007B2D7D" w:rsidP="00FF392F" w14:paraId="6C49893F" w14:textId="0297F971">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Stage 1 — Implementation complete</w:t>
            </w:r>
          </w:p>
        </w:tc>
        <w:tc>
          <w:tcPr>
            <w:tcW w:w="4961" w:type="dxa"/>
            <w:tcBorders>
              <w:top w:val="single" w:sz="12" w:space="0" w:color="4F81BD"/>
              <w:bottom w:val="single" w:sz="8" w:space="0" w:color="4F81BD"/>
            </w:tcBorders>
          </w:tcPr>
          <w:p w:rsidR="00FF392F" w:rsidRPr="007B2D7D" w:rsidP="00FF392F" w14:paraId="5C231BF0" w14:textId="1B490792">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7B2D7D">
              <w:rPr>
                <w:rFonts w:ascii="Corbel" w:eastAsia="Times New Roman" w:hAnsi="Corbel" w:cs="Times New Roman"/>
                <w:b/>
                <w:bCs w:val="0"/>
                <w:color w:val="auto"/>
                <w:sz w:val="24"/>
                <w:szCs w:val="24"/>
                <w:lang w:val="en-AU" w:eastAsia="en-AU" w:bidi="ar-SA"/>
              </w:rPr>
              <w:t xml:space="preserve">Stage 1 performance report 1 submitted to the Commonwealth </w:t>
            </w:r>
            <w:r w:rsidRPr="007B2D7D">
              <w:rPr>
                <w:rFonts w:ascii="Corbel" w:eastAsia="Times New Roman" w:hAnsi="Corbel" w:cs="Times New Roman"/>
                <w:b w:val="0"/>
                <w:bCs w:val="0"/>
                <w:color w:val="auto"/>
                <w:sz w:val="24"/>
                <w:szCs w:val="24"/>
                <w:lang w:val="en-AU" w:eastAsia="en-AU" w:bidi="ar-SA"/>
              </w:rPr>
              <w:t xml:space="preserve">which details completion of Stage 1 projects, including actual expenditure incurred to date, among other things. </w:t>
            </w:r>
          </w:p>
        </w:tc>
        <w:tc>
          <w:tcPr>
            <w:tcW w:w="1418" w:type="dxa"/>
            <w:tcBorders>
              <w:top w:val="single" w:sz="12" w:space="0" w:color="4F81BD"/>
              <w:bottom w:val="single" w:sz="8" w:space="0" w:color="4F81BD"/>
            </w:tcBorders>
          </w:tcPr>
          <w:p w:rsidR="00FF392F" w:rsidRPr="007B2D7D" w:rsidP="00FF392F" w14:paraId="49F3AF50" w14:textId="5BB42343">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15 /07/2020</w:t>
            </w:r>
          </w:p>
        </w:tc>
        <w:tc>
          <w:tcPr>
            <w:tcW w:w="1418" w:type="dxa"/>
            <w:tcBorders>
              <w:top w:val="single" w:sz="12" w:space="0" w:color="4F81BD"/>
              <w:bottom w:val="single" w:sz="8" w:space="0" w:color="4F81BD"/>
              <w:right w:val="single" w:sz="18" w:space="0" w:color="4F81BD"/>
            </w:tcBorders>
          </w:tcPr>
          <w:p w:rsidR="00FF392F" w:rsidRPr="007B2D7D" w:rsidP="00FF392F" w14:paraId="28B9AD2A"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$150,000</w:t>
            </w:r>
          </w:p>
          <w:p w:rsidR="00FF392F" w:rsidRPr="007B2D7D" w:rsidP="00FF392F" w14:paraId="7634E657"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p>
          <w:p w:rsidR="00FF392F" w:rsidRPr="007B2D7D" w:rsidP="00FF392F" w14:paraId="249963D6" w14:textId="77777777">
            <w:pPr>
              <w:pStyle w:val="Heading2"/>
              <w:keepNext/>
              <w:keepLines/>
              <w:spacing w:before="200" w:after="200" w:line="240" w:lineRule="auto"/>
              <w:outlineLvl w:val="1"/>
              <w:rPr>
                <w:rStyle w:val="DefaultParagraphFont"/>
                <w:rFonts w:ascii="Corbel" w:eastAsia="Times New Roman" w:hAnsi="Corbel" w:cs="Times New Roman"/>
                <w:b w:val="0"/>
                <w:bCs w:val="0"/>
                <w:color w:val="auto"/>
                <w:sz w:val="24"/>
                <w:szCs w:val="24"/>
                <w:lang w:val="en-AU" w:eastAsia="en-AU" w:bidi="ar-SA"/>
              </w:rPr>
            </w:pPr>
          </w:p>
        </w:tc>
      </w:tr>
      <w:tr w14:paraId="3F56CE55" w14:textId="77777777" w:rsidTr="0049268D">
        <w:tblPrEx>
          <w:tblW w:w="9759" w:type="dxa"/>
          <w:jc w:val="center"/>
          <w:tblInd w:w="0" w:type="dxa"/>
          <w:tblLayout w:type="fixed"/>
          <w:tblCellMar>
            <w:top w:w="85" w:type="dxa"/>
            <w:left w:w="108" w:type="dxa"/>
            <w:bottom w:w="85" w:type="dxa"/>
            <w:right w:w="108" w:type="dxa"/>
          </w:tblCellMar>
          <w:tblLook w:val="04A0"/>
        </w:tblPrEx>
        <w:trPr>
          <w:jc w:val="center"/>
        </w:trPr>
        <w:tc>
          <w:tcPr>
            <w:tcW w:w="1962" w:type="dxa"/>
            <w:tcBorders>
              <w:left w:val="single" w:sz="18" w:space="0" w:color="4F81BD"/>
            </w:tcBorders>
          </w:tcPr>
          <w:p w:rsidR="0049268D" w:rsidRPr="007B2D7D" w:rsidP="009A24FE" w14:paraId="70FB00D6" w14:textId="22CD7694">
            <w:pPr>
              <w:spacing w:after="0" w:line="240" w:lineRule="auto"/>
              <w:rPr>
                <w:rStyle w:val="DefaultParagraphFont"/>
                <w:rFonts w:ascii="Corbel" w:eastAsia="Times New Roman" w:hAnsi="Corbel" w:cs="Times New Roman"/>
                <w:b/>
                <w:sz w:val="24"/>
                <w:szCs w:val="24"/>
                <w:lang w:val="en-AU" w:eastAsia="en-AU" w:bidi="ar-SA"/>
              </w:rPr>
            </w:pPr>
            <w:r w:rsidRPr="007B2D7D">
              <w:rPr>
                <w:rFonts w:ascii="Corbel" w:eastAsia="Times New Roman" w:hAnsi="Corbel" w:cs="Times New Roman"/>
                <w:b/>
                <w:sz w:val="24"/>
                <w:szCs w:val="24"/>
                <w:lang w:val="en-AU" w:eastAsia="en-AU" w:bidi="ar-SA"/>
              </w:rPr>
              <w:t xml:space="preserve">Stage 3 </w:t>
            </w:r>
            <w:r w:rsidR="009A24FE">
              <w:rPr>
                <w:rFonts w:ascii="Corbel" w:eastAsia="Times New Roman" w:hAnsi="Corbel" w:cs="Times New Roman"/>
                <w:b/>
                <w:sz w:val="24"/>
                <w:szCs w:val="24"/>
                <w:lang w:val="en-AU" w:eastAsia="en-AU" w:bidi="ar-SA"/>
              </w:rPr>
              <w:t>—</w:t>
            </w:r>
            <w:r w:rsidRPr="007B2D7D">
              <w:rPr>
                <w:rFonts w:ascii="Corbel" w:eastAsia="Times New Roman" w:hAnsi="Corbel" w:cs="Times New Roman"/>
                <w:b/>
                <w:sz w:val="24"/>
                <w:szCs w:val="24"/>
                <w:lang w:val="en-AU" w:eastAsia="en-AU" w:bidi="ar-SA"/>
              </w:rPr>
              <w:t xml:space="preserve"> program delivery</w:t>
            </w:r>
          </w:p>
        </w:tc>
        <w:tc>
          <w:tcPr>
            <w:tcW w:w="4961" w:type="dxa"/>
          </w:tcPr>
          <w:p w:rsidR="0049268D" w:rsidRPr="007B2D7D" w:rsidP="00FF392F" w14:paraId="713F23F3" w14:textId="55D9D846">
            <w:pPr>
              <w:spacing w:before="120" w:after="0" w:line="240" w:lineRule="auto"/>
              <w:rPr>
                <w:rStyle w:val="DefaultParagraphFont"/>
                <w:rFonts w:ascii="Corbel" w:eastAsia="Times New Roman" w:hAnsi="Corbel" w:cs="Times New Roman"/>
                <w:b/>
                <w:sz w:val="24"/>
                <w:szCs w:val="24"/>
                <w:lang w:val="en-AU" w:eastAsia="en-AU" w:bidi="ar-SA"/>
              </w:rPr>
            </w:pPr>
            <w:r w:rsidRPr="007B2D7D">
              <w:rPr>
                <w:rFonts w:ascii="Corbel" w:eastAsia="Times New Roman" w:hAnsi="Corbel" w:cs="Times New Roman"/>
                <w:b/>
                <w:sz w:val="24"/>
                <w:szCs w:val="24"/>
                <w:lang w:val="en-AU" w:eastAsia="en-AU" w:bidi="ar-SA"/>
              </w:rPr>
              <w:t>Stage 3 Program d</w:t>
            </w:r>
            <w:r>
              <w:rPr>
                <w:rFonts w:ascii="Corbel" w:eastAsia="Times New Roman" w:hAnsi="Corbel" w:cs="Times New Roman"/>
                <w:b/>
                <w:sz w:val="24"/>
                <w:szCs w:val="24"/>
                <w:lang w:val="en-AU" w:eastAsia="en-AU" w:bidi="ar-SA"/>
              </w:rPr>
              <w:t>elivery in accordance with the a</w:t>
            </w:r>
            <w:r w:rsidRPr="007B2D7D">
              <w:rPr>
                <w:rFonts w:ascii="Corbel" w:eastAsia="Times New Roman" w:hAnsi="Corbel" w:cs="Times New Roman"/>
                <w:b/>
                <w:sz w:val="24"/>
                <w:szCs w:val="24"/>
                <w:lang w:val="en-AU" w:eastAsia="en-AU" w:bidi="ar-SA"/>
              </w:rPr>
              <w:t>greed</w:t>
            </w:r>
            <w:r>
              <w:rPr>
                <w:rFonts w:ascii="Corbel" w:eastAsia="Times New Roman" w:hAnsi="Corbel" w:cs="Times New Roman"/>
                <w:b/>
                <w:sz w:val="24"/>
                <w:szCs w:val="24"/>
                <w:lang w:val="en-AU" w:eastAsia="en-AU" w:bidi="ar-SA"/>
              </w:rPr>
              <w:t xml:space="preserve"> p</w:t>
            </w:r>
            <w:r w:rsidRPr="007B2D7D">
              <w:rPr>
                <w:rFonts w:ascii="Corbel" w:eastAsia="Times New Roman" w:hAnsi="Corbel" w:cs="Times New Roman"/>
                <w:b/>
                <w:sz w:val="24"/>
                <w:szCs w:val="24"/>
                <w:lang w:val="en-AU" w:eastAsia="en-AU" w:bidi="ar-SA"/>
              </w:rPr>
              <w:t xml:space="preserve">roposal </w:t>
            </w:r>
          </w:p>
          <w:p w:rsidR="0049268D" w:rsidRPr="007B2D7D" w:rsidP="00FF392F" w14:paraId="34B92475" w14:textId="77777777">
            <w:pPr>
              <w:spacing w:after="0" w:line="240" w:lineRule="auto"/>
              <w:jc w:val="both"/>
              <w:rPr>
                <w:rStyle w:val="DefaultParagraphFont"/>
                <w:rFonts w:ascii="Corbel" w:eastAsia="Times New Roman" w:hAnsi="Corbel" w:cs="Times New Roman"/>
                <w:sz w:val="24"/>
                <w:szCs w:val="24"/>
                <w:lang w:val="en-AU" w:eastAsia="en-AU" w:bidi="ar-SA"/>
              </w:rPr>
            </w:pPr>
          </w:p>
        </w:tc>
        <w:tc>
          <w:tcPr>
            <w:tcW w:w="2836" w:type="dxa"/>
            <w:gridSpan w:val="2"/>
            <w:tcBorders>
              <w:right w:val="single" w:sz="18" w:space="0" w:color="4F81BD"/>
            </w:tcBorders>
          </w:tcPr>
          <w:p w:rsidR="0049268D" w:rsidRPr="007B2D7D" w:rsidP="0049268D" w14:paraId="04EAD0BE" w14:textId="1B559A68">
            <w:pPr>
              <w:pStyle w:val="Heading2"/>
              <w:keepNext/>
              <w:keepLines/>
              <w:spacing w:before="200" w:after="200" w:line="240" w:lineRule="auto"/>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val="0"/>
                <w:color w:val="auto"/>
                <w:sz w:val="24"/>
                <w:szCs w:val="24"/>
                <w:lang w:val="en-AU" w:eastAsia="en-AU" w:bidi="ar-SA"/>
              </w:rPr>
              <w:t xml:space="preserve">up to $7 million paid </w:t>
            </w:r>
            <w:r>
              <w:rPr>
                <w:rFonts w:ascii="Corbel" w:eastAsia="Times New Roman" w:hAnsi="Corbel" w:cs="Times New Roman"/>
                <w:b w:val="0"/>
                <w:bCs w:val="0"/>
                <w:color w:val="auto"/>
                <w:sz w:val="24"/>
                <w:szCs w:val="24"/>
                <w:lang w:val="en-AU" w:eastAsia="en-AU" w:bidi="ar-SA"/>
              </w:rPr>
              <w:t>according to milestones set in a</w:t>
            </w:r>
            <w:r w:rsidRPr="007B2D7D">
              <w:rPr>
                <w:rFonts w:ascii="Corbel" w:eastAsia="Times New Roman" w:hAnsi="Corbel" w:cs="Times New Roman"/>
                <w:b w:val="0"/>
                <w:bCs w:val="0"/>
                <w:color w:val="auto"/>
                <w:sz w:val="24"/>
                <w:szCs w:val="24"/>
                <w:lang w:val="en-AU" w:eastAsia="en-AU" w:bidi="ar-SA"/>
              </w:rPr>
              <w:t xml:space="preserve">greed </w:t>
            </w:r>
            <w:r>
              <w:rPr>
                <w:rFonts w:ascii="Corbel" w:eastAsia="Times New Roman" w:hAnsi="Corbel" w:cs="Times New Roman"/>
                <w:b w:val="0"/>
                <w:bCs w:val="0"/>
                <w:color w:val="auto"/>
                <w:sz w:val="24"/>
                <w:szCs w:val="24"/>
                <w:lang w:val="en-AU" w:eastAsia="en-AU" w:bidi="ar-SA"/>
              </w:rPr>
              <w:t>p</w:t>
            </w:r>
            <w:r w:rsidRPr="007B2D7D">
              <w:rPr>
                <w:rFonts w:ascii="Corbel" w:eastAsia="Times New Roman" w:hAnsi="Corbel" w:cs="Times New Roman"/>
                <w:b w:val="0"/>
                <w:bCs w:val="0"/>
                <w:color w:val="auto"/>
                <w:sz w:val="24"/>
                <w:szCs w:val="24"/>
                <w:lang w:val="en-AU" w:eastAsia="en-AU" w:bidi="ar-SA"/>
              </w:rPr>
              <w:t>roposal</w:t>
            </w:r>
          </w:p>
        </w:tc>
      </w:tr>
      <w:tr w14:paraId="6E89DB34" w14:textId="77777777" w:rsidTr="0038712C">
        <w:tblPrEx>
          <w:tblW w:w="9759" w:type="dxa"/>
          <w:jc w:val="center"/>
          <w:tblInd w:w="0" w:type="dxa"/>
          <w:tblLayout w:type="fixed"/>
          <w:tblCellMar>
            <w:top w:w="85" w:type="dxa"/>
            <w:left w:w="108" w:type="dxa"/>
            <w:bottom w:w="85" w:type="dxa"/>
            <w:right w:w="108" w:type="dxa"/>
          </w:tblCellMar>
          <w:tblLook w:val="04A0"/>
        </w:tblPrEx>
        <w:trPr>
          <w:jc w:val="center"/>
        </w:trPr>
        <w:tc>
          <w:tcPr>
            <w:tcW w:w="1962" w:type="dxa"/>
            <w:tcBorders>
              <w:top w:val="single" w:sz="12" w:space="0" w:color="4F81BD"/>
              <w:left w:val="single" w:sz="18" w:space="0" w:color="4F81BD"/>
              <w:bottom w:val="single" w:sz="18" w:space="0" w:color="4F81BD"/>
              <w:right w:val="single" w:sz="12" w:space="0" w:color="4F81BD"/>
            </w:tcBorders>
          </w:tcPr>
          <w:p w:rsidR="00FF392F" w:rsidRPr="007B2D7D" w:rsidP="00FF392F" w14:paraId="6953567E" w14:textId="77777777">
            <w:pPr>
              <w:spacing w:after="0" w:line="240" w:lineRule="auto"/>
              <w:jc w:val="both"/>
              <w:rPr>
                <w:rStyle w:val="DefaultParagraphFont"/>
                <w:rFonts w:ascii="Corbel" w:eastAsia="Times New Roman" w:hAnsi="Corbel" w:cs="Times New Roman"/>
                <w:sz w:val="24"/>
                <w:szCs w:val="24"/>
                <w:lang w:val="en-AU" w:eastAsia="en-AU" w:bidi="ar-SA"/>
              </w:rPr>
            </w:pPr>
            <w:r w:rsidRPr="007B2D7D">
              <w:rPr>
                <w:rFonts w:ascii="Corbel" w:eastAsia="Times New Roman" w:hAnsi="Corbel" w:cs="Times New Roman"/>
                <w:b/>
                <w:sz w:val="24"/>
                <w:szCs w:val="24"/>
                <w:lang w:val="en-AU" w:eastAsia="en-AU" w:bidi="ar-SA"/>
              </w:rPr>
              <w:t>Total</w:t>
            </w:r>
          </w:p>
        </w:tc>
        <w:tc>
          <w:tcPr>
            <w:tcW w:w="6379" w:type="dxa"/>
            <w:gridSpan w:val="2"/>
            <w:tcBorders>
              <w:top w:val="single" w:sz="12" w:space="0" w:color="4F81BD"/>
              <w:left w:val="single" w:sz="12" w:space="0" w:color="4F81BD"/>
              <w:bottom w:val="single" w:sz="18" w:space="0" w:color="4F81BD"/>
              <w:right w:val="single" w:sz="12" w:space="0" w:color="4F81BD"/>
            </w:tcBorders>
          </w:tcPr>
          <w:p w:rsidR="00FF392F" w:rsidRPr="007B2D7D" w:rsidP="00FF392F" w14:paraId="108A547E"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p>
        </w:tc>
        <w:tc>
          <w:tcPr>
            <w:tcW w:w="1418" w:type="dxa"/>
            <w:tcBorders>
              <w:top w:val="single" w:sz="12" w:space="0" w:color="4F81BD"/>
              <w:left w:val="single" w:sz="12" w:space="0" w:color="4F81BD"/>
              <w:bottom w:val="single" w:sz="18" w:space="0" w:color="4F81BD"/>
              <w:right w:val="single" w:sz="18" w:space="0" w:color="4F81BD"/>
            </w:tcBorders>
          </w:tcPr>
          <w:p w:rsidR="00FF392F" w:rsidRPr="007B2D7D" w:rsidP="00FF392F" w14:paraId="25D81AD3"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7B2D7D">
              <w:rPr>
                <w:rFonts w:ascii="Corbel" w:eastAsia="Times New Roman" w:hAnsi="Corbel" w:cs="Times New Roman"/>
                <w:b w:val="0"/>
                <w:bCs/>
                <w:color w:val="auto"/>
                <w:sz w:val="24"/>
                <w:szCs w:val="24"/>
                <w:lang w:val="en-AU" w:eastAsia="en-AU" w:bidi="ar-SA"/>
              </w:rPr>
              <w:t>$7,500,000</w:t>
            </w:r>
          </w:p>
        </w:tc>
      </w:tr>
    </w:tbl>
    <w:p w:rsidR="003E1A57" w:rsidRPr="007B2D7D" w:rsidP="00F1274C" w14:paraId="404B9C77" w14:textId="4B211670">
      <w:pPr>
        <w:spacing w:after="160" w:line="259" w:lineRule="auto"/>
        <w:jc w:val="right"/>
        <w:rPr>
          <w:rFonts w:ascii="Corbel" w:hAnsi="Corbel"/>
          <w:b/>
        </w:rPr>
      </w:pPr>
      <w:r w:rsidRPr="007B2D7D">
        <w:rPr>
          <w:rFonts w:ascii="Corbel" w:hAnsi="Corbel"/>
          <w:b/>
        </w:rPr>
        <w:br w:type="column"/>
        <w:t>ATTACHMENT A</w:t>
      </w:r>
    </w:p>
    <w:p w:rsidR="003E1A57" w:rsidRPr="007B2D7D" w:rsidP="008453EC" w14:paraId="2FBE64D0" w14:textId="42DFD6FA">
      <w:pPr>
        <w:pStyle w:val="Normalnumbered"/>
        <w:tabs>
          <w:tab w:val="clear" w:pos="567"/>
        </w:tabs>
        <w:spacing w:after="240" w:line="260" w:lineRule="exact"/>
        <w:jc w:val="center"/>
        <w:rPr>
          <w:rFonts w:ascii="Corbel" w:hAnsi="Corbel"/>
          <w:b/>
        </w:rPr>
      </w:pPr>
      <w:r w:rsidRPr="007B2D7D">
        <w:rPr>
          <w:rFonts w:ascii="Corbel" w:hAnsi="Corbel"/>
          <w:b/>
        </w:rPr>
        <w:t>PROGRAM</w:t>
      </w:r>
      <w:r w:rsidRPr="007B2D7D" w:rsidR="00900D23">
        <w:rPr>
          <w:rFonts w:ascii="Corbel" w:hAnsi="Corbel"/>
          <w:b/>
        </w:rPr>
        <w:t xml:space="preserve"> INFORMATION</w:t>
      </w:r>
    </w:p>
    <w:p w:rsidR="001C7D3C" w:rsidRPr="007B2D7D" w:rsidP="007F2166" w14:paraId="362E4266" w14:textId="2839A2A4">
      <w:pPr>
        <w:pStyle w:val="Normalnumbered"/>
        <w:numPr>
          <w:ilvl w:val="0"/>
          <w:numId w:val="31"/>
        </w:numPr>
        <w:spacing w:after="240" w:line="260" w:lineRule="exact"/>
        <w:jc w:val="both"/>
        <w:rPr>
          <w:rFonts w:ascii="Corbel" w:hAnsi="Corbel"/>
        </w:rPr>
      </w:pPr>
      <w:r w:rsidRPr="007B2D7D">
        <w:rPr>
          <w:rFonts w:ascii="Corbel" w:hAnsi="Corbel"/>
        </w:rPr>
        <w:t xml:space="preserve">The program is intended to fund </w:t>
      </w:r>
      <w:r w:rsidRPr="007B2D7D" w:rsidR="007A436A">
        <w:rPr>
          <w:rFonts w:ascii="Corbel" w:hAnsi="Corbel"/>
        </w:rPr>
        <w:t>i</w:t>
      </w:r>
      <w:r w:rsidRPr="007B2D7D">
        <w:rPr>
          <w:rFonts w:ascii="Corbel" w:hAnsi="Corbel"/>
        </w:rPr>
        <w:t>mplementation of individual fencing projects</w:t>
      </w:r>
      <w:r w:rsidRPr="007B2D7D" w:rsidR="00B74E46">
        <w:rPr>
          <w:rFonts w:ascii="Corbel" w:hAnsi="Corbel"/>
        </w:rPr>
        <w:t xml:space="preserve"> in the northern Murray</w:t>
      </w:r>
      <w:r w:rsidRPr="007B2D7D" w:rsidR="00D735BC">
        <w:rPr>
          <w:rFonts w:ascii="Corbel" w:hAnsi="Corbel"/>
        </w:rPr>
        <w:t>-</w:t>
      </w:r>
      <w:r w:rsidRPr="007B2D7D" w:rsidR="00B74E46">
        <w:rPr>
          <w:rFonts w:ascii="Corbel" w:hAnsi="Corbel"/>
        </w:rPr>
        <w:t>Darling Basin</w:t>
      </w:r>
      <w:r w:rsidRPr="007B2D7D">
        <w:rPr>
          <w:rFonts w:ascii="Corbel" w:hAnsi="Corbel"/>
        </w:rPr>
        <w:t xml:space="preserve"> which will satisfy one or more of the following </w:t>
      </w:r>
      <w:r w:rsidRPr="007B2D7D" w:rsidR="007A436A">
        <w:rPr>
          <w:rFonts w:ascii="Corbel" w:hAnsi="Corbel"/>
        </w:rPr>
        <w:t>objectives</w:t>
      </w:r>
      <w:r w:rsidRPr="007B2D7D">
        <w:rPr>
          <w:rFonts w:ascii="Corbel" w:hAnsi="Corbel"/>
        </w:rPr>
        <w:t>:</w:t>
      </w:r>
    </w:p>
    <w:p w:rsidR="001C7D3C" w:rsidRPr="007B2D7D" w:rsidP="0017262E" w14:paraId="27B61DCB" w14:textId="47207BC5">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provide a direct contribution to the enhancement of </w:t>
      </w:r>
      <w:r w:rsidRPr="007B2D7D" w:rsidR="00AD4876">
        <w:rPr>
          <w:rFonts w:ascii="Corbel" w:hAnsi="Corbel"/>
        </w:rPr>
        <w:t xml:space="preserve">native fish </w:t>
      </w:r>
      <w:r w:rsidRPr="007B2D7D">
        <w:rPr>
          <w:rFonts w:ascii="Corbel" w:hAnsi="Corbel"/>
        </w:rPr>
        <w:t>outcomes from nor</w:t>
      </w:r>
      <w:r w:rsidRPr="007B2D7D">
        <w:rPr>
          <w:rFonts w:ascii="Corbel" w:hAnsi="Corbel"/>
        </w:rPr>
        <w:t xml:space="preserve">thern Basin ‘Toolkit’ measures </w:t>
      </w:r>
      <w:r w:rsidRPr="007B2D7D" w:rsidR="00843C50">
        <w:rPr>
          <w:rFonts w:ascii="Corbel" w:hAnsi="Corbel"/>
        </w:rPr>
        <w:t>proposed to be u</w:t>
      </w:r>
      <w:r w:rsidRPr="007B2D7D">
        <w:rPr>
          <w:rFonts w:ascii="Corbel" w:hAnsi="Corbel"/>
        </w:rPr>
        <w:t>ndertaken by the NSW and Queensland governments</w:t>
      </w:r>
      <w:r w:rsidRPr="007B2D7D" w:rsidR="002D283F">
        <w:rPr>
          <w:rFonts w:ascii="Corbel" w:hAnsi="Corbel"/>
        </w:rPr>
        <w:t xml:space="preserve">  </w:t>
      </w:r>
    </w:p>
    <w:p w:rsidR="001C7D3C" w:rsidRPr="007B2D7D" w:rsidP="0017262E" w14:paraId="10A1CD51" w14:textId="5A18D267">
      <w:pPr>
        <w:pStyle w:val="Normalnumbered"/>
        <w:numPr>
          <w:ilvl w:val="1"/>
          <w:numId w:val="40"/>
        </w:numPr>
        <w:spacing w:after="240" w:line="260" w:lineRule="exact"/>
        <w:ind w:left="1134" w:hanging="567"/>
        <w:jc w:val="both"/>
        <w:rPr>
          <w:rStyle w:val="Hyperlink"/>
          <w:rFonts w:ascii="Corbel" w:hAnsi="Corbel"/>
        </w:rPr>
      </w:pPr>
      <w:r w:rsidRPr="007B2D7D">
        <w:rPr>
          <w:rFonts w:ascii="Corbel" w:hAnsi="Corbel"/>
        </w:rPr>
        <w:t xml:space="preserve">provide a direct contribution to the enhancement of </w:t>
      </w:r>
      <w:r w:rsidRPr="007B2D7D" w:rsidR="00AD4876">
        <w:rPr>
          <w:rFonts w:ascii="Corbel" w:hAnsi="Corbel"/>
        </w:rPr>
        <w:t xml:space="preserve">native fish </w:t>
      </w:r>
      <w:r w:rsidRPr="007B2D7D">
        <w:rPr>
          <w:rFonts w:ascii="Corbel" w:hAnsi="Corbel"/>
        </w:rPr>
        <w:t>outcomes from other Australian Government commitments in the northern Basin, for example</w:t>
      </w:r>
      <w:r w:rsidRPr="007B2D7D" w:rsidR="00E43523">
        <w:rPr>
          <w:rFonts w:ascii="Corbel" w:hAnsi="Corbel"/>
        </w:rPr>
        <w:t xml:space="preserve"> those made </w:t>
      </w:r>
      <w:r w:rsidRPr="007B2D7D">
        <w:rPr>
          <w:rFonts w:ascii="Corbel" w:hAnsi="Corbel"/>
        </w:rPr>
        <w:t xml:space="preserve">in response to </w:t>
      </w:r>
      <w:r w:rsidRPr="007B2D7D">
        <w:rPr>
          <w:rFonts w:ascii="Corbel" w:hAnsi="Corbel"/>
        </w:rPr>
        <w:t>the Vertessy report on the 2018/19 fish death events</w:t>
      </w:r>
      <w:r w:rsidRPr="007B2D7D" w:rsidR="002D283F">
        <w:rPr>
          <w:rFonts w:ascii="Corbel" w:hAnsi="Corbel"/>
        </w:rPr>
        <w:t xml:space="preserve">  </w:t>
      </w:r>
    </w:p>
    <w:p w:rsidR="001C7D3C" w:rsidRPr="007B2D7D" w:rsidP="0017262E" w14:paraId="2A4E445D" w14:textId="67F902C8">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contribute to priorities identified in other state or regional strategies which work to improve native fish health. This could include documents such as native fish </w:t>
      </w:r>
      <w:r w:rsidRPr="007B2D7D">
        <w:rPr>
          <w:rFonts w:ascii="Corbel" w:hAnsi="Corbel"/>
        </w:rPr>
        <w:t>strategies, catchment management strategies or river strategies prepared by local or state government bodies or</w:t>
      </w:r>
      <w:r w:rsidRPr="007B2D7D" w:rsidR="008D4ACF">
        <w:rPr>
          <w:rFonts w:ascii="Corbel" w:hAnsi="Corbel"/>
        </w:rPr>
        <w:t xml:space="preserve"> in</w:t>
      </w:r>
      <w:r w:rsidRPr="007B2D7D">
        <w:rPr>
          <w:rFonts w:ascii="Corbel" w:hAnsi="Corbel"/>
        </w:rPr>
        <w:t xml:space="preserve"> Murray</w:t>
      </w:r>
      <w:r w:rsidRPr="007B2D7D">
        <w:rPr>
          <w:rFonts w:ascii="Corbel" w:hAnsi="Corbel"/>
        </w:rPr>
        <w:softHyphen/>
      </w:r>
      <w:r w:rsidRPr="007B2D7D" w:rsidR="00D735BC">
        <w:rPr>
          <w:rFonts w:ascii="Corbel" w:hAnsi="Corbel"/>
        </w:rPr>
        <w:t>-</w:t>
      </w:r>
      <w:r w:rsidRPr="007B2D7D">
        <w:rPr>
          <w:rFonts w:ascii="Corbel" w:hAnsi="Corbel"/>
        </w:rPr>
        <w:t>Darling Basin Long Term Watering Plans</w:t>
      </w:r>
      <w:r w:rsidRPr="007B2D7D" w:rsidR="008D4ACF">
        <w:rPr>
          <w:rFonts w:ascii="Corbel" w:hAnsi="Corbel"/>
        </w:rPr>
        <w:t xml:space="preserve"> prepared for </w:t>
      </w:r>
      <w:r w:rsidRPr="007B2D7D" w:rsidR="00850090">
        <w:rPr>
          <w:rFonts w:ascii="Corbel" w:hAnsi="Corbel"/>
        </w:rPr>
        <w:t xml:space="preserve">relevant Basin Plan </w:t>
      </w:r>
      <w:r w:rsidRPr="007B2D7D" w:rsidR="008D4ACF">
        <w:rPr>
          <w:rFonts w:ascii="Corbel" w:hAnsi="Corbel"/>
        </w:rPr>
        <w:t>water resource plan area</w:t>
      </w:r>
      <w:r w:rsidRPr="007B2D7D" w:rsidR="00850090">
        <w:rPr>
          <w:rFonts w:ascii="Corbel" w:hAnsi="Corbel"/>
        </w:rPr>
        <w:t>s</w:t>
      </w:r>
      <w:r w:rsidRPr="007B2D7D" w:rsidR="002D283F">
        <w:rPr>
          <w:rFonts w:ascii="Corbel" w:hAnsi="Corbel"/>
        </w:rPr>
        <w:t xml:space="preserve">  </w:t>
      </w:r>
    </w:p>
    <w:p w:rsidR="001C7D3C" w:rsidRPr="007B2D7D" w:rsidP="0017262E" w14:paraId="17A17682" w14:textId="4EBC5471">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connect riparian corridors along </w:t>
      </w:r>
      <w:r w:rsidRPr="007B2D7D">
        <w:rPr>
          <w:rFonts w:ascii="Corbel" w:hAnsi="Corbel"/>
        </w:rPr>
        <w:t>whole waterways and/or multiple properties</w:t>
      </w:r>
      <w:r w:rsidRPr="007B2D7D" w:rsidR="002D283F">
        <w:rPr>
          <w:rFonts w:ascii="Corbel" w:hAnsi="Corbel"/>
        </w:rPr>
        <w:t xml:space="preserve">  </w:t>
      </w:r>
      <w:r w:rsidRPr="007B2D7D">
        <w:rPr>
          <w:rFonts w:ascii="Corbel" w:hAnsi="Corbel"/>
        </w:rPr>
        <w:t xml:space="preserve"> </w:t>
      </w:r>
    </w:p>
    <w:p w:rsidR="001C7D3C" w:rsidRPr="007B2D7D" w:rsidP="0017262E" w14:paraId="284C2116" w14:textId="6A250664">
      <w:pPr>
        <w:pStyle w:val="Normalnumbered"/>
        <w:numPr>
          <w:ilvl w:val="1"/>
          <w:numId w:val="40"/>
        </w:numPr>
        <w:spacing w:after="240" w:line="260" w:lineRule="exact"/>
        <w:ind w:left="1134" w:hanging="567"/>
        <w:jc w:val="both"/>
        <w:rPr>
          <w:rFonts w:ascii="Corbel" w:hAnsi="Corbel"/>
        </w:rPr>
      </w:pPr>
      <w:r w:rsidRPr="007B2D7D">
        <w:rPr>
          <w:rFonts w:ascii="Corbel" w:hAnsi="Corbel"/>
        </w:rPr>
        <w:t>protect and improve existing healthy riparian areas with remnant native vegetation</w:t>
      </w:r>
      <w:r w:rsidRPr="007B2D7D" w:rsidR="002D283F">
        <w:rPr>
          <w:rFonts w:ascii="Corbel" w:hAnsi="Corbel"/>
        </w:rPr>
        <w:t xml:space="preserve">  </w:t>
      </w:r>
      <w:r w:rsidRPr="007B2D7D" w:rsidR="00FF79B5">
        <w:rPr>
          <w:rFonts w:ascii="Corbel" w:hAnsi="Corbel"/>
        </w:rPr>
        <w:t xml:space="preserve"> </w:t>
      </w:r>
    </w:p>
    <w:p w:rsidR="00900D23" w:rsidRPr="007B2D7D" w:rsidP="0017262E" w14:paraId="2083892F" w14:textId="41E8B871">
      <w:pPr>
        <w:pStyle w:val="Normalnumbered"/>
        <w:numPr>
          <w:ilvl w:val="1"/>
          <w:numId w:val="40"/>
        </w:numPr>
        <w:spacing w:after="240" w:line="260" w:lineRule="exact"/>
        <w:ind w:left="1134" w:hanging="567"/>
        <w:jc w:val="both"/>
        <w:rPr>
          <w:rFonts w:ascii="Corbel" w:hAnsi="Corbel"/>
        </w:rPr>
      </w:pPr>
      <w:r w:rsidRPr="007B2D7D">
        <w:rPr>
          <w:rFonts w:ascii="Corbel" w:hAnsi="Corbel"/>
        </w:rPr>
        <w:t>add value to other measures in the northern Basin</w:t>
      </w:r>
      <w:r w:rsidRPr="007B2D7D" w:rsidR="004F00F1">
        <w:rPr>
          <w:rFonts w:ascii="Corbel" w:hAnsi="Corbel"/>
        </w:rPr>
        <w:t xml:space="preserve"> aimed at protecting and improving native fish health</w:t>
      </w:r>
      <w:r w:rsidRPr="007B2D7D">
        <w:rPr>
          <w:rFonts w:ascii="Corbel" w:hAnsi="Corbel"/>
        </w:rPr>
        <w:t>, for example state ma</w:t>
      </w:r>
      <w:r w:rsidRPr="007B2D7D">
        <w:rPr>
          <w:rFonts w:ascii="Corbel" w:hAnsi="Corbel"/>
        </w:rPr>
        <w:t>naged fishway construction</w:t>
      </w:r>
      <w:r w:rsidRPr="007B2D7D" w:rsidR="002D283F">
        <w:rPr>
          <w:rFonts w:ascii="Corbel" w:hAnsi="Corbel"/>
        </w:rPr>
        <w:t>,</w:t>
      </w:r>
      <w:r w:rsidRPr="007B2D7D" w:rsidR="00FF79B5">
        <w:rPr>
          <w:rFonts w:ascii="Corbel" w:hAnsi="Corbel"/>
        </w:rPr>
        <w:t xml:space="preserve"> and/or</w:t>
      </w:r>
    </w:p>
    <w:p w:rsidR="00FF79B5" w:rsidRPr="007B2D7D" w:rsidP="0017262E" w14:paraId="496B5E37" w14:textId="72ADA160">
      <w:pPr>
        <w:pStyle w:val="Normalnumbered"/>
        <w:numPr>
          <w:ilvl w:val="1"/>
          <w:numId w:val="40"/>
        </w:numPr>
        <w:spacing w:after="240" w:line="260" w:lineRule="exact"/>
        <w:ind w:left="1134" w:hanging="567"/>
        <w:jc w:val="both"/>
        <w:rPr>
          <w:rFonts w:ascii="Corbel" w:hAnsi="Corbel"/>
        </w:rPr>
      </w:pPr>
      <w:r w:rsidRPr="007B2D7D">
        <w:rPr>
          <w:rFonts w:ascii="Corbel" w:hAnsi="Corbel"/>
        </w:rPr>
        <w:t>an objective agreed with the Commonwealth</w:t>
      </w:r>
      <w:r w:rsidRPr="007B2D7D" w:rsidR="00C73C6E">
        <w:rPr>
          <w:rFonts w:ascii="Corbel" w:hAnsi="Corbel"/>
        </w:rPr>
        <w:t>,</w:t>
      </w:r>
    </w:p>
    <w:p w:rsidR="00900D23" w:rsidRPr="007B2D7D" w:rsidP="00F96CAF" w14:paraId="2BCC68FC" w14:textId="47F91B67">
      <w:pPr>
        <w:pStyle w:val="Normalnumbered"/>
        <w:tabs>
          <w:tab w:val="clear" w:pos="567"/>
        </w:tabs>
        <w:spacing w:after="240" w:line="260" w:lineRule="exact"/>
        <w:ind w:firstLine="0"/>
        <w:jc w:val="both"/>
        <w:rPr>
          <w:rFonts w:ascii="Corbel" w:hAnsi="Corbel"/>
        </w:rPr>
      </w:pPr>
      <w:r w:rsidRPr="007B2D7D">
        <w:rPr>
          <w:rFonts w:ascii="Corbel" w:hAnsi="Corbel"/>
        </w:rPr>
        <w:t>and involve one or more of the following activities:</w:t>
      </w:r>
    </w:p>
    <w:p w:rsidR="00900D23" w:rsidRPr="007B2D7D" w:rsidP="0017262E" w14:paraId="5FAB8B55" w14:textId="36FF2AFC">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fencing for gully, creek or streamside fencing that enables the control of stock access to riparian areas. Stock need not </w:t>
      </w:r>
      <w:r w:rsidRPr="007B2D7D">
        <w:rPr>
          <w:rFonts w:ascii="Corbel" w:hAnsi="Corbel"/>
        </w:rPr>
        <w:t>be permanently excluded, however projects need to demonstrate a commitment to managing the timing, duration and intensity of stock access</w:t>
      </w:r>
      <w:r w:rsidRPr="007B2D7D" w:rsidR="007A436A">
        <w:rPr>
          <w:rFonts w:ascii="Corbel" w:hAnsi="Corbel"/>
        </w:rPr>
        <w:t xml:space="preserve"> to </w:t>
      </w:r>
      <w:r w:rsidRPr="007B2D7D">
        <w:rPr>
          <w:rFonts w:ascii="Corbel" w:hAnsi="Corbel"/>
        </w:rPr>
        <w:t xml:space="preserve">avoid damage to soil, groundcover and vegetation and </w:t>
      </w:r>
      <w:r w:rsidRPr="007B2D7D" w:rsidR="007A436A">
        <w:rPr>
          <w:rFonts w:ascii="Corbel" w:hAnsi="Corbel"/>
        </w:rPr>
        <w:t xml:space="preserve">water quality </w:t>
      </w:r>
      <w:r w:rsidRPr="007B2D7D">
        <w:rPr>
          <w:rFonts w:ascii="Corbel" w:hAnsi="Corbel"/>
        </w:rPr>
        <w:t>impacts</w:t>
      </w:r>
      <w:r w:rsidRPr="007B2D7D" w:rsidR="002D283F">
        <w:rPr>
          <w:rFonts w:ascii="Corbel" w:hAnsi="Corbel"/>
        </w:rPr>
        <w:t xml:space="preserve">  </w:t>
      </w:r>
    </w:p>
    <w:p w:rsidR="00900D23" w:rsidRPr="007B2D7D" w:rsidP="0017262E" w14:paraId="530D1977" w14:textId="66436957">
      <w:pPr>
        <w:pStyle w:val="Normalnumbered"/>
        <w:numPr>
          <w:ilvl w:val="1"/>
          <w:numId w:val="40"/>
        </w:numPr>
        <w:spacing w:after="240" w:line="260" w:lineRule="exact"/>
        <w:ind w:left="1134" w:hanging="567"/>
        <w:jc w:val="both"/>
        <w:rPr>
          <w:rFonts w:ascii="Corbel" w:hAnsi="Corbel"/>
        </w:rPr>
      </w:pPr>
      <w:r w:rsidRPr="007B2D7D">
        <w:rPr>
          <w:rFonts w:ascii="Corbel" w:hAnsi="Corbel"/>
        </w:rPr>
        <w:t>weed removal/control for fenced ripari</w:t>
      </w:r>
      <w:r w:rsidRPr="007B2D7D">
        <w:rPr>
          <w:rFonts w:ascii="Corbel" w:hAnsi="Corbel"/>
        </w:rPr>
        <w:t>an areas where stock access is minimised or excluded</w:t>
      </w:r>
      <w:r w:rsidRPr="007B2D7D" w:rsidR="002D283F">
        <w:rPr>
          <w:rFonts w:ascii="Corbel" w:hAnsi="Corbel"/>
        </w:rPr>
        <w:t xml:space="preserve">  </w:t>
      </w:r>
    </w:p>
    <w:p w:rsidR="00900D23" w:rsidRPr="007B2D7D" w:rsidP="0017262E" w14:paraId="3896BF0D" w14:textId="36EB1290">
      <w:pPr>
        <w:pStyle w:val="Normalnumbered"/>
        <w:numPr>
          <w:ilvl w:val="1"/>
          <w:numId w:val="40"/>
        </w:numPr>
        <w:spacing w:after="240" w:line="260" w:lineRule="exact"/>
        <w:ind w:left="1134" w:hanging="567"/>
        <w:jc w:val="both"/>
        <w:rPr>
          <w:rFonts w:ascii="Corbel" w:hAnsi="Corbel"/>
        </w:rPr>
      </w:pPr>
      <w:r w:rsidRPr="007B2D7D">
        <w:rPr>
          <w:rFonts w:ascii="Corbel" w:hAnsi="Corbel"/>
        </w:rPr>
        <w:t>native revegetation for fenced riparian areas where stock access is minimised or excluded</w:t>
      </w:r>
      <w:r w:rsidRPr="007B2D7D" w:rsidR="002D283F">
        <w:rPr>
          <w:rFonts w:ascii="Corbel" w:hAnsi="Corbel"/>
        </w:rPr>
        <w:t xml:space="preserve">  </w:t>
      </w:r>
    </w:p>
    <w:p w:rsidR="00900D23" w:rsidRPr="007B2D7D" w:rsidP="0017262E" w14:paraId="0A2C20E1" w14:textId="2A2014B9">
      <w:pPr>
        <w:pStyle w:val="Normalnumbered"/>
        <w:numPr>
          <w:ilvl w:val="1"/>
          <w:numId w:val="40"/>
        </w:numPr>
        <w:spacing w:after="240" w:line="260" w:lineRule="exact"/>
        <w:ind w:left="1134" w:hanging="567"/>
        <w:jc w:val="both"/>
        <w:rPr>
          <w:rFonts w:ascii="Corbel" w:hAnsi="Corbel"/>
        </w:rPr>
      </w:pPr>
      <w:r w:rsidRPr="007B2D7D">
        <w:rPr>
          <w:rFonts w:ascii="Corbel" w:hAnsi="Corbel"/>
        </w:rPr>
        <w:t>restoration of instream woody habitat ("re-snagging")</w:t>
      </w:r>
      <w:r w:rsidRPr="007B2D7D" w:rsidR="002D283F">
        <w:rPr>
          <w:rFonts w:ascii="Corbel" w:hAnsi="Corbel"/>
        </w:rPr>
        <w:t xml:space="preserve">  </w:t>
      </w:r>
      <w:r w:rsidRPr="007B2D7D">
        <w:rPr>
          <w:rFonts w:ascii="Corbel" w:hAnsi="Corbel"/>
        </w:rPr>
        <w:t xml:space="preserve"> </w:t>
      </w:r>
    </w:p>
    <w:p w:rsidR="00900D23" w:rsidRPr="007B2D7D" w:rsidP="0017262E" w14:paraId="59F61255" w14:textId="2AAECEC2">
      <w:pPr>
        <w:pStyle w:val="Normalnumbered"/>
        <w:numPr>
          <w:ilvl w:val="1"/>
          <w:numId w:val="40"/>
        </w:numPr>
        <w:spacing w:after="240" w:line="260" w:lineRule="exact"/>
        <w:ind w:left="1134" w:hanging="567"/>
        <w:jc w:val="both"/>
        <w:rPr>
          <w:rFonts w:ascii="Corbel" w:hAnsi="Corbel"/>
        </w:rPr>
      </w:pPr>
      <w:r w:rsidRPr="007B2D7D">
        <w:rPr>
          <w:rFonts w:ascii="Corbel" w:hAnsi="Corbel"/>
        </w:rPr>
        <w:t>land manager engagement</w:t>
      </w:r>
      <w:r w:rsidRPr="007B2D7D" w:rsidR="002D283F">
        <w:rPr>
          <w:rFonts w:ascii="Corbel" w:hAnsi="Corbel"/>
        </w:rPr>
        <w:t xml:space="preserve">  </w:t>
      </w:r>
      <w:r w:rsidRPr="007B2D7D">
        <w:rPr>
          <w:rFonts w:ascii="Corbel" w:hAnsi="Corbel"/>
        </w:rPr>
        <w:t xml:space="preserve"> </w:t>
      </w:r>
    </w:p>
    <w:p w:rsidR="00900D23" w:rsidRPr="007B2D7D" w:rsidP="0017262E" w14:paraId="502A225E" w14:textId="75E52CC4">
      <w:pPr>
        <w:pStyle w:val="Normalnumbered"/>
        <w:numPr>
          <w:ilvl w:val="1"/>
          <w:numId w:val="40"/>
        </w:numPr>
        <w:spacing w:after="240" w:line="260" w:lineRule="exact"/>
        <w:ind w:left="1134" w:hanging="567"/>
        <w:jc w:val="both"/>
        <w:rPr>
          <w:rFonts w:ascii="Corbel" w:hAnsi="Corbel"/>
        </w:rPr>
      </w:pPr>
      <w:r w:rsidRPr="007B2D7D">
        <w:rPr>
          <w:rFonts w:ascii="Corbel" w:hAnsi="Corbel"/>
        </w:rPr>
        <w:t>stock water supplies (off</w:t>
      </w:r>
      <w:r w:rsidRPr="007B2D7D">
        <w:rPr>
          <w:rFonts w:ascii="Corbel" w:hAnsi="Corbel"/>
        </w:rPr>
        <w:t>-stream watering infrastructure) where the works compensate for water access lost by fencing</w:t>
      </w:r>
      <w:r w:rsidRPr="007B2D7D" w:rsidR="002D283F">
        <w:rPr>
          <w:rFonts w:ascii="Corbel" w:hAnsi="Corbel"/>
        </w:rPr>
        <w:t xml:space="preserve">  </w:t>
      </w:r>
      <w:r w:rsidRPr="007B2D7D" w:rsidR="00760B40">
        <w:rPr>
          <w:rFonts w:ascii="Corbel" w:hAnsi="Corbel"/>
        </w:rPr>
        <w:t xml:space="preserve"> </w:t>
      </w:r>
    </w:p>
    <w:p w:rsidR="001C7D3C" w:rsidRPr="007B2D7D" w:rsidP="0017262E" w14:paraId="0B9E03E4" w14:textId="38B1CA30">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minor erosion control e.g. minor rock stabilisation work, and stock crossings where riparian areas </w:t>
      </w:r>
      <w:r w:rsidRPr="007B2D7D" w:rsidR="00760B40">
        <w:rPr>
          <w:rFonts w:ascii="Corbel" w:hAnsi="Corbel"/>
        </w:rPr>
        <w:t>have been fenced and protected</w:t>
      </w:r>
    </w:p>
    <w:p w:rsidR="00760B40" w:rsidRPr="007B2D7D" w:rsidP="0017262E" w14:paraId="308F45CA" w14:textId="63646C23">
      <w:pPr>
        <w:pStyle w:val="Normalnumbered"/>
        <w:numPr>
          <w:ilvl w:val="1"/>
          <w:numId w:val="40"/>
        </w:numPr>
        <w:spacing w:after="240" w:line="260" w:lineRule="exact"/>
        <w:ind w:left="1134" w:hanging="567"/>
        <w:jc w:val="both"/>
        <w:rPr>
          <w:rFonts w:ascii="Corbel" w:hAnsi="Corbel"/>
        </w:rPr>
      </w:pPr>
      <w:r w:rsidRPr="007B2D7D">
        <w:rPr>
          <w:rFonts w:ascii="Corbel" w:hAnsi="Corbel"/>
        </w:rPr>
        <w:t xml:space="preserve">other activities as agreed by </w:t>
      </w:r>
      <w:r w:rsidRPr="007B2D7D">
        <w:rPr>
          <w:rFonts w:ascii="Corbel" w:hAnsi="Corbel"/>
        </w:rPr>
        <w:t>the Commonwealth.</w:t>
      </w:r>
    </w:p>
    <w:p w:rsidR="00F96CAF" w:rsidRPr="007B2D7D" w:rsidP="00F96CAF" w14:paraId="072BDCE4" w14:textId="31F38ABC">
      <w:pPr>
        <w:pStyle w:val="Normalnumbered"/>
        <w:numPr>
          <w:ilvl w:val="0"/>
          <w:numId w:val="31"/>
        </w:numPr>
        <w:spacing w:after="240" w:line="260" w:lineRule="exact"/>
        <w:jc w:val="both"/>
        <w:rPr>
          <w:rFonts w:ascii="Corbel" w:hAnsi="Corbel"/>
        </w:rPr>
      </w:pPr>
      <w:r w:rsidRPr="007B2D7D">
        <w:rPr>
          <w:rFonts w:ascii="Corbel" w:hAnsi="Corbel"/>
        </w:rPr>
        <w:t>The program is not however intended to fund:</w:t>
      </w:r>
    </w:p>
    <w:p w:rsidR="009A02B8" w:rsidRPr="006A3B0A" w:rsidP="009A02B8" w14:paraId="24F8F843" w14:textId="36ECE1C4">
      <w:pPr>
        <w:pStyle w:val="Normalnumbered"/>
        <w:numPr>
          <w:ilvl w:val="0"/>
          <w:numId w:val="38"/>
        </w:numPr>
        <w:spacing w:after="240" w:line="260" w:lineRule="exact"/>
        <w:ind w:hanging="513"/>
        <w:jc w:val="both"/>
        <w:rPr>
          <w:rFonts w:ascii="Corbel" w:hAnsi="Corbel"/>
        </w:rPr>
      </w:pPr>
      <w:r w:rsidRPr="006A3B0A">
        <w:rPr>
          <w:rFonts w:ascii="Corbel" w:hAnsi="Corbel"/>
        </w:rPr>
        <w:t>retrospective activities</w:t>
      </w:r>
      <w:r w:rsidR="009A24FE">
        <w:rPr>
          <w:rFonts w:ascii="Corbel" w:hAnsi="Corbel"/>
        </w:rPr>
        <w:t xml:space="preserve"> for S</w:t>
      </w:r>
      <w:r w:rsidRPr="006A3B0A" w:rsidR="0049268D">
        <w:rPr>
          <w:rFonts w:ascii="Corbel" w:hAnsi="Corbel"/>
        </w:rPr>
        <w:t>tage 3</w:t>
      </w:r>
      <w:r w:rsidRPr="006A3B0A">
        <w:rPr>
          <w:rFonts w:ascii="Corbel" w:hAnsi="Corbel"/>
        </w:rPr>
        <w:t xml:space="preserve"> (activities that have been completed or have commenced prior to signing this Schedule), unless otherwise agreed by the Commonwealth </w:t>
      </w:r>
    </w:p>
    <w:p w:rsidR="00F96CAF" w:rsidRPr="007B2D7D" w:rsidP="000F101E" w14:paraId="19A0C4F9" w14:textId="6A946D3C">
      <w:pPr>
        <w:pStyle w:val="Normalnumbered"/>
        <w:numPr>
          <w:ilvl w:val="0"/>
          <w:numId w:val="38"/>
        </w:numPr>
        <w:spacing w:after="240" w:line="260" w:lineRule="exact"/>
        <w:ind w:hanging="513"/>
        <w:jc w:val="both"/>
        <w:rPr>
          <w:rFonts w:ascii="Corbel" w:hAnsi="Corbel"/>
        </w:rPr>
      </w:pPr>
      <w:r w:rsidRPr="007B2D7D">
        <w:rPr>
          <w:rFonts w:ascii="Corbel" w:hAnsi="Corbel"/>
        </w:rPr>
        <w:t>activities funded throu</w:t>
      </w:r>
      <w:r w:rsidRPr="007B2D7D">
        <w:rPr>
          <w:rFonts w:ascii="Corbel" w:hAnsi="Corbel"/>
        </w:rPr>
        <w:t>gh other Commonwealth or State Government investment</w:t>
      </w:r>
      <w:r w:rsidRPr="007B2D7D" w:rsidR="002D283F">
        <w:rPr>
          <w:rFonts w:ascii="Corbel" w:hAnsi="Corbel"/>
        </w:rPr>
        <w:t xml:space="preserve">  </w:t>
      </w:r>
    </w:p>
    <w:p w:rsidR="00F96CAF" w:rsidRPr="007B2D7D" w:rsidP="000F101E" w14:paraId="47B13FE0" w14:textId="4B4DB1D8">
      <w:pPr>
        <w:pStyle w:val="Normalnumbered"/>
        <w:numPr>
          <w:ilvl w:val="0"/>
          <w:numId w:val="38"/>
        </w:numPr>
        <w:spacing w:after="240" w:line="260" w:lineRule="exact"/>
        <w:ind w:hanging="513"/>
        <w:jc w:val="both"/>
        <w:rPr>
          <w:rFonts w:ascii="Corbel" w:hAnsi="Corbel"/>
        </w:rPr>
      </w:pPr>
      <w:r w:rsidRPr="007B2D7D">
        <w:rPr>
          <w:rFonts w:ascii="Corbel" w:hAnsi="Corbel"/>
        </w:rPr>
        <w:t>“business as usual” activities for which other Commonwealth, state or local government bodies have primary responsibility</w:t>
      </w:r>
      <w:r w:rsidRPr="007B2D7D" w:rsidR="002D283F">
        <w:rPr>
          <w:rFonts w:ascii="Corbel" w:hAnsi="Corbel"/>
        </w:rPr>
        <w:t xml:space="preserve">  </w:t>
      </w:r>
    </w:p>
    <w:p w:rsidR="00F96CAF" w:rsidRPr="007B2D7D" w:rsidP="000F101E" w14:paraId="75EC4FC9" w14:textId="3D26A67D">
      <w:pPr>
        <w:pStyle w:val="Normalnumbered"/>
        <w:numPr>
          <w:ilvl w:val="0"/>
          <w:numId w:val="38"/>
        </w:numPr>
        <w:spacing w:after="240" w:line="260" w:lineRule="exact"/>
        <w:ind w:hanging="513"/>
        <w:jc w:val="both"/>
        <w:rPr>
          <w:rFonts w:ascii="Corbel" w:hAnsi="Corbel"/>
        </w:rPr>
      </w:pPr>
      <w:r w:rsidRPr="007B2D7D">
        <w:rPr>
          <w:rFonts w:ascii="Corbel" w:hAnsi="Corbel"/>
        </w:rPr>
        <w:t xml:space="preserve">“business as usual” operation and administration costs of the </w:t>
      </w:r>
      <w:r w:rsidRPr="007B2D7D">
        <w:rPr>
          <w:rFonts w:ascii="Corbel" w:hAnsi="Corbel"/>
        </w:rPr>
        <w:t>organisation delivering the project, including maintenance, repairs, utilities and staffing</w:t>
      </w:r>
      <w:r w:rsidRPr="007B2D7D" w:rsidR="002D283F">
        <w:rPr>
          <w:rFonts w:ascii="Corbel" w:hAnsi="Corbel"/>
        </w:rPr>
        <w:t xml:space="preserve">  </w:t>
      </w:r>
    </w:p>
    <w:p w:rsidR="009A02B8" w:rsidRPr="007B2D7D" w:rsidP="009A02B8" w14:paraId="3BE729A3" w14:textId="77777777">
      <w:pPr>
        <w:pStyle w:val="Normalnumbered"/>
        <w:numPr>
          <w:ilvl w:val="0"/>
          <w:numId w:val="38"/>
        </w:numPr>
        <w:spacing w:after="240" w:line="260" w:lineRule="exact"/>
        <w:ind w:hanging="513"/>
        <w:jc w:val="both"/>
        <w:rPr>
          <w:rFonts w:ascii="Corbel" w:hAnsi="Corbel"/>
        </w:rPr>
      </w:pPr>
      <w:r w:rsidRPr="007B2D7D">
        <w:rPr>
          <w:rFonts w:ascii="Corbel" w:hAnsi="Corbel"/>
        </w:rPr>
        <w:t xml:space="preserve">activities located on riparian land outside northern Murray-Darling Basin catchment/s unless otherwise agreed by the Commonwealth </w:t>
      </w:r>
    </w:p>
    <w:p w:rsidR="00F96CAF" w:rsidRPr="007B2D7D" w:rsidP="000F101E" w14:paraId="5BEC40D6" w14:textId="49FD8B7B">
      <w:pPr>
        <w:pStyle w:val="Normalnumbered"/>
        <w:numPr>
          <w:ilvl w:val="0"/>
          <w:numId w:val="38"/>
        </w:numPr>
        <w:spacing w:after="240" w:line="260" w:lineRule="exact"/>
        <w:ind w:hanging="513"/>
        <w:jc w:val="both"/>
        <w:rPr>
          <w:rFonts w:ascii="Corbel" w:hAnsi="Corbel"/>
        </w:rPr>
      </w:pPr>
      <w:r w:rsidRPr="007B2D7D">
        <w:rPr>
          <w:rFonts w:ascii="Corbel" w:hAnsi="Corbel"/>
        </w:rPr>
        <w:t>activities related to labour, operational and maintenance costs post project completion</w:t>
      </w:r>
      <w:r w:rsidRPr="007B2D7D" w:rsidR="002D283F">
        <w:rPr>
          <w:rFonts w:ascii="Corbel" w:hAnsi="Corbel"/>
        </w:rPr>
        <w:t xml:space="preserve">  </w:t>
      </w:r>
    </w:p>
    <w:p w:rsidR="00F96CAF" w:rsidRPr="007B2D7D" w:rsidP="000F101E" w14:paraId="11802ECE" w14:textId="18AB1CAA">
      <w:pPr>
        <w:pStyle w:val="Normalnumbered"/>
        <w:numPr>
          <w:ilvl w:val="0"/>
          <w:numId w:val="38"/>
        </w:numPr>
        <w:spacing w:after="240" w:line="260" w:lineRule="exact"/>
        <w:ind w:hanging="513"/>
        <w:jc w:val="both"/>
        <w:rPr>
          <w:rFonts w:ascii="Corbel" w:hAnsi="Corbel"/>
        </w:rPr>
      </w:pPr>
      <w:r w:rsidRPr="007B2D7D">
        <w:rPr>
          <w:rFonts w:ascii="Corbel" w:hAnsi="Corbel"/>
        </w:rPr>
        <w:t>projects requiring recurrent fundin</w:t>
      </w:r>
      <w:r w:rsidRPr="007B2D7D">
        <w:rPr>
          <w:rFonts w:ascii="Corbel" w:hAnsi="Corbel"/>
        </w:rPr>
        <w:t>g from the Australian Government once completed</w:t>
      </w:r>
      <w:r w:rsidRPr="007B2D7D" w:rsidR="002D283F">
        <w:rPr>
          <w:rFonts w:ascii="Corbel" w:hAnsi="Corbel"/>
        </w:rPr>
        <w:t xml:space="preserve">  </w:t>
      </w:r>
    </w:p>
    <w:p w:rsidR="00F96CAF" w:rsidRPr="007B2D7D" w:rsidP="000F101E" w14:paraId="7D905F3C" w14:textId="3781F1A9">
      <w:pPr>
        <w:pStyle w:val="Normalnumbered"/>
        <w:numPr>
          <w:ilvl w:val="0"/>
          <w:numId w:val="38"/>
        </w:numPr>
        <w:spacing w:after="240" w:line="260" w:lineRule="exact"/>
        <w:ind w:hanging="513"/>
        <w:jc w:val="both"/>
        <w:rPr>
          <w:rFonts w:ascii="Corbel" w:hAnsi="Corbel"/>
        </w:rPr>
      </w:pPr>
      <w:r w:rsidRPr="007B2D7D">
        <w:rPr>
          <w:rFonts w:ascii="Corbel" w:hAnsi="Corbel"/>
        </w:rPr>
        <w:t>projects that only benefit private individuals or enterprises within the community</w:t>
      </w:r>
      <w:r w:rsidRPr="007B2D7D" w:rsidR="002D283F">
        <w:rPr>
          <w:rFonts w:ascii="Corbel" w:hAnsi="Corbel"/>
        </w:rPr>
        <w:t xml:space="preserve">  </w:t>
      </w:r>
      <w:r w:rsidRPr="007B2D7D">
        <w:rPr>
          <w:rFonts w:ascii="Corbel" w:hAnsi="Corbel"/>
        </w:rPr>
        <w:t xml:space="preserve"> </w:t>
      </w:r>
    </w:p>
    <w:p w:rsidR="00F96CAF" w:rsidRPr="007B2D7D" w:rsidP="000F101E" w14:paraId="26A28F2A" w14:textId="7544E516">
      <w:pPr>
        <w:pStyle w:val="Normalnumbered"/>
        <w:numPr>
          <w:ilvl w:val="0"/>
          <w:numId w:val="38"/>
        </w:numPr>
        <w:spacing w:after="240" w:line="260" w:lineRule="exact"/>
        <w:ind w:hanging="513"/>
        <w:jc w:val="both"/>
        <w:rPr>
          <w:rFonts w:ascii="Corbel" w:hAnsi="Corbel"/>
        </w:rPr>
      </w:pPr>
      <w:r w:rsidRPr="007B2D7D">
        <w:rPr>
          <w:rFonts w:ascii="Corbel" w:hAnsi="Corbel"/>
        </w:rPr>
        <w:t>projects involving financial or debt restructuring</w:t>
      </w:r>
      <w:r w:rsidRPr="007B2D7D" w:rsidR="002D283F">
        <w:rPr>
          <w:rFonts w:ascii="Corbel" w:hAnsi="Corbel"/>
        </w:rPr>
        <w:t xml:space="preserve">  </w:t>
      </w:r>
    </w:p>
    <w:p w:rsidR="00F96CAF" w:rsidRPr="007B2D7D" w:rsidP="000F101E" w14:paraId="455AF63B" w14:textId="266AF92C">
      <w:pPr>
        <w:pStyle w:val="Normalnumbered"/>
        <w:numPr>
          <w:ilvl w:val="0"/>
          <w:numId w:val="38"/>
        </w:numPr>
        <w:spacing w:after="240" w:line="260" w:lineRule="exact"/>
        <w:ind w:hanging="513"/>
        <w:jc w:val="both"/>
        <w:rPr>
          <w:rFonts w:ascii="Corbel" w:hAnsi="Corbel"/>
        </w:rPr>
      </w:pPr>
      <w:r w:rsidRPr="007B2D7D">
        <w:rPr>
          <w:rFonts w:ascii="Corbel" w:hAnsi="Corbel"/>
        </w:rPr>
        <w:t>research and development projects</w:t>
      </w:r>
      <w:r w:rsidRPr="007B2D7D" w:rsidR="002D283F">
        <w:rPr>
          <w:rFonts w:ascii="Corbel" w:hAnsi="Corbel"/>
        </w:rPr>
        <w:t xml:space="preserve">  </w:t>
      </w:r>
    </w:p>
    <w:p w:rsidR="00F96CAF" w:rsidRPr="007B2D7D" w:rsidP="000F101E" w14:paraId="4DA50335" w14:textId="2E351EB8">
      <w:pPr>
        <w:pStyle w:val="Normalnumbered"/>
        <w:numPr>
          <w:ilvl w:val="0"/>
          <w:numId w:val="38"/>
        </w:numPr>
        <w:spacing w:after="240" w:line="260" w:lineRule="exact"/>
        <w:ind w:hanging="513"/>
        <w:jc w:val="both"/>
        <w:rPr>
          <w:rFonts w:ascii="Corbel" w:hAnsi="Corbel"/>
        </w:rPr>
      </w:pPr>
      <w:r w:rsidRPr="007B2D7D">
        <w:rPr>
          <w:rFonts w:ascii="Corbel" w:hAnsi="Corbel"/>
        </w:rPr>
        <w:t>purchase of land, and</w:t>
      </w:r>
    </w:p>
    <w:p w:rsidR="00F96CAF" w:rsidRPr="007B2D7D" w:rsidP="000F101E" w14:paraId="4E78F6EC" w14:textId="77777777">
      <w:pPr>
        <w:pStyle w:val="Normalnumbered"/>
        <w:numPr>
          <w:ilvl w:val="0"/>
          <w:numId w:val="38"/>
        </w:numPr>
        <w:spacing w:after="240" w:line="260" w:lineRule="exact"/>
        <w:ind w:hanging="513"/>
        <w:jc w:val="both"/>
        <w:rPr>
          <w:rFonts w:ascii="Corbel" w:hAnsi="Corbel"/>
        </w:rPr>
      </w:pPr>
      <w:r w:rsidRPr="007B2D7D">
        <w:rPr>
          <w:rFonts w:ascii="Corbel" w:hAnsi="Corbel"/>
        </w:rPr>
        <w:t>any activ</w:t>
      </w:r>
      <w:r w:rsidRPr="007B2D7D">
        <w:rPr>
          <w:rFonts w:ascii="Corbel" w:hAnsi="Corbel"/>
        </w:rPr>
        <w:t>ity which is contrary to the objectives and intent of the program.</w:t>
      </w:r>
    </w:p>
    <w:p w:rsidR="00654B27" w:rsidRPr="007B2D7D" w:rsidP="00654B27" w14:paraId="720EFC0A" w14:textId="68993BF4">
      <w:pPr>
        <w:pStyle w:val="Normalnumbered"/>
        <w:numPr>
          <w:ilvl w:val="0"/>
          <w:numId w:val="31"/>
        </w:numPr>
        <w:spacing w:after="240" w:line="260" w:lineRule="exact"/>
        <w:jc w:val="both"/>
        <w:rPr>
          <w:rFonts w:ascii="Corbel" w:hAnsi="Corbel"/>
        </w:rPr>
      </w:pPr>
      <w:r w:rsidRPr="007B2D7D">
        <w:rPr>
          <w:rFonts w:ascii="Corbel" w:hAnsi="Corbel"/>
        </w:rPr>
        <w:t>A p</w:t>
      </w:r>
      <w:r w:rsidRPr="007B2D7D" w:rsidR="00900D23">
        <w:rPr>
          <w:rFonts w:ascii="Corbel" w:hAnsi="Corbel"/>
        </w:rPr>
        <w:t xml:space="preserve">roposal for program delivery </w:t>
      </w:r>
      <w:r w:rsidRPr="007B2D7D">
        <w:rPr>
          <w:rFonts w:ascii="Corbel" w:hAnsi="Corbel"/>
        </w:rPr>
        <w:t>should</w:t>
      </w:r>
      <w:r w:rsidRPr="007B2D7D" w:rsidR="009A5A30">
        <w:rPr>
          <w:rFonts w:ascii="Corbel" w:hAnsi="Corbel"/>
        </w:rPr>
        <w:t xml:space="preserve"> </w:t>
      </w:r>
      <w:r w:rsidRPr="007B2D7D" w:rsidR="00900D23">
        <w:rPr>
          <w:rFonts w:ascii="Corbel" w:hAnsi="Corbel"/>
        </w:rPr>
        <w:t xml:space="preserve">include the following information: </w:t>
      </w:r>
    </w:p>
    <w:p w:rsidR="00654B27" w:rsidRPr="007B2D7D" w:rsidP="000F101E" w14:paraId="43E7F595" w14:textId="3F4E360E">
      <w:pPr>
        <w:pStyle w:val="Normalnumbered"/>
        <w:numPr>
          <w:ilvl w:val="0"/>
          <w:numId w:val="37"/>
        </w:numPr>
        <w:tabs>
          <w:tab w:val="clear" w:pos="927"/>
          <w:tab w:val="num" w:pos="1134"/>
        </w:tabs>
        <w:spacing w:after="240" w:line="260" w:lineRule="exact"/>
        <w:ind w:left="1134" w:hanging="567"/>
        <w:jc w:val="both"/>
        <w:rPr>
          <w:rFonts w:ascii="Corbel" w:hAnsi="Corbel"/>
        </w:rPr>
      </w:pPr>
      <w:r w:rsidRPr="007B2D7D">
        <w:rPr>
          <w:rFonts w:ascii="Corbel" w:hAnsi="Corbel"/>
        </w:rPr>
        <w:t xml:space="preserve">the target catchment areas for </w:t>
      </w:r>
      <w:r w:rsidRPr="007B2D7D" w:rsidR="00C73C6E">
        <w:rPr>
          <w:rFonts w:ascii="Corbel" w:hAnsi="Corbel"/>
        </w:rPr>
        <w:t xml:space="preserve">Stage 3 </w:t>
      </w:r>
      <w:r w:rsidRPr="007B2D7D" w:rsidR="009A5A30">
        <w:rPr>
          <w:rFonts w:ascii="Corbel" w:hAnsi="Corbel"/>
        </w:rPr>
        <w:t>program delivery</w:t>
      </w:r>
      <w:r w:rsidRPr="007B2D7D" w:rsidR="002D283F">
        <w:rPr>
          <w:rFonts w:ascii="Corbel" w:hAnsi="Corbel"/>
        </w:rPr>
        <w:t xml:space="preserve">  </w:t>
      </w:r>
    </w:p>
    <w:p w:rsidR="009A02B8" w:rsidRPr="007B2D7D" w:rsidP="009A02B8" w14:paraId="6B0F7FFE"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 outline of proposed activities to be carried out as p</w:t>
      </w:r>
      <w:r w:rsidRPr="007B2D7D">
        <w:rPr>
          <w:rFonts w:ascii="Corbel" w:hAnsi="Corbel"/>
        </w:rPr>
        <w:t xml:space="preserve">art of any Stage 3 projects </w:t>
      </w:r>
    </w:p>
    <w:p w:rsidR="009A02B8" w:rsidRPr="007B2D7D" w:rsidP="009A02B8" w14:paraId="4CAE18E0"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a description of how implementation will enable program objectives to be met  </w:t>
      </w:r>
    </w:p>
    <w:p w:rsidR="009A02B8" w:rsidRPr="007B2D7D" w:rsidP="009A02B8" w14:paraId="4DFD2EE7" w14:textId="44E432BB">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the estimated number of Stage 3 projects proposed to be carried out each year over the three year life of the program and their me</w:t>
      </w:r>
      <w:r w:rsidR="002F04CA">
        <w:rPr>
          <w:rFonts w:ascii="Corbel" w:hAnsi="Corbel"/>
        </w:rPr>
        <w:t>an</w:t>
      </w:r>
      <w:r w:rsidRPr="007B2D7D">
        <w:rPr>
          <w:rFonts w:ascii="Corbel" w:hAnsi="Corbel"/>
        </w:rPr>
        <w:t xml:space="preserve"> estimated value</w:t>
      </w:r>
      <w:r w:rsidRPr="007B2D7D">
        <w:rPr>
          <w:rFonts w:ascii="Corbel" w:hAnsi="Corbel"/>
        </w:rPr>
        <w:t xml:space="preserve"> </w:t>
      </w:r>
    </w:p>
    <w:p w:rsidR="009A02B8" w:rsidRPr="007B2D7D" w:rsidP="009A02B8" w14:paraId="04FD327B"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the anticipated date on which the first project under Stage 3 will commence </w:t>
      </w:r>
    </w:p>
    <w:p w:rsidR="009A02B8" w:rsidRPr="007B2D7D" w:rsidP="009A02B8" w14:paraId="00865501"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 proposed delivery schedule and milestone table which includes proposed timeframes for Stage 3 project delivery, anticipated milestones and proposed funding amounts for each mi</w:t>
      </w:r>
      <w:r w:rsidRPr="007B2D7D">
        <w:rPr>
          <w:rFonts w:ascii="Corbel" w:hAnsi="Corbel"/>
        </w:rPr>
        <w:t xml:space="preserve">lestone having regard to the available funds allocated for Stage 3 </w:t>
      </w:r>
    </w:p>
    <w:p w:rsidR="009A02B8" w:rsidRPr="007B2D7D" w:rsidP="009A02B8" w14:paraId="0A928B30"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 xml:space="preserve">proposed service delivery agents and details on any existing arrangements which could be utilised to enable efficient and effective service delivery </w:t>
      </w:r>
    </w:p>
    <w:p w:rsidR="00654B27" w:rsidRPr="007B2D7D" w:rsidP="000F101E" w14:paraId="3947D639" w14:textId="2F5CBE7B">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 description of how delivery will provide public benefit, not solely improve private interests</w:t>
      </w:r>
      <w:r w:rsidRPr="007B2D7D" w:rsidR="002D283F">
        <w:rPr>
          <w:rFonts w:ascii="Corbel" w:hAnsi="Corbel"/>
        </w:rPr>
        <w:t xml:space="preserve">  </w:t>
      </w:r>
    </w:p>
    <w:p w:rsidR="00654B27" w:rsidRPr="007B2D7D" w:rsidP="000F101E" w14:paraId="13F221A6" w14:textId="01F7F6D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how risk</w:t>
      </w:r>
      <w:r w:rsidRPr="007B2D7D">
        <w:rPr>
          <w:rFonts w:ascii="Corbel" w:hAnsi="Corbel"/>
        </w:rPr>
        <w:t xml:space="preserve"> to native species will be managed, </w:t>
      </w:r>
      <w:r w:rsidRPr="007B2D7D" w:rsidR="000F101E">
        <w:rPr>
          <w:rFonts w:ascii="Corbel" w:hAnsi="Corbel"/>
        </w:rPr>
        <w:t xml:space="preserve">e.g. </w:t>
      </w:r>
      <w:r w:rsidRPr="007B2D7D">
        <w:rPr>
          <w:rFonts w:ascii="Corbel" w:hAnsi="Corbel"/>
        </w:rPr>
        <w:t>where management of feral animals is also proposed</w:t>
      </w:r>
      <w:r w:rsidRPr="007B2D7D" w:rsidR="002D283F">
        <w:rPr>
          <w:rFonts w:ascii="Corbel" w:hAnsi="Corbel"/>
        </w:rPr>
        <w:t xml:space="preserve">  </w:t>
      </w:r>
      <w:r w:rsidRPr="007B2D7D">
        <w:rPr>
          <w:rFonts w:ascii="Corbel" w:hAnsi="Corbel"/>
        </w:rPr>
        <w:t xml:space="preserve"> </w:t>
      </w:r>
    </w:p>
    <w:p w:rsidR="006E141C" w:rsidRPr="007B2D7D" w:rsidP="006E141C" w14:paraId="1E4A3C1F"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the proposed strategy to ensure any third parties engaged to deliver projects in the northern Basin give preference to Indigenous  (including small Indigenous enterprises) and local suppliers and employment, and encourage the use of Indigenous and local la</w:t>
      </w:r>
      <w:r w:rsidRPr="007B2D7D">
        <w:rPr>
          <w:rFonts w:ascii="Corbel" w:hAnsi="Corbel"/>
        </w:rPr>
        <w:t xml:space="preserve">bour where possible </w:t>
      </w:r>
    </w:p>
    <w:p w:rsidR="005C5E76" w:rsidRPr="007B2D7D" w:rsidP="006E141C" w14:paraId="04B09B41" w14:textId="7DEABA74">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 assurance that all relevant legal requirements, including in relation to work, health and safety will be satisfied</w:t>
      </w:r>
    </w:p>
    <w:p w:rsidR="006E141C" w:rsidRPr="007B2D7D" w:rsidP="006E141C" w14:paraId="0D839E46" w14:textId="0640C5A3">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t>any other information to enable the Commonwealth to consider whether to provide its agreement to the proposal.</w:t>
      </w:r>
    </w:p>
    <w:p w:rsidR="003E1A57" w:rsidRPr="007B2D7D" w:rsidP="000F101E" w14:paraId="7AC6E506" w14:textId="662AA833">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7B2D7D">
        <w:rPr>
          <w:rFonts w:ascii="Corbel" w:hAnsi="Corbel"/>
        </w:rPr>
        <w:br w:type="page"/>
      </w:r>
    </w:p>
    <w:p w:rsidR="00AB7E4A" w:rsidRPr="00220B47" w:rsidP="009F3539" w14:paraId="1536B6FE" w14:textId="77777777">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t>Sign</w:t>
      </w:r>
      <w:r w:rsidRPr="00220B47">
        <w:rPr>
          <w:rFonts w:ascii="Consolas" w:hAnsi="Consolas" w:cs="Arial"/>
          <w:caps/>
          <w:color w:val="3D4B67"/>
          <w:kern w:val="32"/>
          <w:sz w:val="32"/>
          <w:szCs w:val="36"/>
        </w:rPr>
        <w:t xml:space="preserve"> off</w:t>
      </w:r>
    </w:p>
    <w:p w:rsidR="00AB7E4A" w:rsidP="00AB7E4A" w14:paraId="6F16ED36" w14:textId="77777777">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rsidR="00D56365" w:rsidP="00AB7E4A" w14:paraId="5D9720A2" w14:textId="77777777">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rsidR="00D56365" w:rsidRPr="00D56365" w:rsidP="00D56365" w14:paraId="09CBD5F9" w14:textId="77777777">
      <w:pPr>
        <w:spacing w:after="240" w:line="260" w:lineRule="exact"/>
        <w:jc w:val="both"/>
        <w:rPr>
          <w:rFonts w:ascii="Corbel" w:hAnsi="Corbel" w:cs="Calibri"/>
          <w:szCs w:val="23"/>
          <w:lang w:val="en-GB"/>
        </w:rPr>
      </w:pPr>
    </w:p>
    <w:p w:rsidR="00D56365" w:rsidP="00D56365" w14:paraId="6BDC733E" w14:textId="77777777">
      <w:pPr>
        <w:spacing w:after="240" w:line="260" w:lineRule="exact"/>
        <w:jc w:val="both"/>
        <w:rPr>
          <w:rFonts w:ascii="Corbel" w:hAnsi="Corbel" w:cs="Calibri"/>
          <w:szCs w:val="23"/>
          <w:lang w:val="en-GB"/>
        </w:rPr>
      </w:pPr>
    </w:p>
    <w:p w:rsidR="00D56365" w:rsidP="00D56365" w14:paraId="033DFDCD" w14:textId="77777777">
      <w:pPr>
        <w:spacing w:after="240" w:line="260" w:lineRule="exact"/>
        <w:jc w:val="both"/>
        <w:rPr>
          <w:rFonts w:ascii="Corbel" w:hAnsi="Corbel" w:cs="Calibri"/>
          <w:szCs w:val="23"/>
          <w:lang w:val="en-GB"/>
        </w:rPr>
      </w:pPr>
    </w:p>
    <w:p w:rsidR="00D56365" w:rsidP="00D56365" w14:paraId="7C3E40B7" w14:textId="77777777">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P="00AB7E4A" w14:paraId="7B45A2DE" w14:textId="77777777">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David Littleproud</w:t>
      </w:r>
      <w:r>
        <w:rPr>
          <w:rFonts w:ascii="Corbel" w:hAnsi="Corbel" w:cs="Calibri"/>
          <w:b/>
          <w:szCs w:val="23"/>
          <w:lang w:val="en-GB"/>
        </w:rPr>
        <w:t xml:space="preserve"> MP</w:t>
      </w:r>
    </w:p>
    <w:p w:rsidR="00320C72" w:rsidP="00AB7E4A" w14:paraId="451E7FDF" w14:textId="77777777">
      <w:pPr>
        <w:spacing w:after="240" w:line="260" w:lineRule="exact"/>
        <w:jc w:val="both"/>
        <w:rPr>
          <w:rFonts w:ascii="Corbel" w:hAnsi="Corbel" w:cs="Calibri"/>
          <w:szCs w:val="23"/>
          <w:lang w:val="en-GB"/>
        </w:rPr>
      </w:pPr>
      <w:r w:rsidRPr="00320C72">
        <w:rPr>
          <w:rFonts w:ascii="Corbel" w:hAnsi="Corbel" w:cs="Calibri"/>
          <w:szCs w:val="23"/>
          <w:lang w:val="en-GB"/>
        </w:rPr>
        <w:t xml:space="preserve">Minister for Water </w:t>
      </w:r>
      <w:r w:rsidRPr="00320C72">
        <w:rPr>
          <w:rFonts w:ascii="Corbel" w:hAnsi="Corbel" w:cs="Calibri"/>
          <w:szCs w:val="23"/>
          <w:lang w:val="en-GB"/>
        </w:rPr>
        <w:t>Resources, Drought, Rural Finance, Natural Disaster and Emergency Management</w:t>
      </w:r>
    </w:p>
    <w:p w:rsidR="00D56365" w:rsidP="00AB7E4A" w14:paraId="67047DD7" w14:textId="3E1C56B1">
      <w:pPr>
        <w:spacing w:after="240" w:line="260" w:lineRule="exact"/>
        <w:jc w:val="both"/>
        <w:rPr>
          <w:rFonts w:ascii="Corbel" w:hAnsi="Corbel" w:cs="Calibri"/>
          <w:szCs w:val="23"/>
          <w:lang w:val="en-GB"/>
        </w:rPr>
      </w:pPr>
      <w:r>
        <w:rPr>
          <w:rFonts w:ascii="Corbel" w:hAnsi="Corbel" w:cs="Calibri"/>
          <w:szCs w:val="23"/>
          <w:lang w:val="en-GB"/>
        </w:rPr>
        <w:t>Date:</w:t>
      </w:r>
    </w:p>
    <w:p w:rsidR="00D56365" w:rsidP="00AB7E4A" w14:paraId="325C8EA7" w14:textId="77777777">
      <w:pPr>
        <w:spacing w:after="240" w:line="260" w:lineRule="exact"/>
        <w:jc w:val="both"/>
        <w:rPr>
          <w:rFonts w:ascii="Corbel" w:hAnsi="Corbel" w:cs="Calibri"/>
          <w:szCs w:val="23"/>
          <w:lang w:val="en-GB"/>
        </w:rPr>
      </w:pPr>
    </w:p>
    <w:p w:rsidR="00D56365" w:rsidP="00AB7E4A" w14:paraId="23D96593" w14:textId="77777777">
      <w:pPr>
        <w:spacing w:after="240" w:line="260" w:lineRule="exact"/>
        <w:jc w:val="both"/>
        <w:rPr>
          <w:rFonts w:ascii="Corbel" w:hAnsi="Corbel" w:cs="Calibri"/>
          <w:szCs w:val="23"/>
          <w:lang w:val="en-GB"/>
        </w:rPr>
      </w:pPr>
    </w:p>
    <w:p w:rsidR="00D56365" w:rsidRPr="00D56365" w:rsidP="00AB7E4A" w14:paraId="661A8820" w14:textId="77777777">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B5015D">
        <w:rPr>
          <w:rFonts w:ascii="Corbel" w:hAnsi="Corbel" w:cs="Calibri"/>
          <w:i/>
          <w:szCs w:val="23"/>
          <w:lang w:val="en-GB"/>
        </w:rPr>
        <w:t>Queensland Government</w:t>
      </w:r>
      <w:r w:rsidR="005D48A0">
        <w:rPr>
          <w:rFonts w:ascii="Corbel" w:hAnsi="Corbel" w:cs="Calibri"/>
          <w:i/>
          <w:szCs w:val="23"/>
          <w:lang w:val="en-GB"/>
        </w:rPr>
        <w:t xml:space="preserve"> by</w:t>
      </w:r>
    </w:p>
    <w:p w:rsidR="00D56365" w:rsidRPr="00D56365" w:rsidP="00AB7E4A" w14:paraId="22E517A8" w14:textId="77777777">
      <w:pPr>
        <w:spacing w:after="240" w:line="260" w:lineRule="exact"/>
        <w:jc w:val="both"/>
        <w:rPr>
          <w:rFonts w:ascii="Corbel" w:hAnsi="Corbel" w:cs="Calibri"/>
          <w:szCs w:val="23"/>
          <w:lang w:val="en-GB"/>
        </w:rPr>
      </w:pPr>
    </w:p>
    <w:p w:rsidR="00D56365" w:rsidP="00AB7E4A" w14:paraId="49C94E50" w14:textId="77777777">
      <w:pPr>
        <w:spacing w:after="240" w:line="260" w:lineRule="exact"/>
        <w:jc w:val="both"/>
        <w:rPr>
          <w:rFonts w:ascii="Corbel" w:hAnsi="Corbel" w:cs="Calibri"/>
          <w:szCs w:val="23"/>
          <w:lang w:val="en-GB"/>
        </w:rPr>
      </w:pPr>
    </w:p>
    <w:p w:rsidR="00D56365" w:rsidP="00AB7E4A" w14:paraId="4ACE3B70" w14:textId="77777777">
      <w:pPr>
        <w:spacing w:after="240" w:line="260" w:lineRule="exact"/>
        <w:jc w:val="both"/>
        <w:rPr>
          <w:rFonts w:ascii="Corbel" w:hAnsi="Corbel" w:cs="Calibri"/>
          <w:szCs w:val="23"/>
          <w:lang w:val="en-GB"/>
        </w:rPr>
      </w:pPr>
    </w:p>
    <w:p w:rsidR="00D56365" w:rsidP="00D56365" w14:paraId="64CB1280" w14:textId="77777777">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Pr="00CF5596" w:rsidP="00D56365" w14:paraId="5D919808" w14:textId="463865CB">
      <w:pPr>
        <w:spacing w:after="240" w:line="260" w:lineRule="exact"/>
        <w:jc w:val="both"/>
        <w:rPr>
          <w:rFonts w:ascii="Corbel" w:hAnsi="Corbel" w:cs="Calibri"/>
          <w:b/>
          <w:szCs w:val="23"/>
        </w:rPr>
      </w:pPr>
      <w:r>
        <w:rPr>
          <w:rFonts w:ascii="Corbel" w:hAnsi="Corbel" w:cs="Calibri"/>
          <w:b/>
          <w:szCs w:val="23"/>
        </w:rPr>
        <w:t xml:space="preserve">The Honourable </w:t>
      </w:r>
      <w:r w:rsidR="00B5015D">
        <w:rPr>
          <w:rFonts w:ascii="Corbel" w:hAnsi="Corbel" w:cs="Calibri"/>
          <w:b/>
          <w:szCs w:val="23"/>
        </w:rPr>
        <w:t>Dr Anthony Lynham MP</w:t>
      </w:r>
    </w:p>
    <w:p w:rsidR="00B5015D" w:rsidP="00AB7E4A" w14:paraId="35825B73" w14:textId="77777777">
      <w:pPr>
        <w:spacing w:after="240" w:line="260" w:lineRule="exact"/>
        <w:jc w:val="both"/>
        <w:rPr>
          <w:rFonts w:ascii="Corbel" w:hAnsi="Corbel" w:cs="Calibri"/>
          <w:szCs w:val="23"/>
        </w:rPr>
      </w:pPr>
      <w:r w:rsidRPr="00B5015D">
        <w:rPr>
          <w:rFonts w:ascii="Corbel" w:hAnsi="Corbel" w:cs="Calibri"/>
          <w:szCs w:val="23"/>
        </w:rPr>
        <w:t xml:space="preserve">Minister for Natural </w:t>
      </w:r>
      <w:r w:rsidRPr="00B5015D">
        <w:rPr>
          <w:rFonts w:ascii="Corbel" w:hAnsi="Corbel" w:cs="Calibri"/>
          <w:szCs w:val="23"/>
        </w:rPr>
        <w:t>Resources, Mines and Energy</w:t>
      </w:r>
    </w:p>
    <w:p w:rsidR="00D56365" w:rsidRPr="00AC328D" w:rsidP="00AB7E4A" w14:paraId="64FB1DDF" w14:textId="77777777">
      <w:pPr>
        <w:spacing w:after="240" w:line="260" w:lineRule="exact"/>
        <w:jc w:val="both"/>
        <w:rPr>
          <w:rFonts w:ascii="Corbel" w:hAnsi="Corbel" w:cs="Calibri"/>
          <w:szCs w:val="23"/>
          <w:lang w:val="en-GB"/>
        </w:rPr>
      </w:pPr>
      <w:r>
        <w:rPr>
          <w:rFonts w:ascii="Corbel" w:hAnsi="Corbel" w:cs="Calibri"/>
          <w:szCs w:val="23"/>
          <w:lang w:val="en-GB"/>
        </w:rPr>
        <w:t>Date:</w:t>
      </w:r>
    </w:p>
    <w:sectPr w:rsidSect="000A7B77">
      <w:headerReference w:type="default" r:id="rId11"/>
      <w:footerReference w:type="default" r:id="rId12"/>
      <w:headerReference w:type="first" r:id="rId13"/>
      <w:footerReference w:type="first" r:id="rId14"/>
      <w:pgSz w:w="11907" w:h="16839" w:code="9"/>
      <w:pgMar w:top="1134" w:right="1134" w:bottom="1134" w:left="1134" w:header="624" w:footer="62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4101253"/>
      <w:docPartObj>
        <w:docPartGallery w:val="Page Numbers (Bottom of Page)"/>
        <w:docPartUnique/>
      </w:docPartObj>
    </w:sdtPr>
    <w:sdtEndPr>
      <w:rPr>
        <w:rFonts w:ascii="Corbel" w:hAnsi="Corbel"/>
        <w:noProof/>
        <w:sz w:val="20"/>
      </w:rPr>
    </w:sdtEndPr>
    <w:sdtContent>
      <w:p w:rsidR="00210B25" w:rsidRPr="0079118E" w:rsidP="006250A9" w14:paraId="4E3D7C11" w14:textId="77777777">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B91D6F">
          <w:rPr>
            <w:rFonts w:ascii="Corbel" w:hAnsi="Corbel"/>
            <w:noProof/>
            <w:sz w:val="20"/>
          </w:rPr>
          <w:t>7</w:t>
        </w:r>
        <w:r w:rsidRPr="0079118E">
          <w:rPr>
            <w:rFonts w:ascii="Corbel" w:hAnsi="Corbe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1585272"/>
      <w:docPartObj>
        <w:docPartGallery w:val="Page Numbers (Bottom of Page)"/>
        <w:docPartUnique/>
      </w:docPartObj>
    </w:sdtPr>
    <w:sdtEndPr>
      <w:rPr>
        <w:rFonts w:ascii="Corbel" w:hAnsi="Corbel"/>
        <w:noProof/>
        <w:sz w:val="20"/>
      </w:rPr>
    </w:sdtEndPr>
    <w:sdtContent>
      <w:p w:rsidR="00210B25" w:rsidRPr="0079118E" w:rsidP="006250A9" w14:paraId="5B2E3E3B" w14:textId="77777777">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B91D6F">
          <w:rPr>
            <w:rFonts w:ascii="Corbel" w:hAnsi="Corbel"/>
            <w:noProof/>
            <w:sz w:val="20"/>
          </w:rPr>
          <w:t>1</w:t>
        </w:r>
        <w:r w:rsidRPr="0079118E">
          <w:rPr>
            <w:rFonts w:ascii="Corbel" w:hAnsi="Corbe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B25" w:rsidP="00414E18" w14:paraId="025B32DF" w14:textId="5FECB289">
    <w:pPr>
      <w:pStyle w:val="HeaderOdd"/>
      <w:tabs>
        <w:tab w:val="num" w:pos="1134"/>
        <w:tab w:val="left" w:pos="3394"/>
        <w:tab w:val="right" w:pos="9639"/>
      </w:tabs>
      <w:jc w:val="left"/>
    </w:pPr>
    <w:r>
      <w:rPr>
        <w:color w:val="800000"/>
      </w:rPr>
      <w:t>Schedule C</w:t>
    </w:r>
    <w:r w:rsidR="0092078C">
      <w:rPr>
        <w:color w:val="800000"/>
      </w:rPr>
      <w:t xml:space="preserve"> </w:t>
    </w:r>
    <w:r w:rsidR="00D735BC">
      <w:rPr>
        <w:color w:val="800000"/>
      </w:rPr>
      <w:t>—</w:t>
    </w:r>
    <w:r w:rsidR="00171957">
      <w:rPr>
        <w:color w:val="800000"/>
      </w:rPr>
      <w:t xml:space="preserve"> </w:t>
    </w:r>
    <w:r w:rsidR="0092078C">
      <w:rPr>
        <w:color w:val="800000"/>
      </w:rPr>
      <w:t xml:space="preserve">Project Agreement for Delivery of Environmental Measures in </w:t>
    </w:r>
    <w:r w:rsidR="00D735BC">
      <w:rPr>
        <w:color w:val="800000"/>
      </w:rPr>
      <w:t>N</w:t>
    </w:r>
    <w:r w:rsidR="0092078C">
      <w:rPr>
        <w:color w:val="800000"/>
      </w:rPr>
      <w:t xml:space="preserve">orthern Murray-Darling Basin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B25" w:rsidRPr="005E17AE" w:rsidP="002D283F" w14:paraId="11DABB43" w14:textId="3502BC83">
    <w:pPr>
      <w:pStyle w:val="HeaderOdd"/>
      <w:tabs>
        <w:tab w:val="num" w:pos="1134"/>
        <w:tab w:val="left" w:pos="3394"/>
        <w:tab w:val="left" w:pos="8931"/>
        <w:tab w:val="right" w:pos="9639"/>
      </w:tabs>
      <w:jc w:val="left"/>
    </w:pPr>
    <w:r>
      <w:rPr>
        <w:color w:val="800000"/>
      </w:rPr>
      <w:t>Schedule C</w:t>
    </w:r>
    <w:r w:rsidR="005E17AE">
      <w:rPr>
        <w:color w:val="800000"/>
      </w:rPr>
      <w:t xml:space="preserve"> — Project Agreement for Delivery of Environmental Measures in Northern Murray-Darling Basin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032B266D"/>
    <w:multiLevelType w:val="hybridMultilevel"/>
    <w:tmpl w:val="C1F209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2F3499"/>
    <w:multiLevelType w:val="hybridMultilevel"/>
    <w:tmpl w:val="6EB448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FF0882"/>
    <w:multiLevelType w:val="hybridMultilevel"/>
    <w:tmpl w:val="23F6D79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nsid w:val="0CF848AF"/>
    <w:multiLevelType w:val="hybridMultilevel"/>
    <w:tmpl w:val="4066E06A"/>
    <w:lvl w:ilvl="0">
      <w:start w:val="1"/>
      <w:numFmt w:val="bullet"/>
      <w:lvlText w:val=""/>
      <w:lvlJc w:val="left"/>
      <w:pPr>
        <w:ind w:left="360" w:hanging="360"/>
      </w:pPr>
      <w:rPr>
        <w:rFonts w:ascii="Symbol" w:hAnsi="Symbol" w:hint="default"/>
      </w:rPr>
    </w:lvl>
    <w:lvl w:ilvl="1">
      <w:start w:val="0"/>
      <w:numFmt w:val="bullet"/>
      <w:lvlText w:val="•"/>
      <w:lvlJc w:val="left"/>
      <w:pPr>
        <w:ind w:left="1440" w:hanging="720"/>
      </w:pPr>
      <w:rPr>
        <w:rFonts w:ascii="Corbel" w:eastAsia="Times New Roman" w:hAnsi="Corbel"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E6A2E78"/>
    <w:multiLevelType w:val="hybridMultilevel"/>
    <w:tmpl w:val="F5E88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nsid w:val="1C3A20B8"/>
    <w:multiLevelType w:val="hybridMultilevel"/>
    <w:tmpl w:val="DC88C78E"/>
    <w:lvl w:ilvl="0">
      <w:start w:val="1"/>
      <w:numFmt w:val="lowerLetter"/>
      <w:lvlText w:val="(%1)"/>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8">
    <w:nsid w:val="1C8D0282"/>
    <w:multiLevelType w:val="hybridMultilevel"/>
    <w:tmpl w:val="D2189114"/>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CA4FD7"/>
    <w:multiLevelType w:val="hybridMultilevel"/>
    <w:tmpl w:val="A98837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Jc w:val="left"/>
      <w:pPr>
        <w:ind w:left="1474" w:hanging="368"/>
      </w:pPr>
      <w:rPr>
        <w:rFonts w:hint="default"/>
        <w:color w:val="auto"/>
      </w:rPr>
    </w:lvl>
    <w:lvl w:ilvl="4">
      <w:start w:val="1"/>
      <w:numFmt w:val="none"/>
      <w:lvlJc w:val="left"/>
      <w:pPr>
        <w:ind w:left="1800" w:hanging="360"/>
      </w:pPr>
      <w:rPr>
        <w:rFonts w:hint="default"/>
        <w:color w:val="auto"/>
      </w:rPr>
    </w:lvl>
    <w:lvl w:ilvl="5">
      <w:start w:val="1"/>
      <w:numFmt w:val="none"/>
      <w:lvlJc w:val="left"/>
      <w:pPr>
        <w:ind w:left="2160" w:hanging="360"/>
      </w:pPr>
      <w:rPr>
        <w:rFonts w:hint="default"/>
        <w:color w:val="auto"/>
      </w:rPr>
    </w:lvl>
    <w:lvl w:ilvl="6">
      <w:start w:val="1"/>
      <w:numFmt w:val="none"/>
      <w:lvlJc w:val="left"/>
      <w:pPr>
        <w:ind w:left="2520" w:hanging="360"/>
      </w:pPr>
      <w:rPr>
        <w:rFonts w:hint="default"/>
        <w:color w:val="auto"/>
      </w:rPr>
    </w:lvl>
    <w:lvl w:ilvl="7">
      <w:start w:val="1"/>
      <w:numFmt w:val="none"/>
      <w:lvlJc w:val="left"/>
      <w:pPr>
        <w:ind w:left="2880" w:hanging="360"/>
      </w:pPr>
      <w:rPr>
        <w:rFonts w:hint="default"/>
        <w:color w:val="auto"/>
      </w:rPr>
    </w:lvl>
    <w:lvl w:ilvl="8">
      <w:start w:val="1"/>
      <w:numFmt w:val="none"/>
      <w:lvlJc w:val="left"/>
      <w:pPr>
        <w:ind w:left="3240" w:hanging="360"/>
      </w:pPr>
      <w:rPr>
        <w:rFonts w:hint="default"/>
        <w:color w:val="auto"/>
      </w:rPr>
    </w:lvl>
  </w:abstractNum>
  <w:abstractNum w:abstractNumId="11">
    <w:nsid w:val="25F6018D"/>
    <w:multiLevelType w:val="hybridMultilevel"/>
    <w:tmpl w:val="30EC26E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39671D"/>
    <w:multiLevelType w:val="hybridMultilevel"/>
    <w:tmpl w:val="1FA421E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nsid w:val="27536005"/>
    <w:multiLevelType w:val="hybridMultilevel"/>
    <w:tmpl w:val="30EC26E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3218E"/>
    <w:multiLevelType w:val="hybridMultilevel"/>
    <w:tmpl w:val="1D443B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913599"/>
    <w:multiLevelType w:val="multilevel"/>
    <w:tmpl w:val="02AA8FA0"/>
    <w:numStyleLink w:val="List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2F2425AB"/>
    <w:multiLevelType w:val="multilevel"/>
    <w:tmpl w:val="BC8603C0"/>
    <w:numStyleLink w:val="ListNumber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7201775"/>
    <w:multiLevelType w:val="hybridMultilevel"/>
    <w:tmpl w:val="345E43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BB0E3E"/>
    <w:multiLevelType w:val="hybridMultilevel"/>
    <w:tmpl w:val="09485F38"/>
    <w:lvl w:ilvl="0">
      <w:start w:val="1"/>
      <w:numFmt w:val="lowerLetter"/>
      <w:lvlText w:val="(%1)"/>
      <w:lvlJc w:val="left"/>
      <w:pPr>
        <w:tabs>
          <w:tab w:val="num" w:pos="1440"/>
        </w:tabs>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7A31C1"/>
    <w:multiLevelType w:val="hybridMultilevel"/>
    <w:tmpl w:val="EF008FC4"/>
    <w:lvl w:ilvl="0">
      <w:start w:val="1"/>
      <w:numFmt w:val="lowerLetter"/>
      <w:lvlText w:val="(%1)"/>
      <w:lvlJc w:val="left"/>
      <w:pPr>
        <w:tabs>
          <w:tab w:val="num" w:pos="927"/>
        </w:tabs>
        <w:ind w:left="927" w:hanging="360"/>
      </w:pPr>
      <w:rPr>
        <w:rFonts w:cs="Times New Roman" w:hint="default"/>
      </w:rPr>
    </w:lvl>
    <w:lvl w:ilvl="1" w:tentative="1">
      <w:start w:val="1"/>
      <w:numFmt w:val="lowerLetter"/>
      <w:lvlText w:val="%2."/>
      <w:lvlJc w:val="left"/>
      <w:pPr>
        <w:ind w:left="927" w:hanging="360"/>
      </w:p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20">
    <w:nsid w:val="3F916BA0"/>
    <w:multiLevelType w:val="hybridMultilevel"/>
    <w:tmpl w:val="58DC550C"/>
    <w:lvl w:ilvl="0">
      <w:start w:val="1"/>
      <w:numFmt w:val="bullet"/>
      <w:lvlText w:val=""/>
      <w:lvlJc w:val="left"/>
      <w:pPr>
        <w:ind w:left="720" w:hanging="360"/>
      </w:pPr>
      <w:rPr>
        <w:rFonts w:ascii="Symbol" w:hAnsi="Symbol" w:hint="default"/>
      </w:rPr>
    </w:lvl>
    <w:lvl w:ilvl="1">
      <w:start w:val="1"/>
      <w:numFmt w:val="bullet"/>
      <w:pStyle w:val="ScheduleNumberedPara"/>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684FFE"/>
    <w:multiLevelType w:val="hybridMultilevel"/>
    <w:tmpl w:val="FD7C1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385A9A"/>
    <w:multiLevelType w:val="multilevel"/>
    <w:tmpl w:val="73ECACC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473574BB"/>
    <w:multiLevelType w:val="hybridMultilevel"/>
    <w:tmpl w:val="D2189114"/>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BC22870"/>
    <w:multiLevelType w:val="hybridMultilevel"/>
    <w:tmpl w:val="F490C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D10214D"/>
    <w:multiLevelType w:val="hybridMultilevel"/>
    <w:tmpl w:val="84702D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9E14AD4"/>
    <w:multiLevelType w:val="hybridMultilevel"/>
    <w:tmpl w:val="F8DA552E"/>
    <w:lvl w:ilvl="0">
      <w:start w:val="1"/>
      <w:numFmt w:val="low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7">
    <w:nsid w:val="60311540"/>
    <w:multiLevelType w:val="hybridMultilevel"/>
    <w:tmpl w:val="BC72D332"/>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9224A7"/>
    <w:multiLevelType w:val="hybridMultilevel"/>
    <w:tmpl w:val="8D92C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800E5A"/>
    <w:multiLevelType w:val="hybridMultilevel"/>
    <w:tmpl w:val="7B0AC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DC6D3D"/>
    <w:multiLevelType w:val="hybridMultilevel"/>
    <w:tmpl w:val="20E2EBAA"/>
    <w:lvl w:ilvl="0">
      <w:start w:val="4"/>
      <w:numFmt w:val="low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1">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F33501B"/>
    <w:multiLevelType w:val="hybridMultilevel"/>
    <w:tmpl w:val="341429E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right"/>
      <w:pPr>
        <w:tabs>
          <w:tab w:val="num" w:pos="2160"/>
        </w:tabs>
        <w:ind w:left="2160" w:hanging="180"/>
      </w:pPr>
      <w:rPr>
        <w:rFonts w:ascii="Corbel" w:eastAsia="Times New Roman" w:hAnsi="Corbe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EF7B6F"/>
    <w:multiLevelType w:val="hybridMultilevel"/>
    <w:tmpl w:val="49A0E2C8"/>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26268D8"/>
    <w:multiLevelType w:val="hybridMultilevel"/>
    <w:tmpl w:val="CAACE51E"/>
    <w:lvl w:ilvl="0">
      <w:start w:val="1"/>
      <w:numFmt w:val="lowerRoman"/>
      <w:lvlText w:val="%1."/>
      <w:lvlJc w:val="left"/>
      <w:pPr>
        <w:tabs>
          <w:tab w:val="num" w:pos="1440"/>
        </w:tabs>
        <w:ind w:left="1440" w:hanging="360"/>
      </w:pPr>
      <w:rPr>
        <w:rFonts w:ascii="Corbel" w:eastAsia="Times New Roman" w:hAnsi="Corbe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03686B"/>
    <w:multiLevelType w:val="hybridMultilevel"/>
    <w:tmpl w:val="4112A588"/>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8854AAC"/>
    <w:multiLevelType w:val="hybridMultilevel"/>
    <w:tmpl w:val="341429E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right"/>
      <w:pPr>
        <w:tabs>
          <w:tab w:val="num" w:pos="2160"/>
        </w:tabs>
        <w:ind w:left="2160" w:hanging="180"/>
      </w:pPr>
      <w:rPr>
        <w:rFonts w:ascii="Corbel" w:eastAsia="Times New Roman" w:hAnsi="Corbe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A768EC"/>
    <w:multiLevelType w:val="hybridMultilevel"/>
    <w:tmpl w:val="5BA2DA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A433856"/>
    <w:multiLevelType w:val="hybridMultilevel"/>
    <w:tmpl w:val="D5DCE81A"/>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39">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36"/>
  </w:num>
  <w:num w:numId="2">
    <w:abstractNumId w:val="0"/>
  </w:num>
  <w:num w:numId="3">
    <w:abstractNumId w:val="12"/>
  </w:num>
  <w:num w:numId="4">
    <w:abstractNumId w:val="29"/>
  </w:num>
  <w:num w:numId="5">
    <w:abstractNumId w:val="21"/>
  </w:num>
  <w:num w:numId="6">
    <w:abstractNumId w:val="28"/>
  </w:num>
  <w:num w:numId="7">
    <w:abstractNumId w:val="25"/>
  </w:num>
  <w:num w:numId="8">
    <w:abstractNumId w:val="7"/>
  </w:num>
  <w:num w:numId="9">
    <w:abstractNumId w:val="17"/>
  </w:num>
  <w:num w:numId="10">
    <w:abstractNumId w:val="3"/>
  </w:num>
  <w:num w:numId="11">
    <w:abstractNumId w:val="4"/>
  </w:num>
  <w:num w:numId="12">
    <w:abstractNumId w:val="37"/>
  </w:num>
  <w:num w:numId="13">
    <w:abstractNumId w:val="20"/>
  </w:num>
  <w:num w:numId="14">
    <w:abstractNumId w:val="39"/>
  </w:num>
  <w:num w:numId="15">
    <w:abstractNumId w:val="6"/>
  </w:num>
  <w:num w:numId="16">
    <w:abstractNumId w:val="15"/>
  </w:num>
  <w:num w:numId="17">
    <w:abstractNumId w:val="10"/>
  </w:num>
  <w:num w:numId="18">
    <w:abstractNumId w:val="2"/>
  </w:num>
  <w:num w:numId="19">
    <w:abstractNumId w:val="11"/>
  </w:num>
  <w:num w:numId="20">
    <w:abstractNumId w:val="13"/>
  </w:num>
  <w:num w:numId="21">
    <w:abstractNumId w:val="38"/>
  </w:num>
  <w:num w:numId="22">
    <w:abstractNumId w:val="5"/>
  </w:num>
  <w:num w:numId="23">
    <w:abstractNumId w:val="31"/>
  </w:num>
  <w:num w:numId="24">
    <w:abstractNumId w:val="16"/>
  </w:num>
  <w:num w:numId="25">
    <w:abstractNumId w:val="26"/>
  </w:num>
  <w:num w:numId="26">
    <w:abstractNumId w:val="30"/>
  </w:num>
  <w:num w:numId="27">
    <w:abstractNumId w:val="35"/>
  </w:num>
  <w:num w:numId="28">
    <w:abstractNumId w:val="34"/>
  </w:num>
  <w:num w:numId="29">
    <w:abstractNumId w:val="9"/>
  </w:num>
  <w:num w:numId="30">
    <w:abstractNumId w:val="14"/>
  </w:num>
  <w:num w:numId="31">
    <w:abstractNumId w:val="27"/>
  </w:num>
  <w:num w:numId="32">
    <w:abstractNumId w:val="33"/>
  </w:num>
  <w:num w:numId="33">
    <w:abstractNumId w:val="23"/>
  </w:num>
  <w:num w:numId="34">
    <w:abstractNumId w:val="24"/>
  </w:num>
  <w:num w:numId="35">
    <w:abstractNumId w:val="1"/>
  </w:num>
  <w:num w:numId="36">
    <w:abstractNumId w:val="18"/>
  </w:num>
  <w:num w:numId="37">
    <w:abstractNumId w:val="19"/>
  </w:num>
  <w:num w:numId="38">
    <w:abstractNumId w:val="8"/>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3E"/>
    <w:rsid w:val="00007D90"/>
    <w:rsid w:val="000125CC"/>
    <w:rsid w:val="00025172"/>
    <w:rsid w:val="000265B8"/>
    <w:rsid w:val="00043807"/>
    <w:rsid w:val="0004535F"/>
    <w:rsid w:val="000516E6"/>
    <w:rsid w:val="00056731"/>
    <w:rsid w:val="00057506"/>
    <w:rsid w:val="00067E1D"/>
    <w:rsid w:val="000716A0"/>
    <w:rsid w:val="000718F6"/>
    <w:rsid w:val="000720B8"/>
    <w:rsid w:val="00075DDB"/>
    <w:rsid w:val="000762CC"/>
    <w:rsid w:val="000826F8"/>
    <w:rsid w:val="000847AC"/>
    <w:rsid w:val="00091EE1"/>
    <w:rsid w:val="000933B9"/>
    <w:rsid w:val="00096BF5"/>
    <w:rsid w:val="000A0FE9"/>
    <w:rsid w:val="000A4532"/>
    <w:rsid w:val="000A7B77"/>
    <w:rsid w:val="000B25FD"/>
    <w:rsid w:val="000C3AF2"/>
    <w:rsid w:val="000D13D8"/>
    <w:rsid w:val="000D2B5D"/>
    <w:rsid w:val="000D712C"/>
    <w:rsid w:val="000E033B"/>
    <w:rsid w:val="000E0DF1"/>
    <w:rsid w:val="000E149C"/>
    <w:rsid w:val="000F101E"/>
    <w:rsid w:val="000F6B69"/>
    <w:rsid w:val="00100572"/>
    <w:rsid w:val="001052CC"/>
    <w:rsid w:val="001070CB"/>
    <w:rsid w:val="00107144"/>
    <w:rsid w:val="001119D5"/>
    <w:rsid w:val="00130D47"/>
    <w:rsid w:val="001337BF"/>
    <w:rsid w:val="00152EDE"/>
    <w:rsid w:val="001542E2"/>
    <w:rsid w:val="0015662D"/>
    <w:rsid w:val="00157FB5"/>
    <w:rsid w:val="00160FF5"/>
    <w:rsid w:val="00163989"/>
    <w:rsid w:val="0017126A"/>
    <w:rsid w:val="00171957"/>
    <w:rsid w:val="0017262E"/>
    <w:rsid w:val="00172C72"/>
    <w:rsid w:val="001852CC"/>
    <w:rsid w:val="001A03C2"/>
    <w:rsid w:val="001A32A0"/>
    <w:rsid w:val="001A3AA3"/>
    <w:rsid w:val="001A4123"/>
    <w:rsid w:val="001B3894"/>
    <w:rsid w:val="001B547E"/>
    <w:rsid w:val="001B6473"/>
    <w:rsid w:val="001B6E59"/>
    <w:rsid w:val="001C3726"/>
    <w:rsid w:val="001C401B"/>
    <w:rsid w:val="001C45C8"/>
    <w:rsid w:val="001C7D3C"/>
    <w:rsid w:val="001E56DC"/>
    <w:rsid w:val="001E5BB4"/>
    <w:rsid w:val="001E5DD5"/>
    <w:rsid w:val="001E68C6"/>
    <w:rsid w:val="001E7060"/>
    <w:rsid w:val="001F0D95"/>
    <w:rsid w:val="00200CA0"/>
    <w:rsid w:val="002048A8"/>
    <w:rsid w:val="00210B25"/>
    <w:rsid w:val="002127F6"/>
    <w:rsid w:val="002158C5"/>
    <w:rsid w:val="00216E26"/>
    <w:rsid w:val="00220854"/>
    <w:rsid w:val="00220B47"/>
    <w:rsid w:val="0022253E"/>
    <w:rsid w:val="0023611C"/>
    <w:rsid w:val="00242DC4"/>
    <w:rsid w:val="00243A57"/>
    <w:rsid w:val="0025021A"/>
    <w:rsid w:val="00252BDA"/>
    <w:rsid w:val="00264C8E"/>
    <w:rsid w:val="00266792"/>
    <w:rsid w:val="002672F4"/>
    <w:rsid w:val="00270D73"/>
    <w:rsid w:val="002726F7"/>
    <w:rsid w:val="00274466"/>
    <w:rsid w:val="00285475"/>
    <w:rsid w:val="0028626F"/>
    <w:rsid w:val="00286452"/>
    <w:rsid w:val="00290987"/>
    <w:rsid w:val="00291093"/>
    <w:rsid w:val="0029367A"/>
    <w:rsid w:val="002A0027"/>
    <w:rsid w:val="002B1662"/>
    <w:rsid w:val="002B3789"/>
    <w:rsid w:val="002B6019"/>
    <w:rsid w:val="002B67A0"/>
    <w:rsid w:val="002C11A4"/>
    <w:rsid w:val="002C1E4C"/>
    <w:rsid w:val="002C762D"/>
    <w:rsid w:val="002D160B"/>
    <w:rsid w:val="002D22C4"/>
    <w:rsid w:val="002D283F"/>
    <w:rsid w:val="002D327C"/>
    <w:rsid w:val="002E079E"/>
    <w:rsid w:val="002E189D"/>
    <w:rsid w:val="002E6795"/>
    <w:rsid w:val="002E785E"/>
    <w:rsid w:val="002F02DF"/>
    <w:rsid w:val="002F04CA"/>
    <w:rsid w:val="002F2980"/>
    <w:rsid w:val="002F2B9B"/>
    <w:rsid w:val="002F76DB"/>
    <w:rsid w:val="00310787"/>
    <w:rsid w:val="00310A2E"/>
    <w:rsid w:val="00320C72"/>
    <w:rsid w:val="003236A9"/>
    <w:rsid w:val="00330321"/>
    <w:rsid w:val="00336FDC"/>
    <w:rsid w:val="00346F6A"/>
    <w:rsid w:val="003517B1"/>
    <w:rsid w:val="00351955"/>
    <w:rsid w:val="00360863"/>
    <w:rsid w:val="003622A2"/>
    <w:rsid w:val="00365605"/>
    <w:rsid w:val="0036560E"/>
    <w:rsid w:val="0037100D"/>
    <w:rsid w:val="00372598"/>
    <w:rsid w:val="0037351F"/>
    <w:rsid w:val="0037405A"/>
    <w:rsid w:val="00376533"/>
    <w:rsid w:val="003822F9"/>
    <w:rsid w:val="00382357"/>
    <w:rsid w:val="00386E91"/>
    <w:rsid w:val="003921EC"/>
    <w:rsid w:val="003952FE"/>
    <w:rsid w:val="00396D84"/>
    <w:rsid w:val="0039785F"/>
    <w:rsid w:val="00397CC5"/>
    <w:rsid w:val="003A42C0"/>
    <w:rsid w:val="003B121E"/>
    <w:rsid w:val="003B26C0"/>
    <w:rsid w:val="003B557F"/>
    <w:rsid w:val="003B6BB4"/>
    <w:rsid w:val="003C23E6"/>
    <w:rsid w:val="003C2A2C"/>
    <w:rsid w:val="003C5DBE"/>
    <w:rsid w:val="003C6C98"/>
    <w:rsid w:val="003D64E1"/>
    <w:rsid w:val="003E186F"/>
    <w:rsid w:val="003E1A57"/>
    <w:rsid w:val="003E5C4F"/>
    <w:rsid w:val="003F1FCC"/>
    <w:rsid w:val="00401213"/>
    <w:rsid w:val="00402F3D"/>
    <w:rsid w:val="00406CA5"/>
    <w:rsid w:val="00410ED6"/>
    <w:rsid w:val="0041106D"/>
    <w:rsid w:val="004110F4"/>
    <w:rsid w:val="00414E18"/>
    <w:rsid w:val="00415E4E"/>
    <w:rsid w:val="00430AC6"/>
    <w:rsid w:val="0043466F"/>
    <w:rsid w:val="00441078"/>
    <w:rsid w:val="00441BCD"/>
    <w:rsid w:val="00446552"/>
    <w:rsid w:val="00456409"/>
    <w:rsid w:val="00461D05"/>
    <w:rsid w:val="00472DAC"/>
    <w:rsid w:val="004770C0"/>
    <w:rsid w:val="00481DC4"/>
    <w:rsid w:val="0049268D"/>
    <w:rsid w:val="004A3FE1"/>
    <w:rsid w:val="004B3536"/>
    <w:rsid w:val="004B3C9B"/>
    <w:rsid w:val="004B6C66"/>
    <w:rsid w:val="004B7DCB"/>
    <w:rsid w:val="004C62B9"/>
    <w:rsid w:val="004D3572"/>
    <w:rsid w:val="004D3E4B"/>
    <w:rsid w:val="004D53F0"/>
    <w:rsid w:val="004E2B7F"/>
    <w:rsid w:val="004E3EA5"/>
    <w:rsid w:val="004E5BF1"/>
    <w:rsid w:val="004E71A0"/>
    <w:rsid w:val="004F00F1"/>
    <w:rsid w:val="004F15D6"/>
    <w:rsid w:val="004F23B2"/>
    <w:rsid w:val="004F4D1B"/>
    <w:rsid w:val="004F7A82"/>
    <w:rsid w:val="0050073A"/>
    <w:rsid w:val="005029CA"/>
    <w:rsid w:val="00504E7F"/>
    <w:rsid w:val="00507B02"/>
    <w:rsid w:val="00511029"/>
    <w:rsid w:val="005153F2"/>
    <w:rsid w:val="005155E9"/>
    <w:rsid w:val="005179FC"/>
    <w:rsid w:val="00533299"/>
    <w:rsid w:val="00534E49"/>
    <w:rsid w:val="00542183"/>
    <w:rsid w:val="005657E7"/>
    <w:rsid w:val="00571AE8"/>
    <w:rsid w:val="00573AFA"/>
    <w:rsid w:val="00585BDA"/>
    <w:rsid w:val="00586438"/>
    <w:rsid w:val="0059096F"/>
    <w:rsid w:val="00590977"/>
    <w:rsid w:val="00595A03"/>
    <w:rsid w:val="005A5592"/>
    <w:rsid w:val="005C3565"/>
    <w:rsid w:val="005C48FE"/>
    <w:rsid w:val="005C5E76"/>
    <w:rsid w:val="005D48A0"/>
    <w:rsid w:val="005E17AE"/>
    <w:rsid w:val="005E254B"/>
    <w:rsid w:val="005E5F47"/>
    <w:rsid w:val="005E65EB"/>
    <w:rsid w:val="006024F9"/>
    <w:rsid w:val="00604512"/>
    <w:rsid w:val="0061114C"/>
    <w:rsid w:val="006113C5"/>
    <w:rsid w:val="0062480B"/>
    <w:rsid w:val="006250A9"/>
    <w:rsid w:val="00627D09"/>
    <w:rsid w:val="0063272E"/>
    <w:rsid w:val="00635F24"/>
    <w:rsid w:val="00645CBD"/>
    <w:rsid w:val="00645ECA"/>
    <w:rsid w:val="00646F64"/>
    <w:rsid w:val="00654B27"/>
    <w:rsid w:val="00660A52"/>
    <w:rsid w:val="0066692D"/>
    <w:rsid w:val="0066784F"/>
    <w:rsid w:val="00672500"/>
    <w:rsid w:val="00672905"/>
    <w:rsid w:val="0067401B"/>
    <w:rsid w:val="006750BE"/>
    <w:rsid w:val="00677C7A"/>
    <w:rsid w:val="006815FD"/>
    <w:rsid w:val="00691BF7"/>
    <w:rsid w:val="006943A2"/>
    <w:rsid w:val="006961F5"/>
    <w:rsid w:val="006A0905"/>
    <w:rsid w:val="006A3B0A"/>
    <w:rsid w:val="006B316C"/>
    <w:rsid w:val="006B3766"/>
    <w:rsid w:val="006D2234"/>
    <w:rsid w:val="006D4C79"/>
    <w:rsid w:val="006D65DE"/>
    <w:rsid w:val="006D75C0"/>
    <w:rsid w:val="006E141C"/>
    <w:rsid w:val="006E2BB9"/>
    <w:rsid w:val="006F04A3"/>
    <w:rsid w:val="00703574"/>
    <w:rsid w:val="00706282"/>
    <w:rsid w:val="0070745C"/>
    <w:rsid w:val="0071368E"/>
    <w:rsid w:val="00720FFE"/>
    <w:rsid w:val="00723053"/>
    <w:rsid w:val="0072544F"/>
    <w:rsid w:val="0072735E"/>
    <w:rsid w:val="007435B4"/>
    <w:rsid w:val="00747A6C"/>
    <w:rsid w:val="00750D4D"/>
    <w:rsid w:val="00750F16"/>
    <w:rsid w:val="00751B11"/>
    <w:rsid w:val="007554A6"/>
    <w:rsid w:val="00755A83"/>
    <w:rsid w:val="00760B40"/>
    <w:rsid w:val="00760CFA"/>
    <w:rsid w:val="007626DF"/>
    <w:rsid w:val="0078417B"/>
    <w:rsid w:val="0079118E"/>
    <w:rsid w:val="0079364C"/>
    <w:rsid w:val="007955B1"/>
    <w:rsid w:val="007A436A"/>
    <w:rsid w:val="007B052F"/>
    <w:rsid w:val="007B2D7D"/>
    <w:rsid w:val="007B59E8"/>
    <w:rsid w:val="007C1014"/>
    <w:rsid w:val="007D314F"/>
    <w:rsid w:val="007D7130"/>
    <w:rsid w:val="007E56CE"/>
    <w:rsid w:val="007F053B"/>
    <w:rsid w:val="007F1587"/>
    <w:rsid w:val="007F2166"/>
    <w:rsid w:val="007F542E"/>
    <w:rsid w:val="007F58C3"/>
    <w:rsid w:val="00807203"/>
    <w:rsid w:val="00807445"/>
    <w:rsid w:val="008124F5"/>
    <w:rsid w:val="00812B2D"/>
    <w:rsid w:val="008161C7"/>
    <w:rsid w:val="008248EA"/>
    <w:rsid w:val="00825043"/>
    <w:rsid w:val="008322D3"/>
    <w:rsid w:val="00835915"/>
    <w:rsid w:val="00843C50"/>
    <w:rsid w:val="00844A09"/>
    <w:rsid w:val="008453EC"/>
    <w:rsid w:val="00845765"/>
    <w:rsid w:val="00850090"/>
    <w:rsid w:val="00851DA7"/>
    <w:rsid w:val="0085262D"/>
    <w:rsid w:val="00852D98"/>
    <w:rsid w:val="008538A1"/>
    <w:rsid w:val="008544B3"/>
    <w:rsid w:val="00854CA0"/>
    <w:rsid w:val="008640C7"/>
    <w:rsid w:val="00865F8E"/>
    <w:rsid w:val="00866072"/>
    <w:rsid w:val="00871820"/>
    <w:rsid w:val="00877EEF"/>
    <w:rsid w:val="0089237E"/>
    <w:rsid w:val="008A4297"/>
    <w:rsid w:val="008A7F52"/>
    <w:rsid w:val="008B0DD1"/>
    <w:rsid w:val="008B66D5"/>
    <w:rsid w:val="008C39E7"/>
    <w:rsid w:val="008C7939"/>
    <w:rsid w:val="008D4ACF"/>
    <w:rsid w:val="008E0665"/>
    <w:rsid w:val="008E11D3"/>
    <w:rsid w:val="008E1E2A"/>
    <w:rsid w:val="008E5857"/>
    <w:rsid w:val="00900D23"/>
    <w:rsid w:val="00910ABE"/>
    <w:rsid w:val="0091341D"/>
    <w:rsid w:val="00917D6C"/>
    <w:rsid w:val="0092078C"/>
    <w:rsid w:val="009223D2"/>
    <w:rsid w:val="00934C5C"/>
    <w:rsid w:val="0095300C"/>
    <w:rsid w:val="009533D7"/>
    <w:rsid w:val="009535CE"/>
    <w:rsid w:val="009638FD"/>
    <w:rsid w:val="00990A5C"/>
    <w:rsid w:val="009931D7"/>
    <w:rsid w:val="009A02B8"/>
    <w:rsid w:val="009A0E3C"/>
    <w:rsid w:val="009A10D3"/>
    <w:rsid w:val="009A24FE"/>
    <w:rsid w:val="009A5A30"/>
    <w:rsid w:val="009A66A2"/>
    <w:rsid w:val="009A7EAA"/>
    <w:rsid w:val="009B0DBE"/>
    <w:rsid w:val="009B1652"/>
    <w:rsid w:val="009B1E6D"/>
    <w:rsid w:val="009C2010"/>
    <w:rsid w:val="009C5C8E"/>
    <w:rsid w:val="009D27CA"/>
    <w:rsid w:val="009D2800"/>
    <w:rsid w:val="009D5596"/>
    <w:rsid w:val="009E5AA2"/>
    <w:rsid w:val="009F0AA5"/>
    <w:rsid w:val="009F0D9F"/>
    <w:rsid w:val="009F3539"/>
    <w:rsid w:val="00A02068"/>
    <w:rsid w:val="00A04851"/>
    <w:rsid w:val="00A103A7"/>
    <w:rsid w:val="00A116E3"/>
    <w:rsid w:val="00A12528"/>
    <w:rsid w:val="00A30667"/>
    <w:rsid w:val="00A327A3"/>
    <w:rsid w:val="00A43A8F"/>
    <w:rsid w:val="00A61F49"/>
    <w:rsid w:val="00A661C4"/>
    <w:rsid w:val="00A740AC"/>
    <w:rsid w:val="00A947A7"/>
    <w:rsid w:val="00A95E42"/>
    <w:rsid w:val="00AA6352"/>
    <w:rsid w:val="00AB6688"/>
    <w:rsid w:val="00AB704D"/>
    <w:rsid w:val="00AB7E4A"/>
    <w:rsid w:val="00AC1488"/>
    <w:rsid w:val="00AC3085"/>
    <w:rsid w:val="00AC328D"/>
    <w:rsid w:val="00AD4876"/>
    <w:rsid w:val="00AE2010"/>
    <w:rsid w:val="00AE7A3F"/>
    <w:rsid w:val="00AF073B"/>
    <w:rsid w:val="00AF1E49"/>
    <w:rsid w:val="00AF323A"/>
    <w:rsid w:val="00B016E2"/>
    <w:rsid w:val="00B03CFA"/>
    <w:rsid w:val="00B06301"/>
    <w:rsid w:val="00B07BE4"/>
    <w:rsid w:val="00B157B6"/>
    <w:rsid w:val="00B1603A"/>
    <w:rsid w:val="00B1780D"/>
    <w:rsid w:val="00B214DB"/>
    <w:rsid w:val="00B30AA7"/>
    <w:rsid w:val="00B42DB2"/>
    <w:rsid w:val="00B5015D"/>
    <w:rsid w:val="00B5027B"/>
    <w:rsid w:val="00B50AE0"/>
    <w:rsid w:val="00B54437"/>
    <w:rsid w:val="00B55445"/>
    <w:rsid w:val="00B577C3"/>
    <w:rsid w:val="00B630A0"/>
    <w:rsid w:val="00B6448A"/>
    <w:rsid w:val="00B6523D"/>
    <w:rsid w:val="00B736DA"/>
    <w:rsid w:val="00B73830"/>
    <w:rsid w:val="00B74E46"/>
    <w:rsid w:val="00B77B44"/>
    <w:rsid w:val="00B80FAE"/>
    <w:rsid w:val="00B82557"/>
    <w:rsid w:val="00B82E4D"/>
    <w:rsid w:val="00B9046B"/>
    <w:rsid w:val="00B91D6F"/>
    <w:rsid w:val="00B937DA"/>
    <w:rsid w:val="00B94EF6"/>
    <w:rsid w:val="00B95B7B"/>
    <w:rsid w:val="00BA1132"/>
    <w:rsid w:val="00BB601D"/>
    <w:rsid w:val="00BB74FA"/>
    <w:rsid w:val="00BC1680"/>
    <w:rsid w:val="00BC2158"/>
    <w:rsid w:val="00BC264D"/>
    <w:rsid w:val="00BC6698"/>
    <w:rsid w:val="00BD4A4A"/>
    <w:rsid w:val="00BE159D"/>
    <w:rsid w:val="00BE2BD8"/>
    <w:rsid w:val="00BE6C36"/>
    <w:rsid w:val="00C01E02"/>
    <w:rsid w:val="00C027DF"/>
    <w:rsid w:val="00C045C2"/>
    <w:rsid w:val="00C06C10"/>
    <w:rsid w:val="00C06D48"/>
    <w:rsid w:val="00C10008"/>
    <w:rsid w:val="00C16DD8"/>
    <w:rsid w:val="00C308D0"/>
    <w:rsid w:val="00C377C0"/>
    <w:rsid w:val="00C4230B"/>
    <w:rsid w:val="00C42F7D"/>
    <w:rsid w:val="00C525E8"/>
    <w:rsid w:val="00C52683"/>
    <w:rsid w:val="00C73C6E"/>
    <w:rsid w:val="00C774C9"/>
    <w:rsid w:val="00C80200"/>
    <w:rsid w:val="00C824CD"/>
    <w:rsid w:val="00C82B74"/>
    <w:rsid w:val="00C86F92"/>
    <w:rsid w:val="00C87D74"/>
    <w:rsid w:val="00C92294"/>
    <w:rsid w:val="00C95C76"/>
    <w:rsid w:val="00C96BEF"/>
    <w:rsid w:val="00CA291D"/>
    <w:rsid w:val="00CA48F4"/>
    <w:rsid w:val="00CA6906"/>
    <w:rsid w:val="00CB7D04"/>
    <w:rsid w:val="00CC178A"/>
    <w:rsid w:val="00CC506F"/>
    <w:rsid w:val="00CC680B"/>
    <w:rsid w:val="00CC785E"/>
    <w:rsid w:val="00CD2BA0"/>
    <w:rsid w:val="00CD3708"/>
    <w:rsid w:val="00CE7333"/>
    <w:rsid w:val="00CF14AD"/>
    <w:rsid w:val="00CF5596"/>
    <w:rsid w:val="00D042A7"/>
    <w:rsid w:val="00D05B80"/>
    <w:rsid w:val="00D12C31"/>
    <w:rsid w:val="00D1363B"/>
    <w:rsid w:val="00D24BC1"/>
    <w:rsid w:val="00D26F62"/>
    <w:rsid w:val="00D3184D"/>
    <w:rsid w:val="00D33A5D"/>
    <w:rsid w:val="00D345B2"/>
    <w:rsid w:val="00D34DC3"/>
    <w:rsid w:val="00D37D9A"/>
    <w:rsid w:val="00D4194B"/>
    <w:rsid w:val="00D50AFA"/>
    <w:rsid w:val="00D56365"/>
    <w:rsid w:val="00D6064F"/>
    <w:rsid w:val="00D71C0D"/>
    <w:rsid w:val="00D735BC"/>
    <w:rsid w:val="00D846B0"/>
    <w:rsid w:val="00D90ADD"/>
    <w:rsid w:val="00D92111"/>
    <w:rsid w:val="00D931D8"/>
    <w:rsid w:val="00DA0876"/>
    <w:rsid w:val="00DA1FA4"/>
    <w:rsid w:val="00DA3F87"/>
    <w:rsid w:val="00DA5689"/>
    <w:rsid w:val="00DA69F0"/>
    <w:rsid w:val="00DA6E52"/>
    <w:rsid w:val="00DA7DD9"/>
    <w:rsid w:val="00DC141F"/>
    <w:rsid w:val="00DD2E72"/>
    <w:rsid w:val="00DD3A82"/>
    <w:rsid w:val="00DD54DC"/>
    <w:rsid w:val="00DE022F"/>
    <w:rsid w:val="00DE0ECB"/>
    <w:rsid w:val="00DE2CB6"/>
    <w:rsid w:val="00DE537C"/>
    <w:rsid w:val="00DE54F0"/>
    <w:rsid w:val="00DF48BF"/>
    <w:rsid w:val="00DF7C83"/>
    <w:rsid w:val="00E00769"/>
    <w:rsid w:val="00E0396C"/>
    <w:rsid w:val="00E049D8"/>
    <w:rsid w:val="00E12B38"/>
    <w:rsid w:val="00E14D6F"/>
    <w:rsid w:val="00E20A03"/>
    <w:rsid w:val="00E225EB"/>
    <w:rsid w:val="00E22DAA"/>
    <w:rsid w:val="00E25B02"/>
    <w:rsid w:val="00E351A4"/>
    <w:rsid w:val="00E3637C"/>
    <w:rsid w:val="00E43523"/>
    <w:rsid w:val="00E460CF"/>
    <w:rsid w:val="00E47886"/>
    <w:rsid w:val="00E524F3"/>
    <w:rsid w:val="00E574CE"/>
    <w:rsid w:val="00E75A43"/>
    <w:rsid w:val="00E763C7"/>
    <w:rsid w:val="00E84E3E"/>
    <w:rsid w:val="00E94219"/>
    <w:rsid w:val="00EA095C"/>
    <w:rsid w:val="00EA5B57"/>
    <w:rsid w:val="00EB00B0"/>
    <w:rsid w:val="00EB4C10"/>
    <w:rsid w:val="00EB753E"/>
    <w:rsid w:val="00EC06BF"/>
    <w:rsid w:val="00EC52FD"/>
    <w:rsid w:val="00EC7242"/>
    <w:rsid w:val="00ED1CDB"/>
    <w:rsid w:val="00EE363C"/>
    <w:rsid w:val="00EE5564"/>
    <w:rsid w:val="00EE59DF"/>
    <w:rsid w:val="00EE62C0"/>
    <w:rsid w:val="00EF125C"/>
    <w:rsid w:val="00EF147F"/>
    <w:rsid w:val="00EF2FD6"/>
    <w:rsid w:val="00EF3C35"/>
    <w:rsid w:val="00EF5BC3"/>
    <w:rsid w:val="00EF7F1C"/>
    <w:rsid w:val="00F1274C"/>
    <w:rsid w:val="00F14587"/>
    <w:rsid w:val="00F20561"/>
    <w:rsid w:val="00F25676"/>
    <w:rsid w:val="00F26C4E"/>
    <w:rsid w:val="00F26CBE"/>
    <w:rsid w:val="00F305C6"/>
    <w:rsid w:val="00F33F64"/>
    <w:rsid w:val="00F4310E"/>
    <w:rsid w:val="00F53345"/>
    <w:rsid w:val="00F5774A"/>
    <w:rsid w:val="00F60689"/>
    <w:rsid w:val="00F670FF"/>
    <w:rsid w:val="00F7343F"/>
    <w:rsid w:val="00F7420B"/>
    <w:rsid w:val="00F761BE"/>
    <w:rsid w:val="00F81C54"/>
    <w:rsid w:val="00F93B12"/>
    <w:rsid w:val="00F94DC0"/>
    <w:rsid w:val="00F95A99"/>
    <w:rsid w:val="00F96CAF"/>
    <w:rsid w:val="00F97B21"/>
    <w:rsid w:val="00FA0AEF"/>
    <w:rsid w:val="00FA4B2E"/>
    <w:rsid w:val="00FA6AB3"/>
    <w:rsid w:val="00FC13DC"/>
    <w:rsid w:val="00FC25E6"/>
    <w:rsid w:val="00FD79B8"/>
    <w:rsid w:val="00FE001E"/>
    <w:rsid w:val="00FE0398"/>
    <w:rsid w:val="00FE6124"/>
    <w:rsid w:val="00FE7957"/>
    <w:rsid w:val="00FF111C"/>
    <w:rsid w:val="00FF392F"/>
    <w:rsid w:val="00FF49B0"/>
    <w:rsid w:val="00FF6801"/>
    <w:rsid w:val="00FF79B5"/>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customStyle="1" w:styleId="ScheduleNumberedPara">
    <w:name w:val="ScheduleNumberedPara"/>
    <w:basedOn w:val="Normal"/>
    <w:link w:val="ScheduleNumberedParaChar"/>
    <w:rsid w:val="004E3EA5"/>
    <w:pPr>
      <w:numPr>
        <w:ilvl w:val="1"/>
        <w:numId w:val="13"/>
      </w:numPr>
      <w:spacing w:after="240" w:line="260" w:lineRule="exact"/>
      <w:jc w:val="both"/>
    </w:pPr>
    <w:rPr>
      <w:rFonts w:ascii="Corbel" w:hAnsi="Corbel"/>
      <w:color w:val="000000"/>
      <w:sz w:val="23"/>
      <w:szCs w:val="20"/>
    </w:rPr>
  </w:style>
  <w:style w:type="character" w:customStyle="1" w:styleId="ScheduleNumberedParaChar">
    <w:name w:val="ScheduleNumberedPara Char"/>
    <w:link w:val="ScheduleNumberedPara"/>
    <w:locked/>
    <w:rsid w:val="004E3EA5"/>
    <w:rPr>
      <w:rFonts w:ascii="Corbel" w:eastAsia="Times New Roman" w:hAnsi="Corbel" w:cs="Times New Roman"/>
      <w:color w:val="000000"/>
      <w:sz w:val="23"/>
      <w:szCs w:val="20"/>
      <w:lang w:eastAsia="en-AU"/>
    </w:rPr>
  </w:style>
  <w:style w:type="paragraph" w:styleId="ListBullet">
    <w:name w:val="List Bullet"/>
    <w:basedOn w:val="Normal"/>
    <w:uiPriority w:val="99"/>
    <w:qFormat/>
    <w:rsid w:val="00B6523D"/>
    <w:pPr>
      <w:numPr>
        <w:numId w:val="16"/>
      </w:numPr>
      <w:spacing w:after="120"/>
    </w:pPr>
    <w:rPr>
      <w:rFonts w:ascii="Calibri" w:eastAsia="Calibri" w:hAnsi="Calibri"/>
      <w:szCs w:val="22"/>
      <w:lang w:eastAsia="en-US"/>
    </w:rPr>
  </w:style>
  <w:style w:type="paragraph" w:styleId="ListBullet2">
    <w:name w:val="List Bullet 2"/>
    <w:basedOn w:val="Normal"/>
    <w:uiPriority w:val="99"/>
    <w:qFormat/>
    <w:rsid w:val="00B6523D"/>
    <w:pPr>
      <w:numPr>
        <w:ilvl w:val="1"/>
        <w:numId w:val="16"/>
      </w:numPr>
      <w:spacing w:after="120"/>
      <w:contextualSpacing/>
    </w:pPr>
    <w:rPr>
      <w:rFonts w:ascii="Calibri" w:eastAsia="Calibri" w:hAnsi="Calibri"/>
      <w:szCs w:val="22"/>
      <w:lang w:eastAsia="en-US"/>
    </w:rPr>
  </w:style>
  <w:style w:type="numbering" w:customStyle="1" w:styleId="ListBullets">
    <w:name w:val="ListBullets"/>
    <w:uiPriority w:val="99"/>
    <w:rsid w:val="00B6523D"/>
    <w:pPr>
      <w:numPr>
        <w:numId w:val="15"/>
      </w:numPr>
    </w:pPr>
  </w:style>
  <w:style w:type="paragraph" w:styleId="ListBullet3">
    <w:name w:val="List Bullet 3"/>
    <w:basedOn w:val="Normal"/>
    <w:uiPriority w:val="99"/>
    <w:unhideWhenUsed/>
    <w:rsid w:val="00B6523D"/>
    <w:pPr>
      <w:numPr>
        <w:ilvl w:val="2"/>
        <w:numId w:val="16"/>
      </w:numPr>
      <w:spacing w:after="200"/>
      <w:contextualSpacing/>
    </w:pPr>
    <w:rPr>
      <w:rFonts w:ascii="Calibri" w:eastAsia="Calibri" w:hAnsi="Calibri"/>
      <w:szCs w:val="22"/>
      <w:lang w:eastAsia="en-US"/>
    </w:rPr>
  </w:style>
  <w:style w:type="paragraph" w:styleId="ListNumber">
    <w:name w:val="List Number"/>
    <w:basedOn w:val="Normal"/>
    <w:uiPriority w:val="99"/>
    <w:qFormat/>
    <w:rsid w:val="004E2B7F"/>
    <w:pPr>
      <w:numPr>
        <w:numId w:val="24"/>
      </w:numPr>
      <w:spacing w:after="120"/>
    </w:pPr>
    <w:rPr>
      <w:rFonts w:ascii="Calibri" w:eastAsia="Calibri" w:hAnsi="Calibri"/>
      <w:szCs w:val="22"/>
      <w:lang w:eastAsia="en-US"/>
    </w:rPr>
  </w:style>
  <w:style w:type="paragraph" w:styleId="ListNumber2">
    <w:name w:val="List Number 2"/>
    <w:qFormat/>
    <w:rsid w:val="004E2B7F"/>
    <w:pPr>
      <w:numPr>
        <w:ilvl w:val="1"/>
        <w:numId w:val="24"/>
      </w:numPr>
      <w:spacing w:before="120" w:after="120" w:line="264" w:lineRule="auto"/>
    </w:pPr>
    <w:rPr>
      <w:rFonts w:ascii="Cambria" w:eastAsia="Times New Roman" w:hAnsi="Cambria" w:cs="Times New Roman"/>
      <w:szCs w:val="24"/>
    </w:rPr>
  </w:style>
  <w:style w:type="paragraph" w:styleId="ListNumber3">
    <w:name w:val="List Number 3"/>
    <w:uiPriority w:val="11"/>
    <w:qFormat/>
    <w:rsid w:val="004E2B7F"/>
    <w:pPr>
      <w:numPr>
        <w:ilvl w:val="2"/>
        <w:numId w:val="24"/>
      </w:numPr>
      <w:spacing w:before="120" w:after="120" w:line="264" w:lineRule="auto"/>
    </w:pPr>
    <w:rPr>
      <w:rFonts w:ascii="Cambria" w:eastAsia="Times New Roman" w:hAnsi="Cambria" w:cs="Times New Roman"/>
      <w:szCs w:val="24"/>
    </w:rPr>
  </w:style>
  <w:style w:type="character" w:styleId="Hyperlink">
    <w:name w:val="Hyperlink"/>
    <w:basedOn w:val="DefaultParagraphFont"/>
    <w:uiPriority w:val="99"/>
    <w:qFormat/>
    <w:rsid w:val="004E2B7F"/>
    <w:rPr>
      <w:color w:val="165788"/>
      <w:u w:val="single"/>
    </w:rPr>
  </w:style>
  <w:style w:type="numbering" w:customStyle="1" w:styleId="ListNumbers">
    <w:name w:val="ListNumbers"/>
    <w:uiPriority w:val="99"/>
    <w:rsid w:val="004E2B7F"/>
    <w:pPr>
      <w:numPr>
        <w:numId w:val="23"/>
      </w:numPr>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rsid w:val="00D33A5D"/>
    <w:rPr>
      <w:rFonts w:ascii="Times New Roman" w:eastAsia="Times New Roman" w:hAnsi="Times New Roman" w:cs="Times New Roman"/>
      <w:sz w:val="24"/>
      <w:szCs w:val="24"/>
      <w:lang w:eastAsia="en-AU"/>
    </w:rPr>
  </w:style>
  <w:style w:type="paragraph" w:customStyle="1" w:styleId="AlphaParagraph">
    <w:name w:val="Alpha Paragraph"/>
    <w:basedOn w:val="Normal"/>
    <w:link w:val="AlphaParagraphCharChar"/>
    <w:rsid w:val="00C73C6E"/>
    <w:pPr>
      <w:tabs>
        <w:tab w:val="num" w:pos="0"/>
        <w:tab w:val="num" w:pos="283"/>
        <w:tab w:val="num" w:pos="567"/>
        <w:tab w:val="num" w:pos="1134"/>
        <w:tab w:val="num" w:pos="1418"/>
        <w:tab w:val="num" w:pos="1701"/>
      </w:tabs>
      <w:spacing w:after="240" w:line="260" w:lineRule="exact"/>
      <w:ind w:left="567" w:hanging="363"/>
      <w:jc w:val="both"/>
    </w:pPr>
    <w:rPr>
      <w:rFonts w:ascii="Corbel" w:hAnsi="Corbel"/>
      <w:color w:val="000000"/>
      <w:sz w:val="23"/>
      <w:szCs w:val="20"/>
    </w:rPr>
  </w:style>
  <w:style w:type="character" w:customStyle="1" w:styleId="AlphaParagraphCharChar">
    <w:name w:val="Alpha Paragraph Char Char"/>
    <w:link w:val="AlphaParagraph"/>
    <w:locked/>
    <w:rsid w:val="00C73C6E"/>
    <w:rPr>
      <w:rFonts w:ascii="Corbel" w:eastAsia="Times New Roman" w:hAnsi="Corbel" w:cs="Times New Roman"/>
      <w:color w:val="000000"/>
      <w:sz w:val="23"/>
      <w:szCs w:val="20"/>
      <w:lang w:eastAsia="en-AU"/>
    </w:rPr>
  </w:style>
  <w:style w:type="paragraph" w:styleId="Caption">
    <w:name w:val="caption"/>
    <w:basedOn w:val="Normal"/>
    <w:next w:val="Normal"/>
    <w:uiPriority w:val="35"/>
    <w:unhideWhenUsed/>
    <w:qFormat/>
    <w:rsid w:val="00EF7F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2019FG-64-62845</_dlc_DocId>
    <_dlc_DocIdUrl xmlns="0f563589-9cf9-4143-b1eb-fb0534803d38">
      <Url>http://tweb/sites/fg/csrd/_layouts/15/DocIdRedir.aspx?ID=2019FG-64-62845</Url>
      <Description>2019FG-64-62845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2048" ma:contentTypeDescription=" " ma:contentTypeScope="" ma:versionID="a9594d3bb1aa79260d0037d9992b5f8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D97F-71BD-413B-AAD3-60A4AEEA49B8}">
  <ds:schemaRefs>
    <ds:schemaRef ds:uri="office.server.policy"/>
  </ds:schemaRefs>
</ds:datastoreItem>
</file>

<file path=customXml/itemProps2.xml><?xml version="1.0" encoding="utf-8"?>
<ds:datastoreItem xmlns:ds="http://schemas.openxmlformats.org/officeDocument/2006/customXml" ds:itemID="{EF5C5482-48AD-4174-AFB1-C0B41A74C3FF}">
  <ds:schemaRef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4.xml><?xml version="1.0" encoding="utf-8"?>
<ds:datastoreItem xmlns:ds="http://schemas.openxmlformats.org/officeDocument/2006/customXml" ds:itemID="{D17A213B-08D8-4AF5-B597-2B2B67E1456D}">
  <ds:schemaRefs>
    <ds:schemaRef ds:uri="Microsoft.SharePoint.Taxonomy.ContentTypeSync"/>
  </ds:schemaRefs>
</ds:datastoreItem>
</file>

<file path=customXml/itemProps5.xml><?xml version="1.0" encoding="utf-8"?>
<ds:datastoreItem xmlns:ds="http://schemas.openxmlformats.org/officeDocument/2006/customXml" ds:itemID="{319289B2-A0BA-4CF4-B714-AD26635670CD}"/>
</file>

<file path=customXml/itemProps6.xml><?xml version="1.0" encoding="utf-8"?>
<ds:datastoreItem xmlns:ds="http://schemas.openxmlformats.org/officeDocument/2006/customXml" ds:itemID="{55F21B51-3B3B-49C4-B107-21747B95B029}">
  <ds:schemaRefs>
    <ds:schemaRef ds:uri="http://schemas.microsoft.com/sharepoint/events"/>
  </ds:schemaRefs>
</ds:datastoreItem>
</file>

<file path=customXml/itemProps7.xml><?xml version="1.0" encoding="utf-8"?>
<ds:datastoreItem xmlns:ds="http://schemas.openxmlformats.org/officeDocument/2006/customXml" ds:itemID="{42B4C0C2-F2F0-4917-AEC8-A93C1ABC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Genie</cp:lastModifiedBy>
  <cp:revision>1</cp:revision>
  <cp:lastPrinted>1899-12-30T00:00:00Z</cp:lastPrinted>
  <dcterms:created xsi:type="dcterms:W3CDTF">2020-06-05T02:10:46Z</dcterms:created>
  <dcterms:modified xsi:type="dcterms:W3CDTF">2020-06-05T02:10:46Z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81ab7c19-c546-4ea8-8a7f-2cf1fb653287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{81ab7c19-c546-4ea8-8a7f-2cf1fb653287}</vt:lpwstr>
  </property>
  <property fmtid="{D5CDD505-2E9C-101B-9397-08002B2CF9AE}" pid="9" name="RecordPoint_ActiveItemWebId">
    <vt:lpwstr>{a4589788-615f-4b8b-8296-7f9f6dfbab44}</vt:lpwstr>
  </property>
  <property fmtid="{D5CDD505-2E9C-101B-9397-08002B2CF9AE}" pid="10" name="RecordPoint_RecordNumberSubmitted">
    <vt:lpwstr>R0002276718</vt:lpwstr>
  </property>
  <property fmtid="{D5CDD505-2E9C-101B-9397-08002B2CF9AE}" pid="11" name="RecordPoint_SubmissionCompleted">
    <vt:lpwstr>2020-06-09T04:20:32.1608116+10:00</vt:lpwstr>
  </property>
</Properties>
</file>