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62AE" w14:textId="21990D7A" w:rsidR="00C91B5F" w:rsidRPr="00F1227F" w:rsidRDefault="00317FB3" w:rsidP="00C91B5F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52A7986F" w14:textId="3DCDA770" w:rsidR="00C91B5F" w:rsidRPr="001E20F4" w:rsidRDefault="00894B9D" w:rsidP="00C91B5F">
      <w:pPr>
        <w:pStyle w:val="Title"/>
      </w:pPr>
      <w:r>
        <w:t>Construction of Western Australian Children’s Hospice</w:t>
      </w:r>
    </w:p>
    <w:p w14:paraId="028FB178" w14:textId="68799FCA" w:rsidR="00C91B5F" w:rsidRPr="00BE249A" w:rsidRDefault="00D54783" w:rsidP="00C91B5F">
      <w:pPr>
        <w:pStyle w:val="Subtitle"/>
      </w:pPr>
      <w:r>
        <w:t xml:space="preserve">FEDERATION FUNDING AGREEMENT – </w:t>
      </w:r>
      <w:r w:rsidR="00FA3B8E">
        <w:t>HEALTH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C91B5F" w:rsidRPr="00F00A18" w14:paraId="2C1B1FCA" w14:textId="77777777" w:rsidTr="005D3905">
        <w:tc>
          <w:tcPr>
            <w:tcW w:w="9629" w:type="dxa"/>
            <w:gridSpan w:val="2"/>
            <w:shd w:val="clear" w:color="auto" w:fill="DEEAF6" w:themeFill="accent1" w:themeFillTint="33"/>
          </w:tcPr>
          <w:p w14:paraId="5D980595" w14:textId="77777777" w:rsidR="00C91B5F" w:rsidRPr="00F00A18" w:rsidRDefault="00C91B5F" w:rsidP="005D3905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C91B5F" w:rsidRPr="00F00A18" w14:paraId="65A8E909" w14:textId="77777777" w:rsidTr="00317FB3">
        <w:tc>
          <w:tcPr>
            <w:tcW w:w="1691" w:type="dxa"/>
            <w:shd w:val="clear" w:color="auto" w:fill="auto"/>
          </w:tcPr>
          <w:p w14:paraId="279F6020" w14:textId="77777777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28377A00" w14:textId="77777777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Commonwealth</w:t>
            </w:r>
          </w:p>
          <w:p w14:paraId="73502BB0" w14:textId="6573C735" w:rsidR="00C91B5F" w:rsidRPr="00F00A18" w:rsidRDefault="00894B9D" w:rsidP="005D3905">
            <w:pPr>
              <w:pStyle w:val="Tableformat"/>
              <w:rPr>
                <w:color w:val="auto"/>
              </w:rPr>
            </w:pPr>
            <w:r>
              <w:rPr>
                <w:color w:val="auto"/>
              </w:rPr>
              <w:t xml:space="preserve">Western Australia </w:t>
            </w:r>
            <w:r w:rsidR="00C91B5F" w:rsidRPr="00F00A18">
              <w:rPr>
                <w:color w:val="auto"/>
              </w:rPr>
              <w:t xml:space="preserve"> </w:t>
            </w:r>
          </w:p>
        </w:tc>
      </w:tr>
      <w:tr w:rsidR="00C91B5F" w:rsidRPr="00F00A18" w14:paraId="0789EB7E" w14:textId="77777777" w:rsidTr="00317FB3">
        <w:tc>
          <w:tcPr>
            <w:tcW w:w="1691" w:type="dxa"/>
            <w:shd w:val="clear" w:color="auto" w:fill="auto"/>
          </w:tcPr>
          <w:p w14:paraId="1C00DFE7" w14:textId="77777777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689A6E64" w14:textId="246A5A86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This Schedule is expected to expire on </w:t>
            </w:r>
            <w:r w:rsidR="009F5E2B">
              <w:rPr>
                <w:color w:val="auto"/>
              </w:rPr>
              <w:t>31 December 202</w:t>
            </w:r>
            <w:r w:rsidR="00A7703A">
              <w:rPr>
                <w:color w:val="auto"/>
              </w:rPr>
              <w:t>4</w:t>
            </w:r>
            <w:r w:rsidRPr="00F00A18">
              <w:rPr>
                <w:color w:val="auto"/>
              </w:rPr>
              <w:t>.</w:t>
            </w:r>
          </w:p>
        </w:tc>
      </w:tr>
      <w:tr w:rsidR="00C91B5F" w:rsidRPr="00F00A18" w14:paraId="516BC532" w14:textId="77777777" w:rsidTr="00317FB3">
        <w:tc>
          <w:tcPr>
            <w:tcW w:w="1691" w:type="dxa"/>
            <w:shd w:val="clear" w:color="auto" w:fill="auto"/>
          </w:tcPr>
          <w:p w14:paraId="511BE93C" w14:textId="77777777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36CF7FEF" w14:textId="0268DA16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 xml:space="preserve">This Schedule will </w:t>
            </w:r>
            <w:r w:rsidR="00A7703A">
              <w:rPr>
                <w:color w:val="auto"/>
              </w:rPr>
              <w:t xml:space="preserve">provide funding to enable </w:t>
            </w:r>
            <w:r w:rsidR="00894B9D">
              <w:rPr>
                <w:color w:val="auto"/>
              </w:rPr>
              <w:t>construction of</w:t>
            </w:r>
            <w:r w:rsidR="009F5E2B">
              <w:t xml:space="preserve"> </w:t>
            </w:r>
            <w:r w:rsidR="009F5E2B" w:rsidRPr="009F5E2B">
              <w:rPr>
                <w:color w:val="auto"/>
              </w:rPr>
              <w:t xml:space="preserve">the Western Australian Children’s Hospice – a dedicated respite and hospice care facility for children with life-limiting conditions, and their families and </w:t>
            </w:r>
            <w:proofErr w:type="spellStart"/>
            <w:r w:rsidR="009F5E2B" w:rsidRPr="009F5E2B">
              <w:rPr>
                <w:color w:val="auto"/>
              </w:rPr>
              <w:t>carers</w:t>
            </w:r>
            <w:proofErr w:type="spellEnd"/>
            <w:r w:rsidR="009F5E2B" w:rsidRPr="009F5E2B">
              <w:rPr>
                <w:color w:val="auto"/>
              </w:rPr>
              <w:t xml:space="preserve">. </w:t>
            </w:r>
          </w:p>
        </w:tc>
      </w:tr>
      <w:tr w:rsidR="00C91B5F" w:rsidRPr="00F00A18" w14:paraId="2C63A902" w14:textId="77777777" w:rsidTr="00C704D2">
        <w:trPr>
          <w:trHeight w:val="5538"/>
        </w:trPr>
        <w:tc>
          <w:tcPr>
            <w:tcW w:w="1691" w:type="dxa"/>
            <w:shd w:val="clear" w:color="auto" w:fill="auto"/>
          </w:tcPr>
          <w:p w14:paraId="2E78F30B" w14:textId="77777777" w:rsidR="00C91B5F" w:rsidRPr="00F00A18" w:rsidRDefault="00C91B5F" w:rsidP="005D3905">
            <w:pPr>
              <w:pStyle w:val="Tableformat"/>
              <w:rPr>
                <w:color w:val="auto"/>
              </w:rPr>
            </w:pPr>
            <w:r w:rsidRPr="00F00A18">
              <w:rPr>
                <w:color w:val="auto"/>
              </w:rPr>
              <w:t>Estimated financial contributions</w:t>
            </w:r>
          </w:p>
        </w:tc>
        <w:tc>
          <w:tcPr>
            <w:tcW w:w="7938" w:type="dxa"/>
            <w:shd w:val="clear" w:color="auto" w:fill="auto"/>
          </w:tcPr>
          <w:p w14:paraId="7110CBB4" w14:textId="4E586FF2" w:rsidR="00C91B5F" w:rsidRPr="00F00A18" w:rsidRDefault="0064121C" w:rsidP="005D3905">
            <w:pPr>
              <w:pStyle w:val="Tableformat"/>
              <w:rPr>
                <w:color w:val="auto"/>
              </w:rPr>
            </w:pPr>
            <w:r w:rsidRPr="00F00A18">
              <w:rPr>
                <w:noProof/>
                <w:color w:val="auto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EB322D" wp14:editId="1A909BF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772160</wp:posOffset>
                      </wp:positionV>
                      <wp:extent cx="5133340" cy="2105025"/>
                      <wp:effectExtent l="0" t="0" r="0" b="9525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942"/>
                                    <w:gridCol w:w="943"/>
                                    <w:gridCol w:w="942"/>
                                    <w:gridCol w:w="943"/>
                                    <w:gridCol w:w="943"/>
                                  </w:tblGrid>
                                  <w:tr w:rsidR="004E7552" w:rsidRPr="00101AB3" w14:paraId="533FE7BA" w14:textId="77777777" w:rsidTr="007E44E6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9C865BD" w14:textId="4FDE1C9C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6430D4A7" w14:textId="64CC398B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6B65C7BA" w14:textId="77777777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05AF358" w14:textId="3828565B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2021-22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7642EA18" w14:textId="77777777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C36474A" w14:textId="61311949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2022-23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0F50A6EE" w14:textId="77777777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959D74C" w14:textId="31E55877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2023-24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653D223" w14:textId="77777777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16A54A5D" w14:textId="3B319858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E1B4A7A" w14:textId="77777777" w:rsidR="004E7552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710B22B8" w14:textId="13BB93A1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4E7552" w:rsidRPr="00101AB3" w14:paraId="54AEFD11" w14:textId="77777777" w:rsidTr="007E44E6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55A9A036" w14:textId="77777777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774290E" w14:textId="3A860726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7.5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E57FE70" w14:textId="48352C8D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40C8EE4C" w14:textId="4ABC5D46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776AAAC1" w14:textId="0D2BF02B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8FC5E01" w14:textId="277424F0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7.5</w:t>
                                        </w:r>
                                      </w:p>
                                    </w:tc>
                                  </w:tr>
                                  <w:tr w:rsidR="004E7552" w:rsidRPr="00101AB3" w14:paraId="4D48DC1E" w14:textId="77777777" w:rsidTr="007E44E6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582F5190" w14:textId="77777777" w:rsidR="004E7552" w:rsidRPr="0064121C" w:rsidRDefault="004E7552" w:rsidP="007E44E6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64121C">
                                          <w:rPr>
                                            <w:i/>
                                            <w:iCs/>
                                            <w:sz w:val="21"/>
                                            <w:szCs w:val="21"/>
                                          </w:rPr>
                                          <w:t xml:space="preserve">Less estimated National Partnership Payments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2A58D9BB" w14:textId="397E3B1A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7.5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2DA59B4C" w14:textId="23854B7A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45438D93" w14:textId="2445BDBA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4B9B0782" w14:textId="77777777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</w:tcPr>
                                      <w:p w14:paraId="4E7A84E3" w14:textId="697CFC2F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7.5</w:t>
                                        </w:r>
                                      </w:p>
                                    </w:tc>
                                  </w:tr>
                                  <w:tr w:rsidR="004E7552" w:rsidRPr="00101AB3" w14:paraId="406CC52C" w14:textId="77777777" w:rsidTr="007E44E6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DF3D17D" w14:textId="77777777" w:rsidR="004E7552" w:rsidRPr="008C6B79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C6B79">
                                          <w:rPr>
                                            <w:sz w:val="21"/>
                                            <w:szCs w:val="21"/>
                                          </w:rPr>
                                          <w:t>Balance of non-Commonwealth contributions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DB89270" w14:textId="77777777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7CD6870F" w14:textId="77777777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0.0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4D084961" w14:textId="42D3FDF4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F3DCB0" w14:textId="0F2BE5CF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51C9A932" w14:textId="08F6B4C2" w:rsidR="004E7552" w:rsidRPr="005D39DD" w:rsidRDefault="004E7552" w:rsidP="007E44E6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5D39DD">
                                          <w:rPr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</w:tbl>
                                <w:p w14:paraId="27D4F2F1" w14:textId="047BD569" w:rsidR="00C91B5F" w:rsidRPr="00101AB3" w:rsidRDefault="00C91B5F" w:rsidP="00C91B5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B32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60.8pt;width:404.2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942"/>
                              <w:gridCol w:w="943"/>
                              <w:gridCol w:w="942"/>
                              <w:gridCol w:w="943"/>
                              <w:gridCol w:w="943"/>
                            </w:tblGrid>
                            <w:tr w:rsidR="004E7552" w:rsidRPr="00101AB3" w14:paraId="533FE7BA" w14:textId="77777777" w:rsidTr="007E44E6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9C865BD" w14:textId="4FDE1C9C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6430D4A7" w14:textId="64CC398B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6B65C7BA" w14:textId="77777777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05AF358" w14:textId="3828565B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2021-22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7642EA18" w14:textId="77777777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C36474A" w14:textId="61311949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2022-23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0F50A6EE" w14:textId="77777777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959D74C" w14:textId="31E55877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2023-24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653D223" w14:textId="77777777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6A54A5D" w14:textId="3B319858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E1B4A7A" w14:textId="77777777" w:rsidR="004E7552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10B22B8" w14:textId="13BB93A1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4E7552" w:rsidRPr="00101AB3" w14:paraId="54AEFD11" w14:textId="77777777" w:rsidTr="007E44E6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55A9A036" w14:textId="77777777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774290E" w14:textId="3A860726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E57FE70" w14:textId="48352C8D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40C8EE4C" w14:textId="4ABC5D46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776AAAC1" w14:textId="0D2BF02B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8FC5E01" w14:textId="277424F0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4E7552" w:rsidRPr="00101AB3" w14:paraId="4D48DC1E" w14:textId="77777777" w:rsidTr="007E44E6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</w:tcPr>
                                <w:p w14:paraId="582F5190" w14:textId="77777777" w:rsidR="004E7552" w:rsidRPr="0064121C" w:rsidRDefault="004E7552" w:rsidP="007E44E6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64121C"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  <w:t xml:space="preserve">Less estimated National Partnership Payments 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A58D9BB" w14:textId="397E3B1A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2DA59B4C" w14:textId="23854B7A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5438D93" w14:textId="2445BDBA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4B9B0782" w14:textId="77777777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14:paraId="4E7A84E3" w14:textId="697CFC2F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 w:rsidR="004E7552" w:rsidRPr="00101AB3" w14:paraId="406CC52C" w14:textId="77777777" w:rsidTr="007E44E6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DF3D17D" w14:textId="77777777" w:rsidR="004E7552" w:rsidRPr="008C6B79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C6B79">
                                    <w:rPr>
                                      <w:sz w:val="21"/>
                                      <w:szCs w:val="21"/>
                                    </w:rPr>
                                    <w:t>Balance of non-Commonwealth contributions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DB89270" w14:textId="77777777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7CD6870F" w14:textId="77777777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4D084961" w14:textId="42D3FDF4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F3DCB0" w14:textId="0F2BE5CF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51C9A932" w14:textId="08F6B4C2" w:rsidR="004E7552" w:rsidRPr="005D39DD" w:rsidRDefault="004E7552" w:rsidP="007E44E6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5D39DD">
                                    <w:rPr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14:paraId="27D4F2F1" w14:textId="047BD569" w:rsidR="00C91B5F" w:rsidRPr="00101AB3" w:rsidRDefault="00C91B5F" w:rsidP="00C91B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1B5F" w:rsidRPr="00F00A18">
              <w:rPr>
                <w:color w:val="auto"/>
              </w:rPr>
              <w:t xml:space="preserve">The Commonwealth will provide an estimated total financial contribution to </w:t>
            </w:r>
            <w:r w:rsidR="009F5E2B">
              <w:rPr>
                <w:color w:val="auto"/>
              </w:rPr>
              <w:t>Western Australia of $7.5million</w:t>
            </w:r>
            <w:r w:rsidR="00C91B5F" w:rsidRPr="00F00A18">
              <w:rPr>
                <w:color w:val="auto"/>
              </w:rPr>
              <w:t xml:space="preserve"> </w:t>
            </w:r>
            <w:r w:rsidR="002C4A80">
              <w:rPr>
                <w:color w:val="auto"/>
              </w:rPr>
              <w:t xml:space="preserve">(GST exclusive) </w:t>
            </w:r>
            <w:r w:rsidR="00C91B5F" w:rsidRPr="00F00A18">
              <w:rPr>
                <w:color w:val="auto"/>
              </w:rPr>
              <w:t>in respect of this Schedule.</w:t>
            </w:r>
          </w:p>
        </w:tc>
      </w:tr>
    </w:tbl>
    <w:p w14:paraId="3CA07E3E" w14:textId="77777777" w:rsidR="00C91B5F" w:rsidRPr="00F00A18" w:rsidRDefault="00C91B5F" w:rsidP="00C91B5F"/>
    <w:p w14:paraId="3BCF33D2" w14:textId="77777777" w:rsidR="00C91B5F" w:rsidRDefault="00C91B5F" w:rsidP="00C91B5F"/>
    <w:p w14:paraId="1461325C" w14:textId="77777777" w:rsidR="00A7703A" w:rsidRDefault="00A7703A">
      <w:pPr>
        <w:widowControl/>
        <w:spacing w:after="160" w:line="259" w:lineRule="auto"/>
        <w:sectPr w:rsidR="00A7703A" w:rsidSect="00FD7C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42"/>
        <w:gridCol w:w="7054"/>
        <w:gridCol w:w="2127"/>
        <w:gridCol w:w="1615"/>
      </w:tblGrid>
      <w:tr w:rsidR="00A7703A" w:rsidRPr="00F00A18" w14:paraId="3DBDC3ED" w14:textId="77777777" w:rsidTr="00A7703A">
        <w:tc>
          <w:tcPr>
            <w:tcW w:w="13938" w:type="dxa"/>
            <w:gridSpan w:val="4"/>
            <w:shd w:val="clear" w:color="auto" w:fill="DEEAF6" w:themeFill="accent1" w:themeFillTint="33"/>
          </w:tcPr>
          <w:p w14:paraId="6325D734" w14:textId="77777777" w:rsidR="00A7703A" w:rsidRPr="00F00A18" w:rsidRDefault="00A7703A" w:rsidP="00E56F10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lastRenderedPageBreak/>
              <w:t>Table 2: Performance requirements, reporting and payment summary</w:t>
            </w:r>
          </w:p>
        </w:tc>
      </w:tr>
      <w:tr w:rsidR="00A7703A" w:rsidRPr="00F00A18" w14:paraId="014C6BE4" w14:textId="77777777" w:rsidTr="00A7703A">
        <w:tc>
          <w:tcPr>
            <w:tcW w:w="3142" w:type="dxa"/>
            <w:shd w:val="clear" w:color="auto" w:fill="F2F2F2" w:themeFill="background1" w:themeFillShade="F2"/>
          </w:tcPr>
          <w:p w14:paraId="3412335D" w14:textId="635E3D0B" w:rsidR="00A7703A" w:rsidRPr="00F00A18" w:rsidRDefault="00A7703A" w:rsidP="00E56F10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Output</w:t>
            </w:r>
            <w:r w:rsidR="00093F97" w:rsidDel="00093F97">
              <w:rPr>
                <w:b/>
                <w:color w:val="auto"/>
              </w:rPr>
              <w:t xml:space="preserve"> </w:t>
            </w:r>
            <w:r w:rsidRPr="00F00A18">
              <w:rPr>
                <w:b/>
                <w:color w:val="auto"/>
              </w:rPr>
              <w:br/>
            </w:r>
          </w:p>
        </w:tc>
        <w:tc>
          <w:tcPr>
            <w:tcW w:w="7054" w:type="dxa"/>
            <w:shd w:val="clear" w:color="auto" w:fill="F2F2F2" w:themeFill="background1" w:themeFillShade="F2"/>
          </w:tcPr>
          <w:p w14:paraId="39494F93" w14:textId="77777777" w:rsidR="00A7703A" w:rsidRPr="00F00A18" w:rsidRDefault="00A7703A" w:rsidP="00E56F10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C7E9D9B" w14:textId="77777777" w:rsidR="00A7703A" w:rsidRPr="00F00A18" w:rsidRDefault="00A7703A" w:rsidP="00E56F10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30713008" w14:textId="77777777" w:rsidR="00A7703A" w:rsidRPr="00F00A18" w:rsidRDefault="00A7703A" w:rsidP="00E56F10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</w:p>
        </w:tc>
      </w:tr>
      <w:tr w:rsidR="003621D1" w:rsidRPr="00F00A18" w14:paraId="0A2FED34" w14:textId="77777777" w:rsidTr="003A095D">
        <w:tc>
          <w:tcPr>
            <w:tcW w:w="3142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6BD3BA28" w14:textId="77777777" w:rsidR="003621D1" w:rsidRPr="009F5E2B" w:rsidRDefault="003621D1" w:rsidP="00E56F10">
            <w:pPr>
              <w:pStyle w:val="Milestonetable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The output of this Schedule will be the construction of a 24 hours a day, seven days a week, seven bed freestanding children’s respite care and hospice facility at Swanbourne, Perth, Western Australia.</w:t>
            </w:r>
          </w:p>
          <w:p w14:paraId="34997071" w14:textId="77777777" w:rsidR="003621D1" w:rsidRPr="009F5E2B" w:rsidRDefault="003621D1" w:rsidP="00E56F10">
            <w:pPr>
              <w:pStyle w:val="Milestonetabl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7B713E" w14:textId="5D80CB7C" w:rsidR="003621D1" w:rsidRPr="009F5E2B" w:rsidRDefault="003621D1" w:rsidP="00E56F10">
            <w:pPr>
              <w:pStyle w:val="Milestonetable"/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  <w:t xml:space="preserve">Progress Report 1: Planning and </w:t>
            </w:r>
            <w:r w:rsidRPr="009F5E2B"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  <w:t>Construction update of WA Children’s Hospice.</w:t>
            </w:r>
          </w:p>
          <w:p w14:paraId="03B461B2" w14:textId="75B3169C" w:rsidR="003621D1" w:rsidRPr="009F5E2B" w:rsidRDefault="009B17C5" w:rsidP="00E56F10">
            <w:pPr>
              <w:pStyle w:val="Milestonetabl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T</w:t>
            </w:r>
            <w:r w:rsidR="003621D1"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his performance report is to contain: a description of the actual progress of the project in the period to date; </w:t>
            </w: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details of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critical stakeholder engagement, particularly relating to fostering cultural safety in the facility; </w:t>
            </w:r>
            <w:r w:rsidR="003621D1"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details of any matters that have arisen which could adversely impact on the delivery of the output, and how Western Australia proposes to resolve these matters</w:t>
            </w:r>
            <w:r w:rsidR="003621D1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.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149B0B" w14:textId="65CC7754" w:rsidR="003621D1" w:rsidRPr="009F5E2B" w:rsidRDefault="00093EEC" w:rsidP="00A7703A">
            <w:pPr>
              <w:pStyle w:val="Milestonetabl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Immediately following execution of this Schedule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38CC35F" w14:textId="77777777" w:rsidR="003621D1" w:rsidRPr="00A479E3" w:rsidRDefault="003621D1" w:rsidP="00A7703A">
            <w:pPr>
              <w:pStyle w:val="Milestonetable"/>
              <w:jc w:val="center"/>
              <w:rPr>
                <w:color w:val="auto"/>
                <w:sz w:val="22"/>
                <w:szCs w:val="22"/>
              </w:rPr>
            </w:pPr>
            <w:r w:rsidRPr="00A479E3">
              <w:rPr>
                <w:color w:val="auto"/>
                <w:sz w:val="22"/>
                <w:szCs w:val="22"/>
              </w:rPr>
              <w:t>$7.5m</w:t>
            </w:r>
          </w:p>
        </w:tc>
      </w:tr>
      <w:tr w:rsidR="003621D1" w:rsidRPr="00F00A18" w14:paraId="372935FE" w14:textId="77777777" w:rsidTr="003A095D">
        <w:tc>
          <w:tcPr>
            <w:tcW w:w="3142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526F0926" w14:textId="77777777" w:rsidR="003621D1" w:rsidRPr="009F5E2B" w:rsidRDefault="003621D1" w:rsidP="00E56F10">
            <w:pPr>
              <w:pStyle w:val="Milestonetable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F3DA14" w14:textId="4CCF166F" w:rsidR="003621D1" w:rsidRDefault="003621D1" w:rsidP="00E56F10">
            <w:pPr>
              <w:pStyle w:val="Milestonetable"/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  <w:t xml:space="preserve">Progress Report 2: Construction update of WA Children’s Hospice. </w:t>
            </w:r>
          </w:p>
          <w:p w14:paraId="08BECA6E" w14:textId="3484B8FF" w:rsidR="003621D1" w:rsidRPr="009F5E2B" w:rsidRDefault="003621D1" w:rsidP="00E56F10">
            <w:pPr>
              <w:pStyle w:val="Milestonetable"/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</w:pP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This performance report is to contain: a description of the actual progress of the project in the period to date; details of </w:t>
            </w:r>
            <w:r w:rsidR="00C33213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critical stakeholder engagement, particularly relating to fostering cultural safety in the facility; details of </w:t>
            </w: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any matters that have arisen which could adversely impact on the delivery of the output, and how Western Australia proposes to resolve these matter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s. 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68865A" w14:textId="0E654A07" w:rsidR="003621D1" w:rsidRPr="009F5E2B" w:rsidRDefault="004E7552" w:rsidP="00A7703A">
            <w:pPr>
              <w:pStyle w:val="Milestonetabl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3621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1/06/2023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F6DA80" w14:textId="3158C250" w:rsidR="003621D1" w:rsidRPr="00A479E3" w:rsidRDefault="00093F97" w:rsidP="00A7703A">
            <w:pPr>
              <w:pStyle w:val="Milestonetab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Nil</w:t>
            </w:r>
          </w:p>
        </w:tc>
      </w:tr>
      <w:tr w:rsidR="003621D1" w:rsidRPr="00F00A18" w14:paraId="1A142596" w14:textId="77777777" w:rsidTr="003A095D">
        <w:tc>
          <w:tcPr>
            <w:tcW w:w="3142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C55B2FA" w14:textId="77777777" w:rsidR="003621D1" w:rsidRPr="009F5E2B" w:rsidRDefault="003621D1" w:rsidP="00E56F10">
            <w:pPr>
              <w:pStyle w:val="Milestonetable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</w:p>
        </w:tc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06C002" w14:textId="57A89D7C" w:rsidR="003621D1" w:rsidRDefault="003621D1" w:rsidP="00A7703A">
            <w:pPr>
              <w:pStyle w:val="Milestonetable"/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  <w:t xml:space="preserve">Final Report: Construction and Opening update of WA Children’s Hospice. </w:t>
            </w:r>
          </w:p>
          <w:p w14:paraId="4EBFE1C8" w14:textId="7C65C806" w:rsidR="003621D1" w:rsidRPr="009F5E2B" w:rsidRDefault="003621D1" w:rsidP="00A7703A">
            <w:pPr>
              <w:pStyle w:val="Milestonetable"/>
              <w:rPr>
                <w:rFonts w:asciiTheme="minorHAnsi" w:eastAsia="Calibri" w:hAnsiTheme="minorHAnsi" w:cstheme="minorHAnsi"/>
                <w:iCs w:val="0"/>
                <w:color w:val="auto"/>
                <w:sz w:val="22"/>
                <w:szCs w:val="22"/>
                <w:lang w:eastAsia="en-US"/>
              </w:rPr>
            </w:pP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This performance report is to contain: a description of the actual progress of the project in the period to date; </w:t>
            </w:r>
            <w:r w:rsidR="009B17C5"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details of </w:t>
            </w:r>
            <w:r w:rsidR="009B17C5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critical stakeholder engagement, particularly relating to fostering cultural safety in the facility; </w:t>
            </w:r>
            <w:r w:rsidRPr="009F5E2B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details of any matters that have arisen which could adversely impact on the delivery of the output, and how Western Australia proposes to resolve these matters; and promotional activities undertaken in relation to, and media coverage of, the project during the reporting period.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245A201" w14:textId="42B5C282" w:rsidR="003621D1" w:rsidRPr="009F5E2B" w:rsidRDefault="004E7552" w:rsidP="00A7703A">
            <w:pPr>
              <w:pStyle w:val="Milestonetable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3621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1/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3621D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6/2024</w:t>
            </w:r>
          </w:p>
        </w:tc>
        <w:tc>
          <w:tcPr>
            <w:tcW w:w="16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464CCDE" w14:textId="35233F72" w:rsidR="003621D1" w:rsidRPr="00A479E3" w:rsidRDefault="00093F97" w:rsidP="00A7703A">
            <w:pPr>
              <w:pStyle w:val="Milestonetable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Nil</w:t>
            </w:r>
          </w:p>
        </w:tc>
      </w:tr>
    </w:tbl>
    <w:p w14:paraId="6BABA7A0" w14:textId="77777777" w:rsidR="00A7703A" w:rsidRDefault="00A7703A" w:rsidP="00A7703A"/>
    <w:p w14:paraId="334A86C2" w14:textId="77777777" w:rsidR="00A7703A" w:rsidRPr="00095546" w:rsidRDefault="00A7703A" w:rsidP="00A7703A">
      <w:pPr>
        <w:rPr>
          <w:color w:val="FF0000"/>
          <w:sz w:val="20"/>
          <w:lang w:val="en-GB"/>
        </w:rPr>
      </w:pPr>
    </w:p>
    <w:p w14:paraId="18F1E883" w14:textId="77777777" w:rsidR="003621D1" w:rsidRDefault="003621D1" w:rsidP="00A7703A">
      <w:pPr>
        <w:rPr>
          <w:lang w:val="en-GB"/>
        </w:rPr>
      </w:pPr>
    </w:p>
    <w:p w14:paraId="09080253" w14:textId="77777777" w:rsidR="003621D1" w:rsidRDefault="003621D1" w:rsidP="00A7703A">
      <w:pPr>
        <w:rPr>
          <w:lang w:val="en-GB"/>
        </w:rPr>
      </w:pPr>
    </w:p>
    <w:p w14:paraId="64576CEE" w14:textId="77777777" w:rsidR="003621D1" w:rsidRDefault="003621D1" w:rsidP="00A7703A">
      <w:pPr>
        <w:rPr>
          <w:lang w:val="en-GB"/>
        </w:rPr>
        <w:sectPr w:rsidR="003621D1" w:rsidSect="00A7703A">
          <w:headerReference w:type="even" r:id="rId20"/>
          <w:headerReference w:type="default" r:id="rId21"/>
          <w:headerReference w:type="first" r:id="rId2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E8C8C08" w14:textId="1190353F" w:rsidR="003621D1" w:rsidRDefault="003621D1" w:rsidP="00A7703A">
      <w:pPr>
        <w:rPr>
          <w:lang w:val="en-GB"/>
        </w:rPr>
      </w:pPr>
    </w:p>
    <w:p w14:paraId="456BFF78" w14:textId="77777777" w:rsidR="003621D1" w:rsidRDefault="003621D1" w:rsidP="00A7703A">
      <w:pPr>
        <w:rPr>
          <w:lang w:val="en-GB"/>
        </w:rPr>
      </w:pPr>
    </w:p>
    <w:p w14:paraId="065EF31D" w14:textId="77777777" w:rsidR="003621D1" w:rsidRDefault="003621D1" w:rsidP="00A7703A">
      <w:pPr>
        <w:rPr>
          <w:lang w:val="en-GB"/>
        </w:rPr>
      </w:pPr>
    </w:p>
    <w:p w14:paraId="4D208E07" w14:textId="5B34744F" w:rsidR="00A7703A" w:rsidRDefault="00A7703A" w:rsidP="00A7703A">
      <w:pPr>
        <w:rPr>
          <w:lang w:val="en-GB"/>
        </w:rPr>
      </w:pPr>
      <w:r w:rsidRPr="00A50751">
        <w:rPr>
          <w:lang w:val="en-GB"/>
        </w:rPr>
        <w:t xml:space="preserve">The </w:t>
      </w:r>
      <w:r w:rsidRPr="00C57BB9">
        <w:rPr>
          <w:sz w:val="24"/>
          <w:szCs w:val="24"/>
        </w:rPr>
        <w:t>Parties</w:t>
      </w:r>
      <w:r w:rsidRPr="00A50751">
        <w:rPr>
          <w:lang w:val="en-GB"/>
        </w:rPr>
        <w:t xml:space="preserve"> have confirmed their commitment to this </w:t>
      </w:r>
      <w:r>
        <w:rPr>
          <w:lang w:val="en-GB"/>
        </w:rPr>
        <w:t>schedule</w:t>
      </w:r>
      <w:r w:rsidRPr="00A50751">
        <w:rPr>
          <w:lang w:val="en-GB"/>
        </w:rPr>
        <w:t xml:space="preserve"> as follows:</w:t>
      </w:r>
    </w:p>
    <w:p w14:paraId="74F57C4E" w14:textId="77777777" w:rsidR="00A7703A" w:rsidRDefault="00A7703A" w:rsidP="00A7703A">
      <w:pPr>
        <w:rPr>
          <w:lang w:val="en-GB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A7703A" w:rsidRPr="00A50751" w14:paraId="50AB37D8" w14:textId="77777777" w:rsidTr="00E56F10">
        <w:trPr>
          <w:cantSplit/>
          <w:jc w:val="center"/>
        </w:trPr>
        <w:tc>
          <w:tcPr>
            <w:tcW w:w="4536" w:type="dxa"/>
          </w:tcPr>
          <w:p w14:paraId="08AEAD68" w14:textId="77777777" w:rsidR="00A7703A" w:rsidRPr="004A0AE7" w:rsidRDefault="00A7703A" w:rsidP="00E56F10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 xml:space="preserve">Commonwealth of </w:t>
            </w:r>
            <w:smartTag w:uri="urn:schemas-microsoft-com:office:smarttags" w:element="country-region">
              <w:smartTag w:uri="urn:schemas-microsoft-com:office:smarttags" w:element="place">
                <w:r w:rsidRPr="004A0AE7">
                  <w:t>Australia</w:t>
                </w:r>
              </w:smartTag>
            </w:smartTag>
            <w:r w:rsidRPr="004A0AE7">
              <w:t xml:space="preserve"> by</w:t>
            </w:r>
          </w:p>
          <w:p w14:paraId="303F2601" w14:textId="77777777" w:rsidR="00A7703A" w:rsidRPr="00A50751" w:rsidRDefault="00A7703A" w:rsidP="00E56F10">
            <w:pPr>
              <w:pStyle w:val="LineForSignature"/>
            </w:pPr>
            <w:r>
              <w:br/>
            </w:r>
            <w:r>
              <w:tab/>
            </w:r>
          </w:p>
          <w:p w14:paraId="01A1C930" w14:textId="77777777" w:rsidR="00A7703A" w:rsidRDefault="00A7703A" w:rsidP="00E56F10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Greg Hunt MP</w:t>
            </w:r>
          </w:p>
          <w:p w14:paraId="36AFDB3A" w14:textId="77777777" w:rsidR="00A7703A" w:rsidRDefault="00A7703A" w:rsidP="00E56F10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Health and Aged Care </w:t>
            </w:r>
          </w:p>
          <w:p w14:paraId="137A2108" w14:textId="77777777" w:rsidR="00A7703A" w:rsidRDefault="00A7703A" w:rsidP="00E56F10">
            <w:pPr>
              <w:pStyle w:val="SingleParagraph"/>
              <w:tabs>
                <w:tab w:val="num" w:pos="1134"/>
              </w:tabs>
              <w:spacing w:after="240"/>
              <w:rPr>
                <w:b/>
                <w:lang w:val="en-GB"/>
              </w:rPr>
            </w:pPr>
            <w:r>
              <w:rPr>
                <w:lang w:val="en-GB"/>
              </w:rPr>
              <w:t>[Day]  [Month]  2022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F51F07E" w14:textId="77777777" w:rsidR="00A7703A" w:rsidRPr="00A50751" w:rsidRDefault="00A7703A" w:rsidP="00E56F10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158401A5" w14:textId="77777777" w:rsidR="00A7703A" w:rsidRPr="004A0AE7" w:rsidRDefault="00A7703A" w:rsidP="00E56F10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  <w:t>State of</w:t>
            </w:r>
            <w:r>
              <w:t xml:space="preserve"> Western Australia</w:t>
            </w:r>
            <w:r w:rsidRPr="004A0AE7">
              <w:t xml:space="preserve"> by</w:t>
            </w:r>
          </w:p>
          <w:p w14:paraId="043FD1B0" w14:textId="77777777" w:rsidR="00A7703A" w:rsidRPr="00A50751" w:rsidRDefault="00A7703A" w:rsidP="00E56F10">
            <w:pPr>
              <w:pStyle w:val="LineForSignature"/>
            </w:pPr>
            <w:r>
              <w:br/>
            </w:r>
            <w:r w:rsidRPr="00A50751">
              <w:tab/>
            </w:r>
          </w:p>
          <w:p w14:paraId="1F5C1000" w14:textId="77777777" w:rsidR="00A7703A" w:rsidRDefault="00A7703A" w:rsidP="00E56F10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Amber-Jade Sanderson MP</w:t>
            </w:r>
          </w:p>
          <w:p w14:paraId="29DE9948" w14:textId="77777777" w:rsidR="00A7703A" w:rsidRDefault="00A7703A" w:rsidP="00E56F10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Minister for Health and Mental Health  </w:t>
            </w:r>
          </w:p>
          <w:p w14:paraId="5BAB2B5B" w14:textId="77777777" w:rsidR="00A7703A" w:rsidRPr="00A50751" w:rsidRDefault="00A7703A" w:rsidP="00E56F10">
            <w:pPr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[Day]  [Month]  2022</w:t>
            </w:r>
          </w:p>
        </w:tc>
      </w:tr>
    </w:tbl>
    <w:p w14:paraId="673500F4" w14:textId="7AF88BAD" w:rsidR="00C91B5F" w:rsidRDefault="00C91B5F" w:rsidP="00A7703A"/>
    <w:sectPr w:rsidR="00C91B5F" w:rsidSect="0036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FA74" w14:textId="77777777" w:rsidR="003223F2" w:rsidRDefault="003223F2">
      <w:r>
        <w:separator/>
      </w:r>
    </w:p>
  </w:endnote>
  <w:endnote w:type="continuationSeparator" w:id="0">
    <w:p w14:paraId="31643878" w14:textId="77777777" w:rsidR="003223F2" w:rsidRDefault="003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6331" w14:textId="77777777" w:rsidR="00815B50" w:rsidRDefault="006B6E73">
    <w:pPr>
      <w:pStyle w:val="FooterEven"/>
    </w:pPr>
    <w:r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E401" w14:textId="77777777" w:rsidR="00815B50" w:rsidRDefault="001D1F95" w:rsidP="007E44E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F7E4" w14:textId="77777777" w:rsidR="00815B50" w:rsidRPr="00CA24B0" w:rsidRDefault="001D1F95" w:rsidP="007E44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E926" w14:textId="77777777" w:rsidR="003223F2" w:rsidRDefault="003223F2">
      <w:r>
        <w:separator/>
      </w:r>
    </w:p>
  </w:footnote>
  <w:footnote w:type="continuationSeparator" w:id="0">
    <w:p w14:paraId="37E1A381" w14:textId="77777777" w:rsidR="003223F2" w:rsidRDefault="0032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1B85" w14:textId="77777777" w:rsidR="00D32102" w:rsidRDefault="00D32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13ED" w14:textId="77777777" w:rsidR="00D32102" w:rsidRDefault="00D32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3E06" w14:textId="178E4153" w:rsidR="00815B50" w:rsidRDefault="001D1F95" w:rsidP="007E44E6">
    <w:pPr>
      <w:pStyle w:val="HeaderOdd"/>
      <w:tabs>
        <w:tab w:val="num" w:pos="1134"/>
      </w:tabs>
      <w:rPr>
        <w:color w:val="800000"/>
        <w:sz w:val="30"/>
        <w:szCs w:val="30"/>
      </w:rPr>
    </w:pPr>
  </w:p>
  <w:p w14:paraId="3621292C" w14:textId="77777777" w:rsidR="00815B50" w:rsidRDefault="001D1F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DB65" w14:textId="77777777" w:rsidR="00884E8F" w:rsidRDefault="00884E8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B0810" w14:textId="6ECB32DF" w:rsidR="00884E8F" w:rsidRDefault="00884E8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F2C9" w14:textId="77777777" w:rsidR="00884E8F" w:rsidRDefault="00884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1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93EEC"/>
    <w:rsid w:val="00093F97"/>
    <w:rsid w:val="000F7E14"/>
    <w:rsid w:val="00101F13"/>
    <w:rsid w:val="0012630B"/>
    <w:rsid w:val="001358EB"/>
    <w:rsid w:val="00152DDA"/>
    <w:rsid w:val="00164A1E"/>
    <w:rsid w:val="001A1BE7"/>
    <w:rsid w:val="001D1F95"/>
    <w:rsid w:val="00203B70"/>
    <w:rsid w:val="002C4A80"/>
    <w:rsid w:val="002D14F7"/>
    <w:rsid w:val="00316DFD"/>
    <w:rsid w:val="00317FB3"/>
    <w:rsid w:val="003223F2"/>
    <w:rsid w:val="003621D1"/>
    <w:rsid w:val="00434F37"/>
    <w:rsid w:val="00451FFD"/>
    <w:rsid w:val="004E7552"/>
    <w:rsid w:val="0057040A"/>
    <w:rsid w:val="00570EF5"/>
    <w:rsid w:val="00633FB6"/>
    <w:rsid w:val="0064121C"/>
    <w:rsid w:val="006A0572"/>
    <w:rsid w:val="006B6E73"/>
    <w:rsid w:val="00884E8F"/>
    <w:rsid w:val="00894B9D"/>
    <w:rsid w:val="008B2CE0"/>
    <w:rsid w:val="008B7901"/>
    <w:rsid w:val="008E62E2"/>
    <w:rsid w:val="008F34E3"/>
    <w:rsid w:val="008F42AF"/>
    <w:rsid w:val="008F71DE"/>
    <w:rsid w:val="009424C5"/>
    <w:rsid w:val="009B17C5"/>
    <w:rsid w:val="009C3443"/>
    <w:rsid w:val="009D5BA6"/>
    <w:rsid w:val="009F5E2B"/>
    <w:rsid w:val="00A020B2"/>
    <w:rsid w:val="00A479E3"/>
    <w:rsid w:val="00A65C44"/>
    <w:rsid w:val="00A7101C"/>
    <w:rsid w:val="00A7703A"/>
    <w:rsid w:val="00B157F4"/>
    <w:rsid w:val="00B25FF5"/>
    <w:rsid w:val="00B63981"/>
    <w:rsid w:val="00BB0778"/>
    <w:rsid w:val="00BD6E01"/>
    <w:rsid w:val="00C33213"/>
    <w:rsid w:val="00C704D2"/>
    <w:rsid w:val="00C91B5F"/>
    <w:rsid w:val="00CA54E0"/>
    <w:rsid w:val="00CF0B25"/>
    <w:rsid w:val="00D32102"/>
    <w:rsid w:val="00D54783"/>
    <w:rsid w:val="00D72A49"/>
    <w:rsid w:val="00DE0037"/>
    <w:rsid w:val="00F554EF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4:docId w14:val="3E0156ED"/>
  <w15:chartTrackingRefBased/>
  <w15:docId w15:val="{9DFF7502-E5FE-4E11-B99E-E62EBCA1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7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55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55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2</Value>
    </TaxCatchAll>
    <IconOverlay xmlns="http://schemas.microsoft.com/sharepoint/v4" xsi:nil="true"/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RA-8748 - Retain as national archives</TermName>
          <TermId xmlns="http://schemas.microsoft.com/office/infopath/2007/PartnerControls">243f2231-dbfc-4282-b24a-c9b768286bd0</TermId>
        </TermInfo>
      </Terms>
    </lb508a4dc5e84436a0fe496b536466aa>
    <_dlc_DocId xmlns="0f563589-9cf9-4143-b1eb-fb0534803d38">2022FG-64-107363</_dlc_DocId>
    <_dlc_DocIdUrl xmlns="0f563589-9cf9-4143-b1eb-fb0534803d38">
      <Url>http://tweb/sites/fg/csrd/_layouts/15/DocIdRedir.aspx?ID=2022FG-64-107363</Url>
      <Description>2022FG-64-107363</Description>
    </_dlc_DocIdUrl>
  </documentManagement>
</p:properties>
</file>

<file path=customXml/item3.xml><?xml version="1.0" encoding="utf-8"?>
<?mso-contentType ?>
<SharedContentType xmlns="Microsoft.SharePoint.Taxonomy.ContentTypeSync" SourceId="bb330c83-4366-417f-afba-a14519698ff5" ContentTypeId="0x010100E726210826AA43828690450C811EB923009CA11FFD1E014DF4B1FA162D0F61129800536EFC5E36A043E99FB960C1AA37427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5CDF45B49E80F24CAD80DFC012154DA9" ma:contentTypeVersion="46921" ma:contentTypeDescription=" " ma:contentTypeScope="" ma:versionID="0b53f63dc5bde91ac8e21ea5726c258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2de41cb074d60f016f2d6a24a4e6a081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2;#TSY RA-8748 - Retain as national archives|243f2231-dbfc-4282-b24a-c9b768286bd0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FF39-B1A0-4D6A-871F-52A68E916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900B8-6070-407E-B433-89E316A15907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http://schemas.microsoft.com/sharepoint/v4"/>
    <ds:schemaRef ds:uri="e544e5cc-ab70-42e1-849e-1a0f8bb1f4ef"/>
  </ds:schemaRefs>
</ds:datastoreItem>
</file>

<file path=customXml/itemProps3.xml><?xml version="1.0" encoding="utf-8"?>
<ds:datastoreItem xmlns:ds="http://schemas.openxmlformats.org/officeDocument/2006/customXml" ds:itemID="{30F65ACE-AD7D-4F61-BF0B-28C2AA570E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C66DF28-337F-4F82-B19D-E4C4F4C84A85}"/>
</file>

<file path=customXml/itemProps5.xml><?xml version="1.0" encoding="utf-8"?>
<ds:datastoreItem xmlns:ds="http://schemas.openxmlformats.org/officeDocument/2006/customXml" ds:itemID="{4847E25A-4A0F-4064-9AA3-BC512B33075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6571649-D103-48E0-9B5F-BAA18E6DBC98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EB47AA1-6D92-4FF7-BABC-3926E50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Housing, Community Services and Other - Bilateral/Simple multilateral Schedule Template</vt:lpstr>
    </vt:vector>
  </TitlesOfParts>
  <Company>Department of the Prime Minister and Cabinet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Housing, Community Services and Other - Bilateral/Simple multilateral Schedule Template</dc:title>
  <dc:subject/>
  <dc:creator>Le, Alan</dc:creator>
  <cp:keywords/>
  <dc:description/>
  <cp:lastModifiedBy>MOORE, Cathy</cp:lastModifiedBy>
  <cp:revision>2</cp:revision>
  <dcterms:created xsi:type="dcterms:W3CDTF">2022-05-23T22:37:00Z</dcterms:created>
  <dcterms:modified xsi:type="dcterms:W3CDTF">2022-05-23T22:37:00Z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0x010100348D01E61E107C4DA4B97E380EA20D47005CDF45B49E80F24CAD80DFC012154DA9</vt:lpwstr>
  </property>
  <property fmtid="{D5CDD505-2E9C-101B-9397-08002B2CF9AE}" pid="3" name="TSYRecordClass">
    <vt:lpwstr>2;#TSY RA-8748 - Retain as national archives|243f2231-dbfc-4282-b24a-c9b768286bd0</vt:lpwstr>
  </property>
  <property fmtid="{D5CDD505-2E9C-101B-9397-08002B2CF9AE}" pid="4" name="_dlc_DocIdItemGuid">
    <vt:lpwstr>86dc0b79-8155-4e4a-8cfa-9cf090c2cb8d</vt:lpwstr>
  </property>
</Properties>
</file>