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DEB27" w14:textId="00F69F51" w:rsidR="00205899" w:rsidRPr="00815B50" w:rsidRDefault="00103150" w:rsidP="00205899">
      <w:pPr>
        <w:pStyle w:val="Heading9"/>
        <w:jc w:val="right"/>
        <w:rPr>
          <w:rStyle w:val="ParagraphnumberingChar"/>
          <w:rFonts w:eastAsiaTheme="majorEastAsia"/>
          <w:i w:val="0"/>
          <w:sz w:val="28"/>
          <w:szCs w:val="28"/>
        </w:rPr>
      </w:pPr>
      <w:r>
        <w:rPr>
          <w:i w:val="0"/>
          <w:sz w:val="28"/>
          <w:szCs w:val="28"/>
        </w:rPr>
        <w:t>Schedule</w:t>
      </w:r>
    </w:p>
    <w:p w14:paraId="00132D42" w14:textId="77777777" w:rsidR="003E216F" w:rsidRPr="00F82DFB" w:rsidRDefault="003E216F" w:rsidP="00F82DFB">
      <w:pPr>
        <w:pStyle w:val="Subtitle"/>
        <w:spacing w:after="0"/>
        <w:rPr>
          <w:rFonts w:ascii="Corbel" w:hAnsi="Corbel"/>
          <w:caps w:val="0"/>
          <w:color w:val="3D4B67"/>
          <w:sz w:val="40"/>
          <w:szCs w:val="40"/>
        </w:rPr>
      </w:pPr>
      <w:r w:rsidRPr="00F82DFB">
        <w:rPr>
          <w:rFonts w:ascii="Corbel" w:hAnsi="Corbel"/>
          <w:b w:val="0"/>
          <w:caps w:val="0"/>
          <w:color w:val="3D4B67"/>
          <w:spacing w:val="0"/>
          <w:sz w:val="40"/>
          <w:szCs w:val="40"/>
        </w:rPr>
        <w:t>Rheumatic Fever Strategy</w:t>
      </w:r>
    </w:p>
    <w:p w14:paraId="7ABBFAA4" w14:textId="4535E051" w:rsidR="00103150" w:rsidRDefault="00103150" w:rsidP="00103150">
      <w:pPr>
        <w:pStyle w:val="Subtitle"/>
      </w:pPr>
      <w:r>
        <w:t xml:space="preserve">FEDERATION FUNDING AGREEMENT – </w:t>
      </w:r>
      <w:r w:rsidR="00384A89">
        <w:t>HEALTH</w:t>
      </w:r>
    </w:p>
    <w:tbl>
      <w:tblPr>
        <w:tblW w:w="991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691"/>
        <w:gridCol w:w="8222"/>
      </w:tblGrid>
      <w:tr w:rsidR="00205899" w:rsidRPr="00F00A18" w14:paraId="33DE4ADF" w14:textId="77777777" w:rsidTr="00912A1E">
        <w:tc>
          <w:tcPr>
            <w:tcW w:w="9913" w:type="dxa"/>
            <w:gridSpan w:val="2"/>
            <w:shd w:val="clear" w:color="auto" w:fill="DEEAF6" w:themeFill="accent1" w:themeFillTint="33"/>
          </w:tcPr>
          <w:p w14:paraId="188B523A" w14:textId="77777777" w:rsidR="00205899" w:rsidRPr="00F00A18" w:rsidRDefault="00205899" w:rsidP="005D3905">
            <w:pPr>
              <w:pStyle w:val="Tableformat"/>
              <w:rPr>
                <w:b/>
                <w:color w:val="auto"/>
              </w:rPr>
            </w:pPr>
            <w:r w:rsidRPr="00F00A18">
              <w:rPr>
                <w:b/>
                <w:color w:val="auto"/>
              </w:rPr>
              <w:t>Table 1: Formalities and operation of schedule</w:t>
            </w:r>
          </w:p>
        </w:tc>
      </w:tr>
      <w:tr w:rsidR="00205899" w:rsidRPr="00F00A18" w14:paraId="39F3F10E" w14:textId="77777777" w:rsidTr="00912A1E">
        <w:tc>
          <w:tcPr>
            <w:tcW w:w="1691" w:type="dxa"/>
            <w:shd w:val="clear" w:color="auto" w:fill="auto"/>
          </w:tcPr>
          <w:p w14:paraId="71EB11A5" w14:textId="77777777" w:rsidR="00205899" w:rsidRPr="00F00A18" w:rsidRDefault="00205899" w:rsidP="005D3905">
            <w:pPr>
              <w:pStyle w:val="Tableformat"/>
              <w:rPr>
                <w:color w:val="auto"/>
              </w:rPr>
            </w:pPr>
            <w:r w:rsidRPr="00F00A18">
              <w:rPr>
                <w:color w:val="auto"/>
              </w:rPr>
              <w:t>Parties</w:t>
            </w:r>
          </w:p>
        </w:tc>
        <w:tc>
          <w:tcPr>
            <w:tcW w:w="8222" w:type="dxa"/>
            <w:shd w:val="clear" w:color="auto" w:fill="auto"/>
          </w:tcPr>
          <w:p w14:paraId="6332EE3D" w14:textId="77777777" w:rsidR="00C00FC2" w:rsidRDefault="00C00FC2" w:rsidP="00C00FC2">
            <w:pPr>
              <w:pStyle w:val="Tableformat"/>
              <w:rPr>
                <w:color w:val="auto"/>
              </w:rPr>
            </w:pPr>
            <w:r w:rsidRPr="00F00A18">
              <w:rPr>
                <w:color w:val="auto"/>
              </w:rPr>
              <w:t>Commonwealth</w:t>
            </w:r>
          </w:p>
          <w:p w14:paraId="33EA95CB" w14:textId="77777777" w:rsidR="00C00FC2" w:rsidRDefault="00C00FC2" w:rsidP="00C00FC2">
            <w:pPr>
              <w:pStyle w:val="Tableformat"/>
              <w:rPr>
                <w:color w:val="auto"/>
              </w:rPr>
            </w:pPr>
            <w:r>
              <w:rPr>
                <w:color w:val="auto"/>
              </w:rPr>
              <w:t>Queensland</w:t>
            </w:r>
          </w:p>
          <w:p w14:paraId="49815B58" w14:textId="77777777" w:rsidR="00C00FC2" w:rsidRDefault="00C00FC2" w:rsidP="00C00FC2">
            <w:pPr>
              <w:pStyle w:val="Tableformat"/>
              <w:rPr>
                <w:color w:val="auto"/>
              </w:rPr>
            </w:pPr>
            <w:r>
              <w:rPr>
                <w:color w:val="auto"/>
              </w:rPr>
              <w:t>Western Australia</w:t>
            </w:r>
          </w:p>
          <w:p w14:paraId="029A2D91" w14:textId="77777777" w:rsidR="00C00FC2" w:rsidRDefault="00C00FC2" w:rsidP="00C00FC2">
            <w:pPr>
              <w:pStyle w:val="Tableformat"/>
              <w:rPr>
                <w:color w:val="auto"/>
              </w:rPr>
            </w:pPr>
            <w:r>
              <w:rPr>
                <w:color w:val="auto"/>
              </w:rPr>
              <w:t>South Australia</w:t>
            </w:r>
          </w:p>
          <w:p w14:paraId="6210CF77" w14:textId="78769DE9" w:rsidR="00911A92" w:rsidRPr="00F00A18" w:rsidRDefault="00C00FC2" w:rsidP="00C00FC2">
            <w:pPr>
              <w:pStyle w:val="Tableformat"/>
              <w:rPr>
                <w:color w:val="auto"/>
              </w:rPr>
            </w:pPr>
            <w:r>
              <w:rPr>
                <w:color w:val="auto"/>
              </w:rPr>
              <w:t>Northern Territory</w:t>
            </w:r>
            <w:r w:rsidR="00F82DFB">
              <w:rPr>
                <w:color w:val="auto"/>
                <w:lang w:val="en-AU"/>
              </w:rPr>
              <w:t xml:space="preserve"> </w:t>
            </w:r>
          </w:p>
        </w:tc>
      </w:tr>
      <w:tr w:rsidR="00205899" w:rsidRPr="00F00A18" w14:paraId="41035E81" w14:textId="77777777" w:rsidTr="00912A1E">
        <w:tc>
          <w:tcPr>
            <w:tcW w:w="1691" w:type="dxa"/>
            <w:shd w:val="clear" w:color="auto" w:fill="auto"/>
          </w:tcPr>
          <w:p w14:paraId="5E738458" w14:textId="77777777" w:rsidR="00205899" w:rsidRPr="00F00A18" w:rsidRDefault="00205899" w:rsidP="005D3905">
            <w:pPr>
              <w:pStyle w:val="Tableformat"/>
              <w:rPr>
                <w:color w:val="auto"/>
              </w:rPr>
            </w:pPr>
            <w:r w:rsidRPr="00F00A18">
              <w:rPr>
                <w:color w:val="auto"/>
              </w:rPr>
              <w:t>Duration</w:t>
            </w:r>
          </w:p>
        </w:tc>
        <w:tc>
          <w:tcPr>
            <w:tcW w:w="8222" w:type="dxa"/>
            <w:shd w:val="clear" w:color="auto" w:fill="auto"/>
          </w:tcPr>
          <w:p w14:paraId="10A91124" w14:textId="57ED7D93" w:rsidR="00205899" w:rsidRPr="00F00A18" w:rsidRDefault="00103150" w:rsidP="00F82DFB">
            <w:pPr>
              <w:pStyle w:val="Tableformat"/>
              <w:rPr>
                <w:color w:val="auto"/>
              </w:rPr>
            </w:pPr>
            <w:r w:rsidRPr="00103150">
              <w:rPr>
                <w:color w:val="auto"/>
              </w:rPr>
              <w:t>This Schedule</w:t>
            </w:r>
            <w:r w:rsidR="00C422D9">
              <w:rPr>
                <w:color w:val="auto"/>
              </w:rPr>
              <w:t xml:space="preserve"> is expected to expire on 30 June </w:t>
            </w:r>
            <w:r w:rsidR="00F82DFB">
              <w:rPr>
                <w:color w:val="auto"/>
              </w:rPr>
              <w:t>2025</w:t>
            </w:r>
            <w:r w:rsidRPr="00103150">
              <w:rPr>
                <w:color w:val="auto"/>
              </w:rPr>
              <w:t>.</w:t>
            </w:r>
          </w:p>
        </w:tc>
      </w:tr>
      <w:tr w:rsidR="00205899" w:rsidRPr="00F00A18" w14:paraId="126C26A0" w14:textId="77777777" w:rsidTr="00912A1E">
        <w:tc>
          <w:tcPr>
            <w:tcW w:w="1691" w:type="dxa"/>
            <w:shd w:val="clear" w:color="auto" w:fill="auto"/>
          </w:tcPr>
          <w:p w14:paraId="394D5F31" w14:textId="77777777" w:rsidR="00205899" w:rsidRPr="00F00A18" w:rsidRDefault="00205899" w:rsidP="005D3905">
            <w:pPr>
              <w:pStyle w:val="Tableformat"/>
              <w:rPr>
                <w:color w:val="auto"/>
              </w:rPr>
            </w:pPr>
            <w:r w:rsidRPr="00F00A18">
              <w:rPr>
                <w:color w:val="auto"/>
              </w:rPr>
              <w:t>Purpose</w:t>
            </w:r>
          </w:p>
        </w:tc>
        <w:tc>
          <w:tcPr>
            <w:tcW w:w="8222" w:type="dxa"/>
            <w:shd w:val="clear" w:color="auto" w:fill="auto"/>
          </w:tcPr>
          <w:p w14:paraId="6849BCF4" w14:textId="77777777" w:rsidR="00205899" w:rsidRDefault="00103150" w:rsidP="00912A1E">
            <w:pPr>
              <w:pStyle w:val="Tableformat"/>
              <w:spacing w:after="120"/>
              <w:rPr>
                <w:color w:val="auto"/>
                <w:lang w:val="en-AU"/>
              </w:rPr>
            </w:pPr>
            <w:r w:rsidRPr="00103150">
              <w:rPr>
                <w:color w:val="auto"/>
              </w:rPr>
              <w:t xml:space="preserve">This Schedule will support the delivery of </w:t>
            </w:r>
            <w:r w:rsidR="00C422D9" w:rsidRPr="00C422D9">
              <w:rPr>
                <w:color w:val="auto"/>
                <w:lang w:val="en-AU"/>
              </w:rPr>
              <w:t xml:space="preserve">improved detection, monitoring, and management of acute rheumatic fever (ARF) and rheumatic heart disease (RHD) in Aboriginal and Torres Strait Islander </w:t>
            </w:r>
            <w:r w:rsidR="00517B02">
              <w:rPr>
                <w:color w:val="auto"/>
                <w:lang w:val="en-AU"/>
              </w:rPr>
              <w:t>Australians</w:t>
            </w:r>
            <w:r w:rsidR="00C422D9" w:rsidRPr="00C422D9">
              <w:rPr>
                <w:color w:val="auto"/>
                <w:lang w:val="en-AU"/>
              </w:rPr>
              <w:t xml:space="preserve"> through coordinated disease register and control programs. This Agreement will support a collaborative effort between the Commonwealth and States for delivery of the Rheumatic Fever Strategy (RFS).</w:t>
            </w:r>
          </w:p>
          <w:p w14:paraId="7600A94F" w14:textId="37D707F3" w:rsidR="0018496D" w:rsidRPr="00F00A18" w:rsidRDefault="00517B02" w:rsidP="008168ED">
            <w:pPr>
              <w:pStyle w:val="Tableformat"/>
              <w:rPr>
                <w:color w:val="auto"/>
              </w:rPr>
            </w:pPr>
            <w:r>
              <w:rPr>
                <w:color w:val="auto"/>
              </w:rPr>
              <w:t xml:space="preserve">This Agreement embodies the principles of the </w:t>
            </w:r>
            <w:r w:rsidR="00F82DFB">
              <w:rPr>
                <w:i/>
                <w:iCs w:val="0"/>
                <w:color w:val="auto"/>
              </w:rPr>
              <w:t>National</w:t>
            </w:r>
            <w:r w:rsidR="00F82DFB" w:rsidRPr="00062086">
              <w:rPr>
                <w:i/>
                <w:color w:val="auto"/>
              </w:rPr>
              <w:t xml:space="preserve"> </w:t>
            </w:r>
            <w:r w:rsidRPr="00062086">
              <w:rPr>
                <w:i/>
                <w:color w:val="auto"/>
              </w:rPr>
              <w:t>Agreement on Closing the Gap</w:t>
            </w:r>
            <w:r>
              <w:rPr>
                <w:color w:val="auto"/>
              </w:rPr>
              <w:t xml:space="preserve"> to achieve genuine and mutually respectful partnership between governments and Aboriginal and Torres Strait Islander Australians.</w:t>
            </w:r>
            <w:r w:rsidR="00A0199E">
              <w:rPr>
                <w:color w:val="auto"/>
              </w:rPr>
              <w:t xml:space="preserve"> </w:t>
            </w:r>
            <w:r w:rsidR="00F51D43">
              <w:rPr>
                <w:color w:val="auto"/>
              </w:rPr>
              <w:t xml:space="preserve">It will </w:t>
            </w:r>
            <w:r w:rsidR="00F27578">
              <w:rPr>
                <w:color w:val="auto"/>
              </w:rPr>
              <w:t xml:space="preserve">incorporate a co-design element </w:t>
            </w:r>
            <w:r w:rsidR="00F51D43">
              <w:rPr>
                <w:color w:val="auto"/>
              </w:rPr>
              <w:t>through</w:t>
            </w:r>
            <w:r w:rsidR="00F27578">
              <w:rPr>
                <w:color w:val="auto"/>
              </w:rPr>
              <w:t xml:space="preserve"> </w:t>
            </w:r>
            <w:r w:rsidR="00553E38">
              <w:rPr>
                <w:color w:val="auto"/>
              </w:rPr>
              <w:t xml:space="preserve">all </w:t>
            </w:r>
            <w:r w:rsidR="00F51D43">
              <w:rPr>
                <w:color w:val="auto"/>
              </w:rPr>
              <w:t>parties’</w:t>
            </w:r>
            <w:r w:rsidR="00553E38">
              <w:rPr>
                <w:color w:val="auto"/>
              </w:rPr>
              <w:t xml:space="preserve"> </w:t>
            </w:r>
            <w:r w:rsidR="00F27578">
              <w:rPr>
                <w:color w:val="auto"/>
              </w:rPr>
              <w:t>involvement in the</w:t>
            </w:r>
            <w:r w:rsidR="00991F3E">
              <w:rPr>
                <w:color w:val="auto"/>
              </w:rPr>
              <w:t xml:space="preserve"> </w:t>
            </w:r>
            <w:r w:rsidR="00A0199E">
              <w:rPr>
                <w:color w:val="auto"/>
              </w:rPr>
              <w:t xml:space="preserve">new </w:t>
            </w:r>
            <w:r w:rsidR="00F27578">
              <w:rPr>
                <w:color w:val="auto"/>
              </w:rPr>
              <w:t xml:space="preserve">Aboriginal and Torres Strait Islander led </w:t>
            </w:r>
            <w:r w:rsidR="00A0199E">
              <w:rPr>
                <w:color w:val="auto"/>
              </w:rPr>
              <w:t xml:space="preserve">governance </w:t>
            </w:r>
            <w:r w:rsidR="00991F3E">
              <w:rPr>
                <w:color w:val="auto"/>
              </w:rPr>
              <w:t>arrangements</w:t>
            </w:r>
            <w:r w:rsidR="00A0199E">
              <w:rPr>
                <w:color w:val="auto"/>
              </w:rPr>
              <w:t xml:space="preserve"> for</w:t>
            </w:r>
            <w:r w:rsidR="00991F3E">
              <w:rPr>
                <w:color w:val="auto"/>
              </w:rPr>
              <w:t xml:space="preserve"> the RFS.</w:t>
            </w:r>
          </w:p>
        </w:tc>
      </w:tr>
      <w:tr w:rsidR="00205899" w:rsidRPr="00F00A18" w14:paraId="3A194F6B" w14:textId="77777777" w:rsidTr="00912A1E">
        <w:trPr>
          <w:trHeight w:val="5378"/>
        </w:trPr>
        <w:tc>
          <w:tcPr>
            <w:tcW w:w="1691" w:type="dxa"/>
            <w:shd w:val="clear" w:color="auto" w:fill="auto"/>
          </w:tcPr>
          <w:p w14:paraId="5A128364" w14:textId="77777777" w:rsidR="00205899" w:rsidRPr="00F00A18" w:rsidRDefault="00205899" w:rsidP="005D3905">
            <w:pPr>
              <w:pStyle w:val="Tableformat"/>
              <w:rPr>
                <w:color w:val="auto"/>
              </w:rPr>
            </w:pPr>
            <w:r w:rsidRPr="00F00A18">
              <w:rPr>
                <w:color w:val="auto"/>
              </w:rPr>
              <w:t>Estimated financial contributions</w:t>
            </w:r>
          </w:p>
        </w:tc>
        <w:tc>
          <w:tcPr>
            <w:tcW w:w="8222" w:type="dxa"/>
            <w:shd w:val="clear" w:color="auto" w:fill="auto"/>
          </w:tcPr>
          <w:p w14:paraId="1347872C" w14:textId="4F58BBEF" w:rsidR="00551D3A" w:rsidRPr="00F00A18" w:rsidRDefault="0026132F" w:rsidP="00551D3A">
            <w:pPr>
              <w:pStyle w:val="Tableformat"/>
              <w:rPr>
                <w:color w:val="auto"/>
              </w:rPr>
            </w:pPr>
            <w:r w:rsidRPr="00103150">
              <w:rPr>
                <w:noProof/>
                <w:color w:val="auto"/>
                <w:lang w:val="en-AU"/>
              </w:rPr>
              <mc:AlternateContent>
                <mc:Choice Requires="wps">
                  <w:drawing>
                    <wp:anchor distT="45720" distB="45720" distL="114300" distR="114300" simplePos="0" relativeHeight="251659264" behindDoc="0" locked="0" layoutInCell="1" allowOverlap="1" wp14:anchorId="306A2F9D" wp14:editId="2D5E4275">
                      <wp:simplePos x="0" y="0"/>
                      <wp:positionH relativeFrom="column">
                        <wp:posOffset>-49530</wp:posOffset>
                      </wp:positionH>
                      <wp:positionV relativeFrom="paragraph">
                        <wp:posOffset>523875</wp:posOffset>
                      </wp:positionV>
                      <wp:extent cx="5019040" cy="2952750"/>
                      <wp:effectExtent l="0" t="0" r="0" b="0"/>
                      <wp:wrapSquare wrapText="bothSides"/>
                      <wp:docPr id="4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040" cy="2952750"/>
                              </a:xfrm>
                              <a:prstGeom prst="rect">
                                <a:avLst/>
                              </a:prstGeom>
                              <a:solidFill>
                                <a:srgbClr val="FFFFFF"/>
                              </a:solidFill>
                              <a:ln w="9525">
                                <a:noFill/>
                                <a:miter lim="800000"/>
                                <a:headEnd/>
                                <a:tailEnd/>
                              </a:ln>
                            </wps:spPr>
                            <wps:txbx>
                              <w:txbxContent>
                                <w:tbl>
                                  <w:tblPr>
                                    <w:tblW w:w="7615" w:type="dxa"/>
                                    <w:tblLayout w:type="fixed"/>
                                    <w:tblLook w:val="01E0" w:firstRow="1" w:lastRow="1" w:firstColumn="1" w:lastColumn="1" w:noHBand="0" w:noVBand="0"/>
                                  </w:tblPr>
                                  <w:tblGrid>
                                    <w:gridCol w:w="2694"/>
                                    <w:gridCol w:w="984"/>
                                    <w:gridCol w:w="984"/>
                                    <w:gridCol w:w="984"/>
                                    <w:gridCol w:w="984"/>
                                    <w:gridCol w:w="985"/>
                                  </w:tblGrid>
                                  <w:tr w:rsidR="00C00FC2" w:rsidRPr="00101AB3" w14:paraId="798B8109" w14:textId="77777777" w:rsidTr="00F82DFB">
                                    <w:trPr>
                                      <w:cantSplit/>
                                      <w:trHeight w:val="489"/>
                                    </w:trPr>
                                    <w:tc>
                                      <w:tcPr>
                                        <w:tcW w:w="2694" w:type="dxa"/>
                                        <w:tcBorders>
                                          <w:top w:val="single" w:sz="4" w:space="0" w:color="000080"/>
                                          <w:bottom w:val="single" w:sz="4" w:space="0" w:color="000080"/>
                                        </w:tcBorders>
                                      </w:tcPr>
                                      <w:p w14:paraId="4C72295F" w14:textId="77777777" w:rsidR="00C00FC2" w:rsidRPr="00551D3A" w:rsidRDefault="00C00FC2" w:rsidP="00C00FC2">
                                        <w:pPr>
                                          <w:keepNext/>
                                          <w:keepLines/>
                                          <w:spacing w:before="40" w:after="40"/>
                                          <w:ind w:left="-111"/>
                                          <w:rPr>
                                            <w:rFonts w:cstheme="minorHAnsi"/>
                                            <w:b/>
                                            <w:sz w:val="21"/>
                                            <w:szCs w:val="21"/>
                                          </w:rPr>
                                        </w:pPr>
                                        <w:r w:rsidRPr="00551D3A">
                                          <w:rPr>
                                            <w:rFonts w:cstheme="minorHAnsi"/>
                                            <w:b/>
                                            <w:sz w:val="21"/>
                                            <w:szCs w:val="21"/>
                                          </w:rPr>
                                          <w:t xml:space="preserve">Table 1 </w:t>
                                        </w:r>
                                      </w:p>
                                      <w:p w14:paraId="52A9F056" w14:textId="77777777" w:rsidR="00C00FC2" w:rsidRPr="005D39DD" w:rsidRDefault="00C00FC2" w:rsidP="00C00FC2">
                                        <w:pPr>
                                          <w:keepNext/>
                                          <w:keepLines/>
                                          <w:spacing w:before="40" w:after="40"/>
                                          <w:ind w:left="-111"/>
                                          <w:rPr>
                                            <w:b/>
                                            <w:sz w:val="21"/>
                                            <w:szCs w:val="21"/>
                                          </w:rPr>
                                        </w:pPr>
                                        <w:r w:rsidRPr="005D39DD">
                                          <w:rPr>
                                            <w:b/>
                                            <w:sz w:val="21"/>
                                            <w:szCs w:val="21"/>
                                          </w:rPr>
                                          <w:t>($ million)</w:t>
                                        </w:r>
                                      </w:p>
                                    </w:tc>
                                    <w:tc>
                                      <w:tcPr>
                                        <w:tcW w:w="984" w:type="dxa"/>
                                        <w:tcBorders>
                                          <w:top w:val="single" w:sz="4" w:space="0" w:color="000080"/>
                                          <w:bottom w:val="single" w:sz="4" w:space="0" w:color="000080"/>
                                        </w:tcBorders>
                                      </w:tcPr>
                                      <w:p w14:paraId="370602E9" w14:textId="5EBC3F20" w:rsidR="00C00FC2" w:rsidRPr="005D39DD" w:rsidRDefault="00C00FC2" w:rsidP="00C00FC2">
                                        <w:pPr>
                                          <w:keepNext/>
                                          <w:keepLines/>
                                          <w:spacing w:before="40" w:after="40"/>
                                          <w:jc w:val="right"/>
                                          <w:rPr>
                                            <w:b/>
                                            <w:sz w:val="21"/>
                                            <w:szCs w:val="21"/>
                                          </w:rPr>
                                        </w:pPr>
                                        <w:r>
                                          <w:rPr>
                                            <w:b/>
                                            <w:sz w:val="21"/>
                                            <w:szCs w:val="21"/>
                                          </w:rPr>
                                          <w:t>2021-22</w:t>
                                        </w:r>
                                        <w:r w:rsidR="00F82DFB">
                                          <w:rPr>
                                            <w:b/>
                                            <w:sz w:val="21"/>
                                            <w:szCs w:val="21"/>
                                          </w:rPr>
                                          <w:t xml:space="preserve"> </w:t>
                                        </w:r>
                                      </w:p>
                                    </w:tc>
                                    <w:tc>
                                      <w:tcPr>
                                        <w:tcW w:w="984" w:type="dxa"/>
                                        <w:tcBorders>
                                          <w:top w:val="single" w:sz="4" w:space="0" w:color="000080"/>
                                          <w:bottom w:val="single" w:sz="4" w:space="0" w:color="000080"/>
                                        </w:tcBorders>
                                      </w:tcPr>
                                      <w:p w14:paraId="2FA43C2F" w14:textId="09B1E58F" w:rsidR="00C00FC2" w:rsidRDefault="00C00FC2" w:rsidP="00C00FC2">
                                        <w:pPr>
                                          <w:keepNext/>
                                          <w:keepLines/>
                                          <w:spacing w:before="40" w:after="40"/>
                                          <w:jc w:val="right"/>
                                          <w:rPr>
                                            <w:b/>
                                            <w:sz w:val="21"/>
                                            <w:szCs w:val="21"/>
                                          </w:rPr>
                                        </w:pPr>
                                        <w:r>
                                          <w:rPr>
                                            <w:b/>
                                            <w:sz w:val="21"/>
                                            <w:szCs w:val="21"/>
                                          </w:rPr>
                                          <w:t>2022-23</w:t>
                                        </w:r>
                                        <w:r w:rsidR="00F82DFB">
                                          <w:rPr>
                                            <w:b/>
                                            <w:sz w:val="21"/>
                                            <w:szCs w:val="21"/>
                                          </w:rPr>
                                          <w:t xml:space="preserve"> </w:t>
                                        </w:r>
                                      </w:p>
                                    </w:tc>
                                    <w:tc>
                                      <w:tcPr>
                                        <w:tcW w:w="984" w:type="dxa"/>
                                        <w:tcBorders>
                                          <w:top w:val="single" w:sz="4" w:space="0" w:color="000080"/>
                                          <w:bottom w:val="single" w:sz="4" w:space="0" w:color="000080"/>
                                        </w:tcBorders>
                                      </w:tcPr>
                                      <w:p w14:paraId="4E22797A" w14:textId="69028098" w:rsidR="00C00FC2" w:rsidRDefault="00C00FC2" w:rsidP="00C00FC2">
                                        <w:pPr>
                                          <w:keepNext/>
                                          <w:keepLines/>
                                          <w:spacing w:before="40" w:after="40"/>
                                          <w:jc w:val="right"/>
                                          <w:rPr>
                                            <w:b/>
                                            <w:sz w:val="21"/>
                                            <w:szCs w:val="21"/>
                                          </w:rPr>
                                        </w:pPr>
                                        <w:r>
                                          <w:rPr>
                                            <w:b/>
                                            <w:sz w:val="21"/>
                                            <w:szCs w:val="21"/>
                                          </w:rPr>
                                          <w:t>2023-24</w:t>
                                        </w:r>
                                        <w:r w:rsidR="00F82DFB">
                                          <w:rPr>
                                            <w:b/>
                                            <w:sz w:val="21"/>
                                            <w:szCs w:val="21"/>
                                          </w:rPr>
                                          <w:t xml:space="preserve"> </w:t>
                                        </w:r>
                                      </w:p>
                                    </w:tc>
                                    <w:tc>
                                      <w:tcPr>
                                        <w:tcW w:w="984" w:type="dxa"/>
                                        <w:tcBorders>
                                          <w:top w:val="single" w:sz="4" w:space="0" w:color="000080"/>
                                          <w:bottom w:val="single" w:sz="4" w:space="0" w:color="000080"/>
                                        </w:tcBorders>
                                      </w:tcPr>
                                      <w:p w14:paraId="5087EBFA" w14:textId="3A2D5688" w:rsidR="00C00FC2" w:rsidRDefault="00C00FC2" w:rsidP="00C00FC2">
                                        <w:pPr>
                                          <w:keepNext/>
                                          <w:keepLines/>
                                          <w:spacing w:before="40" w:after="40"/>
                                          <w:jc w:val="right"/>
                                          <w:rPr>
                                            <w:b/>
                                            <w:sz w:val="21"/>
                                            <w:szCs w:val="21"/>
                                          </w:rPr>
                                        </w:pPr>
                                        <w:r>
                                          <w:rPr>
                                            <w:b/>
                                            <w:sz w:val="21"/>
                                            <w:szCs w:val="21"/>
                                          </w:rPr>
                                          <w:t>2024-25</w:t>
                                        </w:r>
                                        <w:r w:rsidR="00F82DFB">
                                          <w:rPr>
                                            <w:b/>
                                            <w:sz w:val="21"/>
                                            <w:szCs w:val="21"/>
                                          </w:rPr>
                                          <w:t xml:space="preserve"> </w:t>
                                        </w:r>
                                      </w:p>
                                    </w:tc>
                                    <w:tc>
                                      <w:tcPr>
                                        <w:tcW w:w="985" w:type="dxa"/>
                                        <w:tcBorders>
                                          <w:top w:val="single" w:sz="4" w:space="0" w:color="000080"/>
                                          <w:bottom w:val="single" w:sz="4" w:space="0" w:color="000080"/>
                                        </w:tcBorders>
                                      </w:tcPr>
                                      <w:p w14:paraId="29108358" w14:textId="0F4B4C5F" w:rsidR="00C00FC2" w:rsidRDefault="00C00FC2" w:rsidP="00C00FC2">
                                        <w:pPr>
                                          <w:keepNext/>
                                          <w:keepLines/>
                                          <w:spacing w:before="40" w:after="40"/>
                                          <w:jc w:val="right"/>
                                          <w:rPr>
                                            <w:b/>
                                            <w:sz w:val="21"/>
                                            <w:szCs w:val="21"/>
                                          </w:rPr>
                                        </w:pPr>
                                        <w:r w:rsidRPr="005D39DD">
                                          <w:rPr>
                                            <w:b/>
                                            <w:sz w:val="21"/>
                                            <w:szCs w:val="21"/>
                                          </w:rPr>
                                          <w:t>Total</w:t>
                                        </w:r>
                                        <w:r w:rsidR="00F82DFB">
                                          <w:rPr>
                                            <w:b/>
                                            <w:sz w:val="21"/>
                                            <w:szCs w:val="21"/>
                                          </w:rPr>
                                          <w:t xml:space="preserve"> </w:t>
                                        </w:r>
                                      </w:p>
                                    </w:tc>
                                  </w:tr>
                                  <w:tr w:rsidR="00C00FC2" w:rsidRPr="00101AB3" w14:paraId="32D8A9EA" w14:textId="77777777" w:rsidTr="00F82DFB">
                                    <w:trPr>
                                      <w:cantSplit/>
                                      <w:trHeight w:val="56"/>
                                    </w:trPr>
                                    <w:tc>
                                      <w:tcPr>
                                        <w:tcW w:w="2694" w:type="dxa"/>
                                        <w:tcBorders>
                                          <w:top w:val="single" w:sz="4" w:space="0" w:color="000080"/>
                                        </w:tcBorders>
                                      </w:tcPr>
                                      <w:p w14:paraId="77E22DB4" w14:textId="77777777" w:rsidR="00C00FC2" w:rsidRPr="005D39DD" w:rsidRDefault="00C00FC2" w:rsidP="007F4609">
                                        <w:pPr>
                                          <w:keepNext/>
                                          <w:keepLines/>
                                          <w:spacing w:before="60" w:after="60"/>
                                          <w:ind w:left="-111"/>
                                          <w:rPr>
                                            <w:b/>
                                            <w:sz w:val="21"/>
                                            <w:szCs w:val="21"/>
                                          </w:rPr>
                                        </w:pPr>
                                        <w:r w:rsidRPr="005D39DD">
                                          <w:rPr>
                                            <w:b/>
                                            <w:sz w:val="21"/>
                                            <w:szCs w:val="21"/>
                                          </w:rPr>
                                          <w:t>Estimated total budget</w:t>
                                        </w:r>
                                      </w:p>
                                    </w:tc>
                                    <w:tc>
                                      <w:tcPr>
                                        <w:tcW w:w="984" w:type="dxa"/>
                                        <w:tcBorders>
                                          <w:top w:val="single" w:sz="4" w:space="0" w:color="000080"/>
                                        </w:tcBorders>
                                      </w:tcPr>
                                      <w:p w14:paraId="3B0040E9" w14:textId="77777777" w:rsidR="00C00FC2" w:rsidRPr="005D39DD" w:rsidRDefault="00C00FC2" w:rsidP="007F4609">
                                        <w:pPr>
                                          <w:keepNext/>
                                          <w:keepLines/>
                                          <w:spacing w:before="40" w:after="40"/>
                                          <w:jc w:val="right"/>
                                          <w:rPr>
                                            <w:b/>
                                            <w:sz w:val="21"/>
                                            <w:szCs w:val="21"/>
                                          </w:rPr>
                                        </w:pPr>
                                        <w:r>
                                          <w:rPr>
                                            <w:b/>
                                            <w:sz w:val="21"/>
                                            <w:szCs w:val="21"/>
                                          </w:rPr>
                                          <w:t>2.916</w:t>
                                        </w:r>
                                      </w:p>
                                    </w:tc>
                                    <w:tc>
                                      <w:tcPr>
                                        <w:tcW w:w="984" w:type="dxa"/>
                                        <w:tcBorders>
                                          <w:top w:val="single" w:sz="4" w:space="0" w:color="000080"/>
                                        </w:tcBorders>
                                      </w:tcPr>
                                      <w:p w14:paraId="13C7017D" w14:textId="21026E74" w:rsidR="00C00FC2" w:rsidRDefault="00C00FC2" w:rsidP="007F4609">
                                        <w:pPr>
                                          <w:keepNext/>
                                          <w:keepLines/>
                                          <w:spacing w:before="40" w:after="40"/>
                                          <w:jc w:val="right"/>
                                          <w:rPr>
                                            <w:b/>
                                            <w:sz w:val="21"/>
                                            <w:szCs w:val="21"/>
                                          </w:rPr>
                                        </w:pPr>
                                        <w:r>
                                          <w:rPr>
                                            <w:b/>
                                            <w:sz w:val="21"/>
                                            <w:szCs w:val="21"/>
                                          </w:rPr>
                                          <w:t>2.969</w:t>
                                        </w:r>
                                        <w:r w:rsidR="00F82DFB">
                                          <w:rPr>
                                            <w:b/>
                                            <w:sz w:val="21"/>
                                            <w:szCs w:val="21"/>
                                          </w:rPr>
                                          <w:t xml:space="preserve"> </w:t>
                                        </w:r>
                                      </w:p>
                                    </w:tc>
                                    <w:tc>
                                      <w:tcPr>
                                        <w:tcW w:w="984" w:type="dxa"/>
                                        <w:tcBorders>
                                          <w:top w:val="single" w:sz="4" w:space="0" w:color="000080"/>
                                        </w:tcBorders>
                                      </w:tcPr>
                                      <w:p w14:paraId="5490DFE4" w14:textId="49581440" w:rsidR="00C00FC2" w:rsidRDefault="00C00FC2" w:rsidP="007F4609">
                                        <w:pPr>
                                          <w:keepNext/>
                                          <w:keepLines/>
                                          <w:spacing w:before="40" w:after="40"/>
                                          <w:jc w:val="right"/>
                                          <w:rPr>
                                            <w:b/>
                                            <w:sz w:val="21"/>
                                            <w:szCs w:val="21"/>
                                          </w:rPr>
                                        </w:pPr>
                                        <w:r>
                                          <w:rPr>
                                            <w:b/>
                                            <w:sz w:val="21"/>
                                            <w:szCs w:val="21"/>
                                          </w:rPr>
                                          <w:t>3.022</w:t>
                                        </w:r>
                                        <w:r w:rsidR="00F82DFB">
                                          <w:rPr>
                                            <w:b/>
                                            <w:sz w:val="21"/>
                                            <w:szCs w:val="21"/>
                                          </w:rPr>
                                          <w:t xml:space="preserve"> </w:t>
                                        </w:r>
                                      </w:p>
                                    </w:tc>
                                    <w:tc>
                                      <w:tcPr>
                                        <w:tcW w:w="984" w:type="dxa"/>
                                        <w:tcBorders>
                                          <w:top w:val="single" w:sz="4" w:space="0" w:color="000080"/>
                                        </w:tcBorders>
                                      </w:tcPr>
                                      <w:p w14:paraId="64B120F6" w14:textId="398CE1AD" w:rsidR="00C00FC2" w:rsidRDefault="00C00FC2" w:rsidP="007F4609">
                                        <w:pPr>
                                          <w:keepNext/>
                                          <w:keepLines/>
                                          <w:spacing w:before="40" w:after="40"/>
                                          <w:jc w:val="right"/>
                                          <w:rPr>
                                            <w:b/>
                                            <w:sz w:val="21"/>
                                            <w:szCs w:val="21"/>
                                          </w:rPr>
                                        </w:pPr>
                                        <w:r>
                                          <w:rPr>
                                            <w:b/>
                                            <w:sz w:val="21"/>
                                            <w:szCs w:val="21"/>
                                          </w:rPr>
                                          <w:t>3.064</w:t>
                                        </w:r>
                                        <w:r w:rsidR="00F82DFB">
                                          <w:rPr>
                                            <w:b/>
                                            <w:sz w:val="21"/>
                                            <w:szCs w:val="21"/>
                                          </w:rPr>
                                          <w:t xml:space="preserve"> </w:t>
                                        </w:r>
                                      </w:p>
                                    </w:tc>
                                    <w:tc>
                                      <w:tcPr>
                                        <w:tcW w:w="985" w:type="dxa"/>
                                        <w:tcBorders>
                                          <w:top w:val="single" w:sz="4" w:space="0" w:color="000080"/>
                                        </w:tcBorders>
                                      </w:tcPr>
                                      <w:p w14:paraId="54EA129B" w14:textId="530DA7E7" w:rsidR="00C00FC2" w:rsidRDefault="00C00FC2" w:rsidP="007F4609">
                                        <w:pPr>
                                          <w:keepNext/>
                                          <w:keepLines/>
                                          <w:spacing w:before="40" w:after="40"/>
                                          <w:jc w:val="right"/>
                                          <w:rPr>
                                            <w:b/>
                                            <w:sz w:val="21"/>
                                            <w:szCs w:val="21"/>
                                          </w:rPr>
                                        </w:pPr>
                                        <w:r>
                                          <w:rPr>
                                            <w:b/>
                                            <w:sz w:val="21"/>
                                            <w:szCs w:val="21"/>
                                          </w:rPr>
                                          <w:t>11.971</w:t>
                                        </w:r>
                                        <w:r w:rsidR="00F82DFB">
                                          <w:rPr>
                                            <w:b/>
                                            <w:sz w:val="21"/>
                                            <w:szCs w:val="21"/>
                                          </w:rPr>
                                          <w:t xml:space="preserve"> </w:t>
                                        </w:r>
                                      </w:p>
                                    </w:tc>
                                  </w:tr>
                                  <w:tr w:rsidR="00C00FC2" w:rsidRPr="00101AB3" w14:paraId="10F13236" w14:textId="77777777" w:rsidTr="00F82DFB">
                                    <w:trPr>
                                      <w:cantSplit/>
                                      <w:trHeight w:val="64"/>
                                    </w:trPr>
                                    <w:tc>
                                      <w:tcPr>
                                        <w:tcW w:w="2694" w:type="dxa"/>
                                      </w:tcPr>
                                      <w:p w14:paraId="3CFB352C" w14:textId="77777777" w:rsidR="00C00FC2" w:rsidRPr="00314E22" w:rsidRDefault="00C00FC2" w:rsidP="00C00FC2">
                                        <w:pPr>
                                          <w:keepNext/>
                                          <w:keepLines/>
                                          <w:spacing w:before="60" w:after="60"/>
                                          <w:ind w:left="-111"/>
                                          <w:rPr>
                                            <w:i/>
                                            <w:sz w:val="21"/>
                                            <w:szCs w:val="21"/>
                                          </w:rPr>
                                        </w:pPr>
                                        <w:r w:rsidRPr="00314E22">
                                          <w:rPr>
                                            <w:i/>
                                            <w:sz w:val="21"/>
                                            <w:szCs w:val="21"/>
                                          </w:rPr>
                                          <w:t>Less estimated National Partnership Payments</w:t>
                                        </w:r>
                                      </w:p>
                                    </w:tc>
                                    <w:tc>
                                      <w:tcPr>
                                        <w:tcW w:w="984" w:type="dxa"/>
                                      </w:tcPr>
                                      <w:p w14:paraId="0C33B78C" w14:textId="36509D78" w:rsidR="00C00FC2" w:rsidRPr="00C00FC2" w:rsidRDefault="00C00FC2" w:rsidP="00C00FC2">
                                        <w:pPr>
                                          <w:keepNext/>
                                          <w:keepLines/>
                                          <w:spacing w:before="40" w:after="40"/>
                                          <w:jc w:val="right"/>
                                          <w:rPr>
                                            <w:bCs/>
                                            <w:sz w:val="21"/>
                                            <w:szCs w:val="21"/>
                                          </w:rPr>
                                        </w:pPr>
                                        <w:r w:rsidRPr="00F82DFB">
                                          <w:rPr>
                                            <w:bCs/>
                                            <w:sz w:val="21"/>
                                            <w:szCs w:val="21"/>
                                          </w:rPr>
                                          <w:t>2.916</w:t>
                                        </w:r>
                                        <w:r w:rsidR="00F82DFB">
                                          <w:rPr>
                                            <w:bCs/>
                                            <w:sz w:val="21"/>
                                            <w:szCs w:val="21"/>
                                          </w:rPr>
                                          <w:t xml:space="preserve"> </w:t>
                                        </w:r>
                                      </w:p>
                                    </w:tc>
                                    <w:tc>
                                      <w:tcPr>
                                        <w:tcW w:w="984" w:type="dxa"/>
                                      </w:tcPr>
                                      <w:p w14:paraId="3715322D" w14:textId="4DB5C63B" w:rsidR="00C00FC2" w:rsidRPr="00C00FC2" w:rsidRDefault="00C00FC2" w:rsidP="00C00FC2">
                                        <w:pPr>
                                          <w:keepNext/>
                                          <w:keepLines/>
                                          <w:spacing w:before="40" w:after="40"/>
                                          <w:jc w:val="right"/>
                                          <w:rPr>
                                            <w:bCs/>
                                            <w:sz w:val="21"/>
                                            <w:szCs w:val="21"/>
                                          </w:rPr>
                                        </w:pPr>
                                        <w:r w:rsidRPr="00F82DFB">
                                          <w:rPr>
                                            <w:bCs/>
                                            <w:sz w:val="21"/>
                                            <w:szCs w:val="21"/>
                                          </w:rPr>
                                          <w:t>2.969</w:t>
                                        </w:r>
                                        <w:r w:rsidR="00F82DFB">
                                          <w:rPr>
                                            <w:bCs/>
                                            <w:sz w:val="21"/>
                                            <w:szCs w:val="21"/>
                                          </w:rPr>
                                          <w:t xml:space="preserve"> </w:t>
                                        </w:r>
                                      </w:p>
                                    </w:tc>
                                    <w:tc>
                                      <w:tcPr>
                                        <w:tcW w:w="984" w:type="dxa"/>
                                      </w:tcPr>
                                      <w:p w14:paraId="4332CAA7" w14:textId="5182A3C4" w:rsidR="00C00FC2" w:rsidRPr="00C00FC2" w:rsidRDefault="00C00FC2" w:rsidP="00C00FC2">
                                        <w:pPr>
                                          <w:keepNext/>
                                          <w:keepLines/>
                                          <w:spacing w:before="40" w:after="40"/>
                                          <w:jc w:val="right"/>
                                          <w:rPr>
                                            <w:bCs/>
                                            <w:sz w:val="21"/>
                                            <w:szCs w:val="21"/>
                                          </w:rPr>
                                        </w:pPr>
                                        <w:r w:rsidRPr="00F82DFB">
                                          <w:rPr>
                                            <w:bCs/>
                                            <w:sz w:val="21"/>
                                            <w:szCs w:val="21"/>
                                          </w:rPr>
                                          <w:t>3.022</w:t>
                                        </w:r>
                                        <w:r w:rsidR="00F82DFB">
                                          <w:rPr>
                                            <w:bCs/>
                                            <w:sz w:val="21"/>
                                            <w:szCs w:val="21"/>
                                          </w:rPr>
                                          <w:t xml:space="preserve"> </w:t>
                                        </w:r>
                                      </w:p>
                                    </w:tc>
                                    <w:tc>
                                      <w:tcPr>
                                        <w:tcW w:w="984" w:type="dxa"/>
                                      </w:tcPr>
                                      <w:p w14:paraId="3845B03A" w14:textId="0851CA7A" w:rsidR="00C00FC2" w:rsidRPr="00C00FC2" w:rsidRDefault="00C00FC2" w:rsidP="00C00FC2">
                                        <w:pPr>
                                          <w:keepNext/>
                                          <w:keepLines/>
                                          <w:spacing w:before="40" w:after="40"/>
                                          <w:jc w:val="right"/>
                                          <w:rPr>
                                            <w:bCs/>
                                            <w:sz w:val="21"/>
                                            <w:szCs w:val="21"/>
                                          </w:rPr>
                                        </w:pPr>
                                        <w:r w:rsidRPr="00F82DFB">
                                          <w:rPr>
                                            <w:bCs/>
                                            <w:sz w:val="21"/>
                                            <w:szCs w:val="21"/>
                                          </w:rPr>
                                          <w:t>3.064</w:t>
                                        </w:r>
                                        <w:r w:rsidR="00F82DFB">
                                          <w:rPr>
                                            <w:bCs/>
                                            <w:sz w:val="21"/>
                                            <w:szCs w:val="21"/>
                                          </w:rPr>
                                          <w:t xml:space="preserve"> </w:t>
                                        </w:r>
                                      </w:p>
                                    </w:tc>
                                    <w:tc>
                                      <w:tcPr>
                                        <w:tcW w:w="985" w:type="dxa"/>
                                      </w:tcPr>
                                      <w:p w14:paraId="0E954E80" w14:textId="1BD18A58" w:rsidR="00C00FC2" w:rsidRPr="00C00FC2" w:rsidRDefault="00C00FC2" w:rsidP="00C00FC2">
                                        <w:pPr>
                                          <w:keepNext/>
                                          <w:keepLines/>
                                          <w:spacing w:before="40" w:after="40"/>
                                          <w:jc w:val="right"/>
                                          <w:rPr>
                                            <w:bCs/>
                                            <w:sz w:val="21"/>
                                            <w:szCs w:val="21"/>
                                          </w:rPr>
                                        </w:pPr>
                                        <w:r w:rsidRPr="00F82DFB">
                                          <w:rPr>
                                            <w:bCs/>
                                            <w:sz w:val="21"/>
                                            <w:szCs w:val="21"/>
                                          </w:rPr>
                                          <w:t>11.971</w:t>
                                        </w:r>
                                        <w:r w:rsidR="00F82DFB">
                                          <w:rPr>
                                            <w:bCs/>
                                            <w:sz w:val="21"/>
                                            <w:szCs w:val="21"/>
                                          </w:rPr>
                                          <w:t xml:space="preserve"> </w:t>
                                        </w:r>
                                      </w:p>
                                    </w:tc>
                                  </w:tr>
                                  <w:tr w:rsidR="00FE2A47" w:rsidRPr="00101AB3" w14:paraId="18869396" w14:textId="77777777" w:rsidTr="00F82DFB">
                                    <w:trPr>
                                      <w:cantSplit/>
                                      <w:trHeight w:val="64"/>
                                    </w:trPr>
                                    <w:tc>
                                      <w:tcPr>
                                        <w:tcW w:w="2694" w:type="dxa"/>
                                      </w:tcPr>
                                      <w:p w14:paraId="101FED74" w14:textId="77777777" w:rsidR="00FE2A47" w:rsidRPr="0026132F" w:rsidRDefault="00FE2A47" w:rsidP="00FE2A47">
                                        <w:pPr>
                                          <w:keepNext/>
                                          <w:keepLines/>
                                          <w:spacing w:before="40" w:after="40"/>
                                          <w:rPr>
                                            <w:sz w:val="21"/>
                                            <w:szCs w:val="21"/>
                                          </w:rPr>
                                        </w:pPr>
                                        <w:r w:rsidRPr="0026132F">
                                          <w:rPr>
                                            <w:sz w:val="21"/>
                                            <w:szCs w:val="21"/>
                                          </w:rPr>
                                          <w:t>Queensland</w:t>
                                        </w:r>
                                      </w:p>
                                    </w:tc>
                                    <w:tc>
                                      <w:tcPr>
                                        <w:tcW w:w="984" w:type="dxa"/>
                                      </w:tcPr>
                                      <w:p w14:paraId="33E53895" w14:textId="58D71850" w:rsidR="00FE2A47" w:rsidRPr="005D39DD" w:rsidRDefault="00FE2A47" w:rsidP="00FE2A47">
                                        <w:pPr>
                                          <w:keepNext/>
                                          <w:keepLines/>
                                          <w:spacing w:before="40" w:after="40"/>
                                          <w:jc w:val="right"/>
                                          <w:rPr>
                                            <w:sz w:val="21"/>
                                            <w:szCs w:val="21"/>
                                          </w:rPr>
                                        </w:pPr>
                                        <w:r>
                                          <w:rPr>
                                            <w:sz w:val="21"/>
                                            <w:szCs w:val="21"/>
                                          </w:rPr>
                                          <w:t>0.825</w:t>
                                        </w:r>
                                      </w:p>
                                    </w:tc>
                                    <w:tc>
                                      <w:tcPr>
                                        <w:tcW w:w="984" w:type="dxa"/>
                                      </w:tcPr>
                                      <w:p w14:paraId="7BB883DE" w14:textId="4A483CD4" w:rsidR="00FE2A47" w:rsidRDefault="00FE2A47" w:rsidP="00FE2A47">
                                        <w:pPr>
                                          <w:keepNext/>
                                          <w:keepLines/>
                                          <w:spacing w:before="40" w:after="40"/>
                                          <w:jc w:val="right"/>
                                          <w:rPr>
                                            <w:sz w:val="21"/>
                                            <w:szCs w:val="21"/>
                                          </w:rPr>
                                        </w:pPr>
                                        <w:r>
                                          <w:rPr>
                                            <w:sz w:val="21"/>
                                            <w:szCs w:val="21"/>
                                          </w:rPr>
                                          <w:t xml:space="preserve">TBC </w:t>
                                        </w:r>
                                      </w:p>
                                    </w:tc>
                                    <w:tc>
                                      <w:tcPr>
                                        <w:tcW w:w="984" w:type="dxa"/>
                                      </w:tcPr>
                                      <w:p w14:paraId="70A7D062" w14:textId="073B89D1" w:rsidR="00FE2A47" w:rsidRDefault="00FE2A47" w:rsidP="00FE2A47">
                                        <w:pPr>
                                          <w:keepNext/>
                                          <w:keepLines/>
                                          <w:spacing w:before="40" w:after="40"/>
                                          <w:jc w:val="right"/>
                                          <w:rPr>
                                            <w:sz w:val="21"/>
                                            <w:szCs w:val="21"/>
                                          </w:rPr>
                                        </w:pPr>
                                        <w:r w:rsidRPr="00D852F7">
                                          <w:rPr>
                                            <w:sz w:val="21"/>
                                            <w:szCs w:val="21"/>
                                          </w:rPr>
                                          <w:t>TBC</w:t>
                                        </w:r>
                                      </w:p>
                                    </w:tc>
                                    <w:tc>
                                      <w:tcPr>
                                        <w:tcW w:w="984" w:type="dxa"/>
                                      </w:tcPr>
                                      <w:p w14:paraId="4E7AFE5A" w14:textId="2AAE02B8" w:rsidR="00FE2A47" w:rsidRDefault="00FE2A47" w:rsidP="00FE2A47">
                                        <w:pPr>
                                          <w:keepNext/>
                                          <w:keepLines/>
                                          <w:spacing w:before="40" w:after="40"/>
                                          <w:jc w:val="right"/>
                                          <w:rPr>
                                            <w:sz w:val="21"/>
                                            <w:szCs w:val="21"/>
                                          </w:rPr>
                                        </w:pPr>
                                        <w:r w:rsidRPr="00D852F7">
                                          <w:rPr>
                                            <w:sz w:val="21"/>
                                            <w:szCs w:val="21"/>
                                          </w:rPr>
                                          <w:t>TBC</w:t>
                                        </w:r>
                                      </w:p>
                                    </w:tc>
                                    <w:tc>
                                      <w:tcPr>
                                        <w:tcW w:w="985" w:type="dxa"/>
                                      </w:tcPr>
                                      <w:p w14:paraId="70F23FCD" w14:textId="6FA78860" w:rsidR="00FE2A47" w:rsidRDefault="00FE2A47" w:rsidP="00FE2A47">
                                        <w:pPr>
                                          <w:keepNext/>
                                          <w:keepLines/>
                                          <w:spacing w:before="40" w:after="40"/>
                                          <w:jc w:val="right"/>
                                          <w:rPr>
                                            <w:sz w:val="21"/>
                                            <w:szCs w:val="21"/>
                                          </w:rPr>
                                        </w:pPr>
                                        <w:r w:rsidRPr="00D852F7">
                                          <w:rPr>
                                            <w:sz w:val="21"/>
                                            <w:szCs w:val="21"/>
                                          </w:rPr>
                                          <w:t>TBC</w:t>
                                        </w:r>
                                      </w:p>
                                    </w:tc>
                                  </w:tr>
                                  <w:tr w:rsidR="00FE2A47" w:rsidRPr="00101AB3" w14:paraId="7CDCE887" w14:textId="77777777" w:rsidTr="00F82DFB">
                                    <w:trPr>
                                      <w:cantSplit/>
                                      <w:trHeight w:val="64"/>
                                    </w:trPr>
                                    <w:tc>
                                      <w:tcPr>
                                        <w:tcW w:w="2694" w:type="dxa"/>
                                      </w:tcPr>
                                      <w:p w14:paraId="7DD89B8F" w14:textId="77777777" w:rsidR="00FE2A47" w:rsidRPr="0026132F" w:rsidRDefault="00FE2A47" w:rsidP="00FE2A47">
                                        <w:pPr>
                                          <w:keepNext/>
                                          <w:keepLines/>
                                          <w:spacing w:before="40" w:after="40"/>
                                          <w:rPr>
                                            <w:sz w:val="21"/>
                                            <w:szCs w:val="21"/>
                                          </w:rPr>
                                        </w:pPr>
                                        <w:r w:rsidRPr="0026132F">
                                          <w:rPr>
                                            <w:sz w:val="21"/>
                                            <w:szCs w:val="21"/>
                                          </w:rPr>
                                          <w:t>Western Australia</w:t>
                                        </w:r>
                                      </w:p>
                                    </w:tc>
                                    <w:tc>
                                      <w:tcPr>
                                        <w:tcW w:w="984" w:type="dxa"/>
                                      </w:tcPr>
                                      <w:p w14:paraId="79D4B462" w14:textId="4ECC884F" w:rsidR="00FE2A47" w:rsidRPr="005D39DD" w:rsidRDefault="00FE2A47" w:rsidP="00FE2A47">
                                        <w:pPr>
                                          <w:keepNext/>
                                          <w:keepLines/>
                                          <w:spacing w:before="40" w:after="40"/>
                                          <w:jc w:val="right"/>
                                          <w:rPr>
                                            <w:sz w:val="21"/>
                                            <w:szCs w:val="21"/>
                                          </w:rPr>
                                        </w:pPr>
                                        <w:r>
                                          <w:rPr>
                                            <w:sz w:val="21"/>
                                            <w:szCs w:val="21"/>
                                          </w:rPr>
                                          <w:t>0.825</w:t>
                                        </w:r>
                                      </w:p>
                                    </w:tc>
                                    <w:tc>
                                      <w:tcPr>
                                        <w:tcW w:w="984" w:type="dxa"/>
                                      </w:tcPr>
                                      <w:p w14:paraId="7019021E" w14:textId="541CED3D" w:rsidR="00FE2A47" w:rsidRDefault="00FE2A47" w:rsidP="00FE2A47">
                                        <w:pPr>
                                          <w:keepNext/>
                                          <w:keepLines/>
                                          <w:spacing w:before="40" w:after="40"/>
                                          <w:jc w:val="right"/>
                                          <w:rPr>
                                            <w:sz w:val="21"/>
                                            <w:szCs w:val="21"/>
                                          </w:rPr>
                                        </w:pPr>
                                        <w:r w:rsidRPr="00806D51">
                                          <w:rPr>
                                            <w:sz w:val="21"/>
                                            <w:szCs w:val="21"/>
                                          </w:rPr>
                                          <w:t>TBC</w:t>
                                        </w:r>
                                      </w:p>
                                    </w:tc>
                                    <w:tc>
                                      <w:tcPr>
                                        <w:tcW w:w="984" w:type="dxa"/>
                                      </w:tcPr>
                                      <w:p w14:paraId="0A73361B" w14:textId="70FF6F0E" w:rsidR="00FE2A47" w:rsidRDefault="00FE2A47" w:rsidP="00FE2A47">
                                        <w:pPr>
                                          <w:keepNext/>
                                          <w:keepLines/>
                                          <w:spacing w:before="40" w:after="40"/>
                                          <w:jc w:val="right"/>
                                          <w:rPr>
                                            <w:sz w:val="21"/>
                                            <w:szCs w:val="21"/>
                                          </w:rPr>
                                        </w:pPr>
                                        <w:r w:rsidRPr="00D852F7">
                                          <w:rPr>
                                            <w:sz w:val="21"/>
                                            <w:szCs w:val="21"/>
                                          </w:rPr>
                                          <w:t>TBC</w:t>
                                        </w:r>
                                      </w:p>
                                    </w:tc>
                                    <w:tc>
                                      <w:tcPr>
                                        <w:tcW w:w="984" w:type="dxa"/>
                                      </w:tcPr>
                                      <w:p w14:paraId="092C4222" w14:textId="657806F5" w:rsidR="00FE2A47" w:rsidRDefault="00FE2A47" w:rsidP="00FE2A47">
                                        <w:pPr>
                                          <w:keepNext/>
                                          <w:keepLines/>
                                          <w:spacing w:before="40" w:after="40"/>
                                          <w:jc w:val="right"/>
                                          <w:rPr>
                                            <w:sz w:val="21"/>
                                            <w:szCs w:val="21"/>
                                          </w:rPr>
                                        </w:pPr>
                                        <w:r w:rsidRPr="00D852F7">
                                          <w:rPr>
                                            <w:sz w:val="21"/>
                                            <w:szCs w:val="21"/>
                                          </w:rPr>
                                          <w:t>TBC</w:t>
                                        </w:r>
                                      </w:p>
                                    </w:tc>
                                    <w:tc>
                                      <w:tcPr>
                                        <w:tcW w:w="985" w:type="dxa"/>
                                      </w:tcPr>
                                      <w:p w14:paraId="00EF715F" w14:textId="1C585231" w:rsidR="00FE2A47" w:rsidRDefault="00FE2A47" w:rsidP="00FE2A47">
                                        <w:pPr>
                                          <w:keepNext/>
                                          <w:keepLines/>
                                          <w:spacing w:before="40" w:after="40"/>
                                          <w:jc w:val="right"/>
                                          <w:rPr>
                                            <w:sz w:val="21"/>
                                            <w:szCs w:val="21"/>
                                          </w:rPr>
                                        </w:pPr>
                                        <w:r w:rsidRPr="00D852F7">
                                          <w:rPr>
                                            <w:sz w:val="21"/>
                                            <w:szCs w:val="21"/>
                                          </w:rPr>
                                          <w:t>TBC</w:t>
                                        </w:r>
                                      </w:p>
                                    </w:tc>
                                  </w:tr>
                                  <w:tr w:rsidR="00FE2A47" w:rsidRPr="00101AB3" w14:paraId="38A7C8FB" w14:textId="77777777" w:rsidTr="00F82DFB">
                                    <w:trPr>
                                      <w:cantSplit/>
                                      <w:trHeight w:val="64"/>
                                    </w:trPr>
                                    <w:tc>
                                      <w:tcPr>
                                        <w:tcW w:w="2694" w:type="dxa"/>
                                      </w:tcPr>
                                      <w:p w14:paraId="41D18AE4" w14:textId="77777777" w:rsidR="00FE2A47" w:rsidRPr="0026132F" w:rsidRDefault="00FE2A47" w:rsidP="00FE2A47">
                                        <w:pPr>
                                          <w:keepNext/>
                                          <w:keepLines/>
                                          <w:spacing w:before="40" w:after="40"/>
                                          <w:rPr>
                                            <w:sz w:val="21"/>
                                            <w:szCs w:val="21"/>
                                          </w:rPr>
                                        </w:pPr>
                                        <w:r w:rsidRPr="0026132F">
                                          <w:rPr>
                                            <w:sz w:val="21"/>
                                            <w:szCs w:val="21"/>
                                          </w:rPr>
                                          <w:t>South Australia</w:t>
                                        </w:r>
                                      </w:p>
                                    </w:tc>
                                    <w:tc>
                                      <w:tcPr>
                                        <w:tcW w:w="984" w:type="dxa"/>
                                      </w:tcPr>
                                      <w:p w14:paraId="1ECA17FC" w14:textId="179610F9" w:rsidR="00FE2A47" w:rsidRDefault="00FE2A47" w:rsidP="00FE2A47">
                                        <w:pPr>
                                          <w:keepNext/>
                                          <w:keepLines/>
                                          <w:spacing w:before="40" w:after="40"/>
                                          <w:jc w:val="right"/>
                                          <w:rPr>
                                            <w:sz w:val="21"/>
                                            <w:szCs w:val="21"/>
                                          </w:rPr>
                                        </w:pPr>
                                        <w:r>
                                          <w:rPr>
                                            <w:sz w:val="21"/>
                                            <w:szCs w:val="21"/>
                                          </w:rPr>
                                          <w:t>0.347</w:t>
                                        </w:r>
                                      </w:p>
                                    </w:tc>
                                    <w:tc>
                                      <w:tcPr>
                                        <w:tcW w:w="984" w:type="dxa"/>
                                      </w:tcPr>
                                      <w:p w14:paraId="4A06D924" w14:textId="6741E59F" w:rsidR="00FE2A47" w:rsidRDefault="00FE2A47" w:rsidP="00FE2A47">
                                        <w:pPr>
                                          <w:keepNext/>
                                          <w:keepLines/>
                                          <w:spacing w:before="40" w:after="40"/>
                                          <w:jc w:val="right"/>
                                          <w:rPr>
                                            <w:sz w:val="21"/>
                                            <w:szCs w:val="21"/>
                                          </w:rPr>
                                        </w:pPr>
                                        <w:r w:rsidRPr="00806D51">
                                          <w:rPr>
                                            <w:sz w:val="21"/>
                                            <w:szCs w:val="21"/>
                                          </w:rPr>
                                          <w:t>TBC</w:t>
                                        </w:r>
                                      </w:p>
                                    </w:tc>
                                    <w:tc>
                                      <w:tcPr>
                                        <w:tcW w:w="984" w:type="dxa"/>
                                      </w:tcPr>
                                      <w:p w14:paraId="03C51592" w14:textId="134545C0" w:rsidR="00FE2A47" w:rsidRDefault="00FE2A47" w:rsidP="00FE2A47">
                                        <w:pPr>
                                          <w:keepNext/>
                                          <w:keepLines/>
                                          <w:spacing w:before="40" w:after="40"/>
                                          <w:jc w:val="right"/>
                                          <w:rPr>
                                            <w:sz w:val="21"/>
                                            <w:szCs w:val="21"/>
                                          </w:rPr>
                                        </w:pPr>
                                        <w:r w:rsidRPr="00D852F7">
                                          <w:rPr>
                                            <w:sz w:val="21"/>
                                            <w:szCs w:val="21"/>
                                          </w:rPr>
                                          <w:t>TBC</w:t>
                                        </w:r>
                                      </w:p>
                                    </w:tc>
                                    <w:tc>
                                      <w:tcPr>
                                        <w:tcW w:w="984" w:type="dxa"/>
                                      </w:tcPr>
                                      <w:p w14:paraId="0B6ACC81" w14:textId="256F14EC" w:rsidR="00FE2A47" w:rsidRDefault="00FE2A47" w:rsidP="00FE2A47">
                                        <w:pPr>
                                          <w:keepNext/>
                                          <w:keepLines/>
                                          <w:spacing w:before="40" w:after="40"/>
                                          <w:jc w:val="right"/>
                                          <w:rPr>
                                            <w:sz w:val="21"/>
                                            <w:szCs w:val="21"/>
                                          </w:rPr>
                                        </w:pPr>
                                        <w:r w:rsidRPr="00D852F7">
                                          <w:rPr>
                                            <w:sz w:val="21"/>
                                            <w:szCs w:val="21"/>
                                          </w:rPr>
                                          <w:t>TBC</w:t>
                                        </w:r>
                                      </w:p>
                                    </w:tc>
                                    <w:tc>
                                      <w:tcPr>
                                        <w:tcW w:w="985" w:type="dxa"/>
                                      </w:tcPr>
                                      <w:p w14:paraId="3AD92D33" w14:textId="718A1916" w:rsidR="00FE2A47" w:rsidRDefault="00FE2A47" w:rsidP="00FE2A47">
                                        <w:pPr>
                                          <w:keepNext/>
                                          <w:keepLines/>
                                          <w:spacing w:before="40" w:after="40"/>
                                          <w:jc w:val="right"/>
                                          <w:rPr>
                                            <w:sz w:val="21"/>
                                            <w:szCs w:val="21"/>
                                          </w:rPr>
                                        </w:pPr>
                                        <w:r w:rsidRPr="00D852F7">
                                          <w:rPr>
                                            <w:sz w:val="21"/>
                                            <w:szCs w:val="21"/>
                                          </w:rPr>
                                          <w:t>TBC</w:t>
                                        </w:r>
                                      </w:p>
                                    </w:tc>
                                  </w:tr>
                                  <w:tr w:rsidR="00FE2A47" w:rsidRPr="00101AB3" w14:paraId="0F7969C7" w14:textId="77777777" w:rsidTr="00F82DFB">
                                    <w:trPr>
                                      <w:cantSplit/>
                                      <w:trHeight w:val="64"/>
                                    </w:trPr>
                                    <w:tc>
                                      <w:tcPr>
                                        <w:tcW w:w="2694" w:type="dxa"/>
                                      </w:tcPr>
                                      <w:p w14:paraId="17D61BA7" w14:textId="77777777" w:rsidR="00FE2A47" w:rsidRPr="0026132F" w:rsidRDefault="00FE2A47" w:rsidP="00FE2A47">
                                        <w:pPr>
                                          <w:keepNext/>
                                          <w:keepLines/>
                                          <w:spacing w:before="40" w:after="40"/>
                                          <w:rPr>
                                            <w:sz w:val="21"/>
                                            <w:szCs w:val="21"/>
                                          </w:rPr>
                                        </w:pPr>
                                        <w:r w:rsidRPr="0026132F">
                                          <w:rPr>
                                            <w:sz w:val="21"/>
                                            <w:szCs w:val="21"/>
                                          </w:rPr>
                                          <w:t xml:space="preserve">Northern Territory </w:t>
                                        </w:r>
                                      </w:p>
                                    </w:tc>
                                    <w:tc>
                                      <w:tcPr>
                                        <w:tcW w:w="984" w:type="dxa"/>
                                      </w:tcPr>
                                      <w:p w14:paraId="0BEFA0AD" w14:textId="7315E4DD" w:rsidR="00FE2A47" w:rsidRDefault="00FE2A47" w:rsidP="00FE2A47">
                                        <w:pPr>
                                          <w:keepNext/>
                                          <w:keepLines/>
                                          <w:spacing w:before="40" w:after="40"/>
                                          <w:jc w:val="right"/>
                                          <w:rPr>
                                            <w:sz w:val="21"/>
                                            <w:szCs w:val="21"/>
                                          </w:rPr>
                                        </w:pPr>
                                        <w:r>
                                          <w:rPr>
                                            <w:sz w:val="21"/>
                                            <w:szCs w:val="21"/>
                                          </w:rPr>
                                          <w:t>0.919</w:t>
                                        </w:r>
                                      </w:p>
                                    </w:tc>
                                    <w:tc>
                                      <w:tcPr>
                                        <w:tcW w:w="984" w:type="dxa"/>
                                      </w:tcPr>
                                      <w:p w14:paraId="02F3B982" w14:textId="3F5A3D9A" w:rsidR="00FE2A47" w:rsidRDefault="00FE2A47" w:rsidP="00FE2A47">
                                        <w:pPr>
                                          <w:keepNext/>
                                          <w:keepLines/>
                                          <w:spacing w:before="40" w:after="40"/>
                                          <w:jc w:val="right"/>
                                          <w:rPr>
                                            <w:sz w:val="21"/>
                                            <w:szCs w:val="21"/>
                                          </w:rPr>
                                        </w:pPr>
                                        <w:r w:rsidRPr="00806D51">
                                          <w:rPr>
                                            <w:sz w:val="21"/>
                                            <w:szCs w:val="21"/>
                                          </w:rPr>
                                          <w:t>TBC</w:t>
                                        </w:r>
                                      </w:p>
                                    </w:tc>
                                    <w:tc>
                                      <w:tcPr>
                                        <w:tcW w:w="984" w:type="dxa"/>
                                      </w:tcPr>
                                      <w:p w14:paraId="5B206D97" w14:textId="6F535A58" w:rsidR="00FE2A47" w:rsidRDefault="00FE2A47" w:rsidP="00FE2A47">
                                        <w:pPr>
                                          <w:keepNext/>
                                          <w:keepLines/>
                                          <w:spacing w:before="40" w:after="40"/>
                                          <w:jc w:val="right"/>
                                          <w:rPr>
                                            <w:sz w:val="21"/>
                                            <w:szCs w:val="21"/>
                                          </w:rPr>
                                        </w:pPr>
                                        <w:r w:rsidRPr="00D852F7">
                                          <w:rPr>
                                            <w:sz w:val="21"/>
                                            <w:szCs w:val="21"/>
                                          </w:rPr>
                                          <w:t>TBC</w:t>
                                        </w:r>
                                      </w:p>
                                    </w:tc>
                                    <w:tc>
                                      <w:tcPr>
                                        <w:tcW w:w="984" w:type="dxa"/>
                                      </w:tcPr>
                                      <w:p w14:paraId="3EB94B4F" w14:textId="07DCD778" w:rsidR="00FE2A47" w:rsidRDefault="00FE2A47" w:rsidP="00FE2A47">
                                        <w:pPr>
                                          <w:keepNext/>
                                          <w:keepLines/>
                                          <w:spacing w:before="40" w:after="40"/>
                                          <w:jc w:val="right"/>
                                          <w:rPr>
                                            <w:sz w:val="21"/>
                                            <w:szCs w:val="21"/>
                                          </w:rPr>
                                        </w:pPr>
                                        <w:r w:rsidRPr="00D852F7">
                                          <w:rPr>
                                            <w:sz w:val="21"/>
                                            <w:szCs w:val="21"/>
                                          </w:rPr>
                                          <w:t>TBC</w:t>
                                        </w:r>
                                      </w:p>
                                    </w:tc>
                                    <w:tc>
                                      <w:tcPr>
                                        <w:tcW w:w="985" w:type="dxa"/>
                                      </w:tcPr>
                                      <w:p w14:paraId="061930FF" w14:textId="227FEF86" w:rsidR="00FE2A47" w:rsidRDefault="00FE2A47" w:rsidP="00FE2A47">
                                        <w:pPr>
                                          <w:keepNext/>
                                          <w:keepLines/>
                                          <w:spacing w:before="40" w:after="40"/>
                                          <w:jc w:val="right"/>
                                          <w:rPr>
                                            <w:sz w:val="21"/>
                                            <w:szCs w:val="21"/>
                                          </w:rPr>
                                        </w:pPr>
                                        <w:r w:rsidRPr="00D852F7">
                                          <w:rPr>
                                            <w:sz w:val="21"/>
                                            <w:szCs w:val="21"/>
                                          </w:rPr>
                                          <w:t>TBC</w:t>
                                        </w:r>
                                      </w:p>
                                    </w:tc>
                                  </w:tr>
                                  <w:tr w:rsidR="00C00FC2" w:rsidRPr="00314E22" w14:paraId="30E6455C" w14:textId="77777777" w:rsidTr="00F82DFB">
                                    <w:trPr>
                                      <w:cantSplit/>
                                      <w:trHeight w:val="389"/>
                                    </w:trPr>
                                    <w:tc>
                                      <w:tcPr>
                                        <w:tcW w:w="2694" w:type="dxa"/>
                                        <w:tcBorders>
                                          <w:bottom w:val="single" w:sz="4" w:space="0" w:color="000080"/>
                                        </w:tcBorders>
                                      </w:tcPr>
                                      <w:p w14:paraId="3FDBA12E" w14:textId="77777777" w:rsidR="00C00FC2" w:rsidRPr="007F4609" w:rsidRDefault="00C00FC2" w:rsidP="00C00FC2">
                                        <w:pPr>
                                          <w:keepNext/>
                                          <w:keepLines/>
                                          <w:spacing w:before="40" w:after="40"/>
                                          <w:ind w:left="-111"/>
                                          <w:rPr>
                                            <w:i/>
                                            <w:sz w:val="21"/>
                                            <w:szCs w:val="21"/>
                                          </w:rPr>
                                        </w:pPr>
                                        <w:r w:rsidRPr="007F4609">
                                          <w:rPr>
                                            <w:i/>
                                            <w:sz w:val="21"/>
                                            <w:szCs w:val="21"/>
                                          </w:rPr>
                                          <w:t>Balance of non-Commonwealth contributions</w:t>
                                        </w:r>
                                      </w:p>
                                    </w:tc>
                                    <w:tc>
                                      <w:tcPr>
                                        <w:tcW w:w="984" w:type="dxa"/>
                                        <w:tcBorders>
                                          <w:bottom w:val="single" w:sz="4" w:space="0" w:color="000080"/>
                                        </w:tcBorders>
                                      </w:tcPr>
                                      <w:p w14:paraId="67C329CA" w14:textId="497A5F89" w:rsidR="00C00FC2" w:rsidRDefault="00C00FC2" w:rsidP="00C00FC2">
                                        <w:pPr>
                                          <w:keepNext/>
                                          <w:keepLines/>
                                          <w:spacing w:before="40" w:after="40"/>
                                          <w:ind w:left="-111"/>
                                          <w:jc w:val="right"/>
                                          <w:rPr>
                                            <w:sz w:val="21"/>
                                            <w:szCs w:val="21"/>
                                          </w:rPr>
                                        </w:pPr>
                                        <w:r>
                                          <w:rPr>
                                            <w:sz w:val="21"/>
                                            <w:szCs w:val="21"/>
                                          </w:rPr>
                                          <w:t>0.000</w:t>
                                        </w:r>
                                        <w:r w:rsidR="00F82DFB">
                                          <w:rPr>
                                            <w:sz w:val="21"/>
                                            <w:szCs w:val="21"/>
                                          </w:rPr>
                                          <w:t xml:space="preserve"> </w:t>
                                        </w:r>
                                      </w:p>
                                    </w:tc>
                                    <w:tc>
                                      <w:tcPr>
                                        <w:tcW w:w="984" w:type="dxa"/>
                                        <w:tcBorders>
                                          <w:bottom w:val="single" w:sz="4" w:space="0" w:color="000080"/>
                                        </w:tcBorders>
                                      </w:tcPr>
                                      <w:p w14:paraId="4527208B" w14:textId="76AFDB50" w:rsidR="00C00FC2" w:rsidRDefault="00C00FC2" w:rsidP="00C00FC2">
                                        <w:pPr>
                                          <w:keepNext/>
                                          <w:keepLines/>
                                          <w:spacing w:before="40" w:after="40"/>
                                          <w:ind w:left="-111"/>
                                          <w:jc w:val="right"/>
                                          <w:rPr>
                                            <w:sz w:val="21"/>
                                            <w:szCs w:val="21"/>
                                          </w:rPr>
                                        </w:pPr>
                                        <w:r w:rsidRPr="00A74D9C">
                                          <w:rPr>
                                            <w:sz w:val="21"/>
                                            <w:szCs w:val="21"/>
                                          </w:rPr>
                                          <w:t>0.000</w:t>
                                        </w:r>
                                        <w:r w:rsidR="00F82DFB">
                                          <w:rPr>
                                            <w:sz w:val="21"/>
                                            <w:szCs w:val="21"/>
                                          </w:rPr>
                                          <w:t xml:space="preserve"> </w:t>
                                        </w:r>
                                      </w:p>
                                    </w:tc>
                                    <w:tc>
                                      <w:tcPr>
                                        <w:tcW w:w="984" w:type="dxa"/>
                                        <w:tcBorders>
                                          <w:bottom w:val="single" w:sz="4" w:space="0" w:color="000080"/>
                                        </w:tcBorders>
                                      </w:tcPr>
                                      <w:p w14:paraId="09185F7F" w14:textId="537D9661" w:rsidR="00C00FC2" w:rsidRDefault="00C00FC2" w:rsidP="00C00FC2">
                                        <w:pPr>
                                          <w:keepNext/>
                                          <w:keepLines/>
                                          <w:spacing w:before="40" w:after="40"/>
                                          <w:ind w:left="-111"/>
                                          <w:jc w:val="right"/>
                                          <w:rPr>
                                            <w:sz w:val="21"/>
                                            <w:szCs w:val="21"/>
                                          </w:rPr>
                                        </w:pPr>
                                        <w:r w:rsidRPr="00A74D9C">
                                          <w:rPr>
                                            <w:sz w:val="21"/>
                                            <w:szCs w:val="21"/>
                                          </w:rPr>
                                          <w:t>0.000</w:t>
                                        </w:r>
                                        <w:r w:rsidR="00F82DFB">
                                          <w:rPr>
                                            <w:sz w:val="21"/>
                                            <w:szCs w:val="21"/>
                                          </w:rPr>
                                          <w:t xml:space="preserve"> </w:t>
                                        </w:r>
                                      </w:p>
                                    </w:tc>
                                    <w:tc>
                                      <w:tcPr>
                                        <w:tcW w:w="984" w:type="dxa"/>
                                        <w:tcBorders>
                                          <w:bottom w:val="single" w:sz="4" w:space="0" w:color="000080"/>
                                        </w:tcBorders>
                                      </w:tcPr>
                                      <w:p w14:paraId="0BB465DA" w14:textId="3FCC7F32" w:rsidR="00C00FC2" w:rsidRDefault="00C00FC2" w:rsidP="00C00FC2">
                                        <w:pPr>
                                          <w:keepNext/>
                                          <w:keepLines/>
                                          <w:spacing w:before="40" w:after="40"/>
                                          <w:ind w:left="-111"/>
                                          <w:jc w:val="right"/>
                                          <w:rPr>
                                            <w:sz w:val="21"/>
                                            <w:szCs w:val="21"/>
                                          </w:rPr>
                                        </w:pPr>
                                        <w:r w:rsidRPr="00A74D9C">
                                          <w:rPr>
                                            <w:sz w:val="21"/>
                                            <w:szCs w:val="21"/>
                                          </w:rPr>
                                          <w:t>0.000</w:t>
                                        </w:r>
                                        <w:r w:rsidR="00F82DFB">
                                          <w:rPr>
                                            <w:sz w:val="21"/>
                                            <w:szCs w:val="21"/>
                                          </w:rPr>
                                          <w:t xml:space="preserve"> </w:t>
                                        </w:r>
                                      </w:p>
                                    </w:tc>
                                    <w:tc>
                                      <w:tcPr>
                                        <w:tcW w:w="985" w:type="dxa"/>
                                        <w:tcBorders>
                                          <w:bottom w:val="single" w:sz="4" w:space="0" w:color="000080"/>
                                        </w:tcBorders>
                                      </w:tcPr>
                                      <w:p w14:paraId="07144D4D" w14:textId="13FEED12" w:rsidR="00C00FC2" w:rsidRDefault="00C00FC2" w:rsidP="00C00FC2">
                                        <w:pPr>
                                          <w:keepNext/>
                                          <w:keepLines/>
                                          <w:spacing w:before="40" w:after="40"/>
                                          <w:ind w:left="-111"/>
                                          <w:jc w:val="right"/>
                                          <w:rPr>
                                            <w:sz w:val="21"/>
                                            <w:szCs w:val="21"/>
                                          </w:rPr>
                                        </w:pPr>
                                        <w:r w:rsidRPr="00A74D9C">
                                          <w:rPr>
                                            <w:sz w:val="21"/>
                                            <w:szCs w:val="21"/>
                                          </w:rPr>
                                          <w:t>0.000</w:t>
                                        </w:r>
                                        <w:r w:rsidR="00F82DFB">
                                          <w:rPr>
                                            <w:sz w:val="21"/>
                                            <w:szCs w:val="21"/>
                                          </w:rPr>
                                          <w:t xml:space="preserve"> </w:t>
                                        </w:r>
                                      </w:p>
                                    </w:tc>
                                  </w:tr>
                                </w:tbl>
                                <w:p w14:paraId="0CFFB1B7" w14:textId="1A7EEADA" w:rsidR="00205899" w:rsidRPr="0026132F" w:rsidRDefault="00205899" w:rsidP="00205899">
                                  <w:pPr>
                                    <w:rPr>
                                      <w:sz w:val="18"/>
                                      <w:szCs w:val="18"/>
                                    </w:rPr>
                                  </w:pPr>
                                  <w:r w:rsidRPr="00101AB3">
                                    <w:rPr>
                                      <w:sz w:val="18"/>
                                      <w:szCs w:val="18"/>
                                    </w:rPr>
                                    <w:t>Note</w:t>
                                  </w:r>
                                  <w:r w:rsidR="00A30645">
                                    <w:rPr>
                                      <w:sz w:val="18"/>
                                      <w:szCs w:val="18"/>
                                    </w:rPr>
                                    <w:t xml:space="preserve">: </w:t>
                                  </w:r>
                                  <w:r w:rsidR="00A30645" w:rsidRPr="00A30645">
                                    <w:rPr>
                                      <w:sz w:val="18"/>
                                      <w:szCs w:val="18"/>
                                    </w:rPr>
                                    <w:t xml:space="preserve">Estimated </w:t>
                                  </w:r>
                                  <w:r w:rsidR="008C6A8B">
                                    <w:rPr>
                                      <w:sz w:val="18"/>
                                      <w:szCs w:val="18"/>
                                    </w:rPr>
                                    <w:t xml:space="preserve">total </w:t>
                                  </w:r>
                                  <w:r w:rsidR="00A30645" w:rsidRPr="00A30645">
                                    <w:rPr>
                                      <w:sz w:val="18"/>
                                      <w:szCs w:val="18"/>
                                    </w:rPr>
                                    <w:t>payments are indicative only. Actual funding and milestones from 2022-23 onwards</w:t>
                                  </w:r>
                                  <w:r w:rsidR="006A3F9D">
                                    <w:rPr>
                                      <w:sz w:val="18"/>
                                      <w:szCs w:val="18"/>
                                    </w:rPr>
                                    <w:t xml:space="preserve"> are</w:t>
                                  </w:r>
                                  <w:r w:rsidR="0083154F">
                                    <w:rPr>
                                      <w:sz w:val="18"/>
                                      <w:szCs w:val="18"/>
                                    </w:rPr>
                                    <w:t xml:space="preserve"> to be </w:t>
                                  </w:r>
                                  <w:r w:rsidR="003D1BA8">
                                    <w:rPr>
                                      <w:sz w:val="18"/>
                                      <w:szCs w:val="18"/>
                                    </w:rPr>
                                    <w:t xml:space="preserve">negotiated and </w:t>
                                  </w:r>
                                  <w:r w:rsidR="0083154F" w:rsidRPr="0026132F">
                                    <w:rPr>
                                      <w:sz w:val="18"/>
                                      <w:szCs w:val="18"/>
                                    </w:rPr>
                                    <w:t>agreed</w:t>
                                  </w:r>
                                  <w:r w:rsidR="0026132F" w:rsidRPr="0026132F">
                                    <w:rPr>
                                      <w:sz w:val="18"/>
                                      <w:szCs w:val="18"/>
                                    </w:rPr>
                                    <w:t xml:space="preserve"> through co-design and shared decision-making arrangements with the Aboriginal Community Controlled Health sector</w:t>
                                  </w:r>
                                  <w:r w:rsidR="006335EA">
                                    <w:rPr>
                                      <w:sz w:val="18"/>
                                      <w:szCs w:val="18"/>
                                    </w:rPr>
                                    <w:t xml:space="preserve"> </w:t>
                                  </w:r>
                                  <w:r w:rsidR="0026132F" w:rsidRPr="0026132F">
                                    <w:rPr>
                                      <w:sz w:val="18"/>
                                      <w:szCs w:val="18"/>
                                    </w:rPr>
                                    <w:t>under new national RFS governance structures (</w:t>
                                  </w:r>
                                  <w:r w:rsidR="00080ECE">
                                    <w:rPr>
                                      <w:sz w:val="18"/>
                                      <w:szCs w:val="18"/>
                                    </w:rPr>
                                    <w:t>to be</w:t>
                                  </w:r>
                                  <w:r w:rsidR="0026132F" w:rsidRPr="0026132F">
                                    <w:rPr>
                                      <w:sz w:val="18"/>
                                      <w:szCs w:val="18"/>
                                    </w:rPr>
                                    <w:t xml:space="preserve"> established</w:t>
                                  </w:r>
                                  <w:r w:rsidR="00080ECE">
                                    <w:rPr>
                                      <w:sz w:val="18"/>
                                      <w:szCs w:val="18"/>
                                    </w:rPr>
                                    <w:t xml:space="preserve"> during 2021-22</w:t>
                                  </w:r>
                                  <w:r w:rsidR="00D40B88">
                                    <w:rPr>
                                      <w:sz w:val="18"/>
                                      <w:szCs w:val="18"/>
                                    </w:rPr>
                                    <w:t>)</w:t>
                                  </w:r>
                                  <w:r w:rsidR="0083154F" w:rsidRPr="0026132F">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6A2F9D" id="_x0000_t202" coordsize="21600,21600" o:spt="202" path="m,l,21600r21600,l21600,xe">
                      <v:stroke joinstyle="miter"/>
                      <v:path gradientshapeok="t" o:connecttype="rect"/>
                    </v:shapetype>
                    <v:shape id="Text Box 2" o:spid="_x0000_s1026" type="#_x0000_t202" style="position:absolute;margin-left:-3.9pt;margin-top:41.25pt;width:395.2pt;height:2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" stroked="f">
                      <v:textbox>
                        <w:txbxContent>
                          <w:tbl>
                            <w:tblPr>
                              <w:tblW w:w="7615" w:type="dxa"/>
                              <w:tblLayout w:type="fixed"/>
                              <w:tblLook w:val="01E0" w:firstRow="1" w:lastRow="1" w:firstColumn="1" w:lastColumn="1" w:noHBand="0" w:noVBand="0"/>
                            </w:tblPr>
                            <w:tblGrid>
                              <w:gridCol w:w="2694"/>
                              <w:gridCol w:w="984"/>
                              <w:gridCol w:w="984"/>
                              <w:gridCol w:w="984"/>
                              <w:gridCol w:w="984"/>
                              <w:gridCol w:w="985"/>
                            </w:tblGrid>
                            <w:tr w:rsidR="00C00FC2" w:rsidRPr="00101AB3" w14:paraId="798B8109" w14:textId="77777777" w:rsidTr="00F82DFB">
                              <w:trPr>
                                <w:cantSplit/>
                                <w:trHeight w:val="489"/>
                              </w:trPr>
                              <w:tc>
                                <w:tcPr>
                                  <w:tcW w:w="2694" w:type="dxa"/>
                                  <w:tcBorders>
                                    <w:top w:val="single" w:sz="4" w:space="0" w:color="000080"/>
                                    <w:bottom w:val="single" w:sz="4" w:space="0" w:color="000080"/>
                                  </w:tcBorders>
                                </w:tcPr>
                                <w:p w14:paraId="4C72295F" w14:textId="77777777" w:rsidR="00C00FC2" w:rsidRPr="00551D3A" w:rsidRDefault="00C00FC2" w:rsidP="00C00FC2">
                                  <w:pPr>
                                    <w:keepNext/>
                                    <w:keepLines/>
                                    <w:spacing w:before="40" w:after="40"/>
                                    <w:ind w:left="-111"/>
                                    <w:rPr>
                                      <w:rFonts w:cstheme="minorHAnsi"/>
                                      <w:b/>
                                      <w:sz w:val="21"/>
                                      <w:szCs w:val="21"/>
                                    </w:rPr>
                                  </w:pPr>
                                  <w:r w:rsidRPr="00551D3A">
                                    <w:rPr>
                                      <w:rFonts w:cstheme="minorHAnsi"/>
                                      <w:b/>
                                      <w:sz w:val="21"/>
                                      <w:szCs w:val="21"/>
                                    </w:rPr>
                                    <w:t xml:space="preserve">Table 1 </w:t>
                                  </w:r>
                                </w:p>
                                <w:p w14:paraId="52A9F056" w14:textId="77777777" w:rsidR="00C00FC2" w:rsidRPr="005D39DD" w:rsidRDefault="00C00FC2" w:rsidP="00C00FC2">
                                  <w:pPr>
                                    <w:keepNext/>
                                    <w:keepLines/>
                                    <w:spacing w:before="40" w:after="40"/>
                                    <w:ind w:left="-111"/>
                                    <w:rPr>
                                      <w:b/>
                                      <w:sz w:val="21"/>
                                      <w:szCs w:val="21"/>
                                    </w:rPr>
                                  </w:pPr>
                                  <w:r w:rsidRPr="005D39DD">
                                    <w:rPr>
                                      <w:b/>
                                      <w:sz w:val="21"/>
                                      <w:szCs w:val="21"/>
                                    </w:rPr>
                                    <w:t>($ million)</w:t>
                                  </w:r>
                                </w:p>
                              </w:tc>
                              <w:tc>
                                <w:tcPr>
                                  <w:tcW w:w="984" w:type="dxa"/>
                                  <w:tcBorders>
                                    <w:top w:val="single" w:sz="4" w:space="0" w:color="000080"/>
                                    <w:bottom w:val="single" w:sz="4" w:space="0" w:color="000080"/>
                                  </w:tcBorders>
                                </w:tcPr>
                                <w:p w14:paraId="370602E9" w14:textId="5EBC3F20" w:rsidR="00C00FC2" w:rsidRPr="005D39DD" w:rsidRDefault="00C00FC2" w:rsidP="00C00FC2">
                                  <w:pPr>
                                    <w:keepNext/>
                                    <w:keepLines/>
                                    <w:spacing w:before="40" w:after="40"/>
                                    <w:jc w:val="right"/>
                                    <w:rPr>
                                      <w:b/>
                                      <w:sz w:val="21"/>
                                      <w:szCs w:val="21"/>
                                    </w:rPr>
                                  </w:pPr>
                                  <w:r>
                                    <w:rPr>
                                      <w:b/>
                                      <w:sz w:val="21"/>
                                      <w:szCs w:val="21"/>
                                    </w:rPr>
                                    <w:t>2021-22</w:t>
                                  </w:r>
                                  <w:r w:rsidR="00F82DFB">
                                    <w:rPr>
                                      <w:b/>
                                      <w:sz w:val="21"/>
                                      <w:szCs w:val="21"/>
                                    </w:rPr>
                                    <w:t xml:space="preserve"> </w:t>
                                  </w:r>
                                </w:p>
                              </w:tc>
                              <w:tc>
                                <w:tcPr>
                                  <w:tcW w:w="984" w:type="dxa"/>
                                  <w:tcBorders>
                                    <w:top w:val="single" w:sz="4" w:space="0" w:color="000080"/>
                                    <w:bottom w:val="single" w:sz="4" w:space="0" w:color="000080"/>
                                  </w:tcBorders>
                                </w:tcPr>
                                <w:p w14:paraId="2FA43C2F" w14:textId="09B1E58F" w:rsidR="00C00FC2" w:rsidRDefault="00C00FC2" w:rsidP="00C00FC2">
                                  <w:pPr>
                                    <w:keepNext/>
                                    <w:keepLines/>
                                    <w:spacing w:before="40" w:after="40"/>
                                    <w:jc w:val="right"/>
                                    <w:rPr>
                                      <w:b/>
                                      <w:sz w:val="21"/>
                                      <w:szCs w:val="21"/>
                                    </w:rPr>
                                  </w:pPr>
                                  <w:r>
                                    <w:rPr>
                                      <w:b/>
                                      <w:sz w:val="21"/>
                                      <w:szCs w:val="21"/>
                                    </w:rPr>
                                    <w:t>2022-23</w:t>
                                  </w:r>
                                  <w:r w:rsidR="00F82DFB">
                                    <w:rPr>
                                      <w:b/>
                                      <w:sz w:val="21"/>
                                      <w:szCs w:val="21"/>
                                    </w:rPr>
                                    <w:t xml:space="preserve"> </w:t>
                                  </w:r>
                                </w:p>
                              </w:tc>
                              <w:tc>
                                <w:tcPr>
                                  <w:tcW w:w="984" w:type="dxa"/>
                                  <w:tcBorders>
                                    <w:top w:val="single" w:sz="4" w:space="0" w:color="000080"/>
                                    <w:bottom w:val="single" w:sz="4" w:space="0" w:color="000080"/>
                                  </w:tcBorders>
                                </w:tcPr>
                                <w:p w14:paraId="4E22797A" w14:textId="69028098" w:rsidR="00C00FC2" w:rsidRDefault="00C00FC2" w:rsidP="00C00FC2">
                                  <w:pPr>
                                    <w:keepNext/>
                                    <w:keepLines/>
                                    <w:spacing w:before="40" w:after="40"/>
                                    <w:jc w:val="right"/>
                                    <w:rPr>
                                      <w:b/>
                                      <w:sz w:val="21"/>
                                      <w:szCs w:val="21"/>
                                    </w:rPr>
                                  </w:pPr>
                                  <w:r>
                                    <w:rPr>
                                      <w:b/>
                                      <w:sz w:val="21"/>
                                      <w:szCs w:val="21"/>
                                    </w:rPr>
                                    <w:t>2023-24</w:t>
                                  </w:r>
                                  <w:r w:rsidR="00F82DFB">
                                    <w:rPr>
                                      <w:b/>
                                      <w:sz w:val="21"/>
                                      <w:szCs w:val="21"/>
                                    </w:rPr>
                                    <w:t xml:space="preserve"> </w:t>
                                  </w:r>
                                </w:p>
                              </w:tc>
                              <w:tc>
                                <w:tcPr>
                                  <w:tcW w:w="984" w:type="dxa"/>
                                  <w:tcBorders>
                                    <w:top w:val="single" w:sz="4" w:space="0" w:color="000080"/>
                                    <w:bottom w:val="single" w:sz="4" w:space="0" w:color="000080"/>
                                  </w:tcBorders>
                                </w:tcPr>
                                <w:p w14:paraId="5087EBFA" w14:textId="3A2D5688" w:rsidR="00C00FC2" w:rsidRDefault="00C00FC2" w:rsidP="00C00FC2">
                                  <w:pPr>
                                    <w:keepNext/>
                                    <w:keepLines/>
                                    <w:spacing w:before="40" w:after="40"/>
                                    <w:jc w:val="right"/>
                                    <w:rPr>
                                      <w:b/>
                                      <w:sz w:val="21"/>
                                      <w:szCs w:val="21"/>
                                    </w:rPr>
                                  </w:pPr>
                                  <w:r>
                                    <w:rPr>
                                      <w:b/>
                                      <w:sz w:val="21"/>
                                      <w:szCs w:val="21"/>
                                    </w:rPr>
                                    <w:t>2024-25</w:t>
                                  </w:r>
                                  <w:r w:rsidR="00F82DFB">
                                    <w:rPr>
                                      <w:b/>
                                      <w:sz w:val="21"/>
                                      <w:szCs w:val="21"/>
                                    </w:rPr>
                                    <w:t xml:space="preserve"> </w:t>
                                  </w:r>
                                </w:p>
                              </w:tc>
                              <w:tc>
                                <w:tcPr>
                                  <w:tcW w:w="985" w:type="dxa"/>
                                  <w:tcBorders>
                                    <w:top w:val="single" w:sz="4" w:space="0" w:color="000080"/>
                                    <w:bottom w:val="single" w:sz="4" w:space="0" w:color="000080"/>
                                  </w:tcBorders>
                                </w:tcPr>
                                <w:p w14:paraId="29108358" w14:textId="0F4B4C5F" w:rsidR="00C00FC2" w:rsidRDefault="00C00FC2" w:rsidP="00C00FC2">
                                  <w:pPr>
                                    <w:keepNext/>
                                    <w:keepLines/>
                                    <w:spacing w:before="40" w:after="40"/>
                                    <w:jc w:val="right"/>
                                    <w:rPr>
                                      <w:b/>
                                      <w:sz w:val="21"/>
                                      <w:szCs w:val="21"/>
                                    </w:rPr>
                                  </w:pPr>
                                  <w:r w:rsidRPr="005D39DD">
                                    <w:rPr>
                                      <w:b/>
                                      <w:sz w:val="21"/>
                                      <w:szCs w:val="21"/>
                                    </w:rPr>
                                    <w:t>Total</w:t>
                                  </w:r>
                                  <w:r w:rsidR="00F82DFB">
                                    <w:rPr>
                                      <w:b/>
                                      <w:sz w:val="21"/>
                                      <w:szCs w:val="21"/>
                                    </w:rPr>
                                    <w:t xml:space="preserve"> </w:t>
                                  </w:r>
                                </w:p>
                              </w:tc>
                            </w:tr>
                            <w:tr w:rsidR="00C00FC2" w:rsidRPr="00101AB3" w14:paraId="32D8A9EA" w14:textId="77777777" w:rsidTr="00F82DFB">
                              <w:trPr>
                                <w:cantSplit/>
                                <w:trHeight w:val="56"/>
                              </w:trPr>
                              <w:tc>
                                <w:tcPr>
                                  <w:tcW w:w="2694" w:type="dxa"/>
                                  <w:tcBorders>
                                    <w:top w:val="single" w:sz="4" w:space="0" w:color="000080"/>
                                  </w:tcBorders>
                                </w:tcPr>
                                <w:p w14:paraId="77E22DB4" w14:textId="77777777" w:rsidR="00C00FC2" w:rsidRPr="005D39DD" w:rsidRDefault="00C00FC2" w:rsidP="007F4609">
                                  <w:pPr>
                                    <w:keepNext/>
                                    <w:keepLines/>
                                    <w:spacing w:before="60" w:after="60"/>
                                    <w:ind w:left="-111"/>
                                    <w:rPr>
                                      <w:b/>
                                      <w:sz w:val="21"/>
                                      <w:szCs w:val="21"/>
                                    </w:rPr>
                                  </w:pPr>
                                  <w:r w:rsidRPr="005D39DD">
                                    <w:rPr>
                                      <w:b/>
                                      <w:sz w:val="21"/>
                                      <w:szCs w:val="21"/>
                                    </w:rPr>
                                    <w:t>Estimated total budget</w:t>
                                  </w:r>
                                </w:p>
                              </w:tc>
                              <w:tc>
                                <w:tcPr>
                                  <w:tcW w:w="984" w:type="dxa"/>
                                  <w:tcBorders>
                                    <w:top w:val="single" w:sz="4" w:space="0" w:color="000080"/>
                                  </w:tcBorders>
                                </w:tcPr>
                                <w:p w14:paraId="3B0040E9" w14:textId="77777777" w:rsidR="00C00FC2" w:rsidRPr="005D39DD" w:rsidRDefault="00C00FC2" w:rsidP="007F4609">
                                  <w:pPr>
                                    <w:keepNext/>
                                    <w:keepLines/>
                                    <w:spacing w:before="40" w:after="40"/>
                                    <w:jc w:val="right"/>
                                    <w:rPr>
                                      <w:b/>
                                      <w:sz w:val="21"/>
                                      <w:szCs w:val="21"/>
                                    </w:rPr>
                                  </w:pPr>
                                  <w:r>
                                    <w:rPr>
                                      <w:b/>
                                      <w:sz w:val="21"/>
                                      <w:szCs w:val="21"/>
                                    </w:rPr>
                                    <w:t>2.916</w:t>
                                  </w:r>
                                </w:p>
                              </w:tc>
                              <w:tc>
                                <w:tcPr>
                                  <w:tcW w:w="984" w:type="dxa"/>
                                  <w:tcBorders>
                                    <w:top w:val="single" w:sz="4" w:space="0" w:color="000080"/>
                                  </w:tcBorders>
                                </w:tcPr>
                                <w:p w14:paraId="13C7017D" w14:textId="21026E74" w:rsidR="00C00FC2" w:rsidRDefault="00C00FC2" w:rsidP="007F4609">
                                  <w:pPr>
                                    <w:keepNext/>
                                    <w:keepLines/>
                                    <w:spacing w:before="40" w:after="40"/>
                                    <w:jc w:val="right"/>
                                    <w:rPr>
                                      <w:b/>
                                      <w:sz w:val="21"/>
                                      <w:szCs w:val="21"/>
                                    </w:rPr>
                                  </w:pPr>
                                  <w:r>
                                    <w:rPr>
                                      <w:b/>
                                      <w:sz w:val="21"/>
                                      <w:szCs w:val="21"/>
                                    </w:rPr>
                                    <w:t>2.969</w:t>
                                  </w:r>
                                  <w:r w:rsidR="00F82DFB">
                                    <w:rPr>
                                      <w:b/>
                                      <w:sz w:val="21"/>
                                      <w:szCs w:val="21"/>
                                    </w:rPr>
                                    <w:t xml:space="preserve"> </w:t>
                                  </w:r>
                                </w:p>
                              </w:tc>
                              <w:tc>
                                <w:tcPr>
                                  <w:tcW w:w="984" w:type="dxa"/>
                                  <w:tcBorders>
                                    <w:top w:val="single" w:sz="4" w:space="0" w:color="000080"/>
                                  </w:tcBorders>
                                </w:tcPr>
                                <w:p w14:paraId="5490DFE4" w14:textId="49581440" w:rsidR="00C00FC2" w:rsidRDefault="00C00FC2" w:rsidP="007F4609">
                                  <w:pPr>
                                    <w:keepNext/>
                                    <w:keepLines/>
                                    <w:spacing w:before="40" w:after="40"/>
                                    <w:jc w:val="right"/>
                                    <w:rPr>
                                      <w:b/>
                                      <w:sz w:val="21"/>
                                      <w:szCs w:val="21"/>
                                    </w:rPr>
                                  </w:pPr>
                                  <w:r>
                                    <w:rPr>
                                      <w:b/>
                                      <w:sz w:val="21"/>
                                      <w:szCs w:val="21"/>
                                    </w:rPr>
                                    <w:t>3.022</w:t>
                                  </w:r>
                                  <w:r w:rsidR="00F82DFB">
                                    <w:rPr>
                                      <w:b/>
                                      <w:sz w:val="21"/>
                                      <w:szCs w:val="21"/>
                                    </w:rPr>
                                    <w:t xml:space="preserve"> </w:t>
                                  </w:r>
                                </w:p>
                              </w:tc>
                              <w:tc>
                                <w:tcPr>
                                  <w:tcW w:w="984" w:type="dxa"/>
                                  <w:tcBorders>
                                    <w:top w:val="single" w:sz="4" w:space="0" w:color="000080"/>
                                  </w:tcBorders>
                                </w:tcPr>
                                <w:p w14:paraId="64B120F6" w14:textId="398CE1AD" w:rsidR="00C00FC2" w:rsidRDefault="00C00FC2" w:rsidP="007F4609">
                                  <w:pPr>
                                    <w:keepNext/>
                                    <w:keepLines/>
                                    <w:spacing w:before="40" w:after="40"/>
                                    <w:jc w:val="right"/>
                                    <w:rPr>
                                      <w:b/>
                                      <w:sz w:val="21"/>
                                      <w:szCs w:val="21"/>
                                    </w:rPr>
                                  </w:pPr>
                                  <w:r>
                                    <w:rPr>
                                      <w:b/>
                                      <w:sz w:val="21"/>
                                      <w:szCs w:val="21"/>
                                    </w:rPr>
                                    <w:t>3.064</w:t>
                                  </w:r>
                                  <w:r w:rsidR="00F82DFB">
                                    <w:rPr>
                                      <w:b/>
                                      <w:sz w:val="21"/>
                                      <w:szCs w:val="21"/>
                                    </w:rPr>
                                    <w:t xml:space="preserve"> </w:t>
                                  </w:r>
                                </w:p>
                              </w:tc>
                              <w:tc>
                                <w:tcPr>
                                  <w:tcW w:w="985" w:type="dxa"/>
                                  <w:tcBorders>
                                    <w:top w:val="single" w:sz="4" w:space="0" w:color="000080"/>
                                  </w:tcBorders>
                                </w:tcPr>
                                <w:p w14:paraId="54EA129B" w14:textId="530DA7E7" w:rsidR="00C00FC2" w:rsidRDefault="00C00FC2" w:rsidP="007F4609">
                                  <w:pPr>
                                    <w:keepNext/>
                                    <w:keepLines/>
                                    <w:spacing w:before="40" w:after="40"/>
                                    <w:jc w:val="right"/>
                                    <w:rPr>
                                      <w:b/>
                                      <w:sz w:val="21"/>
                                      <w:szCs w:val="21"/>
                                    </w:rPr>
                                  </w:pPr>
                                  <w:r>
                                    <w:rPr>
                                      <w:b/>
                                      <w:sz w:val="21"/>
                                      <w:szCs w:val="21"/>
                                    </w:rPr>
                                    <w:t>11.971</w:t>
                                  </w:r>
                                  <w:r w:rsidR="00F82DFB">
                                    <w:rPr>
                                      <w:b/>
                                      <w:sz w:val="21"/>
                                      <w:szCs w:val="21"/>
                                    </w:rPr>
                                    <w:t xml:space="preserve"> </w:t>
                                  </w:r>
                                </w:p>
                              </w:tc>
                            </w:tr>
                            <w:tr w:rsidR="00C00FC2" w:rsidRPr="00101AB3" w14:paraId="10F13236" w14:textId="77777777" w:rsidTr="00F82DFB">
                              <w:trPr>
                                <w:cantSplit/>
                                <w:trHeight w:val="64"/>
                              </w:trPr>
                              <w:tc>
                                <w:tcPr>
                                  <w:tcW w:w="2694" w:type="dxa"/>
                                </w:tcPr>
                                <w:p w14:paraId="3CFB352C" w14:textId="77777777" w:rsidR="00C00FC2" w:rsidRPr="00314E22" w:rsidRDefault="00C00FC2" w:rsidP="00C00FC2">
                                  <w:pPr>
                                    <w:keepNext/>
                                    <w:keepLines/>
                                    <w:spacing w:before="60" w:after="60"/>
                                    <w:ind w:left="-111"/>
                                    <w:rPr>
                                      <w:i/>
                                      <w:sz w:val="21"/>
                                      <w:szCs w:val="21"/>
                                    </w:rPr>
                                  </w:pPr>
                                  <w:r w:rsidRPr="00314E22">
                                    <w:rPr>
                                      <w:i/>
                                      <w:sz w:val="21"/>
                                      <w:szCs w:val="21"/>
                                    </w:rPr>
                                    <w:t>Less estimated National Partnership Payments</w:t>
                                  </w:r>
                                </w:p>
                              </w:tc>
                              <w:tc>
                                <w:tcPr>
                                  <w:tcW w:w="984" w:type="dxa"/>
                                </w:tcPr>
                                <w:p w14:paraId="0C33B78C" w14:textId="36509D78" w:rsidR="00C00FC2" w:rsidRPr="00C00FC2" w:rsidRDefault="00C00FC2" w:rsidP="00C00FC2">
                                  <w:pPr>
                                    <w:keepNext/>
                                    <w:keepLines/>
                                    <w:spacing w:before="40" w:after="40"/>
                                    <w:jc w:val="right"/>
                                    <w:rPr>
                                      <w:bCs/>
                                      <w:sz w:val="21"/>
                                      <w:szCs w:val="21"/>
                                    </w:rPr>
                                  </w:pPr>
                                  <w:r w:rsidRPr="00F82DFB">
                                    <w:rPr>
                                      <w:bCs/>
                                      <w:sz w:val="21"/>
                                      <w:szCs w:val="21"/>
                                    </w:rPr>
                                    <w:t>2.916</w:t>
                                  </w:r>
                                  <w:r w:rsidR="00F82DFB">
                                    <w:rPr>
                                      <w:bCs/>
                                      <w:sz w:val="21"/>
                                      <w:szCs w:val="21"/>
                                    </w:rPr>
                                    <w:t xml:space="preserve"> </w:t>
                                  </w:r>
                                </w:p>
                              </w:tc>
                              <w:tc>
                                <w:tcPr>
                                  <w:tcW w:w="984" w:type="dxa"/>
                                </w:tcPr>
                                <w:p w14:paraId="3715322D" w14:textId="4DB5C63B" w:rsidR="00C00FC2" w:rsidRPr="00C00FC2" w:rsidRDefault="00C00FC2" w:rsidP="00C00FC2">
                                  <w:pPr>
                                    <w:keepNext/>
                                    <w:keepLines/>
                                    <w:spacing w:before="40" w:after="40"/>
                                    <w:jc w:val="right"/>
                                    <w:rPr>
                                      <w:bCs/>
                                      <w:sz w:val="21"/>
                                      <w:szCs w:val="21"/>
                                    </w:rPr>
                                  </w:pPr>
                                  <w:r w:rsidRPr="00F82DFB">
                                    <w:rPr>
                                      <w:bCs/>
                                      <w:sz w:val="21"/>
                                      <w:szCs w:val="21"/>
                                    </w:rPr>
                                    <w:t>2.969</w:t>
                                  </w:r>
                                  <w:r w:rsidR="00F82DFB">
                                    <w:rPr>
                                      <w:bCs/>
                                      <w:sz w:val="21"/>
                                      <w:szCs w:val="21"/>
                                    </w:rPr>
                                    <w:t xml:space="preserve"> </w:t>
                                  </w:r>
                                </w:p>
                              </w:tc>
                              <w:tc>
                                <w:tcPr>
                                  <w:tcW w:w="984" w:type="dxa"/>
                                </w:tcPr>
                                <w:p w14:paraId="4332CAA7" w14:textId="5182A3C4" w:rsidR="00C00FC2" w:rsidRPr="00C00FC2" w:rsidRDefault="00C00FC2" w:rsidP="00C00FC2">
                                  <w:pPr>
                                    <w:keepNext/>
                                    <w:keepLines/>
                                    <w:spacing w:before="40" w:after="40"/>
                                    <w:jc w:val="right"/>
                                    <w:rPr>
                                      <w:bCs/>
                                      <w:sz w:val="21"/>
                                      <w:szCs w:val="21"/>
                                    </w:rPr>
                                  </w:pPr>
                                  <w:r w:rsidRPr="00F82DFB">
                                    <w:rPr>
                                      <w:bCs/>
                                      <w:sz w:val="21"/>
                                      <w:szCs w:val="21"/>
                                    </w:rPr>
                                    <w:t>3.022</w:t>
                                  </w:r>
                                  <w:r w:rsidR="00F82DFB">
                                    <w:rPr>
                                      <w:bCs/>
                                      <w:sz w:val="21"/>
                                      <w:szCs w:val="21"/>
                                    </w:rPr>
                                    <w:t xml:space="preserve"> </w:t>
                                  </w:r>
                                </w:p>
                              </w:tc>
                              <w:tc>
                                <w:tcPr>
                                  <w:tcW w:w="984" w:type="dxa"/>
                                </w:tcPr>
                                <w:p w14:paraId="3845B03A" w14:textId="0851CA7A" w:rsidR="00C00FC2" w:rsidRPr="00C00FC2" w:rsidRDefault="00C00FC2" w:rsidP="00C00FC2">
                                  <w:pPr>
                                    <w:keepNext/>
                                    <w:keepLines/>
                                    <w:spacing w:before="40" w:after="40"/>
                                    <w:jc w:val="right"/>
                                    <w:rPr>
                                      <w:bCs/>
                                      <w:sz w:val="21"/>
                                      <w:szCs w:val="21"/>
                                    </w:rPr>
                                  </w:pPr>
                                  <w:r w:rsidRPr="00F82DFB">
                                    <w:rPr>
                                      <w:bCs/>
                                      <w:sz w:val="21"/>
                                      <w:szCs w:val="21"/>
                                    </w:rPr>
                                    <w:t>3.064</w:t>
                                  </w:r>
                                  <w:r w:rsidR="00F82DFB">
                                    <w:rPr>
                                      <w:bCs/>
                                      <w:sz w:val="21"/>
                                      <w:szCs w:val="21"/>
                                    </w:rPr>
                                    <w:t xml:space="preserve"> </w:t>
                                  </w:r>
                                </w:p>
                              </w:tc>
                              <w:tc>
                                <w:tcPr>
                                  <w:tcW w:w="985" w:type="dxa"/>
                                </w:tcPr>
                                <w:p w14:paraId="0E954E80" w14:textId="1BD18A58" w:rsidR="00C00FC2" w:rsidRPr="00C00FC2" w:rsidRDefault="00C00FC2" w:rsidP="00C00FC2">
                                  <w:pPr>
                                    <w:keepNext/>
                                    <w:keepLines/>
                                    <w:spacing w:before="40" w:after="40"/>
                                    <w:jc w:val="right"/>
                                    <w:rPr>
                                      <w:bCs/>
                                      <w:sz w:val="21"/>
                                      <w:szCs w:val="21"/>
                                    </w:rPr>
                                  </w:pPr>
                                  <w:r w:rsidRPr="00F82DFB">
                                    <w:rPr>
                                      <w:bCs/>
                                      <w:sz w:val="21"/>
                                      <w:szCs w:val="21"/>
                                    </w:rPr>
                                    <w:t>11.971</w:t>
                                  </w:r>
                                  <w:r w:rsidR="00F82DFB">
                                    <w:rPr>
                                      <w:bCs/>
                                      <w:sz w:val="21"/>
                                      <w:szCs w:val="21"/>
                                    </w:rPr>
                                    <w:t xml:space="preserve"> </w:t>
                                  </w:r>
                                </w:p>
                              </w:tc>
                            </w:tr>
                            <w:tr w:rsidR="00FE2A47" w:rsidRPr="00101AB3" w14:paraId="18869396" w14:textId="77777777" w:rsidTr="00F82DFB">
                              <w:trPr>
                                <w:cantSplit/>
                                <w:trHeight w:val="64"/>
                              </w:trPr>
                              <w:tc>
                                <w:tcPr>
                                  <w:tcW w:w="2694" w:type="dxa"/>
                                </w:tcPr>
                                <w:p w14:paraId="101FED74" w14:textId="77777777" w:rsidR="00FE2A47" w:rsidRPr="0026132F" w:rsidRDefault="00FE2A47" w:rsidP="00FE2A47">
                                  <w:pPr>
                                    <w:keepNext/>
                                    <w:keepLines/>
                                    <w:spacing w:before="40" w:after="40"/>
                                    <w:rPr>
                                      <w:sz w:val="21"/>
                                      <w:szCs w:val="21"/>
                                    </w:rPr>
                                  </w:pPr>
                                  <w:r w:rsidRPr="0026132F">
                                    <w:rPr>
                                      <w:sz w:val="21"/>
                                      <w:szCs w:val="21"/>
                                    </w:rPr>
                                    <w:t>Queensland</w:t>
                                  </w:r>
                                </w:p>
                              </w:tc>
                              <w:tc>
                                <w:tcPr>
                                  <w:tcW w:w="984" w:type="dxa"/>
                                </w:tcPr>
                                <w:p w14:paraId="33E53895" w14:textId="58D71850" w:rsidR="00FE2A47" w:rsidRPr="005D39DD" w:rsidRDefault="00FE2A47" w:rsidP="00FE2A47">
                                  <w:pPr>
                                    <w:keepNext/>
                                    <w:keepLines/>
                                    <w:spacing w:before="40" w:after="40"/>
                                    <w:jc w:val="right"/>
                                    <w:rPr>
                                      <w:sz w:val="21"/>
                                      <w:szCs w:val="21"/>
                                    </w:rPr>
                                  </w:pPr>
                                  <w:r>
                                    <w:rPr>
                                      <w:sz w:val="21"/>
                                      <w:szCs w:val="21"/>
                                    </w:rPr>
                                    <w:t>0.825</w:t>
                                  </w:r>
                                </w:p>
                              </w:tc>
                              <w:tc>
                                <w:tcPr>
                                  <w:tcW w:w="984" w:type="dxa"/>
                                </w:tcPr>
                                <w:p w14:paraId="7BB883DE" w14:textId="4A483CD4" w:rsidR="00FE2A47" w:rsidRDefault="00FE2A47" w:rsidP="00FE2A47">
                                  <w:pPr>
                                    <w:keepNext/>
                                    <w:keepLines/>
                                    <w:spacing w:before="40" w:after="40"/>
                                    <w:jc w:val="right"/>
                                    <w:rPr>
                                      <w:sz w:val="21"/>
                                      <w:szCs w:val="21"/>
                                    </w:rPr>
                                  </w:pPr>
                                  <w:r>
                                    <w:rPr>
                                      <w:sz w:val="21"/>
                                      <w:szCs w:val="21"/>
                                    </w:rPr>
                                    <w:t xml:space="preserve">TBC </w:t>
                                  </w:r>
                                </w:p>
                              </w:tc>
                              <w:tc>
                                <w:tcPr>
                                  <w:tcW w:w="984" w:type="dxa"/>
                                </w:tcPr>
                                <w:p w14:paraId="70A7D062" w14:textId="073B89D1" w:rsidR="00FE2A47" w:rsidRDefault="00FE2A47" w:rsidP="00FE2A47">
                                  <w:pPr>
                                    <w:keepNext/>
                                    <w:keepLines/>
                                    <w:spacing w:before="40" w:after="40"/>
                                    <w:jc w:val="right"/>
                                    <w:rPr>
                                      <w:sz w:val="21"/>
                                      <w:szCs w:val="21"/>
                                    </w:rPr>
                                  </w:pPr>
                                  <w:r w:rsidRPr="00D852F7">
                                    <w:rPr>
                                      <w:sz w:val="21"/>
                                      <w:szCs w:val="21"/>
                                    </w:rPr>
                                    <w:t>TBC</w:t>
                                  </w:r>
                                </w:p>
                              </w:tc>
                              <w:tc>
                                <w:tcPr>
                                  <w:tcW w:w="984" w:type="dxa"/>
                                </w:tcPr>
                                <w:p w14:paraId="4E7AFE5A" w14:textId="2AAE02B8" w:rsidR="00FE2A47" w:rsidRDefault="00FE2A47" w:rsidP="00FE2A47">
                                  <w:pPr>
                                    <w:keepNext/>
                                    <w:keepLines/>
                                    <w:spacing w:before="40" w:after="40"/>
                                    <w:jc w:val="right"/>
                                    <w:rPr>
                                      <w:sz w:val="21"/>
                                      <w:szCs w:val="21"/>
                                    </w:rPr>
                                  </w:pPr>
                                  <w:r w:rsidRPr="00D852F7">
                                    <w:rPr>
                                      <w:sz w:val="21"/>
                                      <w:szCs w:val="21"/>
                                    </w:rPr>
                                    <w:t>TBC</w:t>
                                  </w:r>
                                </w:p>
                              </w:tc>
                              <w:tc>
                                <w:tcPr>
                                  <w:tcW w:w="985" w:type="dxa"/>
                                </w:tcPr>
                                <w:p w14:paraId="70F23FCD" w14:textId="6FA78860" w:rsidR="00FE2A47" w:rsidRDefault="00FE2A47" w:rsidP="00FE2A47">
                                  <w:pPr>
                                    <w:keepNext/>
                                    <w:keepLines/>
                                    <w:spacing w:before="40" w:after="40"/>
                                    <w:jc w:val="right"/>
                                    <w:rPr>
                                      <w:sz w:val="21"/>
                                      <w:szCs w:val="21"/>
                                    </w:rPr>
                                  </w:pPr>
                                  <w:r w:rsidRPr="00D852F7">
                                    <w:rPr>
                                      <w:sz w:val="21"/>
                                      <w:szCs w:val="21"/>
                                    </w:rPr>
                                    <w:t>TBC</w:t>
                                  </w:r>
                                </w:p>
                              </w:tc>
                            </w:tr>
                            <w:tr w:rsidR="00FE2A47" w:rsidRPr="00101AB3" w14:paraId="7CDCE887" w14:textId="77777777" w:rsidTr="00F82DFB">
                              <w:trPr>
                                <w:cantSplit/>
                                <w:trHeight w:val="64"/>
                              </w:trPr>
                              <w:tc>
                                <w:tcPr>
                                  <w:tcW w:w="2694" w:type="dxa"/>
                                </w:tcPr>
                                <w:p w14:paraId="7DD89B8F" w14:textId="77777777" w:rsidR="00FE2A47" w:rsidRPr="0026132F" w:rsidRDefault="00FE2A47" w:rsidP="00FE2A47">
                                  <w:pPr>
                                    <w:keepNext/>
                                    <w:keepLines/>
                                    <w:spacing w:before="40" w:after="40"/>
                                    <w:rPr>
                                      <w:sz w:val="21"/>
                                      <w:szCs w:val="21"/>
                                    </w:rPr>
                                  </w:pPr>
                                  <w:r w:rsidRPr="0026132F">
                                    <w:rPr>
                                      <w:sz w:val="21"/>
                                      <w:szCs w:val="21"/>
                                    </w:rPr>
                                    <w:t>Western Australia</w:t>
                                  </w:r>
                                </w:p>
                              </w:tc>
                              <w:tc>
                                <w:tcPr>
                                  <w:tcW w:w="984" w:type="dxa"/>
                                </w:tcPr>
                                <w:p w14:paraId="79D4B462" w14:textId="4ECC884F" w:rsidR="00FE2A47" w:rsidRPr="005D39DD" w:rsidRDefault="00FE2A47" w:rsidP="00FE2A47">
                                  <w:pPr>
                                    <w:keepNext/>
                                    <w:keepLines/>
                                    <w:spacing w:before="40" w:after="40"/>
                                    <w:jc w:val="right"/>
                                    <w:rPr>
                                      <w:sz w:val="21"/>
                                      <w:szCs w:val="21"/>
                                    </w:rPr>
                                  </w:pPr>
                                  <w:r>
                                    <w:rPr>
                                      <w:sz w:val="21"/>
                                      <w:szCs w:val="21"/>
                                    </w:rPr>
                                    <w:t>0.825</w:t>
                                  </w:r>
                                </w:p>
                              </w:tc>
                              <w:tc>
                                <w:tcPr>
                                  <w:tcW w:w="984" w:type="dxa"/>
                                </w:tcPr>
                                <w:p w14:paraId="7019021E" w14:textId="541CED3D" w:rsidR="00FE2A47" w:rsidRDefault="00FE2A47" w:rsidP="00FE2A47">
                                  <w:pPr>
                                    <w:keepNext/>
                                    <w:keepLines/>
                                    <w:spacing w:before="40" w:after="40"/>
                                    <w:jc w:val="right"/>
                                    <w:rPr>
                                      <w:sz w:val="21"/>
                                      <w:szCs w:val="21"/>
                                    </w:rPr>
                                  </w:pPr>
                                  <w:r w:rsidRPr="00806D51">
                                    <w:rPr>
                                      <w:sz w:val="21"/>
                                      <w:szCs w:val="21"/>
                                    </w:rPr>
                                    <w:t>TBC</w:t>
                                  </w:r>
                                </w:p>
                              </w:tc>
                              <w:tc>
                                <w:tcPr>
                                  <w:tcW w:w="984" w:type="dxa"/>
                                </w:tcPr>
                                <w:p w14:paraId="0A73361B" w14:textId="70FF6F0E" w:rsidR="00FE2A47" w:rsidRDefault="00FE2A47" w:rsidP="00FE2A47">
                                  <w:pPr>
                                    <w:keepNext/>
                                    <w:keepLines/>
                                    <w:spacing w:before="40" w:after="40"/>
                                    <w:jc w:val="right"/>
                                    <w:rPr>
                                      <w:sz w:val="21"/>
                                      <w:szCs w:val="21"/>
                                    </w:rPr>
                                  </w:pPr>
                                  <w:r w:rsidRPr="00D852F7">
                                    <w:rPr>
                                      <w:sz w:val="21"/>
                                      <w:szCs w:val="21"/>
                                    </w:rPr>
                                    <w:t>TBC</w:t>
                                  </w:r>
                                </w:p>
                              </w:tc>
                              <w:tc>
                                <w:tcPr>
                                  <w:tcW w:w="984" w:type="dxa"/>
                                </w:tcPr>
                                <w:p w14:paraId="092C4222" w14:textId="657806F5" w:rsidR="00FE2A47" w:rsidRDefault="00FE2A47" w:rsidP="00FE2A47">
                                  <w:pPr>
                                    <w:keepNext/>
                                    <w:keepLines/>
                                    <w:spacing w:before="40" w:after="40"/>
                                    <w:jc w:val="right"/>
                                    <w:rPr>
                                      <w:sz w:val="21"/>
                                      <w:szCs w:val="21"/>
                                    </w:rPr>
                                  </w:pPr>
                                  <w:r w:rsidRPr="00D852F7">
                                    <w:rPr>
                                      <w:sz w:val="21"/>
                                      <w:szCs w:val="21"/>
                                    </w:rPr>
                                    <w:t>TBC</w:t>
                                  </w:r>
                                </w:p>
                              </w:tc>
                              <w:tc>
                                <w:tcPr>
                                  <w:tcW w:w="985" w:type="dxa"/>
                                </w:tcPr>
                                <w:p w14:paraId="00EF715F" w14:textId="1C585231" w:rsidR="00FE2A47" w:rsidRDefault="00FE2A47" w:rsidP="00FE2A47">
                                  <w:pPr>
                                    <w:keepNext/>
                                    <w:keepLines/>
                                    <w:spacing w:before="40" w:after="40"/>
                                    <w:jc w:val="right"/>
                                    <w:rPr>
                                      <w:sz w:val="21"/>
                                      <w:szCs w:val="21"/>
                                    </w:rPr>
                                  </w:pPr>
                                  <w:r w:rsidRPr="00D852F7">
                                    <w:rPr>
                                      <w:sz w:val="21"/>
                                      <w:szCs w:val="21"/>
                                    </w:rPr>
                                    <w:t>TBC</w:t>
                                  </w:r>
                                </w:p>
                              </w:tc>
                            </w:tr>
                            <w:tr w:rsidR="00FE2A47" w:rsidRPr="00101AB3" w14:paraId="38A7C8FB" w14:textId="77777777" w:rsidTr="00F82DFB">
                              <w:trPr>
                                <w:cantSplit/>
                                <w:trHeight w:val="64"/>
                              </w:trPr>
                              <w:tc>
                                <w:tcPr>
                                  <w:tcW w:w="2694" w:type="dxa"/>
                                </w:tcPr>
                                <w:p w14:paraId="41D18AE4" w14:textId="77777777" w:rsidR="00FE2A47" w:rsidRPr="0026132F" w:rsidRDefault="00FE2A47" w:rsidP="00FE2A47">
                                  <w:pPr>
                                    <w:keepNext/>
                                    <w:keepLines/>
                                    <w:spacing w:before="40" w:after="40"/>
                                    <w:rPr>
                                      <w:sz w:val="21"/>
                                      <w:szCs w:val="21"/>
                                    </w:rPr>
                                  </w:pPr>
                                  <w:r w:rsidRPr="0026132F">
                                    <w:rPr>
                                      <w:sz w:val="21"/>
                                      <w:szCs w:val="21"/>
                                    </w:rPr>
                                    <w:t>South Australia</w:t>
                                  </w:r>
                                </w:p>
                              </w:tc>
                              <w:tc>
                                <w:tcPr>
                                  <w:tcW w:w="984" w:type="dxa"/>
                                </w:tcPr>
                                <w:p w14:paraId="1ECA17FC" w14:textId="179610F9" w:rsidR="00FE2A47" w:rsidRDefault="00FE2A47" w:rsidP="00FE2A47">
                                  <w:pPr>
                                    <w:keepNext/>
                                    <w:keepLines/>
                                    <w:spacing w:before="40" w:after="40"/>
                                    <w:jc w:val="right"/>
                                    <w:rPr>
                                      <w:sz w:val="21"/>
                                      <w:szCs w:val="21"/>
                                    </w:rPr>
                                  </w:pPr>
                                  <w:r>
                                    <w:rPr>
                                      <w:sz w:val="21"/>
                                      <w:szCs w:val="21"/>
                                    </w:rPr>
                                    <w:t>0.347</w:t>
                                  </w:r>
                                </w:p>
                              </w:tc>
                              <w:tc>
                                <w:tcPr>
                                  <w:tcW w:w="984" w:type="dxa"/>
                                </w:tcPr>
                                <w:p w14:paraId="4A06D924" w14:textId="6741E59F" w:rsidR="00FE2A47" w:rsidRDefault="00FE2A47" w:rsidP="00FE2A47">
                                  <w:pPr>
                                    <w:keepNext/>
                                    <w:keepLines/>
                                    <w:spacing w:before="40" w:after="40"/>
                                    <w:jc w:val="right"/>
                                    <w:rPr>
                                      <w:sz w:val="21"/>
                                      <w:szCs w:val="21"/>
                                    </w:rPr>
                                  </w:pPr>
                                  <w:r w:rsidRPr="00806D51">
                                    <w:rPr>
                                      <w:sz w:val="21"/>
                                      <w:szCs w:val="21"/>
                                    </w:rPr>
                                    <w:t>TBC</w:t>
                                  </w:r>
                                </w:p>
                              </w:tc>
                              <w:tc>
                                <w:tcPr>
                                  <w:tcW w:w="984" w:type="dxa"/>
                                </w:tcPr>
                                <w:p w14:paraId="03C51592" w14:textId="134545C0" w:rsidR="00FE2A47" w:rsidRDefault="00FE2A47" w:rsidP="00FE2A47">
                                  <w:pPr>
                                    <w:keepNext/>
                                    <w:keepLines/>
                                    <w:spacing w:before="40" w:after="40"/>
                                    <w:jc w:val="right"/>
                                    <w:rPr>
                                      <w:sz w:val="21"/>
                                      <w:szCs w:val="21"/>
                                    </w:rPr>
                                  </w:pPr>
                                  <w:r w:rsidRPr="00D852F7">
                                    <w:rPr>
                                      <w:sz w:val="21"/>
                                      <w:szCs w:val="21"/>
                                    </w:rPr>
                                    <w:t>TBC</w:t>
                                  </w:r>
                                </w:p>
                              </w:tc>
                              <w:tc>
                                <w:tcPr>
                                  <w:tcW w:w="984" w:type="dxa"/>
                                </w:tcPr>
                                <w:p w14:paraId="0B6ACC81" w14:textId="256F14EC" w:rsidR="00FE2A47" w:rsidRDefault="00FE2A47" w:rsidP="00FE2A47">
                                  <w:pPr>
                                    <w:keepNext/>
                                    <w:keepLines/>
                                    <w:spacing w:before="40" w:after="40"/>
                                    <w:jc w:val="right"/>
                                    <w:rPr>
                                      <w:sz w:val="21"/>
                                      <w:szCs w:val="21"/>
                                    </w:rPr>
                                  </w:pPr>
                                  <w:r w:rsidRPr="00D852F7">
                                    <w:rPr>
                                      <w:sz w:val="21"/>
                                      <w:szCs w:val="21"/>
                                    </w:rPr>
                                    <w:t>TBC</w:t>
                                  </w:r>
                                </w:p>
                              </w:tc>
                              <w:tc>
                                <w:tcPr>
                                  <w:tcW w:w="985" w:type="dxa"/>
                                </w:tcPr>
                                <w:p w14:paraId="3AD92D33" w14:textId="718A1916" w:rsidR="00FE2A47" w:rsidRDefault="00FE2A47" w:rsidP="00FE2A47">
                                  <w:pPr>
                                    <w:keepNext/>
                                    <w:keepLines/>
                                    <w:spacing w:before="40" w:after="40"/>
                                    <w:jc w:val="right"/>
                                    <w:rPr>
                                      <w:sz w:val="21"/>
                                      <w:szCs w:val="21"/>
                                    </w:rPr>
                                  </w:pPr>
                                  <w:r w:rsidRPr="00D852F7">
                                    <w:rPr>
                                      <w:sz w:val="21"/>
                                      <w:szCs w:val="21"/>
                                    </w:rPr>
                                    <w:t>TBC</w:t>
                                  </w:r>
                                </w:p>
                              </w:tc>
                            </w:tr>
                            <w:tr w:rsidR="00FE2A47" w:rsidRPr="00101AB3" w14:paraId="0F7969C7" w14:textId="77777777" w:rsidTr="00F82DFB">
                              <w:trPr>
                                <w:cantSplit/>
                                <w:trHeight w:val="64"/>
                              </w:trPr>
                              <w:tc>
                                <w:tcPr>
                                  <w:tcW w:w="2694" w:type="dxa"/>
                                </w:tcPr>
                                <w:p w14:paraId="17D61BA7" w14:textId="77777777" w:rsidR="00FE2A47" w:rsidRPr="0026132F" w:rsidRDefault="00FE2A47" w:rsidP="00FE2A47">
                                  <w:pPr>
                                    <w:keepNext/>
                                    <w:keepLines/>
                                    <w:spacing w:before="40" w:after="40"/>
                                    <w:rPr>
                                      <w:sz w:val="21"/>
                                      <w:szCs w:val="21"/>
                                    </w:rPr>
                                  </w:pPr>
                                  <w:r w:rsidRPr="0026132F">
                                    <w:rPr>
                                      <w:sz w:val="21"/>
                                      <w:szCs w:val="21"/>
                                    </w:rPr>
                                    <w:t xml:space="preserve">Northern Territory </w:t>
                                  </w:r>
                                </w:p>
                              </w:tc>
                              <w:tc>
                                <w:tcPr>
                                  <w:tcW w:w="984" w:type="dxa"/>
                                </w:tcPr>
                                <w:p w14:paraId="0BEFA0AD" w14:textId="7315E4DD" w:rsidR="00FE2A47" w:rsidRDefault="00FE2A47" w:rsidP="00FE2A47">
                                  <w:pPr>
                                    <w:keepNext/>
                                    <w:keepLines/>
                                    <w:spacing w:before="40" w:after="40"/>
                                    <w:jc w:val="right"/>
                                    <w:rPr>
                                      <w:sz w:val="21"/>
                                      <w:szCs w:val="21"/>
                                    </w:rPr>
                                  </w:pPr>
                                  <w:r>
                                    <w:rPr>
                                      <w:sz w:val="21"/>
                                      <w:szCs w:val="21"/>
                                    </w:rPr>
                                    <w:t>0.919</w:t>
                                  </w:r>
                                </w:p>
                              </w:tc>
                              <w:tc>
                                <w:tcPr>
                                  <w:tcW w:w="984" w:type="dxa"/>
                                </w:tcPr>
                                <w:p w14:paraId="02F3B982" w14:textId="3F5A3D9A" w:rsidR="00FE2A47" w:rsidRDefault="00FE2A47" w:rsidP="00FE2A47">
                                  <w:pPr>
                                    <w:keepNext/>
                                    <w:keepLines/>
                                    <w:spacing w:before="40" w:after="40"/>
                                    <w:jc w:val="right"/>
                                    <w:rPr>
                                      <w:sz w:val="21"/>
                                      <w:szCs w:val="21"/>
                                    </w:rPr>
                                  </w:pPr>
                                  <w:r w:rsidRPr="00806D51">
                                    <w:rPr>
                                      <w:sz w:val="21"/>
                                      <w:szCs w:val="21"/>
                                    </w:rPr>
                                    <w:t>TBC</w:t>
                                  </w:r>
                                </w:p>
                              </w:tc>
                              <w:tc>
                                <w:tcPr>
                                  <w:tcW w:w="984" w:type="dxa"/>
                                </w:tcPr>
                                <w:p w14:paraId="5B206D97" w14:textId="6F535A58" w:rsidR="00FE2A47" w:rsidRDefault="00FE2A47" w:rsidP="00FE2A47">
                                  <w:pPr>
                                    <w:keepNext/>
                                    <w:keepLines/>
                                    <w:spacing w:before="40" w:after="40"/>
                                    <w:jc w:val="right"/>
                                    <w:rPr>
                                      <w:sz w:val="21"/>
                                      <w:szCs w:val="21"/>
                                    </w:rPr>
                                  </w:pPr>
                                  <w:r w:rsidRPr="00D852F7">
                                    <w:rPr>
                                      <w:sz w:val="21"/>
                                      <w:szCs w:val="21"/>
                                    </w:rPr>
                                    <w:t>TBC</w:t>
                                  </w:r>
                                </w:p>
                              </w:tc>
                              <w:tc>
                                <w:tcPr>
                                  <w:tcW w:w="984" w:type="dxa"/>
                                </w:tcPr>
                                <w:p w14:paraId="3EB94B4F" w14:textId="07DCD778" w:rsidR="00FE2A47" w:rsidRDefault="00FE2A47" w:rsidP="00FE2A47">
                                  <w:pPr>
                                    <w:keepNext/>
                                    <w:keepLines/>
                                    <w:spacing w:before="40" w:after="40"/>
                                    <w:jc w:val="right"/>
                                    <w:rPr>
                                      <w:sz w:val="21"/>
                                      <w:szCs w:val="21"/>
                                    </w:rPr>
                                  </w:pPr>
                                  <w:r w:rsidRPr="00D852F7">
                                    <w:rPr>
                                      <w:sz w:val="21"/>
                                      <w:szCs w:val="21"/>
                                    </w:rPr>
                                    <w:t>TBC</w:t>
                                  </w:r>
                                </w:p>
                              </w:tc>
                              <w:tc>
                                <w:tcPr>
                                  <w:tcW w:w="985" w:type="dxa"/>
                                </w:tcPr>
                                <w:p w14:paraId="061930FF" w14:textId="227FEF86" w:rsidR="00FE2A47" w:rsidRDefault="00FE2A47" w:rsidP="00FE2A47">
                                  <w:pPr>
                                    <w:keepNext/>
                                    <w:keepLines/>
                                    <w:spacing w:before="40" w:after="40"/>
                                    <w:jc w:val="right"/>
                                    <w:rPr>
                                      <w:sz w:val="21"/>
                                      <w:szCs w:val="21"/>
                                    </w:rPr>
                                  </w:pPr>
                                  <w:r w:rsidRPr="00D852F7">
                                    <w:rPr>
                                      <w:sz w:val="21"/>
                                      <w:szCs w:val="21"/>
                                    </w:rPr>
                                    <w:t>TBC</w:t>
                                  </w:r>
                                </w:p>
                              </w:tc>
                            </w:tr>
                            <w:tr w:rsidR="00C00FC2" w:rsidRPr="00314E22" w14:paraId="30E6455C" w14:textId="77777777" w:rsidTr="00F82DFB">
                              <w:trPr>
                                <w:cantSplit/>
                                <w:trHeight w:val="389"/>
                              </w:trPr>
                              <w:tc>
                                <w:tcPr>
                                  <w:tcW w:w="2694" w:type="dxa"/>
                                  <w:tcBorders>
                                    <w:bottom w:val="single" w:sz="4" w:space="0" w:color="000080"/>
                                  </w:tcBorders>
                                </w:tcPr>
                                <w:p w14:paraId="3FDBA12E" w14:textId="77777777" w:rsidR="00C00FC2" w:rsidRPr="007F4609" w:rsidRDefault="00C00FC2" w:rsidP="00C00FC2">
                                  <w:pPr>
                                    <w:keepNext/>
                                    <w:keepLines/>
                                    <w:spacing w:before="40" w:after="40"/>
                                    <w:ind w:left="-111"/>
                                    <w:rPr>
                                      <w:i/>
                                      <w:sz w:val="21"/>
                                      <w:szCs w:val="21"/>
                                    </w:rPr>
                                  </w:pPr>
                                  <w:r w:rsidRPr="007F4609">
                                    <w:rPr>
                                      <w:i/>
                                      <w:sz w:val="21"/>
                                      <w:szCs w:val="21"/>
                                    </w:rPr>
                                    <w:t>Balance of non-Commonwealth contributions</w:t>
                                  </w:r>
                                </w:p>
                              </w:tc>
                              <w:tc>
                                <w:tcPr>
                                  <w:tcW w:w="984" w:type="dxa"/>
                                  <w:tcBorders>
                                    <w:bottom w:val="single" w:sz="4" w:space="0" w:color="000080"/>
                                  </w:tcBorders>
                                </w:tcPr>
                                <w:p w14:paraId="67C329CA" w14:textId="497A5F89" w:rsidR="00C00FC2" w:rsidRDefault="00C00FC2" w:rsidP="00C00FC2">
                                  <w:pPr>
                                    <w:keepNext/>
                                    <w:keepLines/>
                                    <w:spacing w:before="40" w:after="40"/>
                                    <w:ind w:left="-111"/>
                                    <w:jc w:val="right"/>
                                    <w:rPr>
                                      <w:sz w:val="21"/>
                                      <w:szCs w:val="21"/>
                                    </w:rPr>
                                  </w:pPr>
                                  <w:r>
                                    <w:rPr>
                                      <w:sz w:val="21"/>
                                      <w:szCs w:val="21"/>
                                    </w:rPr>
                                    <w:t>0.000</w:t>
                                  </w:r>
                                  <w:r w:rsidR="00F82DFB">
                                    <w:rPr>
                                      <w:sz w:val="21"/>
                                      <w:szCs w:val="21"/>
                                    </w:rPr>
                                    <w:t xml:space="preserve"> </w:t>
                                  </w:r>
                                </w:p>
                              </w:tc>
                              <w:tc>
                                <w:tcPr>
                                  <w:tcW w:w="984" w:type="dxa"/>
                                  <w:tcBorders>
                                    <w:bottom w:val="single" w:sz="4" w:space="0" w:color="000080"/>
                                  </w:tcBorders>
                                </w:tcPr>
                                <w:p w14:paraId="4527208B" w14:textId="76AFDB50" w:rsidR="00C00FC2" w:rsidRDefault="00C00FC2" w:rsidP="00C00FC2">
                                  <w:pPr>
                                    <w:keepNext/>
                                    <w:keepLines/>
                                    <w:spacing w:before="40" w:after="40"/>
                                    <w:ind w:left="-111"/>
                                    <w:jc w:val="right"/>
                                    <w:rPr>
                                      <w:sz w:val="21"/>
                                      <w:szCs w:val="21"/>
                                    </w:rPr>
                                  </w:pPr>
                                  <w:r w:rsidRPr="00A74D9C">
                                    <w:rPr>
                                      <w:sz w:val="21"/>
                                      <w:szCs w:val="21"/>
                                    </w:rPr>
                                    <w:t>0.000</w:t>
                                  </w:r>
                                  <w:r w:rsidR="00F82DFB">
                                    <w:rPr>
                                      <w:sz w:val="21"/>
                                      <w:szCs w:val="21"/>
                                    </w:rPr>
                                    <w:t xml:space="preserve"> </w:t>
                                  </w:r>
                                </w:p>
                              </w:tc>
                              <w:tc>
                                <w:tcPr>
                                  <w:tcW w:w="984" w:type="dxa"/>
                                  <w:tcBorders>
                                    <w:bottom w:val="single" w:sz="4" w:space="0" w:color="000080"/>
                                  </w:tcBorders>
                                </w:tcPr>
                                <w:p w14:paraId="09185F7F" w14:textId="537D9661" w:rsidR="00C00FC2" w:rsidRDefault="00C00FC2" w:rsidP="00C00FC2">
                                  <w:pPr>
                                    <w:keepNext/>
                                    <w:keepLines/>
                                    <w:spacing w:before="40" w:after="40"/>
                                    <w:ind w:left="-111"/>
                                    <w:jc w:val="right"/>
                                    <w:rPr>
                                      <w:sz w:val="21"/>
                                      <w:szCs w:val="21"/>
                                    </w:rPr>
                                  </w:pPr>
                                  <w:r w:rsidRPr="00A74D9C">
                                    <w:rPr>
                                      <w:sz w:val="21"/>
                                      <w:szCs w:val="21"/>
                                    </w:rPr>
                                    <w:t>0.000</w:t>
                                  </w:r>
                                  <w:r w:rsidR="00F82DFB">
                                    <w:rPr>
                                      <w:sz w:val="21"/>
                                      <w:szCs w:val="21"/>
                                    </w:rPr>
                                    <w:t xml:space="preserve"> </w:t>
                                  </w:r>
                                </w:p>
                              </w:tc>
                              <w:tc>
                                <w:tcPr>
                                  <w:tcW w:w="984" w:type="dxa"/>
                                  <w:tcBorders>
                                    <w:bottom w:val="single" w:sz="4" w:space="0" w:color="000080"/>
                                  </w:tcBorders>
                                </w:tcPr>
                                <w:p w14:paraId="0BB465DA" w14:textId="3FCC7F32" w:rsidR="00C00FC2" w:rsidRDefault="00C00FC2" w:rsidP="00C00FC2">
                                  <w:pPr>
                                    <w:keepNext/>
                                    <w:keepLines/>
                                    <w:spacing w:before="40" w:after="40"/>
                                    <w:ind w:left="-111"/>
                                    <w:jc w:val="right"/>
                                    <w:rPr>
                                      <w:sz w:val="21"/>
                                      <w:szCs w:val="21"/>
                                    </w:rPr>
                                  </w:pPr>
                                  <w:r w:rsidRPr="00A74D9C">
                                    <w:rPr>
                                      <w:sz w:val="21"/>
                                      <w:szCs w:val="21"/>
                                    </w:rPr>
                                    <w:t>0.000</w:t>
                                  </w:r>
                                  <w:r w:rsidR="00F82DFB">
                                    <w:rPr>
                                      <w:sz w:val="21"/>
                                      <w:szCs w:val="21"/>
                                    </w:rPr>
                                    <w:t xml:space="preserve"> </w:t>
                                  </w:r>
                                </w:p>
                              </w:tc>
                              <w:tc>
                                <w:tcPr>
                                  <w:tcW w:w="985" w:type="dxa"/>
                                  <w:tcBorders>
                                    <w:bottom w:val="single" w:sz="4" w:space="0" w:color="000080"/>
                                  </w:tcBorders>
                                </w:tcPr>
                                <w:p w14:paraId="07144D4D" w14:textId="13FEED12" w:rsidR="00C00FC2" w:rsidRDefault="00C00FC2" w:rsidP="00C00FC2">
                                  <w:pPr>
                                    <w:keepNext/>
                                    <w:keepLines/>
                                    <w:spacing w:before="40" w:after="40"/>
                                    <w:ind w:left="-111"/>
                                    <w:jc w:val="right"/>
                                    <w:rPr>
                                      <w:sz w:val="21"/>
                                      <w:szCs w:val="21"/>
                                    </w:rPr>
                                  </w:pPr>
                                  <w:r w:rsidRPr="00A74D9C">
                                    <w:rPr>
                                      <w:sz w:val="21"/>
                                      <w:szCs w:val="21"/>
                                    </w:rPr>
                                    <w:t>0.000</w:t>
                                  </w:r>
                                  <w:r w:rsidR="00F82DFB">
                                    <w:rPr>
                                      <w:sz w:val="21"/>
                                      <w:szCs w:val="21"/>
                                    </w:rPr>
                                    <w:t xml:space="preserve"> </w:t>
                                  </w:r>
                                </w:p>
                              </w:tc>
                            </w:tr>
                          </w:tbl>
                          <w:p w14:paraId="0CFFB1B7" w14:textId="1A7EEADA" w:rsidR="00205899" w:rsidRPr="0026132F" w:rsidRDefault="00205899" w:rsidP="00205899">
                            <w:pPr>
                              <w:rPr>
                                <w:sz w:val="18"/>
                                <w:szCs w:val="18"/>
                              </w:rPr>
                            </w:pPr>
                            <w:r w:rsidRPr="00101AB3">
                              <w:rPr>
                                <w:sz w:val="18"/>
                                <w:szCs w:val="18"/>
                              </w:rPr>
                              <w:t>Note</w:t>
                            </w:r>
                            <w:r w:rsidR="00A30645">
                              <w:rPr>
                                <w:sz w:val="18"/>
                                <w:szCs w:val="18"/>
                              </w:rPr>
                              <w:t xml:space="preserve">: </w:t>
                            </w:r>
                            <w:r w:rsidR="00A30645" w:rsidRPr="00A30645">
                              <w:rPr>
                                <w:sz w:val="18"/>
                                <w:szCs w:val="18"/>
                              </w:rPr>
                              <w:t xml:space="preserve">Estimated </w:t>
                            </w:r>
                            <w:r w:rsidR="008C6A8B">
                              <w:rPr>
                                <w:sz w:val="18"/>
                                <w:szCs w:val="18"/>
                              </w:rPr>
                              <w:t xml:space="preserve">total </w:t>
                            </w:r>
                            <w:r w:rsidR="00A30645" w:rsidRPr="00A30645">
                              <w:rPr>
                                <w:sz w:val="18"/>
                                <w:szCs w:val="18"/>
                              </w:rPr>
                              <w:t>payments are indicative only. Actual funding and milestones from 2022-23 onwards</w:t>
                            </w:r>
                            <w:r w:rsidR="006A3F9D">
                              <w:rPr>
                                <w:sz w:val="18"/>
                                <w:szCs w:val="18"/>
                              </w:rPr>
                              <w:t xml:space="preserve"> are</w:t>
                            </w:r>
                            <w:r w:rsidR="0083154F">
                              <w:rPr>
                                <w:sz w:val="18"/>
                                <w:szCs w:val="18"/>
                              </w:rPr>
                              <w:t xml:space="preserve"> to be </w:t>
                            </w:r>
                            <w:r w:rsidR="003D1BA8">
                              <w:rPr>
                                <w:sz w:val="18"/>
                                <w:szCs w:val="18"/>
                              </w:rPr>
                              <w:t xml:space="preserve">negotiated and </w:t>
                            </w:r>
                            <w:r w:rsidR="0083154F" w:rsidRPr="0026132F">
                              <w:rPr>
                                <w:sz w:val="18"/>
                                <w:szCs w:val="18"/>
                              </w:rPr>
                              <w:t>agreed</w:t>
                            </w:r>
                            <w:r w:rsidR="0026132F" w:rsidRPr="0026132F">
                              <w:rPr>
                                <w:sz w:val="18"/>
                                <w:szCs w:val="18"/>
                              </w:rPr>
                              <w:t xml:space="preserve"> through co-design and shared decision-making arrangements with the Aboriginal Community Controlled Health sector</w:t>
                            </w:r>
                            <w:r w:rsidR="006335EA">
                              <w:rPr>
                                <w:sz w:val="18"/>
                                <w:szCs w:val="18"/>
                              </w:rPr>
                              <w:t xml:space="preserve"> </w:t>
                            </w:r>
                            <w:r w:rsidR="0026132F" w:rsidRPr="0026132F">
                              <w:rPr>
                                <w:sz w:val="18"/>
                                <w:szCs w:val="18"/>
                              </w:rPr>
                              <w:t>under new national RFS governance structures (</w:t>
                            </w:r>
                            <w:r w:rsidR="00080ECE">
                              <w:rPr>
                                <w:sz w:val="18"/>
                                <w:szCs w:val="18"/>
                              </w:rPr>
                              <w:t>to be</w:t>
                            </w:r>
                            <w:r w:rsidR="0026132F" w:rsidRPr="0026132F">
                              <w:rPr>
                                <w:sz w:val="18"/>
                                <w:szCs w:val="18"/>
                              </w:rPr>
                              <w:t xml:space="preserve"> established</w:t>
                            </w:r>
                            <w:r w:rsidR="00080ECE">
                              <w:rPr>
                                <w:sz w:val="18"/>
                                <w:szCs w:val="18"/>
                              </w:rPr>
                              <w:t xml:space="preserve"> during 2021-22</w:t>
                            </w:r>
                            <w:r w:rsidR="00D40B88">
                              <w:rPr>
                                <w:sz w:val="18"/>
                                <w:szCs w:val="18"/>
                              </w:rPr>
                              <w:t>)</w:t>
                            </w:r>
                            <w:r w:rsidR="0083154F" w:rsidRPr="0026132F">
                              <w:rPr>
                                <w:sz w:val="18"/>
                                <w:szCs w:val="18"/>
                              </w:rPr>
                              <w:t>.</w:t>
                            </w:r>
                          </w:p>
                        </w:txbxContent>
                      </v:textbox>
                      <w10:wrap type="square"/>
                    </v:shape>
                  </w:pict>
                </mc:Fallback>
              </mc:AlternateContent>
            </w:r>
            <w:r w:rsidR="00205899" w:rsidRPr="00103150">
              <w:rPr>
                <w:color w:val="auto"/>
              </w:rPr>
              <w:t>The Commonwealth will provide an estimated total financial</w:t>
            </w:r>
            <w:r w:rsidR="008168ED" w:rsidRPr="00103150">
              <w:rPr>
                <w:color w:val="auto"/>
              </w:rPr>
              <w:t xml:space="preserve"> contribution to the States </w:t>
            </w:r>
            <w:r w:rsidR="008168ED" w:rsidRPr="00EB703A">
              <w:rPr>
                <w:color w:val="auto"/>
              </w:rPr>
              <w:t xml:space="preserve">of </w:t>
            </w:r>
            <w:r w:rsidR="005C6B6B" w:rsidRPr="00EB703A">
              <w:rPr>
                <w:color w:val="auto"/>
              </w:rPr>
              <w:t>$</w:t>
            </w:r>
            <w:r w:rsidR="004D4B53">
              <w:rPr>
                <w:color w:val="auto"/>
              </w:rPr>
              <w:t>11</w:t>
            </w:r>
            <w:r w:rsidR="005C6B6B" w:rsidRPr="00EB703A">
              <w:rPr>
                <w:color w:val="auto"/>
              </w:rPr>
              <w:t>.9</w:t>
            </w:r>
            <w:r w:rsidR="004D4B53">
              <w:rPr>
                <w:color w:val="auto"/>
              </w:rPr>
              <w:t>71</w:t>
            </w:r>
            <w:r w:rsidR="00A01E70" w:rsidRPr="00EB703A">
              <w:rPr>
                <w:color w:val="auto"/>
              </w:rPr>
              <w:t xml:space="preserve"> million</w:t>
            </w:r>
            <w:r w:rsidR="00205899" w:rsidRPr="00F00A18">
              <w:rPr>
                <w:color w:val="auto"/>
              </w:rPr>
              <w:t xml:space="preserve"> in respect of this Schedule.</w:t>
            </w:r>
            <w:r w:rsidR="00551D3A">
              <w:rPr>
                <w:color w:val="auto"/>
              </w:rPr>
              <w:t xml:space="preserve"> </w:t>
            </w:r>
          </w:p>
        </w:tc>
      </w:tr>
    </w:tbl>
    <w:p w14:paraId="70FAD7E4" w14:textId="77777777" w:rsidR="003D64F0" w:rsidRDefault="003D64F0">
      <w:pPr>
        <w:sectPr w:rsidR="003D64F0" w:rsidSect="004E5F3F">
          <w:footerReference w:type="even" r:id="rId14"/>
          <w:footerReference w:type="default" r:id="rId15"/>
          <w:footerReference w:type="first" r:id="rId16"/>
          <w:pgSz w:w="11906" w:h="16838" w:code="9"/>
          <w:pgMar w:top="1134" w:right="1134" w:bottom="1134" w:left="1134" w:header="709" w:footer="709" w:gutter="0"/>
          <w:pgNumType w:chapStyle="9"/>
          <w:cols w:space="708"/>
          <w:titlePg/>
          <w:docGrid w:linePitch="360"/>
        </w:sectPr>
      </w:pPr>
    </w:p>
    <w:p w14:paraId="5D5ACD0A" w14:textId="77777777" w:rsidR="00BD3346" w:rsidRPr="00BD3346" w:rsidRDefault="00BD3346">
      <w:pPr>
        <w:rPr>
          <w:lang w:val="en-GB"/>
        </w:rPr>
      </w:pPr>
    </w:p>
    <w:tbl>
      <w:tblPr>
        <w:tblW w:w="5111"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534"/>
        <w:gridCol w:w="7655"/>
        <w:gridCol w:w="1842"/>
        <w:gridCol w:w="1842"/>
      </w:tblGrid>
      <w:tr w:rsidR="00BD3346" w:rsidRPr="00F00A18" w14:paraId="598E195C" w14:textId="77777777" w:rsidTr="00912A1E">
        <w:tc>
          <w:tcPr>
            <w:tcW w:w="14873" w:type="dxa"/>
            <w:gridSpan w:val="4"/>
            <w:shd w:val="clear" w:color="auto" w:fill="DEEAF6" w:themeFill="accent1" w:themeFillTint="33"/>
          </w:tcPr>
          <w:p w14:paraId="7F78D4F1" w14:textId="59DED316" w:rsidR="00BD3346" w:rsidRPr="00F00A18" w:rsidRDefault="00BD3346" w:rsidP="005A5695">
            <w:pPr>
              <w:pStyle w:val="Tableformat"/>
              <w:tabs>
                <w:tab w:val="left" w:pos="6043"/>
              </w:tabs>
              <w:rPr>
                <w:b/>
                <w:color w:val="auto"/>
              </w:rPr>
            </w:pPr>
            <w:r w:rsidRPr="00F00A18">
              <w:rPr>
                <w:b/>
                <w:color w:val="auto"/>
              </w:rPr>
              <w:t>Table 2: Performance requirements, reporting and payment summary</w:t>
            </w:r>
          </w:p>
        </w:tc>
      </w:tr>
      <w:tr w:rsidR="003D64F0" w:rsidRPr="00F00A18" w14:paraId="72CC8286" w14:textId="77777777" w:rsidTr="003D3BE1">
        <w:tc>
          <w:tcPr>
            <w:tcW w:w="3534" w:type="dxa"/>
            <w:shd w:val="clear" w:color="auto" w:fill="F2F2F2" w:themeFill="background1" w:themeFillShade="F2"/>
          </w:tcPr>
          <w:p w14:paraId="3B6FC958" w14:textId="77777777" w:rsidR="00BD3346" w:rsidRPr="00F00A18" w:rsidRDefault="002D5541" w:rsidP="002D5541">
            <w:pPr>
              <w:pStyle w:val="Tableformat"/>
              <w:rPr>
                <w:b/>
                <w:color w:val="auto"/>
              </w:rPr>
            </w:pPr>
            <w:r>
              <w:rPr>
                <w:b/>
                <w:color w:val="auto"/>
              </w:rPr>
              <w:t>Output</w:t>
            </w:r>
          </w:p>
        </w:tc>
        <w:tc>
          <w:tcPr>
            <w:tcW w:w="7655" w:type="dxa"/>
            <w:shd w:val="clear" w:color="auto" w:fill="F2F2F2" w:themeFill="background1" w:themeFillShade="F2"/>
          </w:tcPr>
          <w:p w14:paraId="4A8C1686" w14:textId="77777777" w:rsidR="00BD3346" w:rsidRPr="00F00A18" w:rsidRDefault="00BD3346" w:rsidP="00016D8E">
            <w:pPr>
              <w:pStyle w:val="Tableformat"/>
              <w:rPr>
                <w:b/>
                <w:color w:val="auto"/>
              </w:rPr>
            </w:pPr>
            <w:r w:rsidRPr="00F00A18">
              <w:rPr>
                <w:b/>
                <w:color w:val="auto"/>
              </w:rPr>
              <w:t>Performance milestones</w:t>
            </w:r>
          </w:p>
        </w:tc>
        <w:tc>
          <w:tcPr>
            <w:tcW w:w="1842" w:type="dxa"/>
            <w:shd w:val="clear" w:color="auto" w:fill="F2F2F2" w:themeFill="background1" w:themeFillShade="F2"/>
          </w:tcPr>
          <w:p w14:paraId="7B48FF8C" w14:textId="77777777" w:rsidR="00BD3346" w:rsidRPr="00F00A18" w:rsidRDefault="00BD3346" w:rsidP="00A30645">
            <w:pPr>
              <w:pStyle w:val="Tableformat"/>
              <w:jc w:val="right"/>
              <w:rPr>
                <w:b/>
                <w:color w:val="auto"/>
              </w:rPr>
            </w:pPr>
            <w:r w:rsidRPr="00F00A18">
              <w:rPr>
                <w:b/>
                <w:color w:val="auto"/>
              </w:rPr>
              <w:t>Report due</w:t>
            </w:r>
          </w:p>
        </w:tc>
        <w:tc>
          <w:tcPr>
            <w:tcW w:w="1842" w:type="dxa"/>
            <w:shd w:val="clear" w:color="auto" w:fill="F2F2F2" w:themeFill="background1" w:themeFillShade="F2"/>
          </w:tcPr>
          <w:p w14:paraId="3A809B24" w14:textId="17587D52" w:rsidR="00BD3346" w:rsidRPr="00F00A18" w:rsidRDefault="00BD3346" w:rsidP="00A30645">
            <w:pPr>
              <w:pStyle w:val="Tableformat"/>
              <w:jc w:val="right"/>
              <w:rPr>
                <w:b/>
                <w:color w:val="auto"/>
              </w:rPr>
            </w:pPr>
            <w:r w:rsidRPr="00F00A18">
              <w:rPr>
                <w:b/>
                <w:color w:val="auto"/>
              </w:rPr>
              <w:t>Payment</w:t>
            </w:r>
            <w:r w:rsidR="00E179E6">
              <w:rPr>
                <w:b/>
                <w:color w:val="auto"/>
              </w:rPr>
              <w:t xml:space="preserve"> </w:t>
            </w:r>
          </w:p>
        </w:tc>
      </w:tr>
      <w:tr w:rsidR="00211ADD" w:rsidRPr="00F00A18" w14:paraId="10640AFF" w14:textId="77777777" w:rsidTr="003D3BE1">
        <w:tc>
          <w:tcPr>
            <w:tcW w:w="3534" w:type="dxa"/>
            <w:tcBorders>
              <w:top w:val="single" w:sz="8" w:space="0" w:color="4F81BD"/>
              <w:left w:val="single" w:sz="8" w:space="0" w:color="4F81BD"/>
              <w:bottom w:val="single" w:sz="8" w:space="0" w:color="4F81BD"/>
              <w:right w:val="single" w:sz="8" w:space="0" w:color="4F81BD"/>
            </w:tcBorders>
          </w:tcPr>
          <w:p w14:paraId="2AB855B4" w14:textId="7DC72CFD" w:rsidR="00AE58A3" w:rsidRPr="0085738D" w:rsidRDefault="00517B02" w:rsidP="00912A1E">
            <w:pPr>
              <w:pStyle w:val="Normalnumbered"/>
              <w:numPr>
                <w:ilvl w:val="0"/>
                <w:numId w:val="0"/>
              </w:numPr>
              <w:spacing w:before="60" w:after="60" w:line="240" w:lineRule="auto"/>
            </w:pPr>
            <w:r>
              <w:rPr>
                <w:color w:val="auto"/>
              </w:rPr>
              <w:t>Project</w:t>
            </w:r>
            <w:r w:rsidR="00AE58A3" w:rsidRPr="00A01E70">
              <w:rPr>
                <w:color w:val="auto"/>
              </w:rPr>
              <w:t xml:space="preserve"> Plan</w:t>
            </w:r>
          </w:p>
        </w:tc>
        <w:tc>
          <w:tcPr>
            <w:tcW w:w="7655" w:type="dxa"/>
            <w:tcBorders>
              <w:top w:val="single" w:sz="8" w:space="0" w:color="4F81BD"/>
              <w:left w:val="single" w:sz="8" w:space="0" w:color="4F81BD"/>
              <w:bottom w:val="single" w:sz="8" w:space="0" w:color="4F81BD"/>
              <w:right w:val="single" w:sz="8" w:space="0" w:color="4F81BD"/>
            </w:tcBorders>
            <w:shd w:val="clear" w:color="auto" w:fill="auto"/>
          </w:tcPr>
          <w:p w14:paraId="4677E3E8" w14:textId="2659C13D" w:rsidR="004E5F3F" w:rsidRDefault="003D3BE1" w:rsidP="004E5F3F">
            <w:pPr>
              <w:pStyle w:val="Milestonetable"/>
              <w:spacing w:after="120"/>
              <w:rPr>
                <w:color w:val="auto"/>
                <w:sz w:val="23"/>
                <w:szCs w:val="23"/>
              </w:rPr>
            </w:pPr>
            <w:r>
              <w:rPr>
                <w:color w:val="auto"/>
                <w:sz w:val="23"/>
                <w:szCs w:val="23"/>
              </w:rPr>
              <w:t xml:space="preserve">Each state/territory party will submit a </w:t>
            </w:r>
            <w:r w:rsidR="00517B02">
              <w:rPr>
                <w:color w:val="auto"/>
                <w:sz w:val="23"/>
                <w:szCs w:val="23"/>
              </w:rPr>
              <w:t>Project</w:t>
            </w:r>
            <w:r w:rsidR="00AE58A3" w:rsidRPr="00A01E70">
              <w:rPr>
                <w:color w:val="auto"/>
                <w:sz w:val="23"/>
                <w:szCs w:val="23"/>
              </w:rPr>
              <w:t xml:space="preserve"> Plan</w:t>
            </w:r>
            <w:r w:rsidR="00517B02">
              <w:rPr>
                <w:color w:val="auto"/>
                <w:sz w:val="23"/>
                <w:szCs w:val="23"/>
              </w:rPr>
              <w:t xml:space="preserve"> </w:t>
            </w:r>
            <w:r w:rsidR="00127417" w:rsidRPr="00127417">
              <w:rPr>
                <w:color w:val="auto"/>
                <w:sz w:val="23"/>
                <w:szCs w:val="23"/>
              </w:rPr>
              <w:t>for the improved detection, monitoring and management of ARF and RHD</w:t>
            </w:r>
            <w:r w:rsidR="00127417">
              <w:rPr>
                <w:color w:val="auto"/>
                <w:sz w:val="23"/>
                <w:szCs w:val="23"/>
              </w:rPr>
              <w:t xml:space="preserve"> </w:t>
            </w:r>
            <w:r>
              <w:rPr>
                <w:color w:val="auto"/>
                <w:sz w:val="23"/>
                <w:szCs w:val="23"/>
              </w:rPr>
              <w:t xml:space="preserve">for the period 1 January to 31 December 2021, </w:t>
            </w:r>
            <w:r w:rsidR="00211ADD">
              <w:rPr>
                <w:color w:val="auto"/>
                <w:sz w:val="23"/>
                <w:szCs w:val="23"/>
              </w:rPr>
              <w:t>for consideration by the Commonwealth</w:t>
            </w:r>
            <w:r w:rsidR="00517B02">
              <w:rPr>
                <w:color w:val="auto"/>
                <w:sz w:val="23"/>
                <w:szCs w:val="23"/>
              </w:rPr>
              <w:t>.</w:t>
            </w:r>
            <w:r w:rsidR="004E5F3F">
              <w:rPr>
                <w:color w:val="auto"/>
                <w:sz w:val="23"/>
                <w:szCs w:val="23"/>
              </w:rPr>
              <w:t xml:space="preserve"> </w:t>
            </w:r>
            <w:bookmarkStart w:id="0" w:name="_Hlk77143660"/>
          </w:p>
          <w:p w14:paraId="7CBC9A27" w14:textId="26F6AF69" w:rsidR="004E1764" w:rsidRPr="00A01E70" w:rsidRDefault="004E5F3F" w:rsidP="00445000">
            <w:pPr>
              <w:pStyle w:val="Milestonetable"/>
              <w:spacing w:after="120"/>
              <w:rPr>
                <w:rFonts w:cs="Times New Roman"/>
                <w:iCs w:val="0"/>
                <w:color w:val="auto"/>
                <w:sz w:val="23"/>
                <w:szCs w:val="23"/>
                <w:lang w:val="en-AU"/>
              </w:rPr>
            </w:pPr>
            <w:bookmarkStart w:id="1" w:name="_Hlk80871898"/>
            <w:r w:rsidRPr="00912A1E">
              <w:rPr>
                <w:color w:val="auto"/>
                <w:sz w:val="23"/>
                <w:szCs w:val="23"/>
              </w:rPr>
              <w:t xml:space="preserve">Project Plans will include detail about how each jurisdiction will work in partnership with Aboriginal and Torres Strait Islander communities </w:t>
            </w:r>
            <w:r w:rsidR="00534F5C" w:rsidRPr="007D1DF2">
              <w:rPr>
                <w:color w:val="auto"/>
                <w:sz w:val="23"/>
                <w:szCs w:val="23"/>
              </w:rPr>
              <w:t>or their chosen representatives</w:t>
            </w:r>
            <w:r w:rsidR="00534F5C">
              <w:rPr>
                <w:color w:val="auto"/>
                <w:sz w:val="23"/>
                <w:szCs w:val="23"/>
              </w:rPr>
              <w:t xml:space="preserve"> </w:t>
            </w:r>
            <w:r w:rsidRPr="00912A1E">
              <w:rPr>
                <w:color w:val="auto"/>
                <w:sz w:val="23"/>
                <w:szCs w:val="23"/>
              </w:rPr>
              <w:t>and</w:t>
            </w:r>
            <w:r w:rsidR="00534F5C">
              <w:rPr>
                <w:color w:val="auto"/>
                <w:sz w:val="23"/>
                <w:szCs w:val="23"/>
              </w:rPr>
              <w:t>/or</w:t>
            </w:r>
            <w:r w:rsidRPr="00912A1E">
              <w:rPr>
                <w:color w:val="auto"/>
                <w:sz w:val="23"/>
                <w:szCs w:val="23"/>
              </w:rPr>
              <w:t xml:space="preserve"> </w:t>
            </w:r>
            <w:proofErr w:type="spellStart"/>
            <w:r w:rsidRPr="00912A1E">
              <w:rPr>
                <w:color w:val="auto"/>
                <w:sz w:val="23"/>
                <w:szCs w:val="23"/>
              </w:rPr>
              <w:t>organisations</w:t>
            </w:r>
            <w:proofErr w:type="spellEnd"/>
            <w:r w:rsidR="00FE2A47">
              <w:rPr>
                <w:color w:val="auto"/>
                <w:sz w:val="23"/>
                <w:szCs w:val="23"/>
              </w:rPr>
              <w:t xml:space="preserve">. </w:t>
            </w:r>
            <w:bookmarkEnd w:id="1"/>
            <w:r w:rsidR="00FE2A47">
              <w:rPr>
                <w:color w:val="auto"/>
                <w:sz w:val="23"/>
                <w:szCs w:val="23"/>
              </w:rPr>
              <w:t>This will be done</w:t>
            </w:r>
            <w:r w:rsidRPr="00912A1E">
              <w:rPr>
                <w:color w:val="auto"/>
                <w:sz w:val="23"/>
                <w:szCs w:val="23"/>
              </w:rPr>
              <w:t xml:space="preserve"> in accord</w:t>
            </w:r>
            <w:r w:rsidR="00FE2A47">
              <w:rPr>
                <w:color w:val="auto"/>
                <w:sz w:val="23"/>
                <w:szCs w:val="23"/>
              </w:rPr>
              <w:t>ance</w:t>
            </w:r>
            <w:r w:rsidRPr="00912A1E">
              <w:rPr>
                <w:color w:val="auto"/>
                <w:sz w:val="23"/>
                <w:szCs w:val="23"/>
              </w:rPr>
              <w:t xml:space="preserve"> with jurisdictional commitments under the </w:t>
            </w:r>
            <w:r w:rsidRPr="00A30645">
              <w:rPr>
                <w:i/>
                <w:iCs w:val="0"/>
                <w:color w:val="auto"/>
                <w:sz w:val="23"/>
                <w:szCs w:val="23"/>
              </w:rPr>
              <w:t>National Agreement on Closing the Gap</w:t>
            </w:r>
            <w:r w:rsidR="00FE2A47">
              <w:rPr>
                <w:color w:val="auto"/>
                <w:sz w:val="23"/>
                <w:szCs w:val="23"/>
              </w:rPr>
              <w:t>, and</w:t>
            </w:r>
            <w:r w:rsidRPr="00912A1E">
              <w:rPr>
                <w:color w:val="auto"/>
                <w:sz w:val="23"/>
                <w:szCs w:val="23"/>
              </w:rPr>
              <w:t xml:space="preserve"> in relation to Priority Reform One: Formal Partnerships and Shared Decision Making. </w:t>
            </w:r>
            <w:bookmarkEnd w:id="0"/>
          </w:p>
        </w:tc>
        <w:tc>
          <w:tcPr>
            <w:tcW w:w="1842" w:type="dxa"/>
            <w:tcBorders>
              <w:top w:val="single" w:sz="8" w:space="0" w:color="4F81BD"/>
              <w:left w:val="single" w:sz="8" w:space="0" w:color="4F81BD"/>
              <w:bottom w:val="single" w:sz="8" w:space="0" w:color="4F81BD"/>
              <w:right w:val="single" w:sz="8" w:space="0" w:color="4F81BD"/>
            </w:tcBorders>
            <w:shd w:val="clear" w:color="auto" w:fill="auto"/>
          </w:tcPr>
          <w:p w14:paraId="5281C5B2" w14:textId="3877A9A5" w:rsidR="00211ADD" w:rsidRPr="00912A1E" w:rsidRDefault="003D3BE1" w:rsidP="00A30645">
            <w:pPr>
              <w:pStyle w:val="Milestonetable"/>
              <w:jc w:val="right"/>
              <w:rPr>
                <w:b/>
                <w:bCs/>
                <w:color w:val="auto"/>
              </w:rPr>
            </w:pPr>
            <w:r>
              <w:rPr>
                <w:b/>
                <w:bCs/>
                <w:color w:val="auto"/>
              </w:rPr>
              <w:t>2021</w:t>
            </w:r>
            <w:r>
              <w:rPr>
                <w:b/>
                <w:bCs/>
                <w:color w:val="auto"/>
              </w:rPr>
              <w:br/>
              <w:t>(calendar year)</w:t>
            </w:r>
          </w:p>
          <w:p w14:paraId="578A2331" w14:textId="49DE8027" w:rsidR="00211ADD" w:rsidRDefault="00211ADD" w:rsidP="00A30645">
            <w:pPr>
              <w:pStyle w:val="Milestonetable"/>
              <w:jc w:val="right"/>
              <w:rPr>
                <w:color w:val="auto"/>
              </w:rPr>
            </w:pPr>
            <w:r w:rsidRPr="00912A1E">
              <w:rPr>
                <w:color w:val="auto"/>
              </w:rPr>
              <w:t>Within two months of execution of this Agreement</w:t>
            </w:r>
            <w:r w:rsidR="00D40B88">
              <w:rPr>
                <w:color w:val="auto"/>
              </w:rPr>
              <w:br/>
            </w:r>
            <w:r w:rsidR="00D40B88">
              <w:rPr>
                <w:color w:val="auto"/>
              </w:rPr>
              <w:br/>
            </w:r>
          </w:p>
          <w:p w14:paraId="77E726FD" w14:textId="77777777" w:rsidR="00D40B88" w:rsidRPr="00912A1E" w:rsidRDefault="00D40B88" w:rsidP="00211ADD">
            <w:pPr>
              <w:pStyle w:val="Milestonetable"/>
              <w:rPr>
                <w:color w:val="auto"/>
              </w:rPr>
            </w:pPr>
          </w:p>
          <w:p w14:paraId="6A72BA1C" w14:textId="3668B58A" w:rsidR="004E1764" w:rsidRPr="00C7562A" w:rsidRDefault="004E1764" w:rsidP="00912A1E">
            <w:pPr>
              <w:pStyle w:val="Milestonetable"/>
              <w:rPr>
                <w:rFonts w:cs="Times New Roman"/>
                <w:iCs w:val="0"/>
                <w:color w:val="auto"/>
                <w:sz w:val="23"/>
                <w:lang w:val="en-AU"/>
              </w:rPr>
            </w:pPr>
          </w:p>
        </w:tc>
        <w:tc>
          <w:tcPr>
            <w:tcW w:w="1842" w:type="dxa"/>
            <w:tcBorders>
              <w:top w:val="single" w:sz="8" w:space="0" w:color="4F81BD"/>
              <w:left w:val="single" w:sz="8" w:space="0" w:color="4F81BD"/>
              <w:bottom w:val="single" w:sz="8" w:space="0" w:color="4F81BD"/>
              <w:right w:val="single" w:sz="8" w:space="0" w:color="4F81BD"/>
            </w:tcBorders>
            <w:shd w:val="clear" w:color="auto" w:fill="auto"/>
          </w:tcPr>
          <w:p w14:paraId="0319D098" w14:textId="57454A19" w:rsidR="00AE58A3" w:rsidRPr="00A70C41" w:rsidRDefault="00F808D8" w:rsidP="00912A1E">
            <w:pPr>
              <w:pStyle w:val="Milestonetable"/>
              <w:jc w:val="right"/>
              <w:rPr>
                <w:bCs/>
                <w:color w:val="000000" w:themeColor="text1"/>
                <w:lang w:val="en-AU"/>
              </w:rPr>
            </w:pPr>
            <w:r>
              <w:rPr>
                <w:color w:val="auto"/>
                <w:lang w:val="en-AU"/>
              </w:rPr>
              <w:t>Nil</w:t>
            </w:r>
          </w:p>
        </w:tc>
      </w:tr>
      <w:tr w:rsidR="00211ADD" w:rsidRPr="00F00A18" w14:paraId="1123A2FC" w14:textId="77777777" w:rsidTr="003D3BE1">
        <w:tc>
          <w:tcPr>
            <w:tcW w:w="3534" w:type="dxa"/>
            <w:tcBorders>
              <w:top w:val="single" w:sz="8" w:space="0" w:color="4F81BD"/>
              <w:left w:val="single" w:sz="8" w:space="0" w:color="4F81BD"/>
              <w:bottom w:val="single" w:sz="8" w:space="0" w:color="4F81BD"/>
              <w:right w:val="single" w:sz="8" w:space="0" w:color="4F81BD"/>
            </w:tcBorders>
          </w:tcPr>
          <w:p w14:paraId="3E2E1B33" w14:textId="62B8D854" w:rsidR="00BD3346" w:rsidRPr="002D5541" w:rsidRDefault="004E5F3F" w:rsidP="00912A1E">
            <w:pPr>
              <w:pStyle w:val="Normalnumbered"/>
              <w:numPr>
                <w:ilvl w:val="0"/>
                <w:numId w:val="0"/>
              </w:numPr>
              <w:spacing w:before="60" w:after="60" w:line="240" w:lineRule="auto"/>
              <w:jc w:val="left"/>
            </w:pPr>
            <w:r>
              <w:rPr>
                <w:rFonts w:cs="Arial"/>
                <w:iCs/>
                <w:color w:val="auto"/>
                <w:szCs w:val="23"/>
                <w:lang w:val="en-US"/>
              </w:rPr>
              <w:t>Performance Report against agreed Project Plan</w:t>
            </w:r>
          </w:p>
        </w:tc>
        <w:tc>
          <w:tcPr>
            <w:tcW w:w="7655" w:type="dxa"/>
            <w:tcBorders>
              <w:top w:val="single" w:sz="8" w:space="0" w:color="4F81BD"/>
              <w:left w:val="single" w:sz="8" w:space="0" w:color="4F81BD"/>
              <w:bottom w:val="single" w:sz="8" w:space="0" w:color="4F81BD"/>
              <w:right w:val="single" w:sz="8" w:space="0" w:color="4F81BD"/>
            </w:tcBorders>
            <w:shd w:val="clear" w:color="auto" w:fill="auto"/>
          </w:tcPr>
          <w:p w14:paraId="09D63A30" w14:textId="22CD3383" w:rsidR="00F41A82" w:rsidRPr="00B54C4E" w:rsidRDefault="002D5541" w:rsidP="00912A1E">
            <w:pPr>
              <w:pStyle w:val="Milestonetable"/>
              <w:rPr>
                <w:color w:val="auto"/>
                <w:szCs w:val="23"/>
              </w:rPr>
            </w:pPr>
            <w:r w:rsidRPr="00266518">
              <w:rPr>
                <w:color w:val="auto"/>
                <w:sz w:val="23"/>
                <w:szCs w:val="23"/>
              </w:rPr>
              <w:t xml:space="preserve">Demonstration of progress against </w:t>
            </w:r>
            <w:r w:rsidR="003D3BE1">
              <w:rPr>
                <w:color w:val="auto"/>
                <w:sz w:val="23"/>
                <w:szCs w:val="23"/>
              </w:rPr>
              <w:t>the agreed Project Plan</w:t>
            </w:r>
            <w:r w:rsidR="00912A1E">
              <w:rPr>
                <w:color w:val="auto"/>
                <w:sz w:val="23"/>
                <w:szCs w:val="23"/>
              </w:rPr>
              <w:t xml:space="preserve"> </w:t>
            </w:r>
            <w:r w:rsidRPr="00266518">
              <w:rPr>
                <w:color w:val="auto"/>
                <w:sz w:val="23"/>
                <w:szCs w:val="23"/>
              </w:rPr>
              <w:t>from 1 January 2021 to 31 December 2021 including</w:t>
            </w:r>
            <w:r w:rsidR="00F41A82" w:rsidRPr="00266518">
              <w:rPr>
                <w:color w:val="auto"/>
                <w:sz w:val="23"/>
                <w:szCs w:val="23"/>
              </w:rPr>
              <w:t>:</w:t>
            </w:r>
            <w:r w:rsidRPr="00266518">
              <w:rPr>
                <w:color w:val="auto"/>
                <w:sz w:val="23"/>
                <w:szCs w:val="23"/>
              </w:rPr>
              <w:t xml:space="preserve"> </w:t>
            </w:r>
          </w:p>
          <w:p w14:paraId="7A8301ED" w14:textId="44E15D2C" w:rsidR="00F41A82" w:rsidRPr="00A70C41" w:rsidRDefault="002237FB" w:rsidP="002237FB">
            <w:pPr>
              <w:pStyle w:val="AlphaParagraph"/>
              <w:numPr>
                <w:ilvl w:val="0"/>
                <w:numId w:val="10"/>
              </w:numPr>
              <w:tabs>
                <w:tab w:val="clear" w:pos="283"/>
                <w:tab w:val="clear" w:pos="567"/>
                <w:tab w:val="clear" w:pos="1134"/>
                <w:tab w:val="clear" w:pos="1418"/>
                <w:tab w:val="clear" w:pos="1701"/>
              </w:tabs>
              <w:spacing w:before="60" w:after="60" w:line="240" w:lineRule="auto"/>
              <w:ind w:left="314" w:hanging="283"/>
              <w:jc w:val="left"/>
              <w:rPr>
                <w:color w:val="auto"/>
              </w:rPr>
            </w:pPr>
            <w:r>
              <w:rPr>
                <w:color w:val="auto"/>
              </w:rPr>
              <w:t xml:space="preserve">support </w:t>
            </w:r>
            <w:r w:rsidR="00F41A82" w:rsidRPr="00A70C41">
              <w:rPr>
                <w:color w:val="auto"/>
              </w:rPr>
              <w:t xml:space="preserve">improved clinical care, including improved delivery of and adherence to secondary prophylaxis </w:t>
            </w:r>
            <w:proofErr w:type="gramStart"/>
            <w:r w:rsidR="00F41A82" w:rsidRPr="00A70C41">
              <w:rPr>
                <w:color w:val="auto"/>
              </w:rPr>
              <w:t>antibiotics;</w:t>
            </w:r>
            <w:proofErr w:type="gramEnd"/>
          </w:p>
          <w:p w14:paraId="0EEDCDAC" w14:textId="77777777" w:rsidR="00F41A82" w:rsidRPr="00A70C41" w:rsidRDefault="00F41A82" w:rsidP="00912A1E">
            <w:pPr>
              <w:pStyle w:val="AlphaParagraph"/>
              <w:numPr>
                <w:ilvl w:val="0"/>
                <w:numId w:val="10"/>
              </w:numPr>
              <w:tabs>
                <w:tab w:val="clear" w:pos="283"/>
                <w:tab w:val="clear" w:pos="567"/>
                <w:tab w:val="clear" w:pos="1134"/>
                <w:tab w:val="clear" w:pos="1418"/>
                <w:tab w:val="clear" w:pos="1701"/>
              </w:tabs>
              <w:spacing w:before="60" w:after="60" w:line="240" w:lineRule="auto"/>
              <w:ind w:left="314" w:hanging="283"/>
              <w:rPr>
                <w:color w:val="auto"/>
              </w:rPr>
            </w:pPr>
            <w:r w:rsidRPr="00BD538E">
              <w:rPr>
                <w:color w:val="auto"/>
              </w:rPr>
              <w:t xml:space="preserve">provision of education and training for health care providers, individuals, families and </w:t>
            </w:r>
            <w:proofErr w:type="gramStart"/>
            <w:r w:rsidRPr="00BD538E">
              <w:rPr>
                <w:color w:val="auto"/>
              </w:rPr>
              <w:t>communities;</w:t>
            </w:r>
            <w:proofErr w:type="gramEnd"/>
          </w:p>
          <w:p w14:paraId="53F7FA9A" w14:textId="7F93B2CB" w:rsidR="00F41A82" w:rsidRPr="00A70C41" w:rsidRDefault="00F41A82" w:rsidP="00912A1E">
            <w:pPr>
              <w:pStyle w:val="AlphaParagraph"/>
              <w:numPr>
                <w:ilvl w:val="0"/>
                <w:numId w:val="10"/>
              </w:numPr>
              <w:tabs>
                <w:tab w:val="clear" w:pos="283"/>
                <w:tab w:val="clear" w:pos="567"/>
                <w:tab w:val="clear" w:pos="1134"/>
                <w:tab w:val="clear" w:pos="1418"/>
                <w:tab w:val="clear" w:pos="1701"/>
              </w:tabs>
              <w:spacing w:before="60" w:after="60" w:line="240" w:lineRule="auto"/>
              <w:ind w:left="314" w:hanging="283"/>
              <w:rPr>
                <w:color w:val="auto"/>
              </w:rPr>
            </w:pPr>
            <w:r w:rsidRPr="00A70C41">
              <w:rPr>
                <w:color w:val="auto"/>
              </w:rPr>
              <w:t>collection and provision of agreed data annually to the Australian Institute of Health and Welfare (AIHW) for national monitoring and reporting of ARF and RHD and measuring program effectiveness in the detection</w:t>
            </w:r>
            <w:r w:rsidR="00A70C41">
              <w:rPr>
                <w:color w:val="auto"/>
              </w:rPr>
              <w:t xml:space="preserve"> and management of ARF and RHD</w:t>
            </w:r>
            <w:r w:rsidR="00E51F96">
              <w:rPr>
                <w:color w:val="auto"/>
              </w:rPr>
              <w:t>; and</w:t>
            </w:r>
          </w:p>
          <w:p w14:paraId="6B55CBD8" w14:textId="2D43DF6F" w:rsidR="004E1764" w:rsidRPr="00A70C41" w:rsidRDefault="00F41A82" w:rsidP="00912A1E">
            <w:pPr>
              <w:pStyle w:val="AlphaParagraph"/>
              <w:numPr>
                <w:ilvl w:val="0"/>
                <w:numId w:val="10"/>
              </w:numPr>
              <w:tabs>
                <w:tab w:val="clear" w:pos="283"/>
                <w:tab w:val="clear" w:pos="567"/>
                <w:tab w:val="clear" w:pos="1134"/>
                <w:tab w:val="clear" w:pos="1418"/>
                <w:tab w:val="clear" w:pos="1701"/>
              </w:tabs>
              <w:spacing w:before="60" w:after="60" w:line="240" w:lineRule="auto"/>
              <w:ind w:left="314" w:hanging="283"/>
              <w:rPr>
                <w:color w:val="auto"/>
              </w:rPr>
            </w:pPr>
            <w:r w:rsidRPr="00A70C41">
              <w:rPr>
                <w:color w:val="auto"/>
              </w:rPr>
              <w:t>maintenance of a dedicated state-wide patient register and recall system for ARF</w:t>
            </w:r>
            <w:r w:rsidR="002E4917">
              <w:rPr>
                <w:color w:val="auto"/>
              </w:rPr>
              <w:t xml:space="preserve"> and RHD</w:t>
            </w:r>
            <w:r w:rsidR="00E179E6">
              <w:rPr>
                <w:color w:val="auto"/>
              </w:rPr>
              <w:t>.</w:t>
            </w:r>
          </w:p>
        </w:tc>
        <w:tc>
          <w:tcPr>
            <w:tcW w:w="1842" w:type="dxa"/>
            <w:tcBorders>
              <w:top w:val="single" w:sz="8" w:space="0" w:color="4F81BD"/>
              <w:left w:val="single" w:sz="8" w:space="0" w:color="4F81BD"/>
              <w:bottom w:val="single" w:sz="8" w:space="0" w:color="4F81BD"/>
              <w:right w:val="single" w:sz="8" w:space="0" w:color="4F81BD"/>
            </w:tcBorders>
            <w:shd w:val="clear" w:color="auto" w:fill="auto"/>
          </w:tcPr>
          <w:p w14:paraId="557A1EDE" w14:textId="7082FDED" w:rsidR="004E1764" w:rsidRPr="00F00A18" w:rsidRDefault="004030E0" w:rsidP="00A30645">
            <w:pPr>
              <w:pStyle w:val="Milestonetable"/>
              <w:jc w:val="right"/>
              <w:rPr>
                <w:color w:val="auto"/>
              </w:rPr>
            </w:pPr>
            <w:r>
              <w:rPr>
                <w:rFonts w:cs="Times New Roman"/>
                <w:iCs w:val="0"/>
                <w:color w:val="auto"/>
                <w:sz w:val="23"/>
                <w:lang w:val="en-AU"/>
              </w:rPr>
              <w:t>01</w:t>
            </w:r>
            <w:r w:rsidR="002D5541" w:rsidRPr="00C7562A">
              <w:rPr>
                <w:rFonts w:cs="Times New Roman"/>
                <w:iCs w:val="0"/>
                <w:color w:val="auto"/>
                <w:sz w:val="23"/>
                <w:lang w:val="en-AU"/>
              </w:rPr>
              <w:t>/0</w:t>
            </w:r>
            <w:r>
              <w:rPr>
                <w:rFonts w:cs="Times New Roman"/>
                <w:iCs w:val="0"/>
                <w:color w:val="auto"/>
                <w:sz w:val="23"/>
                <w:lang w:val="en-AU"/>
              </w:rPr>
              <w:t>3</w:t>
            </w:r>
            <w:r w:rsidR="002D5541" w:rsidRPr="00C7562A">
              <w:rPr>
                <w:rFonts w:cs="Times New Roman"/>
                <w:iCs w:val="0"/>
                <w:color w:val="auto"/>
                <w:sz w:val="23"/>
                <w:lang w:val="en-AU"/>
              </w:rPr>
              <w:t>/2022</w:t>
            </w:r>
            <w:r w:rsidR="004E1764">
              <w:rPr>
                <w:rFonts w:cs="Times New Roman"/>
                <w:iCs w:val="0"/>
                <w:color w:val="auto"/>
                <w:sz w:val="23"/>
                <w:lang w:val="en-AU"/>
              </w:rPr>
              <w:br/>
            </w:r>
          </w:p>
        </w:tc>
        <w:tc>
          <w:tcPr>
            <w:tcW w:w="1842" w:type="dxa"/>
            <w:tcBorders>
              <w:top w:val="single" w:sz="8" w:space="0" w:color="4F81BD"/>
              <w:left w:val="single" w:sz="8" w:space="0" w:color="4F81BD"/>
              <w:bottom w:val="single" w:sz="8" w:space="0" w:color="4F81BD"/>
              <w:right w:val="single" w:sz="8" w:space="0" w:color="4F81BD"/>
            </w:tcBorders>
            <w:shd w:val="clear" w:color="auto" w:fill="auto"/>
          </w:tcPr>
          <w:p w14:paraId="3958141C" w14:textId="6BF8F8F5" w:rsidR="00445000" w:rsidRPr="00445000" w:rsidRDefault="00445000" w:rsidP="00A30645">
            <w:pPr>
              <w:pStyle w:val="Milestonetable"/>
              <w:jc w:val="right"/>
              <w:rPr>
                <w:b/>
                <w:bCs/>
                <w:color w:val="auto"/>
                <w:sz w:val="23"/>
                <w:szCs w:val="23"/>
              </w:rPr>
            </w:pPr>
            <w:r w:rsidRPr="00445000">
              <w:rPr>
                <w:color w:val="auto"/>
              </w:rPr>
              <w:t>On acceptance of Performance Report</w:t>
            </w:r>
          </w:p>
          <w:p w14:paraId="41467E58" w14:textId="2B460C71" w:rsidR="002D67D7" w:rsidRPr="00AB06F0" w:rsidRDefault="002D67D7" w:rsidP="00912A1E">
            <w:pPr>
              <w:pStyle w:val="Milestonetable"/>
              <w:jc w:val="right"/>
              <w:rPr>
                <w:b/>
                <w:bCs/>
                <w:color w:val="auto"/>
                <w:sz w:val="23"/>
                <w:szCs w:val="23"/>
              </w:rPr>
            </w:pPr>
            <w:r w:rsidRPr="00AB06F0">
              <w:rPr>
                <w:b/>
                <w:bCs/>
                <w:color w:val="auto"/>
                <w:sz w:val="23"/>
                <w:szCs w:val="23"/>
              </w:rPr>
              <w:t>2021-22</w:t>
            </w:r>
          </w:p>
          <w:p w14:paraId="1E99CDC5" w14:textId="2842B536" w:rsidR="00266518" w:rsidRPr="00AB06F0" w:rsidRDefault="00266518" w:rsidP="00912A1E">
            <w:pPr>
              <w:pStyle w:val="Milestonetable"/>
              <w:jc w:val="right"/>
              <w:rPr>
                <w:color w:val="auto"/>
                <w:sz w:val="23"/>
                <w:szCs w:val="23"/>
              </w:rPr>
            </w:pPr>
            <w:r w:rsidRPr="00AB06F0">
              <w:rPr>
                <w:color w:val="auto"/>
                <w:sz w:val="23"/>
                <w:szCs w:val="23"/>
              </w:rPr>
              <w:t>Qld: $0.825</w:t>
            </w:r>
            <w:r w:rsidR="00F808D8" w:rsidRPr="00AB06F0">
              <w:rPr>
                <w:color w:val="auto"/>
                <w:sz w:val="23"/>
                <w:szCs w:val="23"/>
              </w:rPr>
              <w:t>m</w:t>
            </w:r>
          </w:p>
          <w:p w14:paraId="0D77D1E4" w14:textId="2EDE7BDE" w:rsidR="00266518" w:rsidRPr="00AB06F0" w:rsidRDefault="00266518" w:rsidP="00912A1E">
            <w:pPr>
              <w:pStyle w:val="Milestonetable"/>
              <w:jc w:val="right"/>
              <w:rPr>
                <w:color w:val="auto"/>
                <w:sz w:val="23"/>
                <w:szCs w:val="23"/>
              </w:rPr>
            </w:pPr>
            <w:r w:rsidRPr="00AB06F0">
              <w:rPr>
                <w:color w:val="auto"/>
                <w:sz w:val="23"/>
                <w:szCs w:val="23"/>
              </w:rPr>
              <w:t>WA: $0.825</w:t>
            </w:r>
            <w:r w:rsidR="00F808D8" w:rsidRPr="00AB06F0">
              <w:rPr>
                <w:color w:val="auto"/>
                <w:sz w:val="23"/>
                <w:szCs w:val="23"/>
              </w:rPr>
              <w:t>m</w:t>
            </w:r>
          </w:p>
          <w:p w14:paraId="48BBCAB4" w14:textId="222EAFFC" w:rsidR="00266518" w:rsidRPr="00AB06F0" w:rsidRDefault="00266518" w:rsidP="00912A1E">
            <w:pPr>
              <w:pStyle w:val="Milestonetable"/>
              <w:jc w:val="right"/>
              <w:rPr>
                <w:color w:val="auto"/>
                <w:sz w:val="23"/>
                <w:szCs w:val="23"/>
              </w:rPr>
            </w:pPr>
            <w:r w:rsidRPr="00AB06F0">
              <w:rPr>
                <w:color w:val="auto"/>
                <w:sz w:val="23"/>
                <w:szCs w:val="23"/>
              </w:rPr>
              <w:t>SA: $0.347</w:t>
            </w:r>
            <w:r w:rsidR="00F808D8" w:rsidRPr="00AB06F0">
              <w:rPr>
                <w:color w:val="auto"/>
                <w:sz w:val="23"/>
                <w:szCs w:val="23"/>
              </w:rPr>
              <w:t>m</w:t>
            </w:r>
          </w:p>
          <w:p w14:paraId="23D0824E" w14:textId="50B91318" w:rsidR="004E1764" w:rsidRPr="00A0199E" w:rsidRDefault="00266518" w:rsidP="00912A1E">
            <w:pPr>
              <w:pStyle w:val="Milestonetable"/>
              <w:jc w:val="right"/>
              <w:rPr>
                <w:bCs/>
                <w:color w:val="000000" w:themeColor="text1"/>
                <w:lang w:val="en-AU"/>
              </w:rPr>
            </w:pPr>
            <w:r w:rsidRPr="00AB06F0">
              <w:rPr>
                <w:color w:val="auto"/>
                <w:sz w:val="23"/>
                <w:szCs w:val="23"/>
              </w:rPr>
              <w:t>NT: $0.9</w:t>
            </w:r>
            <w:r w:rsidR="00912A1E">
              <w:rPr>
                <w:color w:val="auto"/>
                <w:sz w:val="23"/>
                <w:szCs w:val="23"/>
              </w:rPr>
              <w:t>19</w:t>
            </w:r>
            <w:r w:rsidR="00F808D8" w:rsidRPr="00AB06F0">
              <w:rPr>
                <w:color w:val="auto"/>
                <w:sz w:val="23"/>
                <w:szCs w:val="23"/>
              </w:rPr>
              <w:t>m</w:t>
            </w:r>
          </w:p>
        </w:tc>
      </w:tr>
    </w:tbl>
    <w:p w14:paraId="3F1FFE60" w14:textId="2BDB829A" w:rsidR="00FE2A47" w:rsidRDefault="00FE2A47"/>
    <w:p w14:paraId="1F2E1CB3" w14:textId="77777777" w:rsidR="00FE2A47" w:rsidRDefault="00FE2A47">
      <w:pPr>
        <w:widowControl/>
        <w:spacing w:after="160" w:line="259" w:lineRule="auto"/>
      </w:pPr>
      <w:r>
        <w:br w:type="page"/>
      </w:r>
    </w:p>
    <w:tbl>
      <w:tblPr>
        <w:tblW w:w="5111"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534"/>
        <w:gridCol w:w="7655"/>
        <w:gridCol w:w="1842"/>
        <w:gridCol w:w="1842"/>
      </w:tblGrid>
      <w:tr w:rsidR="00FE2A47" w:rsidRPr="00F00A18" w14:paraId="6197E375" w14:textId="77777777" w:rsidTr="00A30645">
        <w:tc>
          <w:tcPr>
            <w:tcW w:w="35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8CDB7EF" w14:textId="19C06F42" w:rsidR="00FE2A47" w:rsidRPr="00A30645" w:rsidRDefault="00FE2A47" w:rsidP="00FE2A47">
            <w:pPr>
              <w:pStyle w:val="Normalnumbered"/>
              <w:numPr>
                <w:ilvl w:val="0"/>
                <w:numId w:val="0"/>
              </w:numPr>
              <w:spacing w:before="60" w:after="60" w:line="240" w:lineRule="auto"/>
              <w:jc w:val="left"/>
              <w:rPr>
                <w:rFonts w:cs="Arial"/>
                <w:i/>
                <w:color w:val="auto"/>
                <w:sz w:val="26"/>
                <w:szCs w:val="26"/>
                <w:lang w:val="en-US"/>
              </w:rPr>
            </w:pPr>
            <w:r w:rsidRPr="00A30645">
              <w:rPr>
                <w:b/>
                <w:color w:val="auto"/>
                <w:sz w:val="26"/>
                <w:szCs w:val="26"/>
              </w:rPr>
              <w:lastRenderedPageBreak/>
              <w:t>Output</w:t>
            </w:r>
          </w:p>
        </w:tc>
        <w:tc>
          <w:tcPr>
            <w:tcW w:w="765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7162403" w14:textId="0678E74F" w:rsidR="00FE2A47" w:rsidRPr="00A30645" w:rsidRDefault="00FE2A47" w:rsidP="00FE2A47">
            <w:pPr>
              <w:pStyle w:val="Milestonetable"/>
              <w:rPr>
                <w:color w:val="auto"/>
                <w:sz w:val="26"/>
                <w:szCs w:val="26"/>
              </w:rPr>
            </w:pPr>
            <w:r w:rsidRPr="00A30645">
              <w:rPr>
                <w:b/>
                <w:color w:val="auto"/>
                <w:sz w:val="26"/>
                <w:szCs w:val="26"/>
              </w:rPr>
              <w:t>Performance milestones</w:t>
            </w:r>
          </w:p>
        </w:tc>
        <w:tc>
          <w:tcPr>
            <w:tcW w:w="1842"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7707F46" w14:textId="674E7B3E" w:rsidR="00FE2A47" w:rsidRPr="00A30645" w:rsidRDefault="00FE2A47" w:rsidP="00A30645">
            <w:pPr>
              <w:pStyle w:val="Milestonetable"/>
              <w:jc w:val="right"/>
              <w:rPr>
                <w:b/>
                <w:color w:val="000000" w:themeColor="text1"/>
                <w:sz w:val="26"/>
                <w:szCs w:val="26"/>
                <w:lang w:val="en-AU"/>
              </w:rPr>
            </w:pPr>
            <w:r w:rsidRPr="00A30645">
              <w:rPr>
                <w:b/>
                <w:color w:val="auto"/>
                <w:sz w:val="26"/>
                <w:szCs w:val="26"/>
              </w:rPr>
              <w:t>Report due</w:t>
            </w:r>
          </w:p>
        </w:tc>
        <w:tc>
          <w:tcPr>
            <w:tcW w:w="1842"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1CF87C2" w14:textId="48DAE68B" w:rsidR="00FE2A47" w:rsidRPr="00A30645" w:rsidRDefault="00FE2A47" w:rsidP="00A30645">
            <w:pPr>
              <w:pStyle w:val="Milestonetable"/>
              <w:jc w:val="right"/>
              <w:rPr>
                <w:b/>
                <w:color w:val="000000" w:themeColor="text1"/>
                <w:sz w:val="26"/>
                <w:szCs w:val="26"/>
                <w:lang w:val="en-AU"/>
              </w:rPr>
            </w:pPr>
            <w:r w:rsidRPr="00A30645">
              <w:rPr>
                <w:b/>
                <w:color w:val="auto"/>
                <w:sz w:val="26"/>
                <w:szCs w:val="26"/>
              </w:rPr>
              <w:t xml:space="preserve">Payment </w:t>
            </w:r>
          </w:p>
        </w:tc>
      </w:tr>
      <w:tr w:rsidR="00FE2A47" w:rsidRPr="00F00A18" w14:paraId="6EE92423" w14:textId="77777777" w:rsidTr="003D3BE1">
        <w:tc>
          <w:tcPr>
            <w:tcW w:w="3534" w:type="dxa"/>
            <w:tcBorders>
              <w:top w:val="single" w:sz="8" w:space="0" w:color="4F81BD"/>
              <w:left w:val="single" w:sz="8" w:space="0" w:color="4F81BD"/>
              <w:bottom w:val="single" w:sz="8" w:space="0" w:color="4F81BD"/>
              <w:right w:val="single" w:sz="8" w:space="0" w:color="4F81BD"/>
            </w:tcBorders>
          </w:tcPr>
          <w:p w14:paraId="0F749BEB" w14:textId="5B7D9B86" w:rsidR="00FE2A47" w:rsidRPr="003D3BE1" w:rsidRDefault="00FE2A47" w:rsidP="00FE2A47">
            <w:pPr>
              <w:pStyle w:val="Normalnumbered"/>
              <w:numPr>
                <w:ilvl w:val="0"/>
                <w:numId w:val="0"/>
              </w:numPr>
              <w:spacing w:before="60" w:after="60" w:line="240" w:lineRule="auto"/>
              <w:jc w:val="left"/>
              <w:rPr>
                <w:rFonts w:cs="Arial"/>
                <w:i/>
                <w:color w:val="auto"/>
                <w:szCs w:val="23"/>
                <w:lang w:val="en-US"/>
              </w:rPr>
            </w:pPr>
            <w:r w:rsidRPr="00A30645">
              <w:rPr>
                <w:rFonts w:cs="Arial"/>
                <w:iCs/>
                <w:color w:val="auto"/>
                <w:szCs w:val="23"/>
                <w:lang w:val="en-US"/>
              </w:rPr>
              <w:t xml:space="preserve">The detail of outputs </w:t>
            </w:r>
            <w:r w:rsidRPr="00A30645">
              <w:rPr>
                <w:iCs/>
                <w:color w:val="auto"/>
                <w:szCs w:val="23"/>
              </w:rPr>
              <w:t xml:space="preserve">from 2022-23 to 2024-25 is to be determined through </w:t>
            </w:r>
            <w:bookmarkStart w:id="2" w:name="_Hlk80794761"/>
            <w:r w:rsidRPr="00A30645">
              <w:rPr>
                <w:iCs/>
                <w:color w:val="auto"/>
                <w:szCs w:val="23"/>
              </w:rPr>
              <w:t xml:space="preserve">co-design and shared decision-making arrangements </w:t>
            </w:r>
            <w:bookmarkEnd w:id="2"/>
            <w:r w:rsidRPr="00A30645">
              <w:rPr>
                <w:iCs/>
                <w:color w:val="auto"/>
                <w:szCs w:val="23"/>
              </w:rPr>
              <w:t xml:space="preserve">with the Aboriginal Community Controlled Health </w:t>
            </w:r>
            <w:r w:rsidRPr="002A26DE">
              <w:rPr>
                <w:iCs/>
                <w:color w:val="auto"/>
                <w:szCs w:val="23"/>
              </w:rPr>
              <w:t xml:space="preserve">sector </w:t>
            </w:r>
            <w:r w:rsidRPr="00A30645">
              <w:rPr>
                <w:iCs/>
                <w:color w:val="auto"/>
                <w:szCs w:val="23"/>
              </w:rPr>
              <w:t>under new national RFS governance structures (to be established during 2021-22).</w:t>
            </w:r>
          </w:p>
        </w:tc>
        <w:tc>
          <w:tcPr>
            <w:tcW w:w="7655" w:type="dxa"/>
            <w:tcBorders>
              <w:top w:val="single" w:sz="8" w:space="0" w:color="4F81BD"/>
              <w:left w:val="single" w:sz="8" w:space="0" w:color="4F81BD"/>
              <w:bottom w:val="single" w:sz="8" w:space="0" w:color="4F81BD"/>
              <w:right w:val="single" w:sz="8" w:space="0" w:color="4F81BD"/>
            </w:tcBorders>
            <w:shd w:val="clear" w:color="auto" w:fill="auto"/>
          </w:tcPr>
          <w:p w14:paraId="078E4564" w14:textId="0D1077DB" w:rsidR="00FE2A47" w:rsidRPr="00F15AFE" w:rsidRDefault="00FE2A47" w:rsidP="00FE2A47">
            <w:pPr>
              <w:pStyle w:val="Milestonetable"/>
              <w:rPr>
                <w:color w:val="auto"/>
                <w:sz w:val="23"/>
                <w:szCs w:val="23"/>
              </w:rPr>
            </w:pPr>
            <w:r>
              <w:rPr>
                <w:color w:val="auto"/>
                <w:sz w:val="23"/>
                <w:szCs w:val="23"/>
              </w:rPr>
              <w:t xml:space="preserve">Demonstration of progress against outputs annually from 2022-23 to 2024-25 is to be determined through co-design and shared decision-making arrangements with the Aboriginal Community Controlled Health sector under new national RFS governance structures </w:t>
            </w:r>
            <w:r w:rsidRPr="00080ECE">
              <w:rPr>
                <w:color w:val="auto"/>
                <w:sz w:val="23"/>
                <w:szCs w:val="23"/>
              </w:rPr>
              <w:t>(to be established during 2021-22).</w:t>
            </w:r>
          </w:p>
        </w:tc>
        <w:tc>
          <w:tcPr>
            <w:tcW w:w="1842" w:type="dxa"/>
            <w:tcBorders>
              <w:top w:val="single" w:sz="8" w:space="0" w:color="4F81BD"/>
              <w:left w:val="single" w:sz="8" w:space="0" w:color="4F81BD"/>
              <w:bottom w:val="single" w:sz="8" w:space="0" w:color="4F81BD"/>
              <w:right w:val="single" w:sz="8" w:space="0" w:color="4F81BD"/>
            </w:tcBorders>
            <w:shd w:val="clear" w:color="auto" w:fill="auto"/>
          </w:tcPr>
          <w:p w14:paraId="18A9D370" w14:textId="77777777" w:rsidR="00FE2A47" w:rsidRPr="00912A1E" w:rsidRDefault="00FE2A47" w:rsidP="00A30645">
            <w:pPr>
              <w:pStyle w:val="Milestonetable"/>
              <w:jc w:val="right"/>
              <w:rPr>
                <w:b/>
                <w:color w:val="000000" w:themeColor="text1"/>
                <w:lang w:val="en-AU"/>
              </w:rPr>
            </w:pPr>
            <w:r w:rsidRPr="00912A1E">
              <w:rPr>
                <w:b/>
                <w:color w:val="000000" w:themeColor="text1"/>
                <w:lang w:val="en-AU"/>
              </w:rPr>
              <w:t xml:space="preserve">2022-23 to 2024-25 </w:t>
            </w:r>
          </w:p>
          <w:p w14:paraId="7808B796" w14:textId="0708A783" w:rsidR="00FE2A47" w:rsidRPr="00127417" w:rsidRDefault="00FE2A47" w:rsidP="00A30645">
            <w:pPr>
              <w:pStyle w:val="Milestonetable"/>
              <w:jc w:val="right"/>
              <w:rPr>
                <w:rFonts w:cs="Times New Roman"/>
                <w:iCs w:val="0"/>
                <w:color w:val="auto"/>
                <w:lang w:val="en-AU"/>
              </w:rPr>
            </w:pPr>
            <w:r w:rsidRPr="00127417">
              <w:rPr>
                <w:rFonts w:cs="Times New Roman"/>
                <w:iCs w:val="0"/>
                <w:color w:val="auto"/>
                <w:lang w:val="en-AU"/>
              </w:rPr>
              <w:t>To be determined</w:t>
            </w:r>
          </w:p>
        </w:tc>
        <w:tc>
          <w:tcPr>
            <w:tcW w:w="1842" w:type="dxa"/>
            <w:tcBorders>
              <w:top w:val="single" w:sz="8" w:space="0" w:color="4F81BD"/>
              <w:left w:val="single" w:sz="8" w:space="0" w:color="4F81BD"/>
              <w:bottom w:val="single" w:sz="8" w:space="0" w:color="4F81BD"/>
              <w:right w:val="single" w:sz="8" w:space="0" w:color="4F81BD"/>
            </w:tcBorders>
            <w:shd w:val="clear" w:color="auto" w:fill="auto"/>
          </w:tcPr>
          <w:p w14:paraId="158FB5D3" w14:textId="77777777" w:rsidR="00FE2A47" w:rsidRPr="00912A1E" w:rsidRDefault="00FE2A47" w:rsidP="00A30645">
            <w:pPr>
              <w:pStyle w:val="Milestonetable"/>
              <w:jc w:val="right"/>
              <w:rPr>
                <w:b/>
                <w:color w:val="000000" w:themeColor="text1"/>
                <w:lang w:val="en-AU"/>
              </w:rPr>
            </w:pPr>
            <w:r w:rsidRPr="00912A1E">
              <w:rPr>
                <w:b/>
                <w:color w:val="000000" w:themeColor="text1"/>
                <w:lang w:val="en-AU"/>
              </w:rPr>
              <w:t xml:space="preserve">2022-23 to 2024-25 </w:t>
            </w:r>
          </w:p>
          <w:p w14:paraId="0177E06B" w14:textId="453F1C0B" w:rsidR="00FE2A47" w:rsidRDefault="00FE2A47" w:rsidP="00A30645">
            <w:pPr>
              <w:pStyle w:val="Milestonetable"/>
              <w:jc w:val="right"/>
              <w:rPr>
                <w:color w:val="auto"/>
              </w:rPr>
            </w:pPr>
            <w:r>
              <w:rPr>
                <w:bCs/>
                <w:color w:val="000000" w:themeColor="text1"/>
                <w:lang w:val="en-AU"/>
              </w:rPr>
              <w:t>To be determined</w:t>
            </w:r>
          </w:p>
        </w:tc>
      </w:tr>
    </w:tbl>
    <w:p w14:paraId="0DCF1B7E" w14:textId="18E0BF83" w:rsidR="004E1764" w:rsidRDefault="004E1764" w:rsidP="00BD3346">
      <w:pPr>
        <w:rPr>
          <w:b/>
          <w:color w:val="FF0000"/>
        </w:rPr>
      </w:pPr>
    </w:p>
    <w:p w14:paraId="2CF0D3D3" w14:textId="77777777" w:rsidR="008B6AC1" w:rsidRDefault="008B6AC1" w:rsidP="00445000">
      <w:pPr>
        <w:widowControl/>
      </w:pPr>
      <w:r>
        <w:br w:type="page"/>
      </w:r>
    </w:p>
    <w:p w14:paraId="2DFB12FB" w14:textId="77777777" w:rsidR="00DE078F" w:rsidRDefault="00DE078F" w:rsidP="00BD3346"/>
    <w:p w14:paraId="1413EC0C" w14:textId="77777777" w:rsidR="00DE078F" w:rsidRDefault="00DE078F" w:rsidP="00BD3346"/>
    <w:p w14:paraId="5B533910" w14:textId="77777777" w:rsidR="00BD3346" w:rsidRDefault="00BD3346" w:rsidP="00BD3346">
      <w:pPr>
        <w:rPr>
          <w:lang w:val="en-GB"/>
        </w:rPr>
      </w:pPr>
      <w:r w:rsidRPr="00A50751">
        <w:rPr>
          <w:lang w:val="en-GB"/>
        </w:rPr>
        <w:t xml:space="preserve">The </w:t>
      </w:r>
      <w:r w:rsidRPr="00C57BB9">
        <w:rPr>
          <w:sz w:val="24"/>
          <w:szCs w:val="24"/>
        </w:rPr>
        <w:t>Parties</w:t>
      </w:r>
      <w:r w:rsidRPr="00A50751">
        <w:rPr>
          <w:lang w:val="en-GB"/>
        </w:rPr>
        <w:t xml:space="preserve"> have confirmed their commitment to this </w:t>
      </w:r>
      <w:r>
        <w:rPr>
          <w:lang w:val="en-GB"/>
        </w:rPr>
        <w:t>schedule</w:t>
      </w:r>
      <w:r w:rsidRPr="00A50751">
        <w:rPr>
          <w:lang w:val="en-GB"/>
        </w:rPr>
        <w:t xml:space="preserve"> as follows:</w:t>
      </w:r>
    </w:p>
    <w:p w14:paraId="22C0F734" w14:textId="77777777" w:rsidR="00BD3346" w:rsidRDefault="00BD3346" w:rsidP="00BD3346">
      <w:pPr>
        <w:rPr>
          <w:lang w:val="en-GB"/>
        </w:rPr>
      </w:pPr>
    </w:p>
    <w:tbl>
      <w:tblPr>
        <w:tblW w:w="0" w:type="auto"/>
        <w:jc w:val="center"/>
        <w:tblLayout w:type="fixed"/>
        <w:tblLook w:val="01E0" w:firstRow="1" w:lastRow="1" w:firstColumn="1" w:lastColumn="1" w:noHBand="0" w:noVBand="0"/>
      </w:tblPr>
      <w:tblGrid>
        <w:gridCol w:w="4536"/>
        <w:gridCol w:w="284"/>
        <w:gridCol w:w="4536"/>
      </w:tblGrid>
      <w:tr w:rsidR="00201134" w:rsidRPr="00F00A18" w14:paraId="1B370E95" w14:textId="77777777" w:rsidTr="00936296">
        <w:trPr>
          <w:cantSplit/>
          <w:jc w:val="center"/>
        </w:trPr>
        <w:tc>
          <w:tcPr>
            <w:tcW w:w="4536" w:type="dxa"/>
          </w:tcPr>
          <w:p w14:paraId="5FD837F1" w14:textId="77777777" w:rsidR="00201134" w:rsidRPr="00F00A18" w:rsidRDefault="00201134" w:rsidP="00936296">
            <w:pPr>
              <w:pStyle w:val="Signed"/>
              <w:rPr>
                <w:color w:val="auto"/>
              </w:rPr>
            </w:pPr>
            <w:r w:rsidRPr="00F00A18">
              <w:rPr>
                <w:rStyle w:val="SignedBold"/>
                <w:color w:val="auto"/>
              </w:rPr>
              <w:t>Signed</w:t>
            </w:r>
            <w:r w:rsidRPr="00F00A18">
              <w:rPr>
                <w:color w:val="auto"/>
              </w:rPr>
              <w:t xml:space="preserve"> for and on behalf of the Commonwealth of Australia by</w:t>
            </w:r>
          </w:p>
          <w:p w14:paraId="04E6FF48" w14:textId="77777777" w:rsidR="00201134" w:rsidRPr="00F00A18" w:rsidRDefault="00201134" w:rsidP="00936296">
            <w:pPr>
              <w:pStyle w:val="LineForSignature"/>
              <w:rPr>
                <w:color w:val="auto"/>
              </w:rPr>
            </w:pPr>
            <w:r w:rsidRPr="00F00A18">
              <w:rPr>
                <w:color w:val="auto"/>
              </w:rPr>
              <w:tab/>
            </w:r>
          </w:p>
          <w:p w14:paraId="2CDC21C2" w14:textId="7DDECE2C" w:rsidR="00201134" w:rsidRPr="00F00A18" w:rsidRDefault="00201134" w:rsidP="00936296">
            <w:pPr>
              <w:pStyle w:val="SingleParagraph"/>
              <w:rPr>
                <w:rStyle w:val="Bold"/>
                <w:color w:val="auto"/>
              </w:rPr>
            </w:pPr>
            <w:r w:rsidRPr="00F00A18">
              <w:rPr>
                <w:rStyle w:val="Bold"/>
                <w:color w:val="auto"/>
              </w:rPr>
              <w:t xml:space="preserve">The Honourable </w:t>
            </w:r>
            <w:r w:rsidR="00F85E11">
              <w:rPr>
                <w:rStyle w:val="Bold"/>
                <w:color w:val="auto"/>
              </w:rPr>
              <w:t>Greg Hunt MP</w:t>
            </w:r>
          </w:p>
          <w:p w14:paraId="531102BD" w14:textId="0F35141B" w:rsidR="00F85E11" w:rsidRDefault="00F85E11" w:rsidP="00F85E11">
            <w:pPr>
              <w:pStyle w:val="Position"/>
              <w:rPr>
                <w:lang w:val="en-GB"/>
              </w:rPr>
            </w:pPr>
            <w:r>
              <w:rPr>
                <w:lang w:val="en-GB"/>
              </w:rPr>
              <w:t>Minister for Health and Aged Care</w:t>
            </w:r>
          </w:p>
          <w:p w14:paraId="0BBFFA6F" w14:textId="77777777" w:rsidR="00201134" w:rsidRPr="00F00A18" w:rsidRDefault="00201134" w:rsidP="00936296">
            <w:pPr>
              <w:pStyle w:val="SingleParagraph"/>
              <w:tabs>
                <w:tab w:val="num" w:pos="1134"/>
              </w:tabs>
              <w:spacing w:after="240"/>
              <w:ind w:left="1134" w:hanging="567"/>
              <w:rPr>
                <w:b/>
                <w:color w:val="auto"/>
                <w:lang w:val="en-GB"/>
              </w:rPr>
            </w:pPr>
            <w:r w:rsidRPr="00F00A18">
              <w:rPr>
                <w:color w:val="auto"/>
                <w:lang w:val="en-GB"/>
              </w:rPr>
              <w:t>[</w:t>
            </w:r>
            <w:proofErr w:type="gramStart"/>
            <w:r w:rsidRPr="00F00A18">
              <w:rPr>
                <w:color w:val="auto"/>
                <w:lang w:val="en-GB"/>
              </w:rPr>
              <w:t>Day]  [</w:t>
            </w:r>
            <w:proofErr w:type="gramEnd"/>
            <w:r w:rsidRPr="00F00A18">
              <w:rPr>
                <w:color w:val="auto"/>
                <w:lang w:val="en-GB"/>
              </w:rPr>
              <w:t>Month]  [Year]</w:t>
            </w:r>
          </w:p>
        </w:tc>
        <w:tc>
          <w:tcPr>
            <w:tcW w:w="284" w:type="dxa"/>
            <w:tcMar>
              <w:left w:w="0" w:type="dxa"/>
              <w:right w:w="0" w:type="dxa"/>
            </w:tcMar>
          </w:tcPr>
          <w:p w14:paraId="5EF721CE" w14:textId="77777777" w:rsidR="00201134" w:rsidRPr="00F00A18" w:rsidRDefault="00201134" w:rsidP="00936296">
            <w:pPr>
              <w:rPr>
                <w:rFonts w:ascii="Book Antiqua" w:hAnsi="Book Antiqua"/>
                <w:lang w:val="en-GB"/>
              </w:rPr>
            </w:pPr>
          </w:p>
        </w:tc>
        <w:tc>
          <w:tcPr>
            <w:tcW w:w="4536" w:type="dxa"/>
          </w:tcPr>
          <w:p w14:paraId="49D8BF7E" w14:textId="77777777" w:rsidR="00201134" w:rsidRPr="00F00A18" w:rsidRDefault="00201134" w:rsidP="00936296">
            <w:pPr>
              <w:rPr>
                <w:rFonts w:ascii="Book Antiqua" w:hAnsi="Book Antiqua"/>
                <w:lang w:val="en-GB"/>
              </w:rPr>
            </w:pPr>
          </w:p>
        </w:tc>
      </w:tr>
      <w:tr w:rsidR="00201134" w:rsidRPr="00F00A18" w14:paraId="55516EE8" w14:textId="77777777" w:rsidTr="00936296">
        <w:trPr>
          <w:cantSplit/>
          <w:jc w:val="center"/>
        </w:trPr>
        <w:tc>
          <w:tcPr>
            <w:tcW w:w="4536" w:type="dxa"/>
          </w:tcPr>
          <w:p w14:paraId="2A371A62" w14:textId="77777777" w:rsidR="00201134" w:rsidRPr="00F00A18" w:rsidRDefault="00201134" w:rsidP="00936296">
            <w:pPr>
              <w:pStyle w:val="SingleParagraph"/>
              <w:rPr>
                <w:rFonts w:ascii="Book Antiqua" w:hAnsi="Book Antiqua"/>
                <w:color w:val="auto"/>
                <w:lang w:val="en-GB"/>
              </w:rPr>
            </w:pPr>
          </w:p>
        </w:tc>
        <w:tc>
          <w:tcPr>
            <w:tcW w:w="284" w:type="dxa"/>
            <w:tcMar>
              <w:left w:w="0" w:type="dxa"/>
              <w:right w:w="0" w:type="dxa"/>
            </w:tcMar>
          </w:tcPr>
          <w:p w14:paraId="1EFBFA8B" w14:textId="77777777" w:rsidR="00201134" w:rsidRPr="00F00A18" w:rsidRDefault="00201134" w:rsidP="00936296">
            <w:pPr>
              <w:pStyle w:val="SingleParagraph"/>
              <w:rPr>
                <w:rFonts w:ascii="Book Antiqua" w:hAnsi="Book Antiqua"/>
                <w:color w:val="auto"/>
                <w:lang w:val="en-GB"/>
              </w:rPr>
            </w:pPr>
          </w:p>
        </w:tc>
        <w:tc>
          <w:tcPr>
            <w:tcW w:w="4536" w:type="dxa"/>
          </w:tcPr>
          <w:p w14:paraId="43C77146" w14:textId="77777777" w:rsidR="00201134" w:rsidRPr="00F00A18" w:rsidRDefault="00201134" w:rsidP="00936296">
            <w:pPr>
              <w:pStyle w:val="SingleParagraph"/>
              <w:rPr>
                <w:rFonts w:ascii="Book Antiqua" w:hAnsi="Book Antiqua"/>
                <w:color w:val="auto"/>
                <w:lang w:val="en-GB"/>
              </w:rPr>
            </w:pPr>
          </w:p>
        </w:tc>
      </w:tr>
      <w:tr w:rsidR="00201134" w:rsidRPr="00A50751" w14:paraId="5776646D" w14:textId="77777777" w:rsidTr="00936296">
        <w:trPr>
          <w:cantSplit/>
          <w:jc w:val="center"/>
        </w:trPr>
        <w:tc>
          <w:tcPr>
            <w:tcW w:w="4536" w:type="dxa"/>
          </w:tcPr>
          <w:p w14:paraId="3018AA60" w14:textId="77777777" w:rsidR="00201134" w:rsidRPr="00A50751" w:rsidRDefault="00201134" w:rsidP="00936296">
            <w:pPr>
              <w:pStyle w:val="SingleParagraph"/>
              <w:rPr>
                <w:rFonts w:ascii="Book Antiqua" w:hAnsi="Book Antiqua"/>
                <w:lang w:val="en-GB"/>
              </w:rPr>
            </w:pPr>
          </w:p>
        </w:tc>
        <w:tc>
          <w:tcPr>
            <w:tcW w:w="284" w:type="dxa"/>
            <w:tcMar>
              <w:left w:w="0" w:type="dxa"/>
              <w:right w:w="0" w:type="dxa"/>
            </w:tcMar>
          </w:tcPr>
          <w:p w14:paraId="3D4CF486" w14:textId="77777777" w:rsidR="00201134" w:rsidRPr="00A50751" w:rsidRDefault="00201134" w:rsidP="00936296">
            <w:pPr>
              <w:pStyle w:val="SingleParagraph"/>
              <w:rPr>
                <w:rFonts w:ascii="Book Antiqua" w:hAnsi="Book Antiqua"/>
                <w:lang w:val="en-GB"/>
              </w:rPr>
            </w:pPr>
          </w:p>
        </w:tc>
        <w:tc>
          <w:tcPr>
            <w:tcW w:w="4536" w:type="dxa"/>
          </w:tcPr>
          <w:p w14:paraId="4C4D95BD" w14:textId="77777777" w:rsidR="00201134" w:rsidRPr="00A50751" w:rsidRDefault="00201134" w:rsidP="00936296">
            <w:pPr>
              <w:pStyle w:val="SingleParagraph"/>
              <w:rPr>
                <w:rFonts w:ascii="Book Antiqua" w:hAnsi="Book Antiqua"/>
                <w:lang w:val="en-GB"/>
              </w:rPr>
            </w:pPr>
          </w:p>
        </w:tc>
      </w:tr>
      <w:tr w:rsidR="00201134" w:rsidRPr="00A50751" w14:paraId="6EA19E15" w14:textId="77777777" w:rsidTr="00936296">
        <w:trPr>
          <w:cantSplit/>
          <w:jc w:val="center"/>
        </w:trPr>
        <w:tc>
          <w:tcPr>
            <w:tcW w:w="4536" w:type="dxa"/>
          </w:tcPr>
          <w:p w14:paraId="73F79198" w14:textId="77777777" w:rsidR="00201134" w:rsidRPr="004A0AE7" w:rsidRDefault="00201134" w:rsidP="00936296">
            <w:pPr>
              <w:pStyle w:val="Signed"/>
            </w:pPr>
            <w:r>
              <w:rPr>
                <w:rStyle w:val="SignedBold"/>
              </w:rPr>
              <w:t>Signed</w:t>
            </w:r>
            <w:r w:rsidRPr="004A0AE7">
              <w:t xml:space="preserve"> for and on behalf of the</w:t>
            </w:r>
            <w:r w:rsidRPr="004A0AE7">
              <w:br/>
              <w:t>State of Queensland by</w:t>
            </w:r>
          </w:p>
          <w:p w14:paraId="7B9978EA" w14:textId="77777777" w:rsidR="00201134" w:rsidRPr="00A50751" w:rsidRDefault="00201134" w:rsidP="00936296">
            <w:pPr>
              <w:pStyle w:val="LineForSignature"/>
            </w:pPr>
            <w:r w:rsidRPr="00A50751">
              <w:tab/>
            </w:r>
          </w:p>
          <w:p w14:paraId="49C09D39" w14:textId="04064B4D" w:rsidR="00201134" w:rsidRDefault="00201134" w:rsidP="00936296">
            <w:pPr>
              <w:pStyle w:val="SingleParagraph"/>
              <w:rPr>
                <w:b/>
              </w:rPr>
            </w:pPr>
            <w:r>
              <w:rPr>
                <w:b/>
              </w:rPr>
              <w:t xml:space="preserve">The Honourable </w:t>
            </w:r>
            <w:r w:rsidR="00F85E11">
              <w:rPr>
                <w:rStyle w:val="Bold"/>
              </w:rPr>
              <w:t xml:space="preserve">Yvette </w:t>
            </w:r>
            <w:proofErr w:type="spellStart"/>
            <w:r w:rsidR="00F85E11">
              <w:rPr>
                <w:rStyle w:val="Bold"/>
              </w:rPr>
              <w:t>D’ath</w:t>
            </w:r>
            <w:proofErr w:type="spellEnd"/>
            <w:r>
              <w:rPr>
                <w:rStyle w:val="Bold"/>
              </w:rPr>
              <w:t xml:space="preserve"> </w:t>
            </w:r>
            <w:r w:rsidRPr="00F85E11">
              <w:rPr>
                <w:b/>
                <w:color w:val="auto"/>
              </w:rPr>
              <w:t>MP</w:t>
            </w:r>
          </w:p>
          <w:p w14:paraId="2AC7EE63" w14:textId="77777777" w:rsidR="00F85E11" w:rsidRDefault="00F85E11" w:rsidP="00F85E11">
            <w:pPr>
              <w:pStyle w:val="Position"/>
              <w:rPr>
                <w:lang w:val="en-GB"/>
              </w:rPr>
            </w:pPr>
            <w:r>
              <w:rPr>
                <w:lang w:val="en-GB"/>
              </w:rPr>
              <w:t>Minister for Health</w:t>
            </w:r>
          </w:p>
          <w:p w14:paraId="5C50F7A3" w14:textId="77777777" w:rsidR="00201134" w:rsidRPr="00A50751" w:rsidRDefault="00201134" w:rsidP="00936296">
            <w:pPr>
              <w:pStyle w:val="SingleParagraph"/>
              <w:tabs>
                <w:tab w:val="num" w:pos="1134"/>
              </w:tabs>
              <w:spacing w:after="240"/>
              <w:ind w:left="1134" w:hanging="567"/>
              <w:rPr>
                <w:lang w:val="en-GB"/>
              </w:rPr>
            </w:pPr>
            <w:r w:rsidRPr="00B00778" w:rsidDel="00542A8C">
              <w:rPr>
                <w:bCs/>
                <w:lang w:val="en-GB"/>
              </w:rPr>
              <w:t xml:space="preserve"> </w:t>
            </w:r>
            <w:r>
              <w:rPr>
                <w:lang w:val="en-GB"/>
              </w:rPr>
              <w:t>[</w:t>
            </w:r>
            <w:proofErr w:type="gramStart"/>
            <w:r>
              <w:rPr>
                <w:lang w:val="en-GB"/>
              </w:rPr>
              <w:t>Day]  [</w:t>
            </w:r>
            <w:proofErr w:type="gramEnd"/>
            <w:r>
              <w:rPr>
                <w:lang w:val="en-GB"/>
              </w:rPr>
              <w:t>Month]  [Year]</w:t>
            </w:r>
          </w:p>
        </w:tc>
        <w:tc>
          <w:tcPr>
            <w:tcW w:w="284" w:type="dxa"/>
            <w:tcMar>
              <w:left w:w="0" w:type="dxa"/>
              <w:right w:w="0" w:type="dxa"/>
            </w:tcMar>
          </w:tcPr>
          <w:p w14:paraId="29390341" w14:textId="77777777" w:rsidR="00201134" w:rsidRPr="00A50751" w:rsidRDefault="00201134" w:rsidP="00936296">
            <w:pPr>
              <w:rPr>
                <w:rFonts w:ascii="Book Antiqua" w:hAnsi="Book Antiqua"/>
                <w:lang w:val="en-GB"/>
              </w:rPr>
            </w:pPr>
          </w:p>
        </w:tc>
        <w:tc>
          <w:tcPr>
            <w:tcW w:w="4536" w:type="dxa"/>
          </w:tcPr>
          <w:p w14:paraId="0B3EA2B1" w14:textId="77777777" w:rsidR="00201134" w:rsidRPr="004A0AE7" w:rsidRDefault="00201134" w:rsidP="00936296">
            <w:pPr>
              <w:pStyle w:val="Signed"/>
            </w:pPr>
            <w:r>
              <w:rPr>
                <w:rStyle w:val="SignedBold"/>
              </w:rPr>
              <w:t>Signed</w:t>
            </w:r>
            <w:r w:rsidRPr="004A0AE7">
              <w:t xml:space="preserve"> for and on behalf of the</w:t>
            </w:r>
            <w:r w:rsidRPr="004A0AE7">
              <w:br/>
              <w:t>State of Western Australia by</w:t>
            </w:r>
          </w:p>
          <w:p w14:paraId="7CF41E1D" w14:textId="77777777" w:rsidR="00201134" w:rsidRPr="00A50751" w:rsidRDefault="00201134" w:rsidP="00936296">
            <w:pPr>
              <w:pStyle w:val="LineForSignature"/>
            </w:pPr>
            <w:r w:rsidRPr="00A50751">
              <w:tab/>
            </w:r>
          </w:p>
          <w:p w14:paraId="22592077" w14:textId="7E3C64CA" w:rsidR="00F85E11" w:rsidRPr="00F85E11" w:rsidRDefault="00201134" w:rsidP="00F85E11">
            <w:pPr>
              <w:pStyle w:val="SingleParagraph"/>
              <w:rPr>
                <w:rStyle w:val="Bold"/>
                <w:color w:val="auto"/>
              </w:rPr>
            </w:pPr>
            <w:r>
              <w:rPr>
                <w:rStyle w:val="Bold"/>
              </w:rPr>
              <w:t xml:space="preserve">The Honourable </w:t>
            </w:r>
            <w:r w:rsidR="00F85E11">
              <w:rPr>
                <w:rStyle w:val="Bold"/>
                <w:color w:val="auto"/>
              </w:rPr>
              <w:t xml:space="preserve">Roger </w:t>
            </w:r>
            <w:r w:rsidR="00F85E11" w:rsidRPr="00F85E11">
              <w:rPr>
                <w:rStyle w:val="Bold"/>
                <w:color w:val="auto"/>
              </w:rPr>
              <w:t>Cook MLA</w:t>
            </w:r>
          </w:p>
          <w:p w14:paraId="3A801408" w14:textId="41445A88" w:rsidR="00201134" w:rsidRDefault="00201134" w:rsidP="00936296">
            <w:pPr>
              <w:pStyle w:val="Position"/>
              <w:rPr>
                <w:lang w:val="en-GB"/>
              </w:rPr>
            </w:pPr>
            <w:r>
              <w:rPr>
                <w:lang w:val="en-GB"/>
              </w:rPr>
              <w:t xml:space="preserve">Minister for </w:t>
            </w:r>
            <w:r w:rsidR="00F85E11">
              <w:rPr>
                <w:lang w:val="en-GB"/>
              </w:rPr>
              <w:t>Health</w:t>
            </w:r>
          </w:p>
          <w:p w14:paraId="5E8D5278" w14:textId="77777777" w:rsidR="00201134" w:rsidRPr="00A50751" w:rsidRDefault="00201134" w:rsidP="00936296">
            <w:pPr>
              <w:pStyle w:val="SingleParagraph"/>
              <w:tabs>
                <w:tab w:val="num" w:pos="1134"/>
              </w:tabs>
              <w:spacing w:after="240"/>
              <w:ind w:left="1134" w:hanging="567"/>
              <w:rPr>
                <w:lang w:val="en-GB"/>
              </w:rPr>
            </w:pPr>
            <w:r w:rsidDel="00542A8C">
              <w:rPr>
                <w:lang w:val="en-GB"/>
              </w:rPr>
              <w:t xml:space="preserve"> </w:t>
            </w:r>
            <w:r>
              <w:rPr>
                <w:lang w:val="en-GB"/>
              </w:rPr>
              <w:t>[</w:t>
            </w:r>
            <w:proofErr w:type="gramStart"/>
            <w:r>
              <w:rPr>
                <w:lang w:val="en-GB"/>
              </w:rPr>
              <w:t>Day]  [</w:t>
            </w:r>
            <w:proofErr w:type="gramEnd"/>
            <w:r>
              <w:rPr>
                <w:lang w:val="en-GB"/>
              </w:rPr>
              <w:t>Month]  [Year]</w:t>
            </w:r>
          </w:p>
        </w:tc>
      </w:tr>
      <w:tr w:rsidR="00201134" w:rsidRPr="00A50751" w14:paraId="0F7DFCAE" w14:textId="77777777" w:rsidTr="00936296">
        <w:trPr>
          <w:cantSplit/>
          <w:jc w:val="center"/>
        </w:trPr>
        <w:tc>
          <w:tcPr>
            <w:tcW w:w="4536" w:type="dxa"/>
          </w:tcPr>
          <w:p w14:paraId="493A7953" w14:textId="77777777" w:rsidR="00201134" w:rsidRPr="00A50751" w:rsidRDefault="00201134" w:rsidP="00936296">
            <w:pPr>
              <w:pStyle w:val="SingleParagraph"/>
              <w:rPr>
                <w:rFonts w:ascii="Book Antiqua" w:hAnsi="Book Antiqua"/>
                <w:lang w:val="en-GB"/>
              </w:rPr>
            </w:pPr>
          </w:p>
        </w:tc>
        <w:tc>
          <w:tcPr>
            <w:tcW w:w="284" w:type="dxa"/>
            <w:tcMar>
              <w:left w:w="0" w:type="dxa"/>
              <w:right w:w="0" w:type="dxa"/>
            </w:tcMar>
          </w:tcPr>
          <w:p w14:paraId="634D3BFE" w14:textId="77777777" w:rsidR="00201134" w:rsidRPr="00A50751" w:rsidRDefault="00201134" w:rsidP="00936296">
            <w:pPr>
              <w:pStyle w:val="SingleParagraph"/>
              <w:rPr>
                <w:rFonts w:ascii="Book Antiqua" w:hAnsi="Book Antiqua"/>
                <w:lang w:val="en-GB"/>
              </w:rPr>
            </w:pPr>
          </w:p>
        </w:tc>
        <w:tc>
          <w:tcPr>
            <w:tcW w:w="4536" w:type="dxa"/>
          </w:tcPr>
          <w:p w14:paraId="25036D1F" w14:textId="77777777" w:rsidR="00201134" w:rsidRPr="00A50751" w:rsidRDefault="00201134" w:rsidP="00936296">
            <w:pPr>
              <w:pStyle w:val="SingleParagraph"/>
              <w:rPr>
                <w:rFonts w:ascii="Book Antiqua" w:hAnsi="Book Antiqua"/>
                <w:lang w:val="en-GB"/>
              </w:rPr>
            </w:pPr>
          </w:p>
        </w:tc>
      </w:tr>
      <w:tr w:rsidR="00201134" w:rsidRPr="00A50751" w14:paraId="62450F11" w14:textId="77777777" w:rsidTr="00936296">
        <w:trPr>
          <w:cantSplit/>
          <w:trHeight w:val="143"/>
          <w:jc w:val="center"/>
        </w:trPr>
        <w:tc>
          <w:tcPr>
            <w:tcW w:w="4536" w:type="dxa"/>
          </w:tcPr>
          <w:p w14:paraId="6F535E73" w14:textId="77777777" w:rsidR="00201134" w:rsidRPr="004A0AE7" w:rsidRDefault="00201134" w:rsidP="00936296">
            <w:pPr>
              <w:pStyle w:val="Signed"/>
            </w:pPr>
            <w:r>
              <w:rPr>
                <w:rStyle w:val="SignedBold"/>
              </w:rPr>
              <w:t>Signed</w:t>
            </w:r>
            <w:r w:rsidRPr="004A0AE7">
              <w:t xml:space="preserve"> for and on behalf of the</w:t>
            </w:r>
            <w:r w:rsidRPr="004A0AE7">
              <w:br/>
              <w:t>State of South Australia by</w:t>
            </w:r>
          </w:p>
          <w:p w14:paraId="6C5B474E" w14:textId="77777777" w:rsidR="00201134" w:rsidRPr="00A50751" w:rsidRDefault="00201134" w:rsidP="00936296">
            <w:pPr>
              <w:pStyle w:val="LineForSignature"/>
            </w:pPr>
            <w:r w:rsidRPr="00A50751">
              <w:tab/>
            </w:r>
          </w:p>
          <w:p w14:paraId="04CB59F9" w14:textId="4A13DEBF" w:rsidR="00201134" w:rsidRPr="00F85E11" w:rsidRDefault="00201134" w:rsidP="00936296">
            <w:pPr>
              <w:pStyle w:val="SingleParagraph"/>
              <w:rPr>
                <w:rStyle w:val="Bold"/>
                <w:color w:val="FF0000"/>
              </w:rPr>
            </w:pPr>
            <w:r>
              <w:rPr>
                <w:rStyle w:val="Bold"/>
              </w:rPr>
              <w:t xml:space="preserve">The Honourable </w:t>
            </w:r>
            <w:r w:rsidR="00F85E11">
              <w:rPr>
                <w:rStyle w:val="Bold"/>
              </w:rPr>
              <w:t xml:space="preserve">Stephen Wade </w:t>
            </w:r>
            <w:r w:rsidR="00F85E11" w:rsidRPr="00F85E11">
              <w:rPr>
                <w:rStyle w:val="Bold"/>
                <w:color w:val="auto"/>
              </w:rPr>
              <w:t>MLC</w:t>
            </w:r>
            <w:r w:rsidRPr="00F85E11">
              <w:rPr>
                <w:rStyle w:val="Bold"/>
                <w:color w:val="auto"/>
              </w:rPr>
              <w:t xml:space="preserve">  </w:t>
            </w:r>
          </w:p>
          <w:p w14:paraId="6BAEC4FC" w14:textId="7DBCABB3" w:rsidR="00F85E11" w:rsidRDefault="00F85E11" w:rsidP="00F85E11">
            <w:pPr>
              <w:pStyle w:val="Position"/>
              <w:rPr>
                <w:lang w:val="en-GB"/>
              </w:rPr>
            </w:pPr>
            <w:r>
              <w:rPr>
                <w:lang w:val="en-GB"/>
              </w:rPr>
              <w:t>Minister for Health and Wellbeing</w:t>
            </w:r>
          </w:p>
          <w:p w14:paraId="368CFF14" w14:textId="77777777" w:rsidR="00201134" w:rsidRPr="00A50751" w:rsidRDefault="00201134" w:rsidP="00936296">
            <w:pPr>
              <w:pStyle w:val="SingleParagraph"/>
              <w:tabs>
                <w:tab w:val="num" w:pos="1134"/>
              </w:tabs>
              <w:spacing w:after="240"/>
              <w:ind w:left="1134" w:hanging="567"/>
              <w:rPr>
                <w:lang w:val="en-GB"/>
              </w:rPr>
            </w:pPr>
            <w:r w:rsidRPr="00B00778" w:rsidDel="00542A8C">
              <w:rPr>
                <w:bCs/>
                <w:lang w:val="en-GB"/>
              </w:rPr>
              <w:t xml:space="preserve"> </w:t>
            </w:r>
            <w:r>
              <w:rPr>
                <w:lang w:val="en-GB"/>
              </w:rPr>
              <w:t>[</w:t>
            </w:r>
            <w:proofErr w:type="gramStart"/>
            <w:r>
              <w:rPr>
                <w:lang w:val="en-GB"/>
              </w:rPr>
              <w:t>Day]  [</w:t>
            </w:r>
            <w:proofErr w:type="gramEnd"/>
            <w:r>
              <w:rPr>
                <w:lang w:val="en-GB"/>
              </w:rPr>
              <w:t>Month]  [Year]</w:t>
            </w:r>
          </w:p>
        </w:tc>
        <w:tc>
          <w:tcPr>
            <w:tcW w:w="284" w:type="dxa"/>
            <w:tcMar>
              <w:left w:w="0" w:type="dxa"/>
              <w:right w:w="0" w:type="dxa"/>
            </w:tcMar>
          </w:tcPr>
          <w:p w14:paraId="5A228458" w14:textId="77777777" w:rsidR="00201134" w:rsidRPr="00A50751" w:rsidRDefault="00201134" w:rsidP="00936296">
            <w:pPr>
              <w:rPr>
                <w:rFonts w:ascii="Book Antiqua" w:hAnsi="Book Antiqua"/>
                <w:lang w:val="en-GB"/>
              </w:rPr>
            </w:pPr>
          </w:p>
        </w:tc>
        <w:tc>
          <w:tcPr>
            <w:tcW w:w="4536" w:type="dxa"/>
          </w:tcPr>
          <w:p w14:paraId="793C1B40" w14:textId="77777777" w:rsidR="00201134" w:rsidRPr="00A50751" w:rsidRDefault="00201134" w:rsidP="00201134">
            <w:pPr>
              <w:pStyle w:val="Signed"/>
            </w:pPr>
            <w:r>
              <w:rPr>
                <w:rStyle w:val="SignedBold"/>
              </w:rPr>
              <w:t>Signed</w:t>
            </w:r>
            <w:r w:rsidRPr="004A0AE7">
              <w:rPr>
                <w:i w:val="0"/>
              </w:rPr>
              <w:t xml:space="preserve"> </w:t>
            </w:r>
            <w:r w:rsidRPr="004A0AE7">
              <w:t xml:space="preserve">for and on behalf of </w:t>
            </w:r>
            <w:r>
              <w:t xml:space="preserve">the </w:t>
            </w:r>
            <w:r w:rsidRPr="004A0AE7">
              <w:t>Northern Territory by</w:t>
            </w:r>
          </w:p>
          <w:p w14:paraId="11EE6D0D" w14:textId="77777777" w:rsidR="00201134" w:rsidRPr="00A50751" w:rsidRDefault="00201134" w:rsidP="00201134">
            <w:pPr>
              <w:pStyle w:val="LineForSignature"/>
            </w:pPr>
            <w:r w:rsidRPr="00A50751">
              <w:tab/>
            </w:r>
          </w:p>
          <w:p w14:paraId="02DA3683" w14:textId="34C65194" w:rsidR="00201134" w:rsidRDefault="00201134" w:rsidP="00201134">
            <w:pPr>
              <w:pStyle w:val="SingleParagraph"/>
              <w:rPr>
                <w:rStyle w:val="Bold"/>
              </w:rPr>
            </w:pPr>
            <w:r>
              <w:rPr>
                <w:rStyle w:val="Bold"/>
              </w:rPr>
              <w:t xml:space="preserve">The Honourable </w:t>
            </w:r>
            <w:r w:rsidR="00F85E11">
              <w:rPr>
                <w:rStyle w:val="Bold"/>
              </w:rPr>
              <w:t xml:space="preserve">Natasha </w:t>
            </w:r>
            <w:proofErr w:type="spellStart"/>
            <w:r w:rsidR="00F85E11">
              <w:rPr>
                <w:rStyle w:val="Bold"/>
              </w:rPr>
              <w:t>Fyles</w:t>
            </w:r>
            <w:proofErr w:type="spellEnd"/>
            <w:r>
              <w:rPr>
                <w:rStyle w:val="Bold"/>
              </w:rPr>
              <w:t xml:space="preserve"> </w:t>
            </w:r>
            <w:r w:rsidRPr="00F85E11">
              <w:rPr>
                <w:rStyle w:val="Bold"/>
                <w:color w:val="auto"/>
              </w:rPr>
              <w:t>MLA</w:t>
            </w:r>
          </w:p>
          <w:p w14:paraId="3EBCCA6E" w14:textId="77777777" w:rsidR="00F85E11" w:rsidRDefault="00F85E11" w:rsidP="00F85E11">
            <w:pPr>
              <w:pStyle w:val="Position"/>
              <w:rPr>
                <w:lang w:val="en-GB"/>
              </w:rPr>
            </w:pPr>
            <w:r>
              <w:rPr>
                <w:lang w:val="en-GB"/>
              </w:rPr>
              <w:t>Minister for Health</w:t>
            </w:r>
          </w:p>
          <w:p w14:paraId="61FDD79A" w14:textId="77777777" w:rsidR="00201134" w:rsidRPr="00A50751" w:rsidRDefault="00201134" w:rsidP="00201134">
            <w:pPr>
              <w:pStyle w:val="SingleParagraph"/>
              <w:tabs>
                <w:tab w:val="num" w:pos="1134"/>
              </w:tabs>
              <w:spacing w:after="240"/>
              <w:ind w:left="1134" w:hanging="567"/>
              <w:rPr>
                <w:lang w:val="en-GB"/>
              </w:rPr>
            </w:pPr>
            <w:r w:rsidRPr="00B12190" w:rsidDel="00542A8C">
              <w:rPr>
                <w:bCs/>
                <w:lang w:val="en-GB"/>
              </w:rPr>
              <w:t xml:space="preserve"> </w:t>
            </w:r>
            <w:r>
              <w:rPr>
                <w:lang w:val="en-GB"/>
              </w:rPr>
              <w:t>[</w:t>
            </w:r>
            <w:proofErr w:type="gramStart"/>
            <w:r>
              <w:rPr>
                <w:lang w:val="en-GB"/>
              </w:rPr>
              <w:t>Day]  [</w:t>
            </w:r>
            <w:proofErr w:type="gramEnd"/>
            <w:r>
              <w:rPr>
                <w:lang w:val="en-GB"/>
              </w:rPr>
              <w:t>Month]  [Year]</w:t>
            </w:r>
          </w:p>
        </w:tc>
      </w:tr>
      <w:tr w:rsidR="00201134" w:rsidRPr="00A50751" w14:paraId="518F4BCB" w14:textId="77777777" w:rsidTr="00936296">
        <w:trPr>
          <w:cantSplit/>
          <w:jc w:val="center"/>
        </w:trPr>
        <w:tc>
          <w:tcPr>
            <w:tcW w:w="4536" w:type="dxa"/>
          </w:tcPr>
          <w:p w14:paraId="0E5FF1D2" w14:textId="77777777" w:rsidR="00201134" w:rsidRPr="00A50751" w:rsidRDefault="00201134" w:rsidP="00936296">
            <w:pPr>
              <w:pStyle w:val="SingleParagraph"/>
              <w:rPr>
                <w:rFonts w:ascii="Book Antiqua" w:hAnsi="Book Antiqua"/>
                <w:lang w:val="en-GB"/>
              </w:rPr>
            </w:pPr>
          </w:p>
        </w:tc>
        <w:tc>
          <w:tcPr>
            <w:tcW w:w="284" w:type="dxa"/>
            <w:tcMar>
              <w:left w:w="0" w:type="dxa"/>
              <w:right w:w="0" w:type="dxa"/>
            </w:tcMar>
          </w:tcPr>
          <w:p w14:paraId="11CCB552" w14:textId="77777777" w:rsidR="00201134" w:rsidRPr="00A50751" w:rsidRDefault="00201134" w:rsidP="00936296">
            <w:pPr>
              <w:pStyle w:val="SingleParagraph"/>
              <w:rPr>
                <w:rFonts w:ascii="Book Antiqua" w:hAnsi="Book Antiqua"/>
                <w:lang w:val="en-GB"/>
              </w:rPr>
            </w:pPr>
          </w:p>
        </w:tc>
        <w:tc>
          <w:tcPr>
            <w:tcW w:w="4536" w:type="dxa"/>
          </w:tcPr>
          <w:p w14:paraId="7554CED2" w14:textId="77777777" w:rsidR="00201134" w:rsidRPr="00A50751" w:rsidRDefault="00201134" w:rsidP="00936296">
            <w:pPr>
              <w:pStyle w:val="SingleParagraph"/>
              <w:rPr>
                <w:rFonts w:ascii="Book Antiqua" w:hAnsi="Book Antiqua"/>
                <w:lang w:val="en-GB"/>
              </w:rPr>
            </w:pPr>
          </w:p>
        </w:tc>
      </w:tr>
    </w:tbl>
    <w:p w14:paraId="015B8E2E" w14:textId="77777777" w:rsidR="00205899" w:rsidRDefault="00205899" w:rsidP="008B6AC1">
      <w:pPr>
        <w:widowControl/>
        <w:spacing w:after="160" w:line="259" w:lineRule="auto"/>
      </w:pPr>
    </w:p>
    <w:sectPr w:rsidR="00205899" w:rsidSect="00912A1E">
      <w:pgSz w:w="16838" w:h="11906" w:orient="landscape" w:code="9"/>
      <w:pgMar w:top="1134" w:right="1134" w:bottom="1134" w:left="1134" w:header="709" w:footer="709" w:gutter="0"/>
      <w:pgNumType w:chapStyle="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17FFB" w14:textId="77777777" w:rsidR="007C1001" w:rsidRDefault="007C1001">
      <w:r>
        <w:separator/>
      </w:r>
    </w:p>
  </w:endnote>
  <w:endnote w:type="continuationSeparator" w:id="0">
    <w:p w14:paraId="392A3BF5" w14:textId="77777777" w:rsidR="007C1001" w:rsidRDefault="007C1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altName w:val="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4EB52" w14:textId="77777777" w:rsidR="00815B50" w:rsidRDefault="00B07C2E">
    <w:pPr>
      <w:pStyle w:val="FooterEven"/>
    </w:pPr>
    <w:r>
      <w:t>Page D-2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D9376" w14:textId="2FC70C93" w:rsidR="002237FB" w:rsidRDefault="002237FB">
    <w:pPr>
      <w:pStyle w:val="Footer"/>
      <w:jc w:val="center"/>
    </w:pPr>
    <w:r>
      <w:t xml:space="preserve">- </w:t>
    </w:r>
    <w:sdt>
      <w:sdtPr>
        <w:id w:val="-188694544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p w14:paraId="4F39BA3D" w14:textId="77777777" w:rsidR="00815B50" w:rsidRDefault="007C1001" w:rsidP="007E44E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133755"/>
      <w:docPartObj>
        <w:docPartGallery w:val="Page Numbers (Bottom of Page)"/>
        <w:docPartUnique/>
      </w:docPartObj>
    </w:sdtPr>
    <w:sdtEndPr>
      <w:rPr>
        <w:noProof/>
      </w:rPr>
    </w:sdtEndPr>
    <w:sdtContent>
      <w:p w14:paraId="26AF2379" w14:textId="2F0A89D9" w:rsidR="002237FB" w:rsidRDefault="002237FB">
        <w:pPr>
          <w:pStyle w:val="Foot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14:paraId="51657F03" w14:textId="77777777" w:rsidR="00815B50" w:rsidRPr="00BE249A" w:rsidRDefault="007C1001" w:rsidP="007E44E6">
    <w:pPr>
      <w:pStyle w:val="Footer"/>
      <w:jc w:val="right"/>
    </w:pPr>
    <w:sdt>
      <w:sdtPr>
        <w:id w:val="166610679"/>
        <w:docPartObj>
          <w:docPartGallery w:val="Page Numbers (Top of Page)"/>
          <w:docPartUnique/>
        </w:docPartObj>
      </w:sdt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03DFE" w14:textId="77777777" w:rsidR="007C1001" w:rsidRDefault="007C1001">
      <w:r>
        <w:separator/>
      </w:r>
    </w:p>
  </w:footnote>
  <w:footnote w:type="continuationSeparator" w:id="0">
    <w:p w14:paraId="73F7A65B" w14:textId="77777777" w:rsidR="007C1001" w:rsidRDefault="007C10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814EA84"/>
    <w:lvl w:ilvl="0">
      <w:start w:val="1"/>
      <w:numFmt w:val="bullet"/>
      <w:pStyle w:val="Normalnumbered"/>
      <w:lvlText w:val=""/>
      <w:lvlJc w:val="left"/>
      <w:pPr>
        <w:tabs>
          <w:tab w:val="num" w:pos="360"/>
        </w:tabs>
        <w:ind w:left="360" w:hanging="360"/>
      </w:pPr>
      <w:rPr>
        <w:rFonts w:ascii="Symbol" w:hAnsi="Symbol" w:hint="default"/>
      </w:rPr>
    </w:lvl>
  </w:abstractNum>
  <w:abstractNum w:abstractNumId="1" w15:restartNumberingAfterBreak="0">
    <w:nsid w:val="16917BB3"/>
    <w:multiLevelType w:val="hybridMultilevel"/>
    <w:tmpl w:val="BDFAA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E1496D"/>
    <w:multiLevelType w:val="hybridMultilevel"/>
    <w:tmpl w:val="362A7690"/>
    <w:lvl w:ilvl="0" w:tplc="038EB1AC">
      <w:start w:val="3"/>
      <w:numFmt w:val="decimal"/>
      <w:lvlText w:val="%1."/>
      <w:lvlJc w:val="left"/>
      <w:pPr>
        <w:ind w:left="830" w:hanging="577"/>
      </w:pPr>
      <w:rPr>
        <w:rFonts w:hint="default"/>
        <w:spacing w:val="-1"/>
        <w:w w:val="95"/>
      </w:rPr>
    </w:lvl>
    <w:lvl w:ilvl="1" w:tplc="9640C3D6">
      <w:start w:val="1"/>
      <w:numFmt w:val="lowerLetter"/>
      <w:lvlText w:val="(%2)"/>
      <w:lvlJc w:val="left"/>
      <w:pPr>
        <w:ind w:left="1440" w:hanging="591"/>
      </w:pPr>
      <w:rPr>
        <w:rFonts w:hint="default"/>
        <w:spacing w:val="-1"/>
        <w:w w:val="98"/>
      </w:rPr>
    </w:lvl>
    <w:lvl w:ilvl="2" w:tplc="6F6AB85E">
      <w:numFmt w:val="bullet"/>
      <w:lvlText w:val="•"/>
      <w:lvlJc w:val="left"/>
      <w:pPr>
        <w:ind w:left="1420" w:hanging="591"/>
      </w:pPr>
      <w:rPr>
        <w:rFonts w:hint="default"/>
      </w:rPr>
    </w:lvl>
    <w:lvl w:ilvl="3" w:tplc="63448754">
      <w:numFmt w:val="bullet"/>
      <w:lvlText w:val="•"/>
      <w:lvlJc w:val="left"/>
      <w:pPr>
        <w:ind w:left="1440" w:hanging="591"/>
      </w:pPr>
      <w:rPr>
        <w:rFonts w:hint="default"/>
      </w:rPr>
    </w:lvl>
    <w:lvl w:ilvl="4" w:tplc="0B7039C8">
      <w:numFmt w:val="bullet"/>
      <w:lvlText w:val="•"/>
      <w:lvlJc w:val="left"/>
      <w:pPr>
        <w:ind w:left="2694" w:hanging="591"/>
      </w:pPr>
      <w:rPr>
        <w:rFonts w:hint="default"/>
      </w:rPr>
    </w:lvl>
    <w:lvl w:ilvl="5" w:tplc="FF78606C">
      <w:numFmt w:val="bullet"/>
      <w:lvlText w:val="•"/>
      <w:lvlJc w:val="left"/>
      <w:pPr>
        <w:ind w:left="3948" w:hanging="591"/>
      </w:pPr>
      <w:rPr>
        <w:rFonts w:hint="default"/>
      </w:rPr>
    </w:lvl>
    <w:lvl w:ilvl="6" w:tplc="7E0AE7FE">
      <w:numFmt w:val="bullet"/>
      <w:lvlText w:val="•"/>
      <w:lvlJc w:val="left"/>
      <w:pPr>
        <w:ind w:left="5202" w:hanging="591"/>
      </w:pPr>
      <w:rPr>
        <w:rFonts w:hint="default"/>
      </w:rPr>
    </w:lvl>
    <w:lvl w:ilvl="7" w:tplc="C3669646">
      <w:numFmt w:val="bullet"/>
      <w:lvlText w:val="•"/>
      <w:lvlJc w:val="left"/>
      <w:pPr>
        <w:ind w:left="6457" w:hanging="591"/>
      </w:pPr>
      <w:rPr>
        <w:rFonts w:hint="default"/>
      </w:rPr>
    </w:lvl>
    <w:lvl w:ilvl="8" w:tplc="9880008E">
      <w:numFmt w:val="bullet"/>
      <w:lvlText w:val="•"/>
      <w:lvlJc w:val="left"/>
      <w:pPr>
        <w:ind w:left="7711" w:hanging="591"/>
      </w:pPr>
      <w:rPr>
        <w:rFonts w:hint="default"/>
      </w:rPr>
    </w:lvl>
  </w:abstractNum>
  <w:abstractNum w:abstractNumId="3" w15:restartNumberingAfterBreak="0">
    <w:nsid w:val="1C16375C"/>
    <w:multiLevelType w:val="hybridMultilevel"/>
    <w:tmpl w:val="23942FA0"/>
    <w:lvl w:ilvl="0" w:tplc="7F86B710">
      <w:start w:val="1"/>
      <w:numFmt w:val="lowerLetter"/>
      <w:lvlText w:val="(%1)"/>
      <w:lvlJc w:val="left"/>
      <w:pPr>
        <w:ind w:left="927" w:hanging="360"/>
      </w:pPr>
      <w:rPr>
        <w:rFonts w:hint="default"/>
      </w:rPr>
    </w:lvl>
    <w:lvl w:ilvl="1" w:tplc="0C09001B">
      <w:start w:val="1"/>
      <w:numFmt w:val="lowerRoman"/>
      <w:lvlText w:val="%2."/>
      <w:lvlJc w:val="righ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15:restartNumberingAfterBreak="0">
    <w:nsid w:val="23291403"/>
    <w:multiLevelType w:val="hybridMultilevel"/>
    <w:tmpl w:val="DAAC98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89277C5"/>
    <w:multiLevelType w:val="hybridMultilevel"/>
    <w:tmpl w:val="0D28F2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BB01E0"/>
    <w:multiLevelType w:val="hybridMultilevel"/>
    <w:tmpl w:val="7CFC3DB2"/>
    <w:lvl w:ilvl="0" w:tplc="7F86B710">
      <w:start w:val="1"/>
      <w:numFmt w:val="lowerLetter"/>
      <w:lvlText w:val="(%1)"/>
      <w:lvlJc w:val="left"/>
      <w:pPr>
        <w:ind w:left="1070" w:hanging="36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15:restartNumberingAfterBreak="0">
    <w:nsid w:val="41A46423"/>
    <w:multiLevelType w:val="multilevel"/>
    <w:tmpl w:val="BDFAD7B6"/>
    <w:lvl w:ilvl="0">
      <w:start w:val="1"/>
      <w:numFmt w:val="lowerLetter"/>
      <w:lvlText w:val="(%1)"/>
      <w:lvlJc w:val="left"/>
      <w:pPr>
        <w:tabs>
          <w:tab w:val="num" w:pos="1179"/>
        </w:tabs>
        <w:ind w:left="612"/>
      </w:pPr>
      <w:rPr>
        <w:rFonts w:hint="default"/>
        <w:b w:val="0"/>
        <w:i w:val="0"/>
        <w:color w:val="000000"/>
      </w:rPr>
    </w:lvl>
    <w:lvl w:ilvl="1">
      <w:start w:val="1"/>
      <w:numFmt w:val="decimal"/>
      <w:lvlText w:val="%2"/>
      <w:lvlJc w:val="left"/>
      <w:pPr>
        <w:tabs>
          <w:tab w:val="num" w:pos="1179"/>
        </w:tabs>
        <w:ind w:left="1179" w:hanging="567"/>
      </w:pPr>
      <w:rPr>
        <w:rFonts w:cs="Times New Roman" w:hint="default"/>
        <w:b w:val="0"/>
        <w:i w:val="0"/>
        <w:color w:val="000000"/>
      </w:rPr>
    </w:lvl>
    <w:lvl w:ilvl="2">
      <w:start w:val="1"/>
      <w:numFmt w:val="decimal"/>
      <w:lvlText w:val="%3"/>
      <w:lvlJc w:val="left"/>
      <w:pPr>
        <w:tabs>
          <w:tab w:val="num" w:pos="1746"/>
        </w:tabs>
        <w:ind w:left="1746" w:hanging="567"/>
      </w:pPr>
      <w:rPr>
        <w:rFonts w:cs="Times New Roman" w:hint="default"/>
        <w:b w:val="0"/>
        <w:i w:val="0"/>
        <w:color w:val="000000"/>
      </w:rPr>
    </w:lvl>
    <w:lvl w:ilvl="3">
      <w:start w:val="1"/>
      <w:numFmt w:val="decimal"/>
      <w:lvlText w:val="%4"/>
      <w:lvlJc w:val="left"/>
      <w:pPr>
        <w:tabs>
          <w:tab w:val="num" w:pos="2313"/>
        </w:tabs>
        <w:ind w:left="2313" w:hanging="567"/>
      </w:pPr>
      <w:rPr>
        <w:rFonts w:cs="Times New Roman" w:hint="default"/>
        <w:b w:val="0"/>
        <w:i w:val="0"/>
        <w:color w:val="000000"/>
      </w:rPr>
    </w:lvl>
    <w:lvl w:ilvl="4">
      <w:start w:val="1"/>
      <w:numFmt w:val="decimal"/>
      <w:lvlText w:val="%5"/>
      <w:lvlJc w:val="left"/>
      <w:pPr>
        <w:tabs>
          <w:tab w:val="num" w:pos="2880"/>
        </w:tabs>
        <w:ind w:left="2880" w:hanging="567"/>
      </w:pPr>
      <w:rPr>
        <w:rFonts w:cs="Times New Roman" w:hint="default"/>
        <w:b w:val="0"/>
        <w:i w:val="0"/>
        <w:color w:val="000000"/>
      </w:rPr>
    </w:lvl>
    <w:lvl w:ilvl="5">
      <w:start w:val="1"/>
      <w:numFmt w:val="decimal"/>
      <w:lvlText w:val="%6"/>
      <w:lvlJc w:val="left"/>
      <w:pPr>
        <w:tabs>
          <w:tab w:val="num" w:pos="3447"/>
        </w:tabs>
        <w:ind w:left="3447" w:hanging="567"/>
      </w:pPr>
      <w:rPr>
        <w:rFonts w:cs="Times New Roman" w:hint="default"/>
        <w:b w:val="0"/>
        <w:i w:val="0"/>
        <w:color w:val="000000"/>
      </w:rPr>
    </w:lvl>
    <w:lvl w:ilvl="6">
      <w:start w:val="1"/>
      <w:numFmt w:val="decimal"/>
      <w:lvlText w:val="%7"/>
      <w:lvlJc w:val="left"/>
      <w:pPr>
        <w:tabs>
          <w:tab w:val="num" w:pos="4014"/>
        </w:tabs>
        <w:ind w:left="4014" w:hanging="567"/>
      </w:pPr>
      <w:rPr>
        <w:rFonts w:cs="Times New Roman" w:hint="default"/>
        <w:b w:val="0"/>
        <w:i w:val="0"/>
        <w:color w:val="000000"/>
      </w:rPr>
    </w:lvl>
    <w:lvl w:ilvl="7">
      <w:start w:val="1"/>
      <w:numFmt w:val="decimal"/>
      <w:lvlText w:val="%8"/>
      <w:lvlJc w:val="left"/>
      <w:pPr>
        <w:tabs>
          <w:tab w:val="num" w:pos="4581"/>
        </w:tabs>
        <w:ind w:left="4581" w:hanging="567"/>
      </w:pPr>
      <w:rPr>
        <w:rFonts w:cs="Times New Roman" w:hint="default"/>
        <w:b w:val="0"/>
        <w:i w:val="0"/>
        <w:color w:val="000000"/>
      </w:rPr>
    </w:lvl>
    <w:lvl w:ilvl="8">
      <w:start w:val="1"/>
      <w:numFmt w:val="decimal"/>
      <w:lvlText w:val="%9"/>
      <w:lvlJc w:val="left"/>
      <w:pPr>
        <w:tabs>
          <w:tab w:val="num" w:pos="5148"/>
        </w:tabs>
        <w:ind w:left="5148" w:hanging="567"/>
      </w:pPr>
      <w:rPr>
        <w:rFonts w:cs="Times New Roman" w:hint="default"/>
        <w:b w:val="0"/>
        <w:i w:val="0"/>
        <w:color w:val="000000"/>
      </w:rPr>
    </w:lvl>
  </w:abstractNum>
  <w:abstractNum w:abstractNumId="8" w15:restartNumberingAfterBreak="0">
    <w:nsid w:val="43031A4A"/>
    <w:multiLevelType w:val="hybridMultilevel"/>
    <w:tmpl w:val="5D4A7500"/>
    <w:lvl w:ilvl="0" w:tplc="192646DE">
      <w:start w:val="3"/>
      <w:numFmt w:val="bullet"/>
      <w:lvlText w:val="-"/>
      <w:lvlJc w:val="left"/>
      <w:pPr>
        <w:ind w:left="360" w:hanging="360"/>
      </w:pPr>
      <w:rPr>
        <w:rFonts w:ascii="Corbel" w:eastAsia="Times New Roman" w:hAnsi="Corbe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9B70749"/>
    <w:multiLevelType w:val="multilevel"/>
    <w:tmpl w:val="BDFAD7B6"/>
    <w:lvl w:ilvl="0">
      <w:start w:val="1"/>
      <w:numFmt w:val="lowerLetter"/>
      <w:lvlText w:val="(%1)"/>
      <w:lvlJc w:val="left"/>
      <w:pPr>
        <w:tabs>
          <w:tab w:val="num" w:pos="1179"/>
        </w:tabs>
        <w:ind w:left="612"/>
      </w:pPr>
      <w:rPr>
        <w:rFonts w:hint="default"/>
        <w:b w:val="0"/>
        <w:i w:val="0"/>
        <w:color w:val="000000"/>
      </w:rPr>
    </w:lvl>
    <w:lvl w:ilvl="1">
      <w:start w:val="1"/>
      <w:numFmt w:val="decimal"/>
      <w:lvlText w:val="%2"/>
      <w:lvlJc w:val="left"/>
      <w:pPr>
        <w:tabs>
          <w:tab w:val="num" w:pos="1179"/>
        </w:tabs>
        <w:ind w:left="1179" w:hanging="567"/>
      </w:pPr>
      <w:rPr>
        <w:rFonts w:cs="Times New Roman" w:hint="default"/>
        <w:b w:val="0"/>
        <w:i w:val="0"/>
        <w:color w:val="000000"/>
      </w:rPr>
    </w:lvl>
    <w:lvl w:ilvl="2">
      <w:start w:val="1"/>
      <w:numFmt w:val="decimal"/>
      <w:lvlText w:val="%3"/>
      <w:lvlJc w:val="left"/>
      <w:pPr>
        <w:tabs>
          <w:tab w:val="num" w:pos="1746"/>
        </w:tabs>
        <w:ind w:left="1746" w:hanging="567"/>
      </w:pPr>
      <w:rPr>
        <w:rFonts w:cs="Times New Roman" w:hint="default"/>
        <w:b w:val="0"/>
        <w:i w:val="0"/>
        <w:color w:val="000000"/>
      </w:rPr>
    </w:lvl>
    <w:lvl w:ilvl="3">
      <w:start w:val="1"/>
      <w:numFmt w:val="decimal"/>
      <w:lvlText w:val="%4"/>
      <w:lvlJc w:val="left"/>
      <w:pPr>
        <w:tabs>
          <w:tab w:val="num" w:pos="2313"/>
        </w:tabs>
        <w:ind w:left="2313" w:hanging="567"/>
      </w:pPr>
      <w:rPr>
        <w:rFonts w:cs="Times New Roman" w:hint="default"/>
        <w:b w:val="0"/>
        <w:i w:val="0"/>
        <w:color w:val="000000"/>
      </w:rPr>
    </w:lvl>
    <w:lvl w:ilvl="4">
      <w:start w:val="1"/>
      <w:numFmt w:val="decimal"/>
      <w:lvlText w:val="%5"/>
      <w:lvlJc w:val="left"/>
      <w:pPr>
        <w:tabs>
          <w:tab w:val="num" w:pos="2880"/>
        </w:tabs>
        <w:ind w:left="2880" w:hanging="567"/>
      </w:pPr>
      <w:rPr>
        <w:rFonts w:cs="Times New Roman" w:hint="default"/>
        <w:b w:val="0"/>
        <w:i w:val="0"/>
        <w:color w:val="000000"/>
      </w:rPr>
    </w:lvl>
    <w:lvl w:ilvl="5">
      <w:start w:val="1"/>
      <w:numFmt w:val="decimal"/>
      <w:lvlText w:val="%6"/>
      <w:lvlJc w:val="left"/>
      <w:pPr>
        <w:tabs>
          <w:tab w:val="num" w:pos="3447"/>
        </w:tabs>
        <w:ind w:left="3447" w:hanging="567"/>
      </w:pPr>
      <w:rPr>
        <w:rFonts w:cs="Times New Roman" w:hint="default"/>
        <w:b w:val="0"/>
        <w:i w:val="0"/>
        <w:color w:val="000000"/>
      </w:rPr>
    </w:lvl>
    <w:lvl w:ilvl="6">
      <w:start w:val="1"/>
      <w:numFmt w:val="decimal"/>
      <w:lvlText w:val="%7"/>
      <w:lvlJc w:val="left"/>
      <w:pPr>
        <w:tabs>
          <w:tab w:val="num" w:pos="4014"/>
        </w:tabs>
        <w:ind w:left="4014" w:hanging="567"/>
      </w:pPr>
      <w:rPr>
        <w:rFonts w:cs="Times New Roman" w:hint="default"/>
        <w:b w:val="0"/>
        <w:i w:val="0"/>
        <w:color w:val="000000"/>
      </w:rPr>
    </w:lvl>
    <w:lvl w:ilvl="7">
      <w:start w:val="1"/>
      <w:numFmt w:val="decimal"/>
      <w:lvlText w:val="%8"/>
      <w:lvlJc w:val="left"/>
      <w:pPr>
        <w:tabs>
          <w:tab w:val="num" w:pos="4581"/>
        </w:tabs>
        <w:ind w:left="4581" w:hanging="567"/>
      </w:pPr>
      <w:rPr>
        <w:rFonts w:cs="Times New Roman" w:hint="default"/>
        <w:b w:val="0"/>
        <w:i w:val="0"/>
        <w:color w:val="000000"/>
      </w:rPr>
    </w:lvl>
    <w:lvl w:ilvl="8">
      <w:start w:val="1"/>
      <w:numFmt w:val="decimal"/>
      <w:lvlText w:val="%9"/>
      <w:lvlJc w:val="left"/>
      <w:pPr>
        <w:tabs>
          <w:tab w:val="num" w:pos="5148"/>
        </w:tabs>
        <w:ind w:left="5148" w:hanging="567"/>
      </w:pPr>
      <w:rPr>
        <w:rFonts w:cs="Times New Roman" w:hint="default"/>
        <w:b w:val="0"/>
        <w:i w:val="0"/>
        <w:color w:val="000000"/>
      </w:rPr>
    </w:lvl>
  </w:abstractNum>
  <w:abstractNum w:abstractNumId="10" w15:restartNumberingAfterBreak="0">
    <w:nsid w:val="5A9B2EA7"/>
    <w:multiLevelType w:val="hybridMultilevel"/>
    <w:tmpl w:val="09EE4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55B22ED"/>
    <w:multiLevelType w:val="hybridMultilevel"/>
    <w:tmpl w:val="1D6E8CBC"/>
    <w:lvl w:ilvl="0" w:tplc="7F86B710">
      <w:start w:val="1"/>
      <w:numFmt w:val="lowerLetter"/>
      <w:lvlText w:val="(%1)"/>
      <w:lvlJc w:val="left"/>
      <w:pPr>
        <w:ind w:left="927" w:hanging="360"/>
      </w:pPr>
      <w:rPr>
        <w:rFonts w:hint="default"/>
      </w:rPr>
    </w:lvl>
    <w:lvl w:ilvl="1" w:tplc="0C09001B">
      <w:start w:val="1"/>
      <w:numFmt w:val="lowerRoman"/>
      <w:lvlText w:val="%2."/>
      <w:lvlJc w:val="righ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2" w15:restartNumberingAfterBreak="0">
    <w:nsid w:val="6A15666B"/>
    <w:multiLevelType w:val="hybridMultilevel"/>
    <w:tmpl w:val="472E1EA6"/>
    <w:lvl w:ilvl="0" w:tplc="192646DE">
      <w:start w:val="3"/>
      <w:numFmt w:val="bullet"/>
      <w:lvlText w:val="-"/>
      <w:lvlJc w:val="left"/>
      <w:pPr>
        <w:ind w:left="249" w:hanging="360"/>
      </w:pPr>
      <w:rPr>
        <w:rFonts w:ascii="Corbel" w:eastAsia="Times New Roman" w:hAnsi="Corbel" w:cs="Times New Roman" w:hint="default"/>
      </w:rPr>
    </w:lvl>
    <w:lvl w:ilvl="1" w:tplc="0C090003" w:tentative="1">
      <w:start w:val="1"/>
      <w:numFmt w:val="bullet"/>
      <w:lvlText w:val="o"/>
      <w:lvlJc w:val="left"/>
      <w:pPr>
        <w:ind w:left="969" w:hanging="360"/>
      </w:pPr>
      <w:rPr>
        <w:rFonts w:ascii="Courier New" w:hAnsi="Courier New" w:cs="Courier New" w:hint="default"/>
      </w:rPr>
    </w:lvl>
    <w:lvl w:ilvl="2" w:tplc="0C090005" w:tentative="1">
      <w:start w:val="1"/>
      <w:numFmt w:val="bullet"/>
      <w:lvlText w:val=""/>
      <w:lvlJc w:val="left"/>
      <w:pPr>
        <w:ind w:left="1689" w:hanging="360"/>
      </w:pPr>
      <w:rPr>
        <w:rFonts w:ascii="Wingdings" w:hAnsi="Wingdings" w:hint="default"/>
      </w:rPr>
    </w:lvl>
    <w:lvl w:ilvl="3" w:tplc="0C090001" w:tentative="1">
      <w:start w:val="1"/>
      <w:numFmt w:val="bullet"/>
      <w:lvlText w:val=""/>
      <w:lvlJc w:val="left"/>
      <w:pPr>
        <w:ind w:left="2409" w:hanging="360"/>
      </w:pPr>
      <w:rPr>
        <w:rFonts w:ascii="Symbol" w:hAnsi="Symbol" w:hint="default"/>
      </w:rPr>
    </w:lvl>
    <w:lvl w:ilvl="4" w:tplc="0C090003" w:tentative="1">
      <w:start w:val="1"/>
      <w:numFmt w:val="bullet"/>
      <w:lvlText w:val="o"/>
      <w:lvlJc w:val="left"/>
      <w:pPr>
        <w:ind w:left="3129" w:hanging="360"/>
      </w:pPr>
      <w:rPr>
        <w:rFonts w:ascii="Courier New" w:hAnsi="Courier New" w:cs="Courier New" w:hint="default"/>
      </w:rPr>
    </w:lvl>
    <w:lvl w:ilvl="5" w:tplc="0C090005" w:tentative="1">
      <w:start w:val="1"/>
      <w:numFmt w:val="bullet"/>
      <w:lvlText w:val=""/>
      <w:lvlJc w:val="left"/>
      <w:pPr>
        <w:ind w:left="3849" w:hanging="360"/>
      </w:pPr>
      <w:rPr>
        <w:rFonts w:ascii="Wingdings" w:hAnsi="Wingdings" w:hint="default"/>
      </w:rPr>
    </w:lvl>
    <w:lvl w:ilvl="6" w:tplc="0C090001" w:tentative="1">
      <w:start w:val="1"/>
      <w:numFmt w:val="bullet"/>
      <w:lvlText w:val=""/>
      <w:lvlJc w:val="left"/>
      <w:pPr>
        <w:ind w:left="4569" w:hanging="360"/>
      </w:pPr>
      <w:rPr>
        <w:rFonts w:ascii="Symbol" w:hAnsi="Symbol" w:hint="default"/>
      </w:rPr>
    </w:lvl>
    <w:lvl w:ilvl="7" w:tplc="0C090003" w:tentative="1">
      <w:start w:val="1"/>
      <w:numFmt w:val="bullet"/>
      <w:lvlText w:val="o"/>
      <w:lvlJc w:val="left"/>
      <w:pPr>
        <w:ind w:left="5289" w:hanging="360"/>
      </w:pPr>
      <w:rPr>
        <w:rFonts w:ascii="Courier New" w:hAnsi="Courier New" w:cs="Courier New" w:hint="default"/>
      </w:rPr>
    </w:lvl>
    <w:lvl w:ilvl="8" w:tplc="0C090005" w:tentative="1">
      <w:start w:val="1"/>
      <w:numFmt w:val="bullet"/>
      <w:lvlText w:val=""/>
      <w:lvlJc w:val="left"/>
      <w:pPr>
        <w:ind w:left="6009" w:hanging="360"/>
      </w:pPr>
      <w:rPr>
        <w:rFonts w:ascii="Wingdings" w:hAnsi="Wingdings" w:hint="default"/>
      </w:rPr>
    </w:lvl>
  </w:abstractNum>
  <w:abstractNum w:abstractNumId="13" w15:restartNumberingAfterBreak="0">
    <w:nsid w:val="78854AAC"/>
    <w:multiLevelType w:val="multilevel"/>
    <w:tmpl w:val="1750A43A"/>
    <w:lvl w:ilvl="0">
      <w:start w:val="1"/>
      <w:numFmt w:val="decimal"/>
      <w:pStyle w:val="Paragraphnumbering"/>
      <w:lvlText w:val="%1."/>
      <w:lvlJc w:val="left"/>
      <w:pPr>
        <w:tabs>
          <w:tab w:val="num" w:pos="567"/>
        </w:tabs>
        <w:ind w:left="567" w:hanging="567"/>
      </w:pPr>
      <w:rPr>
        <w:rFonts w:cs="Times New Roman" w:hint="default"/>
        <w:b w:val="0"/>
        <w:sz w:val="23"/>
        <w:szCs w:val="23"/>
      </w:rPr>
    </w:lvl>
    <w:lvl w:ilvl="1">
      <w:start w:val="1"/>
      <w:numFmt w:val="lowerLetter"/>
      <w:lvlText w:val="%2."/>
      <w:lvlJc w:val="left"/>
      <w:pPr>
        <w:tabs>
          <w:tab w:val="num" w:pos="924"/>
        </w:tabs>
        <w:ind w:left="924" w:hanging="357"/>
      </w:pPr>
      <w:rPr>
        <w:rFonts w:cs="Times New Roman" w:hint="default"/>
      </w:rPr>
    </w:lvl>
    <w:lvl w:ilvl="2">
      <w:start w:val="1"/>
      <w:numFmt w:val="lowerRoman"/>
      <w:lvlText w:val="%3."/>
      <w:lvlJc w:val="left"/>
      <w:pPr>
        <w:tabs>
          <w:tab w:val="num" w:pos="1281"/>
        </w:tabs>
        <w:ind w:left="1281" w:hanging="357"/>
      </w:pPr>
      <w:rPr>
        <w:rFonts w:cs="Times New Roman" w:hint="default"/>
      </w:rPr>
    </w:lvl>
    <w:lvl w:ilvl="3">
      <w:start w:val="1"/>
      <w:numFmt w:val="decimal"/>
      <w:lvlText w:val="(%4)"/>
      <w:lvlJc w:val="left"/>
      <w:pPr>
        <w:tabs>
          <w:tab w:val="num" w:pos="1639"/>
        </w:tabs>
        <w:ind w:left="1639" w:hanging="358"/>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13"/>
  </w:num>
  <w:num w:numId="2">
    <w:abstractNumId w:val="12"/>
  </w:num>
  <w:num w:numId="3">
    <w:abstractNumId w:val="12"/>
  </w:num>
  <w:num w:numId="4">
    <w:abstractNumId w:val="0"/>
  </w:num>
  <w:num w:numId="5">
    <w:abstractNumId w:val="9"/>
  </w:num>
  <w:num w:numId="6">
    <w:abstractNumId w:val="6"/>
  </w:num>
  <w:num w:numId="7">
    <w:abstractNumId w:val="3"/>
  </w:num>
  <w:num w:numId="8">
    <w:abstractNumId w:val="11"/>
  </w:num>
  <w:num w:numId="9">
    <w:abstractNumId w:val="7"/>
  </w:num>
  <w:num w:numId="10">
    <w:abstractNumId w:val="4"/>
  </w:num>
  <w:num w:numId="11">
    <w:abstractNumId w:val="8"/>
  </w:num>
  <w:num w:numId="12">
    <w:abstractNumId w:val="5"/>
  </w:num>
  <w:num w:numId="13">
    <w:abstractNumId w:val="2"/>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899"/>
    <w:rsid w:val="00002B5E"/>
    <w:rsid w:val="000121DE"/>
    <w:rsid w:val="00014312"/>
    <w:rsid w:val="00043996"/>
    <w:rsid w:val="000625AD"/>
    <w:rsid w:val="00080ECE"/>
    <w:rsid w:val="00090D41"/>
    <w:rsid w:val="000972FF"/>
    <w:rsid w:val="000C7A8A"/>
    <w:rsid w:val="000E1F70"/>
    <w:rsid w:val="00103150"/>
    <w:rsid w:val="00127417"/>
    <w:rsid w:val="00132E83"/>
    <w:rsid w:val="0018496D"/>
    <w:rsid w:val="001862B9"/>
    <w:rsid w:val="00193E15"/>
    <w:rsid w:val="001B0A5D"/>
    <w:rsid w:val="001E0395"/>
    <w:rsid w:val="001F5189"/>
    <w:rsid w:val="001F691F"/>
    <w:rsid w:val="00201134"/>
    <w:rsid w:val="00205899"/>
    <w:rsid w:val="00211940"/>
    <w:rsid w:val="00211ADD"/>
    <w:rsid w:val="00216343"/>
    <w:rsid w:val="002237FB"/>
    <w:rsid w:val="00231769"/>
    <w:rsid w:val="002501B6"/>
    <w:rsid w:val="002605BF"/>
    <w:rsid w:val="0026132F"/>
    <w:rsid w:val="00266518"/>
    <w:rsid w:val="002A0B1F"/>
    <w:rsid w:val="002A26DE"/>
    <w:rsid w:val="002A5A4D"/>
    <w:rsid w:val="002D5541"/>
    <w:rsid w:val="002D5DE9"/>
    <w:rsid w:val="002D67D7"/>
    <w:rsid w:val="002E31C8"/>
    <w:rsid w:val="002E4917"/>
    <w:rsid w:val="002F5759"/>
    <w:rsid w:val="00314E22"/>
    <w:rsid w:val="00321E95"/>
    <w:rsid w:val="00347BD0"/>
    <w:rsid w:val="00384A89"/>
    <w:rsid w:val="003D1BA8"/>
    <w:rsid w:val="003D3BE1"/>
    <w:rsid w:val="003D64F0"/>
    <w:rsid w:val="003E216F"/>
    <w:rsid w:val="004030E0"/>
    <w:rsid w:val="00435118"/>
    <w:rsid w:val="00442AE3"/>
    <w:rsid w:val="00445000"/>
    <w:rsid w:val="00446808"/>
    <w:rsid w:val="00465135"/>
    <w:rsid w:val="004B763D"/>
    <w:rsid w:val="004D4754"/>
    <w:rsid w:val="004D4B53"/>
    <w:rsid w:val="004E1764"/>
    <w:rsid w:val="004E5F3F"/>
    <w:rsid w:val="0051299E"/>
    <w:rsid w:val="00517B02"/>
    <w:rsid w:val="00520537"/>
    <w:rsid w:val="00522B02"/>
    <w:rsid w:val="00534F5C"/>
    <w:rsid w:val="00544C00"/>
    <w:rsid w:val="00551D3A"/>
    <w:rsid w:val="00553E38"/>
    <w:rsid w:val="00561314"/>
    <w:rsid w:val="005A0F41"/>
    <w:rsid w:val="005A5695"/>
    <w:rsid w:val="005A755B"/>
    <w:rsid w:val="005C58AF"/>
    <w:rsid w:val="005C6B6B"/>
    <w:rsid w:val="006335EA"/>
    <w:rsid w:val="00640778"/>
    <w:rsid w:val="00643CC6"/>
    <w:rsid w:val="00643E03"/>
    <w:rsid w:val="00650A0E"/>
    <w:rsid w:val="006559DB"/>
    <w:rsid w:val="006A0820"/>
    <w:rsid w:val="006A3F9D"/>
    <w:rsid w:val="006A7243"/>
    <w:rsid w:val="006E70EE"/>
    <w:rsid w:val="006F2782"/>
    <w:rsid w:val="00794C28"/>
    <w:rsid w:val="00797735"/>
    <w:rsid w:val="007C1001"/>
    <w:rsid w:val="007D1DF2"/>
    <w:rsid w:val="007D76B7"/>
    <w:rsid w:val="007E0B0D"/>
    <w:rsid w:val="007E4EB5"/>
    <w:rsid w:val="007F4609"/>
    <w:rsid w:val="00806A45"/>
    <w:rsid w:val="008168ED"/>
    <w:rsid w:val="0083154F"/>
    <w:rsid w:val="00840D95"/>
    <w:rsid w:val="008630FB"/>
    <w:rsid w:val="0088133E"/>
    <w:rsid w:val="008B6AC1"/>
    <w:rsid w:val="008C6A8B"/>
    <w:rsid w:val="00911A92"/>
    <w:rsid w:val="00912A1E"/>
    <w:rsid w:val="00974C3C"/>
    <w:rsid w:val="00991F3E"/>
    <w:rsid w:val="009953B9"/>
    <w:rsid w:val="009B25B4"/>
    <w:rsid w:val="009C3443"/>
    <w:rsid w:val="009F0DB2"/>
    <w:rsid w:val="00A0199E"/>
    <w:rsid w:val="00A01E70"/>
    <w:rsid w:val="00A035E4"/>
    <w:rsid w:val="00A13F20"/>
    <w:rsid w:val="00A30645"/>
    <w:rsid w:val="00A40FC9"/>
    <w:rsid w:val="00A70C41"/>
    <w:rsid w:val="00A7101C"/>
    <w:rsid w:val="00AB06F0"/>
    <w:rsid w:val="00AC31C2"/>
    <w:rsid w:val="00AE58A3"/>
    <w:rsid w:val="00B01235"/>
    <w:rsid w:val="00B031E7"/>
    <w:rsid w:val="00B07C2E"/>
    <w:rsid w:val="00B43218"/>
    <w:rsid w:val="00B54C4E"/>
    <w:rsid w:val="00B63E14"/>
    <w:rsid w:val="00B70B3C"/>
    <w:rsid w:val="00BA0580"/>
    <w:rsid w:val="00BB4FCB"/>
    <w:rsid w:val="00BD3346"/>
    <w:rsid w:val="00BD50F6"/>
    <w:rsid w:val="00BD79DC"/>
    <w:rsid w:val="00C00FC2"/>
    <w:rsid w:val="00C2234A"/>
    <w:rsid w:val="00C2488A"/>
    <w:rsid w:val="00C279A6"/>
    <w:rsid w:val="00C35BC2"/>
    <w:rsid w:val="00C422D9"/>
    <w:rsid w:val="00C716B7"/>
    <w:rsid w:val="00C71BD7"/>
    <w:rsid w:val="00C7562A"/>
    <w:rsid w:val="00C95F61"/>
    <w:rsid w:val="00CD7CCD"/>
    <w:rsid w:val="00CE23FE"/>
    <w:rsid w:val="00CE7152"/>
    <w:rsid w:val="00D40B88"/>
    <w:rsid w:val="00D6782D"/>
    <w:rsid w:val="00D678E9"/>
    <w:rsid w:val="00D86AFA"/>
    <w:rsid w:val="00DE078F"/>
    <w:rsid w:val="00DE7D9D"/>
    <w:rsid w:val="00E14B10"/>
    <w:rsid w:val="00E179E6"/>
    <w:rsid w:val="00E25B3B"/>
    <w:rsid w:val="00E26C98"/>
    <w:rsid w:val="00E405D7"/>
    <w:rsid w:val="00E414BD"/>
    <w:rsid w:val="00E51F96"/>
    <w:rsid w:val="00E74D3A"/>
    <w:rsid w:val="00E85500"/>
    <w:rsid w:val="00EB703A"/>
    <w:rsid w:val="00EC3B30"/>
    <w:rsid w:val="00EE2CEB"/>
    <w:rsid w:val="00EE7903"/>
    <w:rsid w:val="00F15AFE"/>
    <w:rsid w:val="00F27578"/>
    <w:rsid w:val="00F313C9"/>
    <w:rsid w:val="00F41A82"/>
    <w:rsid w:val="00F459C1"/>
    <w:rsid w:val="00F51AB5"/>
    <w:rsid w:val="00F51D43"/>
    <w:rsid w:val="00F676FF"/>
    <w:rsid w:val="00F769D3"/>
    <w:rsid w:val="00F808D8"/>
    <w:rsid w:val="00F82DFB"/>
    <w:rsid w:val="00F85E11"/>
    <w:rsid w:val="00F935C4"/>
    <w:rsid w:val="00FE2A4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E4CEC"/>
  <w15:chartTrackingRefBased/>
  <w15:docId w15:val="{84297821-D749-4DA0-A5DF-30CDACDB5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05899"/>
    <w:pPr>
      <w:widowControl w:val="0"/>
      <w:spacing w:after="0" w:line="240" w:lineRule="auto"/>
    </w:pPr>
    <w:rPr>
      <w:lang w:val="en-US"/>
    </w:rPr>
  </w:style>
  <w:style w:type="paragraph" w:styleId="Heading2">
    <w:name w:val="heading 2"/>
    <w:basedOn w:val="Normal"/>
    <w:next w:val="Normal"/>
    <w:link w:val="Heading2Char"/>
    <w:uiPriority w:val="9"/>
    <w:semiHidden/>
    <w:unhideWhenUsed/>
    <w:qFormat/>
    <w:rsid w:val="0020589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semiHidden/>
    <w:unhideWhenUsed/>
    <w:qFormat/>
    <w:rsid w:val="0020589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205899"/>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uiPriority w:val="1"/>
    <w:qFormat/>
    <w:rsid w:val="00205899"/>
  </w:style>
  <w:style w:type="paragraph" w:styleId="Header">
    <w:name w:val="header"/>
    <w:basedOn w:val="Normal"/>
    <w:link w:val="HeaderChar"/>
    <w:uiPriority w:val="99"/>
    <w:unhideWhenUsed/>
    <w:rsid w:val="00205899"/>
    <w:pPr>
      <w:tabs>
        <w:tab w:val="center" w:pos="4513"/>
        <w:tab w:val="right" w:pos="9026"/>
      </w:tabs>
    </w:pPr>
  </w:style>
  <w:style w:type="character" w:customStyle="1" w:styleId="HeaderChar">
    <w:name w:val="Header Char"/>
    <w:basedOn w:val="DefaultParagraphFont"/>
    <w:link w:val="Header"/>
    <w:uiPriority w:val="99"/>
    <w:rsid w:val="00205899"/>
    <w:rPr>
      <w:lang w:val="en-US"/>
    </w:rPr>
  </w:style>
  <w:style w:type="paragraph" w:styleId="Footer">
    <w:name w:val="footer"/>
    <w:basedOn w:val="Normal"/>
    <w:link w:val="FooterChar"/>
    <w:uiPriority w:val="99"/>
    <w:unhideWhenUsed/>
    <w:rsid w:val="00205899"/>
    <w:pPr>
      <w:tabs>
        <w:tab w:val="center" w:pos="4513"/>
        <w:tab w:val="right" w:pos="9026"/>
      </w:tabs>
    </w:pPr>
  </w:style>
  <w:style w:type="character" w:customStyle="1" w:styleId="FooterChar">
    <w:name w:val="Footer Char"/>
    <w:basedOn w:val="DefaultParagraphFont"/>
    <w:link w:val="Footer"/>
    <w:uiPriority w:val="99"/>
    <w:rsid w:val="00205899"/>
    <w:rPr>
      <w:lang w:val="en-US"/>
    </w:rPr>
  </w:style>
  <w:style w:type="paragraph" w:customStyle="1" w:styleId="SingleParagraph">
    <w:name w:val="Single Paragraph"/>
    <w:basedOn w:val="Normal"/>
    <w:rsid w:val="00205899"/>
    <w:pPr>
      <w:widowControl/>
      <w:spacing w:line="260" w:lineRule="exact"/>
      <w:jc w:val="both"/>
    </w:pPr>
    <w:rPr>
      <w:rFonts w:ascii="Corbel" w:eastAsia="Times New Roman" w:hAnsi="Corbel" w:cs="Times New Roman"/>
      <w:color w:val="000000"/>
      <w:sz w:val="23"/>
      <w:szCs w:val="20"/>
      <w:lang w:val="en-AU" w:eastAsia="en-AU"/>
    </w:rPr>
  </w:style>
  <w:style w:type="character" w:customStyle="1" w:styleId="Bold">
    <w:name w:val="Bold"/>
    <w:rsid w:val="00205899"/>
    <w:rPr>
      <w:b/>
    </w:rPr>
  </w:style>
  <w:style w:type="paragraph" w:customStyle="1" w:styleId="FooterEven">
    <w:name w:val="Footer Even"/>
    <w:basedOn w:val="Footer"/>
    <w:rsid w:val="00205899"/>
    <w:pPr>
      <w:widowControl/>
      <w:tabs>
        <w:tab w:val="clear" w:pos="4513"/>
        <w:tab w:val="clear" w:pos="9026"/>
      </w:tabs>
    </w:pPr>
    <w:rPr>
      <w:rFonts w:ascii="Corbel" w:eastAsia="Times New Roman" w:hAnsi="Corbel" w:cs="Times New Roman"/>
      <w:color w:val="3D4B67"/>
      <w:sz w:val="18"/>
      <w:szCs w:val="20"/>
      <w:lang w:val="en-AU" w:eastAsia="en-AU"/>
    </w:rPr>
  </w:style>
  <w:style w:type="paragraph" w:customStyle="1" w:styleId="HeaderOdd">
    <w:name w:val="Header Odd"/>
    <w:basedOn w:val="Header"/>
    <w:rsid w:val="00205899"/>
    <w:pPr>
      <w:keepNext/>
      <w:widowControl/>
      <w:tabs>
        <w:tab w:val="clear" w:pos="4513"/>
        <w:tab w:val="clear" w:pos="9026"/>
      </w:tabs>
      <w:jc w:val="right"/>
    </w:pPr>
    <w:rPr>
      <w:rFonts w:ascii="Corbel" w:eastAsia="Times New Roman" w:hAnsi="Corbel" w:cs="Times New Roman"/>
      <w:color w:val="3D4B67"/>
      <w:sz w:val="18"/>
      <w:szCs w:val="20"/>
      <w:lang w:val="en-AU" w:eastAsia="en-AU"/>
    </w:rPr>
  </w:style>
  <w:style w:type="paragraph" w:styleId="Subtitle">
    <w:name w:val="Subtitle"/>
    <w:basedOn w:val="Normal"/>
    <w:link w:val="SubtitleChar"/>
    <w:uiPriority w:val="11"/>
    <w:qFormat/>
    <w:rsid w:val="00205899"/>
    <w:pPr>
      <w:widowControl/>
      <w:spacing w:after="300"/>
    </w:pPr>
    <w:rPr>
      <w:rFonts w:ascii="Consolas" w:eastAsia="Times New Roman" w:hAnsi="Consolas" w:cs="Times New Roman"/>
      <w:b/>
      <w:caps/>
      <w:color w:val="C7823E"/>
      <w:spacing w:val="50"/>
      <w:sz w:val="24"/>
      <w:lang w:val="en-AU" w:eastAsia="ja-JP"/>
    </w:rPr>
  </w:style>
  <w:style w:type="character" w:customStyle="1" w:styleId="SubtitleChar">
    <w:name w:val="Subtitle Char"/>
    <w:basedOn w:val="DefaultParagraphFont"/>
    <w:link w:val="Subtitle"/>
    <w:uiPriority w:val="11"/>
    <w:rsid w:val="00205899"/>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205899"/>
    <w:pPr>
      <w:widowControl/>
    </w:pPr>
    <w:rPr>
      <w:rFonts w:ascii="Corbel" w:eastAsia="Times New Roman" w:hAnsi="Corbel" w:cs="Times New Roman"/>
      <w:color w:val="3D4B67"/>
      <w:sz w:val="40"/>
      <w:szCs w:val="40"/>
      <w:lang w:val="en-AU" w:eastAsia="ja-JP"/>
    </w:rPr>
  </w:style>
  <w:style w:type="character" w:customStyle="1" w:styleId="TitleChar">
    <w:name w:val="Title Char"/>
    <w:basedOn w:val="DefaultParagraphFont"/>
    <w:link w:val="Title"/>
    <w:uiPriority w:val="10"/>
    <w:rsid w:val="00205899"/>
    <w:rPr>
      <w:rFonts w:ascii="Corbel" w:eastAsia="Times New Roman" w:hAnsi="Corbel" w:cs="Times New Roman"/>
      <w:color w:val="3D4B67"/>
      <w:sz w:val="40"/>
      <w:szCs w:val="40"/>
      <w:lang w:eastAsia="ja-JP"/>
    </w:rPr>
  </w:style>
  <w:style w:type="paragraph" w:customStyle="1" w:styleId="Signed">
    <w:name w:val="Signed"/>
    <w:basedOn w:val="Normal"/>
    <w:rsid w:val="00205899"/>
    <w:pPr>
      <w:widowControl/>
      <w:spacing w:after="120"/>
      <w:jc w:val="both"/>
    </w:pPr>
    <w:rPr>
      <w:rFonts w:ascii="Book Antiqua" w:eastAsia="Times New Roman" w:hAnsi="Book Antiqua" w:cs="Times New Roman"/>
      <w:bCs/>
      <w:i/>
      <w:color w:val="000000"/>
      <w:szCs w:val="20"/>
      <w:lang w:val="en-AU" w:eastAsia="en-AU"/>
    </w:rPr>
  </w:style>
  <w:style w:type="paragraph" w:customStyle="1" w:styleId="Position">
    <w:name w:val="Position"/>
    <w:basedOn w:val="Normal"/>
    <w:rsid w:val="00205899"/>
    <w:pPr>
      <w:widowControl/>
      <w:spacing w:after="120" w:line="260" w:lineRule="exact"/>
      <w:jc w:val="both"/>
    </w:pPr>
    <w:rPr>
      <w:rFonts w:ascii="Corbel" w:eastAsia="Times New Roman" w:hAnsi="Corbel" w:cs="Times New Roman"/>
      <w:bCs/>
      <w:color w:val="000000"/>
      <w:sz w:val="20"/>
      <w:szCs w:val="20"/>
      <w:lang w:val="en-AU" w:eastAsia="en-AU"/>
    </w:rPr>
  </w:style>
  <w:style w:type="character" w:customStyle="1" w:styleId="SignedBold">
    <w:name w:val="SignedBold"/>
    <w:rsid w:val="00205899"/>
    <w:rPr>
      <w:b/>
      <w:i/>
    </w:rPr>
  </w:style>
  <w:style w:type="paragraph" w:customStyle="1" w:styleId="LineForSignature">
    <w:name w:val="LineForSignature"/>
    <w:basedOn w:val="Normal"/>
    <w:rsid w:val="00205899"/>
    <w:pPr>
      <w:widowControl/>
      <w:tabs>
        <w:tab w:val="left" w:leader="underscore" w:pos="3686"/>
      </w:tabs>
      <w:spacing w:before="360" w:after="60" w:line="260" w:lineRule="exact"/>
      <w:jc w:val="both"/>
    </w:pPr>
    <w:rPr>
      <w:rFonts w:ascii="Book Antiqua" w:eastAsia="Times New Roman" w:hAnsi="Book Antiqua" w:cs="Times New Roman"/>
      <w:color w:val="C0C0C0"/>
      <w:sz w:val="23"/>
      <w:szCs w:val="20"/>
      <w:lang w:val="en-GB" w:eastAsia="en-AU"/>
    </w:rPr>
  </w:style>
  <w:style w:type="paragraph" w:customStyle="1" w:styleId="Paragraphnumbering">
    <w:name w:val="Paragraph numbering"/>
    <w:basedOn w:val="Normal"/>
    <w:link w:val="ParagraphnumberingChar"/>
    <w:qFormat/>
    <w:rsid w:val="00205899"/>
    <w:pPr>
      <w:widowControl/>
      <w:numPr>
        <w:numId w:val="1"/>
      </w:numPr>
      <w:spacing w:after="240" w:line="260" w:lineRule="exact"/>
      <w:jc w:val="both"/>
    </w:pPr>
    <w:rPr>
      <w:rFonts w:ascii="Corbel" w:eastAsia="Times New Roman" w:hAnsi="Corbel" w:cs="Times New Roman"/>
      <w:color w:val="000000"/>
      <w:sz w:val="23"/>
      <w:szCs w:val="20"/>
      <w:lang w:val="en-AU" w:eastAsia="en-AU"/>
    </w:rPr>
  </w:style>
  <w:style w:type="character" w:customStyle="1" w:styleId="ParagraphnumberingChar">
    <w:name w:val="Paragraph numbering Char"/>
    <w:basedOn w:val="DefaultParagraphFont"/>
    <w:link w:val="Paragraphnumbering"/>
    <w:rsid w:val="00205899"/>
    <w:rPr>
      <w:rFonts w:ascii="Corbel" w:eastAsia="Times New Roman" w:hAnsi="Corbel" w:cs="Times New Roman"/>
      <w:color w:val="000000"/>
      <w:sz w:val="23"/>
      <w:szCs w:val="20"/>
      <w:lang w:eastAsia="en-AU"/>
    </w:rPr>
  </w:style>
  <w:style w:type="paragraph" w:customStyle="1" w:styleId="Tableformat">
    <w:name w:val="Table format"/>
    <w:basedOn w:val="Heading2"/>
    <w:link w:val="TableformatChar"/>
    <w:qFormat/>
    <w:rsid w:val="00205899"/>
    <w:pPr>
      <w:keepNext w:val="0"/>
      <w:keepLines w:val="0"/>
      <w:widowControl/>
      <w:spacing w:before="80" w:after="80"/>
    </w:pPr>
    <w:rPr>
      <w:rFonts w:ascii="Corbel" w:eastAsia="Times New Roman" w:hAnsi="Corbel" w:cs="Arial"/>
      <w:iCs/>
      <w:lang w:eastAsia="en-AU"/>
    </w:rPr>
  </w:style>
  <w:style w:type="character" w:customStyle="1" w:styleId="TableformatChar">
    <w:name w:val="Table format Char"/>
    <w:basedOn w:val="Heading2Char"/>
    <w:link w:val="Tableformat"/>
    <w:rsid w:val="00205899"/>
    <w:rPr>
      <w:rFonts w:ascii="Corbel" w:eastAsia="Times New Roman" w:hAnsi="Corbel" w:cs="Arial"/>
      <w:iCs/>
      <w:color w:val="2E74B5" w:themeColor="accent1" w:themeShade="BF"/>
      <w:sz w:val="26"/>
      <w:szCs w:val="26"/>
      <w:lang w:val="en-US" w:eastAsia="en-AU"/>
    </w:rPr>
  </w:style>
  <w:style w:type="paragraph" w:customStyle="1" w:styleId="Milestonetable">
    <w:name w:val="Milestone table"/>
    <w:basedOn w:val="Tableformat"/>
    <w:link w:val="MilestonetableChar"/>
    <w:qFormat/>
    <w:rsid w:val="00205899"/>
    <w:pPr>
      <w:spacing w:before="60" w:after="60"/>
    </w:pPr>
    <w:rPr>
      <w:sz w:val="20"/>
      <w:szCs w:val="20"/>
    </w:rPr>
  </w:style>
  <w:style w:type="character" w:customStyle="1" w:styleId="MilestonetableChar">
    <w:name w:val="Milestone table Char"/>
    <w:basedOn w:val="TableformatChar"/>
    <w:link w:val="Milestonetable"/>
    <w:rsid w:val="00205899"/>
    <w:rPr>
      <w:rFonts w:ascii="Corbel" w:eastAsia="Times New Roman" w:hAnsi="Corbel" w:cs="Arial"/>
      <w:iCs/>
      <w:color w:val="2E74B5" w:themeColor="accent1" w:themeShade="BF"/>
      <w:sz w:val="20"/>
      <w:szCs w:val="20"/>
      <w:lang w:val="en-US" w:eastAsia="en-AU"/>
    </w:rPr>
  </w:style>
  <w:style w:type="character" w:customStyle="1" w:styleId="Heading2Char">
    <w:name w:val="Heading 2 Char"/>
    <w:basedOn w:val="DefaultParagraphFont"/>
    <w:link w:val="Heading2"/>
    <w:uiPriority w:val="9"/>
    <w:semiHidden/>
    <w:rsid w:val="00205899"/>
    <w:rPr>
      <w:rFonts w:asciiTheme="majorHAnsi" w:eastAsiaTheme="majorEastAsia" w:hAnsiTheme="majorHAnsi" w:cstheme="majorBidi"/>
      <w:color w:val="2E74B5" w:themeColor="accent1" w:themeShade="BF"/>
      <w:sz w:val="26"/>
      <w:szCs w:val="26"/>
      <w:lang w:val="en-US"/>
    </w:rPr>
  </w:style>
  <w:style w:type="paragraph" w:customStyle="1" w:styleId="CoverTitleMain">
    <w:name w:val="Cover Title Main"/>
    <w:basedOn w:val="Normal"/>
    <w:next w:val="Normal"/>
    <w:rsid w:val="003E216F"/>
    <w:pPr>
      <w:keepNext/>
      <w:widowControl/>
    </w:pPr>
    <w:rPr>
      <w:rFonts w:ascii="Consolas" w:eastAsia="Times New Roman" w:hAnsi="Consolas" w:cs="Times New Roman"/>
      <w:caps/>
      <w:color w:val="3D4B67"/>
      <w:sz w:val="84"/>
      <w:szCs w:val="20"/>
      <w:lang w:val="en-AU" w:eastAsia="en-AU"/>
    </w:rPr>
  </w:style>
  <w:style w:type="paragraph" w:customStyle="1" w:styleId="AlphaParagraph">
    <w:name w:val="Alpha Paragraph"/>
    <w:basedOn w:val="Normal"/>
    <w:link w:val="AlphaParagraphCharChar"/>
    <w:rsid w:val="002D5541"/>
    <w:pPr>
      <w:widowControl/>
      <w:tabs>
        <w:tab w:val="num" w:pos="0"/>
        <w:tab w:val="num" w:pos="283"/>
        <w:tab w:val="num" w:pos="567"/>
        <w:tab w:val="num" w:pos="1134"/>
        <w:tab w:val="num" w:pos="1418"/>
        <w:tab w:val="num" w:pos="1701"/>
      </w:tabs>
      <w:spacing w:after="240" w:line="260" w:lineRule="exact"/>
      <w:ind w:left="567" w:hanging="363"/>
      <w:jc w:val="both"/>
    </w:pPr>
    <w:rPr>
      <w:rFonts w:ascii="Corbel" w:eastAsia="Times New Roman" w:hAnsi="Corbel" w:cs="Times New Roman"/>
      <w:color w:val="000000"/>
      <w:sz w:val="23"/>
      <w:szCs w:val="20"/>
      <w:lang w:val="en-AU" w:eastAsia="en-AU"/>
    </w:rPr>
  </w:style>
  <w:style w:type="paragraph" w:customStyle="1" w:styleId="Normalnumbered">
    <w:name w:val="Normal numbered"/>
    <w:basedOn w:val="Normal"/>
    <w:link w:val="NormalnumberedChar"/>
    <w:rsid w:val="002D5541"/>
    <w:pPr>
      <w:widowControl/>
      <w:numPr>
        <w:numId w:val="4"/>
      </w:numPr>
      <w:spacing w:after="240" w:line="260" w:lineRule="exact"/>
      <w:jc w:val="both"/>
    </w:pPr>
    <w:rPr>
      <w:rFonts w:ascii="Corbel" w:eastAsia="Times New Roman" w:hAnsi="Corbel" w:cs="Times New Roman"/>
      <w:color w:val="000000"/>
      <w:sz w:val="23"/>
      <w:szCs w:val="20"/>
      <w:lang w:val="en-AU" w:eastAsia="en-AU"/>
    </w:rPr>
  </w:style>
  <w:style w:type="character" w:customStyle="1" w:styleId="NormalnumberedChar">
    <w:name w:val="Normal numbered Char"/>
    <w:link w:val="Normalnumbered"/>
    <w:locked/>
    <w:rsid w:val="002D5541"/>
    <w:rPr>
      <w:rFonts w:ascii="Corbel" w:eastAsia="Times New Roman" w:hAnsi="Corbel" w:cs="Times New Roman"/>
      <w:color w:val="000000"/>
      <w:sz w:val="23"/>
      <w:szCs w:val="20"/>
      <w:lang w:eastAsia="en-AU"/>
    </w:rPr>
  </w:style>
  <w:style w:type="character" w:customStyle="1" w:styleId="AlphaParagraphCharChar">
    <w:name w:val="Alpha Paragraph Char Char"/>
    <w:link w:val="AlphaParagraph"/>
    <w:locked/>
    <w:rsid w:val="002D5541"/>
    <w:rPr>
      <w:rFonts w:ascii="Corbel" w:eastAsia="Times New Roman" w:hAnsi="Corbel" w:cs="Times New Roman"/>
      <w:color w:val="000000"/>
      <w:sz w:val="23"/>
      <w:szCs w:val="20"/>
      <w:lang w:eastAsia="en-AU"/>
    </w:rPr>
  </w:style>
  <w:style w:type="character" w:styleId="CommentReference">
    <w:name w:val="annotation reference"/>
    <w:basedOn w:val="DefaultParagraphFont"/>
    <w:uiPriority w:val="99"/>
    <w:semiHidden/>
    <w:unhideWhenUsed/>
    <w:rsid w:val="00F51AB5"/>
    <w:rPr>
      <w:sz w:val="16"/>
      <w:szCs w:val="16"/>
    </w:rPr>
  </w:style>
  <w:style w:type="paragraph" w:styleId="CommentText">
    <w:name w:val="annotation text"/>
    <w:basedOn w:val="Normal"/>
    <w:link w:val="CommentTextChar"/>
    <w:uiPriority w:val="99"/>
    <w:semiHidden/>
    <w:unhideWhenUsed/>
    <w:rsid w:val="00F51AB5"/>
    <w:rPr>
      <w:sz w:val="20"/>
      <w:szCs w:val="20"/>
    </w:rPr>
  </w:style>
  <w:style w:type="character" w:customStyle="1" w:styleId="CommentTextChar">
    <w:name w:val="Comment Text Char"/>
    <w:basedOn w:val="DefaultParagraphFont"/>
    <w:link w:val="CommentText"/>
    <w:uiPriority w:val="99"/>
    <w:semiHidden/>
    <w:rsid w:val="00F51AB5"/>
    <w:rPr>
      <w:sz w:val="20"/>
      <w:szCs w:val="20"/>
      <w:lang w:val="en-US"/>
    </w:rPr>
  </w:style>
  <w:style w:type="paragraph" w:styleId="CommentSubject">
    <w:name w:val="annotation subject"/>
    <w:basedOn w:val="CommentText"/>
    <w:next w:val="CommentText"/>
    <w:link w:val="CommentSubjectChar"/>
    <w:uiPriority w:val="99"/>
    <w:semiHidden/>
    <w:unhideWhenUsed/>
    <w:rsid w:val="00F51AB5"/>
    <w:rPr>
      <w:b/>
      <w:bCs/>
    </w:rPr>
  </w:style>
  <w:style w:type="character" w:customStyle="1" w:styleId="CommentSubjectChar">
    <w:name w:val="Comment Subject Char"/>
    <w:basedOn w:val="CommentTextChar"/>
    <w:link w:val="CommentSubject"/>
    <w:uiPriority w:val="99"/>
    <w:semiHidden/>
    <w:rsid w:val="00F51AB5"/>
    <w:rPr>
      <w:b/>
      <w:bCs/>
      <w:sz w:val="20"/>
      <w:szCs w:val="20"/>
      <w:lang w:val="en-US"/>
    </w:rPr>
  </w:style>
  <w:style w:type="paragraph" w:styleId="BalloonText">
    <w:name w:val="Balloon Text"/>
    <w:basedOn w:val="Normal"/>
    <w:link w:val="BalloonTextChar"/>
    <w:uiPriority w:val="99"/>
    <w:semiHidden/>
    <w:unhideWhenUsed/>
    <w:rsid w:val="00F51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AB5"/>
    <w:rPr>
      <w:rFonts w:ascii="Segoe UI" w:hAnsi="Segoe UI" w:cs="Segoe UI"/>
      <w:sz w:val="18"/>
      <w:szCs w:val="18"/>
      <w:lang w:val="en-US"/>
    </w:rPr>
  </w:style>
  <w:style w:type="paragraph" w:styleId="Revision">
    <w:name w:val="Revision"/>
    <w:hidden/>
    <w:uiPriority w:val="99"/>
    <w:semiHidden/>
    <w:rsid w:val="00C00FC2"/>
    <w:pPr>
      <w:spacing w:after="0" w:line="240" w:lineRule="auto"/>
    </w:pPr>
    <w:rPr>
      <w:lang w:val="en-US"/>
    </w:rPr>
  </w:style>
  <w:style w:type="character" w:styleId="Hyperlink">
    <w:name w:val="Hyperlink"/>
    <w:basedOn w:val="DefaultParagraphFont"/>
    <w:uiPriority w:val="99"/>
    <w:unhideWhenUsed/>
    <w:rsid w:val="00974C3C"/>
    <w:rPr>
      <w:color w:val="0563C1" w:themeColor="hyperlink"/>
      <w:u w:val="single"/>
    </w:rPr>
  </w:style>
  <w:style w:type="character" w:styleId="UnresolvedMention">
    <w:name w:val="Unresolved Mention"/>
    <w:basedOn w:val="DefaultParagraphFont"/>
    <w:uiPriority w:val="99"/>
    <w:semiHidden/>
    <w:unhideWhenUsed/>
    <w:rsid w:val="00974C3C"/>
    <w:rPr>
      <w:color w:val="605E5C"/>
      <w:shd w:val="clear" w:color="auto" w:fill="E1DFDD"/>
    </w:rPr>
  </w:style>
  <w:style w:type="character" w:styleId="FollowedHyperlink">
    <w:name w:val="FollowedHyperlink"/>
    <w:basedOn w:val="DefaultParagraphFont"/>
    <w:uiPriority w:val="99"/>
    <w:semiHidden/>
    <w:unhideWhenUsed/>
    <w:rsid w:val="002E49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042736">
      <w:bodyDiv w:val="1"/>
      <w:marLeft w:val="0"/>
      <w:marRight w:val="0"/>
      <w:marTop w:val="0"/>
      <w:marBottom w:val="0"/>
      <w:divBdr>
        <w:top w:val="none" w:sz="0" w:space="0" w:color="auto"/>
        <w:left w:val="none" w:sz="0" w:space="0" w:color="auto"/>
        <w:bottom w:val="none" w:sz="0" w:space="0" w:color="auto"/>
        <w:right w:val="none" w:sz="0" w:space="0" w:color="auto"/>
      </w:divBdr>
    </w:div>
    <w:div w:id="130176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2</Value>
    </TaxCatchAll>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2022FG-64-107086</_dlc_DocId>
    <_dlc_DocIdUrl xmlns="0f563589-9cf9-4143-b1eb-fb0534803d38">
      <Url>http://tweb/sites/fg/csrd/_layouts/15/DocIdRedir.aspx?ID=2022FG-64-107086</Url>
      <Description>2022FG-64-107086</Description>
    </_dlc_DocIdUrl>
  </documentManagement>
</p:properti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46415" ma:contentTypeDescription=" " ma:contentTypeScope="" ma:versionID="aaf21de74a71303a479502e5728c3bea">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71793-33BC-48EF-A6EA-18D7BBF08A67}">
  <ds:schemaRefs>
    <ds:schemaRef ds:uri="Microsoft.SharePoint.Taxonomy.ContentTypeSync"/>
  </ds:schemaRefs>
</ds:datastoreItem>
</file>

<file path=customXml/itemProps2.xml><?xml version="1.0" encoding="utf-8"?>
<ds:datastoreItem xmlns:ds="http://schemas.openxmlformats.org/officeDocument/2006/customXml" ds:itemID="{7B5DF9AB-FDEE-49CE-A5AC-1BBAAE6CC6FC}">
  <ds:schemaRefs>
    <ds:schemaRef ds:uri="http://schemas.microsoft.com/office/2006/metadata/properties"/>
    <ds:schemaRef ds:uri="http://schemas.microsoft.com/office/infopath/2007/PartnerControls"/>
    <ds:schemaRef ds:uri="0f563589-9cf9-4143-b1eb-fb0534803d38"/>
    <ds:schemaRef ds:uri="http://schemas.microsoft.com/sharepoint/v4"/>
    <ds:schemaRef ds:uri="e544e5cc-ab70-42e1-849e-1a0f8bb1f4ef"/>
  </ds:schemaRefs>
</ds:datastoreItem>
</file>

<file path=customXml/itemProps3.xml><?xml version="1.0" encoding="utf-8"?>
<ds:datastoreItem xmlns:ds="http://schemas.openxmlformats.org/officeDocument/2006/customXml" ds:itemID="{AB8188B5-A083-4F86-B372-B519ACF558A9}">
  <ds:schemaRefs>
    <ds:schemaRef ds:uri="office.server.policy"/>
  </ds:schemaRefs>
</ds:datastoreItem>
</file>

<file path=customXml/itemProps4.xml><?xml version="1.0" encoding="utf-8"?>
<ds:datastoreItem xmlns:ds="http://schemas.openxmlformats.org/officeDocument/2006/customXml" ds:itemID="{38E20741-A263-44E3-8F38-7BBA3C2A20DE}">
  <ds:schemaRefs>
    <ds:schemaRef ds:uri="http://schemas.microsoft.com/sharepoint/v3/contenttype/forms"/>
  </ds:schemaRefs>
</ds:datastoreItem>
</file>

<file path=customXml/itemProps5.xml><?xml version="1.0" encoding="utf-8"?>
<ds:datastoreItem xmlns:ds="http://schemas.openxmlformats.org/officeDocument/2006/customXml" ds:itemID="{106A3F56-1662-4776-BECF-01CD63D31FBB}">
  <ds:schemaRefs>
    <ds:schemaRef ds:uri="http://schemas.microsoft.com/sharepoint/events"/>
  </ds:schemaRefs>
</ds:datastoreItem>
</file>

<file path=customXml/itemProps6.xml><?xml version="1.0" encoding="utf-8"?>
<ds:datastoreItem xmlns:ds="http://schemas.openxmlformats.org/officeDocument/2006/customXml" ds:itemID="{81557DD6-09E8-45F4-8203-27218A546CCC}"/>
</file>

<file path=customXml/itemProps7.xml><?xml version="1.0" encoding="utf-8"?>
<ds:datastoreItem xmlns:ds="http://schemas.openxmlformats.org/officeDocument/2006/customXml" ds:itemID="{A5487760-EEFB-4954-9A88-27699A07F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Health - Multilateral Schedule Template</vt:lpstr>
    </vt:vector>
  </TitlesOfParts>
  <Company>Department of the Prime Minister and Cabinet</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 Multilateral Schedule Template</dc:title>
  <dc:subject/>
  <dc:creator>Turner, Melinda</dc:creator>
  <cp:keywords/>
  <dc:description/>
  <cp:lastModifiedBy>DUGGAN, Liz</cp:lastModifiedBy>
  <cp:revision>4</cp:revision>
  <cp:lastPrinted>2021-07-06T07:23:00Z</cp:lastPrinted>
  <dcterms:created xsi:type="dcterms:W3CDTF">2021-10-07T05:41:00Z</dcterms:created>
  <dcterms:modified xsi:type="dcterms:W3CDTF">2021-10-08T06:20:00Z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97ef1a02-1cbc-4a81-8e51-b6943c84cf0e</vt:lpwstr>
  </property>
  <property fmtid="{D5CDD505-2E9C-101B-9397-08002B2CF9AE}" pid="3" name="ContentTypeId">
    <vt:lpwstr>0x010100348D01E61E107C4DA4B97E380EA20D47005CDF45B49E80F24CAD80DFC012154DA9</vt:lpwstr>
  </property>
  <property fmtid="{D5CDD505-2E9C-101B-9397-08002B2CF9AE}" pid="4" name="TSYRecordClass">
    <vt:lpwstr>2;#TSY RA-8748 - Retain as national archives|243f2231-dbfc-4282-b24a-c9b768286bd0</vt:lpwstr>
  </property>
</Properties>
</file>