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1E2A" w14:textId="73917B22" w:rsidR="00205899" w:rsidRPr="00815B50" w:rsidRDefault="00103150" w:rsidP="00205899">
      <w:pPr>
        <w:pStyle w:val="Heading9"/>
        <w:jc w:val="right"/>
        <w:rPr>
          <w:rStyle w:val="ParagraphnumberingChar"/>
          <w:rFonts w:eastAsiaTheme="majorEastAsia"/>
          <w:i w:val="0"/>
          <w:sz w:val="28"/>
          <w:szCs w:val="28"/>
        </w:rPr>
      </w:pPr>
      <w:r>
        <w:rPr>
          <w:i w:val="0"/>
          <w:sz w:val="28"/>
          <w:szCs w:val="28"/>
        </w:rPr>
        <w:t>Schedule</w:t>
      </w:r>
    </w:p>
    <w:p w14:paraId="5ECFFF83" w14:textId="77777777" w:rsidR="004A3B7D" w:rsidRDefault="004A3B7D" w:rsidP="00103150">
      <w:pPr>
        <w:pStyle w:val="Subtitle"/>
        <w:rPr>
          <w:rFonts w:ascii="Corbel" w:hAnsi="Corbel"/>
          <w:b w:val="0"/>
          <w:caps w:val="0"/>
          <w:color w:val="3D4B67"/>
          <w:spacing w:val="0"/>
          <w:sz w:val="40"/>
          <w:szCs w:val="40"/>
        </w:rPr>
      </w:pPr>
      <w:r w:rsidRPr="004A3B7D">
        <w:rPr>
          <w:rFonts w:ascii="Corbel" w:hAnsi="Corbel"/>
          <w:b w:val="0"/>
          <w:caps w:val="0"/>
          <w:color w:val="3D4B67"/>
          <w:spacing w:val="0"/>
          <w:sz w:val="40"/>
          <w:szCs w:val="40"/>
        </w:rPr>
        <w:t xml:space="preserve">Newborn Bloodspot Screening Expansion </w:t>
      </w:r>
    </w:p>
    <w:p w14:paraId="665076CC" w14:textId="7799B55F" w:rsidR="00103150" w:rsidRDefault="00103150" w:rsidP="00103150">
      <w:pPr>
        <w:pStyle w:val="Subtitle"/>
      </w:pPr>
      <w:r>
        <w:t xml:space="preserve">FEDERATION FUNDING AGREEMENT – </w:t>
      </w:r>
      <w:r w:rsidR="00860CAB">
        <w:t>HEALTH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684"/>
        <w:gridCol w:w="6934"/>
      </w:tblGrid>
      <w:tr w:rsidR="00205899" w:rsidRPr="00F00A18" w14:paraId="75CD8332" w14:textId="77777777" w:rsidTr="00DF264C">
        <w:tc>
          <w:tcPr>
            <w:tcW w:w="9618" w:type="dxa"/>
            <w:gridSpan w:val="2"/>
            <w:shd w:val="clear" w:color="auto" w:fill="DEEAF6" w:themeFill="accent1" w:themeFillTint="33"/>
          </w:tcPr>
          <w:p w14:paraId="14074422" w14:textId="77777777" w:rsidR="00205899" w:rsidRPr="00F00A18" w:rsidRDefault="00205899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205899" w:rsidRPr="00F00A18" w14:paraId="58943C6C" w14:textId="77777777" w:rsidTr="00DF264C">
        <w:tc>
          <w:tcPr>
            <w:tcW w:w="2684" w:type="dxa"/>
            <w:shd w:val="clear" w:color="auto" w:fill="auto"/>
          </w:tcPr>
          <w:p w14:paraId="682F13DE" w14:textId="77777777" w:rsidR="00205899" w:rsidRPr="00F00A18" w:rsidRDefault="00205899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6934" w:type="dxa"/>
            <w:shd w:val="clear" w:color="auto" w:fill="auto"/>
          </w:tcPr>
          <w:p w14:paraId="3F2A0917" w14:textId="77777777" w:rsidR="00911A92" w:rsidRDefault="00205899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Commonwealth</w:t>
            </w:r>
          </w:p>
          <w:p w14:paraId="1A034FA1" w14:textId="77777777" w:rsidR="004A3B7D" w:rsidRPr="004A3B7D" w:rsidRDefault="004A3B7D">
            <w:pPr>
              <w:pStyle w:val="Tableformat"/>
              <w:rPr>
                <w:color w:val="auto"/>
              </w:rPr>
            </w:pPr>
            <w:r w:rsidRPr="004A3B7D">
              <w:rPr>
                <w:color w:val="auto"/>
              </w:rPr>
              <w:t>New South Wales</w:t>
            </w:r>
          </w:p>
          <w:p w14:paraId="0C12980D" w14:textId="77777777" w:rsidR="004A3B7D" w:rsidRPr="004A3B7D" w:rsidRDefault="004A3B7D">
            <w:pPr>
              <w:pStyle w:val="Tableformat"/>
              <w:rPr>
                <w:color w:val="auto"/>
              </w:rPr>
            </w:pPr>
            <w:r w:rsidRPr="004A3B7D">
              <w:rPr>
                <w:color w:val="auto"/>
              </w:rPr>
              <w:t>Victoria</w:t>
            </w:r>
          </w:p>
          <w:p w14:paraId="405FE5EB" w14:textId="77777777" w:rsidR="004A3B7D" w:rsidRPr="004A3B7D" w:rsidRDefault="004A3B7D">
            <w:pPr>
              <w:pStyle w:val="Tableformat"/>
              <w:rPr>
                <w:color w:val="auto"/>
              </w:rPr>
            </w:pPr>
            <w:r w:rsidRPr="004A3B7D">
              <w:rPr>
                <w:color w:val="auto"/>
              </w:rPr>
              <w:t>Queensland</w:t>
            </w:r>
          </w:p>
          <w:p w14:paraId="3A042EE1" w14:textId="77777777" w:rsidR="004A3B7D" w:rsidRPr="004A3B7D" w:rsidRDefault="004A3B7D">
            <w:pPr>
              <w:pStyle w:val="Tableformat"/>
              <w:rPr>
                <w:color w:val="auto"/>
              </w:rPr>
            </w:pPr>
            <w:r w:rsidRPr="004A3B7D">
              <w:rPr>
                <w:color w:val="auto"/>
              </w:rPr>
              <w:t>Western Australia</w:t>
            </w:r>
          </w:p>
          <w:p w14:paraId="4D8744A8" w14:textId="77777777" w:rsidR="004A3B7D" w:rsidRPr="004A3B7D" w:rsidRDefault="004A3B7D">
            <w:pPr>
              <w:pStyle w:val="Tableformat"/>
              <w:rPr>
                <w:color w:val="auto"/>
              </w:rPr>
            </w:pPr>
            <w:r w:rsidRPr="004A3B7D">
              <w:rPr>
                <w:color w:val="auto"/>
              </w:rPr>
              <w:t>South Australia</w:t>
            </w:r>
          </w:p>
          <w:p w14:paraId="5961AF7B" w14:textId="77777777" w:rsidR="004A3B7D" w:rsidRPr="004A3B7D" w:rsidRDefault="004A3B7D">
            <w:pPr>
              <w:pStyle w:val="Tableformat"/>
              <w:rPr>
                <w:color w:val="auto"/>
              </w:rPr>
            </w:pPr>
            <w:r w:rsidRPr="004A3B7D">
              <w:rPr>
                <w:color w:val="auto"/>
              </w:rPr>
              <w:t>Tasmania</w:t>
            </w:r>
          </w:p>
          <w:p w14:paraId="1395E258" w14:textId="77777777" w:rsidR="004A3B7D" w:rsidRPr="004A3B7D" w:rsidRDefault="004A3B7D">
            <w:pPr>
              <w:pStyle w:val="Tableformat"/>
              <w:rPr>
                <w:color w:val="auto"/>
              </w:rPr>
            </w:pPr>
            <w:r w:rsidRPr="004A3B7D">
              <w:rPr>
                <w:color w:val="auto"/>
              </w:rPr>
              <w:t>Australian Capital Territory</w:t>
            </w:r>
          </w:p>
          <w:p w14:paraId="0F3753BD" w14:textId="78190994" w:rsidR="00911A92" w:rsidRPr="00F00A18" w:rsidRDefault="004A3B7D">
            <w:pPr>
              <w:pStyle w:val="Tableformat"/>
              <w:rPr>
                <w:color w:val="auto"/>
              </w:rPr>
            </w:pPr>
            <w:r w:rsidRPr="004A3B7D">
              <w:rPr>
                <w:color w:val="auto"/>
              </w:rPr>
              <w:t>Northern Territory</w:t>
            </w:r>
          </w:p>
        </w:tc>
      </w:tr>
      <w:tr w:rsidR="00205899" w:rsidRPr="00F00A18" w14:paraId="4CFE5EA6" w14:textId="77777777" w:rsidTr="00DF264C">
        <w:tc>
          <w:tcPr>
            <w:tcW w:w="2684" w:type="dxa"/>
            <w:shd w:val="clear" w:color="auto" w:fill="auto"/>
          </w:tcPr>
          <w:p w14:paraId="49DECF01" w14:textId="77777777" w:rsidR="00205899" w:rsidRPr="00F00A18" w:rsidRDefault="00205899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6934" w:type="dxa"/>
            <w:shd w:val="clear" w:color="auto" w:fill="auto"/>
          </w:tcPr>
          <w:p w14:paraId="03B8360E" w14:textId="200A9EF3" w:rsidR="00205899" w:rsidRPr="00F00A18" w:rsidRDefault="00103150">
            <w:pPr>
              <w:pStyle w:val="Tableformat"/>
              <w:rPr>
                <w:color w:val="auto"/>
              </w:rPr>
            </w:pPr>
            <w:r w:rsidRPr="00103150">
              <w:rPr>
                <w:color w:val="auto"/>
              </w:rPr>
              <w:t xml:space="preserve">This Schedule is expected to expire on </w:t>
            </w:r>
            <w:r w:rsidR="00703BC1">
              <w:rPr>
                <w:color w:val="auto"/>
              </w:rPr>
              <w:t>30 June 2026.</w:t>
            </w:r>
          </w:p>
        </w:tc>
      </w:tr>
      <w:tr w:rsidR="00205899" w:rsidRPr="00F00A18" w14:paraId="22B0002D" w14:textId="77777777" w:rsidTr="00DF264C">
        <w:tc>
          <w:tcPr>
            <w:tcW w:w="2684" w:type="dxa"/>
            <w:shd w:val="clear" w:color="auto" w:fill="auto"/>
          </w:tcPr>
          <w:p w14:paraId="5581DC8C" w14:textId="77777777" w:rsidR="00205899" w:rsidRPr="00F00A18" w:rsidRDefault="00205899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6934" w:type="dxa"/>
            <w:shd w:val="clear" w:color="auto" w:fill="auto"/>
          </w:tcPr>
          <w:p w14:paraId="71F6C351" w14:textId="63908E3B" w:rsidR="00205899" w:rsidRPr="00F00A18" w:rsidRDefault="00103150">
            <w:pPr>
              <w:pStyle w:val="Tableformat"/>
              <w:rPr>
                <w:color w:val="auto"/>
              </w:rPr>
            </w:pPr>
            <w:r w:rsidRPr="00103150">
              <w:rPr>
                <w:color w:val="auto"/>
              </w:rPr>
              <w:t xml:space="preserve">This Schedule will support the </w:t>
            </w:r>
            <w:r w:rsidR="001F14C6">
              <w:rPr>
                <w:color w:val="auto"/>
              </w:rPr>
              <w:t>expansion of newborn bloodspot screening (NBS)</w:t>
            </w:r>
            <w:r w:rsidR="009A11D1">
              <w:rPr>
                <w:color w:val="auto"/>
              </w:rPr>
              <w:t xml:space="preserve"> programs</w:t>
            </w:r>
            <w:r w:rsidR="001F14C6">
              <w:rPr>
                <w:color w:val="auto"/>
              </w:rPr>
              <w:t xml:space="preserve"> over four years to increase the number and consistency of conditions screened in NBS</w:t>
            </w:r>
            <w:r w:rsidR="009A11D1">
              <w:rPr>
                <w:color w:val="auto"/>
              </w:rPr>
              <w:t xml:space="preserve"> across Australia.</w:t>
            </w:r>
          </w:p>
        </w:tc>
      </w:tr>
      <w:tr w:rsidR="00205899" w:rsidRPr="00F00A18" w14:paraId="007381A5" w14:textId="77777777" w:rsidTr="00DF264C">
        <w:tc>
          <w:tcPr>
            <w:tcW w:w="2684" w:type="dxa"/>
            <w:shd w:val="clear" w:color="auto" w:fill="auto"/>
          </w:tcPr>
          <w:p w14:paraId="55037AAA" w14:textId="77777777" w:rsidR="00205899" w:rsidRPr="00F00A18" w:rsidRDefault="00205899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Estimated financial contributions</w:t>
            </w:r>
          </w:p>
        </w:tc>
        <w:tc>
          <w:tcPr>
            <w:tcW w:w="6934" w:type="dxa"/>
            <w:shd w:val="clear" w:color="auto" w:fill="auto"/>
          </w:tcPr>
          <w:p w14:paraId="2A24E93F" w14:textId="4C11C783" w:rsidR="007766A2" w:rsidRDefault="00205899">
            <w:pPr>
              <w:pStyle w:val="Tableformat"/>
              <w:rPr>
                <w:color w:val="auto"/>
              </w:rPr>
            </w:pPr>
            <w:r w:rsidRPr="00103150">
              <w:rPr>
                <w:color w:val="auto"/>
              </w:rPr>
              <w:t>The Commonwealth will provide an estimated total financial</w:t>
            </w:r>
            <w:r w:rsidR="008168ED" w:rsidRPr="00103150">
              <w:rPr>
                <w:color w:val="auto"/>
              </w:rPr>
              <w:t xml:space="preserve"> contribution to the States of </w:t>
            </w:r>
            <w:r w:rsidR="00703BC1">
              <w:rPr>
                <w:color w:val="auto"/>
              </w:rPr>
              <w:t>$25.3 million</w:t>
            </w:r>
            <w:r w:rsidRPr="00F00A18">
              <w:rPr>
                <w:color w:val="auto"/>
              </w:rPr>
              <w:t xml:space="preserve"> in respect of this Schedule.</w:t>
            </w:r>
            <w:r w:rsidR="00551D3A">
              <w:rPr>
                <w:color w:val="auto"/>
              </w:rPr>
              <w:t xml:space="preserve"> </w:t>
            </w:r>
          </w:p>
          <w:tbl>
            <w:tblPr>
              <w:tblpPr w:leftFromText="181" w:rightFromText="181" w:vertAnchor="text" w:horzAnchor="margin" w:tblpY="1"/>
              <w:tblOverlap w:val="never"/>
              <w:tblW w:w="5000" w:type="pct"/>
              <w:tblLook w:val="01E0" w:firstRow="1" w:lastRow="1" w:firstColumn="1" w:lastColumn="1" w:noHBand="0" w:noVBand="0"/>
            </w:tblPr>
            <w:tblGrid>
              <w:gridCol w:w="1985"/>
              <w:gridCol w:w="992"/>
              <w:gridCol w:w="953"/>
              <w:gridCol w:w="1032"/>
              <w:gridCol w:w="926"/>
              <w:gridCol w:w="830"/>
            </w:tblGrid>
            <w:tr w:rsidR="006404A0" w:rsidRPr="00101AB3" w14:paraId="330A04B1" w14:textId="77777777" w:rsidTr="00AC06F1">
              <w:trPr>
                <w:cantSplit/>
              </w:trPr>
              <w:tc>
                <w:tcPr>
                  <w:tcW w:w="1477" w:type="pct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3F9A787E" w14:textId="77777777" w:rsidR="008A2B7C" w:rsidRDefault="008A2B7C">
                  <w:pPr>
                    <w:keepNext/>
                    <w:keepLines/>
                    <w:spacing w:before="40" w:after="40"/>
                    <w:ind w:left="-111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Table 1</w:t>
                  </w:r>
                </w:p>
                <w:p w14:paraId="240D4D05" w14:textId="77777777" w:rsidR="008A2B7C" w:rsidRPr="005D39DD" w:rsidRDefault="008A2B7C">
                  <w:pPr>
                    <w:keepNext/>
                    <w:keepLines/>
                    <w:spacing w:before="40" w:after="40"/>
                    <w:ind w:left="-111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($ million)</w:t>
                  </w:r>
                </w:p>
              </w:tc>
              <w:tc>
                <w:tcPr>
                  <w:tcW w:w="738" w:type="pct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2D508B17" w14:textId="77777777" w:rsidR="008A2B7C" w:rsidRDefault="008A2B7C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05F4B5C5" w14:textId="77777777" w:rsidR="008A2B7C" w:rsidRPr="005D39DD" w:rsidRDefault="008A2B7C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2022-23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17EDF3D3" w14:textId="77777777" w:rsidR="008A2B7C" w:rsidRDefault="008A2B7C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1EAFB468" w14:textId="77777777" w:rsidR="008A2B7C" w:rsidRPr="005D39DD" w:rsidRDefault="008A2B7C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2023-24</w:t>
                  </w:r>
                </w:p>
              </w:tc>
              <w:tc>
                <w:tcPr>
                  <w:tcW w:w="768" w:type="pct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55A8A996" w14:textId="77777777" w:rsidR="008A2B7C" w:rsidRDefault="008A2B7C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427EB4FC" w14:textId="77777777" w:rsidR="008A2B7C" w:rsidRPr="005D39DD" w:rsidRDefault="008A2B7C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2024-25</w:t>
                  </w:r>
                </w:p>
              </w:tc>
              <w:tc>
                <w:tcPr>
                  <w:tcW w:w="689" w:type="pct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11F20B0E" w14:textId="77777777" w:rsidR="008A2B7C" w:rsidRDefault="008A2B7C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0D9ED3F5" w14:textId="77777777" w:rsidR="008A2B7C" w:rsidRPr="005D39DD" w:rsidRDefault="008A2B7C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2025-26</w:t>
                  </w:r>
                </w:p>
              </w:tc>
              <w:tc>
                <w:tcPr>
                  <w:tcW w:w="618" w:type="pct"/>
                  <w:tcBorders>
                    <w:top w:val="single" w:sz="4" w:space="0" w:color="000080"/>
                    <w:bottom w:val="single" w:sz="4" w:space="0" w:color="000080"/>
                  </w:tcBorders>
                  <w:vAlign w:val="bottom"/>
                </w:tcPr>
                <w:p w14:paraId="21361681" w14:textId="77777777" w:rsidR="008A2B7C" w:rsidRDefault="008A2B7C">
                  <w:pPr>
                    <w:keepNext/>
                    <w:keepLines/>
                    <w:spacing w:before="40" w:after="40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Total</w:t>
                  </w:r>
                </w:p>
              </w:tc>
            </w:tr>
            <w:tr w:rsidR="006404A0" w:rsidRPr="00101AB3" w14:paraId="48DEAF3C" w14:textId="77777777" w:rsidTr="00AC06F1">
              <w:trPr>
                <w:cantSplit/>
              </w:trPr>
              <w:tc>
                <w:tcPr>
                  <w:tcW w:w="1477" w:type="pct"/>
                  <w:tcBorders>
                    <w:top w:val="single" w:sz="4" w:space="0" w:color="000080"/>
                  </w:tcBorders>
                </w:tcPr>
                <w:p w14:paraId="2262CC20" w14:textId="77777777" w:rsidR="008A2B7C" w:rsidRPr="005D39DD" w:rsidRDefault="008A2B7C">
                  <w:pPr>
                    <w:keepNext/>
                    <w:keepLines/>
                    <w:spacing w:before="60" w:after="60"/>
                    <w:ind w:left="-111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Estimated total budget</w:t>
                  </w:r>
                </w:p>
              </w:tc>
              <w:tc>
                <w:tcPr>
                  <w:tcW w:w="738" w:type="pct"/>
                  <w:tcBorders>
                    <w:top w:val="single" w:sz="4" w:space="0" w:color="000080"/>
                  </w:tcBorders>
                </w:tcPr>
                <w:p w14:paraId="433DA897" w14:textId="1F2EFBDD" w:rsidR="008A2B7C" w:rsidRPr="005D39DD" w:rsidRDefault="008A2B7C" w:rsidP="0004550B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780100">
                    <w:t>4.9</w:t>
                  </w:r>
                  <w:r w:rsidR="00871819">
                    <w:t>5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80"/>
                  </w:tcBorders>
                </w:tcPr>
                <w:p w14:paraId="2F796ED7" w14:textId="55D8120E" w:rsidR="008A2B7C" w:rsidRPr="005D39DD" w:rsidRDefault="008A2B7C" w:rsidP="0004550B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780100">
                    <w:t>6.3</w:t>
                  </w:r>
                  <w:r w:rsidR="004756E4">
                    <w:t>1</w:t>
                  </w:r>
                </w:p>
              </w:tc>
              <w:tc>
                <w:tcPr>
                  <w:tcW w:w="768" w:type="pct"/>
                  <w:tcBorders>
                    <w:top w:val="single" w:sz="4" w:space="0" w:color="000080"/>
                  </w:tcBorders>
                </w:tcPr>
                <w:p w14:paraId="609DFA9B" w14:textId="751A5595" w:rsidR="008A2B7C" w:rsidRPr="005D39DD" w:rsidRDefault="008A2B7C" w:rsidP="0004550B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780100">
                    <w:t>6.3</w:t>
                  </w:r>
                  <w:r w:rsidR="00871819">
                    <w:t>7</w:t>
                  </w:r>
                </w:p>
              </w:tc>
              <w:tc>
                <w:tcPr>
                  <w:tcW w:w="689" w:type="pct"/>
                  <w:tcBorders>
                    <w:top w:val="single" w:sz="4" w:space="0" w:color="000080"/>
                  </w:tcBorders>
                </w:tcPr>
                <w:p w14:paraId="27A3F79C" w14:textId="0A37012E" w:rsidR="008A2B7C" w:rsidRPr="005D39DD" w:rsidRDefault="008A2B7C" w:rsidP="0004550B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780100">
                    <w:t>7.69</w:t>
                  </w:r>
                </w:p>
              </w:tc>
              <w:tc>
                <w:tcPr>
                  <w:tcW w:w="618" w:type="pct"/>
                  <w:tcBorders>
                    <w:top w:val="single" w:sz="4" w:space="0" w:color="000080"/>
                  </w:tcBorders>
                </w:tcPr>
                <w:p w14:paraId="585ED358" w14:textId="075AD7AF" w:rsidR="008A2B7C" w:rsidRPr="00780100" w:rsidRDefault="008A2B7C" w:rsidP="0004550B">
                  <w:pPr>
                    <w:keepNext/>
                    <w:keepLines/>
                    <w:spacing w:before="40" w:after="40"/>
                    <w:jc w:val="right"/>
                  </w:pPr>
                  <w:r>
                    <w:t>25.3</w:t>
                  </w:r>
                  <w:r w:rsidR="004756E4">
                    <w:t>2</w:t>
                  </w:r>
                  <w:r w:rsidR="00FE78B1">
                    <w:t xml:space="preserve"> </w:t>
                  </w:r>
                </w:p>
              </w:tc>
            </w:tr>
            <w:tr w:rsidR="000D50FC" w:rsidRPr="00101AB3" w14:paraId="72FB6000" w14:textId="77777777" w:rsidTr="00AC06F1">
              <w:trPr>
                <w:cantSplit/>
              </w:trPr>
              <w:tc>
                <w:tcPr>
                  <w:tcW w:w="1477" w:type="pct"/>
                </w:tcPr>
                <w:p w14:paraId="21F56997" w14:textId="77777777" w:rsidR="000D50FC" w:rsidRPr="007766A2" w:rsidRDefault="000D50FC">
                  <w:pPr>
                    <w:keepNext/>
                    <w:keepLines/>
                    <w:spacing w:before="60" w:after="60"/>
                    <w:ind w:left="-111"/>
                    <w:rPr>
                      <w:i/>
                      <w:iCs/>
                      <w:sz w:val="21"/>
                      <w:szCs w:val="21"/>
                    </w:rPr>
                  </w:pPr>
                  <w:r w:rsidRPr="007766A2">
                    <w:rPr>
                      <w:i/>
                      <w:iCs/>
                      <w:sz w:val="21"/>
                      <w:szCs w:val="21"/>
                    </w:rPr>
                    <w:t xml:space="preserve">Less estimated National Partnership Payments </w:t>
                  </w:r>
                </w:p>
              </w:tc>
              <w:tc>
                <w:tcPr>
                  <w:tcW w:w="738" w:type="pct"/>
                </w:tcPr>
                <w:p w14:paraId="5EE082B2" w14:textId="69022C09" w:rsidR="000D50FC" w:rsidRPr="005D39DD" w:rsidRDefault="000D50F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780100">
                    <w:t>4.9</w:t>
                  </w:r>
                  <w:r w:rsidR="00871819">
                    <w:t>5</w:t>
                  </w:r>
                </w:p>
              </w:tc>
              <w:tc>
                <w:tcPr>
                  <w:tcW w:w="709" w:type="pct"/>
                </w:tcPr>
                <w:p w14:paraId="6602D362" w14:textId="5D399174" w:rsidR="000D50FC" w:rsidRPr="005D39DD" w:rsidRDefault="000D50F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780100">
                    <w:t>6.3</w:t>
                  </w:r>
                  <w:r w:rsidR="004756E4">
                    <w:t>1</w:t>
                  </w:r>
                </w:p>
              </w:tc>
              <w:tc>
                <w:tcPr>
                  <w:tcW w:w="768" w:type="pct"/>
                </w:tcPr>
                <w:p w14:paraId="157445F3" w14:textId="68E73DB4" w:rsidR="000D50FC" w:rsidRPr="005D39DD" w:rsidRDefault="000D50F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780100">
                    <w:t>6.3</w:t>
                  </w:r>
                  <w:r w:rsidR="00871819">
                    <w:t>7</w:t>
                  </w:r>
                </w:p>
              </w:tc>
              <w:tc>
                <w:tcPr>
                  <w:tcW w:w="689" w:type="pct"/>
                </w:tcPr>
                <w:p w14:paraId="28AC2B9C" w14:textId="7B34FAF4" w:rsidR="000D50FC" w:rsidRPr="005D39DD" w:rsidRDefault="000D50F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780100">
                    <w:t>7.69</w:t>
                  </w:r>
                </w:p>
              </w:tc>
              <w:tc>
                <w:tcPr>
                  <w:tcW w:w="618" w:type="pct"/>
                </w:tcPr>
                <w:p w14:paraId="7011B937" w14:textId="5FFE3D85" w:rsidR="000D50FC" w:rsidRPr="005D39DD" w:rsidRDefault="00FE78B1" w:rsidP="00871819">
                  <w:pPr>
                    <w:keepNext/>
                    <w:keepLines/>
                    <w:spacing w:before="40" w:after="40"/>
                    <w:jc w:val="center"/>
                    <w:rPr>
                      <w:sz w:val="21"/>
                      <w:szCs w:val="21"/>
                    </w:rPr>
                  </w:pPr>
                  <w:r>
                    <w:t xml:space="preserve"> </w:t>
                  </w:r>
                  <w:r w:rsidR="000D50FC">
                    <w:t>25.3</w:t>
                  </w:r>
                  <w:r w:rsidR="00871819">
                    <w:t>2</w:t>
                  </w:r>
                </w:p>
              </w:tc>
            </w:tr>
            <w:tr w:rsidR="006404A0" w:rsidRPr="00101AB3" w14:paraId="336A3802" w14:textId="77777777" w:rsidTr="00AC06F1">
              <w:trPr>
                <w:cantSplit/>
              </w:trPr>
              <w:tc>
                <w:tcPr>
                  <w:tcW w:w="1477" w:type="pct"/>
                </w:tcPr>
                <w:p w14:paraId="309EC4EE" w14:textId="77777777" w:rsidR="008A2B7C" w:rsidRPr="008C6B79" w:rsidRDefault="008A2B7C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New South Wales</w:t>
                  </w:r>
                </w:p>
              </w:tc>
              <w:tc>
                <w:tcPr>
                  <w:tcW w:w="738" w:type="pct"/>
                </w:tcPr>
                <w:p w14:paraId="55F5ABB6" w14:textId="5EC24CBB" w:rsidR="008A2B7C" w:rsidRPr="005D39DD" w:rsidRDefault="000D50F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1.6</w:t>
                  </w:r>
                  <w:r w:rsidR="00F10836"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709" w:type="pct"/>
                </w:tcPr>
                <w:p w14:paraId="4CC9495F" w14:textId="34A30538" w:rsidR="008A2B7C" w:rsidRPr="005D39DD" w:rsidRDefault="000D50F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2.0</w:t>
                  </w:r>
                  <w:r w:rsidR="00F10836"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768" w:type="pct"/>
                </w:tcPr>
                <w:p w14:paraId="61109CB3" w14:textId="6D0BFBC6" w:rsidR="008A2B7C" w:rsidRPr="005D39DD" w:rsidRDefault="000D50F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2.07</w:t>
                  </w:r>
                </w:p>
              </w:tc>
              <w:tc>
                <w:tcPr>
                  <w:tcW w:w="689" w:type="pct"/>
                </w:tcPr>
                <w:p w14:paraId="55585B0A" w14:textId="7FC6D13D" w:rsidR="008A2B7C" w:rsidRPr="005D39DD" w:rsidRDefault="000D50F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2.50</w:t>
                  </w:r>
                </w:p>
              </w:tc>
              <w:tc>
                <w:tcPr>
                  <w:tcW w:w="618" w:type="pct"/>
                </w:tcPr>
                <w:p w14:paraId="39A96A92" w14:textId="09560A2C" w:rsidR="008A2B7C" w:rsidRPr="005D39DD" w:rsidRDefault="000D50F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8.24</w:t>
                  </w:r>
                </w:p>
              </w:tc>
            </w:tr>
            <w:tr w:rsidR="006404A0" w:rsidRPr="00101AB3" w14:paraId="48420310" w14:textId="77777777" w:rsidTr="00AC06F1">
              <w:trPr>
                <w:cantSplit/>
              </w:trPr>
              <w:tc>
                <w:tcPr>
                  <w:tcW w:w="1477" w:type="pct"/>
                </w:tcPr>
                <w:p w14:paraId="0CF37DD2" w14:textId="77777777" w:rsidR="008A2B7C" w:rsidRPr="008C6B79" w:rsidRDefault="008A2B7C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Victoria</w:t>
                  </w:r>
                </w:p>
              </w:tc>
              <w:tc>
                <w:tcPr>
                  <w:tcW w:w="738" w:type="pct"/>
                </w:tcPr>
                <w:p w14:paraId="742E93A3" w14:textId="4EA71D99" w:rsidR="008A2B7C" w:rsidRPr="005D39DD" w:rsidRDefault="000D50F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1.32</w:t>
                  </w:r>
                </w:p>
              </w:tc>
              <w:tc>
                <w:tcPr>
                  <w:tcW w:w="709" w:type="pct"/>
                </w:tcPr>
                <w:p w14:paraId="39E2D6D1" w14:textId="16121472" w:rsidR="008A2B7C" w:rsidRPr="005D39DD" w:rsidRDefault="000D50F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1.69</w:t>
                  </w:r>
                </w:p>
              </w:tc>
              <w:tc>
                <w:tcPr>
                  <w:tcW w:w="768" w:type="pct"/>
                </w:tcPr>
                <w:p w14:paraId="4E57DA7B" w14:textId="45457E7B" w:rsidR="008A2B7C" w:rsidRPr="005D39DD" w:rsidRDefault="000D50F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1.71</w:t>
                  </w:r>
                </w:p>
              </w:tc>
              <w:tc>
                <w:tcPr>
                  <w:tcW w:w="689" w:type="pct"/>
                </w:tcPr>
                <w:p w14:paraId="1B657043" w14:textId="01481475" w:rsidR="008A2B7C" w:rsidRPr="005D39DD" w:rsidRDefault="000D50F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2.07</w:t>
                  </w:r>
                </w:p>
              </w:tc>
              <w:tc>
                <w:tcPr>
                  <w:tcW w:w="618" w:type="pct"/>
                </w:tcPr>
                <w:p w14:paraId="1D906A12" w14:textId="1AFC2DFB" w:rsidR="008A2B7C" w:rsidRPr="005D39DD" w:rsidRDefault="000D50F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6.</w:t>
                  </w:r>
                  <w:r w:rsidR="00F10836">
                    <w:rPr>
                      <w:sz w:val="21"/>
                      <w:szCs w:val="21"/>
                    </w:rPr>
                    <w:t>8</w:t>
                  </w:r>
                  <w:r w:rsidR="00FE78B1">
                    <w:rPr>
                      <w:sz w:val="21"/>
                      <w:szCs w:val="21"/>
                    </w:rPr>
                    <w:t>0</w:t>
                  </w:r>
                </w:p>
              </w:tc>
            </w:tr>
            <w:tr w:rsidR="006404A0" w:rsidRPr="00101AB3" w14:paraId="1D0C4B20" w14:textId="77777777" w:rsidTr="00AC06F1">
              <w:trPr>
                <w:cantSplit/>
              </w:trPr>
              <w:tc>
                <w:tcPr>
                  <w:tcW w:w="1477" w:type="pct"/>
                </w:tcPr>
                <w:p w14:paraId="277C6471" w14:textId="77777777" w:rsidR="008A2B7C" w:rsidRDefault="008A2B7C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Queensland</w:t>
                  </w:r>
                </w:p>
              </w:tc>
              <w:tc>
                <w:tcPr>
                  <w:tcW w:w="738" w:type="pct"/>
                </w:tcPr>
                <w:p w14:paraId="6A25FE8B" w14:textId="7C275BA8" w:rsidR="008A2B7C" w:rsidRPr="005D39DD" w:rsidRDefault="000D50F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0.99</w:t>
                  </w:r>
                </w:p>
              </w:tc>
              <w:tc>
                <w:tcPr>
                  <w:tcW w:w="709" w:type="pct"/>
                </w:tcPr>
                <w:p w14:paraId="4EA2FCE0" w14:textId="41812C20" w:rsidR="008A2B7C" w:rsidRPr="005D39DD" w:rsidRDefault="000D50F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1.2</w:t>
                  </w:r>
                  <w:r w:rsidR="00F10836">
                    <w:rPr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768" w:type="pct"/>
                </w:tcPr>
                <w:p w14:paraId="5DCC0A2B" w14:textId="13869C39" w:rsidR="008A2B7C" w:rsidRPr="005D39DD" w:rsidRDefault="000D50F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1.28</w:t>
                  </w:r>
                </w:p>
              </w:tc>
              <w:tc>
                <w:tcPr>
                  <w:tcW w:w="689" w:type="pct"/>
                </w:tcPr>
                <w:p w14:paraId="77AF09EE" w14:textId="2E23ECF5" w:rsidR="008A2B7C" w:rsidRPr="005D39DD" w:rsidRDefault="000D50F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1.55</w:t>
                  </w:r>
                </w:p>
              </w:tc>
              <w:tc>
                <w:tcPr>
                  <w:tcW w:w="618" w:type="pct"/>
                </w:tcPr>
                <w:p w14:paraId="111CE866" w14:textId="7E9A1E04" w:rsidR="008A2B7C" w:rsidRPr="005D39DD" w:rsidRDefault="000D50F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5.0</w:t>
                  </w:r>
                  <w:r w:rsidR="00F10836">
                    <w:rPr>
                      <w:sz w:val="21"/>
                      <w:szCs w:val="21"/>
                    </w:rPr>
                    <w:t>9</w:t>
                  </w:r>
                </w:p>
              </w:tc>
            </w:tr>
            <w:tr w:rsidR="006404A0" w:rsidRPr="00101AB3" w14:paraId="0031DF13" w14:textId="77777777" w:rsidTr="00AC06F1">
              <w:trPr>
                <w:cantSplit/>
                <w:trHeight w:val="525"/>
              </w:trPr>
              <w:tc>
                <w:tcPr>
                  <w:tcW w:w="1477" w:type="pct"/>
                </w:tcPr>
                <w:p w14:paraId="64BB2A08" w14:textId="46CD00B0" w:rsidR="008A2B7C" w:rsidRDefault="008A2B7C">
                  <w:pPr>
                    <w:pStyle w:val="ListParagraph"/>
                    <w:keepNext/>
                    <w:keepLines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Western Australia</w:t>
                  </w:r>
                </w:p>
              </w:tc>
              <w:tc>
                <w:tcPr>
                  <w:tcW w:w="738" w:type="pct"/>
                </w:tcPr>
                <w:p w14:paraId="2750E660" w14:textId="797E88B8" w:rsidR="008A2B7C" w:rsidRDefault="000D50F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0.50</w:t>
                  </w:r>
                </w:p>
                <w:p w14:paraId="7B48642C" w14:textId="19FC256B" w:rsidR="000D50FC" w:rsidRPr="000D50FC" w:rsidRDefault="000D50FC">
                  <w:pPr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09" w:type="pct"/>
                </w:tcPr>
                <w:p w14:paraId="2337E213" w14:textId="2FEDC24A" w:rsidR="008A2B7C" w:rsidRPr="005D39DD" w:rsidRDefault="000D50F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0.6</w:t>
                  </w:r>
                  <w:r w:rsidR="00F10836"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768" w:type="pct"/>
                </w:tcPr>
                <w:p w14:paraId="31E8B092" w14:textId="369DA9B6" w:rsidR="008A2B7C" w:rsidRPr="005D39DD" w:rsidRDefault="000D50F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0.6</w:t>
                  </w:r>
                  <w:r w:rsidR="00F10836"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689" w:type="pct"/>
                </w:tcPr>
                <w:p w14:paraId="46CA9752" w14:textId="7CD9BC27" w:rsidR="008A2B7C" w:rsidRPr="005D39DD" w:rsidRDefault="000D50F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0.7</w:t>
                  </w:r>
                  <w:r w:rsidR="00F10836">
                    <w:rPr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618" w:type="pct"/>
                </w:tcPr>
                <w:p w14:paraId="651C0D2A" w14:textId="48141649" w:rsidR="008A2B7C" w:rsidRPr="005D39DD" w:rsidRDefault="000D50F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2.54</w:t>
                  </w:r>
                </w:p>
              </w:tc>
            </w:tr>
            <w:tr w:rsidR="00AC06F1" w:rsidRPr="00101AB3" w14:paraId="276E8934" w14:textId="77777777" w:rsidTr="00AC06F1">
              <w:trPr>
                <w:cantSplit/>
                <w:trHeight w:val="435"/>
              </w:trPr>
              <w:tc>
                <w:tcPr>
                  <w:tcW w:w="1477" w:type="pct"/>
                </w:tcPr>
                <w:p w14:paraId="450F84DF" w14:textId="77777777" w:rsidR="00AC06F1" w:rsidRDefault="00AC06F1">
                  <w:pPr>
                    <w:pStyle w:val="ListParagraph"/>
                    <w:keepNext/>
                    <w:keepLines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South Australia</w:t>
                  </w:r>
                </w:p>
              </w:tc>
              <w:tc>
                <w:tcPr>
                  <w:tcW w:w="738" w:type="pct"/>
                </w:tcPr>
                <w:p w14:paraId="7F6940F0" w14:textId="45A7BA92" w:rsidR="00AC06F1" w:rsidRDefault="00AC06F1">
                  <w:pPr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0.29</w:t>
                  </w:r>
                </w:p>
              </w:tc>
              <w:tc>
                <w:tcPr>
                  <w:tcW w:w="709" w:type="pct"/>
                </w:tcPr>
                <w:p w14:paraId="03ED46E7" w14:textId="4EAD5AE4" w:rsidR="00AC06F1" w:rsidRDefault="00AC06F1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0.37</w:t>
                  </w:r>
                </w:p>
              </w:tc>
              <w:tc>
                <w:tcPr>
                  <w:tcW w:w="768" w:type="pct"/>
                </w:tcPr>
                <w:p w14:paraId="40C5CE61" w14:textId="6B84AD39" w:rsidR="00AC06F1" w:rsidRDefault="00AC06F1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0.37</w:t>
                  </w:r>
                </w:p>
              </w:tc>
              <w:tc>
                <w:tcPr>
                  <w:tcW w:w="689" w:type="pct"/>
                </w:tcPr>
                <w:p w14:paraId="7F8B3D7F" w14:textId="4E43B71A" w:rsidR="00AC06F1" w:rsidRDefault="00AC06F1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0.4</w:t>
                  </w:r>
                  <w:r w:rsidR="00F10836"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618" w:type="pct"/>
                </w:tcPr>
                <w:p w14:paraId="1BC31E4F" w14:textId="16D43B7C" w:rsidR="00AC06F1" w:rsidRDefault="00AC06F1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1.46</w:t>
                  </w:r>
                </w:p>
              </w:tc>
            </w:tr>
            <w:tr w:rsidR="006404A0" w:rsidRPr="00101AB3" w14:paraId="55C624AC" w14:textId="77777777" w:rsidTr="00AC06F1">
              <w:trPr>
                <w:cantSplit/>
                <w:trHeight w:val="198"/>
              </w:trPr>
              <w:tc>
                <w:tcPr>
                  <w:tcW w:w="1477" w:type="pct"/>
                </w:tcPr>
                <w:p w14:paraId="32253B18" w14:textId="245A9C34" w:rsidR="008A2B7C" w:rsidRDefault="008A2B7C">
                  <w:pPr>
                    <w:pStyle w:val="ListParagraph"/>
                    <w:keepNext/>
                    <w:keepLines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Tasmania</w:t>
                  </w:r>
                </w:p>
              </w:tc>
              <w:tc>
                <w:tcPr>
                  <w:tcW w:w="738" w:type="pct"/>
                </w:tcPr>
                <w:p w14:paraId="5958CF1B" w14:textId="3DD04B2A" w:rsidR="008A2B7C" w:rsidRPr="005D39DD" w:rsidRDefault="00AC06F1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0.0</w:t>
                  </w:r>
                  <w:r w:rsidR="00F10836">
                    <w:rPr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709" w:type="pct"/>
                </w:tcPr>
                <w:p w14:paraId="3F0E247D" w14:textId="56B8B933" w:rsidR="008A2B7C" w:rsidRPr="005D39DD" w:rsidRDefault="00AC06F1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0.11</w:t>
                  </w:r>
                </w:p>
              </w:tc>
              <w:tc>
                <w:tcPr>
                  <w:tcW w:w="768" w:type="pct"/>
                </w:tcPr>
                <w:p w14:paraId="1C9A958C" w14:textId="40CB6A45" w:rsidR="008A2B7C" w:rsidRPr="005D39DD" w:rsidRDefault="00AC06F1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0.11</w:t>
                  </w:r>
                </w:p>
              </w:tc>
              <w:tc>
                <w:tcPr>
                  <w:tcW w:w="689" w:type="pct"/>
                </w:tcPr>
                <w:p w14:paraId="7167CFEF" w14:textId="3F5BD371" w:rsidR="008A2B7C" w:rsidRPr="005D39DD" w:rsidRDefault="00AC06F1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0.13</w:t>
                  </w:r>
                </w:p>
              </w:tc>
              <w:tc>
                <w:tcPr>
                  <w:tcW w:w="618" w:type="pct"/>
                </w:tcPr>
                <w:p w14:paraId="36A0E6E1" w14:textId="66FAD21F" w:rsidR="008A2B7C" w:rsidRPr="005D39DD" w:rsidRDefault="00AC06F1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0.44</w:t>
                  </w:r>
                </w:p>
              </w:tc>
            </w:tr>
            <w:tr w:rsidR="00AC06F1" w:rsidRPr="00101AB3" w14:paraId="3914C256" w14:textId="77777777" w:rsidTr="00AC06F1">
              <w:trPr>
                <w:cantSplit/>
                <w:trHeight w:val="480"/>
              </w:trPr>
              <w:tc>
                <w:tcPr>
                  <w:tcW w:w="1477" w:type="pct"/>
                </w:tcPr>
                <w:p w14:paraId="1164326D" w14:textId="33EA7E9C" w:rsidR="00AC06F1" w:rsidRDefault="00AC06F1">
                  <w:pPr>
                    <w:pStyle w:val="ListParagraph"/>
                    <w:keepNext/>
                    <w:keepLines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Australia Capital Territory</w:t>
                  </w:r>
                </w:p>
              </w:tc>
              <w:tc>
                <w:tcPr>
                  <w:tcW w:w="738" w:type="pct"/>
                </w:tcPr>
                <w:p w14:paraId="4BEF474E" w14:textId="6A900E06" w:rsidR="00AC06F1" w:rsidRDefault="00AC06F1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0.0</w:t>
                  </w:r>
                  <w:r w:rsidR="00F10836">
                    <w:rPr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709" w:type="pct"/>
                </w:tcPr>
                <w:p w14:paraId="358F4EA8" w14:textId="3376EFB8" w:rsidR="00AC06F1" w:rsidRDefault="00AC06F1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0.11</w:t>
                  </w:r>
                </w:p>
              </w:tc>
              <w:tc>
                <w:tcPr>
                  <w:tcW w:w="768" w:type="pct"/>
                </w:tcPr>
                <w:p w14:paraId="55C95C45" w14:textId="74D74320" w:rsidR="00AC06F1" w:rsidRDefault="00AC06F1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0.11</w:t>
                  </w:r>
                </w:p>
              </w:tc>
              <w:tc>
                <w:tcPr>
                  <w:tcW w:w="689" w:type="pct"/>
                </w:tcPr>
                <w:p w14:paraId="28E5A9B8" w14:textId="0137284D" w:rsidR="00AC06F1" w:rsidRDefault="00AC06F1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0.13</w:t>
                  </w:r>
                </w:p>
              </w:tc>
              <w:tc>
                <w:tcPr>
                  <w:tcW w:w="618" w:type="pct"/>
                </w:tcPr>
                <w:p w14:paraId="0DACCBD7" w14:textId="04F57403" w:rsidR="00AC06F1" w:rsidRDefault="00AC06F1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0.4</w:t>
                  </w:r>
                  <w:r w:rsidR="00F10836">
                    <w:rPr>
                      <w:sz w:val="21"/>
                      <w:szCs w:val="21"/>
                    </w:rPr>
                    <w:t>5</w:t>
                  </w:r>
                </w:p>
              </w:tc>
            </w:tr>
            <w:tr w:rsidR="00AC06F1" w:rsidRPr="00101AB3" w14:paraId="2A3C1B51" w14:textId="77777777" w:rsidTr="00AC06F1">
              <w:trPr>
                <w:cantSplit/>
                <w:trHeight w:val="439"/>
              </w:trPr>
              <w:tc>
                <w:tcPr>
                  <w:tcW w:w="1477" w:type="pct"/>
                </w:tcPr>
                <w:p w14:paraId="4BAFE9E7" w14:textId="77777777" w:rsidR="00AC06F1" w:rsidRDefault="00AC06F1">
                  <w:pPr>
                    <w:pStyle w:val="ListParagraph"/>
                    <w:keepNext/>
                    <w:keepLines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lastRenderedPageBreak/>
                    <w:t>Northern Territory</w:t>
                  </w:r>
                </w:p>
              </w:tc>
              <w:tc>
                <w:tcPr>
                  <w:tcW w:w="738" w:type="pct"/>
                </w:tcPr>
                <w:p w14:paraId="36AD1830" w14:textId="366A0FAE" w:rsidR="00AC06F1" w:rsidRDefault="00AC06F1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0.0</w:t>
                  </w:r>
                  <w:r w:rsidR="00F10836"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709" w:type="pct"/>
                </w:tcPr>
                <w:p w14:paraId="2985B80A" w14:textId="0BF71F39" w:rsidR="00AC06F1" w:rsidRDefault="00AC06F1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0.0</w:t>
                  </w:r>
                  <w:r w:rsidR="00F10836">
                    <w:rPr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768" w:type="pct"/>
                </w:tcPr>
                <w:p w14:paraId="09F21FDE" w14:textId="22758A7A" w:rsidR="00AC06F1" w:rsidRDefault="00AC06F1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0.07</w:t>
                  </w:r>
                </w:p>
              </w:tc>
              <w:tc>
                <w:tcPr>
                  <w:tcW w:w="689" w:type="pct"/>
                </w:tcPr>
                <w:p w14:paraId="28BD3F06" w14:textId="124E29B6" w:rsidR="00AC06F1" w:rsidRDefault="00AC06F1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</w:t>
                  </w:r>
                  <w:r w:rsidR="00285E29">
                    <w:rPr>
                      <w:sz w:val="21"/>
                      <w:szCs w:val="21"/>
                    </w:rPr>
                    <w:t>09</w:t>
                  </w:r>
                </w:p>
              </w:tc>
              <w:tc>
                <w:tcPr>
                  <w:tcW w:w="618" w:type="pct"/>
                </w:tcPr>
                <w:p w14:paraId="7F278592" w14:textId="2646F9EA" w:rsidR="00AC06F1" w:rsidRDefault="00AC06F1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</w:t>
                  </w:r>
                  <w:r w:rsidR="00F10836">
                    <w:rPr>
                      <w:sz w:val="21"/>
                      <w:szCs w:val="21"/>
                    </w:rPr>
                    <w:t>30</w:t>
                  </w:r>
                </w:p>
              </w:tc>
            </w:tr>
            <w:tr w:rsidR="006404A0" w:rsidRPr="00101AB3" w14:paraId="75195F51" w14:textId="77777777" w:rsidTr="00AC06F1">
              <w:trPr>
                <w:cantSplit/>
              </w:trPr>
              <w:tc>
                <w:tcPr>
                  <w:tcW w:w="1477" w:type="pct"/>
                  <w:tcBorders>
                    <w:bottom w:val="single" w:sz="4" w:space="0" w:color="000080"/>
                  </w:tcBorders>
                </w:tcPr>
                <w:p w14:paraId="2D79B9A5" w14:textId="77777777" w:rsidR="008A2B7C" w:rsidRPr="008C6B79" w:rsidRDefault="008A2B7C">
                  <w:pPr>
                    <w:keepNext/>
                    <w:keepLines/>
                    <w:spacing w:before="40" w:after="40"/>
                    <w:ind w:left="-111"/>
                    <w:rPr>
                      <w:sz w:val="21"/>
                      <w:szCs w:val="21"/>
                    </w:rPr>
                  </w:pPr>
                  <w:r w:rsidRPr="008C6B79">
                    <w:rPr>
                      <w:sz w:val="21"/>
                      <w:szCs w:val="21"/>
                    </w:rPr>
                    <w:t>Balance of non-Commonwealth contributions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000080"/>
                  </w:tcBorders>
                </w:tcPr>
                <w:p w14:paraId="31D3BCA5" w14:textId="77777777" w:rsidR="008A2B7C" w:rsidRPr="005D39DD" w:rsidRDefault="008A2B7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0.0</w:t>
                  </w:r>
                </w:p>
              </w:tc>
              <w:tc>
                <w:tcPr>
                  <w:tcW w:w="709" w:type="pct"/>
                  <w:tcBorders>
                    <w:bottom w:val="single" w:sz="4" w:space="0" w:color="000080"/>
                  </w:tcBorders>
                </w:tcPr>
                <w:p w14:paraId="22F8C748" w14:textId="77777777" w:rsidR="008A2B7C" w:rsidRPr="005D39DD" w:rsidRDefault="008A2B7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0.0</w:t>
                  </w:r>
                </w:p>
              </w:tc>
              <w:tc>
                <w:tcPr>
                  <w:tcW w:w="768" w:type="pct"/>
                  <w:tcBorders>
                    <w:bottom w:val="single" w:sz="4" w:space="0" w:color="000080"/>
                  </w:tcBorders>
                </w:tcPr>
                <w:p w14:paraId="3D01D79E" w14:textId="1E8B7387" w:rsidR="008A2B7C" w:rsidRPr="005D39DD" w:rsidRDefault="000D50F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0.0</w:t>
                  </w:r>
                </w:p>
              </w:tc>
              <w:tc>
                <w:tcPr>
                  <w:tcW w:w="689" w:type="pct"/>
                  <w:tcBorders>
                    <w:bottom w:val="single" w:sz="4" w:space="0" w:color="000080"/>
                  </w:tcBorders>
                </w:tcPr>
                <w:p w14:paraId="0AB9A6A9" w14:textId="7D5DB84A" w:rsidR="008A2B7C" w:rsidRPr="005D39DD" w:rsidRDefault="000D50FC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0.0</w:t>
                  </w:r>
                </w:p>
              </w:tc>
              <w:tc>
                <w:tcPr>
                  <w:tcW w:w="618" w:type="pct"/>
                  <w:tcBorders>
                    <w:bottom w:val="single" w:sz="4" w:space="0" w:color="000080"/>
                  </w:tcBorders>
                </w:tcPr>
                <w:p w14:paraId="0F3B6834" w14:textId="1EB550A6" w:rsidR="008A2B7C" w:rsidRPr="005D39DD" w:rsidRDefault="00AC06F1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0.0</w:t>
                  </w:r>
                </w:p>
              </w:tc>
            </w:tr>
          </w:tbl>
          <w:p w14:paraId="0185AE11" w14:textId="6514F0B3" w:rsidR="008A2B7C" w:rsidRPr="00F00A18" w:rsidRDefault="008A2B7C">
            <w:pPr>
              <w:pStyle w:val="Tableformat"/>
              <w:rPr>
                <w:color w:val="auto"/>
              </w:rPr>
            </w:pPr>
          </w:p>
        </w:tc>
      </w:tr>
      <w:tr w:rsidR="00205899" w:rsidRPr="00F00A18" w14:paraId="6A69457C" w14:textId="77777777" w:rsidTr="00DF264C">
        <w:trPr>
          <w:trHeight w:val="386"/>
        </w:trPr>
        <w:tc>
          <w:tcPr>
            <w:tcW w:w="2684" w:type="dxa"/>
            <w:shd w:val="clear" w:color="auto" w:fill="auto"/>
          </w:tcPr>
          <w:p w14:paraId="6A4144A6" w14:textId="3616ED18" w:rsidR="00205899" w:rsidRPr="00B4326A" w:rsidRDefault="00205899">
            <w:pPr>
              <w:pStyle w:val="Tableformat"/>
              <w:rPr>
                <w:color w:val="auto"/>
              </w:rPr>
            </w:pPr>
            <w:r w:rsidRPr="00B4326A">
              <w:rPr>
                <w:color w:val="auto"/>
              </w:rPr>
              <w:lastRenderedPageBreak/>
              <w:t>Additional terms</w:t>
            </w:r>
          </w:p>
        </w:tc>
        <w:tc>
          <w:tcPr>
            <w:tcW w:w="6934" w:type="dxa"/>
            <w:shd w:val="clear" w:color="auto" w:fill="auto"/>
          </w:tcPr>
          <w:p w14:paraId="50598A15" w14:textId="1B358ECD" w:rsidR="00205899" w:rsidRPr="00B4326A" w:rsidRDefault="00AF0D85">
            <w:pPr>
              <w:pStyle w:val="Tableformat"/>
              <w:spacing w:line="256" w:lineRule="auto"/>
              <w:rPr>
                <w:iCs w:val="0"/>
                <w:color w:val="auto"/>
                <w:lang w:eastAsia="en-US"/>
              </w:rPr>
            </w:pPr>
            <w:r w:rsidRPr="00B4326A">
              <w:rPr>
                <w:iCs w:val="0"/>
                <w:color w:val="auto"/>
                <w:lang w:eastAsia="en-US"/>
              </w:rPr>
              <w:t>The Commonwealth is accountable for:</w:t>
            </w:r>
          </w:p>
          <w:p w14:paraId="6DF464B4" w14:textId="77777777" w:rsidR="00D8616D" w:rsidRPr="00B4326A" w:rsidRDefault="00F64DAF" w:rsidP="004B4D53">
            <w:pPr>
              <w:pStyle w:val="Tableformat"/>
              <w:numPr>
                <w:ilvl w:val="0"/>
                <w:numId w:val="47"/>
              </w:numPr>
              <w:spacing w:line="256" w:lineRule="auto"/>
              <w:rPr>
                <w:iCs w:val="0"/>
                <w:color w:val="auto"/>
                <w:lang w:eastAsia="en-US"/>
              </w:rPr>
            </w:pPr>
            <w:r w:rsidRPr="00B4326A">
              <w:rPr>
                <w:iCs w:val="0"/>
                <w:color w:val="auto"/>
                <w:lang w:eastAsia="en-US"/>
              </w:rPr>
              <w:t>providing recommendations</w:t>
            </w:r>
            <w:r w:rsidR="00F80435" w:rsidRPr="00B4326A">
              <w:rPr>
                <w:iCs w:val="0"/>
                <w:color w:val="auto"/>
                <w:lang w:eastAsia="en-US"/>
              </w:rPr>
              <w:t xml:space="preserve"> to states and territories</w:t>
            </w:r>
            <w:r w:rsidRPr="00B4326A">
              <w:rPr>
                <w:iCs w:val="0"/>
                <w:color w:val="auto"/>
                <w:lang w:eastAsia="en-US"/>
              </w:rPr>
              <w:t xml:space="preserve"> for conditions following </w:t>
            </w:r>
            <w:r w:rsidR="00377E61" w:rsidRPr="00B4326A">
              <w:rPr>
                <w:iCs w:val="0"/>
                <w:color w:val="auto"/>
                <w:lang w:eastAsia="en-US"/>
              </w:rPr>
              <w:t xml:space="preserve">a </w:t>
            </w:r>
            <w:r w:rsidRPr="00B4326A">
              <w:rPr>
                <w:iCs w:val="0"/>
                <w:color w:val="auto"/>
                <w:lang w:eastAsia="en-US"/>
              </w:rPr>
              <w:t>health technology assessment process</w:t>
            </w:r>
          </w:p>
          <w:p w14:paraId="1C4051FD" w14:textId="2EB24073" w:rsidR="004B4D53" w:rsidRPr="00B4326A" w:rsidRDefault="004B4D53" w:rsidP="00773B75">
            <w:pPr>
              <w:pStyle w:val="Tableformat"/>
              <w:numPr>
                <w:ilvl w:val="0"/>
                <w:numId w:val="47"/>
              </w:numPr>
              <w:spacing w:line="256" w:lineRule="auto"/>
              <w:rPr>
                <w:iCs w:val="0"/>
                <w:color w:val="auto"/>
                <w:lang w:eastAsia="en-US"/>
              </w:rPr>
            </w:pPr>
            <w:r w:rsidRPr="00B4326A">
              <w:rPr>
                <w:iCs w:val="0"/>
                <w:color w:val="auto"/>
                <w:lang w:eastAsia="en-US"/>
              </w:rPr>
              <w:t xml:space="preserve">providing leadership in the development of technical, </w:t>
            </w:r>
            <w:r w:rsidR="00084BDB" w:rsidRPr="00B4326A">
              <w:rPr>
                <w:iCs w:val="0"/>
                <w:color w:val="auto"/>
                <w:lang w:eastAsia="en-US"/>
              </w:rPr>
              <w:t xml:space="preserve">and </w:t>
            </w:r>
            <w:r w:rsidRPr="00B4326A">
              <w:rPr>
                <w:iCs w:val="0"/>
                <w:color w:val="auto"/>
                <w:lang w:eastAsia="en-US"/>
              </w:rPr>
              <w:t xml:space="preserve">clinical process </w:t>
            </w:r>
            <w:r w:rsidR="00084BDB" w:rsidRPr="00B4326A">
              <w:rPr>
                <w:iCs w:val="0"/>
                <w:color w:val="auto"/>
                <w:lang w:eastAsia="en-US"/>
              </w:rPr>
              <w:t>/</w:t>
            </w:r>
            <w:r w:rsidRPr="00B4326A">
              <w:rPr>
                <w:iCs w:val="0"/>
                <w:color w:val="auto"/>
                <w:lang w:eastAsia="en-US"/>
              </w:rPr>
              <w:t>pathways or</w:t>
            </w:r>
            <w:r w:rsidR="00084BDB" w:rsidRPr="00B4326A">
              <w:rPr>
                <w:iCs w:val="0"/>
                <w:color w:val="auto"/>
                <w:lang w:eastAsia="en-US"/>
              </w:rPr>
              <w:t xml:space="preserve"> national resources. </w:t>
            </w:r>
          </w:p>
          <w:p w14:paraId="4780E99C" w14:textId="6F32B944" w:rsidR="00B4326A" w:rsidRPr="00B4326A" w:rsidRDefault="00B4326A" w:rsidP="00773B75">
            <w:pPr>
              <w:pStyle w:val="Tableformat"/>
              <w:numPr>
                <w:ilvl w:val="0"/>
                <w:numId w:val="47"/>
              </w:numPr>
              <w:spacing w:line="256" w:lineRule="auto"/>
              <w:rPr>
                <w:iCs w:val="0"/>
                <w:color w:val="auto"/>
                <w:lang w:eastAsia="en-US"/>
              </w:rPr>
            </w:pPr>
            <w:r w:rsidRPr="00B4326A">
              <w:rPr>
                <w:color w:val="auto"/>
              </w:rPr>
              <w:t>providing updates to Health Ministers Meetings annually from progress reports.</w:t>
            </w:r>
          </w:p>
          <w:p w14:paraId="0DEF5D22" w14:textId="039B8818" w:rsidR="006D4772" w:rsidRPr="00B4326A" w:rsidRDefault="006D4772">
            <w:pPr>
              <w:pStyle w:val="Tableformat"/>
              <w:spacing w:line="256" w:lineRule="auto"/>
              <w:rPr>
                <w:iCs w:val="0"/>
                <w:color w:val="auto"/>
                <w:lang w:eastAsia="en-US"/>
              </w:rPr>
            </w:pPr>
            <w:r w:rsidRPr="00B4326A">
              <w:rPr>
                <w:iCs w:val="0"/>
                <w:color w:val="auto"/>
                <w:lang w:eastAsia="en-US"/>
              </w:rPr>
              <w:t>States and territories are responsible f</w:t>
            </w:r>
            <w:r w:rsidR="000D50FC" w:rsidRPr="00B4326A">
              <w:rPr>
                <w:iCs w:val="0"/>
                <w:color w:val="auto"/>
                <w:lang w:eastAsia="en-US"/>
              </w:rPr>
              <w:t>o</w:t>
            </w:r>
            <w:r w:rsidRPr="00B4326A">
              <w:rPr>
                <w:iCs w:val="0"/>
                <w:color w:val="auto"/>
                <w:lang w:eastAsia="en-US"/>
              </w:rPr>
              <w:t>r:</w:t>
            </w:r>
          </w:p>
          <w:p w14:paraId="1EE8D1D9" w14:textId="7A4A3719" w:rsidR="002F43CD" w:rsidRDefault="002F43CD" w:rsidP="004B4D53">
            <w:pPr>
              <w:pStyle w:val="Tableformat"/>
              <w:numPr>
                <w:ilvl w:val="0"/>
                <w:numId w:val="47"/>
              </w:numPr>
              <w:spacing w:line="256" w:lineRule="auto"/>
              <w:rPr>
                <w:iCs w:val="0"/>
                <w:color w:val="auto"/>
                <w:lang w:eastAsia="en-US"/>
              </w:rPr>
            </w:pPr>
            <w:r w:rsidRPr="00B4326A">
              <w:rPr>
                <w:iCs w:val="0"/>
                <w:color w:val="auto"/>
                <w:lang w:eastAsia="en-US"/>
              </w:rPr>
              <w:t>management oversight and operations of NBS programs</w:t>
            </w:r>
          </w:p>
          <w:p w14:paraId="0C30AD1A" w14:textId="3D5702EC" w:rsidR="00D3607E" w:rsidRPr="00B4326A" w:rsidRDefault="00D3607E" w:rsidP="004B4D53">
            <w:pPr>
              <w:pStyle w:val="Tableformat"/>
              <w:numPr>
                <w:ilvl w:val="0"/>
                <w:numId w:val="47"/>
              </w:numPr>
              <w:spacing w:line="256" w:lineRule="auto"/>
              <w:rPr>
                <w:iCs w:val="0"/>
                <w:color w:val="auto"/>
                <w:lang w:eastAsia="en-US"/>
              </w:rPr>
            </w:pPr>
            <w:r>
              <w:rPr>
                <w:iCs w:val="0"/>
                <w:color w:val="auto"/>
                <w:lang w:eastAsia="en-US"/>
              </w:rPr>
              <w:t>providing the technical advice on</w:t>
            </w:r>
            <w:r w:rsidRPr="00B4326A">
              <w:rPr>
                <w:iCs w:val="0"/>
                <w:color w:val="auto"/>
                <w:lang w:eastAsia="en-US"/>
              </w:rPr>
              <w:t xml:space="preserve"> delivery of NBS programs and/or related services</w:t>
            </w:r>
          </w:p>
          <w:p w14:paraId="224C2561" w14:textId="75477217" w:rsidR="006D4772" w:rsidRPr="00B4326A" w:rsidRDefault="000D50FC" w:rsidP="004B4D53">
            <w:pPr>
              <w:pStyle w:val="Tableformat"/>
              <w:numPr>
                <w:ilvl w:val="0"/>
                <w:numId w:val="47"/>
              </w:numPr>
              <w:spacing w:line="256" w:lineRule="auto"/>
              <w:rPr>
                <w:iCs w:val="0"/>
                <w:color w:val="auto"/>
                <w:lang w:eastAsia="en-US"/>
              </w:rPr>
            </w:pPr>
            <w:r w:rsidRPr="00B4326A">
              <w:rPr>
                <w:iCs w:val="0"/>
                <w:color w:val="auto"/>
                <w:lang w:eastAsia="en-US"/>
              </w:rPr>
              <w:t>e</w:t>
            </w:r>
            <w:r w:rsidR="006D4772" w:rsidRPr="00B4326A">
              <w:rPr>
                <w:iCs w:val="0"/>
                <w:color w:val="auto"/>
                <w:lang w:eastAsia="en-US"/>
              </w:rPr>
              <w:t xml:space="preserve">nsuring equitable access </w:t>
            </w:r>
            <w:r w:rsidR="00585F89" w:rsidRPr="00B4326A">
              <w:rPr>
                <w:iCs w:val="0"/>
                <w:color w:val="auto"/>
                <w:lang w:eastAsia="en-US"/>
              </w:rPr>
              <w:t xml:space="preserve">to screening, </w:t>
            </w:r>
            <w:r w:rsidR="006D4772" w:rsidRPr="00B4326A">
              <w:rPr>
                <w:iCs w:val="0"/>
                <w:color w:val="auto"/>
                <w:lang w:eastAsia="en-US"/>
              </w:rPr>
              <w:t xml:space="preserve">diagnostic </w:t>
            </w:r>
            <w:r w:rsidR="00585F89" w:rsidRPr="00B4326A">
              <w:rPr>
                <w:iCs w:val="0"/>
                <w:color w:val="auto"/>
                <w:lang w:eastAsia="en-US"/>
              </w:rPr>
              <w:t xml:space="preserve">testing and follow up </w:t>
            </w:r>
            <w:r w:rsidR="006D4772" w:rsidRPr="00B4326A">
              <w:rPr>
                <w:iCs w:val="0"/>
                <w:color w:val="auto"/>
                <w:lang w:eastAsia="en-US"/>
              </w:rPr>
              <w:t>care for clinical conditions</w:t>
            </w:r>
            <w:r w:rsidR="00927099" w:rsidRPr="00B4326A">
              <w:rPr>
                <w:iCs w:val="0"/>
                <w:color w:val="auto"/>
                <w:lang w:eastAsia="en-US"/>
              </w:rPr>
              <w:t xml:space="preserve">  </w:t>
            </w:r>
            <w:r w:rsidR="006D4772" w:rsidRPr="00B4326A">
              <w:rPr>
                <w:iCs w:val="0"/>
                <w:color w:val="auto"/>
                <w:lang w:eastAsia="en-US"/>
              </w:rPr>
              <w:t xml:space="preserve"> </w:t>
            </w:r>
          </w:p>
          <w:p w14:paraId="02FA66EA" w14:textId="556C3039" w:rsidR="00272451" w:rsidRPr="00B4326A" w:rsidRDefault="00272451" w:rsidP="00272451">
            <w:pPr>
              <w:pStyle w:val="Tableformat"/>
              <w:spacing w:line="256" w:lineRule="auto"/>
              <w:rPr>
                <w:iCs w:val="0"/>
                <w:color w:val="auto"/>
                <w:lang w:eastAsia="en-US"/>
              </w:rPr>
            </w:pPr>
            <w:r w:rsidRPr="00B4326A">
              <w:rPr>
                <w:iCs w:val="0"/>
                <w:color w:val="auto"/>
                <w:lang w:eastAsia="en-US"/>
              </w:rPr>
              <w:t xml:space="preserve">Both parties are responsible for: </w:t>
            </w:r>
          </w:p>
          <w:p w14:paraId="64F37200" w14:textId="2F136B23" w:rsidR="00CE2F5F" w:rsidRPr="00B4326A" w:rsidRDefault="00CE2F5F" w:rsidP="004B4D53">
            <w:pPr>
              <w:pStyle w:val="Tableformat"/>
              <w:numPr>
                <w:ilvl w:val="0"/>
                <w:numId w:val="47"/>
              </w:numPr>
              <w:spacing w:line="256" w:lineRule="auto"/>
              <w:rPr>
                <w:iCs w:val="0"/>
                <w:color w:val="auto"/>
                <w:lang w:eastAsia="en-US"/>
              </w:rPr>
            </w:pPr>
            <w:r w:rsidRPr="00B4326A">
              <w:rPr>
                <w:iCs w:val="0"/>
                <w:color w:val="auto"/>
                <w:lang w:eastAsia="en-US"/>
              </w:rPr>
              <w:t>sharing of data and information on conditio</w:t>
            </w:r>
            <w:r w:rsidR="000E5CAA" w:rsidRPr="00B4326A">
              <w:rPr>
                <w:iCs w:val="0"/>
                <w:color w:val="auto"/>
                <w:lang w:eastAsia="en-US"/>
              </w:rPr>
              <w:t xml:space="preserve">ns </w:t>
            </w:r>
            <w:r w:rsidRPr="00B4326A">
              <w:rPr>
                <w:iCs w:val="0"/>
                <w:color w:val="auto"/>
                <w:lang w:eastAsia="en-US"/>
              </w:rPr>
              <w:t>with other jurisdictions and the Commonwealth</w:t>
            </w:r>
          </w:p>
        </w:tc>
      </w:tr>
    </w:tbl>
    <w:p w14:paraId="639B9DEE" w14:textId="1632FAF0" w:rsidR="00205899" w:rsidRDefault="009A11D1" w:rsidP="00205899">
      <w:r>
        <w:br w:type="textWrapping" w:clear="all"/>
      </w:r>
    </w:p>
    <w:p w14:paraId="6406A546" w14:textId="77777777" w:rsidR="00205899" w:rsidRDefault="00205899" w:rsidP="00205899"/>
    <w:p w14:paraId="04B0C781" w14:textId="77777777" w:rsidR="00CC46EC" w:rsidRDefault="00CC46EC" w:rsidP="001B4FA3">
      <w:pPr>
        <w:widowControl/>
        <w:spacing w:after="160" w:line="259" w:lineRule="auto"/>
        <w:sectPr w:rsidR="00CC46EC" w:rsidSect="008A2B7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720" w:right="720" w:bottom="720" w:left="720" w:header="709" w:footer="709" w:gutter="0"/>
          <w:pgNumType w:chapStyle="9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736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8381"/>
        <w:gridCol w:w="1828"/>
        <w:gridCol w:w="1522"/>
      </w:tblGrid>
      <w:tr w:rsidR="00F237B2" w:rsidRPr="00F00A18" w14:paraId="39CAEFE1" w14:textId="77777777" w:rsidTr="004A0773">
        <w:tc>
          <w:tcPr>
            <w:tcW w:w="14306" w:type="dxa"/>
            <w:gridSpan w:val="4"/>
            <w:shd w:val="clear" w:color="auto" w:fill="DEEAF6" w:themeFill="accent1" w:themeFillTint="33"/>
          </w:tcPr>
          <w:p w14:paraId="2D3733CC" w14:textId="77777777" w:rsidR="00F237B2" w:rsidRPr="00F00A18" w:rsidRDefault="00F237B2" w:rsidP="00F237B2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 xml:space="preserve">Table </w:t>
            </w:r>
            <w:r>
              <w:rPr>
                <w:b/>
                <w:color w:val="auto"/>
              </w:rPr>
              <w:t>2</w:t>
            </w:r>
            <w:r w:rsidRPr="00F00A18">
              <w:rPr>
                <w:b/>
                <w:color w:val="auto"/>
              </w:rPr>
              <w:t>A: New South Wales – Performance requirements, reporting and payment summary</w:t>
            </w:r>
          </w:p>
        </w:tc>
      </w:tr>
      <w:tr w:rsidR="00914871" w:rsidRPr="00F00A18" w14:paraId="24729CCF" w14:textId="77777777" w:rsidTr="004A0773">
        <w:tc>
          <w:tcPr>
            <w:tcW w:w="3392" w:type="dxa"/>
            <w:tcBorders>
              <w:bottom w:val="single" w:sz="8" w:space="0" w:color="4F81BD"/>
            </w:tcBorders>
            <w:shd w:val="clear" w:color="auto" w:fill="F2F2F2" w:themeFill="background1" w:themeFillShade="F2"/>
          </w:tcPr>
          <w:p w14:paraId="39614B41" w14:textId="77777777" w:rsidR="00F237B2" w:rsidRPr="00B4326A" w:rsidRDefault="00F237B2" w:rsidP="00F237B2">
            <w:pPr>
              <w:pStyle w:val="Tableformat"/>
              <w:rPr>
                <w:b/>
                <w:color w:val="auto"/>
              </w:rPr>
            </w:pPr>
            <w:r w:rsidRPr="00B4326A">
              <w:rPr>
                <w:b/>
                <w:color w:val="auto"/>
              </w:rPr>
              <w:t>Output</w:t>
            </w:r>
          </w:p>
        </w:tc>
        <w:tc>
          <w:tcPr>
            <w:tcW w:w="7797" w:type="dxa"/>
            <w:tcBorders>
              <w:bottom w:val="single" w:sz="8" w:space="0" w:color="4F81BD"/>
            </w:tcBorders>
            <w:shd w:val="clear" w:color="auto" w:fill="F2F2F2" w:themeFill="background1" w:themeFillShade="F2"/>
          </w:tcPr>
          <w:p w14:paraId="6490BF26" w14:textId="77777777" w:rsidR="00F237B2" w:rsidRPr="00B4326A" w:rsidRDefault="00F237B2" w:rsidP="00F237B2">
            <w:pPr>
              <w:pStyle w:val="Tableformat"/>
              <w:rPr>
                <w:b/>
                <w:color w:val="auto"/>
              </w:rPr>
            </w:pPr>
            <w:r w:rsidRPr="00B4326A">
              <w:rPr>
                <w:b/>
                <w:color w:val="auto"/>
              </w:rPr>
              <w:t>Performance milestones</w:t>
            </w:r>
          </w:p>
        </w:tc>
        <w:tc>
          <w:tcPr>
            <w:tcW w:w="1701" w:type="dxa"/>
            <w:tcBorders>
              <w:bottom w:val="single" w:sz="8" w:space="0" w:color="4F81BD"/>
            </w:tcBorders>
            <w:shd w:val="clear" w:color="auto" w:fill="F2F2F2" w:themeFill="background1" w:themeFillShade="F2"/>
          </w:tcPr>
          <w:p w14:paraId="2001FA09" w14:textId="77777777" w:rsidR="00F237B2" w:rsidRPr="00B4326A" w:rsidRDefault="00F237B2" w:rsidP="00F237B2">
            <w:pPr>
              <w:pStyle w:val="Tableformat"/>
              <w:rPr>
                <w:b/>
                <w:color w:val="auto"/>
              </w:rPr>
            </w:pPr>
            <w:r w:rsidRPr="00B4326A">
              <w:rPr>
                <w:b/>
                <w:color w:val="auto"/>
              </w:rPr>
              <w:t>Report due</w:t>
            </w:r>
          </w:p>
        </w:tc>
        <w:tc>
          <w:tcPr>
            <w:tcW w:w="1416" w:type="dxa"/>
            <w:tcBorders>
              <w:bottom w:val="single" w:sz="8" w:space="0" w:color="4F81BD"/>
            </w:tcBorders>
            <w:shd w:val="clear" w:color="auto" w:fill="F2F2F2" w:themeFill="background1" w:themeFillShade="F2"/>
          </w:tcPr>
          <w:p w14:paraId="06E1EDF6" w14:textId="77777777" w:rsidR="00F237B2" w:rsidRPr="00B4326A" w:rsidRDefault="00F237B2" w:rsidP="00F237B2">
            <w:pPr>
              <w:pStyle w:val="Tableformat"/>
              <w:rPr>
                <w:b/>
                <w:color w:val="auto"/>
              </w:rPr>
            </w:pPr>
            <w:r w:rsidRPr="00B4326A">
              <w:rPr>
                <w:b/>
                <w:color w:val="auto"/>
              </w:rPr>
              <w:t xml:space="preserve">Payment </w:t>
            </w:r>
          </w:p>
        </w:tc>
      </w:tr>
      <w:tr w:rsidR="00F237B2" w:rsidRPr="00F00A18" w14:paraId="638C5841" w14:textId="77777777" w:rsidTr="004A0773">
        <w:tc>
          <w:tcPr>
            <w:tcW w:w="3392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5BF66BA4" w14:textId="55494FEC" w:rsidR="00F237B2" w:rsidRPr="00B4326A" w:rsidRDefault="00F237B2" w:rsidP="00F237B2">
            <w:pPr>
              <w:pStyle w:val="Milestonetable"/>
              <w:rPr>
                <w:color w:val="auto"/>
              </w:rPr>
            </w:pPr>
            <w:r w:rsidRPr="00B4326A">
              <w:rPr>
                <w:color w:val="auto"/>
              </w:rPr>
              <w:t xml:space="preserve">Progress addition of conditions not </w:t>
            </w:r>
            <w:r w:rsidR="00B4326A" w:rsidRPr="00B4326A">
              <w:rPr>
                <w:color w:val="auto"/>
              </w:rPr>
              <w:t xml:space="preserve">currently </w:t>
            </w:r>
            <w:r w:rsidR="00B4326A">
              <w:rPr>
                <w:color w:val="auto"/>
              </w:rPr>
              <w:t>consistently</w:t>
            </w:r>
            <w:r w:rsidR="00B4326A" w:rsidRPr="00B4326A">
              <w:rPr>
                <w:color w:val="auto"/>
              </w:rPr>
              <w:t xml:space="preserve"> </w:t>
            </w:r>
            <w:r w:rsidRPr="00B4326A">
              <w:rPr>
                <w:color w:val="auto"/>
              </w:rPr>
              <w:t>screened</w:t>
            </w:r>
            <w:r w:rsidR="00B4326A">
              <w:rPr>
                <w:color w:val="auto"/>
              </w:rPr>
              <w:t xml:space="preserve"> across Australia</w:t>
            </w:r>
            <w:r w:rsidRPr="00B4326A">
              <w:rPr>
                <w:color w:val="auto"/>
              </w:rPr>
              <w:t xml:space="preserve"> in NBS pro</w:t>
            </w:r>
            <w:r w:rsidR="00871819">
              <w:rPr>
                <w:color w:val="auto"/>
              </w:rPr>
              <w:t>g</w:t>
            </w:r>
            <w:r w:rsidRPr="00B4326A">
              <w:rPr>
                <w:color w:val="auto"/>
              </w:rPr>
              <w:t xml:space="preserve">ram </w:t>
            </w:r>
            <w:r w:rsidR="00B4326A">
              <w:rPr>
                <w:color w:val="auto"/>
              </w:rPr>
              <w:t xml:space="preserve">as </w:t>
            </w:r>
            <w:r w:rsidRPr="00B4326A">
              <w:rPr>
                <w:color w:val="auto"/>
              </w:rPr>
              <w:t xml:space="preserve">agreed by Health Ministers </w:t>
            </w:r>
          </w:p>
        </w:tc>
        <w:tc>
          <w:tcPr>
            <w:tcW w:w="7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8C667F" w14:textId="77777777" w:rsidR="00F237B2" w:rsidRPr="00B4326A" w:rsidRDefault="00F237B2" w:rsidP="00F237B2">
            <w:pPr>
              <w:pStyle w:val="Milestonetable"/>
              <w:rPr>
                <w:color w:val="auto"/>
              </w:rPr>
            </w:pPr>
            <w:r w:rsidRPr="00B4326A">
              <w:rPr>
                <w:color w:val="auto"/>
              </w:rPr>
              <w:t>Signature of Schedule to fund expansion of NBS programs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44C98B" w14:textId="77777777" w:rsidR="00F237B2" w:rsidRPr="00B4326A" w:rsidRDefault="00F237B2" w:rsidP="00F237B2">
            <w:pPr>
              <w:pStyle w:val="Milestonetable"/>
              <w:rPr>
                <w:color w:val="auto"/>
              </w:rPr>
            </w:pPr>
            <w:r w:rsidRPr="00B4326A">
              <w:rPr>
                <w:color w:val="auto"/>
              </w:rPr>
              <w:t>15/05/2023</w:t>
            </w:r>
          </w:p>
        </w:tc>
        <w:tc>
          <w:tcPr>
            <w:tcW w:w="1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F47DD6" w14:textId="77777777" w:rsidR="00F237B2" w:rsidRPr="00B4326A" w:rsidRDefault="00F237B2" w:rsidP="00F237B2">
            <w:pPr>
              <w:pStyle w:val="Milestonetable"/>
              <w:jc w:val="right"/>
              <w:rPr>
                <w:color w:val="auto"/>
              </w:rPr>
            </w:pPr>
            <w:r w:rsidRPr="00B4326A">
              <w:rPr>
                <w:color w:val="auto"/>
              </w:rPr>
              <w:t>$1,607,769.18</w:t>
            </w:r>
          </w:p>
        </w:tc>
      </w:tr>
      <w:tr w:rsidR="00F237B2" w:rsidRPr="00F00A18" w14:paraId="3ADE0436" w14:textId="77777777" w:rsidTr="004A0773">
        <w:trPr>
          <w:trHeight w:val="60"/>
        </w:trPr>
        <w:tc>
          <w:tcPr>
            <w:tcW w:w="3392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1A2291DA" w14:textId="77777777" w:rsidR="00F237B2" w:rsidRPr="00B4326A" w:rsidRDefault="00F237B2" w:rsidP="00F237B2">
            <w:pPr>
              <w:pStyle w:val="Milestonetable"/>
              <w:rPr>
                <w:color w:val="auto"/>
              </w:rPr>
            </w:pPr>
          </w:p>
        </w:tc>
        <w:tc>
          <w:tcPr>
            <w:tcW w:w="779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B4222AD" w14:textId="1B59F18F" w:rsidR="00F237B2" w:rsidRPr="00B4326A" w:rsidRDefault="00016CF8" w:rsidP="00F237B2">
            <w:pPr>
              <w:pStyle w:val="Milestonetable"/>
              <w:rPr>
                <w:color w:val="auto"/>
              </w:rPr>
            </w:pPr>
            <w:r w:rsidRPr="00DF2C87">
              <w:rPr>
                <w:color w:val="auto"/>
              </w:rPr>
              <w:t>Confirmation</w:t>
            </w:r>
            <w:r w:rsidRPr="00442755">
              <w:rPr>
                <w:color w:val="auto"/>
              </w:rPr>
              <w:t xml:space="preserve"> of </w:t>
            </w:r>
            <w:r>
              <w:rPr>
                <w:color w:val="auto"/>
              </w:rPr>
              <w:t xml:space="preserve">estimated </w:t>
            </w:r>
            <w:r w:rsidRPr="00442755">
              <w:rPr>
                <w:color w:val="auto"/>
              </w:rPr>
              <w:t xml:space="preserve">date for </w:t>
            </w:r>
            <w:r>
              <w:rPr>
                <w:color w:val="auto"/>
              </w:rPr>
              <w:t>addition of conditions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3390F73" w14:textId="77777777" w:rsidR="00F237B2" w:rsidRPr="00B4326A" w:rsidRDefault="00F237B2" w:rsidP="00F237B2">
            <w:pPr>
              <w:pStyle w:val="Milestonetable"/>
              <w:rPr>
                <w:color w:val="auto"/>
              </w:rPr>
            </w:pPr>
            <w:r w:rsidRPr="00B4326A">
              <w:rPr>
                <w:color w:val="auto"/>
              </w:rPr>
              <w:t>1/07/2023</w:t>
            </w:r>
          </w:p>
        </w:tc>
        <w:tc>
          <w:tcPr>
            <w:tcW w:w="141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F12AF5A" w14:textId="77777777" w:rsidR="00F237B2" w:rsidRPr="00B4326A" w:rsidRDefault="00F237B2" w:rsidP="00F237B2">
            <w:pPr>
              <w:pStyle w:val="Milestonetable"/>
              <w:jc w:val="right"/>
              <w:rPr>
                <w:color w:val="auto"/>
              </w:rPr>
            </w:pPr>
            <w:r w:rsidRPr="00B4326A">
              <w:rPr>
                <w:color w:val="auto"/>
              </w:rPr>
              <w:t>$1,027,514.13</w:t>
            </w:r>
          </w:p>
        </w:tc>
      </w:tr>
      <w:tr w:rsidR="00F237B2" w:rsidRPr="00F00A18" w14:paraId="13C02DC9" w14:textId="77777777" w:rsidTr="004A0773">
        <w:tc>
          <w:tcPr>
            <w:tcW w:w="3392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72545079" w14:textId="467B151A" w:rsidR="00F237B2" w:rsidRPr="00B4326A" w:rsidRDefault="00F237B2" w:rsidP="00F237B2">
            <w:pPr>
              <w:pStyle w:val="Milestonetable"/>
              <w:rPr>
                <w:color w:val="auto"/>
              </w:rPr>
            </w:pPr>
            <w:r w:rsidRPr="00B4326A">
              <w:rPr>
                <w:color w:val="auto"/>
              </w:rPr>
              <w:t>Progress addition of conditions endorsed for inclusion through</w:t>
            </w:r>
            <w:r w:rsidR="001A2054">
              <w:rPr>
                <w:color w:val="auto"/>
              </w:rPr>
              <w:t xml:space="preserve"> the</w:t>
            </w:r>
            <w:r w:rsidRPr="00B4326A">
              <w:rPr>
                <w:color w:val="auto"/>
              </w:rPr>
              <w:t xml:space="preserve"> </w:t>
            </w:r>
            <w:r w:rsidR="00871819">
              <w:rPr>
                <w:color w:val="auto"/>
              </w:rPr>
              <w:t>Medical Services Advisory Committee</w:t>
            </w:r>
            <w:r w:rsidRPr="00B4326A">
              <w:rPr>
                <w:color w:val="auto"/>
              </w:rPr>
              <w:t xml:space="preserve">, </w:t>
            </w:r>
            <w:r w:rsidR="001A2054">
              <w:rPr>
                <w:color w:val="auto"/>
              </w:rPr>
              <w:t xml:space="preserve">following </w:t>
            </w:r>
            <w:r w:rsidRPr="00B4326A">
              <w:rPr>
                <w:color w:val="auto"/>
              </w:rPr>
              <w:t>a recommendation</w:t>
            </w:r>
            <w:r w:rsidR="00016CF8">
              <w:rPr>
                <w:color w:val="auto"/>
              </w:rPr>
              <w:t xml:space="preserve"> endorsed by Health Ministers</w:t>
            </w:r>
            <w:r w:rsidRPr="00B4326A">
              <w:rPr>
                <w:color w:val="auto"/>
              </w:rPr>
              <w:t xml:space="preserve">. </w:t>
            </w:r>
          </w:p>
          <w:p w14:paraId="27A02F64" w14:textId="77777777" w:rsidR="00F237B2" w:rsidRPr="00B4326A" w:rsidRDefault="00F237B2" w:rsidP="00F237B2">
            <w:pPr>
              <w:pStyle w:val="Milestonetable"/>
              <w:rPr>
                <w:iCs w:val="0"/>
              </w:rPr>
            </w:pPr>
          </w:p>
        </w:tc>
        <w:tc>
          <w:tcPr>
            <w:tcW w:w="779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746C580" w14:textId="77777777" w:rsidR="00F237B2" w:rsidRPr="00B4326A" w:rsidRDefault="00F237B2" w:rsidP="00F237B2">
            <w:pPr>
              <w:pStyle w:val="Milestonetable"/>
              <w:rPr>
                <w:color w:val="auto"/>
              </w:rPr>
            </w:pPr>
            <w:r w:rsidRPr="00B4326A">
              <w:rPr>
                <w:color w:val="auto"/>
              </w:rPr>
              <w:t>Provision and acceptance of progress report in the provided template to outline addition of conditions</w:t>
            </w:r>
          </w:p>
          <w:p w14:paraId="0113A5DB" w14:textId="77777777" w:rsidR="00F237B2" w:rsidRPr="00B4326A" w:rsidRDefault="00F237B2" w:rsidP="00F237B2">
            <w:pPr>
              <w:pStyle w:val="Milestonetable"/>
              <w:rPr>
                <w:color w:val="auto"/>
              </w:rPr>
            </w:pPr>
            <w:r w:rsidRPr="00B4326A">
              <w:rPr>
                <w:color w:val="auto"/>
              </w:rPr>
              <w:t>As part of the progress report, the following de-identified data will be provided:</w:t>
            </w:r>
          </w:p>
          <w:p w14:paraId="69CE7AAD" w14:textId="77777777" w:rsidR="00F237B2" w:rsidRPr="00B4326A" w:rsidRDefault="00F237B2" w:rsidP="00F237B2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B4326A">
              <w:rPr>
                <w:color w:val="auto"/>
              </w:rPr>
              <w:t>% and number of liveborn newborns providing a bloodspot card</w:t>
            </w:r>
          </w:p>
          <w:p w14:paraId="314540ED" w14:textId="77777777" w:rsidR="00F237B2" w:rsidRPr="00B4326A" w:rsidRDefault="00F237B2" w:rsidP="00F237B2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B4326A">
              <w:rPr>
                <w:color w:val="auto"/>
              </w:rPr>
              <w:t>% of newborn bloodspot screening cards collected within the agreed standard timeframe</w:t>
            </w:r>
          </w:p>
          <w:p w14:paraId="48D88FA0" w14:textId="77777777" w:rsidR="00F237B2" w:rsidRPr="00B4326A" w:rsidRDefault="00F237B2" w:rsidP="00F237B2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B4326A">
              <w:rPr>
                <w:color w:val="auto"/>
              </w:rPr>
              <w:t>% of newborn bloodspot screening cards received in the laboratory within the agreed standard timeframe</w:t>
            </w:r>
          </w:p>
          <w:p w14:paraId="370ACA90" w14:textId="77777777" w:rsidR="00F237B2" w:rsidRPr="00B4326A" w:rsidRDefault="00F237B2" w:rsidP="00F237B2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B4326A">
              <w:rPr>
                <w:color w:val="auto"/>
              </w:rPr>
              <w:t>% of newborn bloodspot screening cards unsuitable for testing</w:t>
            </w:r>
          </w:p>
          <w:p w14:paraId="3409BD32" w14:textId="77777777" w:rsidR="00F237B2" w:rsidRPr="00B4326A" w:rsidRDefault="00F237B2" w:rsidP="00F237B2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B4326A">
              <w:rPr>
                <w:color w:val="auto"/>
              </w:rPr>
              <w:t>% of abnormal results notified within the agreed standard timeframe</w:t>
            </w:r>
          </w:p>
          <w:p w14:paraId="04B82029" w14:textId="153D8A0C" w:rsidR="00F237B2" w:rsidRPr="00B4326A" w:rsidRDefault="00F237B2" w:rsidP="00F237B2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B4326A">
              <w:rPr>
                <w:color w:val="auto"/>
              </w:rPr>
              <w:t>Number of births and prevalence of newborns identified with a condition on the agreed common panel of conditions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B68110" w14:textId="77777777" w:rsidR="00F237B2" w:rsidRPr="00B4326A" w:rsidRDefault="00F237B2" w:rsidP="00F237B2">
            <w:pPr>
              <w:pStyle w:val="Milestonetable"/>
              <w:rPr>
                <w:color w:val="auto"/>
              </w:rPr>
            </w:pPr>
            <w:r w:rsidRPr="00B4326A">
              <w:rPr>
                <w:color w:val="auto"/>
              </w:rPr>
              <w:t>30/04/2024</w:t>
            </w:r>
          </w:p>
        </w:tc>
        <w:tc>
          <w:tcPr>
            <w:tcW w:w="1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82172F" w14:textId="77777777" w:rsidR="00F237B2" w:rsidRPr="00B4326A" w:rsidRDefault="00F237B2" w:rsidP="00F237B2">
            <w:pPr>
              <w:pStyle w:val="Milestonetable"/>
              <w:jc w:val="right"/>
              <w:rPr>
                <w:color w:val="auto"/>
              </w:rPr>
            </w:pPr>
            <w:r w:rsidRPr="00B4326A">
              <w:rPr>
                <w:color w:val="auto"/>
              </w:rPr>
              <w:t>$1,027,514.13</w:t>
            </w:r>
          </w:p>
        </w:tc>
      </w:tr>
      <w:tr w:rsidR="00F237B2" w:rsidRPr="00F00A18" w14:paraId="3FA7B95B" w14:textId="77777777" w:rsidTr="004A0773">
        <w:tc>
          <w:tcPr>
            <w:tcW w:w="3392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4EA924FA" w14:textId="77777777" w:rsidR="00F237B2" w:rsidRPr="00B4326A" w:rsidRDefault="00F237B2" w:rsidP="00F237B2">
            <w:pPr>
              <w:pStyle w:val="Milestonetable"/>
              <w:rPr>
                <w:color w:val="auto"/>
              </w:rPr>
            </w:pPr>
          </w:p>
        </w:tc>
        <w:tc>
          <w:tcPr>
            <w:tcW w:w="7797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9FC640F" w14:textId="77777777" w:rsidR="00F237B2" w:rsidRPr="00B4326A" w:rsidRDefault="00F237B2" w:rsidP="00F237B2">
            <w:pPr>
              <w:pStyle w:val="Milestonetable"/>
              <w:numPr>
                <w:ilvl w:val="0"/>
                <w:numId w:val="32"/>
              </w:num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977A19" w14:textId="77777777" w:rsidR="00F237B2" w:rsidRPr="00B4326A" w:rsidRDefault="00F237B2" w:rsidP="00F237B2">
            <w:pPr>
              <w:pStyle w:val="Milestonetable"/>
              <w:rPr>
                <w:color w:val="auto"/>
              </w:rPr>
            </w:pPr>
            <w:r w:rsidRPr="00B4326A">
              <w:rPr>
                <w:color w:val="auto"/>
              </w:rPr>
              <w:t>30/04/2025</w:t>
            </w:r>
          </w:p>
        </w:tc>
        <w:tc>
          <w:tcPr>
            <w:tcW w:w="1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340B71" w14:textId="77777777" w:rsidR="00F237B2" w:rsidRPr="00B4326A" w:rsidRDefault="00F237B2" w:rsidP="00F237B2">
            <w:pPr>
              <w:pStyle w:val="Milestonetable"/>
              <w:jc w:val="right"/>
              <w:rPr>
                <w:color w:val="auto"/>
              </w:rPr>
            </w:pPr>
            <w:r w:rsidRPr="00B4326A">
              <w:rPr>
                <w:color w:val="auto"/>
              </w:rPr>
              <w:t>$2,073,035.75</w:t>
            </w:r>
          </w:p>
        </w:tc>
      </w:tr>
      <w:tr w:rsidR="00F237B2" w:rsidRPr="00F00A18" w14:paraId="65F4BF3B" w14:textId="77777777" w:rsidTr="004A0773">
        <w:tc>
          <w:tcPr>
            <w:tcW w:w="3392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7EA097" w14:textId="77777777" w:rsidR="00F237B2" w:rsidRPr="00B4326A" w:rsidRDefault="00F237B2" w:rsidP="00F237B2">
            <w:pPr>
              <w:pStyle w:val="Milestonetable"/>
              <w:rPr>
                <w:color w:val="auto"/>
              </w:rPr>
            </w:pPr>
          </w:p>
        </w:tc>
        <w:tc>
          <w:tcPr>
            <w:tcW w:w="7797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E3941A" w14:textId="77777777" w:rsidR="00F237B2" w:rsidRPr="00B4326A" w:rsidRDefault="00F237B2" w:rsidP="00F237B2">
            <w:pPr>
              <w:pStyle w:val="Milestonetable"/>
              <w:numPr>
                <w:ilvl w:val="0"/>
                <w:numId w:val="32"/>
              </w:num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B57BB8" w14:textId="77777777" w:rsidR="00F237B2" w:rsidRPr="00B4326A" w:rsidRDefault="00F237B2" w:rsidP="00F237B2">
            <w:pPr>
              <w:pStyle w:val="Milestonetable"/>
              <w:rPr>
                <w:color w:val="auto"/>
              </w:rPr>
            </w:pPr>
            <w:r w:rsidRPr="00B4326A">
              <w:rPr>
                <w:color w:val="auto"/>
              </w:rPr>
              <w:t>30/04/2026</w:t>
            </w:r>
          </w:p>
        </w:tc>
        <w:tc>
          <w:tcPr>
            <w:tcW w:w="1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580640" w14:textId="77777777" w:rsidR="00F237B2" w:rsidRPr="00B4326A" w:rsidRDefault="00F237B2" w:rsidP="00F237B2">
            <w:pPr>
              <w:pStyle w:val="Milestonetable"/>
              <w:jc w:val="right"/>
              <w:rPr>
                <w:color w:val="auto"/>
              </w:rPr>
            </w:pPr>
            <w:r w:rsidRPr="00B4326A">
              <w:rPr>
                <w:color w:val="auto"/>
              </w:rPr>
              <w:t>$2,504,618.12</w:t>
            </w:r>
          </w:p>
        </w:tc>
      </w:tr>
    </w:tbl>
    <w:p w14:paraId="441C605E" w14:textId="6255533C" w:rsidR="00BD3346" w:rsidRDefault="00BD3346" w:rsidP="00BD3346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0FA9C859" w14:textId="77777777" w:rsidR="00BD3346" w:rsidRDefault="00BD3346" w:rsidP="00BD3346">
      <w:pPr>
        <w:rPr>
          <w:lang w:val="en-GB"/>
        </w:rPr>
      </w:pPr>
    </w:p>
    <w:tbl>
      <w:tblPr>
        <w:tblW w:w="11200" w:type="dxa"/>
        <w:jc w:val="center"/>
        <w:tblLayout w:type="fixed"/>
        <w:tblLook w:val="01E0" w:firstRow="1" w:lastRow="1" w:firstColumn="1" w:lastColumn="1" w:noHBand="0" w:noVBand="0"/>
      </w:tblPr>
      <w:tblGrid>
        <w:gridCol w:w="4716"/>
        <w:gridCol w:w="1768"/>
        <w:gridCol w:w="4716"/>
      </w:tblGrid>
      <w:tr w:rsidR="00BD3346" w:rsidRPr="00A50751" w14:paraId="51C33F04" w14:textId="77777777" w:rsidTr="00DF2C87">
        <w:trPr>
          <w:cantSplit/>
          <w:trHeight w:val="2407"/>
          <w:jc w:val="center"/>
        </w:trPr>
        <w:tc>
          <w:tcPr>
            <w:tcW w:w="4716" w:type="dxa"/>
          </w:tcPr>
          <w:p w14:paraId="7F77BBC5" w14:textId="77777777" w:rsidR="00BD3346" w:rsidRPr="004A0AE7" w:rsidRDefault="00BD3346" w:rsidP="00016D8E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>Commonwealth of Australia by</w:t>
            </w:r>
          </w:p>
          <w:p w14:paraId="2F6B72AC" w14:textId="77777777" w:rsidR="00BD3346" w:rsidRPr="00A50751" w:rsidRDefault="00BD3346" w:rsidP="00016D8E">
            <w:pPr>
              <w:pStyle w:val="LineForSignature"/>
            </w:pPr>
            <w:r>
              <w:br/>
            </w:r>
            <w:r>
              <w:tab/>
            </w:r>
          </w:p>
          <w:p w14:paraId="03371085" w14:textId="77777777" w:rsidR="005E73AE" w:rsidRPr="00F00A18" w:rsidRDefault="005E73AE" w:rsidP="005E73AE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>
              <w:rPr>
                <w:rStyle w:val="Bold"/>
                <w:color w:val="auto"/>
              </w:rPr>
              <w:t xml:space="preserve">Mark Butler </w:t>
            </w:r>
            <w:r w:rsidRPr="00F00A18">
              <w:rPr>
                <w:rStyle w:val="Bold"/>
                <w:color w:val="auto"/>
              </w:rPr>
              <w:t>MP</w:t>
            </w:r>
          </w:p>
          <w:p w14:paraId="4EB2F77B" w14:textId="6CDA34B1" w:rsidR="00BD3346" w:rsidRPr="005E73AE" w:rsidRDefault="005E73AE" w:rsidP="005E73AE">
            <w:pPr>
              <w:pStyle w:val="SingleParagraph"/>
              <w:tabs>
                <w:tab w:val="num" w:pos="1134"/>
              </w:tabs>
              <w:spacing w:after="240"/>
              <w:rPr>
                <w:bCs/>
                <w:color w:val="auto"/>
                <w:sz w:val="20"/>
                <w:lang w:val="en-GB"/>
              </w:rPr>
            </w:pPr>
            <w:r w:rsidRPr="00CE2F5F">
              <w:rPr>
                <w:bCs/>
                <w:color w:val="auto"/>
                <w:sz w:val="20"/>
                <w:lang w:val="en-GB"/>
              </w:rPr>
              <w:t>Minister for Health and Aged Car</w:t>
            </w:r>
            <w:r>
              <w:rPr>
                <w:bCs/>
                <w:color w:val="auto"/>
                <w:sz w:val="20"/>
                <w:lang w:val="en-GB"/>
              </w:rPr>
              <w:t>e</w:t>
            </w:r>
            <w:r w:rsidRPr="00CE2F5F">
              <w:rPr>
                <w:bCs/>
                <w:color w:val="auto"/>
                <w:sz w:val="20"/>
                <w:lang w:val="en-GB"/>
              </w:rPr>
              <w:t xml:space="preserve"> </w:t>
            </w:r>
            <w:r w:rsidR="00BD3346">
              <w:rPr>
                <w:lang w:val="en-GB"/>
              </w:rPr>
              <w:t xml:space="preserve"> </w:t>
            </w:r>
          </w:p>
          <w:p w14:paraId="42CD0FA9" w14:textId="1821F48E" w:rsidR="00BD3346" w:rsidRDefault="00BD3346" w:rsidP="00016D8E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</w:t>
            </w:r>
            <w:proofErr w:type="gramStart"/>
            <w:r>
              <w:rPr>
                <w:lang w:val="en-GB"/>
              </w:rPr>
              <w:t xml:space="preserve">Day]  </w:t>
            </w:r>
            <w:r w:rsidR="00CE2F5F">
              <w:rPr>
                <w:lang w:val="en-GB"/>
              </w:rPr>
              <w:t>March</w:t>
            </w:r>
            <w:proofErr w:type="gramEnd"/>
            <w:r w:rsidR="00CE2F5F">
              <w:rPr>
                <w:lang w:val="en-GB"/>
              </w:rPr>
              <w:t xml:space="preserve"> 2023</w:t>
            </w:r>
          </w:p>
        </w:tc>
        <w:tc>
          <w:tcPr>
            <w:tcW w:w="1768" w:type="dxa"/>
            <w:tcMar>
              <w:left w:w="0" w:type="dxa"/>
              <w:right w:w="0" w:type="dxa"/>
            </w:tcMar>
          </w:tcPr>
          <w:p w14:paraId="4FDEA866" w14:textId="77777777" w:rsidR="00BD3346" w:rsidRPr="00A50751" w:rsidRDefault="00BD3346" w:rsidP="00016D8E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716" w:type="dxa"/>
          </w:tcPr>
          <w:p w14:paraId="2BEF4160" w14:textId="77777777" w:rsidR="00BD3346" w:rsidRPr="004A0AE7" w:rsidRDefault="00BD3346" w:rsidP="00016D8E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br/>
              <w:t>State of New South Wales by</w:t>
            </w:r>
          </w:p>
          <w:p w14:paraId="14ABBE12" w14:textId="77777777" w:rsidR="00BD3346" w:rsidRPr="00A50751" w:rsidRDefault="00BD3346" w:rsidP="00016D8E">
            <w:pPr>
              <w:pStyle w:val="LineForSignature"/>
            </w:pPr>
            <w:r>
              <w:br/>
            </w:r>
            <w:r w:rsidRPr="00A50751">
              <w:tab/>
            </w:r>
          </w:p>
          <w:p w14:paraId="1BA762E0" w14:textId="11D0CA24" w:rsidR="00BD3346" w:rsidRDefault="00BD3346" w:rsidP="00016D8E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0C2552">
              <w:rPr>
                <w:rStyle w:val="Bold"/>
              </w:rPr>
              <w:t>Ryan</w:t>
            </w:r>
            <w:r w:rsidR="00C21324">
              <w:rPr>
                <w:rStyle w:val="Bold"/>
              </w:rPr>
              <w:t xml:space="preserve"> </w:t>
            </w:r>
            <w:r w:rsidR="000C2552">
              <w:rPr>
                <w:rStyle w:val="Bold"/>
              </w:rPr>
              <w:t xml:space="preserve">Park </w:t>
            </w:r>
            <w:r>
              <w:rPr>
                <w:rStyle w:val="Bold"/>
              </w:rPr>
              <w:t>MP</w:t>
            </w:r>
          </w:p>
          <w:p w14:paraId="7F88F6E6" w14:textId="597A7BB3" w:rsidR="00BD3346" w:rsidRDefault="00BD3346" w:rsidP="00016D8E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C21324">
              <w:rPr>
                <w:lang w:val="en-GB"/>
              </w:rPr>
              <w:t>Health</w:t>
            </w:r>
            <w:r>
              <w:rPr>
                <w:lang w:val="en-GB"/>
              </w:rPr>
              <w:t xml:space="preserve"> </w:t>
            </w:r>
            <w:r w:rsidR="000C2552">
              <w:rPr>
                <w:lang w:val="en-GB"/>
              </w:rPr>
              <w:t>and Regional Health</w:t>
            </w:r>
          </w:p>
          <w:p w14:paraId="43185045" w14:textId="77777777" w:rsidR="00BD3346" w:rsidRDefault="00BD3346" w:rsidP="00016D8E">
            <w:pPr>
              <w:rPr>
                <w:lang w:val="en-GB"/>
              </w:rPr>
            </w:pPr>
            <w:r>
              <w:rPr>
                <w:lang w:val="en-GB"/>
              </w:rPr>
              <w:t>[</w:t>
            </w:r>
            <w:proofErr w:type="gramStart"/>
            <w:r>
              <w:rPr>
                <w:lang w:val="en-GB"/>
              </w:rPr>
              <w:t xml:space="preserve">Day]  </w:t>
            </w:r>
            <w:r w:rsidR="00CE2F5F">
              <w:rPr>
                <w:lang w:val="en-GB"/>
              </w:rPr>
              <w:t>March</w:t>
            </w:r>
            <w:proofErr w:type="gramEnd"/>
            <w:r w:rsidR="00CE2F5F">
              <w:rPr>
                <w:lang w:val="en-GB"/>
              </w:rPr>
              <w:t xml:space="preserve"> 2023</w:t>
            </w:r>
          </w:p>
          <w:p w14:paraId="01382114" w14:textId="77777777" w:rsidR="00914871" w:rsidRDefault="00914871" w:rsidP="00016D8E">
            <w:pPr>
              <w:rPr>
                <w:lang w:val="en-GB"/>
              </w:rPr>
            </w:pPr>
          </w:p>
          <w:p w14:paraId="634F2F7D" w14:textId="77777777" w:rsidR="00914871" w:rsidRDefault="00914871" w:rsidP="00016D8E">
            <w:pPr>
              <w:rPr>
                <w:lang w:val="en-GB"/>
              </w:rPr>
            </w:pPr>
          </w:p>
          <w:p w14:paraId="0411A6CE" w14:textId="77777777" w:rsidR="00914871" w:rsidRDefault="00914871" w:rsidP="00016D8E">
            <w:pPr>
              <w:rPr>
                <w:lang w:val="en-GB"/>
              </w:rPr>
            </w:pPr>
          </w:p>
          <w:p w14:paraId="61AD7E38" w14:textId="77777777" w:rsidR="00914871" w:rsidRDefault="00914871" w:rsidP="00016D8E">
            <w:pPr>
              <w:rPr>
                <w:lang w:val="en-GB"/>
              </w:rPr>
            </w:pPr>
          </w:p>
          <w:p w14:paraId="4474D95B" w14:textId="5EBBB221" w:rsidR="00914871" w:rsidRPr="00A50751" w:rsidRDefault="00914871" w:rsidP="00016D8E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17627621" w14:textId="77777777" w:rsidR="00DF2C87" w:rsidRDefault="00DF2C87" w:rsidP="00205899">
      <w:pPr>
        <w:rPr>
          <w:lang w:val="en-GB"/>
        </w:rPr>
      </w:pPr>
    </w:p>
    <w:p w14:paraId="29C517A0" w14:textId="77777777" w:rsidR="00DF2C87" w:rsidRDefault="00DF2C87" w:rsidP="00205899">
      <w:pPr>
        <w:rPr>
          <w:lang w:val="en-GB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338"/>
        <w:gridCol w:w="7730"/>
        <w:gridCol w:w="1963"/>
        <w:gridCol w:w="2347"/>
      </w:tblGrid>
      <w:tr w:rsidR="00DF2C87" w:rsidRPr="00F00A18" w14:paraId="5CD26A7A" w14:textId="77777777" w:rsidTr="004A0773">
        <w:trPr>
          <w:trHeight w:val="423"/>
        </w:trPr>
        <w:tc>
          <w:tcPr>
            <w:tcW w:w="15378" w:type="dxa"/>
            <w:gridSpan w:val="4"/>
            <w:shd w:val="clear" w:color="auto" w:fill="DEEAF6" w:themeFill="accent1" w:themeFillTint="33"/>
          </w:tcPr>
          <w:p w14:paraId="38778913" w14:textId="77777777" w:rsidR="00DF2C87" w:rsidRPr="00F00A18" w:rsidRDefault="00DF2C87" w:rsidP="00983A62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 xml:space="preserve">Table </w:t>
            </w:r>
            <w:r>
              <w:rPr>
                <w:b/>
                <w:color w:val="auto"/>
              </w:rPr>
              <w:t>2</w:t>
            </w:r>
            <w:r w:rsidRPr="00F00A18">
              <w:rPr>
                <w:b/>
                <w:color w:val="auto"/>
              </w:rPr>
              <w:t>B: Victoria – Performance requirements, reporting and payment summary</w:t>
            </w:r>
          </w:p>
        </w:tc>
      </w:tr>
      <w:tr w:rsidR="004A0773" w:rsidRPr="00F00A18" w14:paraId="6E941576" w14:textId="77777777" w:rsidTr="004A0773">
        <w:trPr>
          <w:trHeight w:val="423"/>
        </w:trPr>
        <w:tc>
          <w:tcPr>
            <w:tcW w:w="3338" w:type="dxa"/>
            <w:shd w:val="clear" w:color="auto" w:fill="F2F2F2" w:themeFill="background1" w:themeFillShade="F2"/>
          </w:tcPr>
          <w:p w14:paraId="0F4BBC97" w14:textId="77777777" w:rsidR="00DF2C87" w:rsidRPr="00F00A18" w:rsidRDefault="00DF2C87" w:rsidP="00983A6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</w:p>
        </w:tc>
        <w:tc>
          <w:tcPr>
            <w:tcW w:w="7730" w:type="dxa"/>
            <w:shd w:val="clear" w:color="auto" w:fill="F2F2F2" w:themeFill="background1" w:themeFillShade="F2"/>
          </w:tcPr>
          <w:p w14:paraId="678EA067" w14:textId="77777777" w:rsidR="00DF2C87" w:rsidRPr="00F00A18" w:rsidRDefault="00DF2C87" w:rsidP="00983A6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14:paraId="65AC8E6B" w14:textId="77777777" w:rsidR="00DF2C87" w:rsidRPr="00F00A18" w:rsidRDefault="00DF2C87" w:rsidP="00983A6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14:paraId="27E09A81" w14:textId="77777777" w:rsidR="00DF2C87" w:rsidRPr="00F00A18" w:rsidRDefault="00DF2C87" w:rsidP="00983A6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DF2C87" w:rsidRPr="00F00A18" w14:paraId="06EF37AF" w14:textId="77777777" w:rsidTr="004A0773">
        <w:trPr>
          <w:trHeight w:val="330"/>
        </w:trPr>
        <w:tc>
          <w:tcPr>
            <w:tcW w:w="333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42083E76" w14:textId="5FBA1104" w:rsidR="00DF2C87" w:rsidRPr="00C46085" w:rsidRDefault="00B4326A" w:rsidP="00983A62">
            <w:pPr>
              <w:pStyle w:val="Milestonetable"/>
              <w:rPr>
                <w:color w:val="auto"/>
              </w:rPr>
            </w:pPr>
            <w:r w:rsidRPr="00B4326A">
              <w:rPr>
                <w:color w:val="auto"/>
              </w:rPr>
              <w:t xml:space="preserve">Progress addition of conditions not currently </w:t>
            </w:r>
            <w:r>
              <w:rPr>
                <w:color w:val="auto"/>
              </w:rPr>
              <w:t>consistently</w:t>
            </w:r>
            <w:r w:rsidRPr="00B4326A">
              <w:rPr>
                <w:color w:val="auto"/>
              </w:rPr>
              <w:t xml:space="preserve"> screened</w:t>
            </w:r>
            <w:r>
              <w:rPr>
                <w:color w:val="auto"/>
              </w:rPr>
              <w:t xml:space="preserve"> across Australia</w:t>
            </w:r>
            <w:r w:rsidRPr="00B4326A">
              <w:rPr>
                <w:color w:val="auto"/>
              </w:rPr>
              <w:t xml:space="preserve"> in NBS program </w:t>
            </w:r>
            <w:r>
              <w:rPr>
                <w:color w:val="auto"/>
              </w:rPr>
              <w:t xml:space="preserve">as </w:t>
            </w:r>
            <w:r w:rsidRPr="00B4326A">
              <w:rPr>
                <w:color w:val="auto"/>
              </w:rPr>
              <w:t xml:space="preserve">agreed by Health Ministers </w:t>
            </w:r>
          </w:p>
        </w:tc>
        <w:tc>
          <w:tcPr>
            <w:tcW w:w="7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51129A" w14:textId="77777777" w:rsidR="00DF2C87" w:rsidRPr="00F00A18" w:rsidRDefault="00DF2C87" w:rsidP="00983A6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Signature of Schedule to fund expansion of NBS programs</w:t>
            </w:r>
          </w:p>
        </w:tc>
        <w:tc>
          <w:tcPr>
            <w:tcW w:w="19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4380B4" w14:textId="77777777" w:rsidR="00DF2C87" w:rsidRPr="00F00A18" w:rsidRDefault="00DF2C87" w:rsidP="00983A6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15/05/2023</w:t>
            </w:r>
          </w:p>
        </w:tc>
        <w:tc>
          <w:tcPr>
            <w:tcW w:w="23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AD3C4D" w14:textId="77777777" w:rsidR="00DF2C87" w:rsidRPr="00F00A18" w:rsidRDefault="00DF2C87" w:rsidP="00983A62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$1,320,462.57</w:t>
            </w:r>
          </w:p>
        </w:tc>
      </w:tr>
      <w:tr w:rsidR="00DF2C87" w:rsidRPr="00F00A18" w14:paraId="713969BE" w14:textId="77777777" w:rsidTr="004A0773">
        <w:trPr>
          <w:trHeight w:val="67"/>
        </w:trPr>
        <w:tc>
          <w:tcPr>
            <w:tcW w:w="333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37E2A8" w14:textId="77777777" w:rsidR="00DF2C87" w:rsidRPr="00F00A18" w:rsidRDefault="00DF2C87" w:rsidP="00983A62">
            <w:pPr>
              <w:pStyle w:val="Milestonetable"/>
              <w:rPr>
                <w:color w:val="auto"/>
              </w:rPr>
            </w:pPr>
          </w:p>
        </w:tc>
        <w:tc>
          <w:tcPr>
            <w:tcW w:w="7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FF15B4" w14:textId="77777777" w:rsidR="00DF2C87" w:rsidRDefault="00DF2C87" w:rsidP="00983A62">
            <w:pPr>
              <w:pStyle w:val="Milestonetable"/>
              <w:rPr>
                <w:color w:val="auto"/>
              </w:rPr>
            </w:pPr>
            <w:r w:rsidRPr="00DF2C87">
              <w:rPr>
                <w:color w:val="auto"/>
              </w:rPr>
              <w:t>Confirmation</w:t>
            </w:r>
            <w:r w:rsidRPr="00442755">
              <w:rPr>
                <w:color w:val="auto"/>
              </w:rPr>
              <w:t xml:space="preserve"> of </w:t>
            </w:r>
            <w:r>
              <w:rPr>
                <w:color w:val="auto"/>
              </w:rPr>
              <w:t xml:space="preserve">estimated </w:t>
            </w:r>
            <w:r w:rsidRPr="00442755">
              <w:rPr>
                <w:color w:val="auto"/>
              </w:rPr>
              <w:t xml:space="preserve">date for </w:t>
            </w:r>
            <w:r>
              <w:rPr>
                <w:color w:val="auto"/>
              </w:rPr>
              <w:t xml:space="preserve">addition of conditions </w:t>
            </w:r>
          </w:p>
        </w:tc>
        <w:tc>
          <w:tcPr>
            <w:tcW w:w="19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F08FF4" w14:textId="77777777" w:rsidR="00DF2C87" w:rsidRDefault="00DF2C87" w:rsidP="00983A6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1/07/2023</w:t>
            </w:r>
          </w:p>
        </w:tc>
        <w:tc>
          <w:tcPr>
            <w:tcW w:w="23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CF5D42" w14:textId="77777777" w:rsidR="00DF2C87" w:rsidRPr="00F00A18" w:rsidRDefault="00DF2C87" w:rsidP="00983A62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$846,328.50</w:t>
            </w:r>
          </w:p>
        </w:tc>
      </w:tr>
      <w:tr w:rsidR="00DF2C87" w:rsidRPr="00F00A18" w14:paraId="5DAF71CD" w14:textId="77777777" w:rsidTr="004A0773">
        <w:trPr>
          <w:trHeight w:val="52"/>
        </w:trPr>
        <w:tc>
          <w:tcPr>
            <w:tcW w:w="333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3CBE368B" w14:textId="4E53857E" w:rsidR="00DF2C87" w:rsidRPr="00F00A18" w:rsidRDefault="00016CF8" w:rsidP="00983A62">
            <w:pPr>
              <w:pStyle w:val="Milestonetable"/>
            </w:pPr>
            <w:r w:rsidRPr="00B4326A">
              <w:rPr>
                <w:color w:val="auto"/>
              </w:rPr>
              <w:t xml:space="preserve">Progress addition of conditions endorsed for inclusion through </w:t>
            </w:r>
            <w:r w:rsidR="001A2054">
              <w:rPr>
                <w:color w:val="auto"/>
              </w:rPr>
              <w:t xml:space="preserve">the </w:t>
            </w:r>
            <w:r w:rsidR="00871819">
              <w:rPr>
                <w:color w:val="auto"/>
              </w:rPr>
              <w:t>Medical Services Advisory Committee</w:t>
            </w:r>
            <w:r w:rsidRPr="00B4326A">
              <w:rPr>
                <w:color w:val="auto"/>
              </w:rPr>
              <w:t xml:space="preserve">, </w:t>
            </w:r>
            <w:r w:rsidR="001A2054">
              <w:rPr>
                <w:color w:val="auto"/>
              </w:rPr>
              <w:t xml:space="preserve">following </w:t>
            </w:r>
            <w:r w:rsidRPr="00B4326A">
              <w:rPr>
                <w:color w:val="auto"/>
              </w:rPr>
              <w:t>a recommendation</w:t>
            </w:r>
            <w:r>
              <w:rPr>
                <w:color w:val="auto"/>
              </w:rPr>
              <w:t xml:space="preserve"> endorsed by Health Ministers</w:t>
            </w:r>
            <w:r w:rsidRPr="00B4326A">
              <w:rPr>
                <w:color w:val="auto"/>
              </w:rPr>
              <w:t>.</w:t>
            </w:r>
          </w:p>
        </w:tc>
        <w:tc>
          <w:tcPr>
            <w:tcW w:w="7730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83F56BF" w14:textId="77777777" w:rsidR="00DF2C87" w:rsidRDefault="00DF2C87" w:rsidP="00983A6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Provision and acceptance of progress report in the provided template to outline addition of conditions.</w:t>
            </w:r>
          </w:p>
          <w:p w14:paraId="60EFDEF0" w14:textId="77777777" w:rsidR="00DF2C87" w:rsidRDefault="00DF2C87" w:rsidP="00983A6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As part of the progress report, the following de-identified data will be provided:</w:t>
            </w:r>
          </w:p>
          <w:p w14:paraId="6D487932" w14:textId="77777777" w:rsidR="00DF2C87" w:rsidRPr="00FE09F0" w:rsidRDefault="00DF2C87" w:rsidP="00983A62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and number of liveborn newborns providing a bloodspot card</w:t>
            </w:r>
          </w:p>
          <w:p w14:paraId="105E7578" w14:textId="77777777" w:rsidR="00DF2C87" w:rsidRPr="00FE09F0" w:rsidRDefault="00DF2C87" w:rsidP="00983A62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newborn bloodspot screening cards collected within the agreed standard timeframe</w:t>
            </w:r>
          </w:p>
          <w:p w14:paraId="12CD2B47" w14:textId="77777777" w:rsidR="00DF2C87" w:rsidRPr="00FE09F0" w:rsidRDefault="00DF2C87" w:rsidP="00983A62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newborn bloodspot screening cards received in the laboratory within the agreed standard timeframe</w:t>
            </w:r>
          </w:p>
          <w:p w14:paraId="6401FC7C" w14:textId="77777777" w:rsidR="00DF2C87" w:rsidRPr="00FE09F0" w:rsidRDefault="00DF2C87" w:rsidP="00983A62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newborn bloodspot screening cards unsuitable for testing</w:t>
            </w:r>
          </w:p>
          <w:p w14:paraId="3B401C01" w14:textId="77777777" w:rsidR="00DF2C87" w:rsidRDefault="00DF2C87" w:rsidP="00983A62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abnormal results notified within the agreed standard timeframe</w:t>
            </w:r>
          </w:p>
          <w:p w14:paraId="1B39F3C8" w14:textId="192074DE" w:rsidR="00DF2C87" w:rsidRPr="00B4326A" w:rsidRDefault="00DF2C87" w:rsidP="00983A62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 xml:space="preserve">Number </w:t>
            </w:r>
            <w:r>
              <w:rPr>
                <w:color w:val="auto"/>
              </w:rPr>
              <w:t>of</w:t>
            </w:r>
            <w:r w:rsidRPr="00FE09F0">
              <w:rPr>
                <w:color w:val="auto"/>
              </w:rPr>
              <w:t xml:space="preserve"> birth</w:t>
            </w:r>
            <w:r>
              <w:rPr>
                <w:color w:val="auto"/>
              </w:rPr>
              <w:t>s and</w:t>
            </w:r>
            <w:r w:rsidRPr="00FE09F0">
              <w:rPr>
                <w:color w:val="auto"/>
              </w:rPr>
              <w:t xml:space="preserve"> prevalence of newborns identified with a condition on the agreed common panel of </w:t>
            </w:r>
            <w:r>
              <w:rPr>
                <w:color w:val="auto"/>
              </w:rPr>
              <w:t>conditions</w:t>
            </w:r>
          </w:p>
        </w:tc>
        <w:tc>
          <w:tcPr>
            <w:tcW w:w="19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49F3A9" w14:textId="77777777" w:rsidR="00DF2C87" w:rsidRPr="00F00A18" w:rsidRDefault="00DF2C87" w:rsidP="00983A6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30/04/2024</w:t>
            </w:r>
          </w:p>
        </w:tc>
        <w:tc>
          <w:tcPr>
            <w:tcW w:w="23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15501E" w14:textId="77777777" w:rsidR="00DF2C87" w:rsidRPr="00F00A18" w:rsidRDefault="00DF2C87" w:rsidP="00983A62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$846,328.50</w:t>
            </w:r>
          </w:p>
        </w:tc>
      </w:tr>
      <w:tr w:rsidR="00DF2C87" w:rsidRPr="00F00A18" w14:paraId="4F7657A8" w14:textId="77777777" w:rsidTr="004A0773">
        <w:trPr>
          <w:trHeight w:val="52"/>
        </w:trPr>
        <w:tc>
          <w:tcPr>
            <w:tcW w:w="3338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2EADBCAF" w14:textId="77777777" w:rsidR="00DF2C87" w:rsidRPr="00F00A18" w:rsidRDefault="00DF2C87" w:rsidP="00983A62">
            <w:pPr>
              <w:pStyle w:val="Milestonetable"/>
              <w:rPr>
                <w:color w:val="auto"/>
              </w:rPr>
            </w:pPr>
          </w:p>
        </w:tc>
        <w:tc>
          <w:tcPr>
            <w:tcW w:w="773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A2C5F0A" w14:textId="77777777" w:rsidR="00DF2C87" w:rsidRPr="00F00A18" w:rsidRDefault="00DF2C87" w:rsidP="00983A62">
            <w:pPr>
              <w:pStyle w:val="Milestonetable"/>
              <w:numPr>
                <w:ilvl w:val="0"/>
                <w:numId w:val="16"/>
              </w:numPr>
              <w:rPr>
                <w:color w:val="auto"/>
              </w:rPr>
            </w:pPr>
          </w:p>
        </w:tc>
        <w:tc>
          <w:tcPr>
            <w:tcW w:w="19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46D7D3" w14:textId="77777777" w:rsidR="00DF2C87" w:rsidRPr="00F00A18" w:rsidRDefault="00DF2C87" w:rsidP="00983A6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30/04/2025</w:t>
            </w:r>
          </w:p>
        </w:tc>
        <w:tc>
          <w:tcPr>
            <w:tcW w:w="23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D2A7A5" w14:textId="77777777" w:rsidR="00DF2C87" w:rsidRPr="00F00A18" w:rsidRDefault="00DF2C87" w:rsidP="00983A62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$1,711,670.93</w:t>
            </w:r>
          </w:p>
        </w:tc>
      </w:tr>
      <w:tr w:rsidR="00DF2C87" w:rsidRPr="00F00A18" w14:paraId="231E9078" w14:textId="77777777" w:rsidTr="004A0773">
        <w:trPr>
          <w:trHeight w:val="52"/>
        </w:trPr>
        <w:tc>
          <w:tcPr>
            <w:tcW w:w="333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A0DA578" w14:textId="77777777" w:rsidR="00DF2C87" w:rsidRPr="00F00A18" w:rsidRDefault="00DF2C87" w:rsidP="00983A62">
            <w:pPr>
              <w:pStyle w:val="Milestonetable"/>
              <w:rPr>
                <w:color w:val="auto"/>
              </w:rPr>
            </w:pPr>
          </w:p>
        </w:tc>
        <w:tc>
          <w:tcPr>
            <w:tcW w:w="7730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91B37A" w14:textId="77777777" w:rsidR="00DF2C87" w:rsidRDefault="00DF2C87" w:rsidP="00983A62">
            <w:pPr>
              <w:pStyle w:val="Milestonetable"/>
              <w:numPr>
                <w:ilvl w:val="0"/>
                <w:numId w:val="16"/>
              </w:numPr>
              <w:rPr>
                <w:color w:val="auto"/>
              </w:rPr>
            </w:pPr>
          </w:p>
        </w:tc>
        <w:tc>
          <w:tcPr>
            <w:tcW w:w="19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9F22B8" w14:textId="77777777" w:rsidR="00DF2C87" w:rsidRDefault="00DF2C87" w:rsidP="00983A6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30/04/2026</w:t>
            </w:r>
          </w:p>
        </w:tc>
        <w:tc>
          <w:tcPr>
            <w:tcW w:w="23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03A6B1" w14:textId="77777777" w:rsidR="00DF2C87" w:rsidRPr="00F00A18" w:rsidRDefault="00DF2C87" w:rsidP="00983A62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$2,072,129.65</w:t>
            </w:r>
          </w:p>
        </w:tc>
      </w:tr>
    </w:tbl>
    <w:p w14:paraId="60F880F1" w14:textId="77777777" w:rsidR="00DF2C87" w:rsidRDefault="00DF2C87" w:rsidP="00205899">
      <w:pPr>
        <w:rPr>
          <w:lang w:val="en-GB"/>
        </w:rPr>
      </w:pPr>
    </w:p>
    <w:p w14:paraId="0E065FE5" w14:textId="09280FF3" w:rsidR="00205899" w:rsidRDefault="00205899" w:rsidP="00205899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tbl>
      <w:tblPr>
        <w:tblW w:w="14310" w:type="dxa"/>
        <w:jc w:val="center"/>
        <w:tblLayout w:type="fixed"/>
        <w:tblLook w:val="01E0" w:firstRow="1" w:lastRow="1" w:firstColumn="1" w:lastColumn="1" w:noHBand="0" w:noVBand="0"/>
      </w:tblPr>
      <w:tblGrid>
        <w:gridCol w:w="6026"/>
        <w:gridCol w:w="2259"/>
        <w:gridCol w:w="6025"/>
      </w:tblGrid>
      <w:tr w:rsidR="00205899" w:rsidRPr="00A50751" w14:paraId="12E94F46" w14:textId="77777777" w:rsidTr="00E4536B">
        <w:trPr>
          <w:cantSplit/>
          <w:jc w:val="center"/>
        </w:trPr>
        <w:tc>
          <w:tcPr>
            <w:tcW w:w="4536" w:type="dxa"/>
          </w:tcPr>
          <w:p w14:paraId="0EE7F1EF" w14:textId="77777777" w:rsidR="00205899" w:rsidRPr="004A0AE7" w:rsidRDefault="00205899" w:rsidP="005D390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>Commonwealth of Australia by</w:t>
            </w:r>
          </w:p>
          <w:p w14:paraId="73390FF3" w14:textId="77777777" w:rsidR="00205899" w:rsidRPr="00A50751" w:rsidRDefault="00205899" w:rsidP="005D3905">
            <w:pPr>
              <w:pStyle w:val="LineForSignature"/>
            </w:pPr>
            <w:r>
              <w:br/>
            </w:r>
            <w:r>
              <w:tab/>
            </w:r>
          </w:p>
          <w:p w14:paraId="0E37108C" w14:textId="77777777" w:rsidR="00CE2F5F" w:rsidRPr="00F00A18" w:rsidRDefault="00CE2F5F" w:rsidP="00CE2F5F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>
              <w:rPr>
                <w:rStyle w:val="Bold"/>
                <w:color w:val="auto"/>
              </w:rPr>
              <w:t xml:space="preserve">Mark Butler </w:t>
            </w:r>
            <w:r w:rsidRPr="00F00A18">
              <w:rPr>
                <w:rStyle w:val="Bold"/>
                <w:color w:val="auto"/>
              </w:rPr>
              <w:t>MP</w:t>
            </w:r>
          </w:p>
          <w:p w14:paraId="7182805B" w14:textId="77777777" w:rsidR="00CE2F5F" w:rsidRDefault="00CE2F5F" w:rsidP="00CE2F5F">
            <w:pPr>
              <w:pStyle w:val="SingleParagraph"/>
              <w:tabs>
                <w:tab w:val="num" w:pos="1134"/>
              </w:tabs>
              <w:spacing w:after="240"/>
              <w:rPr>
                <w:bCs/>
                <w:color w:val="auto"/>
                <w:sz w:val="20"/>
                <w:lang w:val="en-GB"/>
              </w:rPr>
            </w:pPr>
            <w:r w:rsidRPr="00CE2F5F">
              <w:rPr>
                <w:bCs/>
                <w:color w:val="auto"/>
                <w:sz w:val="20"/>
                <w:lang w:val="en-GB"/>
              </w:rPr>
              <w:t>Minister for Health and Aged Car</w:t>
            </w:r>
            <w:r>
              <w:rPr>
                <w:bCs/>
                <w:color w:val="auto"/>
                <w:sz w:val="20"/>
                <w:lang w:val="en-GB"/>
              </w:rPr>
              <w:t>e</w:t>
            </w:r>
            <w:r w:rsidRPr="00CE2F5F">
              <w:rPr>
                <w:bCs/>
                <w:color w:val="auto"/>
                <w:sz w:val="20"/>
                <w:lang w:val="en-GB"/>
              </w:rPr>
              <w:t xml:space="preserve"> </w:t>
            </w:r>
          </w:p>
          <w:p w14:paraId="4EE81687" w14:textId="637A6FAC" w:rsidR="00205899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</w:t>
            </w:r>
            <w:proofErr w:type="gramStart"/>
            <w:r>
              <w:rPr>
                <w:lang w:val="en-GB"/>
              </w:rPr>
              <w:t xml:space="preserve">Day]  </w:t>
            </w:r>
            <w:r w:rsidR="00CE2F5F">
              <w:rPr>
                <w:lang w:val="en-GB"/>
              </w:rPr>
              <w:t>March</w:t>
            </w:r>
            <w:proofErr w:type="gramEnd"/>
            <w:r w:rsidR="00CE2F5F">
              <w:rPr>
                <w:lang w:val="en-GB"/>
              </w:rPr>
              <w:t xml:space="preserve"> 2023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8B524CA" w14:textId="77777777" w:rsidR="00205899" w:rsidRPr="00A50751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8513ADE" w14:textId="77777777" w:rsidR="00205899" w:rsidRPr="004A0AE7" w:rsidRDefault="00205899" w:rsidP="005D390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br/>
              <w:t>State o</w:t>
            </w:r>
            <w:r>
              <w:t>f Victoria</w:t>
            </w:r>
            <w:r w:rsidRPr="004A0AE7">
              <w:t xml:space="preserve"> by</w:t>
            </w:r>
          </w:p>
          <w:p w14:paraId="7F4C162F" w14:textId="77777777" w:rsidR="00205899" w:rsidRPr="00A50751" w:rsidRDefault="00205899" w:rsidP="005D3905">
            <w:pPr>
              <w:pStyle w:val="LineForSignature"/>
            </w:pPr>
            <w:r>
              <w:br/>
            </w:r>
            <w:r w:rsidRPr="00A50751">
              <w:tab/>
            </w:r>
          </w:p>
          <w:p w14:paraId="24FC0A7A" w14:textId="10FB8930" w:rsidR="00205899" w:rsidRDefault="00205899" w:rsidP="005D390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5E73AE">
              <w:rPr>
                <w:rStyle w:val="Bold"/>
              </w:rPr>
              <w:t>Mary-Anne Thomas</w:t>
            </w:r>
            <w:r>
              <w:rPr>
                <w:rStyle w:val="Bold"/>
              </w:rPr>
              <w:t xml:space="preserve"> MP</w:t>
            </w:r>
          </w:p>
          <w:p w14:paraId="742AB878" w14:textId="07B8D0D4" w:rsidR="00205899" w:rsidRDefault="00205899" w:rsidP="005D390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5E73AE">
              <w:rPr>
                <w:lang w:val="en-GB"/>
              </w:rPr>
              <w:t>Health</w:t>
            </w:r>
          </w:p>
          <w:p w14:paraId="25F3BEBE" w14:textId="6B004E00" w:rsidR="00205899" w:rsidRPr="00A50751" w:rsidRDefault="00205899" w:rsidP="005D3905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</w:t>
            </w:r>
            <w:proofErr w:type="gramStart"/>
            <w:r>
              <w:rPr>
                <w:lang w:val="en-GB"/>
              </w:rPr>
              <w:t xml:space="preserve">Day]  </w:t>
            </w:r>
            <w:r w:rsidR="00CE2F5F">
              <w:rPr>
                <w:lang w:val="en-GB"/>
              </w:rPr>
              <w:t>March</w:t>
            </w:r>
            <w:proofErr w:type="gramEnd"/>
            <w:r w:rsidR="00CE2F5F">
              <w:rPr>
                <w:lang w:val="en-GB"/>
              </w:rPr>
              <w:t xml:space="preserve"> 2023</w:t>
            </w:r>
          </w:p>
        </w:tc>
      </w:tr>
    </w:tbl>
    <w:tbl>
      <w:tblPr>
        <w:tblpPr w:leftFromText="180" w:rightFromText="180" w:vertAnchor="text" w:horzAnchor="margin" w:tblpY="-134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436"/>
        <w:gridCol w:w="8749"/>
        <w:gridCol w:w="1682"/>
        <w:gridCol w:w="1511"/>
      </w:tblGrid>
      <w:tr w:rsidR="00E4536B" w:rsidRPr="00F00A18" w14:paraId="1D4FCF0B" w14:textId="77777777" w:rsidTr="004A0773">
        <w:tc>
          <w:tcPr>
            <w:tcW w:w="15378" w:type="dxa"/>
            <w:gridSpan w:val="4"/>
            <w:shd w:val="clear" w:color="auto" w:fill="DEEAF6" w:themeFill="accent1" w:themeFillTint="33"/>
          </w:tcPr>
          <w:p w14:paraId="7F69EA56" w14:textId="64499AB0" w:rsidR="00E4536B" w:rsidRPr="00F00A18" w:rsidRDefault="00E4536B" w:rsidP="00E4536B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 xml:space="preserve">Table </w:t>
            </w:r>
            <w:r w:rsidR="00E65656">
              <w:rPr>
                <w:b/>
                <w:color w:val="auto"/>
              </w:rPr>
              <w:t>2</w:t>
            </w:r>
            <w:r w:rsidRPr="00F00A18">
              <w:rPr>
                <w:b/>
                <w:color w:val="auto"/>
              </w:rPr>
              <w:t>C: Queensland – Performance requirements, reporting and payment summary</w:t>
            </w:r>
          </w:p>
        </w:tc>
      </w:tr>
      <w:tr w:rsidR="00E4536B" w:rsidRPr="00F00A18" w14:paraId="0F35B4D7" w14:textId="77777777" w:rsidTr="004A0773">
        <w:tc>
          <w:tcPr>
            <w:tcW w:w="3436" w:type="dxa"/>
            <w:shd w:val="clear" w:color="auto" w:fill="F2F2F2" w:themeFill="background1" w:themeFillShade="F2"/>
          </w:tcPr>
          <w:p w14:paraId="19C69EC2" w14:textId="77777777" w:rsidR="00E4536B" w:rsidRPr="00F00A18" w:rsidRDefault="00E4536B" w:rsidP="00E4536B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73C53012" w14:textId="77777777" w:rsidR="00E4536B" w:rsidRPr="00F00A18" w:rsidRDefault="00E4536B" w:rsidP="00E4536B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682" w:type="dxa"/>
            <w:shd w:val="clear" w:color="auto" w:fill="F2F2F2" w:themeFill="background1" w:themeFillShade="F2"/>
          </w:tcPr>
          <w:p w14:paraId="6ED21A32" w14:textId="77777777" w:rsidR="00E4536B" w:rsidRPr="00F00A18" w:rsidRDefault="00E4536B" w:rsidP="00E4536B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0D43F384" w14:textId="77777777" w:rsidR="00E4536B" w:rsidRPr="00F00A18" w:rsidRDefault="00E4536B" w:rsidP="00E4536B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D8616D" w:rsidRPr="00F00A18" w14:paraId="1D4095F6" w14:textId="77777777" w:rsidTr="004A0773">
        <w:tc>
          <w:tcPr>
            <w:tcW w:w="3436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2C53EBF5" w14:textId="22CE662F" w:rsidR="00D8616D" w:rsidRPr="00F00A18" w:rsidRDefault="00B4326A" w:rsidP="00D8616D">
            <w:pPr>
              <w:pStyle w:val="Milestonetable"/>
              <w:rPr>
                <w:color w:val="auto"/>
              </w:rPr>
            </w:pPr>
            <w:r w:rsidRPr="00B4326A">
              <w:rPr>
                <w:color w:val="auto"/>
              </w:rPr>
              <w:t xml:space="preserve">Progress addition of conditions not currently </w:t>
            </w:r>
            <w:r>
              <w:rPr>
                <w:color w:val="auto"/>
              </w:rPr>
              <w:t>consistently</w:t>
            </w:r>
            <w:r w:rsidRPr="00B4326A">
              <w:rPr>
                <w:color w:val="auto"/>
              </w:rPr>
              <w:t xml:space="preserve"> screened</w:t>
            </w:r>
            <w:r>
              <w:rPr>
                <w:color w:val="auto"/>
              </w:rPr>
              <w:t xml:space="preserve"> across Australia</w:t>
            </w:r>
            <w:r w:rsidRPr="00B4326A">
              <w:rPr>
                <w:color w:val="auto"/>
              </w:rPr>
              <w:t xml:space="preserve"> in NBS program </w:t>
            </w:r>
            <w:r>
              <w:rPr>
                <w:color w:val="auto"/>
              </w:rPr>
              <w:t xml:space="preserve">as </w:t>
            </w:r>
            <w:r w:rsidRPr="00B4326A">
              <w:rPr>
                <w:color w:val="auto"/>
              </w:rPr>
              <w:t xml:space="preserve">agreed by Health Ministers </w:t>
            </w:r>
          </w:p>
        </w:tc>
        <w:tc>
          <w:tcPr>
            <w:tcW w:w="87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8FEFD9" w14:textId="77777777" w:rsidR="00D8616D" w:rsidRPr="00F00A18" w:rsidRDefault="00D8616D" w:rsidP="00D8616D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Signature of Schedule to fund expansion of NBS programs</w:t>
            </w:r>
          </w:p>
        </w:tc>
        <w:tc>
          <w:tcPr>
            <w:tcW w:w="16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F11A24" w14:textId="062525D4" w:rsidR="00D8616D" w:rsidRPr="00F00A18" w:rsidRDefault="00D8616D" w:rsidP="00D8616D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15/05/2023</w:t>
            </w: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84CDC4" w14:textId="77777777" w:rsidR="00D8616D" w:rsidRPr="00F00A18" w:rsidRDefault="00D8616D" w:rsidP="00D8616D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$989,863.94</w:t>
            </w:r>
          </w:p>
        </w:tc>
      </w:tr>
      <w:tr w:rsidR="00D8616D" w:rsidRPr="00F00A18" w14:paraId="31142F5C" w14:textId="77777777" w:rsidTr="004A0773">
        <w:tc>
          <w:tcPr>
            <w:tcW w:w="3436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DB344A" w14:textId="77777777" w:rsidR="00D8616D" w:rsidRPr="00F00A18" w:rsidRDefault="00D8616D" w:rsidP="00D8616D">
            <w:pPr>
              <w:pStyle w:val="Milestonetable"/>
              <w:rPr>
                <w:color w:val="auto"/>
              </w:rPr>
            </w:pPr>
          </w:p>
        </w:tc>
        <w:tc>
          <w:tcPr>
            <w:tcW w:w="87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71E641" w14:textId="40A1D962" w:rsidR="00D8616D" w:rsidRDefault="00DF2C87" w:rsidP="00D8616D">
            <w:pPr>
              <w:pStyle w:val="Milestonetable"/>
              <w:rPr>
                <w:color w:val="auto"/>
              </w:rPr>
            </w:pPr>
            <w:r w:rsidRPr="00DF2C87">
              <w:rPr>
                <w:color w:val="auto"/>
              </w:rPr>
              <w:t>Confirmation</w:t>
            </w:r>
            <w:r w:rsidRPr="00442755">
              <w:rPr>
                <w:color w:val="auto"/>
              </w:rPr>
              <w:t xml:space="preserve"> of </w:t>
            </w:r>
            <w:r>
              <w:rPr>
                <w:color w:val="auto"/>
              </w:rPr>
              <w:t xml:space="preserve">estimated </w:t>
            </w:r>
            <w:r w:rsidRPr="00442755">
              <w:rPr>
                <w:color w:val="auto"/>
              </w:rPr>
              <w:t xml:space="preserve">date for </w:t>
            </w:r>
            <w:r>
              <w:rPr>
                <w:color w:val="auto"/>
              </w:rPr>
              <w:t>addition of conditions</w:t>
            </w:r>
          </w:p>
        </w:tc>
        <w:tc>
          <w:tcPr>
            <w:tcW w:w="16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9B309E" w14:textId="77777777" w:rsidR="00D8616D" w:rsidRDefault="00D8616D" w:rsidP="00D8616D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1/07/2023</w:t>
            </w: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A4F18B" w14:textId="77777777" w:rsidR="00D8616D" w:rsidRPr="00F00A18" w:rsidRDefault="00D8616D" w:rsidP="00D8616D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$633,229.21</w:t>
            </w:r>
          </w:p>
        </w:tc>
      </w:tr>
      <w:tr w:rsidR="00D8616D" w:rsidRPr="00F00A18" w14:paraId="0F41BD7A" w14:textId="77777777" w:rsidTr="004A0773">
        <w:tc>
          <w:tcPr>
            <w:tcW w:w="3436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6C7E4513" w14:textId="3272E5BE" w:rsidR="00D8616D" w:rsidRPr="00F00A18" w:rsidRDefault="00016CF8" w:rsidP="00D8616D">
            <w:pPr>
              <w:pStyle w:val="Milestonetable"/>
            </w:pPr>
            <w:r w:rsidRPr="00B4326A">
              <w:rPr>
                <w:color w:val="auto"/>
              </w:rPr>
              <w:t xml:space="preserve">Progress addition of conditions endorsed for inclusion through </w:t>
            </w:r>
            <w:r w:rsidR="001A2054" w:rsidRPr="001A2054">
              <w:rPr>
                <w:color w:val="auto"/>
              </w:rPr>
              <w:t xml:space="preserve">the </w:t>
            </w:r>
            <w:r w:rsidR="00871819" w:rsidRPr="00871819">
              <w:rPr>
                <w:color w:val="auto"/>
              </w:rPr>
              <w:t>Medical Services Advisory Committee</w:t>
            </w:r>
            <w:r w:rsidRPr="00B4326A">
              <w:rPr>
                <w:color w:val="auto"/>
              </w:rPr>
              <w:t xml:space="preserve">, </w:t>
            </w:r>
            <w:r w:rsidR="001A2054">
              <w:rPr>
                <w:color w:val="auto"/>
              </w:rPr>
              <w:t xml:space="preserve">following </w:t>
            </w:r>
            <w:r w:rsidRPr="00B4326A">
              <w:rPr>
                <w:color w:val="auto"/>
              </w:rPr>
              <w:t>a recommendation</w:t>
            </w:r>
            <w:r>
              <w:rPr>
                <w:color w:val="auto"/>
              </w:rPr>
              <w:t xml:space="preserve"> endorsed by Health Ministers</w:t>
            </w:r>
            <w:r w:rsidRPr="00B4326A">
              <w:rPr>
                <w:color w:val="auto"/>
              </w:rPr>
              <w:t>.</w:t>
            </w:r>
          </w:p>
        </w:tc>
        <w:tc>
          <w:tcPr>
            <w:tcW w:w="874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32CE862" w14:textId="77777777" w:rsidR="00D8616D" w:rsidRDefault="00D8616D" w:rsidP="00D8616D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Provision and acceptance of progress report in the provided template to outline addition of conditions.</w:t>
            </w:r>
          </w:p>
          <w:p w14:paraId="2CDBC275" w14:textId="30CA6B48" w:rsidR="00D8616D" w:rsidRDefault="00D8616D" w:rsidP="00D8616D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As part of the progress report will also enable the provision of the </w:t>
            </w:r>
            <w:proofErr w:type="gramStart"/>
            <w:r>
              <w:rPr>
                <w:color w:val="auto"/>
              </w:rPr>
              <w:t>following  de</w:t>
            </w:r>
            <w:proofErr w:type="gramEnd"/>
            <w:r>
              <w:rPr>
                <w:color w:val="auto"/>
              </w:rPr>
              <w:t>-identified data :</w:t>
            </w:r>
          </w:p>
          <w:p w14:paraId="05BFC797" w14:textId="77777777" w:rsidR="00D8616D" w:rsidRPr="00FE09F0" w:rsidRDefault="00D8616D" w:rsidP="00D8616D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and number of liveborn newborns providing a bloodspot card</w:t>
            </w:r>
          </w:p>
          <w:p w14:paraId="2958B177" w14:textId="77777777" w:rsidR="00D8616D" w:rsidRPr="00FE09F0" w:rsidRDefault="00D8616D" w:rsidP="00D8616D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newborn bloodspot screening cards collected within the agreed standard timeframe</w:t>
            </w:r>
          </w:p>
          <w:p w14:paraId="4A9CF241" w14:textId="77777777" w:rsidR="00D8616D" w:rsidRPr="00FE09F0" w:rsidRDefault="00D8616D" w:rsidP="00D8616D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newborn bloodspot screening cards received in the laboratory within the agreed standard timeframe</w:t>
            </w:r>
          </w:p>
          <w:p w14:paraId="02068128" w14:textId="77777777" w:rsidR="00D8616D" w:rsidRPr="00FE09F0" w:rsidRDefault="00D8616D" w:rsidP="00D8616D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newborn bloodspot screening cards unsuitable for testing</w:t>
            </w:r>
          </w:p>
          <w:p w14:paraId="4E959154" w14:textId="77777777" w:rsidR="00D8616D" w:rsidRDefault="00D8616D" w:rsidP="00D8616D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abnormal results notified within the agreed standard timeframe</w:t>
            </w:r>
          </w:p>
          <w:p w14:paraId="5AF52D64" w14:textId="6F5D66C0" w:rsidR="00F237B2" w:rsidRPr="00B4326A" w:rsidRDefault="00D8616D" w:rsidP="00914871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 xml:space="preserve">Number </w:t>
            </w:r>
            <w:r>
              <w:rPr>
                <w:color w:val="auto"/>
              </w:rPr>
              <w:t>of</w:t>
            </w:r>
            <w:r w:rsidRPr="00FE09F0">
              <w:rPr>
                <w:color w:val="auto"/>
              </w:rPr>
              <w:t xml:space="preserve"> birth</w:t>
            </w:r>
            <w:r>
              <w:rPr>
                <w:color w:val="auto"/>
              </w:rPr>
              <w:t>s and</w:t>
            </w:r>
            <w:r w:rsidRPr="00FE09F0">
              <w:rPr>
                <w:color w:val="auto"/>
              </w:rPr>
              <w:t xml:space="preserve"> prevalence of newborns identified with a condition on the agreed common panel of </w:t>
            </w:r>
            <w:r>
              <w:rPr>
                <w:color w:val="auto"/>
              </w:rPr>
              <w:t>conditions</w:t>
            </w:r>
          </w:p>
        </w:tc>
        <w:tc>
          <w:tcPr>
            <w:tcW w:w="16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DB3910" w14:textId="77777777" w:rsidR="00D8616D" w:rsidRPr="00F00A18" w:rsidRDefault="00D8616D" w:rsidP="00D8616D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30/04/2024</w:t>
            </w: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28C53A" w14:textId="77777777" w:rsidR="00D8616D" w:rsidRPr="00F00A18" w:rsidRDefault="00D8616D" w:rsidP="00D8616D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$633,229.21</w:t>
            </w:r>
          </w:p>
        </w:tc>
      </w:tr>
      <w:tr w:rsidR="00E4536B" w:rsidRPr="00F00A18" w14:paraId="6F943F3F" w14:textId="77777777" w:rsidTr="004A0773">
        <w:tc>
          <w:tcPr>
            <w:tcW w:w="3436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61191A34" w14:textId="77777777" w:rsidR="00E4536B" w:rsidRPr="00F00A18" w:rsidRDefault="00E4536B" w:rsidP="00E4536B">
            <w:pPr>
              <w:pStyle w:val="Milestonetable"/>
              <w:rPr>
                <w:color w:val="auto"/>
              </w:rPr>
            </w:pPr>
          </w:p>
        </w:tc>
        <w:tc>
          <w:tcPr>
            <w:tcW w:w="8749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B0F2A83" w14:textId="77777777" w:rsidR="00E4536B" w:rsidRPr="00F00A18" w:rsidRDefault="00E4536B" w:rsidP="00E4536B">
            <w:pPr>
              <w:pStyle w:val="Milestonetable"/>
              <w:numPr>
                <w:ilvl w:val="0"/>
                <w:numId w:val="16"/>
              </w:numPr>
              <w:rPr>
                <w:color w:val="auto"/>
              </w:rPr>
            </w:pPr>
          </w:p>
        </w:tc>
        <w:tc>
          <w:tcPr>
            <w:tcW w:w="16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DEB377" w14:textId="77777777" w:rsidR="00E4536B" w:rsidRPr="00F00A18" w:rsidRDefault="00E4536B" w:rsidP="00E4536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30/04/2025</w:t>
            </w: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97A7D6" w14:textId="77777777" w:rsidR="00E4536B" w:rsidRPr="00F00A18" w:rsidRDefault="00E4536B" w:rsidP="00E4536B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$1,279,998.55</w:t>
            </w:r>
          </w:p>
        </w:tc>
      </w:tr>
      <w:tr w:rsidR="00E4536B" w:rsidRPr="00F00A18" w14:paraId="7DBC9963" w14:textId="77777777" w:rsidTr="004A0773">
        <w:tc>
          <w:tcPr>
            <w:tcW w:w="3436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8933C7" w14:textId="77777777" w:rsidR="00E4536B" w:rsidRPr="00F00A18" w:rsidRDefault="00E4536B" w:rsidP="00E4536B">
            <w:pPr>
              <w:pStyle w:val="Milestonetable"/>
              <w:rPr>
                <w:color w:val="auto"/>
              </w:rPr>
            </w:pPr>
          </w:p>
        </w:tc>
        <w:tc>
          <w:tcPr>
            <w:tcW w:w="874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94536E" w14:textId="77777777" w:rsidR="00E4536B" w:rsidRDefault="00E4536B" w:rsidP="00E4536B">
            <w:pPr>
              <w:pStyle w:val="Milestonetable"/>
              <w:numPr>
                <w:ilvl w:val="0"/>
                <w:numId w:val="16"/>
              </w:numPr>
              <w:rPr>
                <w:color w:val="auto"/>
              </w:rPr>
            </w:pPr>
          </w:p>
        </w:tc>
        <w:tc>
          <w:tcPr>
            <w:tcW w:w="16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515948" w14:textId="77777777" w:rsidR="00E4536B" w:rsidRDefault="00E4536B" w:rsidP="00E4536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30/04/2026</w:t>
            </w: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DB1371" w14:textId="77777777" w:rsidR="00E4536B" w:rsidRPr="00F00A18" w:rsidRDefault="00E4536B" w:rsidP="00E4536B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$1,550,868.02</w:t>
            </w:r>
          </w:p>
        </w:tc>
      </w:tr>
    </w:tbl>
    <w:p w14:paraId="6EFF800A" w14:textId="2031D64C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5AE00035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6F8B8AC4" w14:textId="77777777" w:rsidTr="005D3905">
        <w:trPr>
          <w:cantSplit/>
          <w:jc w:val="center"/>
        </w:trPr>
        <w:tc>
          <w:tcPr>
            <w:tcW w:w="4536" w:type="dxa"/>
          </w:tcPr>
          <w:p w14:paraId="5E74E5C4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Australia by</w:t>
            </w:r>
          </w:p>
          <w:p w14:paraId="459F7B5A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41E3AFCB" w14:textId="77777777" w:rsidR="00CE2F5F" w:rsidRPr="00F00A18" w:rsidRDefault="00CE2F5F" w:rsidP="00CE2F5F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>
              <w:rPr>
                <w:rStyle w:val="Bold"/>
                <w:color w:val="auto"/>
              </w:rPr>
              <w:t xml:space="preserve">Mark Butler </w:t>
            </w:r>
            <w:r w:rsidRPr="00F00A18">
              <w:rPr>
                <w:rStyle w:val="Bold"/>
                <w:color w:val="auto"/>
              </w:rPr>
              <w:t>MP</w:t>
            </w:r>
          </w:p>
          <w:p w14:paraId="56DBD403" w14:textId="77777777" w:rsidR="00CE2F5F" w:rsidRDefault="00CE2F5F" w:rsidP="00CE2F5F">
            <w:pPr>
              <w:pStyle w:val="SingleParagraph"/>
              <w:tabs>
                <w:tab w:val="num" w:pos="1134"/>
              </w:tabs>
              <w:spacing w:after="240"/>
              <w:rPr>
                <w:bCs/>
                <w:color w:val="auto"/>
                <w:sz w:val="20"/>
                <w:lang w:val="en-GB"/>
              </w:rPr>
            </w:pPr>
            <w:r w:rsidRPr="00CE2F5F">
              <w:rPr>
                <w:bCs/>
                <w:color w:val="auto"/>
                <w:sz w:val="20"/>
                <w:lang w:val="en-GB"/>
              </w:rPr>
              <w:t>Minister for Health and Aged Car</w:t>
            </w:r>
            <w:r>
              <w:rPr>
                <w:bCs/>
                <w:color w:val="auto"/>
                <w:sz w:val="20"/>
                <w:lang w:val="en-GB"/>
              </w:rPr>
              <w:t>e</w:t>
            </w:r>
            <w:r w:rsidRPr="00CE2F5F">
              <w:rPr>
                <w:bCs/>
                <w:color w:val="auto"/>
                <w:sz w:val="20"/>
                <w:lang w:val="en-GB"/>
              </w:rPr>
              <w:t xml:space="preserve"> </w:t>
            </w:r>
          </w:p>
          <w:p w14:paraId="221044A8" w14:textId="68C26016" w:rsidR="00205899" w:rsidRPr="00F00A18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</w:t>
            </w:r>
            <w:proofErr w:type="gramStart"/>
            <w:r w:rsidRPr="00F00A18">
              <w:rPr>
                <w:color w:val="auto"/>
                <w:lang w:val="en-GB"/>
              </w:rPr>
              <w:t xml:space="preserve">Day]  </w:t>
            </w:r>
            <w:r w:rsidR="00CE2F5F">
              <w:rPr>
                <w:color w:val="auto"/>
                <w:lang w:val="en-GB"/>
              </w:rPr>
              <w:t>March</w:t>
            </w:r>
            <w:proofErr w:type="gramEnd"/>
            <w:r w:rsidR="00CE2F5F">
              <w:rPr>
                <w:color w:val="auto"/>
                <w:lang w:val="en-GB"/>
              </w:rPr>
              <w:t xml:space="preserve"> 2023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526A4EA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6919494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Queensland by</w:t>
            </w:r>
          </w:p>
          <w:p w14:paraId="69FDB6FF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45624E8C" w14:textId="1E13E70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 w:rsidR="00CE2F5F">
              <w:rPr>
                <w:rStyle w:val="Bold"/>
                <w:color w:val="auto"/>
              </w:rPr>
              <w:t xml:space="preserve">Yvette </w:t>
            </w:r>
            <w:proofErr w:type="spellStart"/>
            <w:r w:rsidR="00CE2F5F">
              <w:rPr>
                <w:rStyle w:val="Bold"/>
                <w:color w:val="auto"/>
              </w:rPr>
              <w:t>D’Ath</w:t>
            </w:r>
            <w:proofErr w:type="spellEnd"/>
            <w:r w:rsidRPr="00F00A18">
              <w:rPr>
                <w:rStyle w:val="Bold"/>
                <w:color w:val="auto"/>
              </w:rPr>
              <w:t xml:space="preserve"> MP</w:t>
            </w:r>
          </w:p>
          <w:p w14:paraId="676C18A3" w14:textId="471BBD39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</w:t>
            </w:r>
            <w:r w:rsidR="00CE2F5F">
              <w:rPr>
                <w:color w:val="auto"/>
                <w:lang w:val="en-GB"/>
              </w:rPr>
              <w:t>Health and Ambulance Services</w:t>
            </w:r>
            <w:r w:rsidRPr="00F00A18">
              <w:rPr>
                <w:color w:val="auto"/>
                <w:lang w:val="en-GB"/>
              </w:rPr>
              <w:t xml:space="preserve"> </w:t>
            </w:r>
          </w:p>
          <w:p w14:paraId="38FA25DE" w14:textId="7A50EEF0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</w:t>
            </w:r>
            <w:proofErr w:type="gramStart"/>
            <w:r w:rsidRPr="00F00A18">
              <w:rPr>
                <w:lang w:val="en-GB"/>
              </w:rPr>
              <w:t xml:space="preserve">Day]  </w:t>
            </w:r>
            <w:r w:rsidR="00CE2F5F">
              <w:rPr>
                <w:lang w:val="en-GB"/>
              </w:rPr>
              <w:t>March</w:t>
            </w:r>
            <w:proofErr w:type="gramEnd"/>
            <w:r w:rsidR="00CE2F5F">
              <w:rPr>
                <w:lang w:val="en-GB"/>
              </w:rPr>
              <w:t xml:space="preserve"> 2023</w:t>
            </w:r>
          </w:p>
        </w:tc>
      </w:tr>
    </w:tbl>
    <w:p w14:paraId="3EF7A4CE" w14:textId="77777777" w:rsidR="00634482" w:rsidRDefault="00634482" w:rsidP="00205899">
      <w:pPr>
        <w:rPr>
          <w:lang w:val="en-GB"/>
        </w:rPr>
        <w:sectPr w:rsidR="00634482" w:rsidSect="00914871">
          <w:headerReference w:type="default" r:id="rId17"/>
          <w:headerReference w:type="first" r:id="rId1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856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35"/>
        <w:gridCol w:w="8269"/>
        <w:gridCol w:w="1697"/>
        <w:gridCol w:w="1777"/>
      </w:tblGrid>
      <w:tr w:rsidR="00F237B2" w:rsidRPr="00F00A18" w14:paraId="3051BFCD" w14:textId="77777777" w:rsidTr="004A0773">
        <w:tc>
          <w:tcPr>
            <w:tcW w:w="15378" w:type="dxa"/>
            <w:gridSpan w:val="4"/>
            <w:shd w:val="clear" w:color="auto" w:fill="DEEAF6" w:themeFill="accent1" w:themeFillTint="33"/>
          </w:tcPr>
          <w:p w14:paraId="11C792A7" w14:textId="77777777" w:rsidR="00F237B2" w:rsidRPr="00F00A18" w:rsidRDefault="00F237B2" w:rsidP="00F237B2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lang w:val="en-GB"/>
              </w:rPr>
              <w:lastRenderedPageBreak/>
              <w:br w:type="page"/>
            </w:r>
            <w:r w:rsidRPr="00F00A18">
              <w:rPr>
                <w:b/>
                <w:color w:val="auto"/>
              </w:rPr>
              <w:t xml:space="preserve">Table </w:t>
            </w:r>
            <w:r>
              <w:rPr>
                <w:b/>
                <w:color w:val="auto"/>
              </w:rPr>
              <w:t>2</w:t>
            </w:r>
            <w:r w:rsidRPr="00F00A18">
              <w:rPr>
                <w:b/>
                <w:color w:val="auto"/>
              </w:rPr>
              <w:t>D: Western Australia – Performance requirements, reporting and payment summary</w:t>
            </w:r>
          </w:p>
        </w:tc>
      </w:tr>
      <w:tr w:rsidR="00F237B2" w:rsidRPr="00F00A18" w14:paraId="74148EAF" w14:textId="77777777" w:rsidTr="004A0773">
        <w:tc>
          <w:tcPr>
            <w:tcW w:w="3648" w:type="dxa"/>
            <w:shd w:val="clear" w:color="auto" w:fill="F2F2F2" w:themeFill="background1" w:themeFillShade="F2"/>
          </w:tcPr>
          <w:p w14:paraId="4B37D89D" w14:textId="77777777" w:rsidR="00F237B2" w:rsidRPr="00F00A18" w:rsidRDefault="00F237B2" w:rsidP="00F237B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</w:p>
        </w:tc>
        <w:tc>
          <w:tcPr>
            <w:tcW w:w="8313" w:type="dxa"/>
            <w:shd w:val="clear" w:color="auto" w:fill="F2F2F2" w:themeFill="background1" w:themeFillShade="F2"/>
          </w:tcPr>
          <w:p w14:paraId="387DE144" w14:textId="77777777" w:rsidR="00F237B2" w:rsidRPr="00F00A18" w:rsidRDefault="00F237B2" w:rsidP="00F237B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037CC90" w14:textId="77777777" w:rsidR="00F237B2" w:rsidRPr="00F00A18" w:rsidRDefault="00F237B2" w:rsidP="00F237B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781" w:type="dxa"/>
            <w:shd w:val="clear" w:color="auto" w:fill="F2F2F2" w:themeFill="background1" w:themeFillShade="F2"/>
          </w:tcPr>
          <w:p w14:paraId="07AF8882" w14:textId="77777777" w:rsidR="00F237B2" w:rsidRPr="00F00A18" w:rsidRDefault="00F237B2" w:rsidP="00F237B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F237B2" w:rsidRPr="00F00A18" w14:paraId="55FE02EF" w14:textId="77777777" w:rsidTr="004A0773">
        <w:tc>
          <w:tcPr>
            <w:tcW w:w="364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53B2B6E6" w14:textId="2BBD83B3" w:rsidR="00F237B2" w:rsidRPr="00F00A18" w:rsidRDefault="00B4326A" w:rsidP="00F237B2">
            <w:pPr>
              <w:pStyle w:val="Milestonetable"/>
              <w:rPr>
                <w:color w:val="auto"/>
              </w:rPr>
            </w:pPr>
            <w:r w:rsidRPr="00B4326A">
              <w:rPr>
                <w:color w:val="auto"/>
              </w:rPr>
              <w:t xml:space="preserve">Progress addition of conditions not currently </w:t>
            </w:r>
            <w:r>
              <w:rPr>
                <w:color w:val="auto"/>
              </w:rPr>
              <w:t>consistently</w:t>
            </w:r>
            <w:r w:rsidRPr="00B4326A">
              <w:rPr>
                <w:color w:val="auto"/>
              </w:rPr>
              <w:t xml:space="preserve"> screened</w:t>
            </w:r>
            <w:r>
              <w:rPr>
                <w:color w:val="auto"/>
              </w:rPr>
              <w:t xml:space="preserve"> across Australia</w:t>
            </w:r>
            <w:r w:rsidRPr="00B4326A">
              <w:rPr>
                <w:color w:val="auto"/>
              </w:rPr>
              <w:t xml:space="preserve"> in NBS program </w:t>
            </w:r>
            <w:r>
              <w:rPr>
                <w:color w:val="auto"/>
              </w:rPr>
              <w:t xml:space="preserve">as </w:t>
            </w:r>
            <w:r w:rsidRPr="00B4326A">
              <w:rPr>
                <w:color w:val="auto"/>
              </w:rPr>
              <w:t xml:space="preserve">agreed by Health Ministers </w:t>
            </w:r>
          </w:p>
        </w:tc>
        <w:tc>
          <w:tcPr>
            <w:tcW w:w="83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1F81FB" w14:textId="77777777" w:rsidR="00F237B2" w:rsidRPr="00F00A18" w:rsidRDefault="00F237B2" w:rsidP="00F237B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Signature of Schedule to fund expansion of NBS programs</w:t>
            </w:r>
          </w:p>
        </w:tc>
        <w:tc>
          <w:tcPr>
            <w:tcW w:w="1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CA274A" w14:textId="77777777" w:rsidR="00F237B2" w:rsidRPr="00F00A18" w:rsidRDefault="00F237B2" w:rsidP="00F237B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15/05/2023</w:t>
            </w:r>
          </w:p>
        </w:tc>
        <w:tc>
          <w:tcPr>
            <w:tcW w:w="1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52290F" w14:textId="77777777" w:rsidR="00F237B2" w:rsidRPr="00F00A18" w:rsidRDefault="00F237B2" w:rsidP="00F237B2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$504,062.78</w:t>
            </w:r>
          </w:p>
        </w:tc>
      </w:tr>
      <w:tr w:rsidR="00F237B2" w:rsidRPr="00F00A18" w14:paraId="53B5870C" w14:textId="77777777" w:rsidTr="004A0773">
        <w:tc>
          <w:tcPr>
            <w:tcW w:w="364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C3668A" w14:textId="77777777" w:rsidR="00F237B2" w:rsidRPr="00F00A18" w:rsidRDefault="00F237B2" w:rsidP="00F237B2">
            <w:pPr>
              <w:pStyle w:val="Milestonetable"/>
              <w:rPr>
                <w:color w:val="auto"/>
              </w:rPr>
            </w:pPr>
          </w:p>
        </w:tc>
        <w:tc>
          <w:tcPr>
            <w:tcW w:w="83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417C32" w14:textId="343A3E9B" w:rsidR="00F237B2" w:rsidRDefault="00DF2C87" w:rsidP="00F237B2">
            <w:pPr>
              <w:pStyle w:val="Milestonetable"/>
              <w:rPr>
                <w:color w:val="auto"/>
              </w:rPr>
            </w:pPr>
            <w:r w:rsidRPr="00DF2C87">
              <w:rPr>
                <w:color w:val="auto"/>
              </w:rPr>
              <w:t>Confirmation</w:t>
            </w:r>
            <w:r w:rsidRPr="00442755">
              <w:rPr>
                <w:color w:val="auto"/>
              </w:rPr>
              <w:t xml:space="preserve"> of </w:t>
            </w:r>
            <w:r>
              <w:rPr>
                <w:color w:val="auto"/>
              </w:rPr>
              <w:t xml:space="preserve">estimated </w:t>
            </w:r>
            <w:r w:rsidRPr="00442755">
              <w:rPr>
                <w:color w:val="auto"/>
              </w:rPr>
              <w:t xml:space="preserve">date for </w:t>
            </w:r>
            <w:r>
              <w:rPr>
                <w:color w:val="auto"/>
              </w:rPr>
              <w:t>addition of conditions</w:t>
            </w:r>
          </w:p>
        </w:tc>
        <w:tc>
          <w:tcPr>
            <w:tcW w:w="1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466F9E" w14:textId="77777777" w:rsidR="00F237B2" w:rsidRDefault="00F237B2" w:rsidP="00F237B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1/07/2023</w:t>
            </w:r>
          </w:p>
          <w:p w14:paraId="7F34D7FC" w14:textId="77777777" w:rsidR="00F237B2" w:rsidRDefault="00F237B2" w:rsidP="00F237B2">
            <w:pPr>
              <w:pStyle w:val="Milestonetable"/>
              <w:rPr>
                <w:color w:val="auto"/>
              </w:rPr>
            </w:pPr>
          </w:p>
        </w:tc>
        <w:tc>
          <w:tcPr>
            <w:tcW w:w="1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4EEBB7" w14:textId="77777777" w:rsidR="00F237B2" w:rsidRPr="00F00A18" w:rsidRDefault="00F237B2" w:rsidP="00F237B2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$318,377.97</w:t>
            </w:r>
          </w:p>
        </w:tc>
      </w:tr>
      <w:tr w:rsidR="00F237B2" w:rsidRPr="00F00A18" w14:paraId="70522328" w14:textId="77777777" w:rsidTr="004A0773">
        <w:tc>
          <w:tcPr>
            <w:tcW w:w="364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158FC86F" w14:textId="7878DF3F" w:rsidR="00F237B2" w:rsidRPr="00A96575" w:rsidRDefault="00016CF8" w:rsidP="00F237B2">
            <w:pPr>
              <w:pStyle w:val="Milestonetable"/>
              <w:rPr>
                <w:color w:val="auto"/>
              </w:rPr>
            </w:pPr>
            <w:r w:rsidRPr="00B4326A">
              <w:rPr>
                <w:color w:val="auto"/>
              </w:rPr>
              <w:t>Progress addition of conditions endorsed for inclusion through</w:t>
            </w:r>
            <w:r w:rsidR="001A2054">
              <w:rPr>
                <w:color w:val="auto"/>
              </w:rPr>
              <w:t xml:space="preserve"> the</w:t>
            </w:r>
            <w:r w:rsidRPr="00B4326A">
              <w:rPr>
                <w:color w:val="auto"/>
              </w:rPr>
              <w:t xml:space="preserve"> </w:t>
            </w:r>
            <w:r w:rsidR="001A2054">
              <w:rPr>
                <w:color w:val="auto"/>
              </w:rPr>
              <w:t>M</w:t>
            </w:r>
            <w:r w:rsidR="00871819">
              <w:rPr>
                <w:color w:val="auto"/>
              </w:rPr>
              <w:t>edical Services Advisory Committee</w:t>
            </w:r>
            <w:r w:rsidRPr="00B4326A">
              <w:rPr>
                <w:color w:val="auto"/>
              </w:rPr>
              <w:t xml:space="preserve">, </w:t>
            </w:r>
            <w:r w:rsidR="001A2054">
              <w:rPr>
                <w:color w:val="auto"/>
              </w:rPr>
              <w:t xml:space="preserve">following a </w:t>
            </w:r>
            <w:r w:rsidRPr="00B4326A">
              <w:rPr>
                <w:color w:val="auto"/>
              </w:rPr>
              <w:t>recommendation</w:t>
            </w:r>
            <w:r>
              <w:rPr>
                <w:color w:val="auto"/>
              </w:rPr>
              <w:t xml:space="preserve"> endorsed by Health Ministers</w:t>
            </w:r>
            <w:r w:rsidRPr="00B4326A">
              <w:rPr>
                <w:color w:val="auto"/>
              </w:rPr>
              <w:t>.</w:t>
            </w:r>
          </w:p>
        </w:tc>
        <w:tc>
          <w:tcPr>
            <w:tcW w:w="831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808F45C" w14:textId="77777777" w:rsidR="00F237B2" w:rsidRDefault="00F237B2" w:rsidP="00F237B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Provision and acceptance of progress report in the provided template to outline addition of conditions.</w:t>
            </w:r>
          </w:p>
          <w:p w14:paraId="1A934371" w14:textId="77777777" w:rsidR="00F237B2" w:rsidRDefault="00F237B2" w:rsidP="00F237B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As part of the progress report, the following de-identified data will be provided:</w:t>
            </w:r>
          </w:p>
          <w:p w14:paraId="1E8F0D9C" w14:textId="77777777" w:rsidR="00F237B2" w:rsidRPr="00FE09F0" w:rsidRDefault="00F237B2" w:rsidP="00F237B2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and number of liveborn newborns providing a bloodspot card</w:t>
            </w:r>
          </w:p>
          <w:p w14:paraId="7109DF0E" w14:textId="77777777" w:rsidR="00F237B2" w:rsidRPr="00FE09F0" w:rsidRDefault="00F237B2" w:rsidP="00F237B2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newborn bloodspot screening cards collected within the agreed standard timeframe</w:t>
            </w:r>
          </w:p>
          <w:p w14:paraId="22BEFD92" w14:textId="77777777" w:rsidR="00F237B2" w:rsidRPr="00FE09F0" w:rsidRDefault="00F237B2" w:rsidP="00F237B2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newborn bloodspot screening cards received in the laboratory within the agreed standard timeframe</w:t>
            </w:r>
          </w:p>
          <w:p w14:paraId="141289A8" w14:textId="77777777" w:rsidR="00F237B2" w:rsidRPr="00FE09F0" w:rsidRDefault="00F237B2" w:rsidP="00F237B2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newborn bloodspot screening cards unsuitable for testing</w:t>
            </w:r>
          </w:p>
          <w:p w14:paraId="2637ADAD" w14:textId="77777777" w:rsidR="00F237B2" w:rsidRDefault="00F237B2" w:rsidP="00F237B2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abnormal results notified within the agreed standard timeframe</w:t>
            </w:r>
          </w:p>
          <w:p w14:paraId="66AF9006" w14:textId="23DF6E6D" w:rsidR="00F237B2" w:rsidRPr="00B4326A" w:rsidRDefault="00F237B2" w:rsidP="00F237B2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 xml:space="preserve">Number </w:t>
            </w:r>
            <w:r>
              <w:rPr>
                <w:color w:val="auto"/>
              </w:rPr>
              <w:t>of</w:t>
            </w:r>
            <w:r w:rsidRPr="00FE09F0">
              <w:rPr>
                <w:color w:val="auto"/>
              </w:rPr>
              <w:t xml:space="preserve"> birth</w:t>
            </w:r>
            <w:r>
              <w:rPr>
                <w:color w:val="auto"/>
              </w:rPr>
              <w:t>s and</w:t>
            </w:r>
            <w:r w:rsidRPr="00FE09F0">
              <w:rPr>
                <w:color w:val="auto"/>
              </w:rPr>
              <w:t xml:space="preserve"> prevalence of newborns identified with a condition on the agreed common panel of </w:t>
            </w:r>
            <w:r>
              <w:rPr>
                <w:color w:val="auto"/>
              </w:rPr>
              <w:t>conditions</w:t>
            </w:r>
          </w:p>
        </w:tc>
        <w:tc>
          <w:tcPr>
            <w:tcW w:w="1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352D3D" w14:textId="77777777" w:rsidR="00F237B2" w:rsidRPr="00F00A18" w:rsidRDefault="00F237B2" w:rsidP="00F237B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30/04/2024</w:t>
            </w:r>
          </w:p>
        </w:tc>
        <w:tc>
          <w:tcPr>
            <w:tcW w:w="1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156F0E" w14:textId="77777777" w:rsidR="00F237B2" w:rsidRPr="00F00A18" w:rsidRDefault="00F237B2" w:rsidP="00F237B2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$318,377.97</w:t>
            </w:r>
          </w:p>
        </w:tc>
      </w:tr>
      <w:tr w:rsidR="00F237B2" w:rsidRPr="00F00A18" w14:paraId="4636193B" w14:textId="77777777" w:rsidTr="004A0773">
        <w:tc>
          <w:tcPr>
            <w:tcW w:w="3648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1A1BA2C8" w14:textId="77777777" w:rsidR="00F237B2" w:rsidRPr="00F00A18" w:rsidRDefault="00F237B2" w:rsidP="00F237B2">
            <w:pPr>
              <w:pStyle w:val="Milestonetable"/>
              <w:rPr>
                <w:color w:val="auto"/>
              </w:rPr>
            </w:pPr>
          </w:p>
        </w:tc>
        <w:tc>
          <w:tcPr>
            <w:tcW w:w="831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1407FD7" w14:textId="77777777" w:rsidR="00F237B2" w:rsidRPr="00F00A18" w:rsidRDefault="00F237B2" w:rsidP="00F237B2">
            <w:pPr>
              <w:pStyle w:val="Milestonetable"/>
              <w:numPr>
                <w:ilvl w:val="0"/>
                <w:numId w:val="16"/>
              </w:numPr>
              <w:rPr>
                <w:color w:val="auto"/>
              </w:rPr>
            </w:pPr>
          </w:p>
        </w:tc>
        <w:tc>
          <w:tcPr>
            <w:tcW w:w="1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7522E4" w14:textId="77777777" w:rsidR="00F237B2" w:rsidRPr="00F00A18" w:rsidRDefault="00F237B2" w:rsidP="00F237B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30/04/2025</w:t>
            </w:r>
          </w:p>
        </w:tc>
        <w:tc>
          <w:tcPr>
            <w:tcW w:w="1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C838C1" w14:textId="77777777" w:rsidR="00F237B2" w:rsidRPr="00F00A18" w:rsidRDefault="00F237B2" w:rsidP="00F237B2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$637,147.42</w:t>
            </w:r>
          </w:p>
        </w:tc>
      </w:tr>
      <w:tr w:rsidR="00F237B2" w:rsidRPr="00F00A18" w14:paraId="1A2268CB" w14:textId="77777777" w:rsidTr="004A0773">
        <w:tc>
          <w:tcPr>
            <w:tcW w:w="364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472D376" w14:textId="77777777" w:rsidR="00F237B2" w:rsidRPr="00F00A18" w:rsidRDefault="00F237B2" w:rsidP="00F237B2">
            <w:pPr>
              <w:pStyle w:val="Milestonetable"/>
              <w:rPr>
                <w:color w:val="auto"/>
              </w:rPr>
            </w:pPr>
          </w:p>
        </w:tc>
        <w:tc>
          <w:tcPr>
            <w:tcW w:w="831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272657" w14:textId="77777777" w:rsidR="00F237B2" w:rsidRDefault="00F237B2" w:rsidP="00F237B2">
            <w:pPr>
              <w:pStyle w:val="Milestonetable"/>
              <w:numPr>
                <w:ilvl w:val="0"/>
                <w:numId w:val="16"/>
              </w:numPr>
              <w:rPr>
                <w:color w:val="auto"/>
              </w:rPr>
            </w:pPr>
          </w:p>
        </w:tc>
        <w:tc>
          <w:tcPr>
            <w:tcW w:w="1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F6B497" w14:textId="77777777" w:rsidR="00F237B2" w:rsidRDefault="00F237B2" w:rsidP="00F237B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30/04/2026</w:t>
            </w:r>
          </w:p>
        </w:tc>
        <w:tc>
          <w:tcPr>
            <w:tcW w:w="1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7AEEA8" w14:textId="77777777" w:rsidR="00F237B2" w:rsidRPr="00F00A18" w:rsidRDefault="00F237B2" w:rsidP="00F237B2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$766,671.63</w:t>
            </w:r>
          </w:p>
        </w:tc>
      </w:tr>
    </w:tbl>
    <w:p w14:paraId="1F227DED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0945A7C5" w14:textId="77777777" w:rsidR="00205899" w:rsidRPr="00F00A18" w:rsidRDefault="00205899" w:rsidP="00205899">
      <w:pPr>
        <w:rPr>
          <w:lang w:val="en-GB"/>
        </w:rPr>
      </w:pPr>
    </w:p>
    <w:tbl>
      <w:tblPr>
        <w:tblW w:w="13430" w:type="dxa"/>
        <w:tblInd w:w="1276" w:type="dxa"/>
        <w:tblLayout w:type="fixed"/>
        <w:tblLook w:val="01E0" w:firstRow="1" w:lastRow="1" w:firstColumn="1" w:lastColumn="1" w:noHBand="0" w:noVBand="0"/>
      </w:tblPr>
      <w:tblGrid>
        <w:gridCol w:w="4916"/>
        <w:gridCol w:w="3587"/>
        <w:gridCol w:w="4927"/>
      </w:tblGrid>
      <w:tr w:rsidR="00205899" w:rsidRPr="00F00A18" w14:paraId="07DB316E" w14:textId="77777777" w:rsidTr="00DF2C87">
        <w:trPr>
          <w:cantSplit/>
          <w:trHeight w:val="3080"/>
        </w:trPr>
        <w:tc>
          <w:tcPr>
            <w:tcW w:w="4916" w:type="dxa"/>
          </w:tcPr>
          <w:p w14:paraId="5041ECA9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Australia by</w:t>
            </w:r>
          </w:p>
          <w:p w14:paraId="0C20DCCD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2AE2DED6" w14:textId="77777777" w:rsidR="00CE2F5F" w:rsidRPr="00F00A18" w:rsidRDefault="00CE2F5F" w:rsidP="00CE2F5F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>
              <w:rPr>
                <w:rStyle w:val="Bold"/>
                <w:color w:val="auto"/>
              </w:rPr>
              <w:t xml:space="preserve">Mark Butler </w:t>
            </w:r>
            <w:r w:rsidRPr="00F00A18">
              <w:rPr>
                <w:rStyle w:val="Bold"/>
                <w:color w:val="auto"/>
              </w:rPr>
              <w:t>MP</w:t>
            </w:r>
          </w:p>
          <w:p w14:paraId="5C8B7FF9" w14:textId="77777777" w:rsidR="00CE2F5F" w:rsidRDefault="00CE2F5F" w:rsidP="00CE2F5F">
            <w:pPr>
              <w:pStyle w:val="SingleParagraph"/>
              <w:tabs>
                <w:tab w:val="num" w:pos="1134"/>
              </w:tabs>
              <w:spacing w:after="240"/>
              <w:rPr>
                <w:bCs/>
                <w:color w:val="auto"/>
                <w:sz w:val="20"/>
                <w:lang w:val="en-GB"/>
              </w:rPr>
            </w:pPr>
            <w:r w:rsidRPr="00CE2F5F">
              <w:rPr>
                <w:bCs/>
                <w:color w:val="auto"/>
                <w:sz w:val="20"/>
                <w:lang w:val="en-GB"/>
              </w:rPr>
              <w:t>Minister for Health and Aged Car</w:t>
            </w:r>
            <w:r>
              <w:rPr>
                <w:bCs/>
                <w:color w:val="auto"/>
                <w:sz w:val="20"/>
                <w:lang w:val="en-GB"/>
              </w:rPr>
              <w:t>e</w:t>
            </w:r>
            <w:r w:rsidRPr="00CE2F5F">
              <w:rPr>
                <w:bCs/>
                <w:color w:val="auto"/>
                <w:sz w:val="20"/>
                <w:lang w:val="en-GB"/>
              </w:rPr>
              <w:t xml:space="preserve"> </w:t>
            </w:r>
          </w:p>
          <w:p w14:paraId="3200A81D" w14:textId="425ECE61" w:rsidR="00205899" w:rsidRPr="00F00A18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[Day] </w:t>
            </w:r>
            <w:r w:rsidR="00CE2F5F">
              <w:rPr>
                <w:color w:val="auto"/>
                <w:lang w:val="en-GB"/>
              </w:rPr>
              <w:t>March 2023</w:t>
            </w:r>
          </w:p>
        </w:tc>
        <w:tc>
          <w:tcPr>
            <w:tcW w:w="3587" w:type="dxa"/>
            <w:tcMar>
              <w:left w:w="0" w:type="dxa"/>
              <w:right w:w="0" w:type="dxa"/>
            </w:tcMar>
          </w:tcPr>
          <w:p w14:paraId="5E3E356D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927" w:type="dxa"/>
          </w:tcPr>
          <w:p w14:paraId="13948F16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Western Australia by</w:t>
            </w:r>
          </w:p>
          <w:p w14:paraId="4541F577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0E72B219" w14:textId="619F9353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 w:rsidR="00CE2F5F">
              <w:rPr>
                <w:rStyle w:val="Bold"/>
                <w:color w:val="auto"/>
              </w:rPr>
              <w:t>Amber-Jade Sanderson</w:t>
            </w:r>
            <w:r w:rsidRPr="00F00A18">
              <w:rPr>
                <w:rStyle w:val="Bold"/>
                <w:color w:val="auto"/>
              </w:rPr>
              <w:t xml:space="preserve"> MP</w:t>
            </w:r>
          </w:p>
          <w:p w14:paraId="612710B8" w14:textId="2D816049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</w:t>
            </w:r>
            <w:r w:rsidR="00CE2F5F">
              <w:rPr>
                <w:color w:val="auto"/>
                <w:lang w:val="en-GB"/>
              </w:rPr>
              <w:t>Health and Mental Health</w:t>
            </w:r>
            <w:r w:rsidRPr="00F00A18">
              <w:rPr>
                <w:color w:val="auto"/>
                <w:lang w:val="en-GB"/>
              </w:rPr>
              <w:t xml:space="preserve"> </w:t>
            </w:r>
          </w:p>
          <w:p w14:paraId="761DC742" w14:textId="77777777" w:rsidR="00205899" w:rsidRDefault="00205899" w:rsidP="005D3905">
            <w:pPr>
              <w:rPr>
                <w:lang w:val="en-GB"/>
              </w:rPr>
            </w:pPr>
            <w:r w:rsidRPr="00F00A18">
              <w:rPr>
                <w:lang w:val="en-GB"/>
              </w:rPr>
              <w:t>[Day</w:t>
            </w:r>
            <w:r w:rsidR="00CE2F5F">
              <w:rPr>
                <w:lang w:val="en-GB"/>
              </w:rPr>
              <w:t>] March 2023</w:t>
            </w:r>
          </w:p>
          <w:p w14:paraId="077DCC6F" w14:textId="77777777" w:rsidR="00F237B2" w:rsidRDefault="00F237B2" w:rsidP="005D3905">
            <w:pPr>
              <w:rPr>
                <w:lang w:val="en-GB"/>
              </w:rPr>
            </w:pPr>
          </w:p>
          <w:p w14:paraId="29160908" w14:textId="77777777" w:rsidR="00F237B2" w:rsidRDefault="00F237B2" w:rsidP="005D3905">
            <w:pPr>
              <w:rPr>
                <w:rFonts w:ascii="Book Antiqua" w:hAnsi="Book Antiqua"/>
                <w:lang w:val="en-GB"/>
              </w:rPr>
            </w:pPr>
          </w:p>
          <w:p w14:paraId="32B9400E" w14:textId="75FA943E" w:rsidR="00DF2C87" w:rsidRPr="00F00A18" w:rsidRDefault="00DF2C87" w:rsidP="005D3905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2A3FA905" w14:textId="77777777" w:rsidR="00DF2C87" w:rsidRDefault="00DF2C87" w:rsidP="00205899">
      <w:pPr>
        <w:rPr>
          <w:lang w:val="en-GB"/>
        </w:rPr>
      </w:pPr>
    </w:p>
    <w:p w14:paraId="3271340A" w14:textId="77777777" w:rsidR="00DF2C87" w:rsidRDefault="00DF2C87" w:rsidP="00205899">
      <w:pPr>
        <w:rPr>
          <w:lang w:val="en-GB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383"/>
        <w:gridCol w:w="8599"/>
        <w:gridCol w:w="1701"/>
        <w:gridCol w:w="1695"/>
      </w:tblGrid>
      <w:tr w:rsidR="00DF2C87" w:rsidRPr="00F00A18" w14:paraId="224E6EC8" w14:textId="77777777" w:rsidTr="004A0773">
        <w:tc>
          <w:tcPr>
            <w:tcW w:w="15378" w:type="dxa"/>
            <w:gridSpan w:val="4"/>
            <w:shd w:val="clear" w:color="auto" w:fill="DEEAF6" w:themeFill="accent1" w:themeFillTint="33"/>
          </w:tcPr>
          <w:p w14:paraId="3958E4CD" w14:textId="77777777" w:rsidR="00DF2C87" w:rsidRPr="00F00A18" w:rsidRDefault="00DF2C87" w:rsidP="00983A62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 xml:space="preserve">Table </w:t>
            </w:r>
            <w:r>
              <w:rPr>
                <w:b/>
                <w:color w:val="auto"/>
              </w:rPr>
              <w:t>2</w:t>
            </w:r>
            <w:r w:rsidRPr="00F00A18">
              <w:rPr>
                <w:b/>
                <w:color w:val="auto"/>
              </w:rPr>
              <w:t>E: South Australia – Performance requirements, reporting and payment summary</w:t>
            </w:r>
          </w:p>
        </w:tc>
      </w:tr>
      <w:tr w:rsidR="00DF2C87" w:rsidRPr="00F00A18" w14:paraId="0296F580" w14:textId="77777777" w:rsidTr="004A0773">
        <w:trPr>
          <w:trHeight w:val="342"/>
        </w:trPr>
        <w:tc>
          <w:tcPr>
            <w:tcW w:w="3383" w:type="dxa"/>
            <w:shd w:val="clear" w:color="auto" w:fill="F2F2F2" w:themeFill="background1" w:themeFillShade="F2"/>
          </w:tcPr>
          <w:p w14:paraId="35FCAE1F" w14:textId="77777777" w:rsidR="00DF2C87" w:rsidRPr="00F00A18" w:rsidRDefault="00DF2C87" w:rsidP="00983A6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39B0AF55" w14:textId="77777777" w:rsidR="00DF2C87" w:rsidRPr="00F00A18" w:rsidRDefault="00DF2C87" w:rsidP="00983A6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A432213" w14:textId="77777777" w:rsidR="00DF2C87" w:rsidRPr="00F00A18" w:rsidRDefault="00DF2C87" w:rsidP="00983A6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14:paraId="0C7F16B6" w14:textId="77777777" w:rsidR="00DF2C87" w:rsidRPr="00F00A18" w:rsidRDefault="00DF2C87" w:rsidP="00983A62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DF2C87" w:rsidRPr="00F00A18" w14:paraId="558757A5" w14:textId="77777777" w:rsidTr="004A0773">
        <w:tc>
          <w:tcPr>
            <w:tcW w:w="338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7454D782" w14:textId="751F475D" w:rsidR="00DF2C87" w:rsidRPr="00F00A18" w:rsidRDefault="00B4326A" w:rsidP="00983A62">
            <w:pPr>
              <w:pStyle w:val="Milestonetable"/>
              <w:rPr>
                <w:color w:val="auto"/>
              </w:rPr>
            </w:pPr>
            <w:r w:rsidRPr="00B4326A">
              <w:rPr>
                <w:color w:val="auto"/>
              </w:rPr>
              <w:t xml:space="preserve">Progress addition of conditions not currently </w:t>
            </w:r>
            <w:r>
              <w:rPr>
                <w:color w:val="auto"/>
              </w:rPr>
              <w:t>consistently</w:t>
            </w:r>
            <w:r w:rsidRPr="00B4326A">
              <w:rPr>
                <w:color w:val="auto"/>
              </w:rPr>
              <w:t xml:space="preserve"> screened</w:t>
            </w:r>
            <w:r>
              <w:rPr>
                <w:color w:val="auto"/>
              </w:rPr>
              <w:t xml:space="preserve"> across Australia</w:t>
            </w:r>
            <w:r w:rsidRPr="00B4326A">
              <w:rPr>
                <w:color w:val="auto"/>
              </w:rPr>
              <w:t xml:space="preserve"> in NBS program </w:t>
            </w:r>
            <w:r>
              <w:rPr>
                <w:color w:val="auto"/>
              </w:rPr>
              <w:t xml:space="preserve">as </w:t>
            </w:r>
            <w:r w:rsidRPr="00B4326A">
              <w:rPr>
                <w:color w:val="auto"/>
              </w:rPr>
              <w:t xml:space="preserve">agreed by Health Ministers </w:t>
            </w:r>
          </w:p>
        </w:tc>
        <w:tc>
          <w:tcPr>
            <w:tcW w:w="85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DC9647" w14:textId="77777777" w:rsidR="00DF2C87" w:rsidRPr="00F00A18" w:rsidRDefault="00DF2C87" w:rsidP="00983A6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Signature of Schedule to fund expansion of NBS programs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7E22E5" w14:textId="77777777" w:rsidR="00DF2C87" w:rsidRPr="00F00A18" w:rsidRDefault="00DF2C87" w:rsidP="00983A6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15/05/2023</w:t>
            </w:r>
          </w:p>
        </w:tc>
        <w:tc>
          <w:tcPr>
            <w:tcW w:w="16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0D83D5" w14:textId="77777777" w:rsidR="00DF2C87" w:rsidRPr="00F00A18" w:rsidRDefault="00DF2C87" w:rsidP="00983A62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$290,571.14</w:t>
            </w:r>
          </w:p>
        </w:tc>
      </w:tr>
      <w:tr w:rsidR="00DF2C87" w:rsidRPr="00F00A18" w14:paraId="1917838F" w14:textId="77777777" w:rsidTr="004A0773">
        <w:tc>
          <w:tcPr>
            <w:tcW w:w="338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3A49E8" w14:textId="77777777" w:rsidR="00DF2C87" w:rsidRPr="00F00A18" w:rsidRDefault="00DF2C87" w:rsidP="00983A62">
            <w:pPr>
              <w:pStyle w:val="Milestonetable"/>
              <w:rPr>
                <w:color w:val="auto"/>
              </w:rPr>
            </w:pPr>
          </w:p>
        </w:tc>
        <w:tc>
          <w:tcPr>
            <w:tcW w:w="85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321184" w14:textId="77777777" w:rsidR="00DF2C87" w:rsidRDefault="00DF2C87" w:rsidP="00983A62">
            <w:pPr>
              <w:pStyle w:val="Milestonetable"/>
              <w:rPr>
                <w:color w:val="auto"/>
              </w:rPr>
            </w:pPr>
            <w:r w:rsidRPr="00DF2C87">
              <w:rPr>
                <w:color w:val="auto"/>
              </w:rPr>
              <w:t>Confirmation</w:t>
            </w:r>
            <w:r w:rsidRPr="00442755">
              <w:rPr>
                <w:color w:val="auto"/>
              </w:rPr>
              <w:t xml:space="preserve"> of </w:t>
            </w:r>
            <w:r>
              <w:rPr>
                <w:color w:val="auto"/>
              </w:rPr>
              <w:t xml:space="preserve">estimated </w:t>
            </w:r>
            <w:r w:rsidRPr="00442755">
              <w:rPr>
                <w:color w:val="auto"/>
              </w:rPr>
              <w:t xml:space="preserve">date for </w:t>
            </w:r>
            <w:r>
              <w:rPr>
                <w:color w:val="auto"/>
              </w:rPr>
              <w:t>addition of conditions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D6AC54" w14:textId="77777777" w:rsidR="00DF2C87" w:rsidRDefault="00DF2C87" w:rsidP="00983A6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1/07/2023</w:t>
            </w:r>
          </w:p>
        </w:tc>
        <w:tc>
          <w:tcPr>
            <w:tcW w:w="16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9DCEE9" w14:textId="77777777" w:rsidR="00DF2C87" w:rsidRPr="00F00A18" w:rsidRDefault="00DF2C87" w:rsidP="00983A62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$183,510.17</w:t>
            </w:r>
          </w:p>
        </w:tc>
      </w:tr>
      <w:tr w:rsidR="00DF2C87" w:rsidRPr="00F00A18" w14:paraId="370C5537" w14:textId="77777777" w:rsidTr="004A0773">
        <w:tc>
          <w:tcPr>
            <w:tcW w:w="338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54C3D1B0" w14:textId="313AD184" w:rsidR="00DF2C87" w:rsidRPr="00F00A18" w:rsidRDefault="00016CF8" w:rsidP="00983A62">
            <w:pPr>
              <w:pStyle w:val="Milestonetable"/>
            </w:pPr>
            <w:r w:rsidRPr="00B4326A">
              <w:rPr>
                <w:color w:val="auto"/>
              </w:rPr>
              <w:t xml:space="preserve">Progress addition of conditions endorsed for inclusion through </w:t>
            </w:r>
            <w:r w:rsidR="001A2054">
              <w:rPr>
                <w:color w:val="auto"/>
              </w:rPr>
              <w:t xml:space="preserve">the </w:t>
            </w:r>
            <w:r w:rsidR="00871819">
              <w:rPr>
                <w:color w:val="auto"/>
              </w:rPr>
              <w:t>Medical Services Advisory Committee</w:t>
            </w:r>
            <w:r w:rsidRPr="00B4326A">
              <w:rPr>
                <w:color w:val="auto"/>
              </w:rPr>
              <w:t xml:space="preserve">, </w:t>
            </w:r>
            <w:r w:rsidR="001A2054">
              <w:rPr>
                <w:color w:val="auto"/>
              </w:rPr>
              <w:t xml:space="preserve">following a </w:t>
            </w:r>
            <w:r w:rsidRPr="00B4326A">
              <w:rPr>
                <w:color w:val="auto"/>
              </w:rPr>
              <w:t>recommendation</w:t>
            </w:r>
            <w:r>
              <w:rPr>
                <w:color w:val="auto"/>
              </w:rPr>
              <w:t xml:space="preserve"> endorsed by Health Ministers</w:t>
            </w:r>
            <w:r w:rsidRPr="00B4326A">
              <w:rPr>
                <w:color w:val="auto"/>
              </w:rPr>
              <w:t>.</w:t>
            </w:r>
          </w:p>
        </w:tc>
        <w:tc>
          <w:tcPr>
            <w:tcW w:w="859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75041F9" w14:textId="77777777" w:rsidR="00DF2C87" w:rsidRDefault="00DF2C87" w:rsidP="00983A6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Provision and acceptance of progress report in the provided template to outline addition of conditions.</w:t>
            </w:r>
          </w:p>
          <w:p w14:paraId="5CFFE305" w14:textId="77777777" w:rsidR="00DF2C87" w:rsidRDefault="00DF2C87" w:rsidP="00983A6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As part of the progress report, the following de-identified data will be provided:</w:t>
            </w:r>
          </w:p>
          <w:p w14:paraId="5FB51081" w14:textId="77777777" w:rsidR="00DF2C87" w:rsidRPr="00FE09F0" w:rsidRDefault="00DF2C87" w:rsidP="00983A62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and number of liveborn newborns providing a bloodspot card</w:t>
            </w:r>
          </w:p>
          <w:p w14:paraId="40470EF6" w14:textId="77777777" w:rsidR="00DF2C87" w:rsidRPr="00FE09F0" w:rsidRDefault="00DF2C87" w:rsidP="00983A62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newborn bloodspot screening cards collected within the agreed standard timeframe</w:t>
            </w:r>
          </w:p>
          <w:p w14:paraId="0115D501" w14:textId="77777777" w:rsidR="00DF2C87" w:rsidRPr="00FE09F0" w:rsidRDefault="00DF2C87" w:rsidP="00983A62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newborn bloodspot screening cards received in the laboratory within the agreed standard timeframe</w:t>
            </w:r>
          </w:p>
          <w:p w14:paraId="3D992E7A" w14:textId="77777777" w:rsidR="00DF2C87" w:rsidRPr="00FE09F0" w:rsidRDefault="00DF2C87" w:rsidP="00983A62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newborn bloodspot screening cards unsuitable for testing</w:t>
            </w:r>
          </w:p>
          <w:p w14:paraId="3898D11E" w14:textId="77777777" w:rsidR="00DF2C87" w:rsidRDefault="00DF2C87" w:rsidP="00983A62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abnormal results notified within the agreed standard timeframe</w:t>
            </w:r>
          </w:p>
          <w:p w14:paraId="34E0748F" w14:textId="42A613B5" w:rsidR="00DF2C87" w:rsidRPr="00B4326A" w:rsidRDefault="00DF2C87" w:rsidP="00983A62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 xml:space="preserve">Number </w:t>
            </w:r>
            <w:r>
              <w:rPr>
                <w:color w:val="auto"/>
              </w:rPr>
              <w:t>of</w:t>
            </w:r>
            <w:r w:rsidRPr="00FE09F0">
              <w:rPr>
                <w:color w:val="auto"/>
              </w:rPr>
              <w:t xml:space="preserve"> birth</w:t>
            </w:r>
            <w:r>
              <w:rPr>
                <w:color w:val="auto"/>
              </w:rPr>
              <w:t>s and</w:t>
            </w:r>
            <w:r w:rsidRPr="00FE09F0">
              <w:rPr>
                <w:color w:val="auto"/>
              </w:rPr>
              <w:t xml:space="preserve"> prevalence of newborns identified with a condition on the agreed common panel of </w:t>
            </w:r>
            <w:r>
              <w:rPr>
                <w:color w:val="auto"/>
              </w:rPr>
              <w:t>conditions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E4529D" w14:textId="77777777" w:rsidR="00DF2C87" w:rsidRPr="00F00A18" w:rsidRDefault="00DF2C87" w:rsidP="00983A6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30/04/2024</w:t>
            </w:r>
          </w:p>
        </w:tc>
        <w:tc>
          <w:tcPr>
            <w:tcW w:w="16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422182" w14:textId="77777777" w:rsidR="00DF2C87" w:rsidRPr="00F00A18" w:rsidRDefault="00DF2C87" w:rsidP="00983A62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$183,510.17</w:t>
            </w:r>
          </w:p>
        </w:tc>
      </w:tr>
      <w:tr w:rsidR="00DF2C87" w:rsidRPr="00F00A18" w14:paraId="47A3CEB4" w14:textId="77777777" w:rsidTr="004A0773">
        <w:tc>
          <w:tcPr>
            <w:tcW w:w="3383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6F2DE26A" w14:textId="77777777" w:rsidR="00DF2C87" w:rsidRPr="00F00A18" w:rsidRDefault="00DF2C87" w:rsidP="00983A62">
            <w:pPr>
              <w:pStyle w:val="Milestonetable"/>
              <w:rPr>
                <w:color w:val="auto"/>
              </w:rPr>
            </w:pPr>
          </w:p>
        </w:tc>
        <w:tc>
          <w:tcPr>
            <w:tcW w:w="8599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E53E8A1" w14:textId="77777777" w:rsidR="00DF2C87" w:rsidRPr="00F00A18" w:rsidRDefault="00DF2C87" w:rsidP="00983A62">
            <w:pPr>
              <w:pStyle w:val="Milestonetable"/>
              <w:numPr>
                <w:ilvl w:val="0"/>
                <w:numId w:val="16"/>
              </w:num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104687" w14:textId="77777777" w:rsidR="00DF2C87" w:rsidRPr="00F00A18" w:rsidRDefault="00DF2C87" w:rsidP="00983A6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30/04/2025</w:t>
            </w:r>
          </w:p>
        </w:tc>
        <w:tc>
          <w:tcPr>
            <w:tcW w:w="16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6E5AF1" w14:textId="77777777" w:rsidR="00DF2C87" w:rsidRPr="00F00A18" w:rsidRDefault="00DF2C87" w:rsidP="00983A62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$366,476.97</w:t>
            </w:r>
          </w:p>
        </w:tc>
      </w:tr>
      <w:tr w:rsidR="00DF2C87" w:rsidRPr="00F00A18" w14:paraId="43CC355C" w14:textId="77777777" w:rsidTr="004A0773">
        <w:tc>
          <w:tcPr>
            <w:tcW w:w="338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3DB2AB" w14:textId="77777777" w:rsidR="00DF2C87" w:rsidRPr="00F00A18" w:rsidRDefault="00DF2C87" w:rsidP="00983A62">
            <w:pPr>
              <w:pStyle w:val="Milestonetable"/>
              <w:rPr>
                <w:color w:val="auto"/>
              </w:rPr>
            </w:pPr>
          </w:p>
        </w:tc>
        <w:tc>
          <w:tcPr>
            <w:tcW w:w="859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FC3DCF" w14:textId="77777777" w:rsidR="00DF2C87" w:rsidRDefault="00DF2C87" w:rsidP="00983A62">
            <w:pPr>
              <w:pStyle w:val="Milestonetable"/>
              <w:numPr>
                <w:ilvl w:val="0"/>
                <w:numId w:val="16"/>
              </w:num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DC196C" w14:textId="77777777" w:rsidR="00DF2C87" w:rsidRDefault="00DF2C87" w:rsidP="00983A6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30/04/2026</w:t>
            </w:r>
          </w:p>
        </w:tc>
        <w:tc>
          <w:tcPr>
            <w:tcW w:w="16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C81B4E" w14:textId="77777777" w:rsidR="00DF2C87" w:rsidRPr="00F00A18" w:rsidRDefault="00DF2C87" w:rsidP="00983A62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$439,047.07</w:t>
            </w:r>
          </w:p>
        </w:tc>
      </w:tr>
    </w:tbl>
    <w:p w14:paraId="06D1CAAC" w14:textId="77777777" w:rsidR="00DF2C87" w:rsidRDefault="00DF2C87" w:rsidP="00205899">
      <w:pPr>
        <w:rPr>
          <w:lang w:val="en-GB"/>
        </w:rPr>
      </w:pPr>
    </w:p>
    <w:p w14:paraId="3A7F92C3" w14:textId="3BE622CC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4B2E0946" w14:textId="77777777" w:rsidR="00205899" w:rsidRPr="00F00A18" w:rsidRDefault="00205899" w:rsidP="00205899">
      <w:pPr>
        <w:rPr>
          <w:lang w:val="en-GB"/>
        </w:rPr>
      </w:pPr>
    </w:p>
    <w:tbl>
      <w:tblPr>
        <w:tblW w:w="14310" w:type="dxa"/>
        <w:jc w:val="center"/>
        <w:tblLayout w:type="fixed"/>
        <w:tblLook w:val="01E0" w:firstRow="1" w:lastRow="1" w:firstColumn="1" w:lastColumn="1" w:noHBand="0" w:noVBand="0"/>
      </w:tblPr>
      <w:tblGrid>
        <w:gridCol w:w="6026"/>
        <w:gridCol w:w="2259"/>
        <w:gridCol w:w="6025"/>
      </w:tblGrid>
      <w:tr w:rsidR="00205899" w:rsidRPr="00F00A18" w14:paraId="242FA2D2" w14:textId="77777777" w:rsidTr="00CE2F5F">
        <w:trPr>
          <w:cantSplit/>
          <w:trHeight w:val="2272"/>
          <w:jc w:val="center"/>
        </w:trPr>
        <w:tc>
          <w:tcPr>
            <w:tcW w:w="4536" w:type="dxa"/>
          </w:tcPr>
          <w:p w14:paraId="40269261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Australia by</w:t>
            </w:r>
          </w:p>
          <w:p w14:paraId="22CA65D0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742E36D7" w14:textId="77777777" w:rsidR="00CE2F5F" w:rsidRPr="00F00A18" w:rsidRDefault="00CE2F5F" w:rsidP="00CE2F5F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>
              <w:rPr>
                <w:rStyle w:val="Bold"/>
                <w:color w:val="auto"/>
              </w:rPr>
              <w:t xml:space="preserve">Mark Butler </w:t>
            </w:r>
            <w:r w:rsidRPr="00F00A18">
              <w:rPr>
                <w:rStyle w:val="Bold"/>
                <w:color w:val="auto"/>
              </w:rPr>
              <w:t>MP</w:t>
            </w:r>
          </w:p>
          <w:p w14:paraId="2BFABB2F" w14:textId="77777777" w:rsidR="00CE2F5F" w:rsidRDefault="00CE2F5F" w:rsidP="00CE2F5F">
            <w:pPr>
              <w:pStyle w:val="SingleParagraph"/>
              <w:tabs>
                <w:tab w:val="num" w:pos="1134"/>
              </w:tabs>
              <w:spacing w:after="240"/>
              <w:rPr>
                <w:bCs/>
                <w:color w:val="auto"/>
                <w:sz w:val="20"/>
                <w:lang w:val="en-GB"/>
              </w:rPr>
            </w:pPr>
            <w:r w:rsidRPr="00CE2F5F">
              <w:rPr>
                <w:bCs/>
                <w:color w:val="auto"/>
                <w:sz w:val="20"/>
                <w:lang w:val="en-GB"/>
              </w:rPr>
              <w:t>Minister for Health and Aged Car</w:t>
            </w:r>
            <w:r>
              <w:rPr>
                <w:bCs/>
                <w:color w:val="auto"/>
                <w:sz w:val="20"/>
                <w:lang w:val="en-GB"/>
              </w:rPr>
              <w:t>e</w:t>
            </w:r>
            <w:r w:rsidRPr="00CE2F5F">
              <w:rPr>
                <w:bCs/>
                <w:color w:val="auto"/>
                <w:sz w:val="20"/>
                <w:lang w:val="en-GB"/>
              </w:rPr>
              <w:t xml:space="preserve"> </w:t>
            </w:r>
          </w:p>
          <w:p w14:paraId="40EA9953" w14:textId="20F27018" w:rsidR="00205899" w:rsidRPr="00F00A18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</w:t>
            </w:r>
            <w:proofErr w:type="gramStart"/>
            <w:r w:rsidRPr="00F00A18">
              <w:rPr>
                <w:color w:val="auto"/>
                <w:lang w:val="en-GB"/>
              </w:rPr>
              <w:t xml:space="preserve">Day]  </w:t>
            </w:r>
            <w:r w:rsidR="00CE2F5F">
              <w:rPr>
                <w:color w:val="auto"/>
                <w:lang w:val="en-GB"/>
              </w:rPr>
              <w:t>March</w:t>
            </w:r>
            <w:proofErr w:type="gramEnd"/>
            <w:r w:rsidR="00CE2F5F">
              <w:rPr>
                <w:color w:val="auto"/>
                <w:lang w:val="en-GB"/>
              </w:rPr>
              <w:t xml:space="preserve"> 2023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308CD3D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03B64699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South Australia by</w:t>
            </w:r>
          </w:p>
          <w:p w14:paraId="02BF2039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7943DD7F" w14:textId="10C09F69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 w:rsidR="00CE2F5F">
              <w:rPr>
                <w:rStyle w:val="Bold"/>
                <w:color w:val="auto"/>
              </w:rPr>
              <w:t xml:space="preserve">Chris Picton </w:t>
            </w:r>
            <w:r w:rsidRPr="00F00A18">
              <w:rPr>
                <w:rStyle w:val="Bold"/>
                <w:color w:val="auto"/>
              </w:rPr>
              <w:t>MP</w:t>
            </w:r>
          </w:p>
          <w:p w14:paraId="3B9547EE" w14:textId="2C9D556C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</w:t>
            </w:r>
            <w:r w:rsidR="00CE2F5F">
              <w:rPr>
                <w:color w:val="auto"/>
                <w:lang w:val="en-GB"/>
              </w:rPr>
              <w:t>Health and Wellbeing</w:t>
            </w:r>
            <w:r w:rsidRPr="00F00A18">
              <w:rPr>
                <w:color w:val="auto"/>
                <w:lang w:val="en-GB"/>
              </w:rPr>
              <w:t xml:space="preserve"> </w:t>
            </w:r>
          </w:p>
          <w:p w14:paraId="68F5439C" w14:textId="20BA9660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</w:t>
            </w:r>
            <w:proofErr w:type="gramStart"/>
            <w:r w:rsidRPr="00F00A18">
              <w:rPr>
                <w:lang w:val="en-GB"/>
              </w:rPr>
              <w:t xml:space="preserve">Day]  </w:t>
            </w:r>
            <w:r w:rsidR="00CE2F5F">
              <w:rPr>
                <w:lang w:val="en-GB"/>
              </w:rPr>
              <w:t>March</w:t>
            </w:r>
            <w:proofErr w:type="gramEnd"/>
            <w:r w:rsidR="00CE2F5F">
              <w:rPr>
                <w:lang w:val="en-GB"/>
              </w:rPr>
              <w:t xml:space="preserve"> 2023</w:t>
            </w:r>
          </w:p>
        </w:tc>
      </w:tr>
    </w:tbl>
    <w:tbl>
      <w:tblPr>
        <w:tblpPr w:leftFromText="180" w:rightFromText="180" w:vertAnchor="text" w:horzAnchor="margin" w:tblpY="-119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48"/>
        <w:gridCol w:w="8384"/>
        <w:gridCol w:w="1830"/>
        <w:gridCol w:w="1516"/>
      </w:tblGrid>
      <w:tr w:rsidR="00E4536B" w:rsidRPr="00F00A18" w14:paraId="04682FC3" w14:textId="77777777" w:rsidTr="004A0773">
        <w:trPr>
          <w:trHeight w:val="284"/>
        </w:trPr>
        <w:tc>
          <w:tcPr>
            <w:tcW w:w="15378" w:type="dxa"/>
            <w:gridSpan w:val="4"/>
            <w:shd w:val="clear" w:color="auto" w:fill="DEEAF6" w:themeFill="accent1" w:themeFillTint="33"/>
          </w:tcPr>
          <w:p w14:paraId="097263B8" w14:textId="0D09EBE0" w:rsidR="00E4536B" w:rsidRPr="00F00A18" w:rsidRDefault="00E4536B" w:rsidP="00E4536B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 xml:space="preserve">Table </w:t>
            </w:r>
            <w:r w:rsidR="00E65656">
              <w:rPr>
                <w:b/>
                <w:color w:val="auto"/>
              </w:rPr>
              <w:t>2</w:t>
            </w:r>
            <w:r w:rsidRPr="00F00A18">
              <w:rPr>
                <w:b/>
                <w:color w:val="auto"/>
              </w:rPr>
              <w:t>F: Tasmania – Performance requirements, reporting and payment summary</w:t>
            </w:r>
          </w:p>
        </w:tc>
      </w:tr>
      <w:tr w:rsidR="00E4536B" w:rsidRPr="00F00A18" w14:paraId="7750ABEB" w14:textId="77777777" w:rsidTr="004A0773">
        <w:trPr>
          <w:trHeight w:val="284"/>
        </w:trPr>
        <w:tc>
          <w:tcPr>
            <w:tcW w:w="3648" w:type="dxa"/>
            <w:shd w:val="clear" w:color="auto" w:fill="F2F2F2" w:themeFill="background1" w:themeFillShade="F2"/>
          </w:tcPr>
          <w:p w14:paraId="2BFCFBDF" w14:textId="77777777" w:rsidR="00E4536B" w:rsidRPr="00F00A18" w:rsidRDefault="00E4536B" w:rsidP="00E4536B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</w:p>
        </w:tc>
        <w:tc>
          <w:tcPr>
            <w:tcW w:w="8384" w:type="dxa"/>
            <w:shd w:val="clear" w:color="auto" w:fill="F2F2F2" w:themeFill="background1" w:themeFillShade="F2"/>
          </w:tcPr>
          <w:p w14:paraId="23575E0C" w14:textId="77777777" w:rsidR="00E4536B" w:rsidRPr="00F00A18" w:rsidRDefault="00E4536B" w:rsidP="00E4536B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9BFC980" w14:textId="77777777" w:rsidR="00E4536B" w:rsidRPr="00F00A18" w:rsidRDefault="00E4536B" w:rsidP="00E4536B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14:paraId="7DA216DA" w14:textId="77777777" w:rsidR="00E4536B" w:rsidRPr="00F00A18" w:rsidRDefault="00E4536B" w:rsidP="00E4536B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D8616D" w:rsidRPr="00F00A18" w14:paraId="2AAAB224" w14:textId="77777777" w:rsidTr="004A0773">
        <w:trPr>
          <w:trHeight w:val="503"/>
        </w:trPr>
        <w:tc>
          <w:tcPr>
            <w:tcW w:w="3648" w:type="dxa"/>
            <w:vMerge w:val="restart"/>
          </w:tcPr>
          <w:p w14:paraId="79C1C95E" w14:textId="0763BDDE" w:rsidR="00D8616D" w:rsidRPr="00F00A18" w:rsidRDefault="00B4326A" w:rsidP="00D8616D">
            <w:pPr>
              <w:pStyle w:val="Milestonetable"/>
              <w:rPr>
                <w:color w:val="auto"/>
              </w:rPr>
            </w:pPr>
            <w:r w:rsidRPr="00B4326A">
              <w:rPr>
                <w:color w:val="auto"/>
              </w:rPr>
              <w:t xml:space="preserve">Progress addition of conditions not currently </w:t>
            </w:r>
            <w:r>
              <w:rPr>
                <w:color w:val="auto"/>
              </w:rPr>
              <w:t>consistently</w:t>
            </w:r>
            <w:r w:rsidRPr="00B4326A">
              <w:rPr>
                <w:color w:val="auto"/>
              </w:rPr>
              <w:t xml:space="preserve"> screened</w:t>
            </w:r>
            <w:r>
              <w:rPr>
                <w:color w:val="auto"/>
              </w:rPr>
              <w:t xml:space="preserve"> across Australia</w:t>
            </w:r>
            <w:r w:rsidRPr="00B4326A">
              <w:rPr>
                <w:color w:val="auto"/>
              </w:rPr>
              <w:t xml:space="preserve"> in NBS program </w:t>
            </w:r>
            <w:r>
              <w:rPr>
                <w:color w:val="auto"/>
              </w:rPr>
              <w:t xml:space="preserve">as </w:t>
            </w:r>
            <w:r w:rsidRPr="00B4326A">
              <w:rPr>
                <w:color w:val="auto"/>
              </w:rPr>
              <w:t xml:space="preserve">agreed by Health Ministers </w:t>
            </w:r>
          </w:p>
        </w:tc>
        <w:tc>
          <w:tcPr>
            <w:tcW w:w="8384" w:type="dxa"/>
            <w:shd w:val="clear" w:color="auto" w:fill="auto"/>
          </w:tcPr>
          <w:p w14:paraId="1A571FED" w14:textId="77777777" w:rsidR="00D8616D" w:rsidRPr="00F00A18" w:rsidRDefault="00D8616D" w:rsidP="00D8616D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Signature of Schedule to fund expansion of NBS programs</w:t>
            </w:r>
          </w:p>
        </w:tc>
        <w:tc>
          <w:tcPr>
            <w:tcW w:w="1830" w:type="dxa"/>
            <w:shd w:val="clear" w:color="auto" w:fill="auto"/>
          </w:tcPr>
          <w:p w14:paraId="1B70757B" w14:textId="77777777" w:rsidR="00D8616D" w:rsidRPr="00F00A18" w:rsidRDefault="00D8616D" w:rsidP="00D8616D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15/05/2023</w:t>
            </w:r>
          </w:p>
        </w:tc>
        <w:tc>
          <w:tcPr>
            <w:tcW w:w="1516" w:type="dxa"/>
            <w:shd w:val="clear" w:color="auto" w:fill="auto"/>
          </w:tcPr>
          <w:p w14:paraId="4457B3DE" w14:textId="77777777" w:rsidR="00D8616D" w:rsidRPr="00F00A18" w:rsidRDefault="00D8616D" w:rsidP="00D8616D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$87,613.43</w:t>
            </w:r>
          </w:p>
        </w:tc>
      </w:tr>
      <w:tr w:rsidR="00D8616D" w:rsidRPr="00F00A18" w14:paraId="1D52E62F" w14:textId="77777777" w:rsidTr="004A0773">
        <w:trPr>
          <w:trHeight w:val="227"/>
        </w:trPr>
        <w:tc>
          <w:tcPr>
            <w:tcW w:w="3648" w:type="dxa"/>
            <w:vMerge/>
          </w:tcPr>
          <w:p w14:paraId="4A062AAF" w14:textId="77777777" w:rsidR="00D8616D" w:rsidRDefault="00D8616D" w:rsidP="00D8616D">
            <w:pPr>
              <w:pStyle w:val="Milestonetable"/>
              <w:rPr>
                <w:color w:val="auto"/>
              </w:rPr>
            </w:pPr>
          </w:p>
        </w:tc>
        <w:tc>
          <w:tcPr>
            <w:tcW w:w="8384" w:type="dxa"/>
            <w:shd w:val="clear" w:color="auto" w:fill="auto"/>
          </w:tcPr>
          <w:p w14:paraId="69A0509E" w14:textId="31DD262D" w:rsidR="00D8616D" w:rsidRDefault="00DF2C87" w:rsidP="00D8616D">
            <w:pPr>
              <w:pStyle w:val="Milestonetable"/>
              <w:rPr>
                <w:color w:val="auto"/>
              </w:rPr>
            </w:pPr>
            <w:r w:rsidRPr="00DF2C87">
              <w:rPr>
                <w:color w:val="auto"/>
              </w:rPr>
              <w:t>Confirmation</w:t>
            </w:r>
            <w:r w:rsidRPr="00442755">
              <w:rPr>
                <w:color w:val="auto"/>
              </w:rPr>
              <w:t xml:space="preserve"> of </w:t>
            </w:r>
            <w:r>
              <w:rPr>
                <w:color w:val="auto"/>
              </w:rPr>
              <w:t xml:space="preserve">estimated </w:t>
            </w:r>
            <w:r w:rsidRPr="00442755">
              <w:rPr>
                <w:color w:val="auto"/>
              </w:rPr>
              <w:t xml:space="preserve">date for </w:t>
            </w:r>
            <w:r>
              <w:rPr>
                <w:color w:val="auto"/>
              </w:rPr>
              <w:t>addition of conditions</w:t>
            </w:r>
          </w:p>
        </w:tc>
        <w:tc>
          <w:tcPr>
            <w:tcW w:w="1830" w:type="dxa"/>
            <w:shd w:val="clear" w:color="auto" w:fill="auto"/>
          </w:tcPr>
          <w:p w14:paraId="46419D75" w14:textId="77777777" w:rsidR="00D8616D" w:rsidRDefault="00D8616D" w:rsidP="00D8616D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1/07/2023</w:t>
            </w:r>
          </w:p>
        </w:tc>
        <w:tc>
          <w:tcPr>
            <w:tcW w:w="1516" w:type="dxa"/>
            <w:shd w:val="clear" w:color="auto" w:fill="auto"/>
          </w:tcPr>
          <w:p w14:paraId="5E426619" w14:textId="77777777" w:rsidR="00D8616D" w:rsidRPr="00F00A18" w:rsidRDefault="00D8616D" w:rsidP="00D8616D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$55,416.37</w:t>
            </w:r>
          </w:p>
        </w:tc>
      </w:tr>
      <w:tr w:rsidR="00D8616D" w:rsidRPr="00F00A18" w14:paraId="349BDB0D" w14:textId="77777777" w:rsidTr="004A0773">
        <w:trPr>
          <w:trHeight w:val="222"/>
        </w:trPr>
        <w:tc>
          <w:tcPr>
            <w:tcW w:w="3648" w:type="dxa"/>
            <w:vMerge w:val="restart"/>
          </w:tcPr>
          <w:p w14:paraId="08A1D8A0" w14:textId="37DD0CC3" w:rsidR="00D8616D" w:rsidRPr="00F00A18" w:rsidRDefault="00016CF8" w:rsidP="00D8616D">
            <w:pPr>
              <w:pStyle w:val="Milestonetable"/>
              <w:rPr>
                <w:color w:val="auto"/>
              </w:rPr>
            </w:pPr>
            <w:r w:rsidRPr="00B4326A">
              <w:rPr>
                <w:color w:val="auto"/>
              </w:rPr>
              <w:t>Progress addition of conditions endorsed for inclusion through</w:t>
            </w:r>
            <w:r w:rsidR="001A2054">
              <w:rPr>
                <w:color w:val="auto"/>
              </w:rPr>
              <w:t xml:space="preserve"> the</w:t>
            </w:r>
            <w:r w:rsidR="00871819">
              <w:rPr>
                <w:color w:val="auto"/>
              </w:rPr>
              <w:t xml:space="preserve"> Medical Services Advisory Committee</w:t>
            </w:r>
            <w:r w:rsidRPr="00B4326A">
              <w:rPr>
                <w:color w:val="auto"/>
              </w:rPr>
              <w:t xml:space="preserve">, </w:t>
            </w:r>
            <w:r w:rsidR="001A2054">
              <w:rPr>
                <w:color w:val="auto"/>
              </w:rPr>
              <w:t xml:space="preserve">through </w:t>
            </w:r>
            <w:r w:rsidRPr="00B4326A">
              <w:rPr>
                <w:color w:val="auto"/>
              </w:rPr>
              <w:t>a recommendation</w:t>
            </w:r>
            <w:r>
              <w:rPr>
                <w:color w:val="auto"/>
              </w:rPr>
              <w:t xml:space="preserve"> endorsed by Health Ministers</w:t>
            </w:r>
            <w:r w:rsidRPr="00B4326A">
              <w:rPr>
                <w:color w:val="auto"/>
              </w:rPr>
              <w:t>.</w:t>
            </w:r>
          </w:p>
        </w:tc>
        <w:tc>
          <w:tcPr>
            <w:tcW w:w="8384" w:type="dxa"/>
            <w:vMerge w:val="restart"/>
            <w:shd w:val="clear" w:color="auto" w:fill="auto"/>
          </w:tcPr>
          <w:p w14:paraId="44002620" w14:textId="77777777" w:rsidR="00D8616D" w:rsidRDefault="00D8616D" w:rsidP="00D8616D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Provision and acceptance of progress report in the provided template to outline addition of conditions.</w:t>
            </w:r>
          </w:p>
          <w:p w14:paraId="54C375B6" w14:textId="1F9DDDAE" w:rsidR="00D8616D" w:rsidRDefault="00D8616D" w:rsidP="00D8616D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As part of the progress report, the following de-identified data will be </w:t>
            </w:r>
            <w:proofErr w:type="gramStart"/>
            <w:r>
              <w:rPr>
                <w:color w:val="auto"/>
              </w:rPr>
              <w:t>provided::</w:t>
            </w:r>
            <w:proofErr w:type="gramEnd"/>
          </w:p>
          <w:p w14:paraId="6987AA05" w14:textId="77777777" w:rsidR="00D8616D" w:rsidRPr="00FE09F0" w:rsidRDefault="00D8616D" w:rsidP="00D8616D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and number of liveborn newborns providing a bloodspot card</w:t>
            </w:r>
          </w:p>
          <w:p w14:paraId="14927908" w14:textId="77777777" w:rsidR="00D8616D" w:rsidRPr="00FE09F0" w:rsidRDefault="00D8616D" w:rsidP="00D8616D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newborn bloodspot screening cards collected within the agreed standard timeframe</w:t>
            </w:r>
          </w:p>
          <w:p w14:paraId="5239DB02" w14:textId="77777777" w:rsidR="00D8616D" w:rsidRPr="00FE09F0" w:rsidRDefault="00D8616D" w:rsidP="00D8616D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newborn bloodspot screening cards received in the laboratory within the agreed standard timeframe</w:t>
            </w:r>
          </w:p>
          <w:p w14:paraId="1093B0EC" w14:textId="77777777" w:rsidR="00D8616D" w:rsidRPr="00FE09F0" w:rsidRDefault="00D8616D" w:rsidP="00D8616D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newborn bloodspot screening cards unsuitable for testing</w:t>
            </w:r>
          </w:p>
          <w:p w14:paraId="0CF7155F" w14:textId="77777777" w:rsidR="00D8616D" w:rsidRDefault="00D8616D" w:rsidP="00D8616D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abnormal results notified within the agreed standard timeframe</w:t>
            </w:r>
          </w:p>
          <w:p w14:paraId="7DFB837F" w14:textId="4405DB2E" w:rsidR="00F237B2" w:rsidRPr="00B4326A" w:rsidRDefault="00D8616D" w:rsidP="00914871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 xml:space="preserve">Number </w:t>
            </w:r>
            <w:r>
              <w:rPr>
                <w:color w:val="auto"/>
              </w:rPr>
              <w:t>of</w:t>
            </w:r>
            <w:r w:rsidRPr="00FE09F0">
              <w:rPr>
                <w:color w:val="auto"/>
              </w:rPr>
              <w:t xml:space="preserve"> birth</w:t>
            </w:r>
            <w:r>
              <w:rPr>
                <w:color w:val="auto"/>
              </w:rPr>
              <w:t>s and</w:t>
            </w:r>
            <w:r w:rsidRPr="00FE09F0">
              <w:rPr>
                <w:color w:val="auto"/>
              </w:rPr>
              <w:t xml:space="preserve"> prevalence of newborns identified with a condition on the agreed common panel of </w:t>
            </w:r>
            <w:r>
              <w:rPr>
                <w:color w:val="auto"/>
              </w:rPr>
              <w:t>conditions</w:t>
            </w:r>
          </w:p>
        </w:tc>
        <w:tc>
          <w:tcPr>
            <w:tcW w:w="1830" w:type="dxa"/>
            <w:shd w:val="clear" w:color="auto" w:fill="auto"/>
          </w:tcPr>
          <w:p w14:paraId="34F0A2DD" w14:textId="77777777" w:rsidR="00D8616D" w:rsidRPr="00F00A18" w:rsidRDefault="00D8616D" w:rsidP="00D8616D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30/04/2024</w:t>
            </w:r>
          </w:p>
        </w:tc>
        <w:tc>
          <w:tcPr>
            <w:tcW w:w="1516" w:type="dxa"/>
            <w:shd w:val="clear" w:color="auto" w:fill="auto"/>
          </w:tcPr>
          <w:p w14:paraId="0EA4B85A" w14:textId="77777777" w:rsidR="00D8616D" w:rsidRPr="00F00A18" w:rsidRDefault="00D8616D" w:rsidP="00D8616D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$55,416.37</w:t>
            </w:r>
          </w:p>
        </w:tc>
      </w:tr>
      <w:tr w:rsidR="00E4536B" w:rsidRPr="00F00A18" w14:paraId="686E6C59" w14:textId="77777777" w:rsidTr="004A0773">
        <w:trPr>
          <w:trHeight w:val="222"/>
        </w:trPr>
        <w:tc>
          <w:tcPr>
            <w:tcW w:w="3648" w:type="dxa"/>
            <w:vMerge/>
          </w:tcPr>
          <w:p w14:paraId="3BA0DD9C" w14:textId="77777777" w:rsidR="00E4536B" w:rsidRPr="00F00A18" w:rsidRDefault="00E4536B" w:rsidP="00E4536B">
            <w:pPr>
              <w:pStyle w:val="Milestonetable"/>
              <w:rPr>
                <w:color w:val="auto"/>
              </w:rPr>
            </w:pPr>
          </w:p>
        </w:tc>
        <w:tc>
          <w:tcPr>
            <w:tcW w:w="8384" w:type="dxa"/>
            <w:vMerge/>
            <w:shd w:val="clear" w:color="auto" w:fill="auto"/>
          </w:tcPr>
          <w:p w14:paraId="2562907A" w14:textId="77777777" w:rsidR="00E4536B" w:rsidRDefault="00E4536B" w:rsidP="00E4536B">
            <w:pPr>
              <w:pStyle w:val="Milestonetable"/>
              <w:rPr>
                <w:color w:val="auto"/>
              </w:rPr>
            </w:pPr>
          </w:p>
        </w:tc>
        <w:tc>
          <w:tcPr>
            <w:tcW w:w="1830" w:type="dxa"/>
            <w:shd w:val="clear" w:color="auto" w:fill="auto"/>
          </w:tcPr>
          <w:p w14:paraId="514D53E3" w14:textId="77777777" w:rsidR="00E4536B" w:rsidRDefault="00E4536B" w:rsidP="00E4536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30/04/2025</w:t>
            </w:r>
          </w:p>
        </w:tc>
        <w:tc>
          <w:tcPr>
            <w:tcW w:w="1516" w:type="dxa"/>
            <w:shd w:val="clear" w:color="auto" w:fill="auto"/>
          </w:tcPr>
          <w:p w14:paraId="1E9814D1" w14:textId="77777777" w:rsidR="00E4536B" w:rsidRPr="00F00A18" w:rsidRDefault="00E4536B" w:rsidP="00E4536B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$110,763.33</w:t>
            </w:r>
          </w:p>
        </w:tc>
      </w:tr>
      <w:tr w:rsidR="00E4536B" w:rsidRPr="00F00A18" w14:paraId="43E1336E" w14:textId="77777777" w:rsidTr="004A0773">
        <w:trPr>
          <w:trHeight w:val="1983"/>
        </w:trPr>
        <w:tc>
          <w:tcPr>
            <w:tcW w:w="3648" w:type="dxa"/>
            <w:vMerge/>
          </w:tcPr>
          <w:p w14:paraId="3D3CEC7C" w14:textId="77777777" w:rsidR="00E4536B" w:rsidRPr="00F00A18" w:rsidRDefault="00E4536B" w:rsidP="00E4536B">
            <w:pPr>
              <w:pStyle w:val="Milestonetable"/>
              <w:rPr>
                <w:color w:val="auto"/>
              </w:rPr>
            </w:pPr>
          </w:p>
        </w:tc>
        <w:tc>
          <w:tcPr>
            <w:tcW w:w="8384" w:type="dxa"/>
            <w:vMerge/>
            <w:shd w:val="clear" w:color="auto" w:fill="auto"/>
          </w:tcPr>
          <w:p w14:paraId="65492018" w14:textId="77777777" w:rsidR="00E4536B" w:rsidRDefault="00E4536B" w:rsidP="00E4536B">
            <w:pPr>
              <w:pStyle w:val="Milestonetable"/>
              <w:rPr>
                <w:color w:val="auto"/>
              </w:rPr>
            </w:pPr>
          </w:p>
        </w:tc>
        <w:tc>
          <w:tcPr>
            <w:tcW w:w="1830" w:type="dxa"/>
            <w:shd w:val="clear" w:color="auto" w:fill="auto"/>
          </w:tcPr>
          <w:p w14:paraId="41612AC3" w14:textId="77777777" w:rsidR="00E4536B" w:rsidRDefault="00E4536B" w:rsidP="00E4536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30/04/2026</w:t>
            </w:r>
          </w:p>
        </w:tc>
        <w:tc>
          <w:tcPr>
            <w:tcW w:w="1516" w:type="dxa"/>
            <w:shd w:val="clear" w:color="auto" w:fill="auto"/>
          </w:tcPr>
          <w:p w14:paraId="47B23FD9" w14:textId="77777777" w:rsidR="00E4536B" w:rsidRPr="00F00A18" w:rsidRDefault="00E4536B" w:rsidP="00E4536B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$132,679.99</w:t>
            </w:r>
          </w:p>
        </w:tc>
      </w:tr>
    </w:tbl>
    <w:p w14:paraId="0EFDEBB9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3E48D7F9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2542ECF5" w14:textId="77777777" w:rsidTr="005D3905">
        <w:trPr>
          <w:cantSplit/>
          <w:jc w:val="center"/>
        </w:trPr>
        <w:tc>
          <w:tcPr>
            <w:tcW w:w="4536" w:type="dxa"/>
          </w:tcPr>
          <w:p w14:paraId="0B92350A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Australia by</w:t>
            </w:r>
          </w:p>
          <w:p w14:paraId="03098259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2ECE6258" w14:textId="77777777" w:rsidR="00CE2F5F" w:rsidRPr="00F00A18" w:rsidRDefault="00CE2F5F" w:rsidP="00CE2F5F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>
              <w:rPr>
                <w:rStyle w:val="Bold"/>
                <w:color w:val="auto"/>
              </w:rPr>
              <w:t xml:space="preserve">Mark Butler </w:t>
            </w:r>
            <w:r w:rsidRPr="00F00A18">
              <w:rPr>
                <w:rStyle w:val="Bold"/>
                <w:color w:val="auto"/>
              </w:rPr>
              <w:t>MP</w:t>
            </w:r>
          </w:p>
          <w:p w14:paraId="381FFA16" w14:textId="433E63D5" w:rsidR="00205899" w:rsidRPr="00CE2F5F" w:rsidRDefault="00CE2F5F" w:rsidP="00CE2F5F">
            <w:pPr>
              <w:pStyle w:val="SingleParagraph"/>
              <w:tabs>
                <w:tab w:val="num" w:pos="1134"/>
              </w:tabs>
              <w:spacing w:after="240"/>
              <w:rPr>
                <w:bCs/>
                <w:color w:val="auto"/>
                <w:sz w:val="20"/>
                <w:lang w:val="en-GB"/>
              </w:rPr>
            </w:pPr>
            <w:r w:rsidRPr="00CE2F5F">
              <w:rPr>
                <w:bCs/>
                <w:color w:val="auto"/>
                <w:sz w:val="20"/>
                <w:lang w:val="en-GB"/>
              </w:rPr>
              <w:t>Minister for Health and Aged Car</w:t>
            </w:r>
            <w:r>
              <w:rPr>
                <w:bCs/>
                <w:color w:val="auto"/>
                <w:sz w:val="20"/>
                <w:lang w:val="en-GB"/>
              </w:rPr>
              <w:t>e</w:t>
            </w:r>
            <w:r w:rsidRPr="00CE2F5F">
              <w:rPr>
                <w:bCs/>
                <w:color w:val="auto"/>
                <w:sz w:val="20"/>
                <w:lang w:val="en-GB"/>
              </w:rPr>
              <w:t xml:space="preserve"> </w:t>
            </w:r>
            <w:r w:rsidR="00205899" w:rsidRPr="00F00A18">
              <w:rPr>
                <w:color w:val="auto"/>
                <w:lang w:val="en-GB"/>
              </w:rPr>
              <w:t xml:space="preserve"> </w:t>
            </w:r>
          </w:p>
          <w:p w14:paraId="3DC9FDAD" w14:textId="69686C5E" w:rsidR="00205899" w:rsidRPr="00F00A18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</w:t>
            </w:r>
            <w:proofErr w:type="gramStart"/>
            <w:r w:rsidRPr="00F00A18">
              <w:rPr>
                <w:color w:val="auto"/>
                <w:lang w:val="en-GB"/>
              </w:rPr>
              <w:t xml:space="preserve">Day]  </w:t>
            </w:r>
            <w:r w:rsidR="00CE2F5F">
              <w:rPr>
                <w:color w:val="auto"/>
                <w:lang w:val="en-GB"/>
              </w:rPr>
              <w:t>March</w:t>
            </w:r>
            <w:proofErr w:type="gramEnd"/>
            <w:r w:rsidR="00CE2F5F">
              <w:rPr>
                <w:color w:val="auto"/>
                <w:lang w:val="en-GB"/>
              </w:rPr>
              <w:t xml:space="preserve"> 2023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915ADF8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FBFA796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Tasmania by</w:t>
            </w:r>
          </w:p>
          <w:p w14:paraId="168CEA94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370FF560" w14:textId="3ED4D316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 w:rsidR="00CE2F5F">
              <w:rPr>
                <w:rStyle w:val="Bold"/>
                <w:color w:val="auto"/>
              </w:rPr>
              <w:t xml:space="preserve">Jeremy Rockliff </w:t>
            </w:r>
            <w:r w:rsidRPr="00F00A18">
              <w:rPr>
                <w:rStyle w:val="Bold"/>
                <w:color w:val="auto"/>
              </w:rPr>
              <w:t>MP</w:t>
            </w:r>
          </w:p>
          <w:p w14:paraId="7A4533E5" w14:textId="6AA5C2C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Minister for</w:t>
            </w:r>
            <w:r w:rsidR="00CE2F5F">
              <w:rPr>
                <w:color w:val="auto"/>
                <w:lang w:val="en-GB"/>
              </w:rPr>
              <w:t xml:space="preserve"> Health</w:t>
            </w:r>
            <w:r w:rsidRPr="00F00A18">
              <w:rPr>
                <w:color w:val="auto"/>
                <w:lang w:val="en-GB"/>
              </w:rPr>
              <w:t xml:space="preserve"> </w:t>
            </w:r>
          </w:p>
          <w:p w14:paraId="4BE4D818" w14:textId="04A8F1E8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</w:t>
            </w:r>
            <w:proofErr w:type="gramStart"/>
            <w:r w:rsidRPr="00F00A18">
              <w:rPr>
                <w:lang w:val="en-GB"/>
              </w:rPr>
              <w:t xml:space="preserve">Day]  </w:t>
            </w:r>
            <w:r w:rsidR="00CE2F5F">
              <w:rPr>
                <w:lang w:val="en-GB"/>
              </w:rPr>
              <w:t>March</w:t>
            </w:r>
            <w:proofErr w:type="gramEnd"/>
            <w:r w:rsidR="00CE2F5F">
              <w:rPr>
                <w:lang w:val="en-GB"/>
              </w:rPr>
              <w:t xml:space="preserve"> 2023</w:t>
            </w:r>
          </w:p>
        </w:tc>
      </w:tr>
    </w:tbl>
    <w:p w14:paraId="7DF28C91" w14:textId="77777777" w:rsidR="00B4326A" w:rsidRDefault="00B4326A" w:rsidP="00205899">
      <w:pPr>
        <w:rPr>
          <w:lang w:val="en-GB"/>
        </w:rPr>
        <w:sectPr w:rsidR="00B4326A" w:rsidSect="00F237B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3893D7C" w14:textId="2FB64144" w:rsidR="00205899" w:rsidRDefault="00205899" w:rsidP="00205899">
      <w:pPr>
        <w:rPr>
          <w:lang w:val="en-GB"/>
        </w:rPr>
      </w:pPr>
    </w:p>
    <w:p w14:paraId="737A3E2C" w14:textId="77777777" w:rsidR="00914871" w:rsidRPr="00F00A18" w:rsidRDefault="00914871" w:rsidP="00205899">
      <w:pPr>
        <w:rPr>
          <w:lang w:val="en-GB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802"/>
        <w:gridCol w:w="8464"/>
        <w:gridCol w:w="1750"/>
        <w:gridCol w:w="1362"/>
      </w:tblGrid>
      <w:tr w:rsidR="00205899" w:rsidRPr="00F00A18" w14:paraId="49228EE2" w14:textId="77777777" w:rsidTr="004A0773">
        <w:tc>
          <w:tcPr>
            <w:tcW w:w="15378" w:type="dxa"/>
            <w:gridSpan w:val="4"/>
            <w:shd w:val="clear" w:color="auto" w:fill="DEEAF6" w:themeFill="accent1" w:themeFillTint="33"/>
          </w:tcPr>
          <w:p w14:paraId="130886A8" w14:textId="2D79414A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 xml:space="preserve">Table </w:t>
            </w:r>
            <w:r w:rsidR="00E65656">
              <w:rPr>
                <w:b/>
                <w:color w:val="auto"/>
              </w:rPr>
              <w:t>2</w:t>
            </w:r>
            <w:r w:rsidRPr="00F00A18">
              <w:rPr>
                <w:b/>
                <w:color w:val="auto"/>
              </w:rPr>
              <w:t>G: Australian Capital Territory – Performance requirements, reporting and payment summary</w:t>
            </w:r>
          </w:p>
        </w:tc>
      </w:tr>
      <w:tr w:rsidR="00205899" w:rsidRPr="00F00A18" w14:paraId="3B5CA9E4" w14:textId="77777777" w:rsidTr="004A0773">
        <w:tc>
          <w:tcPr>
            <w:tcW w:w="3802" w:type="dxa"/>
            <w:shd w:val="clear" w:color="auto" w:fill="F2F2F2" w:themeFill="background1" w:themeFillShade="F2"/>
          </w:tcPr>
          <w:p w14:paraId="4DD04240" w14:textId="7F7EA0C6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</w:p>
        </w:tc>
        <w:tc>
          <w:tcPr>
            <w:tcW w:w="8464" w:type="dxa"/>
            <w:shd w:val="clear" w:color="auto" w:fill="F2F2F2" w:themeFill="background1" w:themeFillShade="F2"/>
          </w:tcPr>
          <w:p w14:paraId="498A7C66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0D32527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1F4529AE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D8616D" w:rsidRPr="00F00A18" w14:paraId="668C4B14" w14:textId="77777777" w:rsidTr="004A0773">
        <w:trPr>
          <w:trHeight w:val="243"/>
        </w:trPr>
        <w:tc>
          <w:tcPr>
            <w:tcW w:w="3802" w:type="dxa"/>
            <w:vMerge w:val="restart"/>
          </w:tcPr>
          <w:p w14:paraId="6CEE53B6" w14:textId="03BBCF87" w:rsidR="00D8616D" w:rsidRPr="005C5E89" w:rsidRDefault="00B4326A" w:rsidP="00D8616D">
            <w:pPr>
              <w:pStyle w:val="Milestonetable"/>
              <w:rPr>
                <w:color w:val="auto"/>
              </w:rPr>
            </w:pPr>
            <w:r w:rsidRPr="00B4326A">
              <w:rPr>
                <w:color w:val="auto"/>
              </w:rPr>
              <w:t xml:space="preserve">Progress addition of conditions not currently </w:t>
            </w:r>
            <w:r>
              <w:rPr>
                <w:color w:val="auto"/>
              </w:rPr>
              <w:t>consistently</w:t>
            </w:r>
            <w:r w:rsidRPr="00B4326A">
              <w:rPr>
                <w:color w:val="auto"/>
              </w:rPr>
              <w:t xml:space="preserve"> screened</w:t>
            </w:r>
            <w:r>
              <w:rPr>
                <w:color w:val="auto"/>
              </w:rPr>
              <w:t xml:space="preserve"> across Australia</w:t>
            </w:r>
            <w:r w:rsidRPr="00B4326A">
              <w:rPr>
                <w:color w:val="auto"/>
              </w:rPr>
              <w:t xml:space="preserve"> in NBS program </w:t>
            </w:r>
            <w:r>
              <w:rPr>
                <w:color w:val="auto"/>
              </w:rPr>
              <w:t xml:space="preserve">as </w:t>
            </w:r>
            <w:r w:rsidRPr="00B4326A">
              <w:rPr>
                <w:color w:val="auto"/>
              </w:rPr>
              <w:t xml:space="preserve">agreed by Health Ministers </w:t>
            </w:r>
          </w:p>
        </w:tc>
        <w:tc>
          <w:tcPr>
            <w:tcW w:w="8464" w:type="dxa"/>
            <w:shd w:val="clear" w:color="auto" w:fill="auto"/>
          </w:tcPr>
          <w:p w14:paraId="0E0E5CB0" w14:textId="7BE29CBC" w:rsidR="00D8616D" w:rsidRPr="00F00A18" w:rsidRDefault="00D8616D" w:rsidP="00D8616D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Signature of Schedule to fund expansion of NBS programs</w:t>
            </w:r>
          </w:p>
        </w:tc>
        <w:tc>
          <w:tcPr>
            <w:tcW w:w="1750" w:type="dxa"/>
            <w:shd w:val="clear" w:color="auto" w:fill="auto"/>
          </w:tcPr>
          <w:p w14:paraId="5806913F" w14:textId="4F8A3623" w:rsidR="00D8616D" w:rsidRPr="00F00A18" w:rsidRDefault="00D8616D" w:rsidP="00D8616D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15/05/2023</w:t>
            </w:r>
          </w:p>
        </w:tc>
        <w:tc>
          <w:tcPr>
            <w:tcW w:w="1362" w:type="dxa"/>
            <w:shd w:val="clear" w:color="auto" w:fill="auto"/>
          </w:tcPr>
          <w:p w14:paraId="0EFEF867" w14:textId="0F37A61B" w:rsidR="00D8616D" w:rsidRPr="00F00A18" w:rsidRDefault="00D8616D" w:rsidP="00D8616D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$87,761.50</w:t>
            </w:r>
          </w:p>
        </w:tc>
      </w:tr>
      <w:tr w:rsidR="00D8616D" w:rsidRPr="00F00A18" w14:paraId="109B9E12" w14:textId="77777777" w:rsidTr="004A0773">
        <w:trPr>
          <w:trHeight w:val="239"/>
        </w:trPr>
        <w:tc>
          <w:tcPr>
            <w:tcW w:w="3802" w:type="dxa"/>
            <w:vMerge/>
          </w:tcPr>
          <w:p w14:paraId="14D2A910" w14:textId="77777777" w:rsidR="00D8616D" w:rsidRDefault="00D8616D" w:rsidP="00D8616D">
            <w:pPr>
              <w:pStyle w:val="Milestonetable"/>
              <w:rPr>
                <w:color w:val="auto"/>
              </w:rPr>
            </w:pPr>
          </w:p>
        </w:tc>
        <w:tc>
          <w:tcPr>
            <w:tcW w:w="8464" w:type="dxa"/>
            <w:shd w:val="clear" w:color="auto" w:fill="auto"/>
          </w:tcPr>
          <w:p w14:paraId="70AC8268" w14:textId="1FCC2D1A" w:rsidR="00D8616D" w:rsidRDefault="00DF2C87" w:rsidP="00D8616D">
            <w:pPr>
              <w:pStyle w:val="Milestonetable"/>
              <w:rPr>
                <w:color w:val="auto"/>
              </w:rPr>
            </w:pPr>
            <w:r w:rsidRPr="00DF2C87">
              <w:rPr>
                <w:color w:val="auto"/>
              </w:rPr>
              <w:t>Confirmation</w:t>
            </w:r>
            <w:r w:rsidRPr="00442755">
              <w:rPr>
                <w:color w:val="auto"/>
              </w:rPr>
              <w:t xml:space="preserve"> of </w:t>
            </w:r>
            <w:r>
              <w:rPr>
                <w:color w:val="auto"/>
              </w:rPr>
              <w:t xml:space="preserve">estimated </w:t>
            </w:r>
            <w:r w:rsidRPr="00442755">
              <w:rPr>
                <w:color w:val="auto"/>
              </w:rPr>
              <w:t xml:space="preserve">date for </w:t>
            </w:r>
            <w:r>
              <w:rPr>
                <w:color w:val="auto"/>
              </w:rPr>
              <w:t>addition of conditions</w:t>
            </w:r>
          </w:p>
        </w:tc>
        <w:tc>
          <w:tcPr>
            <w:tcW w:w="1750" w:type="dxa"/>
            <w:shd w:val="clear" w:color="auto" w:fill="auto"/>
          </w:tcPr>
          <w:p w14:paraId="77017889" w14:textId="77777777" w:rsidR="00D8616D" w:rsidRDefault="00D8616D" w:rsidP="00D8616D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1/07/2023</w:t>
            </w:r>
          </w:p>
          <w:p w14:paraId="2513C772" w14:textId="256F76A0" w:rsidR="00D8616D" w:rsidRDefault="00D8616D" w:rsidP="00D8616D">
            <w:pPr>
              <w:pStyle w:val="Milestonetable"/>
              <w:rPr>
                <w:color w:val="auto"/>
              </w:rPr>
            </w:pPr>
          </w:p>
        </w:tc>
        <w:tc>
          <w:tcPr>
            <w:tcW w:w="1362" w:type="dxa"/>
            <w:shd w:val="clear" w:color="auto" w:fill="auto"/>
          </w:tcPr>
          <w:p w14:paraId="02D7170A" w14:textId="0D615345" w:rsidR="00D8616D" w:rsidRPr="00F00A18" w:rsidRDefault="00D8616D" w:rsidP="00D8616D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$55,780.14</w:t>
            </w:r>
          </w:p>
        </w:tc>
      </w:tr>
      <w:tr w:rsidR="00D8616D" w:rsidRPr="00F00A18" w14:paraId="0B5D1AE1" w14:textId="77777777" w:rsidTr="004A0773">
        <w:tc>
          <w:tcPr>
            <w:tcW w:w="3802" w:type="dxa"/>
            <w:vMerge w:val="restart"/>
          </w:tcPr>
          <w:p w14:paraId="2F2918EE" w14:textId="16E47347" w:rsidR="00D8616D" w:rsidRPr="00F00A18" w:rsidRDefault="00016CF8" w:rsidP="00D8616D">
            <w:pPr>
              <w:pStyle w:val="Milestonetable"/>
              <w:rPr>
                <w:color w:val="auto"/>
              </w:rPr>
            </w:pPr>
            <w:r w:rsidRPr="00B4326A">
              <w:rPr>
                <w:color w:val="auto"/>
              </w:rPr>
              <w:t>Progress addition of conditions endorsed for inclusion through</w:t>
            </w:r>
            <w:r w:rsidR="001A2054">
              <w:rPr>
                <w:color w:val="auto"/>
              </w:rPr>
              <w:t xml:space="preserve"> the</w:t>
            </w:r>
            <w:r w:rsidRPr="00B4326A">
              <w:rPr>
                <w:color w:val="auto"/>
              </w:rPr>
              <w:t xml:space="preserve"> </w:t>
            </w:r>
            <w:r w:rsidR="00871819">
              <w:rPr>
                <w:color w:val="auto"/>
              </w:rPr>
              <w:t>Medical Services Advisory Committee</w:t>
            </w:r>
            <w:r w:rsidRPr="00B4326A">
              <w:rPr>
                <w:color w:val="auto"/>
              </w:rPr>
              <w:t xml:space="preserve">, </w:t>
            </w:r>
            <w:r w:rsidR="001A2054">
              <w:rPr>
                <w:color w:val="auto"/>
              </w:rPr>
              <w:t xml:space="preserve">following a </w:t>
            </w:r>
            <w:r w:rsidRPr="00B4326A">
              <w:rPr>
                <w:color w:val="auto"/>
              </w:rPr>
              <w:t>recommendation</w:t>
            </w:r>
            <w:r>
              <w:rPr>
                <w:color w:val="auto"/>
              </w:rPr>
              <w:t xml:space="preserve"> endorsed by Health Ministers</w:t>
            </w:r>
            <w:r w:rsidRPr="00B4326A">
              <w:rPr>
                <w:color w:val="auto"/>
              </w:rPr>
              <w:t>.</w:t>
            </w:r>
          </w:p>
        </w:tc>
        <w:tc>
          <w:tcPr>
            <w:tcW w:w="8464" w:type="dxa"/>
            <w:vMerge w:val="restart"/>
            <w:shd w:val="clear" w:color="auto" w:fill="auto"/>
          </w:tcPr>
          <w:p w14:paraId="48CDF073" w14:textId="77777777" w:rsidR="00D8616D" w:rsidRDefault="00D8616D" w:rsidP="00D8616D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Provision and acceptance of progress report in the provided template to outline addition of conditions.</w:t>
            </w:r>
          </w:p>
          <w:p w14:paraId="1F8E488A" w14:textId="146F3CF4" w:rsidR="00D8616D" w:rsidRDefault="00D8616D" w:rsidP="00D8616D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As part of the progress report, the following de-identified data will be provided:</w:t>
            </w:r>
          </w:p>
          <w:p w14:paraId="3081AB07" w14:textId="77777777" w:rsidR="00D8616D" w:rsidRPr="00FE09F0" w:rsidRDefault="00D8616D" w:rsidP="00D8616D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and number of liveborn newborns providing a bloodspot card</w:t>
            </w:r>
          </w:p>
          <w:p w14:paraId="798AFDA9" w14:textId="77777777" w:rsidR="00D8616D" w:rsidRPr="00FE09F0" w:rsidRDefault="00D8616D" w:rsidP="00D8616D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newborn bloodspot screening cards collected within the agreed standard timeframe</w:t>
            </w:r>
          </w:p>
          <w:p w14:paraId="64323F98" w14:textId="77777777" w:rsidR="00D8616D" w:rsidRPr="00FE09F0" w:rsidRDefault="00D8616D" w:rsidP="00D8616D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newborn bloodspot screening cards received in the laboratory within the agreed standard timeframe</w:t>
            </w:r>
          </w:p>
          <w:p w14:paraId="76BE8627" w14:textId="77777777" w:rsidR="00D8616D" w:rsidRPr="00FE09F0" w:rsidRDefault="00D8616D" w:rsidP="00D8616D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newborn bloodspot screening cards unsuitable for testing</w:t>
            </w:r>
          </w:p>
          <w:p w14:paraId="062D8181" w14:textId="77777777" w:rsidR="00D8616D" w:rsidRDefault="00D8616D" w:rsidP="00D8616D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abnormal results notified within the agreed standard timeframe</w:t>
            </w:r>
          </w:p>
          <w:p w14:paraId="56AE340F" w14:textId="18DFE19B" w:rsidR="00F237B2" w:rsidRPr="00B4326A" w:rsidRDefault="00D8616D" w:rsidP="00914871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 xml:space="preserve">Number </w:t>
            </w:r>
            <w:r>
              <w:rPr>
                <w:color w:val="auto"/>
              </w:rPr>
              <w:t>of</w:t>
            </w:r>
            <w:r w:rsidRPr="00FE09F0">
              <w:rPr>
                <w:color w:val="auto"/>
              </w:rPr>
              <w:t xml:space="preserve"> birth</w:t>
            </w:r>
            <w:r>
              <w:rPr>
                <w:color w:val="auto"/>
              </w:rPr>
              <w:t>s and</w:t>
            </w:r>
            <w:r w:rsidRPr="00FE09F0">
              <w:rPr>
                <w:color w:val="auto"/>
              </w:rPr>
              <w:t xml:space="preserve"> prevalence of newborns identified with a condition on the agreed common panel of </w:t>
            </w:r>
            <w:r>
              <w:rPr>
                <w:color w:val="auto"/>
              </w:rPr>
              <w:t>conditions</w:t>
            </w:r>
          </w:p>
        </w:tc>
        <w:tc>
          <w:tcPr>
            <w:tcW w:w="1750" w:type="dxa"/>
            <w:shd w:val="clear" w:color="auto" w:fill="auto"/>
          </w:tcPr>
          <w:p w14:paraId="740FF5DE" w14:textId="525F75C2" w:rsidR="00D8616D" w:rsidRPr="00F00A18" w:rsidRDefault="00D8616D" w:rsidP="00D8616D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30/04/2024</w:t>
            </w:r>
          </w:p>
        </w:tc>
        <w:tc>
          <w:tcPr>
            <w:tcW w:w="1362" w:type="dxa"/>
            <w:shd w:val="clear" w:color="auto" w:fill="auto"/>
          </w:tcPr>
          <w:p w14:paraId="23583E5C" w14:textId="7F0BA522" w:rsidR="00D8616D" w:rsidRPr="00F00A18" w:rsidRDefault="00D8616D" w:rsidP="00D8616D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$55,780.14</w:t>
            </w:r>
          </w:p>
        </w:tc>
      </w:tr>
      <w:tr w:rsidR="00840113" w:rsidRPr="00F00A18" w14:paraId="5C1791A8" w14:textId="77777777" w:rsidTr="004A0773">
        <w:tc>
          <w:tcPr>
            <w:tcW w:w="3802" w:type="dxa"/>
            <w:vMerge/>
          </w:tcPr>
          <w:p w14:paraId="7DB16247" w14:textId="33356AFE" w:rsidR="00840113" w:rsidRPr="00F00A18" w:rsidRDefault="00840113" w:rsidP="00840113">
            <w:pPr>
              <w:pStyle w:val="Milestonetable"/>
              <w:rPr>
                <w:color w:val="auto"/>
              </w:rPr>
            </w:pPr>
          </w:p>
        </w:tc>
        <w:tc>
          <w:tcPr>
            <w:tcW w:w="8464" w:type="dxa"/>
            <w:vMerge/>
            <w:shd w:val="clear" w:color="auto" w:fill="auto"/>
          </w:tcPr>
          <w:p w14:paraId="19144B69" w14:textId="7EFE8062" w:rsidR="00840113" w:rsidRPr="00F00A18" w:rsidRDefault="00840113" w:rsidP="00840113">
            <w:pPr>
              <w:pStyle w:val="Milestonetable"/>
              <w:rPr>
                <w:color w:val="auto"/>
              </w:rPr>
            </w:pPr>
          </w:p>
        </w:tc>
        <w:tc>
          <w:tcPr>
            <w:tcW w:w="1750" w:type="dxa"/>
            <w:shd w:val="clear" w:color="auto" w:fill="auto"/>
          </w:tcPr>
          <w:p w14:paraId="3A9DBA4F" w14:textId="0B141064" w:rsidR="00840113" w:rsidRPr="00F00A18" w:rsidRDefault="00840113" w:rsidP="00840113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30/04/2025</w:t>
            </w:r>
          </w:p>
        </w:tc>
        <w:tc>
          <w:tcPr>
            <w:tcW w:w="1362" w:type="dxa"/>
            <w:shd w:val="clear" w:color="auto" w:fill="auto"/>
          </w:tcPr>
          <w:p w14:paraId="50014742" w14:textId="4496C39D" w:rsidR="00840113" w:rsidRPr="00F00A18" w:rsidRDefault="00F10836" w:rsidP="00840113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$111,937.63</w:t>
            </w:r>
          </w:p>
        </w:tc>
      </w:tr>
      <w:tr w:rsidR="00840113" w:rsidRPr="00F00A18" w14:paraId="72DC429F" w14:textId="77777777" w:rsidTr="004A0773">
        <w:tc>
          <w:tcPr>
            <w:tcW w:w="3802" w:type="dxa"/>
            <w:vMerge/>
          </w:tcPr>
          <w:p w14:paraId="24313CDF" w14:textId="77777777" w:rsidR="00840113" w:rsidRPr="00F00A18" w:rsidRDefault="00840113" w:rsidP="00840113">
            <w:pPr>
              <w:pStyle w:val="Milestonetable"/>
              <w:rPr>
                <w:color w:val="auto"/>
              </w:rPr>
            </w:pPr>
          </w:p>
        </w:tc>
        <w:tc>
          <w:tcPr>
            <w:tcW w:w="8464" w:type="dxa"/>
            <w:vMerge/>
            <w:shd w:val="clear" w:color="auto" w:fill="auto"/>
          </w:tcPr>
          <w:p w14:paraId="0FF8FA3A" w14:textId="76E29221" w:rsidR="00840113" w:rsidRDefault="00840113" w:rsidP="00840113">
            <w:pPr>
              <w:pStyle w:val="Milestonetable"/>
              <w:rPr>
                <w:color w:val="auto"/>
              </w:rPr>
            </w:pPr>
          </w:p>
        </w:tc>
        <w:tc>
          <w:tcPr>
            <w:tcW w:w="1750" w:type="dxa"/>
            <w:shd w:val="clear" w:color="auto" w:fill="auto"/>
          </w:tcPr>
          <w:p w14:paraId="5DA433EC" w14:textId="74DF78E5" w:rsidR="00840113" w:rsidRDefault="00840113" w:rsidP="00840113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30/04/2026</w:t>
            </w:r>
          </w:p>
        </w:tc>
        <w:tc>
          <w:tcPr>
            <w:tcW w:w="1362" w:type="dxa"/>
            <w:shd w:val="clear" w:color="auto" w:fill="auto"/>
          </w:tcPr>
          <w:p w14:paraId="7F68CF0E" w14:textId="562F8AB9" w:rsidR="00840113" w:rsidRPr="00F00A18" w:rsidRDefault="00F10836" w:rsidP="00840113">
            <w:pPr>
              <w:pStyle w:val="Milestonetable"/>
              <w:jc w:val="right"/>
              <w:rPr>
                <w:color w:val="auto"/>
              </w:rPr>
            </w:pPr>
            <w:r w:rsidRPr="00F10836">
              <w:rPr>
                <w:color w:val="auto"/>
              </w:rPr>
              <w:t>$134,609.61</w:t>
            </w:r>
          </w:p>
        </w:tc>
      </w:tr>
    </w:tbl>
    <w:p w14:paraId="01B51513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1AF6279C" w14:textId="77777777" w:rsidR="00205899" w:rsidRPr="00F00A18" w:rsidRDefault="00205899" w:rsidP="00205899">
      <w:pPr>
        <w:rPr>
          <w:lang w:val="en-GB"/>
        </w:rPr>
      </w:pPr>
    </w:p>
    <w:tbl>
      <w:tblPr>
        <w:tblW w:w="14310" w:type="dxa"/>
        <w:jc w:val="center"/>
        <w:tblLayout w:type="fixed"/>
        <w:tblLook w:val="01E0" w:firstRow="1" w:lastRow="1" w:firstColumn="1" w:lastColumn="1" w:noHBand="0" w:noVBand="0"/>
      </w:tblPr>
      <w:tblGrid>
        <w:gridCol w:w="6026"/>
        <w:gridCol w:w="2259"/>
        <w:gridCol w:w="6025"/>
      </w:tblGrid>
      <w:tr w:rsidR="00205899" w:rsidRPr="00F00A18" w14:paraId="38F9AB49" w14:textId="77777777" w:rsidTr="00CE2F5F">
        <w:trPr>
          <w:cantSplit/>
          <w:jc w:val="center"/>
        </w:trPr>
        <w:tc>
          <w:tcPr>
            <w:tcW w:w="4536" w:type="dxa"/>
          </w:tcPr>
          <w:p w14:paraId="705A5DDE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Australia by</w:t>
            </w:r>
          </w:p>
          <w:p w14:paraId="55D00874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28E13F41" w14:textId="221342F0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 w:rsidR="00CE2F5F">
              <w:rPr>
                <w:rStyle w:val="Bold"/>
                <w:color w:val="auto"/>
              </w:rPr>
              <w:t xml:space="preserve">Mark Butler </w:t>
            </w:r>
            <w:r w:rsidRPr="00F00A18">
              <w:rPr>
                <w:rStyle w:val="Bold"/>
                <w:color w:val="auto"/>
              </w:rPr>
              <w:t>MP</w:t>
            </w:r>
          </w:p>
          <w:p w14:paraId="6F64D02E" w14:textId="77777777" w:rsidR="00CE2F5F" w:rsidRDefault="00CE2F5F" w:rsidP="00CE2F5F">
            <w:pPr>
              <w:pStyle w:val="SingleParagraph"/>
              <w:tabs>
                <w:tab w:val="num" w:pos="1134"/>
              </w:tabs>
              <w:spacing w:after="240"/>
              <w:rPr>
                <w:bCs/>
                <w:color w:val="auto"/>
                <w:sz w:val="20"/>
                <w:lang w:val="en-GB"/>
              </w:rPr>
            </w:pPr>
            <w:r w:rsidRPr="00CE2F5F">
              <w:rPr>
                <w:bCs/>
                <w:color w:val="auto"/>
                <w:sz w:val="20"/>
                <w:lang w:val="en-GB"/>
              </w:rPr>
              <w:t>Minister for Health and Aged Car</w:t>
            </w:r>
            <w:r>
              <w:rPr>
                <w:bCs/>
                <w:color w:val="auto"/>
                <w:sz w:val="20"/>
                <w:lang w:val="en-GB"/>
              </w:rPr>
              <w:t>e</w:t>
            </w:r>
            <w:r w:rsidRPr="00CE2F5F">
              <w:rPr>
                <w:bCs/>
                <w:color w:val="auto"/>
                <w:sz w:val="20"/>
                <w:lang w:val="en-GB"/>
              </w:rPr>
              <w:t xml:space="preserve"> </w:t>
            </w:r>
          </w:p>
          <w:p w14:paraId="318DAC27" w14:textId="36B83D95" w:rsidR="00205899" w:rsidRPr="00F00A18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</w:t>
            </w:r>
            <w:proofErr w:type="gramStart"/>
            <w:r w:rsidRPr="00F00A18">
              <w:rPr>
                <w:color w:val="auto"/>
                <w:lang w:val="en-GB"/>
              </w:rPr>
              <w:t xml:space="preserve">Day]  </w:t>
            </w:r>
            <w:r w:rsidR="00CE2F5F">
              <w:rPr>
                <w:color w:val="auto"/>
                <w:lang w:val="en-GB"/>
              </w:rPr>
              <w:t>March</w:t>
            </w:r>
            <w:proofErr w:type="gramEnd"/>
            <w:r w:rsidR="00CE2F5F">
              <w:rPr>
                <w:color w:val="auto"/>
                <w:lang w:val="en-GB"/>
              </w:rPr>
              <w:t xml:space="preserve"> 2023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3121150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072EE5EF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i w:val="0"/>
                <w:color w:val="auto"/>
              </w:rPr>
              <w:t xml:space="preserve"> </w:t>
            </w:r>
            <w:r w:rsidRPr="00F00A18">
              <w:rPr>
                <w:color w:val="auto"/>
              </w:rPr>
              <w:t>for and on behalf of the Australian Capital Territory by</w:t>
            </w:r>
          </w:p>
          <w:p w14:paraId="2D37BA52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4DF3B3FB" w14:textId="44A6A929" w:rsidR="00205899" w:rsidRPr="00F00A18" w:rsidRDefault="00CE2F5F" w:rsidP="005D3905">
            <w:pPr>
              <w:pStyle w:val="SingleParagraph"/>
              <w:rPr>
                <w:rStyle w:val="Bold"/>
                <w:color w:val="auto"/>
              </w:rPr>
            </w:pPr>
            <w:r>
              <w:rPr>
                <w:rStyle w:val="Bold"/>
                <w:color w:val="auto"/>
              </w:rPr>
              <w:t>Rachel Stephen-Smith,</w:t>
            </w:r>
            <w:r w:rsidR="00205899" w:rsidRPr="00F00A18">
              <w:rPr>
                <w:rStyle w:val="Bold"/>
                <w:color w:val="auto"/>
              </w:rPr>
              <w:t xml:space="preserve"> MLA</w:t>
            </w:r>
          </w:p>
          <w:p w14:paraId="194C7602" w14:textId="3B3143F0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</w:t>
            </w:r>
            <w:r w:rsidR="00CE2F5F">
              <w:rPr>
                <w:color w:val="auto"/>
                <w:lang w:val="en-GB"/>
              </w:rPr>
              <w:t>Health</w:t>
            </w:r>
          </w:p>
          <w:p w14:paraId="2557EBB1" w14:textId="13140705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</w:t>
            </w:r>
            <w:proofErr w:type="gramStart"/>
            <w:r w:rsidRPr="00F00A18">
              <w:rPr>
                <w:lang w:val="en-GB"/>
              </w:rPr>
              <w:t xml:space="preserve">Day]  </w:t>
            </w:r>
            <w:r w:rsidR="00CE2F5F">
              <w:rPr>
                <w:lang w:val="en-GB"/>
              </w:rPr>
              <w:t>March</w:t>
            </w:r>
            <w:proofErr w:type="gramEnd"/>
            <w:r w:rsidR="00CE2F5F">
              <w:rPr>
                <w:lang w:val="en-GB"/>
              </w:rPr>
              <w:t xml:space="preserve"> 2023</w:t>
            </w:r>
          </w:p>
        </w:tc>
      </w:tr>
    </w:tbl>
    <w:tbl>
      <w:tblPr>
        <w:tblpPr w:leftFromText="180" w:rightFromText="180" w:vertAnchor="text" w:horzAnchor="margin" w:tblpY="-74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41"/>
        <w:gridCol w:w="8244"/>
        <w:gridCol w:w="1699"/>
        <w:gridCol w:w="1794"/>
      </w:tblGrid>
      <w:tr w:rsidR="00CE2F5F" w:rsidRPr="00F00A18" w14:paraId="7B67BFA8" w14:textId="77777777" w:rsidTr="004A0773">
        <w:tc>
          <w:tcPr>
            <w:tcW w:w="15378" w:type="dxa"/>
            <w:gridSpan w:val="4"/>
            <w:shd w:val="clear" w:color="auto" w:fill="DEEAF6" w:themeFill="accent1" w:themeFillTint="33"/>
          </w:tcPr>
          <w:p w14:paraId="2C8B69D4" w14:textId="25E78D77" w:rsidR="00CE2F5F" w:rsidRPr="00F00A18" w:rsidRDefault="00CE2F5F" w:rsidP="00CE2F5F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 xml:space="preserve">Table </w:t>
            </w:r>
            <w:r w:rsidR="00E65656">
              <w:rPr>
                <w:b/>
                <w:color w:val="auto"/>
              </w:rPr>
              <w:t>2</w:t>
            </w:r>
            <w:r w:rsidRPr="00F00A18">
              <w:rPr>
                <w:b/>
                <w:color w:val="auto"/>
              </w:rPr>
              <w:t>H: Northern Territory – Performance requirements, reporting and payment summary</w:t>
            </w:r>
          </w:p>
        </w:tc>
      </w:tr>
      <w:tr w:rsidR="00CE2F5F" w:rsidRPr="00F00A18" w14:paraId="3A551865" w14:textId="77777777" w:rsidTr="004A0773">
        <w:tc>
          <w:tcPr>
            <w:tcW w:w="3648" w:type="dxa"/>
            <w:shd w:val="clear" w:color="auto" w:fill="F2F2F2" w:themeFill="background1" w:themeFillShade="F2"/>
          </w:tcPr>
          <w:p w14:paraId="56308179" w14:textId="77777777" w:rsidR="00CE2F5F" w:rsidRPr="00F00A18" w:rsidRDefault="00CE2F5F" w:rsidP="00CE2F5F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</w:p>
        </w:tc>
        <w:tc>
          <w:tcPr>
            <w:tcW w:w="8267" w:type="dxa"/>
            <w:shd w:val="clear" w:color="auto" w:fill="F2F2F2" w:themeFill="background1" w:themeFillShade="F2"/>
          </w:tcPr>
          <w:p w14:paraId="1DE3D919" w14:textId="77777777" w:rsidR="00CE2F5F" w:rsidRPr="00F00A18" w:rsidRDefault="00CE2F5F" w:rsidP="00CE2F5F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90C5B44" w14:textId="77777777" w:rsidR="00CE2F5F" w:rsidRPr="00F00A18" w:rsidRDefault="00CE2F5F" w:rsidP="00CE2F5F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796" w:type="dxa"/>
            <w:shd w:val="clear" w:color="auto" w:fill="F2F2F2" w:themeFill="background1" w:themeFillShade="F2"/>
          </w:tcPr>
          <w:p w14:paraId="7A16089B" w14:textId="77777777" w:rsidR="00CE2F5F" w:rsidRPr="00F00A18" w:rsidRDefault="00CE2F5F" w:rsidP="00CE2F5F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D8616D" w:rsidRPr="00F00A18" w14:paraId="4A2EA7B2" w14:textId="77777777" w:rsidTr="004A0773">
        <w:trPr>
          <w:trHeight w:val="282"/>
        </w:trPr>
        <w:tc>
          <w:tcPr>
            <w:tcW w:w="3648" w:type="dxa"/>
            <w:vMerge w:val="restart"/>
          </w:tcPr>
          <w:p w14:paraId="6D95BEB8" w14:textId="0C4FAEC7" w:rsidR="00D8616D" w:rsidRPr="00F00A18" w:rsidRDefault="00B4326A" w:rsidP="00D8616D">
            <w:pPr>
              <w:pStyle w:val="Milestonetable"/>
              <w:rPr>
                <w:color w:val="auto"/>
              </w:rPr>
            </w:pPr>
            <w:r w:rsidRPr="00B4326A">
              <w:rPr>
                <w:color w:val="auto"/>
              </w:rPr>
              <w:t xml:space="preserve">Progress addition of conditions not currently </w:t>
            </w:r>
            <w:r>
              <w:rPr>
                <w:color w:val="auto"/>
              </w:rPr>
              <w:t>consistently</w:t>
            </w:r>
            <w:r w:rsidRPr="00B4326A">
              <w:rPr>
                <w:color w:val="auto"/>
              </w:rPr>
              <w:t xml:space="preserve"> screened</w:t>
            </w:r>
            <w:r>
              <w:rPr>
                <w:color w:val="auto"/>
              </w:rPr>
              <w:t xml:space="preserve"> across Australia</w:t>
            </w:r>
            <w:r w:rsidRPr="00B4326A">
              <w:rPr>
                <w:color w:val="auto"/>
              </w:rPr>
              <w:t xml:space="preserve"> in NBS program </w:t>
            </w:r>
            <w:r>
              <w:rPr>
                <w:color w:val="auto"/>
              </w:rPr>
              <w:t xml:space="preserve">as </w:t>
            </w:r>
            <w:r w:rsidRPr="00B4326A">
              <w:rPr>
                <w:color w:val="auto"/>
              </w:rPr>
              <w:t xml:space="preserve">agreed by Health Ministers </w:t>
            </w:r>
          </w:p>
        </w:tc>
        <w:tc>
          <w:tcPr>
            <w:tcW w:w="8267" w:type="dxa"/>
            <w:shd w:val="clear" w:color="auto" w:fill="auto"/>
          </w:tcPr>
          <w:p w14:paraId="24C2857E" w14:textId="77777777" w:rsidR="00D8616D" w:rsidRPr="00F00A18" w:rsidRDefault="00D8616D" w:rsidP="00D8616D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Signature of Schedule to fund expansion of NBS programs</w:t>
            </w:r>
          </w:p>
        </w:tc>
        <w:tc>
          <w:tcPr>
            <w:tcW w:w="1667" w:type="dxa"/>
            <w:shd w:val="clear" w:color="auto" w:fill="auto"/>
          </w:tcPr>
          <w:p w14:paraId="5587F4EF" w14:textId="77777777" w:rsidR="00D8616D" w:rsidRPr="00F00A18" w:rsidRDefault="00D8616D" w:rsidP="00D8616D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15/05/2023</w:t>
            </w:r>
          </w:p>
        </w:tc>
        <w:tc>
          <w:tcPr>
            <w:tcW w:w="1796" w:type="dxa"/>
            <w:shd w:val="clear" w:color="auto" w:fill="auto"/>
          </w:tcPr>
          <w:p w14:paraId="5BCC5D93" w14:textId="77777777" w:rsidR="00D8616D" w:rsidRPr="00F00A18" w:rsidRDefault="00D8616D" w:rsidP="00D8616D">
            <w:pPr>
              <w:pStyle w:val="Milestonetable"/>
              <w:jc w:val="right"/>
              <w:rPr>
                <w:color w:val="auto"/>
              </w:rPr>
            </w:pPr>
            <w:r w:rsidRPr="002B799A">
              <w:rPr>
                <w:color w:val="auto"/>
              </w:rPr>
              <w:t>$58,366.65</w:t>
            </w:r>
          </w:p>
        </w:tc>
      </w:tr>
      <w:tr w:rsidR="00D8616D" w:rsidRPr="00F00A18" w14:paraId="146A9F7A" w14:textId="77777777" w:rsidTr="004A0773">
        <w:trPr>
          <w:trHeight w:val="257"/>
        </w:trPr>
        <w:tc>
          <w:tcPr>
            <w:tcW w:w="3648" w:type="dxa"/>
            <w:vMerge/>
          </w:tcPr>
          <w:p w14:paraId="7AE42297" w14:textId="77777777" w:rsidR="00D8616D" w:rsidRDefault="00D8616D" w:rsidP="00D8616D">
            <w:pPr>
              <w:pStyle w:val="Milestonetable"/>
              <w:rPr>
                <w:color w:val="auto"/>
              </w:rPr>
            </w:pPr>
          </w:p>
        </w:tc>
        <w:tc>
          <w:tcPr>
            <w:tcW w:w="8267" w:type="dxa"/>
            <w:shd w:val="clear" w:color="auto" w:fill="auto"/>
          </w:tcPr>
          <w:p w14:paraId="1D0FED46" w14:textId="321870D3" w:rsidR="00D8616D" w:rsidRPr="00442755" w:rsidRDefault="00DF2C87" w:rsidP="00D8616D">
            <w:pPr>
              <w:pStyle w:val="Milestonetable"/>
              <w:rPr>
                <w:color w:val="auto"/>
              </w:rPr>
            </w:pPr>
            <w:r w:rsidRPr="00DF2C87">
              <w:rPr>
                <w:color w:val="auto"/>
              </w:rPr>
              <w:t>Confirmation</w:t>
            </w:r>
            <w:r w:rsidRPr="00442755">
              <w:rPr>
                <w:color w:val="auto"/>
              </w:rPr>
              <w:t xml:space="preserve"> of </w:t>
            </w:r>
            <w:r>
              <w:rPr>
                <w:color w:val="auto"/>
              </w:rPr>
              <w:t xml:space="preserve">estimated </w:t>
            </w:r>
            <w:r w:rsidRPr="00442755">
              <w:rPr>
                <w:color w:val="auto"/>
              </w:rPr>
              <w:t xml:space="preserve">date for </w:t>
            </w:r>
            <w:r>
              <w:rPr>
                <w:color w:val="auto"/>
              </w:rPr>
              <w:t>addition of conditions</w:t>
            </w:r>
          </w:p>
        </w:tc>
        <w:tc>
          <w:tcPr>
            <w:tcW w:w="1667" w:type="dxa"/>
            <w:shd w:val="clear" w:color="auto" w:fill="auto"/>
          </w:tcPr>
          <w:p w14:paraId="070E57FF" w14:textId="77777777" w:rsidR="00D8616D" w:rsidRDefault="00D8616D" w:rsidP="00D8616D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1/07/2023</w:t>
            </w:r>
          </w:p>
        </w:tc>
        <w:tc>
          <w:tcPr>
            <w:tcW w:w="1796" w:type="dxa"/>
            <w:shd w:val="clear" w:color="auto" w:fill="auto"/>
          </w:tcPr>
          <w:p w14:paraId="4C5282A4" w14:textId="77777777" w:rsidR="00D8616D" w:rsidRPr="00F00A18" w:rsidRDefault="00D8616D" w:rsidP="00D8616D">
            <w:pPr>
              <w:pStyle w:val="Milestonetable"/>
              <w:jc w:val="right"/>
              <w:rPr>
                <w:color w:val="auto"/>
              </w:rPr>
            </w:pPr>
            <w:r w:rsidRPr="002B799A">
              <w:rPr>
                <w:color w:val="auto"/>
              </w:rPr>
              <w:t>$37,019.66</w:t>
            </w:r>
          </w:p>
        </w:tc>
      </w:tr>
      <w:tr w:rsidR="00D8616D" w:rsidRPr="00F00A18" w14:paraId="76708E0B" w14:textId="77777777" w:rsidTr="004A0773">
        <w:tc>
          <w:tcPr>
            <w:tcW w:w="3648" w:type="dxa"/>
            <w:vMerge w:val="restart"/>
          </w:tcPr>
          <w:p w14:paraId="5974D340" w14:textId="4C445FC5" w:rsidR="00D8616D" w:rsidRPr="00F00A18" w:rsidRDefault="00016CF8" w:rsidP="00D8616D">
            <w:pPr>
              <w:pStyle w:val="Milestonetable"/>
              <w:rPr>
                <w:color w:val="auto"/>
              </w:rPr>
            </w:pPr>
            <w:r w:rsidRPr="00B4326A">
              <w:rPr>
                <w:color w:val="auto"/>
              </w:rPr>
              <w:t xml:space="preserve">Progress addition of conditions endorsed for inclusion through </w:t>
            </w:r>
            <w:r w:rsidR="001A2054">
              <w:rPr>
                <w:color w:val="auto"/>
              </w:rPr>
              <w:t xml:space="preserve">the </w:t>
            </w:r>
            <w:r w:rsidR="00871819">
              <w:rPr>
                <w:color w:val="auto"/>
              </w:rPr>
              <w:t>Medical Services Advisory Committee</w:t>
            </w:r>
            <w:r w:rsidRPr="00B4326A">
              <w:rPr>
                <w:color w:val="auto"/>
              </w:rPr>
              <w:t xml:space="preserve">, </w:t>
            </w:r>
            <w:r w:rsidR="001A2054">
              <w:rPr>
                <w:color w:val="auto"/>
              </w:rPr>
              <w:t xml:space="preserve">following a </w:t>
            </w:r>
            <w:r w:rsidRPr="00B4326A">
              <w:rPr>
                <w:color w:val="auto"/>
              </w:rPr>
              <w:t>recommendation</w:t>
            </w:r>
            <w:r>
              <w:rPr>
                <w:color w:val="auto"/>
              </w:rPr>
              <w:t xml:space="preserve"> endorsed by Health Ministers</w:t>
            </w:r>
            <w:r w:rsidRPr="00B4326A">
              <w:rPr>
                <w:color w:val="auto"/>
              </w:rPr>
              <w:t>.</w:t>
            </w:r>
          </w:p>
        </w:tc>
        <w:tc>
          <w:tcPr>
            <w:tcW w:w="8267" w:type="dxa"/>
            <w:vMerge w:val="restart"/>
            <w:shd w:val="clear" w:color="auto" w:fill="auto"/>
          </w:tcPr>
          <w:p w14:paraId="71D92679" w14:textId="77777777" w:rsidR="00D8616D" w:rsidRDefault="00D8616D" w:rsidP="00D8616D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Provision and acceptance of progress report in the provided template to outline addition of conditions.</w:t>
            </w:r>
          </w:p>
          <w:p w14:paraId="064E2EB6" w14:textId="77777777" w:rsidR="00D8616D" w:rsidRDefault="00D8616D" w:rsidP="00D8616D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As part of the progress report, the following de-identified data will be provided:</w:t>
            </w:r>
          </w:p>
          <w:p w14:paraId="2109DD18" w14:textId="77777777" w:rsidR="00D8616D" w:rsidRPr="00FE09F0" w:rsidRDefault="00D8616D" w:rsidP="00D8616D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and number of liveborn newborns providing a bloodspot card</w:t>
            </w:r>
          </w:p>
          <w:p w14:paraId="127392BA" w14:textId="77777777" w:rsidR="00D8616D" w:rsidRPr="00FE09F0" w:rsidRDefault="00D8616D" w:rsidP="00D8616D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newborn bloodspot screening cards collected within the agreed standard timeframe</w:t>
            </w:r>
          </w:p>
          <w:p w14:paraId="76D0951A" w14:textId="77777777" w:rsidR="00D8616D" w:rsidRPr="00FE09F0" w:rsidRDefault="00D8616D" w:rsidP="00D8616D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newborn bloodspot screening cards received in the laboratory within the agreed standard timeframe</w:t>
            </w:r>
          </w:p>
          <w:p w14:paraId="3AF4F4BE" w14:textId="77777777" w:rsidR="00D8616D" w:rsidRPr="00FE09F0" w:rsidRDefault="00D8616D" w:rsidP="00D8616D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newborn bloodspot screening cards unsuitable for testing</w:t>
            </w:r>
          </w:p>
          <w:p w14:paraId="625DDEE2" w14:textId="77777777" w:rsidR="00D8616D" w:rsidRDefault="00D8616D" w:rsidP="00D8616D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>% of abnormal results notified within the agreed standard timeframe</w:t>
            </w:r>
          </w:p>
          <w:p w14:paraId="463C7757" w14:textId="61D282A1" w:rsidR="00F237B2" w:rsidRPr="00B4326A" w:rsidRDefault="00D8616D" w:rsidP="00914871">
            <w:pPr>
              <w:pStyle w:val="Milestonetable"/>
              <w:numPr>
                <w:ilvl w:val="0"/>
                <w:numId w:val="34"/>
              </w:numPr>
              <w:rPr>
                <w:color w:val="auto"/>
              </w:rPr>
            </w:pPr>
            <w:r w:rsidRPr="00FE09F0">
              <w:rPr>
                <w:color w:val="auto"/>
              </w:rPr>
              <w:t xml:space="preserve">Number </w:t>
            </w:r>
            <w:r>
              <w:rPr>
                <w:color w:val="auto"/>
              </w:rPr>
              <w:t>of</w:t>
            </w:r>
            <w:r w:rsidRPr="00FE09F0">
              <w:rPr>
                <w:color w:val="auto"/>
              </w:rPr>
              <w:t xml:space="preserve"> birth</w:t>
            </w:r>
            <w:r>
              <w:rPr>
                <w:color w:val="auto"/>
              </w:rPr>
              <w:t>s and</w:t>
            </w:r>
            <w:r w:rsidRPr="00FE09F0">
              <w:rPr>
                <w:color w:val="auto"/>
              </w:rPr>
              <w:t xml:space="preserve"> prevalence of newborns identified with a condition on the agreed common panel of </w:t>
            </w:r>
            <w:r>
              <w:rPr>
                <w:color w:val="auto"/>
              </w:rPr>
              <w:t>condition</w:t>
            </w:r>
            <w:r w:rsidR="00B4326A">
              <w:rPr>
                <w:color w:val="auto"/>
              </w:rPr>
              <w:t>s</w:t>
            </w:r>
          </w:p>
        </w:tc>
        <w:tc>
          <w:tcPr>
            <w:tcW w:w="1667" w:type="dxa"/>
            <w:shd w:val="clear" w:color="auto" w:fill="auto"/>
          </w:tcPr>
          <w:p w14:paraId="18BB2C62" w14:textId="77777777" w:rsidR="00D8616D" w:rsidRPr="00F00A18" w:rsidRDefault="00D8616D" w:rsidP="00D8616D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30/04/2024</w:t>
            </w:r>
          </w:p>
        </w:tc>
        <w:tc>
          <w:tcPr>
            <w:tcW w:w="1796" w:type="dxa"/>
            <w:shd w:val="clear" w:color="auto" w:fill="auto"/>
          </w:tcPr>
          <w:p w14:paraId="5FA27508" w14:textId="77777777" w:rsidR="00D8616D" w:rsidRPr="00F00A18" w:rsidRDefault="00D8616D" w:rsidP="00D8616D">
            <w:pPr>
              <w:pStyle w:val="Milestonetable"/>
              <w:jc w:val="right"/>
              <w:rPr>
                <w:color w:val="auto"/>
              </w:rPr>
            </w:pPr>
            <w:r w:rsidRPr="002B799A">
              <w:rPr>
                <w:color w:val="auto"/>
              </w:rPr>
              <w:t>$37,019.66</w:t>
            </w:r>
          </w:p>
        </w:tc>
      </w:tr>
      <w:tr w:rsidR="00CE2F5F" w:rsidRPr="00F00A18" w14:paraId="2AAB1EDD" w14:textId="77777777" w:rsidTr="004A0773">
        <w:tc>
          <w:tcPr>
            <w:tcW w:w="3648" w:type="dxa"/>
            <w:vMerge/>
          </w:tcPr>
          <w:p w14:paraId="5706298A" w14:textId="77777777" w:rsidR="00CE2F5F" w:rsidRPr="00F00A18" w:rsidRDefault="00CE2F5F" w:rsidP="00CE2F5F">
            <w:pPr>
              <w:pStyle w:val="Milestonetable"/>
              <w:rPr>
                <w:color w:val="auto"/>
              </w:rPr>
            </w:pPr>
          </w:p>
        </w:tc>
        <w:tc>
          <w:tcPr>
            <w:tcW w:w="8267" w:type="dxa"/>
            <w:vMerge/>
            <w:shd w:val="clear" w:color="auto" w:fill="auto"/>
          </w:tcPr>
          <w:p w14:paraId="2274828E" w14:textId="77777777" w:rsidR="00CE2F5F" w:rsidRPr="00F00A18" w:rsidRDefault="00CE2F5F" w:rsidP="00CE2F5F">
            <w:pPr>
              <w:pStyle w:val="Milestonetable"/>
              <w:rPr>
                <w:color w:val="auto"/>
              </w:rPr>
            </w:pPr>
          </w:p>
        </w:tc>
        <w:tc>
          <w:tcPr>
            <w:tcW w:w="1667" w:type="dxa"/>
            <w:shd w:val="clear" w:color="auto" w:fill="auto"/>
          </w:tcPr>
          <w:p w14:paraId="6AC138E1" w14:textId="77777777" w:rsidR="00CE2F5F" w:rsidRPr="00F00A18" w:rsidRDefault="00CE2F5F" w:rsidP="00CE2F5F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30/04/2025</w:t>
            </w:r>
          </w:p>
        </w:tc>
        <w:tc>
          <w:tcPr>
            <w:tcW w:w="1796" w:type="dxa"/>
            <w:shd w:val="clear" w:color="auto" w:fill="auto"/>
          </w:tcPr>
          <w:p w14:paraId="11B011E4" w14:textId="77777777" w:rsidR="00CE2F5F" w:rsidRPr="00F00A18" w:rsidRDefault="00CE2F5F" w:rsidP="00CE2F5F">
            <w:pPr>
              <w:pStyle w:val="Milestonetable"/>
              <w:jc w:val="right"/>
              <w:rPr>
                <w:color w:val="auto"/>
              </w:rPr>
            </w:pPr>
            <w:r w:rsidRPr="002B799A">
              <w:rPr>
                <w:color w:val="auto"/>
              </w:rPr>
              <w:t>$74,333.72</w:t>
            </w:r>
          </w:p>
        </w:tc>
      </w:tr>
      <w:tr w:rsidR="00CE2F5F" w:rsidRPr="00F00A18" w14:paraId="4ABB2996" w14:textId="77777777" w:rsidTr="004A0773">
        <w:tc>
          <w:tcPr>
            <w:tcW w:w="3648" w:type="dxa"/>
            <w:vMerge/>
          </w:tcPr>
          <w:p w14:paraId="01CBBF42" w14:textId="77777777" w:rsidR="00CE2F5F" w:rsidRPr="00F00A18" w:rsidRDefault="00CE2F5F" w:rsidP="00CE2F5F">
            <w:pPr>
              <w:pStyle w:val="Milestonetable"/>
              <w:rPr>
                <w:color w:val="auto"/>
              </w:rPr>
            </w:pPr>
          </w:p>
        </w:tc>
        <w:tc>
          <w:tcPr>
            <w:tcW w:w="8267" w:type="dxa"/>
            <w:vMerge/>
            <w:shd w:val="clear" w:color="auto" w:fill="auto"/>
          </w:tcPr>
          <w:p w14:paraId="0074F895" w14:textId="77777777" w:rsidR="00CE2F5F" w:rsidRDefault="00CE2F5F" w:rsidP="00CE2F5F">
            <w:pPr>
              <w:pStyle w:val="Milestonetable"/>
              <w:rPr>
                <w:color w:val="auto"/>
              </w:rPr>
            </w:pPr>
          </w:p>
        </w:tc>
        <w:tc>
          <w:tcPr>
            <w:tcW w:w="1667" w:type="dxa"/>
            <w:shd w:val="clear" w:color="auto" w:fill="auto"/>
          </w:tcPr>
          <w:p w14:paraId="2271290D" w14:textId="77777777" w:rsidR="00CE2F5F" w:rsidRDefault="00CE2F5F" w:rsidP="00CE2F5F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30/04/2026</w:t>
            </w:r>
          </w:p>
        </w:tc>
        <w:tc>
          <w:tcPr>
            <w:tcW w:w="1796" w:type="dxa"/>
            <w:shd w:val="clear" w:color="auto" w:fill="auto"/>
          </w:tcPr>
          <w:p w14:paraId="6A4095AE" w14:textId="77777777" w:rsidR="00CE2F5F" w:rsidRPr="00F00A18" w:rsidRDefault="00CE2F5F" w:rsidP="00CE2F5F">
            <w:pPr>
              <w:pStyle w:val="Milestonetable"/>
              <w:jc w:val="right"/>
              <w:rPr>
                <w:color w:val="auto"/>
              </w:rPr>
            </w:pPr>
            <w:r w:rsidRPr="002B799A">
              <w:rPr>
                <w:color w:val="auto"/>
              </w:rPr>
              <w:t>$89,606.18</w:t>
            </w:r>
          </w:p>
        </w:tc>
      </w:tr>
    </w:tbl>
    <w:p w14:paraId="34B8711D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22D84226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35B51415" w14:textId="77777777" w:rsidTr="005D3905">
        <w:trPr>
          <w:cantSplit/>
          <w:jc w:val="center"/>
        </w:trPr>
        <w:tc>
          <w:tcPr>
            <w:tcW w:w="4536" w:type="dxa"/>
          </w:tcPr>
          <w:p w14:paraId="5D6E72C3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Australia by</w:t>
            </w:r>
          </w:p>
          <w:p w14:paraId="71357D33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2C110FFB" w14:textId="6C096036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 w:rsidR="00CE2F5F">
              <w:rPr>
                <w:rStyle w:val="Bold"/>
                <w:color w:val="auto"/>
              </w:rPr>
              <w:t>Mark Butler</w:t>
            </w:r>
            <w:r w:rsidRPr="00F00A18">
              <w:rPr>
                <w:rStyle w:val="Bold"/>
                <w:color w:val="auto"/>
              </w:rPr>
              <w:t xml:space="preserve"> MP</w:t>
            </w:r>
          </w:p>
          <w:p w14:paraId="6585EA5D" w14:textId="5D7CE4CC" w:rsidR="00CE2F5F" w:rsidRDefault="00CE2F5F" w:rsidP="005D3905">
            <w:pPr>
              <w:pStyle w:val="SingleParagraph"/>
              <w:tabs>
                <w:tab w:val="num" w:pos="1134"/>
              </w:tabs>
              <w:spacing w:after="240"/>
              <w:rPr>
                <w:bCs/>
                <w:color w:val="auto"/>
                <w:sz w:val="20"/>
                <w:lang w:val="en-GB"/>
              </w:rPr>
            </w:pPr>
            <w:r w:rsidRPr="00CE2F5F">
              <w:rPr>
                <w:bCs/>
                <w:color w:val="auto"/>
                <w:sz w:val="20"/>
                <w:lang w:val="en-GB"/>
              </w:rPr>
              <w:t>Minister for Health and Aged Car</w:t>
            </w:r>
            <w:r>
              <w:rPr>
                <w:bCs/>
                <w:color w:val="auto"/>
                <w:sz w:val="20"/>
                <w:lang w:val="en-GB"/>
              </w:rPr>
              <w:t>e</w:t>
            </w:r>
            <w:r w:rsidRPr="00CE2F5F">
              <w:rPr>
                <w:bCs/>
                <w:color w:val="auto"/>
                <w:sz w:val="20"/>
                <w:lang w:val="en-GB"/>
              </w:rPr>
              <w:t xml:space="preserve"> </w:t>
            </w:r>
          </w:p>
          <w:p w14:paraId="5823AC4A" w14:textId="60CE4DA7" w:rsidR="00205899" w:rsidRPr="00F00A18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</w:t>
            </w:r>
            <w:proofErr w:type="gramStart"/>
            <w:r w:rsidRPr="00F00A18">
              <w:rPr>
                <w:color w:val="auto"/>
                <w:lang w:val="en-GB"/>
              </w:rPr>
              <w:t xml:space="preserve">Day]  </w:t>
            </w:r>
            <w:r w:rsidR="00CE2F5F">
              <w:rPr>
                <w:color w:val="auto"/>
                <w:lang w:val="en-GB"/>
              </w:rPr>
              <w:t>March</w:t>
            </w:r>
            <w:proofErr w:type="gramEnd"/>
            <w:r w:rsidR="00CE2F5F">
              <w:rPr>
                <w:color w:val="auto"/>
                <w:lang w:val="en-GB"/>
              </w:rPr>
              <w:t xml:space="preserve"> 2023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B956839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5DCC4EA3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i w:val="0"/>
                <w:color w:val="auto"/>
              </w:rPr>
              <w:t xml:space="preserve"> </w:t>
            </w:r>
            <w:r w:rsidRPr="00F00A18">
              <w:rPr>
                <w:color w:val="auto"/>
              </w:rPr>
              <w:t>for and on behalf of the Northern Territory by</w:t>
            </w:r>
          </w:p>
          <w:p w14:paraId="01F1ADD8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2FA6D6CA" w14:textId="1CEA65EE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 w:rsidR="00CE2F5F" w:rsidRPr="00CE2F5F">
              <w:rPr>
                <w:rStyle w:val="Bold"/>
                <w:color w:val="auto"/>
              </w:rPr>
              <w:t xml:space="preserve">Natasha </w:t>
            </w:r>
            <w:proofErr w:type="spellStart"/>
            <w:r w:rsidR="00CE2F5F" w:rsidRPr="00CE2F5F">
              <w:rPr>
                <w:rStyle w:val="Bold"/>
                <w:color w:val="auto"/>
              </w:rPr>
              <w:t>Fyles</w:t>
            </w:r>
            <w:proofErr w:type="spellEnd"/>
            <w:r w:rsidR="00CE2F5F">
              <w:rPr>
                <w:rStyle w:val="Bold"/>
                <w:color w:val="auto"/>
              </w:rPr>
              <w:t xml:space="preserve"> </w:t>
            </w:r>
            <w:r w:rsidRPr="00F00A18">
              <w:rPr>
                <w:rStyle w:val="Bold"/>
                <w:color w:val="auto"/>
              </w:rPr>
              <w:t>MLA</w:t>
            </w:r>
          </w:p>
          <w:p w14:paraId="2E8ADA61" w14:textId="061F9DD9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</w:t>
            </w:r>
            <w:r w:rsidR="00CE2F5F">
              <w:rPr>
                <w:color w:val="auto"/>
                <w:lang w:val="en-GB"/>
              </w:rPr>
              <w:t>Health</w:t>
            </w:r>
            <w:r w:rsidRPr="00F00A18">
              <w:rPr>
                <w:color w:val="auto"/>
                <w:lang w:val="en-GB"/>
              </w:rPr>
              <w:t xml:space="preserve"> </w:t>
            </w:r>
          </w:p>
          <w:p w14:paraId="1FE8814C" w14:textId="6FE7339D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[Day</w:t>
            </w:r>
            <w:r w:rsidR="00CE2F5F">
              <w:rPr>
                <w:lang w:val="en-GB"/>
              </w:rPr>
              <w:t>] March 2023</w:t>
            </w:r>
          </w:p>
        </w:tc>
      </w:tr>
    </w:tbl>
    <w:p w14:paraId="77D2F69C" w14:textId="4E24C1CE" w:rsidR="00205899" w:rsidRDefault="00205899" w:rsidP="00F237B2"/>
    <w:sectPr w:rsidR="00205899" w:rsidSect="00F237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0BA8" w14:textId="77777777" w:rsidR="008C3E4B" w:rsidRDefault="008C3E4B">
      <w:r>
        <w:separator/>
      </w:r>
    </w:p>
  </w:endnote>
  <w:endnote w:type="continuationSeparator" w:id="0">
    <w:p w14:paraId="0DA5310D" w14:textId="77777777" w:rsidR="008C3E4B" w:rsidRDefault="008C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E331" w14:textId="77777777" w:rsidR="00815B50" w:rsidRDefault="00B07C2E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78A2" w14:textId="77777777" w:rsidR="00815B50" w:rsidRDefault="00000000" w:rsidP="007E44E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D4B4" w14:textId="77777777" w:rsidR="00815B50" w:rsidRPr="00BE249A" w:rsidRDefault="00000000" w:rsidP="007E44E6">
    <w:pPr>
      <w:pStyle w:val="Footer"/>
      <w:jc w:val="right"/>
    </w:pPr>
    <w:sdt>
      <w:sdtPr>
        <w:id w:val="166610679"/>
        <w:docPartObj>
          <w:docPartGallery w:val="Page Numbers (Top of Page)"/>
          <w:docPartUnique/>
        </w:docPartObj>
      </w:sdtPr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6057" w14:textId="77777777" w:rsidR="008C3E4B" w:rsidRDefault="008C3E4B">
      <w:r>
        <w:separator/>
      </w:r>
    </w:p>
  </w:footnote>
  <w:footnote w:type="continuationSeparator" w:id="0">
    <w:p w14:paraId="45841231" w14:textId="77777777" w:rsidR="008C3E4B" w:rsidRDefault="008C3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75DD" w14:textId="77777777" w:rsidR="001B4737" w:rsidRDefault="001B4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634E" w14:textId="77777777" w:rsidR="00815B50" w:rsidRPr="003351A4" w:rsidRDefault="00000000" w:rsidP="003351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4CDD" w14:textId="02F4D009" w:rsidR="001B4737" w:rsidRDefault="001B473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2579" w14:textId="77777777" w:rsidR="00815B50" w:rsidRDefault="00000000" w:rsidP="005775C6">
    <w:pPr>
      <w:pStyle w:val="HeaderOdd"/>
      <w:tabs>
        <w:tab w:val="num" w:pos="1134"/>
      </w:tabs>
      <w:spacing w:after="120"/>
      <w:rPr>
        <w:color w:val="800000"/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B370" w14:textId="77777777" w:rsidR="00815B50" w:rsidRPr="00BD75FF" w:rsidRDefault="00000000" w:rsidP="00BD7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A59"/>
    <w:multiLevelType w:val="hybridMultilevel"/>
    <w:tmpl w:val="1870E1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2EA"/>
    <w:multiLevelType w:val="hybridMultilevel"/>
    <w:tmpl w:val="E40AD2AE"/>
    <w:lvl w:ilvl="0" w:tplc="896A13D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0C75"/>
    <w:multiLevelType w:val="hybridMultilevel"/>
    <w:tmpl w:val="C24439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5483"/>
    <w:multiLevelType w:val="hybridMultilevel"/>
    <w:tmpl w:val="1EB8D9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27002"/>
    <w:multiLevelType w:val="hybridMultilevel"/>
    <w:tmpl w:val="002028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06BE6"/>
    <w:multiLevelType w:val="hybridMultilevel"/>
    <w:tmpl w:val="C24439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B6D8A"/>
    <w:multiLevelType w:val="hybridMultilevel"/>
    <w:tmpl w:val="1EB8D9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C97"/>
    <w:multiLevelType w:val="hybridMultilevel"/>
    <w:tmpl w:val="C24439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000E3"/>
    <w:multiLevelType w:val="hybridMultilevel"/>
    <w:tmpl w:val="4C1431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F0247"/>
    <w:multiLevelType w:val="hybridMultilevel"/>
    <w:tmpl w:val="31F84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B5D54"/>
    <w:multiLevelType w:val="hybridMultilevel"/>
    <w:tmpl w:val="C24439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6250"/>
    <w:multiLevelType w:val="hybridMultilevel"/>
    <w:tmpl w:val="D244FE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71F69"/>
    <w:multiLevelType w:val="hybridMultilevel"/>
    <w:tmpl w:val="C24439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A75C8"/>
    <w:multiLevelType w:val="hybridMultilevel"/>
    <w:tmpl w:val="C24439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95A2E"/>
    <w:multiLevelType w:val="multilevel"/>
    <w:tmpl w:val="433CD6F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496"/>
        </w:tabs>
        <w:ind w:left="496" w:hanging="496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992"/>
        </w:tabs>
        <w:ind w:left="992" w:hanging="496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ind w:left="1488" w:hanging="4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3A3128"/>
    <w:multiLevelType w:val="hybridMultilevel"/>
    <w:tmpl w:val="1EB8D9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70AB7"/>
    <w:multiLevelType w:val="hybridMultilevel"/>
    <w:tmpl w:val="A4643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81BAE"/>
    <w:multiLevelType w:val="multilevel"/>
    <w:tmpl w:val="5410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9B4760"/>
    <w:multiLevelType w:val="hybridMultilevel"/>
    <w:tmpl w:val="1EB8D9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60FEC"/>
    <w:multiLevelType w:val="hybridMultilevel"/>
    <w:tmpl w:val="1A5822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03379"/>
    <w:multiLevelType w:val="hybridMultilevel"/>
    <w:tmpl w:val="C24439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C02"/>
    <w:multiLevelType w:val="hybridMultilevel"/>
    <w:tmpl w:val="1EB8D9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86A2E"/>
    <w:multiLevelType w:val="hybridMultilevel"/>
    <w:tmpl w:val="65445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C50C6"/>
    <w:multiLevelType w:val="hybridMultilevel"/>
    <w:tmpl w:val="13E6A0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878CE"/>
    <w:multiLevelType w:val="hybridMultilevel"/>
    <w:tmpl w:val="C24439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B2F87"/>
    <w:multiLevelType w:val="hybridMultilevel"/>
    <w:tmpl w:val="E40AD2AE"/>
    <w:lvl w:ilvl="0" w:tplc="896A13D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C68F9"/>
    <w:multiLevelType w:val="hybridMultilevel"/>
    <w:tmpl w:val="94E46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27A9E"/>
    <w:multiLevelType w:val="hybridMultilevel"/>
    <w:tmpl w:val="874849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60B4F"/>
    <w:multiLevelType w:val="hybridMultilevel"/>
    <w:tmpl w:val="32EAB5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61D3B"/>
    <w:multiLevelType w:val="hybridMultilevel"/>
    <w:tmpl w:val="31920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73DCE"/>
    <w:multiLevelType w:val="hybridMultilevel"/>
    <w:tmpl w:val="A88C88E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37B3DD8"/>
    <w:multiLevelType w:val="hybridMultilevel"/>
    <w:tmpl w:val="C24439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9447A"/>
    <w:multiLevelType w:val="hybridMultilevel"/>
    <w:tmpl w:val="E40AD2AE"/>
    <w:lvl w:ilvl="0" w:tplc="896A13D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34" w15:restartNumberingAfterBreak="0">
    <w:nsid w:val="6A300846"/>
    <w:multiLevelType w:val="hybridMultilevel"/>
    <w:tmpl w:val="3050C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87D18"/>
    <w:multiLevelType w:val="hybridMultilevel"/>
    <w:tmpl w:val="99C23B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51992"/>
    <w:multiLevelType w:val="hybridMultilevel"/>
    <w:tmpl w:val="4FF61AD4"/>
    <w:lvl w:ilvl="0" w:tplc="192646DE">
      <w:start w:val="3"/>
      <w:numFmt w:val="bullet"/>
      <w:lvlText w:val="-"/>
      <w:lvlJc w:val="left"/>
      <w:pPr>
        <w:ind w:left="60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37" w15:restartNumberingAfterBreak="0">
    <w:nsid w:val="75173BC7"/>
    <w:multiLevelType w:val="hybridMultilevel"/>
    <w:tmpl w:val="EA0E9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54AAC"/>
    <w:multiLevelType w:val="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79D94856"/>
    <w:multiLevelType w:val="hybridMultilevel"/>
    <w:tmpl w:val="8F289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F3745"/>
    <w:multiLevelType w:val="hybridMultilevel"/>
    <w:tmpl w:val="19FACA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047E8"/>
    <w:multiLevelType w:val="hybridMultilevel"/>
    <w:tmpl w:val="C24439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95C1A"/>
    <w:multiLevelType w:val="hybridMultilevel"/>
    <w:tmpl w:val="C24439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32746"/>
    <w:multiLevelType w:val="hybridMultilevel"/>
    <w:tmpl w:val="C24439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765085">
    <w:abstractNumId w:val="38"/>
  </w:num>
  <w:num w:numId="2" w16cid:durableId="1705905129">
    <w:abstractNumId w:val="33"/>
  </w:num>
  <w:num w:numId="3" w16cid:durableId="205416306">
    <w:abstractNumId w:val="33"/>
  </w:num>
  <w:num w:numId="4" w16cid:durableId="1187868062">
    <w:abstractNumId w:val="14"/>
  </w:num>
  <w:num w:numId="5" w16cid:durableId="588999930">
    <w:abstractNumId w:val="36"/>
  </w:num>
  <w:num w:numId="6" w16cid:durableId="1169783687">
    <w:abstractNumId w:val="39"/>
  </w:num>
  <w:num w:numId="7" w16cid:durableId="1492141049">
    <w:abstractNumId w:val="37"/>
  </w:num>
  <w:num w:numId="8" w16cid:durableId="344139186">
    <w:abstractNumId w:val="16"/>
  </w:num>
  <w:num w:numId="9" w16cid:durableId="1531608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9640756">
    <w:abstractNumId w:val="0"/>
  </w:num>
  <w:num w:numId="11" w16cid:durableId="612710162">
    <w:abstractNumId w:val="41"/>
  </w:num>
  <w:num w:numId="12" w16cid:durableId="1555431559">
    <w:abstractNumId w:val="12"/>
  </w:num>
  <w:num w:numId="13" w16cid:durableId="1877421560">
    <w:abstractNumId w:val="20"/>
  </w:num>
  <w:num w:numId="14" w16cid:durableId="1594314507">
    <w:abstractNumId w:val="7"/>
  </w:num>
  <w:num w:numId="15" w16cid:durableId="1227760264">
    <w:abstractNumId w:val="29"/>
  </w:num>
  <w:num w:numId="16" w16cid:durableId="1069184491">
    <w:abstractNumId w:val="26"/>
  </w:num>
  <w:num w:numId="17" w16cid:durableId="871848204">
    <w:abstractNumId w:val="43"/>
  </w:num>
  <w:num w:numId="18" w16cid:durableId="7960274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3621611">
    <w:abstractNumId w:val="10"/>
  </w:num>
  <w:num w:numId="20" w16cid:durableId="2067875408">
    <w:abstractNumId w:val="5"/>
  </w:num>
  <w:num w:numId="21" w16cid:durableId="430904413">
    <w:abstractNumId w:val="2"/>
  </w:num>
  <w:num w:numId="22" w16cid:durableId="338506087">
    <w:abstractNumId w:val="13"/>
  </w:num>
  <w:num w:numId="23" w16cid:durableId="1319846783">
    <w:abstractNumId w:val="24"/>
  </w:num>
  <w:num w:numId="24" w16cid:durableId="2026128399">
    <w:abstractNumId w:val="35"/>
  </w:num>
  <w:num w:numId="25" w16cid:durableId="670790341">
    <w:abstractNumId w:val="34"/>
  </w:num>
  <w:num w:numId="26" w16cid:durableId="1521581535">
    <w:abstractNumId w:val="40"/>
  </w:num>
  <w:num w:numId="27" w16cid:durableId="346060496">
    <w:abstractNumId w:val="1"/>
  </w:num>
  <w:num w:numId="28" w16cid:durableId="1333414353">
    <w:abstractNumId w:val="6"/>
  </w:num>
  <w:num w:numId="29" w16cid:durableId="1717006280">
    <w:abstractNumId w:val="25"/>
  </w:num>
  <w:num w:numId="30" w16cid:durableId="133762906">
    <w:abstractNumId w:val="18"/>
  </w:num>
  <w:num w:numId="31" w16cid:durableId="745805414">
    <w:abstractNumId w:val="32"/>
  </w:num>
  <w:num w:numId="32" w16cid:durableId="800535430">
    <w:abstractNumId w:val="30"/>
  </w:num>
  <w:num w:numId="33" w16cid:durableId="730470731">
    <w:abstractNumId w:val="21"/>
  </w:num>
  <w:num w:numId="34" w16cid:durableId="301011076">
    <w:abstractNumId w:val="22"/>
  </w:num>
  <w:num w:numId="35" w16cid:durableId="622425546">
    <w:abstractNumId w:val="15"/>
  </w:num>
  <w:num w:numId="36" w16cid:durableId="186454179">
    <w:abstractNumId w:val="3"/>
  </w:num>
  <w:num w:numId="37" w16cid:durableId="1605769198">
    <w:abstractNumId w:val="42"/>
  </w:num>
  <w:num w:numId="38" w16cid:durableId="1051003557">
    <w:abstractNumId w:val="31"/>
  </w:num>
  <w:num w:numId="39" w16cid:durableId="774329879">
    <w:abstractNumId w:val="23"/>
  </w:num>
  <w:num w:numId="40" w16cid:durableId="1023361850">
    <w:abstractNumId w:val="28"/>
  </w:num>
  <w:num w:numId="41" w16cid:durableId="741945112">
    <w:abstractNumId w:val="4"/>
  </w:num>
  <w:num w:numId="42" w16cid:durableId="107968936">
    <w:abstractNumId w:val="11"/>
  </w:num>
  <w:num w:numId="43" w16cid:durableId="484902317">
    <w:abstractNumId w:val="27"/>
  </w:num>
  <w:num w:numId="44" w16cid:durableId="1404523049">
    <w:abstractNumId w:val="17"/>
    <w:lvlOverride w:ilvl="0">
      <w:startOverride w:val="1"/>
    </w:lvlOverride>
  </w:num>
  <w:num w:numId="45" w16cid:durableId="391932009">
    <w:abstractNumId w:val="19"/>
  </w:num>
  <w:num w:numId="46" w16cid:durableId="1274361818">
    <w:abstractNumId w:val="39"/>
  </w:num>
  <w:num w:numId="47" w16cid:durableId="10868795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99"/>
    <w:rsid w:val="00012902"/>
    <w:rsid w:val="0001480A"/>
    <w:rsid w:val="00016CF8"/>
    <w:rsid w:val="00032793"/>
    <w:rsid w:val="00043996"/>
    <w:rsid w:val="0004550B"/>
    <w:rsid w:val="000628F5"/>
    <w:rsid w:val="00073E63"/>
    <w:rsid w:val="00084BDB"/>
    <w:rsid w:val="000B7B2C"/>
    <w:rsid w:val="000C2552"/>
    <w:rsid w:val="000C49DB"/>
    <w:rsid w:val="000C77D1"/>
    <w:rsid w:val="000D50FC"/>
    <w:rsid w:val="000D7E44"/>
    <w:rsid w:val="000E1F70"/>
    <w:rsid w:val="000E5CAA"/>
    <w:rsid w:val="000F034A"/>
    <w:rsid w:val="00103150"/>
    <w:rsid w:val="00103BCA"/>
    <w:rsid w:val="0010588C"/>
    <w:rsid w:val="001325B6"/>
    <w:rsid w:val="001329CF"/>
    <w:rsid w:val="00144286"/>
    <w:rsid w:val="00153FCC"/>
    <w:rsid w:val="001A2054"/>
    <w:rsid w:val="001B4737"/>
    <w:rsid w:val="001B4FA3"/>
    <w:rsid w:val="001C0066"/>
    <w:rsid w:val="001C63D0"/>
    <w:rsid w:val="001D62CD"/>
    <w:rsid w:val="001F14C6"/>
    <w:rsid w:val="00205899"/>
    <w:rsid w:val="00267BF9"/>
    <w:rsid w:val="00272451"/>
    <w:rsid w:val="00285E29"/>
    <w:rsid w:val="00297C13"/>
    <w:rsid w:val="002B799A"/>
    <w:rsid w:val="002E31C8"/>
    <w:rsid w:val="002F2615"/>
    <w:rsid w:val="002F43CD"/>
    <w:rsid w:val="00314E22"/>
    <w:rsid w:val="00343C90"/>
    <w:rsid w:val="00354B66"/>
    <w:rsid w:val="003669A1"/>
    <w:rsid w:val="00370A0E"/>
    <w:rsid w:val="00373FD1"/>
    <w:rsid w:val="00377E61"/>
    <w:rsid w:val="00394189"/>
    <w:rsid w:val="00395DE7"/>
    <w:rsid w:val="003E5B8C"/>
    <w:rsid w:val="00412F43"/>
    <w:rsid w:val="00424453"/>
    <w:rsid w:val="004247ED"/>
    <w:rsid w:val="00425E0D"/>
    <w:rsid w:val="00436F64"/>
    <w:rsid w:val="00442755"/>
    <w:rsid w:val="0045370B"/>
    <w:rsid w:val="00461717"/>
    <w:rsid w:val="00462234"/>
    <w:rsid w:val="004756E4"/>
    <w:rsid w:val="004A0773"/>
    <w:rsid w:val="004A3B7D"/>
    <w:rsid w:val="004B4D53"/>
    <w:rsid w:val="004D199C"/>
    <w:rsid w:val="004E4C74"/>
    <w:rsid w:val="00510A8E"/>
    <w:rsid w:val="0052074D"/>
    <w:rsid w:val="00525C3F"/>
    <w:rsid w:val="00532427"/>
    <w:rsid w:val="005468B5"/>
    <w:rsid w:val="00551D3A"/>
    <w:rsid w:val="0055677B"/>
    <w:rsid w:val="0057487F"/>
    <w:rsid w:val="00577F1E"/>
    <w:rsid w:val="00582916"/>
    <w:rsid w:val="00585F89"/>
    <w:rsid w:val="005A0F41"/>
    <w:rsid w:val="005A6F27"/>
    <w:rsid w:val="005B0F8F"/>
    <w:rsid w:val="005B56E6"/>
    <w:rsid w:val="005C5E89"/>
    <w:rsid w:val="005E73AE"/>
    <w:rsid w:val="005F34DE"/>
    <w:rsid w:val="00604306"/>
    <w:rsid w:val="00611E3A"/>
    <w:rsid w:val="00612313"/>
    <w:rsid w:val="00626C22"/>
    <w:rsid w:val="00634482"/>
    <w:rsid w:val="006404A0"/>
    <w:rsid w:val="0065111F"/>
    <w:rsid w:val="006B60A7"/>
    <w:rsid w:val="006B620B"/>
    <w:rsid w:val="006D4772"/>
    <w:rsid w:val="006D6E0F"/>
    <w:rsid w:val="006D7E2C"/>
    <w:rsid w:val="00703AC8"/>
    <w:rsid w:val="00703BC1"/>
    <w:rsid w:val="00710414"/>
    <w:rsid w:val="00713FE5"/>
    <w:rsid w:val="0071634C"/>
    <w:rsid w:val="00731409"/>
    <w:rsid w:val="00745EF1"/>
    <w:rsid w:val="00753FE4"/>
    <w:rsid w:val="00773B75"/>
    <w:rsid w:val="007766A2"/>
    <w:rsid w:val="00783DFF"/>
    <w:rsid w:val="00784ECF"/>
    <w:rsid w:val="007B022A"/>
    <w:rsid w:val="007F414C"/>
    <w:rsid w:val="007F4609"/>
    <w:rsid w:val="007F6AC0"/>
    <w:rsid w:val="007F7A1A"/>
    <w:rsid w:val="008168ED"/>
    <w:rsid w:val="00831B56"/>
    <w:rsid w:val="00840113"/>
    <w:rsid w:val="00840DA7"/>
    <w:rsid w:val="00841154"/>
    <w:rsid w:val="00852684"/>
    <w:rsid w:val="00860CAB"/>
    <w:rsid w:val="00864A2D"/>
    <w:rsid w:val="00871819"/>
    <w:rsid w:val="008753D3"/>
    <w:rsid w:val="008A2B7C"/>
    <w:rsid w:val="008A5261"/>
    <w:rsid w:val="008A6F6A"/>
    <w:rsid w:val="008C2BE7"/>
    <w:rsid w:val="008C3E4B"/>
    <w:rsid w:val="008C3F47"/>
    <w:rsid w:val="008D36AC"/>
    <w:rsid w:val="008D7512"/>
    <w:rsid w:val="008E004D"/>
    <w:rsid w:val="008E305B"/>
    <w:rsid w:val="00902288"/>
    <w:rsid w:val="00911A92"/>
    <w:rsid w:val="00914871"/>
    <w:rsid w:val="0092470E"/>
    <w:rsid w:val="00927099"/>
    <w:rsid w:val="00932704"/>
    <w:rsid w:val="00936B21"/>
    <w:rsid w:val="00946191"/>
    <w:rsid w:val="00964C91"/>
    <w:rsid w:val="009A11D1"/>
    <w:rsid w:val="009C3443"/>
    <w:rsid w:val="009D012C"/>
    <w:rsid w:val="00A14B5A"/>
    <w:rsid w:val="00A24964"/>
    <w:rsid w:val="00A24F73"/>
    <w:rsid w:val="00A6076B"/>
    <w:rsid w:val="00A7101C"/>
    <w:rsid w:val="00A71C02"/>
    <w:rsid w:val="00A962E0"/>
    <w:rsid w:val="00A96575"/>
    <w:rsid w:val="00AC06F1"/>
    <w:rsid w:val="00AC12B8"/>
    <w:rsid w:val="00AC7A46"/>
    <w:rsid w:val="00AF0D85"/>
    <w:rsid w:val="00B040CA"/>
    <w:rsid w:val="00B07C2E"/>
    <w:rsid w:val="00B163DF"/>
    <w:rsid w:val="00B23076"/>
    <w:rsid w:val="00B33680"/>
    <w:rsid w:val="00B43218"/>
    <w:rsid w:val="00B4326A"/>
    <w:rsid w:val="00B62709"/>
    <w:rsid w:val="00B71B77"/>
    <w:rsid w:val="00B922F0"/>
    <w:rsid w:val="00BA36F3"/>
    <w:rsid w:val="00BC217B"/>
    <w:rsid w:val="00BD3346"/>
    <w:rsid w:val="00BE311C"/>
    <w:rsid w:val="00BE6126"/>
    <w:rsid w:val="00C06D69"/>
    <w:rsid w:val="00C16B30"/>
    <w:rsid w:val="00C2043B"/>
    <w:rsid w:val="00C21324"/>
    <w:rsid w:val="00C46085"/>
    <w:rsid w:val="00C9008A"/>
    <w:rsid w:val="00C92645"/>
    <w:rsid w:val="00C975F9"/>
    <w:rsid w:val="00CA3783"/>
    <w:rsid w:val="00CA3D62"/>
    <w:rsid w:val="00CB4771"/>
    <w:rsid w:val="00CB4E91"/>
    <w:rsid w:val="00CC46EC"/>
    <w:rsid w:val="00CE2F5F"/>
    <w:rsid w:val="00CF424D"/>
    <w:rsid w:val="00CF7630"/>
    <w:rsid w:val="00D179FD"/>
    <w:rsid w:val="00D21057"/>
    <w:rsid w:val="00D22DE3"/>
    <w:rsid w:val="00D2701F"/>
    <w:rsid w:val="00D3607E"/>
    <w:rsid w:val="00D415CB"/>
    <w:rsid w:val="00D54756"/>
    <w:rsid w:val="00D54D77"/>
    <w:rsid w:val="00D706A9"/>
    <w:rsid w:val="00D8616D"/>
    <w:rsid w:val="00D94246"/>
    <w:rsid w:val="00D963DB"/>
    <w:rsid w:val="00D979AB"/>
    <w:rsid w:val="00DB7B46"/>
    <w:rsid w:val="00DD04A2"/>
    <w:rsid w:val="00DD3B0D"/>
    <w:rsid w:val="00DF264C"/>
    <w:rsid w:val="00DF2C87"/>
    <w:rsid w:val="00DF327F"/>
    <w:rsid w:val="00E03E62"/>
    <w:rsid w:val="00E11F23"/>
    <w:rsid w:val="00E17C91"/>
    <w:rsid w:val="00E2540C"/>
    <w:rsid w:val="00E41E71"/>
    <w:rsid w:val="00E4428A"/>
    <w:rsid w:val="00E4536B"/>
    <w:rsid w:val="00E523D3"/>
    <w:rsid w:val="00E65656"/>
    <w:rsid w:val="00E74D3A"/>
    <w:rsid w:val="00E90B25"/>
    <w:rsid w:val="00E92E5F"/>
    <w:rsid w:val="00EC1F64"/>
    <w:rsid w:val="00EC3770"/>
    <w:rsid w:val="00ED3716"/>
    <w:rsid w:val="00ED7F05"/>
    <w:rsid w:val="00EE2B69"/>
    <w:rsid w:val="00EE2CEB"/>
    <w:rsid w:val="00EE69FC"/>
    <w:rsid w:val="00F03830"/>
    <w:rsid w:val="00F10836"/>
    <w:rsid w:val="00F15581"/>
    <w:rsid w:val="00F237B2"/>
    <w:rsid w:val="00F26F38"/>
    <w:rsid w:val="00F30FB5"/>
    <w:rsid w:val="00F64DAF"/>
    <w:rsid w:val="00F676FF"/>
    <w:rsid w:val="00F76EE6"/>
    <w:rsid w:val="00F80435"/>
    <w:rsid w:val="00FA0586"/>
    <w:rsid w:val="00FD3D34"/>
    <w:rsid w:val="00FD7A70"/>
    <w:rsid w:val="00FE09F0"/>
    <w:rsid w:val="00FE78B1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5AF3A"/>
  <w15:chartTrackingRefBased/>
  <w15:docId w15:val="{84297821-D749-4DA0-A5DF-30CDACDB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5899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58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8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2058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205899"/>
  </w:style>
  <w:style w:type="paragraph" w:styleId="Header">
    <w:name w:val="header"/>
    <w:basedOn w:val="Normal"/>
    <w:link w:val="HeaderChar"/>
    <w:uiPriority w:val="99"/>
    <w:unhideWhenUsed/>
    <w:rsid w:val="002058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8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5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899"/>
    <w:rPr>
      <w:lang w:val="en-US"/>
    </w:rPr>
  </w:style>
  <w:style w:type="paragraph" w:customStyle="1" w:styleId="SingleParagraph">
    <w:name w:val="Single Paragraph"/>
    <w:basedOn w:val="Normal"/>
    <w:rsid w:val="00205899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205899"/>
    <w:rPr>
      <w:b/>
    </w:rPr>
  </w:style>
  <w:style w:type="paragraph" w:customStyle="1" w:styleId="FooterEven">
    <w:name w:val="Footer Even"/>
    <w:basedOn w:val="Footer"/>
    <w:rsid w:val="00205899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205899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205899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05899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205899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205899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205899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205899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205899"/>
    <w:rPr>
      <w:b/>
      <w:i/>
    </w:rPr>
  </w:style>
  <w:style w:type="paragraph" w:customStyle="1" w:styleId="LineForSignature">
    <w:name w:val="LineForSignature"/>
    <w:basedOn w:val="Normal"/>
    <w:rsid w:val="00205899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205899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205899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205899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205899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205899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205899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58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Bullet">
    <w:name w:val="Bullet"/>
    <w:basedOn w:val="Normal"/>
    <w:link w:val="BulletChar"/>
    <w:rsid w:val="007766A2"/>
    <w:pPr>
      <w:keepNext/>
      <w:keepLines/>
      <w:numPr>
        <w:numId w:val="4"/>
      </w:numPr>
      <w:spacing w:before="40" w:after="40"/>
    </w:pPr>
    <w:rPr>
      <w:rFonts w:ascii="Corbel" w:hAnsi="Corbel"/>
      <w:sz w:val="21"/>
      <w:szCs w:val="21"/>
    </w:rPr>
  </w:style>
  <w:style w:type="character" w:customStyle="1" w:styleId="BulletChar">
    <w:name w:val="Bullet Char"/>
    <w:basedOn w:val="DefaultParagraphFont"/>
    <w:link w:val="Bullet"/>
    <w:rsid w:val="007766A2"/>
    <w:rPr>
      <w:rFonts w:ascii="Corbel" w:hAnsi="Corbel"/>
      <w:sz w:val="21"/>
      <w:szCs w:val="21"/>
      <w:lang w:val="en-US"/>
    </w:rPr>
  </w:style>
  <w:style w:type="paragraph" w:customStyle="1" w:styleId="Dash">
    <w:name w:val="Dash"/>
    <w:basedOn w:val="Normal"/>
    <w:link w:val="DashChar"/>
    <w:rsid w:val="007766A2"/>
    <w:pPr>
      <w:keepNext/>
      <w:keepLines/>
      <w:numPr>
        <w:ilvl w:val="1"/>
        <w:numId w:val="4"/>
      </w:numPr>
      <w:spacing w:before="40" w:after="40"/>
    </w:pPr>
    <w:rPr>
      <w:rFonts w:ascii="Corbel" w:hAnsi="Corbel"/>
      <w:sz w:val="21"/>
      <w:szCs w:val="21"/>
    </w:rPr>
  </w:style>
  <w:style w:type="character" w:customStyle="1" w:styleId="DashChar">
    <w:name w:val="Dash Char"/>
    <w:basedOn w:val="DefaultParagraphFont"/>
    <w:link w:val="Dash"/>
    <w:rsid w:val="007766A2"/>
    <w:rPr>
      <w:rFonts w:ascii="Corbel" w:hAnsi="Corbel"/>
      <w:sz w:val="21"/>
      <w:szCs w:val="21"/>
      <w:lang w:val="en-US"/>
    </w:rPr>
  </w:style>
  <w:style w:type="paragraph" w:customStyle="1" w:styleId="DoubleDot">
    <w:name w:val="Double Dot"/>
    <w:basedOn w:val="Normal"/>
    <w:link w:val="DoubleDotChar"/>
    <w:rsid w:val="007766A2"/>
    <w:pPr>
      <w:keepNext/>
      <w:keepLines/>
      <w:spacing w:before="40" w:after="40"/>
      <w:ind w:left="-111"/>
    </w:pPr>
    <w:rPr>
      <w:rFonts w:ascii="Corbel" w:hAnsi="Corbel"/>
      <w:sz w:val="21"/>
      <w:szCs w:val="21"/>
    </w:rPr>
  </w:style>
  <w:style w:type="character" w:customStyle="1" w:styleId="DoubleDotChar">
    <w:name w:val="Double Dot Char"/>
    <w:basedOn w:val="DefaultParagraphFont"/>
    <w:link w:val="DoubleDot"/>
    <w:rsid w:val="007766A2"/>
    <w:rPr>
      <w:rFonts w:ascii="Corbel" w:hAnsi="Corbel"/>
      <w:sz w:val="21"/>
      <w:szCs w:val="21"/>
      <w:lang w:val="en-US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C46085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2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5B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5B6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B4FA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9CC6586B-3718-40C7-864F-B354767004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24CCB4F7E827745804415694067016E" ma:contentTypeVersion="" ma:contentTypeDescription="PDMS Document Site Content Type" ma:contentTypeScope="" ma:versionID="7b56c182858ddf846b575837d7d18658">
  <xsd:schema xmlns:xsd="http://www.w3.org/2001/XMLSchema" xmlns:xs="http://www.w3.org/2001/XMLSchema" xmlns:p="http://schemas.microsoft.com/office/2006/metadata/properties" xmlns:ns2="9CC6586B-3718-40C7-864F-B3547670044C" targetNamespace="http://schemas.microsoft.com/office/2006/metadata/properties" ma:root="true" ma:fieldsID="56c7b20e8cfe3ab75b2f07b38d5548be" ns2:_="">
    <xsd:import namespace="9CC6586B-3718-40C7-864F-B3547670044C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586B-3718-40C7-864F-B3547670044C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DF9AB-FDEE-49CE-A5AC-1BBAAE6CC6FC}">
  <ds:schemaRefs>
    <ds:schemaRef ds:uri="http://schemas.microsoft.com/office/2006/metadata/properties"/>
    <ds:schemaRef ds:uri="http://schemas.microsoft.com/office/infopath/2007/PartnerControls"/>
    <ds:schemaRef ds:uri="9CC6586B-3718-40C7-864F-B3547670044C"/>
  </ds:schemaRefs>
</ds:datastoreItem>
</file>

<file path=customXml/itemProps2.xml><?xml version="1.0" encoding="utf-8"?>
<ds:datastoreItem xmlns:ds="http://schemas.openxmlformats.org/officeDocument/2006/customXml" ds:itemID="{31C71506-8132-4CFE-895A-351B2325D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586B-3718-40C7-864F-B35476700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20741-A263-44E3-8F38-7BBA3C2A2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0E751-A94A-4C30-A6F8-7B428C8B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Housing, Community Services and Other - Multilateral Schedule Template</vt:lpstr>
    </vt:vector>
  </TitlesOfParts>
  <Company>Department of the Prime Minister and Cabinet</Company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Housing, Community Services and Other - Multilateral Schedule Template</dc:title>
  <dc:subject/>
  <dc:creator>Le, Alan</dc:creator>
  <cp:keywords/>
  <dc:description/>
  <cp:lastModifiedBy>Tracy, Bridget</cp:lastModifiedBy>
  <cp:revision>2</cp:revision>
  <dcterms:created xsi:type="dcterms:W3CDTF">2023-08-22T06:42:00Z</dcterms:created>
  <dcterms:modified xsi:type="dcterms:W3CDTF">2023-08-22T06:42:00Z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0x010100266966F133664895A6EE3632470D45F500024CCB4F7E827745804415694067016E</vt:lpwstr>
  </property>
  <property fmtid="{D5CDD505-2E9C-101B-9397-08002B2CF9AE}" pid="3" name="lb508a4dc5e84436a0fe496b536466aa">
    <vt:lpwstr>TSY RA-8748 - Retain as national archives|243f2231-dbfc-4282-b24a-c9b768286bd0</vt:lpwstr>
  </property>
  <property fmtid="{D5CDD505-2E9C-101B-9397-08002B2CF9AE}" pid="4" name="_dlc_DocIdItemGuid">
    <vt:lpwstr>5c639132-508a-4e4b-af6d-10af24290d74</vt:lpwstr>
  </property>
  <property fmtid="{D5CDD505-2E9C-101B-9397-08002B2CF9AE}" pid="5" name="TSYRecordClass">
    <vt:lpwstr>2;#TSY RA-8748 - Retain as national archives|243f2231-dbfc-4282-b24a-c9b768286bd0</vt:lpwstr>
  </property>
</Properties>
</file>