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77C08" w14:textId="77777777" w:rsidR="00C91B5F" w:rsidRPr="00F1227F" w:rsidRDefault="00317FB3" w:rsidP="00C91B5F">
      <w:pPr>
        <w:pStyle w:val="Heading9"/>
        <w:jc w:val="right"/>
        <w:rPr>
          <w:rStyle w:val="ParagraphnumberingChar"/>
          <w:rFonts w:eastAsiaTheme="majorEastAsia"/>
          <w:i w:val="0"/>
          <w:sz w:val="28"/>
          <w:szCs w:val="28"/>
        </w:rPr>
      </w:pPr>
      <w:bookmarkStart w:id="0" w:name="_GoBack"/>
      <w:bookmarkEnd w:id="0"/>
      <w:r>
        <w:rPr>
          <w:i w:val="0"/>
          <w:sz w:val="28"/>
          <w:szCs w:val="28"/>
        </w:rPr>
        <w:t>Schedule</w:t>
      </w:r>
    </w:p>
    <w:p w14:paraId="52A7986F" w14:textId="0403AA15" w:rsidR="00C91B5F" w:rsidRPr="001E20F4" w:rsidRDefault="00485135" w:rsidP="00C91B5F">
      <w:pPr>
        <w:pStyle w:val="Title"/>
      </w:pPr>
      <w:r>
        <w:t xml:space="preserve">Housing Support Program </w:t>
      </w:r>
      <w:r w:rsidR="00B34A63">
        <w:t>(HSP)</w:t>
      </w:r>
      <w:r w:rsidR="00B616E7">
        <w:t xml:space="preserve"> Priority Works Stream</w:t>
      </w:r>
    </w:p>
    <w:p w14:paraId="028FB178" w14:textId="5E0DD691" w:rsidR="00C91B5F" w:rsidRPr="00BE249A" w:rsidRDefault="00D54783" w:rsidP="00C91B5F">
      <w:pPr>
        <w:pStyle w:val="Subtitle"/>
      </w:pPr>
      <w:r>
        <w:t xml:space="preserve">FEDERATION FUNDING AGREEMENT – </w:t>
      </w:r>
      <w:r w:rsidR="00485135" w:rsidRPr="00A65C44">
        <w:t>Affordable Housing, Community Services and Other</w:t>
      </w:r>
      <w:r w:rsidR="00CC78B9">
        <w:t xml:space="preserve"> </w:t>
      </w:r>
    </w:p>
    <w:tbl>
      <w:tblPr>
        <w:tblW w:w="962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691"/>
        <w:gridCol w:w="7938"/>
      </w:tblGrid>
      <w:tr w:rsidR="00C91B5F" w:rsidRPr="00F00A18" w14:paraId="2C1B1FCA" w14:textId="77777777" w:rsidTr="04B4A84E">
        <w:tc>
          <w:tcPr>
            <w:tcW w:w="9629" w:type="dxa"/>
            <w:gridSpan w:val="2"/>
            <w:shd w:val="clear" w:color="auto" w:fill="DEEAF6" w:themeFill="accent1" w:themeFillTint="33"/>
          </w:tcPr>
          <w:p w14:paraId="5D980595" w14:textId="77777777" w:rsidR="00C91B5F" w:rsidRPr="00F00A18" w:rsidRDefault="00C91B5F" w:rsidP="00B0292D">
            <w:pPr>
              <w:pStyle w:val="Tableformat"/>
              <w:rPr>
                <w:b/>
                <w:color w:val="auto"/>
              </w:rPr>
            </w:pPr>
            <w:r w:rsidRPr="00F00A18">
              <w:rPr>
                <w:b/>
                <w:color w:val="auto"/>
              </w:rPr>
              <w:t>Table 1: Formalities and operation of schedule</w:t>
            </w:r>
          </w:p>
        </w:tc>
      </w:tr>
      <w:tr w:rsidR="00C91B5F" w:rsidRPr="00F00A18" w14:paraId="65A8E909" w14:textId="77777777" w:rsidTr="04B4A84E">
        <w:tc>
          <w:tcPr>
            <w:tcW w:w="1691" w:type="dxa"/>
            <w:shd w:val="clear" w:color="auto" w:fill="auto"/>
          </w:tcPr>
          <w:p w14:paraId="279F6020" w14:textId="77777777" w:rsidR="00C91B5F" w:rsidRPr="00F00A18" w:rsidRDefault="00C91B5F" w:rsidP="00B0292D">
            <w:pPr>
              <w:pStyle w:val="Tableformat"/>
              <w:rPr>
                <w:color w:val="auto"/>
              </w:rPr>
            </w:pPr>
            <w:r w:rsidRPr="00F00A18">
              <w:rPr>
                <w:color w:val="auto"/>
              </w:rPr>
              <w:t>Parties</w:t>
            </w:r>
          </w:p>
        </w:tc>
        <w:tc>
          <w:tcPr>
            <w:tcW w:w="7938" w:type="dxa"/>
            <w:shd w:val="clear" w:color="auto" w:fill="auto"/>
          </w:tcPr>
          <w:p w14:paraId="28377A00" w14:textId="77777777" w:rsidR="00C91B5F" w:rsidRPr="00F00A18" w:rsidRDefault="00C91B5F" w:rsidP="00B0292D">
            <w:pPr>
              <w:pStyle w:val="Tableformat"/>
              <w:rPr>
                <w:color w:val="auto"/>
              </w:rPr>
            </w:pPr>
            <w:r w:rsidRPr="00F00A18">
              <w:rPr>
                <w:color w:val="auto"/>
              </w:rPr>
              <w:t>Commonwealth</w:t>
            </w:r>
          </w:p>
          <w:p w14:paraId="73502BB0" w14:textId="3FA8B9D2" w:rsidR="00485135" w:rsidRPr="00F00A18" w:rsidRDefault="00704F53" w:rsidP="008677E1">
            <w:pPr>
              <w:pStyle w:val="Tableformat"/>
              <w:rPr>
                <w:color w:val="auto"/>
              </w:rPr>
            </w:pPr>
            <w:r w:rsidRPr="00704F53">
              <w:rPr>
                <w:color w:val="auto"/>
              </w:rPr>
              <w:t>Northern Territory</w:t>
            </w:r>
          </w:p>
        </w:tc>
      </w:tr>
      <w:tr w:rsidR="00C91B5F" w:rsidRPr="00F00A18" w14:paraId="0789EB7E" w14:textId="77777777" w:rsidTr="04B4A84E">
        <w:tc>
          <w:tcPr>
            <w:tcW w:w="1691" w:type="dxa"/>
            <w:shd w:val="clear" w:color="auto" w:fill="auto"/>
          </w:tcPr>
          <w:p w14:paraId="1C00DFE7" w14:textId="77777777" w:rsidR="00C91B5F" w:rsidRPr="00F00A18" w:rsidRDefault="00C91B5F" w:rsidP="00B0292D">
            <w:pPr>
              <w:pStyle w:val="Tableformat"/>
              <w:rPr>
                <w:color w:val="auto"/>
              </w:rPr>
            </w:pPr>
            <w:r w:rsidRPr="00F00A18">
              <w:rPr>
                <w:color w:val="auto"/>
              </w:rPr>
              <w:t>Duration</w:t>
            </w:r>
          </w:p>
        </w:tc>
        <w:tc>
          <w:tcPr>
            <w:tcW w:w="7938" w:type="dxa"/>
            <w:shd w:val="clear" w:color="auto" w:fill="auto"/>
          </w:tcPr>
          <w:p w14:paraId="689A6E64" w14:textId="78CB615F" w:rsidR="00211A80" w:rsidRPr="00F00A18" w:rsidRDefault="00C91B5F">
            <w:pPr>
              <w:pStyle w:val="Tableformat"/>
              <w:rPr>
                <w:color w:val="auto"/>
              </w:rPr>
            </w:pPr>
            <w:r w:rsidRPr="00F00A18">
              <w:rPr>
                <w:color w:val="auto"/>
              </w:rPr>
              <w:t xml:space="preserve">This Schedule </w:t>
            </w:r>
            <w:r w:rsidR="00D158BE">
              <w:rPr>
                <w:color w:val="auto"/>
              </w:rPr>
              <w:t xml:space="preserve">will commence </w:t>
            </w:r>
            <w:r w:rsidR="00C94582">
              <w:rPr>
                <w:color w:val="auto"/>
              </w:rPr>
              <w:t xml:space="preserve">on </w:t>
            </w:r>
            <w:r w:rsidR="00592846">
              <w:rPr>
                <w:color w:val="auto"/>
              </w:rPr>
              <w:t xml:space="preserve">the day it is signed </w:t>
            </w:r>
            <w:r w:rsidR="00C94582">
              <w:rPr>
                <w:color w:val="auto"/>
              </w:rPr>
              <w:t xml:space="preserve">by the Commonwealth and </w:t>
            </w:r>
            <w:r w:rsidR="00360959">
              <w:rPr>
                <w:color w:val="auto"/>
              </w:rPr>
              <w:t xml:space="preserve">the </w:t>
            </w:r>
            <w:r w:rsidR="00704F53">
              <w:rPr>
                <w:color w:val="auto"/>
              </w:rPr>
              <w:t>Northern Territory</w:t>
            </w:r>
            <w:r w:rsidR="00B616E7">
              <w:rPr>
                <w:color w:val="auto"/>
              </w:rPr>
              <w:t>.</w:t>
            </w:r>
            <w:r w:rsidR="002652EA">
              <w:rPr>
                <w:color w:val="auto"/>
              </w:rPr>
              <w:t xml:space="preserve"> It will expire on 30</w:t>
            </w:r>
            <w:r w:rsidR="00360959">
              <w:rPr>
                <w:color w:val="auto"/>
              </w:rPr>
              <w:t> </w:t>
            </w:r>
            <w:r w:rsidR="002652EA">
              <w:rPr>
                <w:color w:val="auto"/>
              </w:rPr>
              <w:t>June</w:t>
            </w:r>
            <w:r w:rsidR="00360959">
              <w:rPr>
                <w:color w:val="auto"/>
              </w:rPr>
              <w:t> </w:t>
            </w:r>
            <w:r w:rsidR="00FA1532">
              <w:rPr>
                <w:color w:val="auto"/>
              </w:rPr>
              <w:t>2029</w:t>
            </w:r>
            <w:r w:rsidR="002652EA">
              <w:rPr>
                <w:color w:val="auto"/>
              </w:rPr>
              <w:t>.</w:t>
            </w:r>
          </w:p>
        </w:tc>
      </w:tr>
      <w:tr w:rsidR="00C91B5F" w:rsidRPr="00F00A18" w14:paraId="516BC532" w14:textId="77777777" w:rsidTr="04B4A84E">
        <w:tc>
          <w:tcPr>
            <w:tcW w:w="1691" w:type="dxa"/>
            <w:shd w:val="clear" w:color="auto" w:fill="auto"/>
          </w:tcPr>
          <w:p w14:paraId="511BE93C" w14:textId="1222A41C" w:rsidR="00C91B5F" w:rsidRPr="00F00A18" w:rsidRDefault="00C91B5F" w:rsidP="00B0292D">
            <w:pPr>
              <w:pStyle w:val="Tableformat"/>
              <w:rPr>
                <w:color w:val="auto"/>
              </w:rPr>
            </w:pPr>
            <w:r w:rsidRPr="00F00A18">
              <w:rPr>
                <w:color w:val="auto"/>
              </w:rPr>
              <w:t>Purpose</w:t>
            </w:r>
          </w:p>
        </w:tc>
        <w:tc>
          <w:tcPr>
            <w:tcW w:w="7938" w:type="dxa"/>
            <w:shd w:val="clear" w:color="auto" w:fill="auto"/>
          </w:tcPr>
          <w:p w14:paraId="57ABBB91" w14:textId="77777777" w:rsidR="00301F7C" w:rsidRDefault="00301F7C" w:rsidP="00301F7C">
            <w:pPr>
              <w:pStyle w:val="Tableformat"/>
              <w:rPr>
                <w:color w:val="auto"/>
              </w:rPr>
            </w:pPr>
            <w:r w:rsidRPr="04B4A84E">
              <w:rPr>
                <w:color w:val="auto"/>
              </w:rPr>
              <w:t xml:space="preserve">This Schedule </w:t>
            </w:r>
            <w:r>
              <w:rPr>
                <w:color w:val="auto"/>
              </w:rPr>
              <w:t>provides funding</w:t>
            </w:r>
            <w:r w:rsidRPr="00FA1532">
              <w:rPr>
                <w:color w:val="auto"/>
              </w:rPr>
              <w:t xml:space="preserve"> </w:t>
            </w:r>
            <w:r>
              <w:rPr>
                <w:color w:val="auto"/>
              </w:rPr>
              <w:t xml:space="preserve">of $1 billion </w:t>
            </w:r>
            <w:r w:rsidRPr="00FA1532">
              <w:rPr>
                <w:color w:val="auto"/>
              </w:rPr>
              <w:t>to meet the upfront costs needed to bring forward new housing supply, including social housing.</w:t>
            </w:r>
          </w:p>
          <w:p w14:paraId="72479C3D" w14:textId="77777777" w:rsidR="00301F7C" w:rsidRDefault="00301F7C" w:rsidP="00301F7C">
            <w:pPr>
              <w:pStyle w:val="Tableformat"/>
              <w:rPr>
                <w:color w:val="auto"/>
              </w:rPr>
            </w:pPr>
            <w:r>
              <w:rPr>
                <w:color w:val="auto"/>
              </w:rPr>
              <w:t>Funding per state is allocated on a per-capita basis, with a $25 million floor for states which would otherwise be entitled to less than $25 million.</w:t>
            </w:r>
          </w:p>
          <w:p w14:paraId="55F13817" w14:textId="4041C5F3" w:rsidR="005136EE" w:rsidRPr="00F00A18" w:rsidRDefault="00301F7C" w:rsidP="00301F7C">
            <w:pPr>
              <w:pStyle w:val="Tableformat"/>
              <w:rPr>
                <w:color w:val="auto"/>
              </w:rPr>
            </w:pPr>
            <w:r w:rsidRPr="000055FA">
              <w:rPr>
                <w:color w:val="auto"/>
              </w:rPr>
              <w:t xml:space="preserve">The Housing Support Program (Priority Works Stream) provides an opportunity for States and Territories (States) to fund </w:t>
            </w:r>
            <w:r w:rsidRPr="00B9361E">
              <w:rPr>
                <w:color w:val="auto"/>
              </w:rPr>
              <w:t>new</w:t>
            </w:r>
            <w:r>
              <w:rPr>
                <w:color w:val="auto"/>
              </w:rPr>
              <w:t xml:space="preserve"> </w:t>
            </w:r>
            <w:r w:rsidRPr="000055FA">
              <w:rPr>
                <w:color w:val="auto"/>
              </w:rPr>
              <w:t>projects to expedite housing development to support meeting the National Housing Accord target of 1.2 million well located homes by mid-2029.  The Program will also allow for limited direct funding of social housing.</w:t>
            </w:r>
          </w:p>
        </w:tc>
      </w:tr>
      <w:tr w:rsidR="00C91B5F" w:rsidRPr="00F00A18" w14:paraId="2C63A902" w14:textId="77777777" w:rsidTr="04B4A84E">
        <w:trPr>
          <w:trHeight w:val="1256"/>
        </w:trPr>
        <w:tc>
          <w:tcPr>
            <w:tcW w:w="1691" w:type="dxa"/>
            <w:shd w:val="clear" w:color="auto" w:fill="auto"/>
          </w:tcPr>
          <w:p w14:paraId="2E78F30B" w14:textId="77777777" w:rsidR="00C91B5F" w:rsidRPr="00F00A18" w:rsidRDefault="00C91B5F" w:rsidP="00B0292D">
            <w:pPr>
              <w:pStyle w:val="Tableformat"/>
              <w:rPr>
                <w:color w:val="auto"/>
              </w:rPr>
            </w:pPr>
            <w:r w:rsidRPr="00F00A18">
              <w:rPr>
                <w:color w:val="auto"/>
              </w:rPr>
              <w:t>Estimated financial contributions</w:t>
            </w:r>
          </w:p>
        </w:tc>
        <w:tc>
          <w:tcPr>
            <w:tcW w:w="7938" w:type="dxa"/>
            <w:shd w:val="clear" w:color="auto" w:fill="auto"/>
          </w:tcPr>
          <w:p w14:paraId="76CE67E2" w14:textId="57E6944C" w:rsidR="002C1293" w:rsidRPr="002415F7" w:rsidRDefault="696D7962">
            <w:pPr>
              <w:pStyle w:val="Tableformat"/>
              <w:rPr>
                <w:color w:val="auto"/>
              </w:rPr>
            </w:pPr>
            <w:r w:rsidRPr="04B4A84E">
              <w:rPr>
                <w:color w:val="auto"/>
              </w:rPr>
              <w:t xml:space="preserve">The Commonwealth will provide an estimated total financial contribution to </w:t>
            </w:r>
            <w:r w:rsidR="003E7DBE">
              <w:rPr>
                <w:color w:val="auto"/>
              </w:rPr>
              <w:t>States</w:t>
            </w:r>
            <w:r w:rsidRPr="04B4A84E">
              <w:rPr>
                <w:color w:val="auto"/>
              </w:rPr>
              <w:t xml:space="preserve"> of </w:t>
            </w:r>
            <w:r w:rsidRPr="002C1293">
              <w:rPr>
                <w:color w:val="auto"/>
              </w:rPr>
              <w:t>$</w:t>
            </w:r>
            <w:r w:rsidR="00117095" w:rsidRPr="002C1293">
              <w:rPr>
                <w:color w:val="auto"/>
              </w:rPr>
              <w:t>1</w:t>
            </w:r>
            <w:r w:rsidR="002C1293" w:rsidRPr="002C1293">
              <w:rPr>
                <w:color w:val="auto"/>
              </w:rPr>
              <w:t>.</w:t>
            </w:r>
            <w:r w:rsidR="00B616E7">
              <w:rPr>
                <w:color w:val="auto"/>
              </w:rPr>
              <w:t>0</w:t>
            </w:r>
            <w:r w:rsidR="002C1293" w:rsidRPr="00FA1532">
              <w:rPr>
                <w:color w:val="auto"/>
              </w:rPr>
              <w:t xml:space="preserve"> billion</w:t>
            </w:r>
            <w:r w:rsidRPr="002C1293">
              <w:rPr>
                <w:color w:val="auto"/>
              </w:rPr>
              <w:t xml:space="preserve"> </w:t>
            </w:r>
            <w:r w:rsidR="00E12736" w:rsidRPr="002C1293">
              <w:rPr>
                <w:color w:val="auto"/>
              </w:rPr>
              <w:t>(GST exclusive)</w:t>
            </w:r>
            <w:r w:rsidR="00B616E7">
              <w:rPr>
                <w:color w:val="auto"/>
              </w:rPr>
              <w:t>.</w:t>
            </w:r>
          </w:p>
          <w:p w14:paraId="36D028FA" w14:textId="549EFA0F" w:rsidR="00D6037F" w:rsidRDefault="00D6037F" w:rsidP="00FA1532"/>
          <w:tbl>
            <w:tblPr>
              <w:tblW w:w="7801" w:type="dxa"/>
              <w:tblLayout w:type="fixed"/>
              <w:tblLook w:val="01E0" w:firstRow="1" w:lastRow="1" w:firstColumn="1" w:lastColumn="1" w:noHBand="0" w:noVBand="0"/>
            </w:tblPr>
            <w:tblGrid>
              <w:gridCol w:w="2023"/>
              <w:gridCol w:w="963"/>
              <w:gridCol w:w="963"/>
              <w:gridCol w:w="963"/>
              <w:gridCol w:w="963"/>
              <w:gridCol w:w="963"/>
              <w:gridCol w:w="963"/>
            </w:tblGrid>
            <w:tr w:rsidR="00F25C84" w:rsidRPr="00101AB3" w14:paraId="27C831FA" w14:textId="77777777" w:rsidTr="00FA1532">
              <w:trPr>
                <w:cantSplit/>
                <w:trHeight w:val="279"/>
              </w:trPr>
              <w:tc>
                <w:tcPr>
                  <w:tcW w:w="7801" w:type="dxa"/>
                  <w:gridSpan w:val="7"/>
                  <w:tcBorders>
                    <w:top w:val="single" w:sz="4" w:space="0" w:color="000080"/>
                    <w:bottom w:val="single" w:sz="4" w:space="0" w:color="auto"/>
                  </w:tcBorders>
                </w:tcPr>
                <w:p w14:paraId="50ECCED9" w14:textId="21B6B0DF" w:rsidR="00F25C84" w:rsidRDefault="00F25C84" w:rsidP="00FA1532">
                  <w:pPr>
                    <w:keepNext/>
                    <w:keepLines/>
                    <w:spacing w:before="40" w:after="40"/>
                    <w:ind w:left="-111"/>
                    <w:rPr>
                      <w:b/>
                      <w:sz w:val="21"/>
                      <w:szCs w:val="21"/>
                    </w:rPr>
                  </w:pPr>
                  <w:r>
                    <w:rPr>
                      <w:b/>
                      <w:sz w:val="21"/>
                      <w:szCs w:val="21"/>
                    </w:rPr>
                    <w:t xml:space="preserve">Table </w:t>
                  </w:r>
                  <w:r w:rsidR="002652EA">
                    <w:rPr>
                      <w:b/>
                      <w:sz w:val="21"/>
                      <w:szCs w:val="21"/>
                    </w:rPr>
                    <w:t>1</w:t>
                  </w:r>
                  <w:r>
                    <w:rPr>
                      <w:b/>
                      <w:sz w:val="21"/>
                      <w:szCs w:val="21"/>
                    </w:rPr>
                    <w:t>: Estimated financial contributions –</w:t>
                  </w:r>
                  <w:r w:rsidR="00B616E7">
                    <w:rPr>
                      <w:b/>
                      <w:sz w:val="21"/>
                      <w:szCs w:val="21"/>
                    </w:rPr>
                    <w:t xml:space="preserve"> </w:t>
                  </w:r>
                  <w:r w:rsidR="0080266B">
                    <w:rPr>
                      <w:b/>
                      <w:sz w:val="21"/>
                      <w:szCs w:val="21"/>
                    </w:rPr>
                    <w:t>T</w:t>
                  </w:r>
                  <w:r w:rsidR="00705903">
                    <w:rPr>
                      <w:b/>
                      <w:sz w:val="21"/>
                      <w:szCs w:val="21"/>
                    </w:rPr>
                    <w:t xml:space="preserve">o </w:t>
                  </w:r>
                  <w:r w:rsidR="0080266B">
                    <w:rPr>
                      <w:b/>
                      <w:sz w:val="21"/>
                      <w:szCs w:val="21"/>
                    </w:rPr>
                    <w:t>S</w:t>
                  </w:r>
                  <w:r w:rsidR="00242244">
                    <w:rPr>
                      <w:b/>
                      <w:sz w:val="21"/>
                      <w:szCs w:val="21"/>
                    </w:rPr>
                    <w:t>tates</w:t>
                  </w:r>
                </w:p>
              </w:tc>
            </w:tr>
            <w:tr w:rsidR="00D54DDE" w:rsidRPr="00101AB3" w14:paraId="2F51331F" w14:textId="79B381DC" w:rsidTr="00FA1532">
              <w:trPr>
                <w:cantSplit/>
                <w:trHeight w:val="291"/>
              </w:trPr>
              <w:tc>
                <w:tcPr>
                  <w:tcW w:w="2023" w:type="dxa"/>
                  <w:tcBorders>
                    <w:top w:val="single" w:sz="4" w:space="0" w:color="auto"/>
                    <w:bottom w:val="single" w:sz="4" w:space="0" w:color="auto"/>
                  </w:tcBorders>
                </w:tcPr>
                <w:p w14:paraId="13A5690B" w14:textId="3CFE9B23" w:rsidR="00D6037F" w:rsidRPr="005D39DD" w:rsidRDefault="00D6037F" w:rsidP="002C1293">
                  <w:pPr>
                    <w:keepNext/>
                    <w:keepLines/>
                    <w:spacing w:before="40" w:after="40"/>
                    <w:ind w:left="-111"/>
                    <w:rPr>
                      <w:b/>
                      <w:sz w:val="21"/>
                      <w:szCs w:val="21"/>
                    </w:rPr>
                  </w:pPr>
                  <w:r w:rsidRPr="005D39DD">
                    <w:rPr>
                      <w:b/>
                      <w:sz w:val="21"/>
                      <w:szCs w:val="21"/>
                    </w:rPr>
                    <w:t>($ million)</w:t>
                  </w:r>
                </w:p>
              </w:tc>
              <w:tc>
                <w:tcPr>
                  <w:tcW w:w="963" w:type="dxa"/>
                  <w:tcBorders>
                    <w:top w:val="single" w:sz="4" w:space="0" w:color="auto"/>
                    <w:bottom w:val="single" w:sz="4" w:space="0" w:color="auto"/>
                  </w:tcBorders>
                </w:tcPr>
                <w:p w14:paraId="74822785" w14:textId="216C7735" w:rsidR="00D6037F" w:rsidRPr="005D39DD" w:rsidRDefault="00D6037F" w:rsidP="00D6037F">
                  <w:pPr>
                    <w:keepNext/>
                    <w:keepLines/>
                    <w:spacing w:before="40" w:after="40"/>
                    <w:jc w:val="right"/>
                    <w:rPr>
                      <w:b/>
                      <w:sz w:val="21"/>
                      <w:szCs w:val="21"/>
                    </w:rPr>
                  </w:pPr>
                  <w:r>
                    <w:rPr>
                      <w:b/>
                      <w:sz w:val="21"/>
                      <w:szCs w:val="21"/>
                    </w:rPr>
                    <w:t>2023-24</w:t>
                  </w:r>
                </w:p>
              </w:tc>
              <w:tc>
                <w:tcPr>
                  <w:tcW w:w="963" w:type="dxa"/>
                  <w:tcBorders>
                    <w:top w:val="single" w:sz="4" w:space="0" w:color="auto"/>
                    <w:bottom w:val="single" w:sz="4" w:space="0" w:color="auto"/>
                  </w:tcBorders>
                </w:tcPr>
                <w:p w14:paraId="031C186E" w14:textId="5B8295E2" w:rsidR="00D6037F" w:rsidRPr="005D39DD" w:rsidRDefault="00D6037F" w:rsidP="00D6037F">
                  <w:pPr>
                    <w:keepNext/>
                    <w:keepLines/>
                    <w:spacing w:before="40" w:after="40"/>
                    <w:jc w:val="right"/>
                    <w:rPr>
                      <w:b/>
                      <w:sz w:val="21"/>
                      <w:szCs w:val="21"/>
                    </w:rPr>
                  </w:pPr>
                  <w:r>
                    <w:rPr>
                      <w:b/>
                      <w:sz w:val="21"/>
                      <w:szCs w:val="21"/>
                    </w:rPr>
                    <w:t>2024-25</w:t>
                  </w:r>
                </w:p>
              </w:tc>
              <w:tc>
                <w:tcPr>
                  <w:tcW w:w="963" w:type="dxa"/>
                  <w:tcBorders>
                    <w:top w:val="single" w:sz="4" w:space="0" w:color="auto"/>
                    <w:bottom w:val="single" w:sz="4" w:space="0" w:color="auto"/>
                  </w:tcBorders>
                </w:tcPr>
                <w:p w14:paraId="6041E7D1" w14:textId="4132EAED" w:rsidR="00D6037F" w:rsidRPr="005D39DD" w:rsidRDefault="00D6037F" w:rsidP="00D6037F">
                  <w:pPr>
                    <w:keepNext/>
                    <w:keepLines/>
                    <w:spacing w:before="40" w:after="40"/>
                    <w:jc w:val="right"/>
                    <w:rPr>
                      <w:b/>
                      <w:sz w:val="21"/>
                      <w:szCs w:val="21"/>
                    </w:rPr>
                  </w:pPr>
                  <w:r>
                    <w:rPr>
                      <w:b/>
                      <w:sz w:val="21"/>
                      <w:szCs w:val="21"/>
                    </w:rPr>
                    <w:t>2025-26</w:t>
                  </w:r>
                </w:p>
              </w:tc>
              <w:tc>
                <w:tcPr>
                  <w:tcW w:w="963" w:type="dxa"/>
                  <w:tcBorders>
                    <w:top w:val="single" w:sz="4" w:space="0" w:color="auto"/>
                    <w:bottom w:val="single" w:sz="4" w:space="0" w:color="auto"/>
                  </w:tcBorders>
                </w:tcPr>
                <w:p w14:paraId="207EC53C" w14:textId="40B15E52" w:rsidR="00D6037F" w:rsidRPr="005D39DD" w:rsidRDefault="00D6037F" w:rsidP="00D6037F">
                  <w:pPr>
                    <w:keepNext/>
                    <w:keepLines/>
                    <w:spacing w:before="40" w:after="40"/>
                    <w:jc w:val="right"/>
                    <w:rPr>
                      <w:b/>
                      <w:sz w:val="21"/>
                      <w:szCs w:val="21"/>
                    </w:rPr>
                  </w:pPr>
                  <w:r>
                    <w:rPr>
                      <w:b/>
                      <w:sz w:val="21"/>
                      <w:szCs w:val="21"/>
                    </w:rPr>
                    <w:t>2026-27</w:t>
                  </w:r>
                </w:p>
              </w:tc>
              <w:tc>
                <w:tcPr>
                  <w:tcW w:w="963" w:type="dxa"/>
                  <w:tcBorders>
                    <w:top w:val="single" w:sz="4" w:space="0" w:color="auto"/>
                    <w:bottom w:val="single" w:sz="4" w:space="0" w:color="auto"/>
                  </w:tcBorders>
                </w:tcPr>
                <w:p w14:paraId="4282AEB8" w14:textId="643E3250" w:rsidR="00D6037F" w:rsidRPr="005D39DD" w:rsidRDefault="00D6037F" w:rsidP="00D6037F">
                  <w:pPr>
                    <w:keepNext/>
                    <w:keepLines/>
                    <w:spacing w:before="40" w:after="40"/>
                    <w:jc w:val="right"/>
                    <w:rPr>
                      <w:b/>
                      <w:sz w:val="21"/>
                      <w:szCs w:val="21"/>
                    </w:rPr>
                  </w:pPr>
                  <w:r>
                    <w:rPr>
                      <w:b/>
                      <w:sz w:val="21"/>
                      <w:szCs w:val="21"/>
                    </w:rPr>
                    <w:t>2027-28</w:t>
                  </w:r>
                </w:p>
              </w:tc>
              <w:tc>
                <w:tcPr>
                  <w:tcW w:w="963" w:type="dxa"/>
                  <w:tcBorders>
                    <w:top w:val="single" w:sz="4" w:space="0" w:color="auto"/>
                    <w:bottom w:val="single" w:sz="4" w:space="0" w:color="auto"/>
                  </w:tcBorders>
                </w:tcPr>
                <w:p w14:paraId="7E5C2054" w14:textId="438C555C" w:rsidR="00D6037F" w:rsidRPr="005D39DD" w:rsidRDefault="00D6037F" w:rsidP="00D6037F">
                  <w:pPr>
                    <w:keepNext/>
                    <w:keepLines/>
                    <w:spacing w:before="40" w:after="40"/>
                    <w:jc w:val="right"/>
                    <w:rPr>
                      <w:b/>
                      <w:sz w:val="21"/>
                      <w:szCs w:val="21"/>
                    </w:rPr>
                  </w:pPr>
                  <w:r w:rsidRPr="005D39DD">
                    <w:rPr>
                      <w:b/>
                      <w:sz w:val="21"/>
                      <w:szCs w:val="21"/>
                    </w:rPr>
                    <w:t>Total</w:t>
                  </w:r>
                </w:p>
              </w:tc>
            </w:tr>
            <w:tr w:rsidR="00704F53" w:rsidRPr="00101AB3" w14:paraId="3DE604C5" w14:textId="603BA246" w:rsidTr="00FA1532">
              <w:trPr>
                <w:cantSplit/>
                <w:trHeight w:val="508"/>
              </w:trPr>
              <w:tc>
                <w:tcPr>
                  <w:tcW w:w="2023" w:type="dxa"/>
                  <w:tcBorders>
                    <w:top w:val="single" w:sz="4" w:space="0" w:color="auto"/>
                  </w:tcBorders>
                </w:tcPr>
                <w:p w14:paraId="592308CC" w14:textId="209CA021" w:rsidR="00704F53" w:rsidRPr="005D39DD" w:rsidRDefault="00704F53" w:rsidP="00704F53">
                  <w:pPr>
                    <w:keepNext/>
                    <w:keepLines/>
                    <w:spacing w:before="60" w:after="60"/>
                    <w:ind w:left="-111"/>
                    <w:rPr>
                      <w:b/>
                      <w:sz w:val="21"/>
                      <w:szCs w:val="21"/>
                    </w:rPr>
                  </w:pPr>
                  <w:r w:rsidRPr="005D39DD">
                    <w:rPr>
                      <w:b/>
                      <w:sz w:val="21"/>
                      <w:szCs w:val="21"/>
                    </w:rPr>
                    <w:t>Estimated total budget</w:t>
                  </w:r>
                </w:p>
              </w:tc>
              <w:tc>
                <w:tcPr>
                  <w:tcW w:w="963" w:type="dxa"/>
                  <w:tcBorders>
                    <w:top w:val="single" w:sz="4" w:space="0" w:color="auto"/>
                  </w:tcBorders>
                </w:tcPr>
                <w:p w14:paraId="30156076" w14:textId="30B55C44" w:rsidR="00704F53" w:rsidRPr="00704F53" w:rsidRDefault="00704F53" w:rsidP="00704F53">
                  <w:pPr>
                    <w:keepNext/>
                    <w:keepLines/>
                    <w:spacing w:before="40" w:after="40"/>
                    <w:jc w:val="right"/>
                    <w:rPr>
                      <w:b/>
                      <w:sz w:val="21"/>
                      <w:szCs w:val="21"/>
                    </w:rPr>
                  </w:pPr>
                  <w:r w:rsidRPr="00704F53">
                    <w:rPr>
                      <w:b/>
                      <w:sz w:val="21"/>
                      <w:szCs w:val="21"/>
                    </w:rPr>
                    <w:t>25.0</w:t>
                  </w:r>
                </w:p>
              </w:tc>
              <w:tc>
                <w:tcPr>
                  <w:tcW w:w="963" w:type="dxa"/>
                  <w:tcBorders>
                    <w:top w:val="single" w:sz="4" w:space="0" w:color="auto"/>
                  </w:tcBorders>
                </w:tcPr>
                <w:p w14:paraId="3F226D5A" w14:textId="238478BC" w:rsidR="00704F53" w:rsidRPr="00704F53" w:rsidRDefault="00704F53" w:rsidP="00704F53">
                  <w:pPr>
                    <w:keepNext/>
                    <w:keepLines/>
                    <w:spacing w:before="40" w:after="40"/>
                    <w:jc w:val="right"/>
                    <w:rPr>
                      <w:b/>
                      <w:sz w:val="21"/>
                      <w:szCs w:val="21"/>
                    </w:rPr>
                  </w:pPr>
                  <w:r w:rsidRPr="00704F53">
                    <w:rPr>
                      <w:b/>
                      <w:sz w:val="21"/>
                      <w:szCs w:val="21"/>
                    </w:rPr>
                    <w:t>0.0</w:t>
                  </w:r>
                </w:p>
              </w:tc>
              <w:tc>
                <w:tcPr>
                  <w:tcW w:w="963" w:type="dxa"/>
                  <w:tcBorders>
                    <w:top w:val="single" w:sz="4" w:space="0" w:color="auto"/>
                  </w:tcBorders>
                </w:tcPr>
                <w:p w14:paraId="26C9F169" w14:textId="421C5413" w:rsidR="00704F53" w:rsidRPr="00704F53" w:rsidRDefault="00704F53" w:rsidP="00704F53">
                  <w:pPr>
                    <w:keepNext/>
                    <w:keepLines/>
                    <w:spacing w:before="40" w:after="40"/>
                    <w:jc w:val="right"/>
                    <w:rPr>
                      <w:b/>
                      <w:sz w:val="21"/>
                      <w:szCs w:val="21"/>
                    </w:rPr>
                  </w:pPr>
                  <w:r w:rsidRPr="00704F53">
                    <w:rPr>
                      <w:b/>
                      <w:sz w:val="21"/>
                      <w:szCs w:val="21"/>
                    </w:rPr>
                    <w:t>0.0</w:t>
                  </w:r>
                </w:p>
              </w:tc>
              <w:tc>
                <w:tcPr>
                  <w:tcW w:w="963" w:type="dxa"/>
                  <w:tcBorders>
                    <w:top w:val="single" w:sz="4" w:space="0" w:color="auto"/>
                  </w:tcBorders>
                </w:tcPr>
                <w:p w14:paraId="2C3F0936" w14:textId="43DB3990" w:rsidR="00704F53" w:rsidRPr="00704F53" w:rsidRDefault="00704F53" w:rsidP="00704F53">
                  <w:pPr>
                    <w:keepNext/>
                    <w:keepLines/>
                    <w:spacing w:before="40" w:after="40"/>
                    <w:jc w:val="right"/>
                    <w:rPr>
                      <w:b/>
                      <w:sz w:val="21"/>
                      <w:szCs w:val="21"/>
                    </w:rPr>
                  </w:pPr>
                  <w:r w:rsidRPr="00704F53">
                    <w:rPr>
                      <w:b/>
                      <w:sz w:val="21"/>
                      <w:szCs w:val="21"/>
                    </w:rPr>
                    <w:t>0.0</w:t>
                  </w:r>
                </w:p>
              </w:tc>
              <w:tc>
                <w:tcPr>
                  <w:tcW w:w="963" w:type="dxa"/>
                  <w:tcBorders>
                    <w:top w:val="single" w:sz="4" w:space="0" w:color="auto"/>
                  </w:tcBorders>
                </w:tcPr>
                <w:p w14:paraId="09511BB6" w14:textId="3C876509" w:rsidR="00704F53" w:rsidRPr="00704F53" w:rsidRDefault="00704F53" w:rsidP="00704F53">
                  <w:pPr>
                    <w:keepNext/>
                    <w:keepLines/>
                    <w:spacing w:before="40" w:after="40"/>
                    <w:jc w:val="right"/>
                    <w:rPr>
                      <w:b/>
                      <w:sz w:val="21"/>
                      <w:szCs w:val="21"/>
                    </w:rPr>
                  </w:pPr>
                  <w:r w:rsidRPr="00704F53">
                    <w:rPr>
                      <w:b/>
                      <w:sz w:val="21"/>
                      <w:szCs w:val="21"/>
                    </w:rPr>
                    <w:t>0.0</w:t>
                  </w:r>
                </w:p>
              </w:tc>
              <w:tc>
                <w:tcPr>
                  <w:tcW w:w="963" w:type="dxa"/>
                  <w:tcBorders>
                    <w:top w:val="single" w:sz="4" w:space="0" w:color="auto"/>
                  </w:tcBorders>
                </w:tcPr>
                <w:p w14:paraId="07A0C659" w14:textId="610CBEF4" w:rsidR="00704F53" w:rsidRPr="00704F53" w:rsidRDefault="00704F53" w:rsidP="00704F53">
                  <w:pPr>
                    <w:keepNext/>
                    <w:keepLines/>
                    <w:spacing w:before="40" w:after="40"/>
                    <w:jc w:val="right"/>
                    <w:rPr>
                      <w:b/>
                      <w:sz w:val="21"/>
                      <w:szCs w:val="21"/>
                    </w:rPr>
                  </w:pPr>
                  <w:r w:rsidRPr="00704F53">
                    <w:rPr>
                      <w:b/>
                      <w:sz w:val="21"/>
                      <w:szCs w:val="21"/>
                    </w:rPr>
                    <w:t>25.0</w:t>
                  </w:r>
                </w:p>
              </w:tc>
            </w:tr>
            <w:tr w:rsidR="00704F53" w:rsidRPr="00101AB3" w14:paraId="01C9DA79" w14:textId="41D43B81" w:rsidTr="00FA1532">
              <w:trPr>
                <w:cantSplit/>
                <w:trHeight w:val="743"/>
              </w:trPr>
              <w:tc>
                <w:tcPr>
                  <w:tcW w:w="2023" w:type="dxa"/>
                </w:tcPr>
                <w:p w14:paraId="3C51DB80" w14:textId="5EB6C0EA" w:rsidR="00704F53" w:rsidRPr="0064121C" w:rsidRDefault="00704F53" w:rsidP="00704F53">
                  <w:pPr>
                    <w:keepNext/>
                    <w:keepLines/>
                    <w:spacing w:before="60" w:after="60"/>
                    <w:ind w:left="-111"/>
                    <w:rPr>
                      <w:i/>
                      <w:iCs/>
                      <w:sz w:val="21"/>
                      <w:szCs w:val="21"/>
                    </w:rPr>
                  </w:pPr>
                  <w:r w:rsidRPr="0064121C">
                    <w:rPr>
                      <w:i/>
                      <w:iCs/>
                      <w:sz w:val="21"/>
                      <w:szCs w:val="21"/>
                    </w:rPr>
                    <w:t xml:space="preserve">Less estimated National Partnership Payments </w:t>
                  </w:r>
                </w:p>
              </w:tc>
              <w:tc>
                <w:tcPr>
                  <w:tcW w:w="963" w:type="dxa"/>
                </w:tcPr>
                <w:p w14:paraId="2B5E807D" w14:textId="48E060EF" w:rsidR="00704F53" w:rsidRPr="005D39DD" w:rsidRDefault="00704F53" w:rsidP="00704F53">
                  <w:pPr>
                    <w:keepNext/>
                    <w:keepLines/>
                    <w:spacing w:before="40" w:after="40"/>
                    <w:jc w:val="right"/>
                    <w:rPr>
                      <w:sz w:val="21"/>
                      <w:szCs w:val="21"/>
                    </w:rPr>
                  </w:pPr>
                  <w:r>
                    <w:rPr>
                      <w:sz w:val="21"/>
                      <w:szCs w:val="21"/>
                    </w:rPr>
                    <w:t>25.0</w:t>
                  </w:r>
                </w:p>
              </w:tc>
              <w:tc>
                <w:tcPr>
                  <w:tcW w:w="963" w:type="dxa"/>
                </w:tcPr>
                <w:p w14:paraId="6373FDB8" w14:textId="31C86834" w:rsidR="00704F53" w:rsidRPr="005D39DD" w:rsidRDefault="00704F53" w:rsidP="00704F53">
                  <w:pPr>
                    <w:keepNext/>
                    <w:keepLines/>
                    <w:spacing w:before="40" w:after="40"/>
                    <w:jc w:val="right"/>
                    <w:rPr>
                      <w:sz w:val="21"/>
                      <w:szCs w:val="21"/>
                    </w:rPr>
                  </w:pPr>
                  <w:r>
                    <w:rPr>
                      <w:sz w:val="21"/>
                      <w:szCs w:val="21"/>
                    </w:rPr>
                    <w:t>0.0</w:t>
                  </w:r>
                </w:p>
              </w:tc>
              <w:tc>
                <w:tcPr>
                  <w:tcW w:w="963" w:type="dxa"/>
                </w:tcPr>
                <w:p w14:paraId="73D97287" w14:textId="20ACE6F3" w:rsidR="00704F53" w:rsidRPr="005D39DD" w:rsidRDefault="00704F53" w:rsidP="00704F53">
                  <w:pPr>
                    <w:keepNext/>
                    <w:keepLines/>
                    <w:spacing w:before="40" w:after="40"/>
                    <w:jc w:val="right"/>
                    <w:rPr>
                      <w:sz w:val="21"/>
                      <w:szCs w:val="21"/>
                    </w:rPr>
                  </w:pPr>
                  <w:r>
                    <w:rPr>
                      <w:sz w:val="21"/>
                      <w:szCs w:val="21"/>
                    </w:rPr>
                    <w:t>0</w:t>
                  </w:r>
                  <w:r w:rsidRPr="005D39DD">
                    <w:rPr>
                      <w:sz w:val="21"/>
                      <w:szCs w:val="21"/>
                    </w:rPr>
                    <w:t>.0</w:t>
                  </w:r>
                </w:p>
              </w:tc>
              <w:tc>
                <w:tcPr>
                  <w:tcW w:w="963" w:type="dxa"/>
                </w:tcPr>
                <w:p w14:paraId="780B9A74" w14:textId="3186F2A0" w:rsidR="00704F53" w:rsidRPr="005D39DD" w:rsidRDefault="00704F53" w:rsidP="00704F53">
                  <w:pPr>
                    <w:keepNext/>
                    <w:keepLines/>
                    <w:spacing w:before="40" w:after="40"/>
                    <w:jc w:val="right"/>
                    <w:rPr>
                      <w:sz w:val="21"/>
                      <w:szCs w:val="21"/>
                    </w:rPr>
                  </w:pPr>
                  <w:r>
                    <w:rPr>
                      <w:sz w:val="21"/>
                      <w:szCs w:val="21"/>
                    </w:rPr>
                    <w:t>0.0</w:t>
                  </w:r>
                </w:p>
              </w:tc>
              <w:tc>
                <w:tcPr>
                  <w:tcW w:w="963" w:type="dxa"/>
                </w:tcPr>
                <w:p w14:paraId="70314641" w14:textId="0054807A" w:rsidR="00704F53" w:rsidRPr="005D39DD" w:rsidRDefault="00704F53" w:rsidP="00704F53">
                  <w:pPr>
                    <w:keepNext/>
                    <w:keepLines/>
                    <w:spacing w:before="40" w:after="40"/>
                    <w:jc w:val="right"/>
                    <w:rPr>
                      <w:sz w:val="21"/>
                      <w:szCs w:val="21"/>
                    </w:rPr>
                  </w:pPr>
                  <w:r>
                    <w:rPr>
                      <w:sz w:val="21"/>
                      <w:szCs w:val="21"/>
                    </w:rPr>
                    <w:t>0.0</w:t>
                  </w:r>
                </w:p>
              </w:tc>
              <w:tc>
                <w:tcPr>
                  <w:tcW w:w="963" w:type="dxa"/>
                </w:tcPr>
                <w:p w14:paraId="2D611E08" w14:textId="31D7E62F" w:rsidR="00704F53" w:rsidRPr="005D39DD" w:rsidRDefault="00704F53" w:rsidP="00704F53">
                  <w:pPr>
                    <w:keepNext/>
                    <w:keepLines/>
                    <w:spacing w:before="40" w:after="40"/>
                    <w:jc w:val="right"/>
                    <w:rPr>
                      <w:sz w:val="21"/>
                      <w:szCs w:val="21"/>
                    </w:rPr>
                  </w:pPr>
                  <w:r>
                    <w:rPr>
                      <w:sz w:val="21"/>
                      <w:szCs w:val="21"/>
                    </w:rPr>
                    <w:t>25.0</w:t>
                  </w:r>
                </w:p>
              </w:tc>
            </w:tr>
            <w:tr w:rsidR="008858F2" w:rsidRPr="00101AB3" w14:paraId="060F8519" w14:textId="3FA133B9" w:rsidTr="00FA1532">
              <w:trPr>
                <w:cantSplit/>
                <w:trHeight w:val="694"/>
              </w:trPr>
              <w:tc>
                <w:tcPr>
                  <w:tcW w:w="2023" w:type="dxa"/>
                </w:tcPr>
                <w:p w14:paraId="1BD54BB7" w14:textId="15E1A138" w:rsidR="00E7470F" w:rsidRPr="008C6B79" w:rsidRDefault="00E7470F" w:rsidP="00E7470F">
                  <w:pPr>
                    <w:keepNext/>
                    <w:keepLines/>
                    <w:spacing w:before="40" w:after="40"/>
                    <w:ind w:left="-111"/>
                    <w:rPr>
                      <w:sz w:val="21"/>
                      <w:szCs w:val="21"/>
                    </w:rPr>
                  </w:pPr>
                  <w:r w:rsidRPr="008C6B79">
                    <w:rPr>
                      <w:sz w:val="21"/>
                      <w:szCs w:val="21"/>
                    </w:rPr>
                    <w:t>Balance of non-Commonwealth contributions</w:t>
                  </w:r>
                </w:p>
              </w:tc>
              <w:tc>
                <w:tcPr>
                  <w:tcW w:w="963" w:type="dxa"/>
                </w:tcPr>
                <w:p w14:paraId="60C671D6" w14:textId="78885CD0" w:rsidR="00E7470F" w:rsidRPr="005D39DD" w:rsidRDefault="00E7470F" w:rsidP="00E7470F">
                  <w:pPr>
                    <w:keepNext/>
                    <w:keepLines/>
                    <w:spacing w:before="40" w:after="40"/>
                    <w:jc w:val="right"/>
                    <w:rPr>
                      <w:sz w:val="21"/>
                      <w:szCs w:val="21"/>
                    </w:rPr>
                  </w:pPr>
                  <w:r>
                    <w:rPr>
                      <w:sz w:val="21"/>
                      <w:szCs w:val="21"/>
                    </w:rPr>
                    <w:t>0.0</w:t>
                  </w:r>
                </w:p>
              </w:tc>
              <w:tc>
                <w:tcPr>
                  <w:tcW w:w="963" w:type="dxa"/>
                </w:tcPr>
                <w:p w14:paraId="380A0E16" w14:textId="41754F1F" w:rsidR="00E7470F" w:rsidRPr="005D39DD" w:rsidRDefault="00E7470F" w:rsidP="00E7470F">
                  <w:pPr>
                    <w:keepNext/>
                    <w:keepLines/>
                    <w:spacing w:before="40" w:after="40"/>
                    <w:jc w:val="right"/>
                    <w:rPr>
                      <w:sz w:val="21"/>
                      <w:szCs w:val="21"/>
                    </w:rPr>
                  </w:pPr>
                  <w:r>
                    <w:rPr>
                      <w:sz w:val="21"/>
                      <w:szCs w:val="21"/>
                    </w:rPr>
                    <w:t>0.0</w:t>
                  </w:r>
                </w:p>
              </w:tc>
              <w:tc>
                <w:tcPr>
                  <w:tcW w:w="963" w:type="dxa"/>
                </w:tcPr>
                <w:p w14:paraId="74CB38AE" w14:textId="7BB97558" w:rsidR="00E7470F" w:rsidRPr="005D39DD" w:rsidRDefault="00E7470F" w:rsidP="00E7470F">
                  <w:pPr>
                    <w:keepNext/>
                    <w:keepLines/>
                    <w:spacing w:before="40" w:after="40"/>
                    <w:jc w:val="right"/>
                    <w:rPr>
                      <w:sz w:val="21"/>
                      <w:szCs w:val="21"/>
                    </w:rPr>
                  </w:pPr>
                  <w:r>
                    <w:rPr>
                      <w:sz w:val="21"/>
                      <w:szCs w:val="21"/>
                    </w:rPr>
                    <w:t>0</w:t>
                  </w:r>
                  <w:r w:rsidRPr="005D39DD">
                    <w:rPr>
                      <w:sz w:val="21"/>
                      <w:szCs w:val="21"/>
                    </w:rPr>
                    <w:t>.0</w:t>
                  </w:r>
                </w:p>
              </w:tc>
              <w:tc>
                <w:tcPr>
                  <w:tcW w:w="963" w:type="dxa"/>
                </w:tcPr>
                <w:p w14:paraId="334A717C" w14:textId="14D7B957" w:rsidR="00E7470F" w:rsidRPr="005D39DD" w:rsidRDefault="00E7470F" w:rsidP="00E7470F">
                  <w:pPr>
                    <w:keepNext/>
                    <w:keepLines/>
                    <w:spacing w:before="40" w:after="40"/>
                    <w:jc w:val="right"/>
                    <w:rPr>
                      <w:sz w:val="21"/>
                      <w:szCs w:val="21"/>
                    </w:rPr>
                  </w:pPr>
                  <w:r>
                    <w:rPr>
                      <w:sz w:val="21"/>
                      <w:szCs w:val="21"/>
                    </w:rPr>
                    <w:t>0.0</w:t>
                  </w:r>
                </w:p>
              </w:tc>
              <w:tc>
                <w:tcPr>
                  <w:tcW w:w="963" w:type="dxa"/>
                </w:tcPr>
                <w:p w14:paraId="49F068B4" w14:textId="32EE0890" w:rsidR="00E7470F" w:rsidRPr="005D39DD" w:rsidRDefault="00E7470F" w:rsidP="00E7470F">
                  <w:pPr>
                    <w:keepNext/>
                    <w:keepLines/>
                    <w:spacing w:before="40" w:after="40"/>
                    <w:jc w:val="right"/>
                    <w:rPr>
                      <w:sz w:val="21"/>
                      <w:szCs w:val="21"/>
                    </w:rPr>
                  </w:pPr>
                  <w:r>
                    <w:rPr>
                      <w:sz w:val="21"/>
                      <w:szCs w:val="21"/>
                    </w:rPr>
                    <w:t>0.0</w:t>
                  </w:r>
                </w:p>
              </w:tc>
              <w:tc>
                <w:tcPr>
                  <w:tcW w:w="963" w:type="dxa"/>
                </w:tcPr>
                <w:p w14:paraId="26EDA63F" w14:textId="70CB3A80" w:rsidR="00E7470F" w:rsidRPr="005D39DD" w:rsidRDefault="00E7470F" w:rsidP="00E7470F">
                  <w:pPr>
                    <w:keepNext/>
                    <w:keepLines/>
                    <w:spacing w:before="40" w:after="40"/>
                    <w:jc w:val="right"/>
                    <w:rPr>
                      <w:sz w:val="21"/>
                      <w:szCs w:val="21"/>
                    </w:rPr>
                  </w:pPr>
                  <w:r>
                    <w:rPr>
                      <w:sz w:val="21"/>
                      <w:szCs w:val="21"/>
                    </w:rPr>
                    <w:t>0.0</w:t>
                  </w:r>
                </w:p>
              </w:tc>
            </w:tr>
          </w:tbl>
          <w:p w14:paraId="29D8EE0F" w14:textId="08A3604C" w:rsidR="004E41CF" w:rsidRDefault="00F00623" w:rsidP="003320AD">
            <w:pPr>
              <w:rPr>
                <w:sz w:val="18"/>
                <w:szCs w:val="18"/>
              </w:rPr>
            </w:pPr>
            <w:r w:rsidRPr="00FA1532">
              <w:rPr>
                <w:sz w:val="18"/>
                <w:szCs w:val="18"/>
              </w:rPr>
              <w:t xml:space="preserve">Note: </w:t>
            </w:r>
            <w:r w:rsidR="004E41CF">
              <w:rPr>
                <w:sz w:val="18"/>
                <w:szCs w:val="18"/>
              </w:rPr>
              <w:t xml:space="preserve">Funding </w:t>
            </w:r>
            <w:r w:rsidR="0036552F">
              <w:rPr>
                <w:sz w:val="18"/>
                <w:szCs w:val="18"/>
              </w:rPr>
              <w:t xml:space="preserve">is subject to the requirements of </w:t>
            </w:r>
            <w:r w:rsidR="0036552F" w:rsidRPr="00272E43">
              <w:rPr>
                <w:sz w:val="18"/>
                <w:szCs w:val="18"/>
              </w:rPr>
              <w:t xml:space="preserve">clause </w:t>
            </w:r>
            <w:r w:rsidR="00272E43" w:rsidRPr="00272E43">
              <w:rPr>
                <w:sz w:val="18"/>
                <w:szCs w:val="18"/>
              </w:rPr>
              <w:t>5</w:t>
            </w:r>
            <w:proofErr w:type="gramStart"/>
            <w:r w:rsidR="00272E43" w:rsidRPr="00272E43">
              <w:rPr>
                <w:sz w:val="18"/>
                <w:szCs w:val="18"/>
              </w:rPr>
              <w:t>a,b</w:t>
            </w:r>
            <w:r w:rsidR="0036552F">
              <w:rPr>
                <w:sz w:val="18"/>
                <w:szCs w:val="18"/>
              </w:rPr>
              <w:t>.</w:t>
            </w:r>
            <w:proofErr w:type="gramEnd"/>
          </w:p>
          <w:p w14:paraId="509DD4E8" w14:textId="7948C93B" w:rsidR="007627E4" w:rsidRDefault="00F00623">
            <w:pPr>
              <w:rPr>
                <w:i/>
                <w:sz w:val="18"/>
                <w:szCs w:val="18"/>
              </w:rPr>
            </w:pPr>
            <w:r w:rsidRPr="00FA1532">
              <w:rPr>
                <w:sz w:val="18"/>
                <w:szCs w:val="18"/>
              </w:rPr>
              <w:t xml:space="preserve">Funding distribution is based on a $25.0 million floor for Tasmania, </w:t>
            </w:r>
            <w:r w:rsidR="00930CC5" w:rsidRPr="00FA1532">
              <w:rPr>
                <w:sz w:val="18"/>
                <w:szCs w:val="18"/>
              </w:rPr>
              <w:t xml:space="preserve">the </w:t>
            </w:r>
            <w:r w:rsidRPr="00FA1532">
              <w:rPr>
                <w:sz w:val="18"/>
                <w:szCs w:val="18"/>
              </w:rPr>
              <w:t xml:space="preserve">Australian Capital Territory and </w:t>
            </w:r>
            <w:r w:rsidR="00930CC5" w:rsidRPr="00FA1532">
              <w:rPr>
                <w:sz w:val="18"/>
                <w:szCs w:val="18"/>
              </w:rPr>
              <w:t xml:space="preserve">the </w:t>
            </w:r>
            <w:r w:rsidRPr="00FA1532">
              <w:rPr>
                <w:sz w:val="18"/>
                <w:szCs w:val="18"/>
              </w:rPr>
              <w:t>Northern Territory</w:t>
            </w:r>
            <w:r w:rsidR="004E41CF">
              <w:rPr>
                <w:sz w:val="18"/>
                <w:szCs w:val="18"/>
              </w:rPr>
              <w:t xml:space="preserve"> with r</w:t>
            </w:r>
            <w:r w:rsidR="00BE61DE" w:rsidRPr="00FA1532">
              <w:rPr>
                <w:sz w:val="18"/>
                <w:szCs w:val="18"/>
              </w:rPr>
              <w:t>emaining funding allocated on a per capita basis across the other</w:t>
            </w:r>
            <w:r w:rsidR="003923E9">
              <w:rPr>
                <w:sz w:val="18"/>
                <w:szCs w:val="18"/>
              </w:rPr>
              <w:t xml:space="preserve"> eligible</w:t>
            </w:r>
            <w:r w:rsidR="00BE61DE" w:rsidRPr="00FA1532">
              <w:rPr>
                <w:sz w:val="18"/>
                <w:szCs w:val="18"/>
              </w:rPr>
              <w:t xml:space="preserve"> States. </w:t>
            </w:r>
            <w:r w:rsidR="007E0886">
              <w:rPr>
                <w:sz w:val="18"/>
                <w:szCs w:val="18"/>
              </w:rPr>
              <w:t xml:space="preserve">Totals </w:t>
            </w:r>
            <w:r w:rsidR="00BE61DE" w:rsidRPr="00FA1532">
              <w:rPr>
                <w:sz w:val="18"/>
                <w:szCs w:val="18"/>
              </w:rPr>
              <w:t xml:space="preserve">may not </w:t>
            </w:r>
            <w:r w:rsidR="00E01981">
              <w:rPr>
                <w:sz w:val="18"/>
                <w:szCs w:val="18"/>
              </w:rPr>
              <w:t xml:space="preserve">add </w:t>
            </w:r>
            <w:r w:rsidR="00BE61DE" w:rsidRPr="00FA1532">
              <w:rPr>
                <w:sz w:val="18"/>
                <w:szCs w:val="18"/>
              </w:rPr>
              <w:t>due to rounding. Source for per capita calculations: ABS</w:t>
            </w:r>
            <w:r w:rsidR="00BE61DE" w:rsidRPr="00FA1532">
              <w:rPr>
                <w:i/>
                <w:sz w:val="18"/>
                <w:szCs w:val="18"/>
              </w:rPr>
              <w:t>, National, state, and territory population, September 2023.</w:t>
            </w:r>
          </w:p>
          <w:p w14:paraId="7110CBB4" w14:textId="3943E0A5" w:rsidR="001A566E" w:rsidRPr="00F00A18" w:rsidRDefault="001A566E" w:rsidP="00FA1532"/>
        </w:tc>
      </w:tr>
      <w:tr w:rsidR="00335B27" w:rsidRPr="00F00A18" w14:paraId="21E3D649" w14:textId="77777777" w:rsidTr="04B4A84E">
        <w:tc>
          <w:tcPr>
            <w:tcW w:w="1691" w:type="dxa"/>
            <w:shd w:val="clear" w:color="auto" w:fill="auto"/>
          </w:tcPr>
          <w:p w14:paraId="06578BDF" w14:textId="22F22F59" w:rsidR="00335B27" w:rsidRPr="00F00A18" w:rsidRDefault="00335B27" w:rsidP="00335B27">
            <w:pPr>
              <w:pStyle w:val="Tableformat"/>
              <w:rPr>
                <w:color w:val="auto"/>
              </w:rPr>
            </w:pPr>
            <w:r>
              <w:rPr>
                <w:color w:val="auto"/>
              </w:rPr>
              <w:t xml:space="preserve">Additional </w:t>
            </w:r>
            <w:r w:rsidRPr="04B4A84E">
              <w:rPr>
                <w:color w:val="auto"/>
              </w:rPr>
              <w:t xml:space="preserve">terms </w:t>
            </w:r>
          </w:p>
        </w:tc>
        <w:tc>
          <w:tcPr>
            <w:tcW w:w="7938" w:type="dxa"/>
            <w:shd w:val="clear" w:color="auto" w:fill="auto"/>
          </w:tcPr>
          <w:p w14:paraId="22859832" w14:textId="77777777" w:rsidR="00335B27" w:rsidRPr="002415F7" w:rsidRDefault="00335B27" w:rsidP="00335B27">
            <w:pPr>
              <w:pStyle w:val="Tableformat"/>
            </w:pPr>
            <w:r w:rsidRPr="00124D5F">
              <w:t>Role of the Commonwealth</w:t>
            </w:r>
          </w:p>
          <w:p w14:paraId="7A2C7E51" w14:textId="77777777" w:rsidR="00335B27" w:rsidRPr="002949BD" w:rsidRDefault="00335B27" w:rsidP="00335B27">
            <w:pPr>
              <w:pStyle w:val="Paragraphnumbering"/>
            </w:pPr>
            <w:r w:rsidRPr="002415F7">
              <w:t xml:space="preserve">In addition to the requirements of </w:t>
            </w:r>
            <w:r w:rsidRPr="0058038A">
              <w:t xml:space="preserve">Clause 19 of the </w:t>
            </w:r>
            <w:r>
              <w:t xml:space="preserve">Federation Funding Agreement – Affordable Housing, Community Services </w:t>
            </w:r>
            <w:r>
              <w:lastRenderedPageBreak/>
              <w:t>and Other (</w:t>
            </w:r>
            <w:r w:rsidRPr="0058038A">
              <w:t xml:space="preserve">FFA </w:t>
            </w:r>
            <w:r w:rsidRPr="002949BD">
              <w:t>– AH</w:t>
            </w:r>
            <w:r>
              <w:t>CS</w:t>
            </w:r>
            <w:r w:rsidRPr="002949BD">
              <w:t>O</w:t>
            </w:r>
            <w:r>
              <w:t>)</w:t>
            </w:r>
            <w:r w:rsidRPr="002949BD">
              <w:t>, the Commonwealth will be responsible for:</w:t>
            </w:r>
          </w:p>
          <w:p w14:paraId="17F6E68F" w14:textId="77777777" w:rsidR="00335B27" w:rsidRPr="002949BD" w:rsidRDefault="00335B27" w:rsidP="00335B27">
            <w:pPr>
              <w:pStyle w:val="Paragraphnumbering"/>
              <w:numPr>
                <w:ilvl w:val="1"/>
                <w:numId w:val="1"/>
              </w:numPr>
              <w:jc w:val="left"/>
            </w:pPr>
            <w:r w:rsidRPr="002949BD">
              <w:t xml:space="preserve">Working with States to enable delivery of the </w:t>
            </w:r>
            <w:r>
              <w:t xml:space="preserve">Priority Works Stream of the </w:t>
            </w:r>
            <w:r w:rsidRPr="002949BD">
              <w:t>HSP.</w:t>
            </w:r>
          </w:p>
          <w:p w14:paraId="75F7BC9C" w14:textId="77777777" w:rsidR="00335B27" w:rsidRPr="004C7463" w:rsidRDefault="00335B27" w:rsidP="00335B27">
            <w:pPr>
              <w:pStyle w:val="Tableformat"/>
            </w:pPr>
            <w:r w:rsidRPr="004C7463">
              <w:t>Role of the States and Territories:</w:t>
            </w:r>
          </w:p>
          <w:p w14:paraId="3C0BA382" w14:textId="77777777" w:rsidR="00335B27" w:rsidRDefault="00335B27" w:rsidP="00335B27">
            <w:pPr>
              <w:pStyle w:val="Paragraphnumbering"/>
            </w:pPr>
            <w:r>
              <w:t xml:space="preserve">In addition to </w:t>
            </w:r>
            <w:r w:rsidRPr="009602A5">
              <w:t>Clause 20 of the FFA – AH</w:t>
            </w:r>
            <w:r>
              <w:t>CS</w:t>
            </w:r>
            <w:r w:rsidRPr="009602A5">
              <w:t>O</w:t>
            </w:r>
            <w:r>
              <w:t>, the States will be responsible for:</w:t>
            </w:r>
          </w:p>
          <w:p w14:paraId="258C8F5D" w14:textId="77777777" w:rsidR="00335B27" w:rsidRDefault="00335B27" w:rsidP="00335B27">
            <w:pPr>
              <w:pStyle w:val="Paragraphnumbering"/>
              <w:numPr>
                <w:ilvl w:val="1"/>
                <w:numId w:val="1"/>
              </w:numPr>
              <w:jc w:val="left"/>
            </w:pPr>
            <w:r w:rsidRPr="00AB3779">
              <w:t>Putting</w:t>
            </w:r>
            <w:r w:rsidRPr="00E61C29">
              <w:t xml:space="preserve"> in place appropriate processes to ensure that the </w:t>
            </w:r>
            <w:r w:rsidRPr="00AB3779">
              <w:t>Priority Works</w:t>
            </w:r>
            <w:r w:rsidRPr="00E61C29">
              <w:t xml:space="preserve"> payment committed to be spent</w:t>
            </w:r>
            <w:r>
              <w:t xml:space="preserve"> </w:t>
            </w:r>
            <w:r w:rsidRPr="00E61C29">
              <w:t>by 30</w:t>
            </w:r>
            <w:r>
              <w:t> </w:t>
            </w:r>
            <w:r w:rsidRPr="00E61C29">
              <w:t>June</w:t>
            </w:r>
            <w:r>
              <w:t> </w:t>
            </w:r>
            <w:r w:rsidRPr="00E61C29">
              <w:t>202</w:t>
            </w:r>
            <w:r>
              <w:t>6, with:</w:t>
            </w:r>
          </w:p>
          <w:p w14:paraId="1C64B429" w14:textId="77777777" w:rsidR="00335B27" w:rsidRPr="00B9361E" w:rsidRDefault="00335B27" w:rsidP="00335B27">
            <w:pPr>
              <w:pStyle w:val="Paragraphnumbering"/>
              <w:numPr>
                <w:ilvl w:val="2"/>
                <w:numId w:val="1"/>
              </w:numPr>
              <w:jc w:val="left"/>
            </w:pPr>
            <w:r w:rsidRPr="002810BE">
              <w:t xml:space="preserve">projects equalling at </w:t>
            </w:r>
            <w:r w:rsidRPr="00B9361E">
              <w:t xml:space="preserve">least 60 per cent of total funding to be delivered by States by 30 June 2026; </w:t>
            </w:r>
          </w:p>
          <w:p w14:paraId="5E604669" w14:textId="77777777" w:rsidR="00335B27" w:rsidRDefault="00335B27" w:rsidP="00335B27">
            <w:pPr>
              <w:pStyle w:val="Paragraphnumbering"/>
              <w:numPr>
                <w:ilvl w:val="2"/>
                <w:numId w:val="1"/>
              </w:numPr>
              <w:jc w:val="left"/>
            </w:pPr>
            <w:r w:rsidRPr="00B9361E">
              <w:t>the remainder of projects to be delivered by States by 30 June 2027</w:t>
            </w:r>
            <w:r>
              <w:t>;</w:t>
            </w:r>
          </w:p>
          <w:p w14:paraId="2E7A08DB" w14:textId="77777777" w:rsidR="00335B27" w:rsidRPr="00B9361E" w:rsidRDefault="00335B27" w:rsidP="00335B27">
            <w:pPr>
              <w:pStyle w:val="Paragraphnumbering"/>
              <w:numPr>
                <w:ilvl w:val="2"/>
                <w:numId w:val="1"/>
              </w:numPr>
              <w:jc w:val="left"/>
            </w:pPr>
            <w:r>
              <w:t xml:space="preserve">extensions to projects can be sought where there are extenuating circumstances. </w:t>
            </w:r>
          </w:p>
          <w:p w14:paraId="1AB283D1" w14:textId="77777777" w:rsidR="00335B27" w:rsidRPr="00B9361E" w:rsidRDefault="00335B27" w:rsidP="00335B27">
            <w:pPr>
              <w:pStyle w:val="Paragraphnumbering"/>
              <w:numPr>
                <w:ilvl w:val="1"/>
                <w:numId w:val="1"/>
              </w:numPr>
              <w:jc w:val="left"/>
            </w:pPr>
            <w:r w:rsidRPr="00B9361E">
              <w:t xml:space="preserve">Developing (and amending where required) an Implementation Plan in agreement with the Commonwealth and in accordance with </w:t>
            </w:r>
            <w:r w:rsidRPr="00B9361E">
              <w:rPr>
                <w:b/>
              </w:rPr>
              <w:t>Attachment A</w:t>
            </w:r>
            <w:r w:rsidRPr="00B9361E">
              <w:t xml:space="preserve"> that details projects to be funded through this Schedule. The Implementation Plan will be consistent with the guidelines at </w:t>
            </w:r>
            <w:r w:rsidRPr="00B9361E">
              <w:rPr>
                <w:b/>
              </w:rPr>
              <w:t>Attachment B.</w:t>
            </w:r>
          </w:p>
          <w:p w14:paraId="4D779CA0" w14:textId="77777777" w:rsidR="00335B27" w:rsidRPr="00AB3779" w:rsidRDefault="00335B27" w:rsidP="00335B27">
            <w:pPr>
              <w:pStyle w:val="Paragraphnumbering"/>
              <w:numPr>
                <w:ilvl w:val="1"/>
                <w:numId w:val="1"/>
              </w:numPr>
              <w:jc w:val="left"/>
            </w:pPr>
            <w:r w:rsidRPr="00AB3779">
              <w:t>The Implementation Plan also sets out how the Program is expected to effect housing supply changes long-term. At a minimum, the Implementation Plan will outline</w:t>
            </w:r>
            <w:r>
              <w:t xml:space="preserve"> for each project</w:t>
            </w:r>
            <w:r w:rsidRPr="00AB3779">
              <w:t>:</w:t>
            </w:r>
          </w:p>
          <w:p w14:paraId="00C08CB5" w14:textId="77777777" w:rsidR="00335B27" w:rsidRDefault="00335B27" w:rsidP="00335B27">
            <w:pPr>
              <w:pStyle w:val="Paragraphnumbering"/>
              <w:numPr>
                <w:ilvl w:val="2"/>
                <w:numId w:val="1"/>
              </w:numPr>
              <w:jc w:val="left"/>
            </w:pPr>
            <w:r>
              <w:t>The amount of funding committed to a project.</w:t>
            </w:r>
          </w:p>
          <w:p w14:paraId="75E2A26A" w14:textId="77777777" w:rsidR="00335B27" w:rsidRPr="00AB3779" w:rsidRDefault="00335B27" w:rsidP="00335B27">
            <w:pPr>
              <w:pStyle w:val="Paragraphnumbering"/>
              <w:numPr>
                <w:ilvl w:val="2"/>
                <w:numId w:val="1"/>
              </w:numPr>
              <w:jc w:val="left"/>
            </w:pPr>
            <w:r w:rsidRPr="00AB3779">
              <w:t xml:space="preserve">The scope and issues to be addressed by the </w:t>
            </w:r>
            <w:r>
              <w:t>project.</w:t>
            </w:r>
          </w:p>
          <w:p w14:paraId="127DB239" w14:textId="77777777" w:rsidR="00335B27" w:rsidRPr="00AB3779" w:rsidRDefault="00335B27" w:rsidP="00335B27">
            <w:pPr>
              <w:pStyle w:val="Paragraphnumbering"/>
              <w:numPr>
                <w:ilvl w:val="2"/>
                <w:numId w:val="1"/>
              </w:numPr>
              <w:jc w:val="left"/>
            </w:pPr>
            <w:r w:rsidRPr="00AB3779">
              <w:t xml:space="preserve">The expected way in which the </w:t>
            </w:r>
            <w:r>
              <w:t>projects w</w:t>
            </w:r>
            <w:r w:rsidRPr="00AB3779">
              <w:t xml:space="preserve">ill be </w:t>
            </w:r>
            <w:r>
              <w:t>delivered</w:t>
            </w:r>
            <w:r w:rsidRPr="00AB3779">
              <w:t xml:space="preserve"> under this Schedule</w:t>
            </w:r>
            <w:r>
              <w:t>.</w:t>
            </w:r>
          </w:p>
          <w:p w14:paraId="7B2B0181" w14:textId="77777777" w:rsidR="00335B27" w:rsidRPr="00AB3779" w:rsidRDefault="00335B27" w:rsidP="00335B27">
            <w:pPr>
              <w:pStyle w:val="Paragraphnumbering"/>
              <w:numPr>
                <w:ilvl w:val="2"/>
                <w:numId w:val="1"/>
              </w:numPr>
              <w:jc w:val="left"/>
            </w:pPr>
            <w:r w:rsidRPr="00AB3779">
              <w:t xml:space="preserve">The estimated financial years in which these </w:t>
            </w:r>
            <w:r>
              <w:t xml:space="preserve">projects </w:t>
            </w:r>
            <w:r w:rsidRPr="00AB3779">
              <w:t>are expected to be completed and will be expected to take effect</w:t>
            </w:r>
            <w:r>
              <w:t>.</w:t>
            </w:r>
          </w:p>
          <w:p w14:paraId="3BE5B909" w14:textId="77777777" w:rsidR="00335B27" w:rsidRDefault="00335B27" w:rsidP="00335B27">
            <w:pPr>
              <w:pStyle w:val="Paragraphnumbering"/>
              <w:numPr>
                <w:ilvl w:val="2"/>
                <w:numId w:val="1"/>
              </w:numPr>
              <w:jc w:val="left"/>
            </w:pPr>
            <w:r w:rsidRPr="00AB3779">
              <w:t xml:space="preserve">The estimated extent of the </w:t>
            </w:r>
            <w:r>
              <w:t>project</w:t>
            </w:r>
            <w:r w:rsidRPr="00AB3779">
              <w:t>’s effect on housing supply</w:t>
            </w:r>
            <w:r>
              <w:t>, including the number of well-located homes expected to be supported directly and indirectly by the project</w:t>
            </w:r>
            <w:r w:rsidRPr="00AB3779">
              <w:t xml:space="preserve">. </w:t>
            </w:r>
          </w:p>
          <w:p w14:paraId="76F85BD1" w14:textId="77777777" w:rsidR="00335B27" w:rsidRPr="00AB3779" w:rsidRDefault="00335B27" w:rsidP="00335B27">
            <w:pPr>
              <w:pStyle w:val="Paragraphnumbering"/>
              <w:numPr>
                <w:ilvl w:val="2"/>
                <w:numId w:val="1"/>
              </w:numPr>
              <w:jc w:val="left"/>
            </w:pPr>
            <w:r>
              <w:t>The estimated number of any social and affordable dwellings to be constructed by the project.</w:t>
            </w:r>
          </w:p>
          <w:p w14:paraId="30E7610E" w14:textId="77777777" w:rsidR="00335B27" w:rsidRPr="002415F7" w:rsidRDefault="00335B27" w:rsidP="00335B27">
            <w:pPr>
              <w:pStyle w:val="Tableformat"/>
            </w:pPr>
            <w:r w:rsidRPr="008B671D">
              <w:t xml:space="preserve"> </w:t>
            </w:r>
            <w:r w:rsidRPr="002415F7">
              <w:t>Media and publicity</w:t>
            </w:r>
          </w:p>
          <w:p w14:paraId="378320F1" w14:textId="77777777" w:rsidR="00335B27" w:rsidRPr="002949BD" w:rsidRDefault="00335B27" w:rsidP="00335B27">
            <w:pPr>
              <w:pStyle w:val="Paragraphnumbering"/>
            </w:pPr>
            <w:r w:rsidRPr="0058038A">
              <w:lastRenderedPageBreak/>
              <w:t>As provided for under Clause 21 of the FFA – AH</w:t>
            </w:r>
            <w:r>
              <w:t>CS</w:t>
            </w:r>
            <w:r w:rsidRPr="0058038A">
              <w:t>O, Parties must ensure prior agreement is reached on the nature and content of any events, announcements, promotional material or publicity relating to activities under this Schedule. In addition to this</w:t>
            </w:r>
            <w:r w:rsidRPr="002949BD">
              <w:t>, relevant Parties will:</w:t>
            </w:r>
          </w:p>
          <w:p w14:paraId="3C9382A3" w14:textId="77777777" w:rsidR="00335B27" w:rsidRPr="002949BD" w:rsidRDefault="00335B27" w:rsidP="00335B27">
            <w:pPr>
              <w:pStyle w:val="Paragraphnumbering"/>
              <w:numPr>
                <w:ilvl w:val="1"/>
                <w:numId w:val="1"/>
              </w:numPr>
              <w:jc w:val="left"/>
            </w:pPr>
            <w:r w:rsidRPr="002949BD">
              <w:t>Advise the Commonwealth prior to any announcement, promotional material</w:t>
            </w:r>
            <w:r>
              <w:t xml:space="preserve"> or </w:t>
            </w:r>
            <w:r w:rsidRPr="002949BD">
              <w:t>publicity relevant to the HSP.</w:t>
            </w:r>
          </w:p>
          <w:p w14:paraId="02076CD4" w14:textId="77777777" w:rsidR="00335B27" w:rsidRDefault="00335B27" w:rsidP="00335B27">
            <w:pPr>
              <w:pStyle w:val="Paragraphnumbering"/>
              <w:numPr>
                <w:ilvl w:val="1"/>
                <w:numId w:val="1"/>
              </w:numPr>
              <w:jc w:val="left"/>
            </w:pPr>
            <w:r>
              <w:t>Erect signage consistent with the Australian Government Building Australia Signage Guidelines.</w:t>
            </w:r>
            <w:r>
              <w:rPr>
                <w:rStyle w:val="FootnoteReference"/>
              </w:rPr>
              <w:footnoteReference w:id="2"/>
            </w:r>
          </w:p>
          <w:p w14:paraId="71E6AAAC" w14:textId="77777777" w:rsidR="00335B27" w:rsidRPr="002949BD" w:rsidRDefault="00335B27" w:rsidP="00335B27">
            <w:pPr>
              <w:pStyle w:val="Paragraphnumbering"/>
              <w:numPr>
                <w:ilvl w:val="1"/>
                <w:numId w:val="1"/>
              </w:numPr>
              <w:jc w:val="left"/>
            </w:pPr>
            <w:r w:rsidRPr="002949BD">
              <w:t>Acknowledge financial contributions, roles, and cooperativeness under this Schedule in any announcement, promotional material, publicity or signage where it is appropriate and relevant.</w:t>
            </w:r>
          </w:p>
          <w:p w14:paraId="392E8864" w14:textId="77777777" w:rsidR="00335B27" w:rsidRPr="00FA1532" w:rsidRDefault="00335B27" w:rsidP="00335B27">
            <w:pPr>
              <w:pStyle w:val="Paragraphnumbering"/>
              <w:numPr>
                <w:ilvl w:val="1"/>
                <w:numId w:val="1"/>
              </w:numPr>
              <w:jc w:val="left"/>
            </w:pPr>
            <w:r w:rsidRPr="002949BD">
              <w:t xml:space="preserve">Ensure appropriate Commonwealth, State and Territory Government representatives are invited to participate in any ceremonies, launches or similar events connected </w:t>
            </w:r>
            <w:r>
              <w:t xml:space="preserve">to </w:t>
            </w:r>
            <w:r w:rsidRPr="002949BD">
              <w:t>a project listed in one of the appendices.</w:t>
            </w:r>
          </w:p>
          <w:p w14:paraId="49333121" w14:textId="77777777" w:rsidR="00335B27" w:rsidRPr="00FA1532" w:rsidRDefault="00335B27" w:rsidP="00335B27">
            <w:pPr>
              <w:pStyle w:val="Paragraphnumbering"/>
              <w:numPr>
                <w:ilvl w:val="0"/>
                <w:numId w:val="0"/>
              </w:numPr>
              <w:ind w:left="567" w:hanging="567"/>
              <w:jc w:val="left"/>
              <w:rPr>
                <w:color w:val="2E74B5" w:themeColor="accent1" w:themeShade="BF"/>
              </w:rPr>
            </w:pPr>
            <w:r w:rsidRPr="00FA1532">
              <w:rPr>
                <w:rFonts w:cs="Arial"/>
                <w:iCs/>
                <w:color w:val="2E74B5" w:themeColor="accent1" w:themeShade="BF"/>
                <w:lang w:val="en-US"/>
              </w:rPr>
              <w:t>Monitoring, reporting and evaluation</w:t>
            </w:r>
          </w:p>
          <w:p w14:paraId="4BF09FCC" w14:textId="77777777" w:rsidR="00335B27" w:rsidRPr="002949BD" w:rsidRDefault="00335B27" w:rsidP="00335B27">
            <w:pPr>
              <w:pStyle w:val="Paragraphnumbering"/>
            </w:pPr>
            <w:r w:rsidRPr="0058038A">
              <w:t xml:space="preserve">In addition to </w:t>
            </w:r>
            <w:r w:rsidRPr="002949BD">
              <w:t>Part 4 of the FFA - AH</w:t>
            </w:r>
            <w:r>
              <w:t>CS</w:t>
            </w:r>
            <w:r w:rsidRPr="002949BD">
              <w:t xml:space="preserve">O, the following reporting requirements </w:t>
            </w:r>
            <w:r>
              <w:t xml:space="preserve">also </w:t>
            </w:r>
            <w:r w:rsidRPr="0058038A">
              <w:t>apply:</w:t>
            </w:r>
          </w:p>
          <w:p w14:paraId="692F22A8" w14:textId="77777777" w:rsidR="00335B27" w:rsidRPr="002949BD" w:rsidRDefault="00335B27" w:rsidP="00335B27">
            <w:pPr>
              <w:pStyle w:val="Paragraphnumbering"/>
              <w:numPr>
                <w:ilvl w:val="1"/>
                <w:numId w:val="1"/>
              </w:numPr>
              <w:jc w:val="left"/>
            </w:pPr>
            <w:r>
              <w:t>The Commonwealth will report on the progress of projects publicly and to the Federal Parliament.</w:t>
            </w:r>
          </w:p>
          <w:p w14:paraId="50518728" w14:textId="77777777" w:rsidR="00335B27" w:rsidRPr="002949BD" w:rsidRDefault="00335B27" w:rsidP="00335B27">
            <w:pPr>
              <w:pStyle w:val="Paragraphnumbering"/>
              <w:numPr>
                <w:ilvl w:val="1"/>
                <w:numId w:val="1"/>
              </w:numPr>
              <w:jc w:val="left"/>
            </w:pPr>
            <w:r>
              <w:rPr>
                <w:color w:val="auto"/>
              </w:rPr>
              <w:t>The C</w:t>
            </w:r>
            <w:r w:rsidRPr="002949BD">
              <w:rPr>
                <w:color w:val="auto"/>
              </w:rPr>
              <w:t xml:space="preserve">ommonwealth </w:t>
            </w:r>
            <w:r>
              <w:rPr>
                <w:color w:val="auto"/>
              </w:rPr>
              <w:t xml:space="preserve">and States will work together </w:t>
            </w:r>
            <w:r w:rsidRPr="002949BD">
              <w:rPr>
                <w:color w:val="auto"/>
              </w:rPr>
              <w:t xml:space="preserve">to provide a report on progress under this Schedule to the Council on Federal Financial Relations (CFFR). </w:t>
            </w:r>
            <w:r w:rsidRPr="002949BD">
              <w:t>The timing of the report will align as far as possible with regular reports to CFFR on the National Housing Accord, and will be made public.</w:t>
            </w:r>
          </w:p>
          <w:p w14:paraId="62BAFA99" w14:textId="77777777" w:rsidR="00335B27" w:rsidRPr="002949BD" w:rsidRDefault="00335B27" w:rsidP="00335B27">
            <w:pPr>
              <w:pStyle w:val="Paragraphnumbering"/>
              <w:numPr>
                <w:ilvl w:val="1"/>
                <w:numId w:val="1"/>
              </w:numPr>
              <w:jc w:val="left"/>
            </w:pPr>
            <w:r>
              <w:rPr>
                <w:iCs/>
                <w:color w:val="auto"/>
              </w:rPr>
              <w:t xml:space="preserve">The Commonwealth and States will work together </w:t>
            </w:r>
            <w:r w:rsidRPr="002949BD">
              <w:rPr>
                <w:iCs/>
                <w:color w:val="auto"/>
              </w:rPr>
              <w:t xml:space="preserve">to evaluate the </w:t>
            </w:r>
            <w:r>
              <w:rPr>
                <w:iCs/>
                <w:color w:val="auto"/>
              </w:rPr>
              <w:t xml:space="preserve">Priority Works Stream </w:t>
            </w:r>
            <w:r w:rsidRPr="002949BD">
              <w:rPr>
                <w:iCs/>
                <w:color w:val="auto"/>
              </w:rPr>
              <w:t xml:space="preserve">of the </w:t>
            </w:r>
            <w:r>
              <w:rPr>
                <w:iCs/>
                <w:color w:val="auto"/>
              </w:rPr>
              <w:t>HSP</w:t>
            </w:r>
            <w:r w:rsidRPr="002949BD">
              <w:rPr>
                <w:iCs/>
                <w:color w:val="auto"/>
              </w:rPr>
              <w:t xml:space="preserve"> against its aims, as well as the effectiveness of projects within the program. The outcomes and impacts of the HSP will in many cases not be known for a number of years after the completion of the program. The States must assist in the process of gathering information and conducting evaluation beyond the term of this Schedule.</w:t>
            </w:r>
          </w:p>
          <w:p w14:paraId="3A2C9D18" w14:textId="77777777" w:rsidR="00335B27" w:rsidRDefault="00335B27" w:rsidP="00335B27">
            <w:pPr>
              <w:pStyle w:val="Paragraphnumbering"/>
              <w:numPr>
                <w:ilvl w:val="1"/>
                <w:numId w:val="1"/>
              </w:numPr>
              <w:jc w:val="left"/>
              <w:rPr>
                <w:iCs/>
                <w:color w:val="auto"/>
              </w:rPr>
            </w:pPr>
            <w:r>
              <w:rPr>
                <w:iCs/>
                <w:color w:val="auto"/>
              </w:rPr>
              <w:t xml:space="preserve">The </w:t>
            </w:r>
            <w:r w:rsidRPr="00FA1532">
              <w:rPr>
                <w:iCs/>
                <w:color w:val="auto"/>
              </w:rPr>
              <w:t xml:space="preserve">States will provide a </w:t>
            </w:r>
            <w:r>
              <w:rPr>
                <w:iCs/>
                <w:color w:val="auto"/>
              </w:rPr>
              <w:t>Statement of Assurance</w:t>
            </w:r>
            <w:r w:rsidRPr="00FA1532">
              <w:rPr>
                <w:iCs/>
                <w:color w:val="auto"/>
              </w:rPr>
              <w:t xml:space="preserve"> to the Commonwealth during the operation of this Schedule in accordance with </w:t>
            </w:r>
            <w:r w:rsidRPr="00B9361E">
              <w:rPr>
                <w:b/>
              </w:rPr>
              <w:t>Attachment C</w:t>
            </w:r>
            <w:r w:rsidRPr="00B9361E">
              <w:rPr>
                <w:iCs/>
                <w:color w:val="auto"/>
              </w:rPr>
              <w:t>, including</w:t>
            </w:r>
            <w:r w:rsidRPr="00FA1532">
              <w:rPr>
                <w:iCs/>
                <w:color w:val="auto"/>
              </w:rPr>
              <w:t>:</w:t>
            </w:r>
          </w:p>
          <w:p w14:paraId="5C936F91" w14:textId="77777777" w:rsidR="00335B27" w:rsidRPr="00562468" w:rsidRDefault="00335B27" w:rsidP="00335B27">
            <w:pPr>
              <w:pStyle w:val="Paragraphnumbering"/>
              <w:numPr>
                <w:ilvl w:val="2"/>
                <w:numId w:val="1"/>
              </w:numPr>
              <w:jc w:val="left"/>
            </w:pPr>
            <w:r>
              <w:t xml:space="preserve">Six monthly reporting on the </w:t>
            </w:r>
            <w:r w:rsidRPr="00A40E2E">
              <w:t>progress of incomplete projects</w:t>
            </w:r>
            <w:r>
              <w:t xml:space="preserve"> within that States Implementation Plan by project:</w:t>
            </w:r>
          </w:p>
          <w:p w14:paraId="1F2C0351" w14:textId="77777777" w:rsidR="00335B27" w:rsidRDefault="00335B27" w:rsidP="00335B27">
            <w:pPr>
              <w:pStyle w:val="Paragraphnumbering"/>
              <w:numPr>
                <w:ilvl w:val="3"/>
                <w:numId w:val="1"/>
              </w:numPr>
              <w:jc w:val="left"/>
            </w:pPr>
            <w:r>
              <w:lastRenderedPageBreak/>
              <w:t xml:space="preserve">How much of the allocated funding has been expended and </w:t>
            </w:r>
            <w:proofErr w:type="gramStart"/>
            <w:r>
              <w:t>committed.</w:t>
            </w:r>
            <w:proofErr w:type="gramEnd"/>
          </w:p>
          <w:p w14:paraId="7687F4A4" w14:textId="77777777" w:rsidR="00335B27" w:rsidRPr="002A2EC6" w:rsidRDefault="00335B27" w:rsidP="00335B27">
            <w:pPr>
              <w:pStyle w:val="Paragraphnumbering"/>
              <w:numPr>
                <w:ilvl w:val="3"/>
                <w:numId w:val="1"/>
              </w:numPr>
              <w:jc w:val="left"/>
            </w:pPr>
            <w:r>
              <w:t>T</w:t>
            </w:r>
            <w:r w:rsidRPr="002A2EC6">
              <w:t>he current state of progress of projects including estimates of the timetable for completion</w:t>
            </w:r>
            <w:r>
              <w:t>.</w:t>
            </w:r>
          </w:p>
          <w:p w14:paraId="58C13CF3" w14:textId="77777777" w:rsidR="00335B27" w:rsidRDefault="00335B27" w:rsidP="00335B27">
            <w:pPr>
              <w:pStyle w:val="Paragraphnumbering"/>
              <w:numPr>
                <w:ilvl w:val="3"/>
                <w:numId w:val="1"/>
              </w:numPr>
              <w:jc w:val="left"/>
            </w:pPr>
            <w:r>
              <w:t>T</w:t>
            </w:r>
            <w:r w:rsidRPr="00097AE0">
              <w:t>he estimated number of well-located homes which will or have been enabled by the project</w:t>
            </w:r>
            <w:r>
              <w:t>s by local government area</w:t>
            </w:r>
            <w:r w:rsidRPr="00097AE0">
              <w:t>.</w:t>
            </w:r>
          </w:p>
          <w:p w14:paraId="084C1C69" w14:textId="77777777" w:rsidR="00335B27" w:rsidRPr="00FA1532" w:rsidRDefault="00335B27" w:rsidP="00335B27">
            <w:pPr>
              <w:pStyle w:val="Paragraphnumbering"/>
              <w:numPr>
                <w:ilvl w:val="3"/>
                <w:numId w:val="1"/>
              </w:numPr>
              <w:jc w:val="left"/>
              <w:rPr>
                <w:iCs/>
                <w:color w:val="auto"/>
              </w:rPr>
            </w:pPr>
            <w:r>
              <w:rPr>
                <w:iCs/>
                <w:color w:val="auto"/>
              </w:rPr>
              <w:t xml:space="preserve">The estimated number of people housed and households provided new housing </w:t>
            </w:r>
            <w:r w:rsidRPr="00097AE0">
              <w:t>enabled by the project</w:t>
            </w:r>
            <w:r>
              <w:t>s by local government area and by the overall program</w:t>
            </w:r>
            <w:r>
              <w:rPr>
                <w:iCs/>
                <w:color w:val="auto"/>
              </w:rPr>
              <w:t>.</w:t>
            </w:r>
          </w:p>
          <w:p w14:paraId="6AEA8B5C" w14:textId="77777777" w:rsidR="00335B27" w:rsidRDefault="00335B27" w:rsidP="00335B27">
            <w:pPr>
              <w:pStyle w:val="Paragraphnumbering"/>
              <w:numPr>
                <w:ilvl w:val="3"/>
                <w:numId w:val="1"/>
              </w:numPr>
              <w:jc w:val="left"/>
              <w:rPr>
                <w:iCs/>
                <w:color w:val="auto"/>
              </w:rPr>
            </w:pPr>
            <w:r>
              <w:t>The number of social and affordable dwellings that have been constructed and are under construction by local government area.</w:t>
            </w:r>
            <w:r>
              <w:rPr>
                <w:iCs/>
                <w:color w:val="auto"/>
              </w:rPr>
              <w:t xml:space="preserve"> </w:t>
            </w:r>
          </w:p>
          <w:p w14:paraId="42F1307F" w14:textId="77777777" w:rsidR="00335B27" w:rsidRPr="00FA1532" w:rsidRDefault="00335B27" w:rsidP="00335B27">
            <w:pPr>
              <w:pStyle w:val="Paragraphnumbering"/>
              <w:numPr>
                <w:ilvl w:val="3"/>
                <w:numId w:val="1"/>
              </w:numPr>
              <w:jc w:val="left"/>
              <w:rPr>
                <w:iCs/>
                <w:color w:val="auto"/>
              </w:rPr>
            </w:pPr>
            <w:r>
              <w:rPr>
                <w:iCs/>
                <w:color w:val="auto"/>
              </w:rPr>
              <w:t xml:space="preserve">The number of people housed and households provided new housing through social and affordable dwellings constructed </w:t>
            </w:r>
            <w:r>
              <w:t>by local government area</w:t>
            </w:r>
            <w:r>
              <w:rPr>
                <w:iCs/>
                <w:color w:val="auto"/>
              </w:rPr>
              <w:t xml:space="preserve"> and by the overall program.</w:t>
            </w:r>
          </w:p>
          <w:p w14:paraId="39DE5D84" w14:textId="77777777" w:rsidR="00335B27" w:rsidRPr="00FA1532" w:rsidRDefault="00335B27" w:rsidP="00335B27">
            <w:pPr>
              <w:pStyle w:val="Paragraphnumbering"/>
              <w:numPr>
                <w:ilvl w:val="2"/>
                <w:numId w:val="1"/>
              </w:numPr>
              <w:jc w:val="left"/>
              <w:rPr>
                <w:iCs/>
                <w:color w:val="auto"/>
              </w:rPr>
            </w:pPr>
            <w:r>
              <w:t xml:space="preserve">Information on housing which that State holds that can be reasonably provided to support the evaluation at Clause </w:t>
            </w:r>
            <w:r w:rsidRPr="00272E43">
              <w:t>4c,</w:t>
            </w:r>
            <w:r>
              <w:t xml:space="preserve"> including:</w:t>
            </w:r>
          </w:p>
          <w:p w14:paraId="22B66194" w14:textId="77777777" w:rsidR="00335B27" w:rsidRDefault="00335B27" w:rsidP="00335B27">
            <w:pPr>
              <w:pStyle w:val="Paragraphnumbering"/>
              <w:numPr>
                <w:ilvl w:val="3"/>
                <w:numId w:val="1"/>
              </w:numPr>
              <w:jc w:val="left"/>
              <w:rPr>
                <w:iCs/>
                <w:color w:val="auto"/>
              </w:rPr>
            </w:pPr>
            <w:r>
              <w:rPr>
                <w:iCs/>
                <w:color w:val="auto"/>
              </w:rPr>
              <w:t>The net number of residential land parcels created since 1 July 2024, by quarter.</w:t>
            </w:r>
          </w:p>
          <w:p w14:paraId="49CA2F53" w14:textId="77777777" w:rsidR="00335B27" w:rsidRDefault="00335B27" w:rsidP="00335B27">
            <w:pPr>
              <w:pStyle w:val="Paragraphnumbering"/>
              <w:numPr>
                <w:ilvl w:val="3"/>
                <w:numId w:val="1"/>
              </w:numPr>
              <w:jc w:val="left"/>
              <w:rPr>
                <w:iCs/>
                <w:color w:val="auto"/>
              </w:rPr>
            </w:pPr>
            <w:r>
              <w:rPr>
                <w:iCs/>
                <w:color w:val="auto"/>
              </w:rPr>
              <w:t>The number of residential dwellings at the end of the reporting period.</w:t>
            </w:r>
          </w:p>
          <w:p w14:paraId="6C8664B5" w14:textId="77777777" w:rsidR="00335B27" w:rsidRDefault="00335B27" w:rsidP="00335B27">
            <w:pPr>
              <w:pStyle w:val="Paragraphnumbering"/>
              <w:numPr>
                <w:ilvl w:val="3"/>
                <w:numId w:val="1"/>
              </w:numPr>
              <w:jc w:val="left"/>
              <w:rPr>
                <w:iCs/>
                <w:color w:val="auto"/>
              </w:rPr>
            </w:pPr>
            <w:r>
              <w:rPr>
                <w:iCs/>
                <w:color w:val="auto"/>
              </w:rPr>
              <w:t>The number of residential dwellings approved for development since 1 July 2024, by quarter.</w:t>
            </w:r>
          </w:p>
          <w:p w14:paraId="7AD2609F" w14:textId="77777777" w:rsidR="00335B27" w:rsidRDefault="00335B27" w:rsidP="00335B27">
            <w:pPr>
              <w:pStyle w:val="Paragraphnumbering"/>
              <w:numPr>
                <w:ilvl w:val="3"/>
                <w:numId w:val="1"/>
              </w:numPr>
              <w:jc w:val="left"/>
              <w:rPr>
                <w:iCs/>
                <w:color w:val="auto"/>
              </w:rPr>
            </w:pPr>
            <w:r>
              <w:rPr>
                <w:iCs/>
                <w:color w:val="auto"/>
              </w:rPr>
              <w:t>The number of residential dwellings that have completed construction since 1 July 2024, by quarter.</w:t>
            </w:r>
          </w:p>
          <w:p w14:paraId="73D1B11D" w14:textId="77777777" w:rsidR="00335B27" w:rsidRDefault="00335B27" w:rsidP="00335B27">
            <w:pPr>
              <w:pStyle w:val="Paragraphnumbering"/>
              <w:numPr>
                <w:ilvl w:val="3"/>
                <w:numId w:val="1"/>
              </w:numPr>
              <w:jc w:val="left"/>
              <w:rPr>
                <w:iCs/>
                <w:color w:val="auto"/>
              </w:rPr>
            </w:pPr>
            <w:r>
              <w:rPr>
                <w:iCs/>
                <w:color w:val="auto"/>
              </w:rPr>
              <w:t>The number of social and affordable dwellings in that state as at the end of the reporting period.</w:t>
            </w:r>
          </w:p>
          <w:p w14:paraId="4E84A164" w14:textId="77777777" w:rsidR="00335B27" w:rsidRDefault="00335B27" w:rsidP="00335B27">
            <w:pPr>
              <w:pStyle w:val="Paragraphnumbering"/>
              <w:numPr>
                <w:ilvl w:val="3"/>
                <w:numId w:val="1"/>
              </w:numPr>
              <w:jc w:val="left"/>
              <w:rPr>
                <w:iCs/>
                <w:color w:val="auto"/>
              </w:rPr>
            </w:pPr>
            <w:r>
              <w:rPr>
                <w:iCs/>
                <w:color w:val="auto"/>
              </w:rPr>
              <w:t>The number of dwellings that have commenced as a social or affordable dwelling in that reporting period and the number that have ceased to be a social or affordable dwelling.</w:t>
            </w:r>
          </w:p>
          <w:p w14:paraId="51305CE8" w14:textId="77777777" w:rsidR="00335B27" w:rsidRDefault="00335B27" w:rsidP="00335B27">
            <w:pPr>
              <w:pStyle w:val="Paragraphnumbering"/>
              <w:numPr>
                <w:ilvl w:val="1"/>
                <w:numId w:val="1"/>
              </w:numPr>
              <w:jc w:val="left"/>
            </w:pPr>
            <w:r>
              <w:t>The Statement of Assurance</w:t>
            </w:r>
            <w:r w:rsidRPr="005B10D7">
              <w:t xml:space="preserve"> under </w:t>
            </w:r>
            <w:r>
              <w:t>Clause 4</w:t>
            </w:r>
            <w:r w:rsidRPr="00272E43">
              <w:t>d</w:t>
            </w:r>
            <w:r>
              <w:t xml:space="preserve"> will be approved by an Assistant Secretary or equivalent of the relevant State department or agency and provided to the Commonwealth by: </w:t>
            </w:r>
          </w:p>
          <w:p w14:paraId="4769197B" w14:textId="77777777" w:rsidR="00335B27" w:rsidRDefault="00335B27" w:rsidP="00335B27">
            <w:pPr>
              <w:pStyle w:val="Paragraphnumbering"/>
              <w:numPr>
                <w:ilvl w:val="2"/>
                <w:numId w:val="1"/>
              </w:numPr>
              <w:jc w:val="left"/>
            </w:pPr>
            <w:r>
              <w:t>31 August of each year, for the previous 6-month reporting period 1 January to 30 June.</w:t>
            </w:r>
          </w:p>
          <w:p w14:paraId="26035E6C" w14:textId="77777777" w:rsidR="00335B27" w:rsidRDefault="00335B27" w:rsidP="00335B27">
            <w:pPr>
              <w:pStyle w:val="Paragraphnumbering"/>
              <w:numPr>
                <w:ilvl w:val="2"/>
                <w:numId w:val="1"/>
              </w:numPr>
              <w:jc w:val="left"/>
            </w:pPr>
            <w:r>
              <w:t>28 February of each year, for the previous 6-month reporting period 1 July to 31 December.</w:t>
            </w:r>
          </w:p>
          <w:p w14:paraId="6A4A2DCC" w14:textId="77777777" w:rsidR="00335B27" w:rsidRPr="002949BD" w:rsidRDefault="00335B27" w:rsidP="00335B27">
            <w:pPr>
              <w:pStyle w:val="Paragraphnumbering"/>
              <w:numPr>
                <w:ilvl w:val="1"/>
                <w:numId w:val="1"/>
              </w:numPr>
              <w:jc w:val="left"/>
            </w:pPr>
            <w:r>
              <w:lastRenderedPageBreak/>
              <w:t>The States will p</w:t>
            </w:r>
            <w:r w:rsidRPr="002415F7">
              <w:t>rovid</w:t>
            </w:r>
            <w:r>
              <w:t>e</w:t>
            </w:r>
            <w:r w:rsidRPr="002415F7">
              <w:t xml:space="preserve"> a</w:t>
            </w:r>
            <w:r w:rsidRPr="0058038A">
              <w:t xml:space="preserve"> Post-</w:t>
            </w:r>
            <w:r w:rsidRPr="002949BD">
              <w:t xml:space="preserve">Completion Report in a format specified by the Commonwealth within </w:t>
            </w:r>
            <w:r>
              <w:t>twelve</w:t>
            </w:r>
            <w:r w:rsidRPr="002949BD">
              <w:t xml:space="preserve"> months of the completion of a project </w:t>
            </w:r>
            <w:r>
              <w:t>listed</w:t>
            </w:r>
            <w:r w:rsidRPr="002949BD">
              <w:t xml:space="preserve"> in </w:t>
            </w:r>
            <w:r>
              <w:t>an Implementation Plan</w:t>
            </w:r>
            <w:r w:rsidRPr="002949BD">
              <w:t>.</w:t>
            </w:r>
          </w:p>
          <w:p w14:paraId="3ACBDFC6" w14:textId="77777777" w:rsidR="00335B27" w:rsidRPr="002949BD" w:rsidRDefault="00335B27" w:rsidP="00335B27">
            <w:pPr>
              <w:pStyle w:val="Paragraphnumbering"/>
              <w:numPr>
                <w:ilvl w:val="1"/>
                <w:numId w:val="1"/>
              </w:numPr>
              <w:jc w:val="left"/>
            </w:pPr>
            <w:r>
              <w:t>The States will support the Commonwealth to respond to ad-hoc queries in relation to the HSP Priority Works Stream.</w:t>
            </w:r>
          </w:p>
          <w:p w14:paraId="3A5481A7" w14:textId="77777777" w:rsidR="00335B27" w:rsidRPr="002415F7" w:rsidRDefault="00335B27" w:rsidP="00335B27">
            <w:pPr>
              <w:pStyle w:val="Paragraphnumbering"/>
              <w:numPr>
                <w:ilvl w:val="0"/>
                <w:numId w:val="0"/>
              </w:numPr>
              <w:jc w:val="left"/>
              <w:rPr>
                <w:b/>
                <w:color w:val="auto"/>
              </w:rPr>
            </w:pPr>
            <w:r w:rsidRPr="002415F7">
              <w:rPr>
                <w:rFonts w:cs="Arial"/>
                <w:iCs/>
                <w:color w:val="2E74B5" w:themeColor="accent1" w:themeShade="BF"/>
                <w:lang w:val="en-US"/>
              </w:rPr>
              <w:t xml:space="preserve">Financial </w:t>
            </w:r>
            <w:r>
              <w:rPr>
                <w:rFonts w:cs="Arial"/>
                <w:iCs/>
                <w:color w:val="2E74B5" w:themeColor="accent1" w:themeShade="BF"/>
                <w:lang w:val="en-US"/>
              </w:rPr>
              <w:t>a</w:t>
            </w:r>
            <w:r w:rsidRPr="002415F7">
              <w:rPr>
                <w:rFonts w:cs="Arial"/>
                <w:iCs/>
                <w:color w:val="2E74B5" w:themeColor="accent1" w:themeShade="BF"/>
                <w:lang w:val="en-US"/>
              </w:rPr>
              <w:t>rrangements</w:t>
            </w:r>
          </w:p>
          <w:p w14:paraId="56FEAB86" w14:textId="77777777" w:rsidR="00335B27" w:rsidRPr="002949BD" w:rsidRDefault="00335B27" w:rsidP="00335B27">
            <w:pPr>
              <w:pStyle w:val="Paragraphnumbering"/>
            </w:pPr>
            <w:r w:rsidRPr="002415F7">
              <w:t xml:space="preserve">In addition to </w:t>
            </w:r>
            <w:r w:rsidRPr="0058038A">
              <w:t>Part 5 of the FFA - AH</w:t>
            </w:r>
            <w:r>
              <w:t>CS</w:t>
            </w:r>
            <w:r w:rsidRPr="0058038A">
              <w:t xml:space="preserve">O, </w:t>
            </w:r>
            <w:r w:rsidRPr="002949BD">
              <w:t xml:space="preserve">the following requirements </w:t>
            </w:r>
            <w:r>
              <w:t xml:space="preserve">also </w:t>
            </w:r>
            <w:r w:rsidRPr="0058038A">
              <w:t>apply</w:t>
            </w:r>
            <w:r w:rsidRPr="002949BD">
              <w:t>:</w:t>
            </w:r>
          </w:p>
          <w:p w14:paraId="030714F1" w14:textId="77777777" w:rsidR="00335B27" w:rsidRPr="002810BE" w:rsidRDefault="00335B27" w:rsidP="00335B27">
            <w:pPr>
              <w:pStyle w:val="Paragraphnumbering"/>
              <w:numPr>
                <w:ilvl w:val="1"/>
                <w:numId w:val="1"/>
              </w:numPr>
              <w:jc w:val="left"/>
            </w:pPr>
            <w:r>
              <w:t xml:space="preserve">Funding for the Priority Works Stream delivered under this Schedule is contingent on that States agreement to both the </w:t>
            </w:r>
            <w:r w:rsidRPr="006758B2">
              <w:t>Heads of Agreement and Bilateral Agreements</w:t>
            </w:r>
            <w:r>
              <w:t xml:space="preserve"> of the </w:t>
            </w:r>
            <w:r w:rsidRPr="002810BE">
              <w:t>National Agreement on Social Housing and Homelessness</w:t>
            </w:r>
            <w:r>
              <w:t>.</w:t>
            </w:r>
          </w:p>
          <w:p w14:paraId="41BB0C2F" w14:textId="77777777" w:rsidR="00335B27" w:rsidRDefault="00335B27" w:rsidP="00335B27">
            <w:pPr>
              <w:pStyle w:val="Paragraphnumbering"/>
              <w:numPr>
                <w:ilvl w:val="1"/>
                <w:numId w:val="1"/>
              </w:numPr>
              <w:jc w:val="left"/>
            </w:pPr>
            <w:r>
              <w:t>Where a State does not meet conditions under Clause 5</w:t>
            </w:r>
            <w:r w:rsidRPr="006845CD">
              <w:t>a</w:t>
            </w:r>
            <w:r>
              <w:t>, their allocated funding for the Priority Works Stream will be redistributed on a per capita basis amongst States that have met the conditions under Clause 5a. The minimum floor of $25 million per State will be applied after the per capita redistribution. This may mean that States do not receive additional funding despite a re-allocation.</w:t>
            </w:r>
          </w:p>
          <w:p w14:paraId="3FCF4E7A" w14:textId="77777777" w:rsidR="00335B27" w:rsidRPr="000F1188" w:rsidRDefault="00335B27" w:rsidP="00335B27">
            <w:pPr>
              <w:pStyle w:val="Paragraphnumbering"/>
              <w:numPr>
                <w:ilvl w:val="1"/>
                <w:numId w:val="1"/>
              </w:numPr>
              <w:jc w:val="left"/>
            </w:pPr>
            <w:r>
              <w:t>In the event that a project which is part of an Implementation Plan does not proceed to completion or completes under budget, a State may replace or add additional projects to the Implementation Plan.</w:t>
            </w:r>
          </w:p>
          <w:p w14:paraId="0F028247" w14:textId="77777777" w:rsidR="00335B27" w:rsidRPr="002415F7" w:rsidRDefault="00335B27" w:rsidP="00335B27">
            <w:pPr>
              <w:pStyle w:val="Paragraphnumbering"/>
              <w:numPr>
                <w:ilvl w:val="1"/>
                <w:numId w:val="1"/>
              </w:numPr>
              <w:jc w:val="left"/>
            </w:pPr>
            <w:r>
              <w:t>The States must k</w:t>
            </w:r>
            <w:r w:rsidRPr="002949BD">
              <w:t>eep separate financial records, or arrang</w:t>
            </w:r>
            <w:r>
              <w:t>e</w:t>
            </w:r>
            <w:r w:rsidRPr="002949BD">
              <w:t xml:space="preserve"> for another organisation to keep separate financial records, for each project listed </w:t>
            </w:r>
            <w:r w:rsidRPr="00A40E2E">
              <w:t xml:space="preserve">in an </w:t>
            </w:r>
            <w:r w:rsidRPr="00FA1532">
              <w:t>Implementation Plan</w:t>
            </w:r>
            <w:r w:rsidRPr="002949BD">
              <w:t>.</w:t>
            </w:r>
          </w:p>
          <w:p w14:paraId="6E4C9D1B" w14:textId="77777777" w:rsidR="00335B27" w:rsidRDefault="00335B27" w:rsidP="00335B27">
            <w:pPr>
              <w:pStyle w:val="Paragraphnumbering"/>
              <w:numPr>
                <w:ilvl w:val="1"/>
                <w:numId w:val="1"/>
              </w:numPr>
              <w:jc w:val="left"/>
            </w:pPr>
            <w:r w:rsidRPr="002415F7">
              <w:t xml:space="preserve">Expenditure above the amount allocated to the State on projects delivered through the </w:t>
            </w:r>
            <w:r>
              <w:t>Priority Works Stream</w:t>
            </w:r>
            <w:r w:rsidRPr="002415F7">
              <w:t xml:space="preserve"> as per this Schedule will be the responsibility of that proponent.</w:t>
            </w:r>
          </w:p>
          <w:p w14:paraId="72DF36DA" w14:textId="0C34014F" w:rsidR="00335B27" w:rsidRPr="00B9361E" w:rsidRDefault="00335B27" w:rsidP="00335B27">
            <w:pPr>
              <w:pStyle w:val="Paragraphnumbering"/>
              <w:numPr>
                <w:ilvl w:val="1"/>
                <w:numId w:val="1"/>
              </w:numPr>
              <w:jc w:val="left"/>
            </w:pPr>
            <w:r>
              <w:t>The States must put</w:t>
            </w:r>
            <w:r w:rsidRPr="009602A5">
              <w:t xml:space="preserve"> in place appropriate processes to ensure that </w:t>
            </w:r>
            <w:r>
              <w:t>payments made under this Schedule are</w:t>
            </w:r>
            <w:r w:rsidRPr="009602A5">
              <w:t xml:space="preserve"> only used for projects listed </w:t>
            </w:r>
            <w:r>
              <w:t>in an Implementation Plan</w:t>
            </w:r>
            <w:r w:rsidRPr="002415F7">
              <w:t>.</w:t>
            </w:r>
          </w:p>
        </w:tc>
      </w:tr>
    </w:tbl>
    <w:p w14:paraId="15DFC7A5" w14:textId="644E7B48" w:rsidR="002718EF" w:rsidRDefault="002718EF" w:rsidP="00C91B5F"/>
    <w:p w14:paraId="6BF4BD9B" w14:textId="1E8106B8" w:rsidR="002718EF" w:rsidRDefault="002718EF" w:rsidP="00FA1532">
      <w:pPr>
        <w:widowControl/>
        <w:spacing w:after="160" w:line="259" w:lineRule="auto"/>
      </w:pPr>
    </w:p>
    <w:p w14:paraId="64C39949" w14:textId="3A9CB42A" w:rsidR="00AA7749" w:rsidRDefault="00AA7749">
      <w:pPr>
        <w:widowControl/>
        <w:spacing w:after="160" w:line="259" w:lineRule="auto"/>
      </w:pPr>
      <w:r>
        <w:br w:type="page"/>
      </w:r>
    </w:p>
    <w:p w14:paraId="57109674" w14:textId="77777777" w:rsidR="00B103B7" w:rsidRDefault="00B103B7" w:rsidP="00B103B7">
      <w:pPr>
        <w:sectPr w:rsidR="00B103B7" w:rsidSect="00AD1CDE">
          <w:pgSz w:w="11906" w:h="16838"/>
          <w:pgMar w:top="1134" w:right="1134" w:bottom="1134" w:left="1134" w:header="709" w:footer="709" w:gutter="0"/>
          <w:pgNumType w:chapStyle="9"/>
          <w:cols w:space="720"/>
          <w:docGrid w:linePitch="299"/>
        </w:sectPr>
      </w:pPr>
    </w:p>
    <w:p w14:paraId="4B29BD80" w14:textId="77777777" w:rsidR="00B103B7" w:rsidRDefault="00B103B7" w:rsidP="00B103B7"/>
    <w:p w14:paraId="6F6019BE" w14:textId="71B9116A" w:rsidR="00B103B7" w:rsidRPr="00AD1CDE" w:rsidRDefault="00B103B7" w:rsidP="00AD1CDE">
      <w:pPr>
        <w:tabs>
          <w:tab w:val="left" w:pos="3865"/>
        </w:tabs>
      </w:pP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264"/>
        <w:gridCol w:w="6649"/>
        <w:gridCol w:w="2938"/>
        <w:gridCol w:w="1699"/>
      </w:tblGrid>
      <w:tr w:rsidR="00A24CA0" w14:paraId="19B8AC15" w14:textId="77777777" w:rsidTr="00A24CA0">
        <w:tc>
          <w:tcPr>
            <w:tcW w:w="14550" w:type="dxa"/>
            <w:gridSpan w:val="4"/>
            <w:tcBorders>
              <w:top w:val="single" w:sz="8" w:space="0" w:color="4F81BD"/>
              <w:left w:val="single" w:sz="8" w:space="0" w:color="4F81BD"/>
              <w:bottom w:val="single" w:sz="8" w:space="0" w:color="4F81BD"/>
              <w:right w:val="single" w:sz="8" w:space="0" w:color="4F81BD"/>
            </w:tcBorders>
            <w:shd w:val="clear" w:color="auto" w:fill="DEEAF6" w:themeFill="accent1" w:themeFillTint="33"/>
            <w:hideMark/>
          </w:tcPr>
          <w:p w14:paraId="09799E40" w14:textId="77777777" w:rsidR="00A24CA0" w:rsidRDefault="00A24CA0">
            <w:pPr>
              <w:pStyle w:val="Tableformat"/>
              <w:spacing w:line="256" w:lineRule="auto"/>
              <w:rPr>
                <w:b/>
                <w:color w:val="auto"/>
                <w:lang w:eastAsia="en-US"/>
              </w:rPr>
            </w:pPr>
            <w:r>
              <w:rPr>
                <w:b/>
                <w:color w:val="auto"/>
                <w:lang w:eastAsia="en-US"/>
              </w:rPr>
              <w:t>Table 2: Performance requirements, reporting and payment summary</w:t>
            </w:r>
          </w:p>
        </w:tc>
      </w:tr>
      <w:tr w:rsidR="00A24CA0" w14:paraId="1EC7F501" w14:textId="77777777" w:rsidTr="00AD1CDE">
        <w:tc>
          <w:tcPr>
            <w:tcW w:w="326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hideMark/>
          </w:tcPr>
          <w:p w14:paraId="5CAE6942" w14:textId="7F42DF50" w:rsidR="00A24CA0" w:rsidRDefault="00A24CA0">
            <w:pPr>
              <w:pStyle w:val="Tableformat"/>
              <w:spacing w:line="256" w:lineRule="auto"/>
              <w:rPr>
                <w:b/>
                <w:color w:val="auto"/>
                <w:lang w:eastAsia="en-US"/>
              </w:rPr>
            </w:pPr>
            <w:r>
              <w:rPr>
                <w:b/>
                <w:color w:val="auto"/>
                <w:lang w:eastAsia="en-US"/>
              </w:rPr>
              <w:t>Output</w:t>
            </w:r>
            <w:r>
              <w:rPr>
                <w:b/>
                <w:color w:val="auto"/>
                <w:lang w:eastAsia="en-US"/>
              </w:rPr>
              <w:br/>
            </w:r>
          </w:p>
        </w:tc>
        <w:tc>
          <w:tcPr>
            <w:tcW w:w="6649"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hideMark/>
          </w:tcPr>
          <w:p w14:paraId="2A08FBB2" w14:textId="77777777" w:rsidR="00A24CA0" w:rsidRDefault="00A24CA0">
            <w:pPr>
              <w:pStyle w:val="Tableformat"/>
              <w:spacing w:line="256" w:lineRule="auto"/>
              <w:rPr>
                <w:b/>
                <w:color w:val="auto"/>
                <w:lang w:eastAsia="en-US"/>
              </w:rPr>
            </w:pPr>
            <w:r>
              <w:rPr>
                <w:b/>
                <w:color w:val="auto"/>
                <w:lang w:eastAsia="en-US"/>
              </w:rPr>
              <w:t>Performance milestones</w:t>
            </w:r>
          </w:p>
        </w:tc>
        <w:tc>
          <w:tcPr>
            <w:tcW w:w="2938"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hideMark/>
          </w:tcPr>
          <w:p w14:paraId="35AC92AA" w14:textId="57461F64" w:rsidR="00A24CA0" w:rsidRDefault="00F21B87">
            <w:pPr>
              <w:pStyle w:val="Tableformat"/>
              <w:spacing w:line="256" w:lineRule="auto"/>
              <w:rPr>
                <w:b/>
                <w:color w:val="auto"/>
                <w:lang w:eastAsia="en-US"/>
              </w:rPr>
            </w:pPr>
            <w:r>
              <w:rPr>
                <w:b/>
                <w:color w:val="auto"/>
                <w:lang w:eastAsia="en-US"/>
              </w:rPr>
              <w:t>Timeframe</w:t>
            </w:r>
          </w:p>
        </w:tc>
        <w:tc>
          <w:tcPr>
            <w:tcW w:w="1699"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hideMark/>
          </w:tcPr>
          <w:p w14:paraId="388343AC" w14:textId="77777777" w:rsidR="00A24CA0" w:rsidRDefault="00A24CA0">
            <w:pPr>
              <w:pStyle w:val="Tableformat"/>
              <w:spacing w:line="256" w:lineRule="auto"/>
              <w:rPr>
                <w:b/>
                <w:color w:val="auto"/>
                <w:lang w:eastAsia="en-US"/>
              </w:rPr>
            </w:pPr>
            <w:r>
              <w:rPr>
                <w:b/>
                <w:color w:val="auto"/>
                <w:lang w:eastAsia="en-US"/>
              </w:rPr>
              <w:t>Payment</w:t>
            </w:r>
          </w:p>
        </w:tc>
      </w:tr>
      <w:tr w:rsidR="00A24CA0" w14:paraId="7BB47A65" w14:textId="77777777" w:rsidTr="00AD1CDE">
        <w:tc>
          <w:tcPr>
            <w:tcW w:w="3264" w:type="dxa"/>
            <w:tcBorders>
              <w:top w:val="single" w:sz="8" w:space="0" w:color="4F81BD"/>
              <w:left w:val="single" w:sz="8" w:space="0" w:color="4F81BD"/>
              <w:bottom w:val="single" w:sz="8" w:space="0" w:color="4F81BD"/>
              <w:right w:val="single" w:sz="8" w:space="0" w:color="4F81BD"/>
            </w:tcBorders>
          </w:tcPr>
          <w:p w14:paraId="780EE0D5" w14:textId="399AA140" w:rsidR="00A24CA0" w:rsidRDefault="00F21B87">
            <w:pPr>
              <w:pStyle w:val="Milestonetable"/>
              <w:spacing w:line="256" w:lineRule="auto"/>
              <w:rPr>
                <w:color w:val="auto"/>
                <w:lang w:eastAsia="en-US"/>
              </w:rPr>
            </w:pPr>
            <w:r>
              <w:rPr>
                <w:color w:val="auto"/>
                <w:lang w:eastAsia="en-US"/>
              </w:rPr>
              <w:t xml:space="preserve">Preparation for the delivery of the Housing Support Program </w:t>
            </w:r>
            <w:r w:rsidRPr="00F21B87">
              <w:rPr>
                <w:color w:val="auto"/>
                <w:lang w:eastAsia="en-US"/>
              </w:rPr>
              <w:t>Priority Works Stream</w:t>
            </w:r>
          </w:p>
        </w:tc>
        <w:tc>
          <w:tcPr>
            <w:tcW w:w="6649" w:type="dxa"/>
            <w:tcBorders>
              <w:top w:val="single" w:sz="8" w:space="0" w:color="4F81BD"/>
              <w:left w:val="single" w:sz="8" w:space="0" w:color="4F81BD"/>
              <w:bottom w:val="single" w:sz="8" w:space="0" w:color="4F81BD"/>
              <w:right w:val="single" w:sz="8" w:space="0" w:color="4F81BD"/>
            </w:tcBorders>
          </w:tcPr>
          <w:p w14:paraId="6DD4316E" w14:textId="243A32D9" w:rsidR="00A24CA0" w:rsidRDefault="00F21B87">
            <w:pPr>
              <w:pStyle w:val="Milestonetable"/>
              <w:spacing w:line="256" w:lineRule="auto"/>
              <w:rPr>
                <w:color w:val="auto"/>
                <w:lang w:eastAsia="en-US"/>
              </w:rPr>
            </w:pPr>
            <w:r>
              <w:rPr>
                <w:color w:val="auto"/>
                <w:lang w:eastAsia="en-US"/>
              </w:rPr>
              <w:t>Signature of this Schedule</w:t>
            </w:r>
          </w:p>
        </w:tc>
        <w:tc>
          <w:tcPr>
            <w:tcW w:w="2938" w:type="dxa"/>
            <w:tcBorders>
              <w:top w:val="single" w:sz="8" w:space="0" w:color="4F81BD"/>
              <w:left w:val="single" w:sz="8" w:space="0" w:color="4F81BD"/>
              <w:bottom w:val="single" w:sz="8" w:space="0" w:color="4F81BD"/>
              <w:right w:val="single" w:sz="8" w:space="0" w:color="4F81BD"/>
            </w:tcBorders>
            <w:hideMark/>
          </w:tcPr>
          <w:p w14:paraId="00793217" w14:textId="3D383AE4" w:rsidR="00A24CA0" w:rsidRDefault="00F21B87">
            <w:pPr>
              <w:pStyle w:val="Milestonetable"/>
              <w:spacing w:line="256" w:lineRule="auto"/>
              <w:rPr>
                <w:color w:val="auto"/>
                <w:lang w:eastAsia="en-US"/>
              </w:rPr>
            </w:pPr>
            <w:r>
              <w:rPr>
                <w:color w:val="auto"/>
                <w:lang w:eastAsia="en-US"/>
              </w:rPr>
              <w:t>On Signature</w:t>
            </w:r>
          </w:p>
        </w:tc>
        <w:tc>
          <w:tcPr>
            <w:tcW w:w="1699" w:type="dxa"/>
            <w:tcBorders>
              <w:top w:val="single" w:sz="8" w:space="0" w:color="4F81BD"/>
              <w:left w:val="single" w:sz="8" w:space="0" w:color="4F81BD"/>
              <w:bottom w:val="single" w:sz="8" w:space="0" w:color="4F81BD"/>
              <w:right w:val="single" w:sz="8" w:space="0" w:color="4F81BD"/>
            </w:tcBorders>
            <w:hideMark/>
          </w:tcPr>
          <w:p w14:paraId="448349D6" w14:textId="556D2B1C" w:rsidR="00A24CA0" w:rsidRDefault="00A24CA0">
            <w:pPr>
              <w:pStyle w:val="Milestonetable"/>
              <w:spacing w:line="256" w:lineRule="auto"/>
              <w:jc w:val="right"/>
              <w:rPr>
                <w:color w:val="auto"/>
                <w:lang w:eastAsia="en-US"/>
              </w:rPr>
            </w:pPr>
            <w:r>
              <w:rPr>
                <w:color w:val="auto"/>
                <w:lang w:eastAsia="en-US"/>
              </w:rPr>
              <w:t>$</w:t>
            </w:r>
            <w:r w:rsidR="005D1A48">
              <w:rPr>
                <w:color w:val="auto"/>
                <w:lang w:eastAsia="en-US"/>
              </w:rPr>
              <w:t>25.0</w:t>
            </w:r>
            <w:r>
              <w:rPr>
                <w:color w:val="auto"/>
                <w:lang w:eastAsia="en-US"/>
              </w:rPr>
              <w:t>m</w:t>
            </w:r>
          </w:p>
        </w:tc>
      </w:tr>
      <w:tr w:rsidR="00A24CA0" w14:paraId="49692F8D" w14:textId="77777777" w:rsidTr="00AD1CDE">
        <w:tc>
          <w:tcPr>
            <w:tcW w:w="3264" w:type="dxa"/>
            <w:tcBorders>
              <w:top w:val="single" w:sz="8" w:space="0" w:color="4F81BD"/>
              <w:left w:val="single" w:sz="8" w:space="0" w:color="4F81BD"/>
              <w:bottom w:val="single" w:sz="8" w:space="0" w:color="4F81BD"/>
              <w:right w:val="single" w:sz="8" w:space="0" w:color="4F81BD"/>
            </w:tcBorders>
          </w:tcPr>
          <w:p w14:paraId="55C87052" w14:textId="6ACD8B34" w:rsidR="00A24CA0" w:rsidRDefault="00F21B87">
            <w:pPr>
              <w:pStyle w:val="Milestonetable"/>
              <w:spacing w:line="256" w:lineRule="auto"/>
              <w:rPr>
                <w:color w:val="auto"/>
                <w:lang w:eastAsia="en-US"/>
              </w:rPr>
            </w:pPr>
            <w:r>
              <w:rPr>
                <w:color w:val="auto"/>
                <w:lang w:eastAsia="en-US"/>
              </w:rPr>
              <w:t>Implementation Plan</w:t>
            </w:r>
          </w:p>
        </w:tc>
        <w:tc>
          <w:tcPr>
            <w:tcW w:w="6649" w:type="dxa"/>
            <w:tcBorders>
              <w:top w:val="single" w:sz="8" w:space="0" w:color="4F81BD"/>
              <w:left w:val="single" w:sz="8" w:space="0" w:color="4F81BD"/>
              <w:bottom w:val="single" w:sz="8" w:space="0" w:color="4F81BD"/>
              <w:right w:val="single" w:sz="8" w:space="0" w:color="4F81BD"/>
            </w:tcBorders>
          </w:tcPr>
          <w:p w14:paraId="0589EEE8" w14:textId="306234F7" w:rsidR="00A24CA0" w:rsidRDefault="00F21B87">
            <w:pPr>
              <w:pStyle w:val="Milestonetable"/>
              <w:spacing w:line="256" w:lineRule="auto"/>
              <w:rPr>
                <w:color w:val="auto"/>
                <w:lang w:eastAsia="en-US"/>
              </w:rPr>
            </w:pPr>
            <w:r>
              <w:rPr>
                <w:color w:val="auto"/>
                <w:lang w:eastAsia="en-US"/>
              </w:rPr>
              <w:t>States to provide draft Implementation P</w:t>
            </w:r>
            <w:r w:rsidR="00B9361E">
              <w:rPr>
                <w:color w:val="auto"/>
                <w:lang w:eastAsia="en-US"/>
              </w:rPr>
              <w:t>l</w:t>
            </w:r>
            <w:r>
              <w:rPr>
                <w:color w:val="auto"/>
                <w:lang w:eastAsia="en-US"/>
              </w:rPr>
              <w:t>an for Commonwealth consideration.</w:t>
            </w:r>
          </w:p>
        </w:tc>
        <w:tc>
          <w:tcPr>
            <w:tcW w:w="2938" w:type="dxa"/>
            <w:tcBorders>
              <w:top w:val="single" w:sz="8" w:space="0" w:color="4F81BD"/>
              <w:left w:val="single" w:sz="8" w:space="0" w:color="4F81BD"/>
              <w:bottom w:val="single" w:sz="8" w:space="0" w:color="4F81BD"/>
              <w:right w:val="single" w:sz="8" w:space="0" w:color="4F81BD"/>
            </w:tcBorders>
            <w:hideMark/>
          </w:tcPr>
          <w:p w14:paraId="179EEA17" w14:textId="17D8B735" w:rsidR="00A24CA0" w:rsidRDefault="00366DF1">
            <w:pPr>
              <w:pStyle w:val="Milestonetable"/>
              <w:spacing w:line="256" w:lineRule="auto"/>
              <w:rPr>
                <w:color w:val="auto"/>
                <w:lang w:eastAsia="en-US"/>
              </w:rPr>
            </w:pPr>
            <w:r>
              <w:rPr>
                <w:color w:val="auto"/>
                <w:lang w:eastAsia="en-US"/>
              </w:rPr>
              <w:t>30/09/2024</w:t>
            </w:r>
          </w:p>
        </w:tc>
        <w:tc>
          <w:tcPr>
            <w:tcW w:w="1699" w:type="dxa"/>
            <w:tcBorders>
              <w:top w:val="single" w:sz="8" w:space="0" w:color="4F81BD"/>
              <w:left w:val="single" w:sz="8" w:space="0" w:color="4F81BD"/>
              <w:bottom w:val="single" w:sz="8" w:space="0" w:color="4F81BD"/>
              <w:right w:val="single" w:sz="8" w:space="0" w:color="4F81BD"/>
            </w:tcBorders>
            <w:hideMark/>
          </w:tcPr>
          <w:p w14:paraId="4687237C" w14:textId="0A7133F5" w:rsidR="00A24CA0" w:rsidRDefault="008746C1">
            <w:pPr>
              <w:pStyle w:val="Milestonetable"/>
              <w:spacing w:line="256" w:lineRule="auto"/>
              <w:jc w:val="right"/>
              <w:rPr>
                <w:color w:val="auto"/>
                <w:lang w:eastAsia="en-US"/>
              </w:rPr>
            </w:pPr>
            <w:r>
              <w:rPr>
                <w:color w:val="auto"/>
                <w:lang w:eastAsia="en-US"/>
              </w:rPr>
              <w:t>N/A</w:t>
            </w:r>
          </w:p>
        </w:tc>
      </w:tr>
      <w:tr w:rsidR="00E831E2" w14:paraId="6A587316" w14:textId="77777777" w:rsidTr="00AD1CDE">
        <w:tc>
          <w:tcPr>
            <w:tcW w:w="3264" w:type="dxa"/>
            <w:vMerge w:val="restart"/>
            <w:tcBorders>
              <w:top w:val="single" w:sz="8" w:space="0" w:color="4F81BD"/>
              <w:left w:val="single" w:sz="8" w:space="0" w:color="4F81BD"/>
              <w:right w:val="single" w:sz="8" w:space="0" w:color="4F81BD"/>
            </w:tcBorders>
          </w:tcPr>
          <w:p w14:paraId="04C78785" w14:textId="77777777" w:rsidR="00E831E2" w:rsidRDefault="00E831E2">
            <w:pPr>
              <w:pStyle w:val="Milestonetable"/>
              <w:spacing w:line="256" w:lineRule="auto"/>
              <w:rPr>
                <w:color w:val="auto"/>
                <w:lang w:eastAsia="en-US"/>
              </w:rPr>
            </w:pPr>
            <w:r>
              <w:rPr>
                <w:color w:val="auto"/>
                <w:lang w:eastAsia="en-US"/>
              </w:rPr>
              <w:t>Reporting</w:t>
            </w:r>
          </w:p>
          <w:p w14:paraId="63521674" w14:textId="5213F732" w:rsidR="00E831E2" w:rsidRDefault="00E831E2">
            <w:pPr>
              <w:pStyle w:val="Milestonetable"/>
              <w:spacing w:line="256" w:lineRule="auto"/>
              <w:rPr>
                <w:color w:val="auto"/>
                <w:lang w:eastAsia="en-US"/>
              </w:rPr>
            </w:pPr>
          </w:p>
        </w:tc>
        <w:tc>
          <w:tcPr>
            <w:tcW w:w="6649" w:type="dxa"/>
            <w:tcBorders>
              <w:top w:val="single" w:sz="8" w:space="0" w:color="4F81BD"/>
              <w:left w:val="single" w:sz="8" w:space="0" w:color="4F81BD"/>
              <w:bottom w:val="single" w:sz="8" w:space="0" w:color="4F81BD"/>
              <w:right w:val="single" w:sz="8" w:space="0" w:color="4F81BD"/>
            </w:tcBorders>
          </w:tcPr>
          <w:p w14:paraId="5F343F00" w14:textId="44BE85BC" w:rsidR="00E831E2" w:rsidRDefault="00E831E2">
            <w:pPr>
              <w:pStyle w:val="Milestonetable"/>
              <w:spacing w:line="256" w:lineRule="auto"/>
              <w:rPr>
                <w:color w:val="auto"/>
                <w:lang w:eastAsia="en-US"/>
              </w:rPr>
            </w:pPr>
            <w:r>
              <w:rPr>
                <w:color w:val="auto"/>
                <w:lang w:eastAsia="en-US"/>
              </w:rPr>
              <w:t>States to provide biannual report</w:t>
            </w:r>
            <w:r w:rsidR="00230A96">
              <w:rPr>
                <w:color w:val="auto"/>
                <w:lang w:eastAsia="en-US"/>
              </w:rPr>
              <w:t>s</w:t>
            </w:r>
            <w:r>
              <w:rPr>
                <w:color w:val="auto"/>
                <w:lang w:eastAsia="en-US"/>
              </w:rPr>
              <w:t xml:space="preserve"> on progress against the Implementation Plan</w:t>
            </w:r>
            <w:r w:rsidR="00230A96">
              <w:rPr>
                <w:color w:val="auto"/>
                <w:lang w:eastAsia="en-US"/>
              </w:rPr>
              <w:t xml:space="preserve"> in accordance with Clause 4.</w:t>
            </w:r>
          </w:p>
        </w:tc>
        <w:tc>
          <w:tcPr>
            <w:tcW w:w="2938" w:type="dxa"/>
            <w:tcBorders>
              <w:top w:val="single" w:sz="8" w:space="0" w:color="4F81BD"/>
              <w:left w:val="single" w:sz="8" w:space="0" w:color="4F81BD"/>
              <w:bottom w:val="single" w:sz="8" w:space="0" w:color="4F81BD"/>
              <w:right w:val="single" w:sz="8" w:space="0" w:color="4F81BD"/>
            </w:tcBorders>
            <w:hideMark/>
          </w:tcPr>
          <w:p w14:paraId="7261BB30" w14:textId="5B91080D" w:rsidR="00230A96" w:rsidRDefault="00447B6D">
            <w:pPr>
              <w:pStyle w:val="Milestonetable"/>
              <w:spacing w:line="256" w:lineRule="auto"/>
              <w:rPr>
                <w:color w:val="auto"/>
                <w:lang w:eastAsia="en-US"/>
              </w:rPr>
            </w:pPr>
            <w:r>
              <w:rPr>
                <w:color w:val="auto"/>
                <w:lang w:eastAsia="en-US"/>
              </w:rPr>
              <w:t>Biannual reports due on 31 August and 28 February for the duration of the agreement.</w:t>
            </w:r>
          </w:p>
        </w:tc>
        <w:tc>
          <w:tcPr>
            <w:tcW w:w="1699" w:type="dxa"/>
            <w:tcBorders>
              <w:top w:val="single" w:sz="8" w:space="0" w:color="4F81BD"/>
              <w:left w:val="single" w:sz="8" w:space="0" w:color="4F81BD"/>
              <w:bottom w:val="single" w:sz="8" w:space="0" w:color="4F81BD"/>
              <w:right w:val="single" w:sz="8" w:space="0" w:color="4F81BD"/>
            </w:tcBorders>
            <w:hideMark/>
          </w:tcPr>
          <w:p w14:paraId="2A5718A0" w14:textId="31EAB9A0" w:rsidR="00E831E2" w:rsidRDefault="00E831E2">
            <w:pPr>
              <w:pStyle w:val="Milestonetable"/>
              <w:spacing w:line="256" w:lineRule="auto"/>
              <w:jc w:val="right"/>
              <w:rPr>
                <w:color w:val="auto"/>
                <w:lang w:eastAsia="en-US"/>
              </w:rPr>
            </w:pPr>
            <w:r>
              <w:rPr>
                <w:color w:val="auto"/>
                <w:lang w:eastAsia="en-US"/>
              </w:rPr>
              <w:t>N/A</w:t>
            </w:r>
          </w:p>
        </w:tc>
      </w:tr>
      <w:tr w:rsidR="00E831E2" w14:paraId="2A0B5AAD" w14:textId="77777777" w:rsidTr="00AD1CDE">
        <w:tc>
          <w:tcPr>
            <w:tcW w:w="3264" w:type="dxa"/>
            <w:vMerge/>
            <w:tcBorders>
              <w:left w:val="single" w:sz="8" w:space="0" w:color="4F81BD"/>
              <w:bottom w:val="single" w:sz="8" w:space="0" w:color="4F81BD"/>
              <w:right w:val="single" w:sz="8" w:space="0" w:color="4F81BD"/>
            </w:tcBorders>
          </w:tcPr>
          <w:p w14:paraId="68E9F13B" w14:textId="77777777" w:rsidR="00E831E2" w:rsidRDefault="00E831E2" w:rsidP="002526C3">
            <w:pPr>
              <w:pStyle w:val="Milestonetable"/>
              <w:spacing w:line="256" w:lineRule="auto"/>
              <w:rPr>
                <w:color w:val="auto"/>
                <w:lang w:eastAsia="en-US"/>
              </w:rPr>
            </w:pPr>
          </w:p>
        </w:tc>
        <w:tc>
          <w:tcPr>
            <w:tcW w:w="6649" w:type="dxa"/>
            <w:tcBorders>
              <w:top w:val="single" w:sz="8" w:space="0" w:color="4F81BD"/>
              <w:left w:val="single" w:sz="8" w:space="0" w:color="4F81BD"/>
              <w:bottom w:val="single" w:sz="8" w:space="0" w:color="4F81BD"/>
              <w:right w:val="single" w:sz="8" w:space="0" w:color="4F81BD"/>
            </w:tcBorders>
          </w:tcPr>
          <w:p w14:paraId="71D852F3" w14:textId="5839A2F7" w:rsidR="00E831E2" w:rsidRDefault="00E831E2" w:rsidP="002526C3">
            <w:pPr>
              <w:pStyle w:val="Milestonetable"/>
              <w:spacing w:line="256" w:lineRule="auto"/>
              <w:rPr>
                <w:color w:val="auto"/>
                <w:lang w:eastAsia="en-US"/>
              </w:rPr>
            </w:pPr>
            <w:r>
              <w:rPr>
                <w:color w:val="auto"/>
                <w:lang w:eastAsia="en-US"/>
              </w:rPr>
              <w:t>States to provide Post Completion Report on progress against the Implementation Plan.</w:t>
            </w:r>
          </w:p>
        </w:tc>
        <w:tc>
          <w:tcPr>
            <w:tcW w:w="2938" w:type="dxa"/>
            <w:tcBorders>
              <w:top w:val="single" w:sz="8" w:space="0" w:color="4F81BD"/>
              <w:left w:val="single" w:sz="8" w:space="0" w:color="4F81BD"/>
              <w:bottom w:val="single" w:sz="8" w:space="0" w:color="4F81BD"/>
              <w:right w:val="single" w:sz="8" w:space="0" w:color="4F81BD"/>
            </w:tcBorders>
          </w:tcPr>
          <w:p w14:paraId="12F33169" w14:textId="3B477FC3" w:rsidR="00E831E2" w:rsidRDefault="00366DF1" w:rsidP="002526C3">
            <w:pPr>
              <w:pStyle w:val="Milestonetable"/>
              <w:spacing w:line="256" w:lineRule="auto"/>
              <w:rPr>
                <w:color w:val="auto"/>
                <w:lang w:eastAsia="en-US"/>
              </w:rPr>
            </w:pPr>
            <w:r>
              <w:rPr>
                <w:color w:val="auto"/>
                <w:lang w:eastAsia="en-US"/>
              </w:rPr>
              <w:t>30/06/2028</w:t>
            </w:r>
          </w:p>
        </w:tc>
        <w:tc>
          <w:tcPr>
            <w:tcW w:w="1699" w:type="dxa"/>
            <w:tcBorders>
              <w:top w:val="single" w:sz="8" w:space="0" w:color="4F81BD"/>
              <w:left w:val="single" w:sz="8" w:space="0" w:color="4F81BD"/>
              <w:bottom w:val="single" w:sz="8" w:space="0" w:color="4F81BD"/>
              <w:right w:val="single" w:sz="8" w:space="0" w:color="4F81BD"/>
            </w:tcBorders>
          </w:tcPr>
          <w:p w14:paraId="16BB49CF" w14:textId="68DC86B5" w:rsidR="00E831E2" w:rsidRDefault="0069235D" w:rsidP="002526C3">
            <w:pPr>
              <w:pStyle w:val="Milestonetable"/>
              <w:spacing w:line="256" w:lineRule="auto"/>
              <w:jc w:val="right"/>
              <w:rPr>
                <w:color w:val="auto"/>
                <w:lang w:eastAsia="en-US"/>
              </w:rPr>
            </w:pPr>
            <w:r>
              <w:rPr>
                <w:color w:val="auto"/>
                <w:lang w:eastAsia="en-US"/>
              </w:rPr>
              <w:t>N/A</w:t>
            </w:r>
          </w:p>
        </w:tc>
      </w:tr>
    </w:tbl>
    <w:p w14:paraId="06741BD9" w14:textId="77777777" w:rsidR="00A24CA0" w:rsidRDefault="00A24CA0" w:rsidP="00A24CA0">
      <w:pPr>
        <w:rPr>
          <w:lang w:val="en-GB"/>
        </w:rPr>
      </w:pPr>
    </w:p>
    <w:p w14:paraId="7BE0E572" w14:textId="77777777" w:rsidR="00A24CA0" w:rsidRDefault="00A24CA0" w:rsidP="00A24CA0">
      <w:pPr>
        <w:rPr>
          <w:lang w:val="en-GB"/>
        </w:rPr>
      </w:pPr>
    </w:p>
    <w:p w14:paraId="7F382DE2" w14:textId="5596239B" w:rsidR="00A24CA0" w:rsidRDefault="00A24CA0" w:rsidP="00A24CA0">
      <w:pPr>
        <w:rPr>
          <w:lang w:val="en-GB"/>
        </w:rPr>
      </w:pPr>
      <w:r>
        <w:rPr>
          <w:lang w:val="en-GB"/>
        </w:rPr>
        <w:t xml:space="preserve">The </w:t>
      </w:r>
      <w:r>
        <w:rPr>
          <w:sz w:val="24"/>
          <w:szCs w:val="24"/>
        </w:rPr>
        <w:t>Parties</w:t>
      </w:r>
      <w:r>
        <w:rPr>
          <w:lang w:val="en-GB"/>
        </w:rPr>
        <w:t xml:space="preserve"> have confirmed their commitment to this schedule as follows:</w:t>
      </w:r>
    </w:p>
    <w:p w14:paraId="29452672" w14:textId="77777777" w:rsidR="00A24CA0" w:rsidRDefault="00A24CA0" w:rsidP="00A24CA0">
      <w:pPr>
        <w:rPr>
          <w:lang w:val="en-GB"/>
        </w:rPr>
      </w:pPr>
    </w:p>
    <w:tbl>
      <w:tblPr>
        <w:tblW w:w="0" w:type="auto"/>
        <w:jc w:val="center"/>
        <w:tblLayout w:type="fixed"/>
        <w:tblLook w:val="01E0" w:firstRow="1" w:lastRow="1" w:firstColumn="1" w:lastColumn="1" w:noHBand="0" w:noVBand="0"/>
      </w:tblPr>
      <w:tblGrid>
        <w:gridCol w:w="4536"/>
        <w:gridCol w:w="1701"/>
        <w:gridCol w:w="4536"/>
      </w:tblGrid>
      <w:tr w:rsidR="00A24CA0" w14:paraId="08C13C0F" w14:textId="77777777" w:rsidTr="00A24CA0">
        <w:trPr>
          <w:cantSplit/>
          <w:jc w:val="center"/>
        </w:trPr>
        <w:tc>
          <w:tcPr>
            <w:tcW w:w="4536" w:type="dxa"/>
            <w:hideMark/>
          </w:tcPr>
          <w:p w14:paraId="5CE0BA41" w14:textId="77777777" w:rsidR="00A24CA0" w:rsidRDefault="00A24CA0">
            <w:pPr>
              <w:pStyle w:val="Signed"/>
              <w:spacing w:line="256" w:lineRule="auto"/>
              <w:rPr>
                <w:lang w:eastAsia="en-US"/>
              </w:rPr>
            </w:pPr>
            <w:r>
              <w:rPr>
                <w:rStyle w:val="SignedBold"/>
                <w:bCs w:val="0"/>
                <w:lang w:eastAsia="en-US"/>
              </w:rPr>
              <w:t>Signed</w:t>
            </w:r>
            <w:r>
              <w:rPr>
                <w:lang w:eastAsia="en-US"/>
              </w:rPr>
              <w:t xml:space="preserve"> for and on behalf of the Commonwealth of Australia by</w:t>
            </w:r>
          </w:p>
          <w:p w14:paraId="34563D76" w14:textId="77777777" w:rsidR="00A24CA0" w:rsidRDefault="00A24CA0">
            <w:pPr>
              <w:pStyle w:val="LineForSignature"/>
              <w:rPr>
                <w:lang w:eastAsia="en-US"/>
              </w:rPr>
            </w:pPr>
            <w:r>
              <w:rPr>
                <w:lang w:eastAsia="en-US"/>
              </w:rPr>
              <w:br/>
            </w:r>
            <w:r>
              <w:rPr>
                <w:lang w:eastAsia="en-US"/>
              </w:rPr>
              <w:tab/>
            </w:r>
          </w:p>
          <w:p w14:paraId="6B809648" w14:textId="3C011D98" w:rsidR="00A24CA0" w:rsidRDefault="00A24CA0">
            <w:pPr>
              <w:pStyle w:val="SingleParagraph"/>
              <w:rPr>
                <w:rStyle w:val="Bold"/>
              </w:rPr>
            </w:pPr>
            <w:r>
              <w:rPr>
                <w:rStyle w:val="Bold"/>
                <w:lang w:eastAsia="en-US"/>
              </w:rPr>
              <w:t xml:space="preserve">The Honourable </w:t>
            </w:r>
            <w:r w:rsidR="00366DF1">
              <w:rPr>
                <w:rStyle w:val="Bold"/>
                <w:lang w:eastAsia="en-US"/>
              </w:rPr>
              <w:t>Catherine King</w:t>
            </w:r>
            <w:r>
              <w:rPr>
                <w:rStyle w:val="Bold"/>
                <w:lang w:eastAsia="en-US"/>
              </w:rPr>
              <w:t xml:space="preserve"> MP</w:t>
            </w:r>
          </w:p>
          <w:p w14:paraId="3F122DC2" w14:textId="40A27890" w:rsidR="00A24CA0" w:rsidRDefault="00A24CA0">
            <w:pPr>
              <w:pStyle w:val="Position"/>
              <w:rPr>
                <w:lang w:val="en-GB"/>
              </w:rPr>
            </w:pPr>
            <w:r>
              <w:rPr>
                <w:lang w:val="en-GB" w:eastAsia="en-US"/>
              </w:rPr>
              <w:t xml:space="preserve">Minister for </w:t>
            </w:r>
            <w:r w:rsidR="00366DF1">
              <w:rPr>
                <w:lang w:val="en-GB" w:eastAsia="en-US"/>
              </w:rPr>
              <w:t>Infrastructure, Transport, Regional Development and Local Government</w:t>
            </w:r>
            <w:r>
              <w:rPr>
                <w:lang w:val="en-GB" w:eastAsia="en-US"/>
              </w:rPr>
              <w:t xml:space="preserve"> </w:t>
            </w:r>
          </w:p>
          <w:p w14:paraId="37725101" w14:textId="7C988027" w:rsidR="00A24CA0" w:rsidRDefault="00366DF1">
            <w:pPr>
              <w:pStyle w:val="SingleParagraph"/>
              <w:tabs>
                <w:tab w:val="num" w:pos="1134"/>
              </w:tabs>
              <w:spacing w:after="240"/>
              <w:rPr>
                <w:b/>
                <w:lang w:val="en-GB" w:eastAsia="en-US"/>
              </w:rPr>
            </w:pPr>
            <w:r>
              <w:rPr>
                <w:lang w:val="en-GB" w:eastAsia="en-US"/>
              </w:rPr>
              <w:t xml:space="preserve">         June 2024</w:t>
            </w:r>
          </w:p>
        </w:tc>
        <w:tc>
          <w:tcPr>
            <w:tcW w:w="1701" w:type="dxa"/>
            <w:tcMar>
              <w:top w:w="0" w:type="dxa"/>
              <w:left w:w="0" w:type="dxa"/>
              <w:bottom w:w="0" w:type="dxa"/>
              <w:right w:w="0" w:type="dxa"/>
            </w:tcMar>
          </w:tcPr>
          <w:p w14:paraId="379A71EC" w14:textId="77777777" w:rsidR="00A24CA0" w:rsidRDefault="00A24CA0">
            <w:pPr>
              <w:spacing w:line="256" w:lineRule="auto"/>
              <w:rPr>
                <w:rFonts w:ascii="Book Antiqua" w:hAnsi="Book Antiqua"/>
                <w:lang w:val="en-GB"/>
              </w:rPr>
            </w:pPr>
          </w:p>
        </w:tc>
        <w:tc>
          <w:tcPr>
            <w:tcW w:w="4536" w:type="dxa"/>
            <w:hideMark/>
          </w:tcPr>
          <w:p w14:paraId="3B114D6A" w14:textId="5C42E893" w:rsidR="00A24CA0" w:rsidRDefault="00A24CA0">
            <w:pPr>
              <w:pStyle w:val="Signed"/>
              <w:spacing w:line="256" w:lineRule="auto"/>
              <w:rPr>
                <w:lang w:eastAsia="en-US"/>
              </w:rPr>
            </w:pPr>
            <w:r>
              <w:rPr>
                <w:rStyle w:val="SignedBold"/>
                <w:bCs w:val="0"/>
                <w:lang w:eastAsia="en-US"/>
              </w:rPr>
              <w:t>Signed</w:t>
            </w:r>
            <w:r>
              <w:rPr>
                <w:lang w:eastAsia="en-US"/>
              </w:rPr>
              <w:t xml:space="preserve"> for and on behalf of the </w:t>
            </w:r>
            <w:r>
              <w:rPr>
                <w:lang w:eastAsia="en-US"/>
              </w:rPr>
              <w:br/>
            </w:r>
            <w:r w:rsidR="000844E4">
              <w:rPr>
                <w:lang w:eastAsia="en-US"/>
              </w:rPr>
              <w:t>Northern Territory</w:t>
            </w:r>
            <w:r>
              <w:rPr>
                <w:lang w:eastAsia="en-US"/>
              </w:rPr>
              <w:t xml:space="preserve"> by</w:t>
            </w:r>
          </w:p>
          <w:p w14:paraId="21D3BDD1" w14:textId="77777777" w:rsidR="00A24CA0" w:rsidRDefault="00A24CA0">
            <w:pPr>
              <w:pStyle w:val="LineForSignature"/>
              <w:rPr>
                <w:lang w:eastAsia="en-US"/>
              </w:rPr>
            </w:pPr>
            <w:r>
              <w:rPr>
                <w:lang w:eastAsia="en-US"/>
              </w:rPr>
              <w:br/>
            </w:r>
            <w:r>
              <w:rPr>
                <w:lang w:eastAsia="en-US"/>
              </w:rPr>
              <w:tab/>
            </w:r>
          </w:p>
          <w:p w14:paraId="5325BA64" w14:textId="3714DA98" w:rsidR="00A24CA0" w:rsidRDefault="00A24CA0">
            <w:pPr>
              <w:pStyle w:val="SingleParagraph"/>
              <w:rPr>
                <w:rStyle w:val="Bold"/>
              </w:rPr>
            </w:pPr>
            <w:bookmarkStart w:id="1" w:name="_Hlk168333192"/>
            <w:r>
              <w:rPr>
                <w:rStyle w:val="Bold"/>
                <w:lang w:eastAsia="en-US"/>
              </w:rPr>
              <w:t xml:space="preserve">The Honourable </w:t>
            </w:r>
            <w:r w:rsidR="000844E4">
              <w:rPr>
                <w:rStyle w:val="Bold"/>
                <w:lang w:eastAsia="en-US"/>
              </w:rPr>
              <w:t>Joel Bowden</w:t>
            </w:r>
            <w:r>
              <w:rPr>
                <w:rStyle w:val="Bold"/>
                <w:lang w:eastAsia="en-US"/>
              </w:rPr>
              <w:t xml:space="preserve"> M</w:t>
            </w:r>
            <w:r w:rsidR="000844E4">
              <w:rPr>
                <w:rStyle w:val="Bold"/>
                <w:lang w:eastAsia="en-US"/>
              </w:rPr>
              <w:t>LA</w:t>
            </w:r>
          </w:p>
          <w:p w14:paraId="696C6265" w14:textId="20D66CFB" w:rsidR="00A24CA0" w:rsidRDefault="00A24CA0">
            <w:pPr>
              <w:pStyle w:val="Position"/>
              <w:rPr>
                <w:lang w:val="en-GB"/>
              </w:rPr>
            </w:pPr>
            <w:r>
              <w:rPr>
                <w:lang w:val="en-GB" w:eastAsia="en-US"/>
              </w:rPr>
              <w:t xml:space="preserve">Minister for </w:t>
            </w:r>
            <w:r w:rsidR="000844E4">
              <w:t>Infrastructure, Planning and Logistics</w:t>
            </w:r>
            <w:bookmarkEnd w:id="1"/>
            <w:r w:rsidR="000844E4" w:rsidRPr="00366DF1">
              <w:rPr>
                <w:highlight w:val="yellow"/>
                <w:lang w:val="en-GB" w:eastAsia="en-US"/>
              </w:rPr>
              <w:t xml:space="preserve"> </w:t>
            </w:r>
            <w:r>
              <w:rPr>
                <w:lang w:val="en-GB" w:eastAsia="en-US"/>
              </w:rPr>
              <w:t xml:space="preserve"> </w:t>
            </w:r>
          </w:p>
          <w:p w14:paraId="7E07B53F" w14:textId="432D2DD2" w:rsidR="00A24CA0" w:rsidRDefault="00366DF1">
            <w:pPr>
              <w:spacing w:line="256" w:lineRule="auto"/>
              <w:rPr>
                <w:rFonts w:ascii="Book Antiqua" w:hAnsi="Book Antiqua"/>
                <w:lang w:val="en-GB"/>
              </w:rPr>
            </w:pPr>
            <w:r>
              <w:rPr>
                <w:lang w:val="en-GB"/>
              </w:rPr>
              <w:t xml:space="preserve">        June 2024</w:t>
            </w:r>
          </w:p>
        </w:tc>
      </w:tr>
    </w:tbl>
    <w:p w14:paraId="743DDF63" w14:textId="77777777" w:rsidR="00A24CA0" w:rsidRPr="00366DF1" w:rsidRDefault="00A24CA0" w:rsidP="00A24CA0">
      <w:pPr>
        <w:rPr>
          <w:sz w:val="12"/>
          <w:szCs w:val="12"/>
        </w:rPr>
      </w:pPr>
    </w:p>
    <w:p w14:paraId="04AFD92C" w14:textId="77777777" w:rsidR="00A24CA0" w:rsidRDefault="00A24CA0" w:rsidP="00A24CA0">
      <w:pPr>
        <w:tabs>
          <w:tab w:val="left" w:pos="3865"/>
        </w:tabs>
      </w:pPr>
      <w:r>
        <w:tab/>
      </w:r>
    </w:p>
    <w:p w14:paraId="692B185E" w14:textId="77777777" w:rsidR="00A24CA0" w:rsidRDefault="00A24CA0" w:rsidP="00A24CA0">
      <w:pPr>
        <w:widowControl/>
        <w:sectPr w:rsidR="00A24CA0">
          <w:pgSz w:w="16838" w:h="11906" w:orient="landscape"/>
          <w:pgMar w:top="1134" w:right="1134" w:bottom="1134" w:left="1134" w:header="709" w:footer="709" w:gutter="0"/>
          <w:pgNumType w:chapStyle="9"/>
          <w:cols w:space="720"/>
        </w:sectPr>
      </w:pPr>
    </w:p>
    <w:p w14:paraId="5ED29783" w14:textId="1E895C98" w:rsidR="003F4219" w:rsidRDefault="003F4219" w:rsidP="003F4219">
      <w:pPr>
        <w:pStyle w:val="Heading1"/>
        <w:jc w:val="right"/>
      </w:pPr>
      <w:r>
        <w:lastRenderedPageBreak/>
        <w:t>Attachment A</w:t>
      </w:r>
    </w:p>
    <w:p w14:paraId="3ED16EC7" w14:textId="77777777" w:rsidR="00335B27" w:rsidRPr="000E2F34" w:rsidRDefault="00335B27" w:rsidP="00335B27">
      <w:pPr>
        <w:pStyle w:val="Heading1"/>
      </w:pPr>
      <w:r>
        <w:t>Template Implementation Plan</w:t>
      </w:r>
    </w:p>
    <w:tbl>
      <w:tblPr>
        <w:tblStyle w:val="TableGrid"/>
        <w:tblW w:w="15545" w:type="dxa"/>
        <w:tblLook w:val="04A0" w:firstRow="1" w:lastRow="0" w:firstColumn="1" w:lastColumn="0" w:noHBand="0" w:noVBand="1"/>
      </w:tblPr>
      <w:tblGrid>
        <w:gridCol w:w="833"/>
        <w:gridCol w:w="1081"/>
        <w:gridCol w:w="1212"/>
        <w:gridCol w:w="2775"/>
        <w:gridCol w:w="1526"/>
        <w:gridCol w:w="2081"/>
        <w:gridCol w:w="1119"/>
        <w:gridCol w:w="836"/>
        <w:gridCol w:w="814"/>
        <w:gridCol w:w="836"/>
        <w:gridCol w:w="814"/>
        <w:gridCol w:w="804"/>
        <w:gridCol w:w="814"/>
      </w:tblGrid>
      <w:tr w:rsidR="00335B27" w:rsidRPr="00CB021F" w14:paraId="01DB97DD" w14:textId="77777777" w:rsidTr="00784FE1">
        <w:trPr>
          <w:trHeight w:val="146"/>
        </w:trPr>
        <w:tc>
          <w:tcPr>
            <w:tcW w:w="833" w:type="dxa"/>
            <w:vMerge w:val="restart"/>
            <w:shd w:val="clear" w:color="auto" w:fill="F7CAAC" w:themeFill="accent2" w:themeFillTint="66"/>
          </w:tcPr>
          <w:p w14:paraId="03939DF1" w14:textId="77777777" w:rsidR="00335B27" w:rsidRPr="00FA1532" w:rsidRDefault="00335B27" w:rsidP="00784FE1">
            <w:pPr>
              <w:rPr>
                <w:rFonts w:ascii="Corbel" w:hAnsi="Corbel"/>
                <w:bCs/>
                <w:sz w:val="18"/>
                <w:szCs w:val="18"/>
              </w:rPr>
            </w:pPr>
            <w:bookmarkStart w:id="2" w:name="_Hlk168403711"/>
            <w:r w:rsidRPr="00FA1532">
              <w:rPr>
                <w:rFonts w:ascii="Corbel" w:hAnsi="Corbel"/>
                <w:sz w:val="18"/>
                <w:szCs w:val="18"/>
              </w:rPr>
              <w:t xml:space="preserve">Project </w:t>
            </w:r>
          </w:p>
          <w:p w14:paraId="511ECB44" w14:textId="77777777" w:rsidR="00335B27" w:rsidRPr="00FA1532" w:rsidRDefault="00335B27" w:rsidP="00784FE1">
            <w:pPr>
              <w:rPr>
                <w:rFonts w:ascii="Corbel" w:hAnsi="Corbel"/>
                <w:sz w:val="18"/>
                <w:szCs w:val="18"/>
              </w:rPr>
            </w:pPr>
            <w:r w:rsidRPr="00FA1532">
              <w:rPr>
                <w:rFonts w:ascii="Corbel" w:hAnsi="Corbel"/>
                <w:sz w:val="18"/>
                <w:szCs w:val="18"/>
              </w:rPr>
              <w:t>Name</w:t>
            </w:r>
          </w:p>
        </w:tc>
        <w:tc>
          <w:tcPr>
            <w:tcW w:w="1081" w:type="dxa"/>
            <w:vMerge w:val="restart"/>
            <w:shd w:val="clear" w:color="auto" w:fill="F7CAAC" w:themeFill="accent2" w:themeFillTint="66"/>
          </w:tcPr>
          <w:p w14:paraId="2568C9B2" w14:textId="77777777" w:rsidR="00335B27" w:rsidRPr="00FA1532" w:rsidRDefault="00335B27" w:rsidP="00784FE1">
            <w:pPr>
              <w:rPr>
                <w:rFonts w:ascii="Corbel" w:hAnsi="Corbel"/>
                <w:bCs/>
                <w:sz w:val="18"/>
                <w:szCs w:val="18"/>
              </w:rPr>
            </w:pPr>
            <w:r w:rsidRPr="00FA1532">
              <w:rPr>
                <w:rFonts w:ascii="Corbel" w:hAnsi="Corbel"/>
                <w:sz w:val="18"/>
                <w:szCs w:val="18"/>
              </w:rPr>
              <w:t xml:space="preserve">Project </w:t>
            </w:r>
          </w:p>
          <w:p w14:paraId="400E6AE9" w14:textId="77777777" w:rsidR="00335B27" w:rsidRPr="00FA1532" w:rsidRDefault="00335B27" w:rsidP="00784FE1">
            <w:pPr>
              <w:rPr>
                <w:rFonts w:ascii="Corbel" w:hAnsi="Corbel"/>
                <w:sz w:val="18"/>
                <w:szCs w:val="18"/>
              </w:rPr>
            </w:pPr>
            <w:r w:rsidRPr="00FA1532">
              <w:rPr>
                <w:rFonts w:ascii="Corbel" w:hAnsi="Corbel"/>
                <w:sz w:val="18"/>
                <w:szCs w:val="18"/>
              </w:rPr>
              <w:t>Scope</w:t>
            </w:r>
          </w:p>
        </w:tc>
        <w:tc>
          <w:tcPr>
            <w:tcW w:w="1212" w:type="dxa"/>
            <w:vMerge w:val="restart"/>
            <w:shd w:val="clear" w:color="auto" w:fill="F7CAAC" w:themeFill="accent2" w:themeFillTint="66"/>
          </w:tcPr>
          <w:p w14:paraId="04283DCC" w14:textId="77777777" w:rsidR="00335B27" w:rsidRPr="00FA1532" w:rsidRDefault="00335B27" w:rsidP="00784FE1">
            <w:pPr>
              <w:rPr>
                <w:rFonts w:ascii="Corbel" w:hAnsi="Corbel"/>
                <w:sz w:val="18"/>
                <w:szCs w:val="18"/>
              </w:rPr>
            </w:pPr>
            <w:r w:rsidRPr="00FA1532">
              <w:rPr>
                <w:rFonts w:ascii="Corbel" w:hAnsi="Corbel"/>
                <w:sz w:val="18"/>
                <w:szCs w:val="18"/>
              </w:rPr>
              <w:t>Project Location</w:t>
            </w:r>
            <w:r>
              <w:rPr>
                <w:rFonts w:ascii="Corbel" w:hAnsi="Corbel"/>
                <w:sz w:val="18"/>
                <w:szCs w:val="18"/>
              </w:rPr>
              <w:t xml:space="preserve"> (including LGA)</w:t>
            </w:r>
          </w:p>
        </w:tc>
        <w:tc>
          <w:tcPr>
            <w:tcW w:w="2775" w:type="dxa"/>
            <w:vMerge w:val="restart"/>
            <w:shd w:val="clear" w:color="auto" w:fill="F7CAAC" w:themeFill="accent2" w:themeFillTint="66"/>
          </w:tcPr>
          <w:p w14:paraId="16D763B9" w14:textId="77777777" w:rsidR="00335B27" w:rsidRPr="00FA1532" w:rsidRDefault="00335B27" w:rsidP="00784FE1">
            <w:pPr>
              <w:rPr>
                <w:rFonts w:ascii="Corbel" w:hAnsi="Corbel"/>
                <w:bCs/>
                <w:sz w:val="18"/>
                <w:szCs w:val="18"/>
              </w:rPr>
            </w:pPr>
            <w:r w:rsidRPr="00FA1532">
              <w:rPr>
                <w:rFonts w:ascii="Corbel" w:hAnsi="Corbel"/>
                <w:sz w:val="18"/>
                <w:szCs w:val="18"/>
              </w:rPr>
              <w:t xml:space="preserve">Project Outcomes </w:t>
            </w:r>
          </w:p>
          <w:p w14:paraId="601974EA" w14:textId="77777777" w:rsidR="00335B27" w:rsidRPr="00FA1532" w:rsidRDefault="00335B27" w:rsidP="00784FE1">
            <w:pPr>
              <w:rPr>
                <w:rFonts w:ascii="Corbel" w:hAnsi="Corbel"/>
                <w:sz w:val="18"/>
                <w:szCs w:val="18"/>
              </w:rPr>
            </w:pPr>
            <w:r w:rsidRPr="00FA1532">
              <w:rPr>
                <w:rFonts w:ascii="Corbel" w:hAnsi="Corbel"/>
                <w:sz w:val="18"/>
                <w:szCs w:val="18"/>
              </w:rPr>
              <w:t xml:space="preserve">(include numbers for well-located houses </w:t>
            </w:r>
            <w:r>
              <w:rPr>
                <w:rFonts w:ascii="Corbel" w:hAnsi="Corbel"/>
                <w:sz w:val="18"/>
                <w:szCs w:val="18"/>
              </w:rPr>
              <w:t>enabled and/or social and affordable houses constructed</w:t>
            </w:r>
            <w:r w:rsidRPr="00FA1532">
              <w:rPr>
                <w:rFonts w:ascii="Corbel" w:hAnsi="Corbel"/>
                <w:sz w:val="18"/>
                <w:szCs w:val="18"/>
              </w:rPr>
              <w:t>)</w:t>
            </w:r>
          </w:p>
        </w:tc>
        <w:tc>
          <w:tcPr>
            <w:tcW w:w="1526" w:type="dxa"/>
            <w:vMerge w:val="restart"/>
            <w:shd w:val="clear" w:color="auto" w:fill="F7CAAC" w:themeFill="accent2" w:themeFillTint="66"/>
          </w:tcPr>
          <w:p w14:paraId="4BA72480" w14:textId="77777777" w:rsidR="00335B27" w:rsidRPr="00A0443D" w:rsidDel="00956F13" w:rsidRDefault="00335B27" w:rsidP="00784FE1">
            <w:pPr>
              <w:rPr>
                <w:rFonts w:ascii="Corbel" w:hAnsi="Corbel"/>
                <w:sz w:val="18"/>
                <w:szCs w:val="18"/>
              </w:rPr>
            </w:pPr>
            <w:r>
              <w:rPr>
                <w:rFonts w:ascii="Corbel" w:hAnsi="Corbel"/>
                <w:sz w:val="18"/>
                <w:szCs w:val="18"/>
              </w:rPr>
              <w:t>Constructing social and affordable housing?</w:t>
            </w:r>
          </w:p>
        </w:tc>
        <w:tc>
          <w:tcPr>
            <w:tcW w:w="2081" w:type="dxa"/>
            <w:vMerge w:val="restart"/>
            <w:shd w:val="clear" w:color="auto" w:fill="F7CAAC" w:themeFill="accent2" w:themeFillTint="66"/>
          </w:tcPr>
          <w:p w14:paraId="66302720" w14:textId="77777777" w:rsidR="00335B27" w:rsidRPr="00FA1532" w:rsidRDefault="00335B27" w:rsidP="00784FE1">
            <w:pPr>
              <w:rPr>
                <w:rFonts w:ascii="Corbel" w:hAnsi="Corbel"/>
                <w:bCs/>
                <w:sz w:val="18"/>
                <w:szCs w:val="18"/>
              </w:rPr>
            </w:pPr>
            <w:r>
              <w:rPr>
                <w:rFonts w:ascii="Corbel" w:hAnsi="Corbel"/>
                <w:sz w:val="18"/>
                <w:szCs w:val="18"/>
              </w:rPr>
              <w:t>Construction Commencement</w:t>
            </w:r>
          </w:p>
          <w:p w14:paraId="6059F4A7" w14:textId="77777777" w:rsidR="00335B27" w:rsidRPr="00FA1532" w:rsidRDefault="00335B27" w:rsidP="00784FE1">
            <w:pPr>
              <w:rPr>
                <w:rFonts w:ascii="Corbel" w:hAnsi="Corbel"/>
                <w:sz w:val="18"/>
                <w:szCs w:val="18"/>
              </w:rPr>
            </w:pPr>
            <w:r w:rsidRPr="00FA1532">
              <w:rPr>
                <w:rFonts w:ascii="Corbel" w:hAnsi="Corbel"/>
                <w:sz w:val="18"/>
                <w:szCs w:val="18"/>
              </w:rPr>
              <w:t>Date</w:t>
            </w:r>
          </w:p>
        </w:tc>
        <w:tc>
          <w:tcPr>
            <w:tcW w:w="1119" w:type="dxa"/>
            <w:vMerge w:val="restart"/>
            <w:shd w:val="clear" w:color="auto" w:fill="F7CAAC" w:themeFill="accent2" w:themeFillTint="66"/>
          </w:tcPr>
          <w:p w14:paraId="760B986F" w14:textId="77777777" w:rsidR="00335B27" w:rsidRPr="00FA1532" w:rsidRDefault="00335B27" w:rsidP="00784FE1">
            <w:pPr>
              <w:rPr>
                <w:rFonts w:ascii="Corbel" w:hAnsi="Corbel"/>
                <w:sz w:val="18"/>
                <w:szCs w:val="18"/>
              </w:rPr>
            </w:pPr>
            <w:r w:rsidRPr="00FA1532">
              <w:rPr>
                <w:rFonts w:ascii="Corbel" w:hAnsi="Corbel"/>
                <w:sz w:val="18"/>
                <w:szCs w:val="18"/>
              </w:rPr>
              <w:t>Completion Date</w:t>
            </w:r>
          </w:p>
        </w:tc>
        <w:tc>
          <w:tcPr>
            <w:tcW w:w="4918" w:type="dxa"/>
            <w:gridSpan w:val="6"/>
            <w:shd w:val="clear" w:color="auto" w:fill="F7CAAC" w:themeFill="accent2" w:themeFillTint="66"/>
          </w:tcPr>
          <w:p w14:paraId="35E3DE80" w14:textId="77777777" w:rsidR="00335B27" w:rsidRPr="00FA1532" w:rsidRDefault="00335B27" w:rsidP="00784FE1">
            <w:pPr>
              <w:rPr>
                <w:rFonts w:ascii="Corbel" w:hAnsi="Corbel"/>
                <w:sz w:val="18"/>
                <w:szCs w:val="18"/>
              </w:rPr>
            </w:pPr>
            <w:r w:rsidRPr="00FA1532">
              <w:rPr>
                <w:rFonts w:ascii="Corbel" w:hAnsi="Corbel"/>
                <w:sz w:val="18"/>
                <w:szCs w:val="18"/>
              </w:rPr>
              <w:t>Funding and Costs ($million)</w:t>
            </w:r>
          </w:p>
        </w:tc>
      </w:tr>
      <w:tr w:rsidR="00335B27" w:rsidRPr="00CB021F" w14:paraId="20D1A3E2" w14:textId="77777777" w:rsidTr="00784FE1">
        <w:trPr>
          <w:trHeight w:val="153"/>
        </w:trPr>
        <w:tc>
          <w:tcPr>
            <w:tcW w:w="833" w:type="dxa"/>
            <w:vMerge/>
            <w:shd w:val="clear" w:color="auto" w:fill="F7CAAC" w:themeFill="accent2" w:themeFillTint="66"/>
          </w:tcPr>
          <w:p w14:paraId="605DB813" w14:textId="77777777" w:rsidR="00335B27" w:rsidRPr="00FA1532" w:rsidRDefault="00335B27" w:rsidP="00784FE1">
            <w:pPr>
              <w:rPr>
                <w:rFonts w:ascii="Corbel" w:hAnsi="Corbel"/>
                <w:b/>
                <w:bCs/>
                <w:sz w:val="20"/>
              </w:rPr>
            </w:pPr>
          </w:p>
        </w:tc>
        <w:tc>
          <w:tcPr>
            <w:tcW w:w="1081" w:type="dxa"/>
            <w:vMerge/>
            <w:shd w:val="clear" w:color="auto" w:fill="F7CAAC" w:themeFill="accent2" w:themeFillTint="66"/>
          </w:tcPr>
          <w:p w14:paraId="066B92FD" w14:textId="77777777" w:rsidR="00335B27" w:rsidRPr="00FA1532" w:rsidRDefault="00335B27" w:rsidP="00784FE1">
            <w:pPr>
              <w:rPr>
                <w:rFonts w:ascii="Corbel" w:hAnsi="Corbel"/>
                <w:bCs/>
                <w:sz w:val="20"/>
              </w:rPr>
            </w:pPr>
          </w:p>
        </w:tc>
        <w:tc>
          <w:tcPr>
            <w:tcW w:w="1212" w:type="dxa"/>
            <w:vMerge/>
            <w:shd w:val="clear" w:color="auto" w:fill="F7CAAC" w:themeFill="accent2" w:themeFillTint="66"/>
          </w:tcPr>
          <w:p w14:paraId="67F2B578" w14:textId="77777777" w:rsidR="00335B27" w:rsidRPr="00FA1532" w:rsidRDefault="00335B27" w:rsidP="00784FE1">
            <w:pPr>
              <w:rPr>
                <w:rFonts w:ascii="Corbel" w:hAnsi="Corbel"/>
                <w:bCs/>
                <w:sz w:val="20"/>
              </w:rPr>
            </w:pPr>
          </w:p>
        </w:tc>
        <w:tc>
          <w:tcPr>
            <w:tcW w:w="2775" w:type="dxa"/>
            <w:vMerge/>
            <w:shd w:val="clear" w:color="auto" w:fill="F7CAAC" w:themeFill="accent2" w:themeFillTint="66"/>
          </w:tcPr>
          <w:p w14:paraId="6528BA52" w14:textId="77777777" w:rsidR="00335B27" w:rsidRPr="00FA1532" w:rsidRDefault="00335B27" w:rsidP="00784FE1">
            <w:pPr>
              <w:rPr>
                <w:rFonts w:ascii="Corbel" w:hAnsi="Corbel"/>
                <w:bCs/>
                <w:sz w:val="20"/>
              </w:rPr>
            </w:pPr>
          </w:p>
        </w:tc>
        <w:tc>
          <w:tcPr>
            <w:tcW w:w="1526" w:type="dxa"/>
            <w:vMerge/>
            <w:shd w:val="clear" w:color="auto" w:fill="F7CAAC" w:themeFill="accent2" w:themeFillTint="66"/>
          </w:tcPr>
          <w:p w14:paraId="6680D40C" w14:textId="77777777" w:rsidR="00335B27" w:rsidRPr="00A0443D" w:rsidRDefault="00335B27" w:rsidP="00784FE1">
            <w:pPr>
              <w:rPr>
                <w:rFonts w:ascii="Corbel" w:hAnsi="Corbel"/>
                <w:sz w:val="18"/>
              </w:rPr>
            </w:pPr>
          </w:p>
        </w:tc>
        <w:tc>
          <w:tcPr>
            <w:tcW w:w="2081" w:type="dxa"/>
            <w:vMerge/>
            <w:shd w:val="clear" w:color="auto" w:fill="F7CAAC" w:themeFill="accent2" w:themeFillTint="66"/>
          </w:tcPr>
          <w:p w14:paraId="7753BEA7" w14:textId="77777777" w:rsidR="00335B27" w:rsidRPr="00FA1532" w:rsidRDefault="00335B27" w:rsidP="00784FE1">
            <w:pPr>
              <w:rPr>
                <w:rFonts w:ascii="Corbel" w:hAnsi="Corbel"/>
                <w:sz w:val="18"/>
              </w:rPr>
            </w:pPr>
          </w:p>
        </w:tc>
        <w:tc>
          <w:tcPr>
            <w:tcW w:w="1119" w:type="dxa"/>
            <w:vMerge/>
            <w:shd w:val="clear" w:color="auto" w:fill="F7CAAC" w:themeFill="accent2" w:themeFillTint="66"/>
          </w:tcPr>
          <w:p w14:paraId="62C5F4E4" w14:textId="77777777" w:rsidR="00335B27" w:rsidRPr="00FA1532" w:rsidRDefault="00335B27" w:rsidP="00784FE1">
            <w:pPr>
              <w:rPr>
                <w:rFonts w:ascii="Corbel" w:hAnsi="Corbel"/>
                <w:sz w:val="18"/>
              </w:rPr>
            </w:pPr>
          </w:p>
        </w:tc>
        <w:tc>
          <w:tcPr>
            <w:tcW w:w="1650" w:type="dxa"/>
            <w:gridSpan w:val="2"/>
            <w:shd w:val="clear" w:color="auto" w:fill="F7CAAC" w:themeFill="accent2" w:themeFillTint="66"/>
          </w:tcPr>
          <w:p w14:paraId="5F50C224" w14:textId="77777777" w:rsidR="00335B27" w:rsidRPr="00FA1532" w:rsidRDefault="00335B27" w:rsidP="00784FE1">
            <w:pPr>
              <w:rPr>
                <w:rFonts w:ascii="Corbel" w:hAnsi="Corbel"/>
                <w:bCs/>
                <w:sz w:val="18"/>
                <w:szCs w:val="18"/>
              </w:rPr>
            </w:pPr>
            <w:r w:rsidRPr="00FA1532">
              <w:rPr>
                <w:rFonts w:ascii="Corbel" w:hAnsi="Corbel"/>
                <w:sz w:val="18"/>
                <w:szCs w:val="18"/>
              </w:rPr>
              <w:t>2024-25 Funding</w:t>
            </w:r>
          </w:p>
        </w:tc>
        <w:tc>
          <w:tcPr>
            <w:tcW w:w="1650" w:type="dxa"/>
            <w:gridSpan w:val="2"/>
            <w:shd w:val="clear" w:color="auto" w:fill="F7CAAC" w:themeFill="accent2" w:themeFillTint="66"/>
          </w:tcPr>
          <w:p w14:paraId="3834CDD3" w14:textId="77777777" w:rsidR="00335B27" w:rsidRPr="00FA1532" w:rsidRDefault="00335B27" w:rsidP="00784FE1">
            <w:pPr>
              <w:rPr>
                <w:rFonts w:ascii="Corbel" w:hAnsi="Corbel"/>
                <w:bCs/>
                <w:sz w:val="18"/>
                <w:szCs w:val="18"/>
              </w:rPr>
            </w:pPr>
            <w:r w:rsidRPr="00FA1532">
              <w:rPr>
                <w:rFonts w:ascii="Corbel" w:hAnsi="Corbel"/>
                <w:bCs/>
                <w:sz w:val="18"/>
                <w:szCs w:val="18"/>
              </w:rPr>
              <w:t>2025-26 Funding</w:t>
            </w:r>
          </w:p>
        </w:tc>
        <w:tc>
          <w:tcPr>
            <w:tcW w:w="1618" w:type="dxa"/>
            <w:gridSpan w:val="2"/>
            <w:shd w:val="clear" w:color="auto" w:fill="F7CAAC" w:themeFill="accent2" w:themeFillTint="66"/>
          </w:tcPr>
          <w:p w14:paraId="5CC8DCF6" w14:textId="77777777" w:rsidR="00335B27" w:rsidRPr="00FA1532" w:rsidRDefault="00335B27" w:rsidP="00784FE1">
            <w:pPr>
              <w:rPr>
                <w:rFonts w:ascii="Corbel" w:hAnsi="Corbel"/>
                <w:bCs/>
                <w:sz w:val="18"/>
                <w:szCs w:val="18"/>
              </w:rPr>
            </w:pPr>
            <w:r w:rsidRPr="00FA1532">
              <w:rPr>
                <w:rFonts w:ascii="Corbel" w:hAnsi="Corbel"/>
                <w:bCs/>
                <w:sz w:val="18"/>
                <w:szCs w:val="18"/>
              </w:rPr>
              <w:t>Total</w:t>
            </w:r>
          </w:p>
        </w:tc>
      </w:tr>
      <w:tr w:rsidR="00335B27" w:rsidRPr="00CB021F" w14:paraId="4EFA3A78" w14:textId="77777777" w:rsidTr="00784FE1">
        <w:trPr>
          <w:trHeight w:val="277"/>
        </w:trPr>
        <w:tc>
          <w:tcPr>
            <w:tcW w:w="833" w:type="dxa"/>
            <w:vMerge/>
            <w:shd w:val="clear" w:color="auto" w:fill="F7CAAC" w:themeFill="accent2" w:themeFillTint="66"/>
          </w:tcPr>
          <w:p w14:paraId="2588D8C4" w14:textId="77777777" w:rsidR="00335B27" w:rsidRPr="00FA1532" w:rsidRDefault="00335B27" w:rsidP="00784FE1">
            <w:pPr>
              <w:rPr>
                <w:rFonts w:ascii="Corbel" w:hAnsi="Corbel"/>
                <w:b/>
                <w:bCs/>
                <w:sz w:val="20"/>
              </w:rPr>
            </w:pPr>
          </w:p>
        </w:tc>
        <w:tc>
          <w:tcPr>
            <w:tcW w:w="1081" w:type="dxa"/>
            <w:vMerge/>
            <w:shd w:val="clear" w:color="auto" w:fill="F7CAAC" w:themeFill="accent2" w:themeFillTint="66"/>
          </w:tcPr>
          <w:p w14:paraId="0DF08B82" w14:textId="77777777" w:rsidR="00335B27" w:rsidRPr="00FA1532" w:rsidRDefault="00335B27" w:rsidP="00784FE1">
            <w:pPr>
              <w:rPr>
                <w:rFonts w:ascii="Corbel" w:hAnsi="Corbel"/>
                <w:bCs/>
                <w:sz w:val="20"/>
              </w:rPr>
            </w:pPr>
          </w:p>
        </w:tc>
        <w:tc>
          <w:tcPr>
            <w:tcW w:w="1212" w:type="dxa"/>
            <w:vMerge/>
            <w:shd w:val="clear" w:color="auto" w:fill="F7CAAC" w:themeFill="accent2" w:themeFillTint="66"/>
          </w:tcPr>
          <w:p w14:paraId="6024A575" w14:textId="77777777" w:rsidR="00335B27" w:rsidRPr="00FA1532" w:rsidRDefault="00335B27" w:rsidP="00784FE1">
            <w:pPr>
              <w:rPr>
                <w:rFonts w:ascii="Corbel" w:hAnsi="Corbel"/>
                <w:bCs/>
                <w:sz w:val="20"/>
              </w:rPr>
            </w:pPr>
          </w:p>
        </w:tc>
        <w:tc>
          <w:tcPr>
            <w:tcW w:w="2775" w:type="dxa"/>
            <w:vMerge/>
            <w:shd w:val="clear" w:color="auto" w:fill="F7CAAC" w:themeFill="accent2" w:themeFillTint="66"/>
          </w:tcPr>
          <w:p w14:paraId="78EC7249" w14:textId="77777777" w:rsidR="00335B27" w:rsidRPr="00FA1532" w:rsidRDefault="00335B27" w:rsidP="00784FE1">
            <w:pPr>
              <w:rPr>
                <w:rFonts w:ascii="Corbel" w:hAnsi="Corbel"/>
                <w:bCs/>
                <w:sz w:val="20"/>
              </w:rPr>
            </w:pPr>
          </w:p>
        </w:tc>
        <w:tc>
          <w:tcPr>
            <w:tcW w:w="1526" w:type="dxa"/>
            <w:vMerge/>
            <w:shd w:val="clear" w:color="auto" w:fill="F7CAAC" w:themeFill="accent2" w:themeFillTint="66"/>
          </w:tcPr>
          <w:p w14:paraId="21E9533B" w14:textId="77777777" w:rsidR="00335B27" w:rsidRPr="00A0443D" w:rsidRDefault="00335B27" w:rsidP="00784FE1">
            <w:pPr>
              <w:rPr>
                <w:rFonts w:ascii="Corbel" w:hAnsi="Corbel"/>
                <w:bCs/>
                <w:sz w:val="18"/>
              </w:rPr>
            </w:pPr>
          </w:p>
        </w:tc>
        <w:tc>
          <w:tcPr>
            <w:tcW w:w="2081" w:type="dxa"/>
            <w:vMerge/>
            <w:shd w:val="clear" w:color="auto" w:fill="F7CAAC" w:themeFill="accent2" w:themeFillTint="66"/>
          </w:tcPr>
          <w:p w14:paraId="0F2AC9E4" w14:textId="77777777" w:rsidR="00335B27" w:rsidRPr="00FA1532" w:rsidRDefault="00335B27" w:rsidP="00784FE1">
            <w:pPr>
              <w:rPr>
                <w:rFonts w:ascii="Corbel" w:hAnsi="Corbel"/>
                <w:bCs/>
                <w:sz w:val="18"/>
              </w:rPr>
            </w:pPr>
          </w:p>
        </w:tc>
        <w:tc>
          <w:tcPr>
            <w:tcW w:w="1119" w:type="dxa"/>
            <w:vMerge/>
            <w:shd w:val="clear" w:color="auto" w:fill="F7CAAC" w:themeFill="accent2" w:themeFillTint="66"/>
          </w:tcPr>
          <w:p w14:paraId="778FDFEE" w14:textId="77777777" w:rsidR="00335B27" w:rsidRPr="00FA1532" w:rsidRDefault="00335B27" w:rsidP="00784FE1">
            <w:pPr>
              <w:rPr>
                <w:rFonts w:ascii="Corbel" w:hAnsi="Corbel"/>
                <w:bCs/>
                <w:sz w:val="18"/>
              </w:rPr>
            </w:pPr>
          </w:p>
        </w:tc>
        <w:tc>
          <w:tcPr>
            <w:tcW w:w="836" w:type="dxa"/>
            <w:shd w:val="clear" w:color="auto" w:fill="F7CAAC" w:themeFill="accent2" w:themeFillTint="66"/>
          </w:tcPr>
          <w:p w14:paraId="658E9ED3" w14:textId="77777777" w:rsidR="00335B27" w:rsidRPr="00FA1532" w:rsidRDefault="00335B27" w:rsidP="00784FE1">
            <w:pPr>
              <w:rPr>
                <w:rFonts w:ascii="Corbel" w:hAnsi="Corbel"/>
                <w:sz w:val="18"/>
                <w:szCs w:val="18"/>
              </w:rPr>
            </w:pPr>
            <w:r w:rsidRPr="00FA1532">
              <w:rPr>
                <w:rFonts w:ascii="Corbel" w:hAnsi="Corbel"/>
                <w:bCs/>
                <w:sz w:val="18"/>
                <w:szCs w:val="18"/>
              </w:rPr>
              <w:t xml:space="preserve">Budget </w:t>
            </w:r>
          </w:p>
        </w:tc>
        <w:tc>
          <w:tcPr>
            <w:tcW w:w="814" w:type="dxa"/>
            <w:shd w:val="clear" w:color="auto" w:fill="F7CAAC" w:themeFill="accent2" w:themeFillTint="66"/>
          </w:tcPr>
          <w:p w14:paraId="2B6FFE1D" w14:textId="77777777" w:rsidR="00335B27" w:rsidRPr="00FA1532" w:rsidRDefault="00335B27" w:rsidP="00784FE1">
            <w:pPr>
              <w:rPr>
                <w:rFonts w:ascii="Corbel" w:hAnsi="Corbel"/>
                <w:bCs/>
                <w:sz w:val="18"/>
                <w:szCs w:val="18"/>
              </w:rPr>
            </w:pPr>
            <w:proofErr w:type="spellStart"/>
            <w:r w:rsidRPr="00FA1532">
              <w:rPr>
                <w:rFonts w:ascii="Corbel" w:hAnsi="Corbel"/>
                <w:bCs/>
                <w:sz w:val="18"/>
                <w:szCs w:val="18"/>
              </w:rPr>
              <w:t>C’th</w:t>
            </w:r>
            <w:proofErr w:type="spellEnd"/>
            <w:r w:rsidRPr="00FA1532">
              <w:rPr>
                <w:rFonts w:ascii="Corbel" w:hAnsi="Corbel"/>
                <w:bCs/>
                <w:sz w:val="18"/>
                <w:szCs w:val="18"/>
              </w:rPr>
              <w:t xml:space="preserve">* </w:t>
            </w:r>
          </w:p>
        </w:tc>
        <w:tc>
          <w:tcPr>
            <w:tcW w:w="836" w:type="dxa"/>
            <w:shd w:val="clear" w:color="auto" w:fill="F7CAAC" w:themeFill="accent2" w:themeFillTint="66"/>
          </w:tcPr>
          <w:p w14:paraId="027462E0" w14:textId="77777777" w:rsidR="00335B27" w:rsidRPr="00FA1532" w:rsidRDefault="00335B27" w:rsidP="00784FE1">
            <w:pPr>
              <w:rPr>
                <w:rFonts w:ascii="Corbel" w:hAnsi="Corbel"/>
                <w:bCs/>
                <w:sz w:val="18"/>
                <w:szCs w:val="18"/>
              </w:rPr>
            </w:pPr>
            <w:r w:rsidRPr="00FA1532">
              <w:rPr>
                <w:rFonts w:ascii="Corbel" w:hAnsi="Corbel"/>
                <w:bCs/>
                <w:sz w:val="18"/>
                <w:szCs w:val="18"/>
              </w:rPr>
              <w:t xml:space="preserve">Budget </w:t>
            </w:r>
          </w:p>
        </w:tc>
        <w:tc>
          <w:tcPr>
            <w:tcW w:w="814" w:type="dxa"/>
            <w:shd w:val="clear" w:color="auto" w:fill="F7CAAC" w:themeFill="accent2" w:themeFillTint="66"/>
          </w:tcPr>
          <w:p w14:paraId="4601D1AA" w14:textId="77777777" w:rsidR="00335B27" w:rsidRPr="00FA1532" w:rsidRDefault="00335B27" w:rsidP="00784FE1">
            <w:pPr>
              <w:rPr>
                <w:rFonts w:ascii="Corbel" w:hAnsi="Corbel"/>
                <w:bCs/>
                <w:sz w:val="18"/>
                <w:szCs w:val="18"/>
              </w:rPr>
            </w:pPr>
            <w:proofErr w:type="spellStart"/>
            <w:r w:rsidRPr="00FA1532">
              <w:rPr>
                <w:rFonts w:ascii="Corbel" w:hAnsi="Corbel"/>
                <w:bCs/>
                <w:sz w:val="18"/>
                <w:szCs w:val="18"/>
              </w:rPr>
              <w:t>C’th</w:t>
            </w:r>
            <w:proofErr w:type="spellEnd"/>
            <w:r w:rsidRPr="00FA1532">
              <w:rPr>
                <w:rFonts w:ascii="Corbel" w:hAnsi="Corbel"/>
                <w:bCs/>
                <w:sz w:val="18"/>
                <w:szCs w:val="18"/>
              </w:rPr>
              <w:t>*</w:t>
            </w:r>
          </w:p>
        </w:tc>
        <w:tc>
          <w:tcPr>
            <w:tcW w:w="804" w:type="dxa"/>
            <w:shd w:val="clear" w:color="auto" w:fill="F7CAAC" w:themeFill="accent2" w:themeFillTint="66"/>
          </w:tcPr>
          <w:p w14:paraId="4ED539A1" w14:textId="77777777" w:rsidR="00335B27" w:rsidRPr="00FA1532" w:rsidRDefault="00335B27" w:rsidP="00784FE1">
            <w:pPr>
              <w:rPr>
                <w:rFonts w:ascii="Corbel" w:hAnsi="Corbel"/>
                <w:bCs/>
                <w:sz w:val="18"/>
                <w:szCs w:val="18"/>
              </w:rPr>
            </w:pPr>
            <w:r w:rsidRPr="00FA1532">
              <w:rPr>
                <w:rFonts w:ascii="Corbel" w:hAnsi="Corbel"/>
                <w:sz w:val="18"/>
                <w:szCs w:val="18"/>
              </w:rPr>
              <w:t>C</w:t>
            </w:r>
            <w:r w:rsidRPr="00FA1532">
              <w:rPr>
                <w:rFonts w:ascii="Corbel" w:hAnsi="Corbel"/>
                <w:bCs/>
                <w:sz w:val="18"/>
                <w:szCs w:val="18"/>
              </w:rPr>
              <w:t>ost</w:t>
            </w:r>
          </w:p>
        </w:tc>
        <w:tc>
          <w:tcPr>
            <w:tcW w:w="814" w:type="dxa"/>
            <w:shd w:val="clear" w:color="auto" w:fill="F7CAAC" w:themeFill="accent2" w:themeFillTint="66"/>
          </w:tcPr>
          <w:p w14:paraId="6510C248" w14:textId="77777777" w:rsidR="00335B27" w:rsidRPr="00FA1532" w:rsidRDefault="00335B27" w:rsidP="00784FE1">
            <w:pPr>
              <w:rPr>
                <w:rFonts w:ascii="Corbel" w:hAnsi="Corbel"/>
                <w:sz w:val="18"/>
                <w:szCs w:val="18"/>
              </w:rPr>
            </w:pPr>
            <w:proofErr w:type="spellStart"/>
            <w:r w:rsidRPr="00FA1532">
              <w:rPr>
                <w:rFonts w:ascii="Corbel" w:hAnsi="Corbel"/>
                <w:sz w:val="18"/>
                <w:szCs w:val="18"/>
              </w:rPr>
              <w:t>C’th</w:t>
            </w:r>
            <w:proofErr w:type="spellEnd"/>
            <w:r w:rsidRPr="00FA1532">
              <w:rPr>
                <w:rFonts w:ascii="Corbel" w:hAnsi="Corbel"/>
                <w:sz w:val="18"/>
                <w:szCs w:val="18"/>
              </w:rPr>
              <w:t xml:space="preserve">* </w:t>
            </w:r>
          </w:p>
        </w:tc>
      </w:tr>
      <w:tr w:rsidR="00335B27" w:rsidRPr="00CB021F" w14:paraId="3A92F4F7" w14:textId="77777777" w:rsidTr="00784FE1">
        <w:trPr>
          <w:trHeight w:val="119"/>
        </w:trPr>
        <w:tc>
          <w:tcPr>
            <w:tcW w:w="833" w:type="dxa"/>
          </w:tcPr>
          <w:p w14:paraId="70A1E029" w14:textId="77777777" w:rsidR="00335B27" w:rsidRPr="00FA1532" w:rsidRDefault="00335B27" w:rsidP="00784FE1">
            <w:pPr>
              <w:rPr>
                <w:rFonts w:ascii="Corbel" w:hAnsi="Corbel"/>
                <w:sz w:val="18"/>
              </w:rPr>
            </w:pPr>
          </w:p>
        </w:tc>
        <w:tc>
          <w:tcPr>
            <w:tcW w:w="1081" w:type="dxa"/>
          </w:tcPr>
          <w:p w14:paraId="0D218B8B" w14:textId="77777777" w:rsidR="00335B27" w:rsidRPr="00FA1532" w:rsidRDefault="00335B27" w:rsidP="00784FE1">
            <w:pPr>
              <w:rPr>
                <w:rFonts w:ascii="Corbel" w:hAnsi="Corbel"/>
                <w:sz w:val="18"/>
              </w:rPr>
            </w:pPr>
          </w:p>
        </w:tc>
        <w:tc>
          <w:tcPr>
            <w:tcW w:w="1212" w:type="dxa"/>
          </w:tcPr>
          <w:p w14:paraId="5AF316B5" w14:textId="77777777" w:rsidR="00335B27" w:rsidRPr="00FA1532" w:rsidRDefault="00335B27" w:rsidP="00784FE1">
            <w:pPr>
              <w:rPr>
                <w:rFonts w:ascii="Corbel" w:hAnsi="Corbel"/>
                <w:sz w:val="18"/>
              </w:rPr>
            </w:pPr>
          </w:p>
        </w:tc>
        <w:tc>
          <w:tcPr>
            <w:tcW w:w="2775" w:type="dxa"/>
          </w:tcPr>
          <w:p w14:paraId="3ABAF4F9" w14:textId="77777777" w:rsidR="00335B27" w:rsidRPr="00FA1532" w:rsidRDefault="00335B27" w:rsidP="00784FE1">
            <w:pPr>
              <w:rPr>
                <w:rFonts w:ascii="Corbel" w:hAnsi="Corbel"/>
                <w:sz w:val="18"/>
              </w:rPr>
            </w:pPr>
          </w:p>
        </w:tc>
        <w:tc>
          <w:tcPr>
            <w:tcW w:w="1526" w:type="dxa"/>
          </w:tcPr>
          <w:p w14:paraId="3154B86B" w14:textId="77777777" w:rsidR="00335B27" w:rsidRPr="00A0443D" w:rsidRDefault="00335B27" w:rsidP="00784FE1">
            <w:pPr>
              <w:rPr>
                <w:rFonts w:ascii="Corbel" w:hAnsi="Corbel"/>
                <w:sz w:val="18"/>
              </w:rPr>
            </w:pPr>
            <w:r>
              <w:rPr>
                <w:rFonts w:ascii="Corbel" w:hAnsi="Corbel"/>
                <w:sz w:val="18"/>
              </w:rPr>
              <w:t>Y/N</w:t>
            </w:r>
          </w:p>
        </w:tc>
        <w:tc>
          <w:tcPr>
            <w:tcW w:w="2081" w:type="dxa"/>
          </w:tcPr>
          <w:p w14:paraId="1A33B10C" w14:textId="77777777" w:rsidR="00335B27" w:rsidRPr="00FA1532" w:rsidRDefault="00335B27" w:rsidP="00784FE1">
            <w:pPr>
              <w:rPr>
                <w:rFonts w:ascii="Corbel" w:hAnsi="Corbel"/>
                <w:sz w:val="18"/>
              </w:rPr>
            </w:pPr>
          </w:p>
        </w:tc>
        <w:tc>
          <w:tcPr>
            <w:tcW w:w="1119" w:type="dxa"/>
          </w:tcPr>
          <w:p w14:paraId="4C1BDA79" w14:textId="77777777" w:rsidR="00335B27" w:rsidRPr="00FA1532" w:rsidRDefault="00335B27" w:rsidP="00784FE1">
            <w:pPr>
              <w:rPr>
                <w:rFonts w:ascii="Corbel" w:hAnsi="Corbel"/>
                <w:sz w:val="18"/>
              </w:rPr>
            </w:pPr>
          </w:p>
        </w:tc>
        <w:tc>
          <w:tcPr>
            <w:tcW w:w="836" w:type="dxa"/>
          </w:tcPr>
          <w:p w14:paraId="639927E0" w14:textId="77777777" w:rsidR="00335B27" w:rsidRPr="00FA1532" w:rsidRDefault="00335B27" w:rsidP="00784FE1">
            <w:pPr>
              <w:rPr>
                <w:rFonts w:ascii="Corbel" w:hAnsi="Corbel"/>
                <w:sz w:val="18"/>
              </w:rPr>
            </w:pPr>
          </w:p>
        </w:tc>
        <w:tc>
          <w:tcPr>
            <w:tcW w:w="814" w:type="dxa"/>
          </w:tcPr>
          <w:p w14:paraId="059BA700" w14:textId="77777777" w:rsidR="00335B27" w:rsidRPr="00FA1532" w:rsidRDefault="00335B27" w:rsidP="00784FE1">
            <w:pPr>
              <w:rPr>
                <w:rFonts w:ascii="Corbel" w:hAnsi="Corbel"/>
                <w:sz w:val="18"/>
              </w:rPr>
            </w:pPr>
          </w:p>
        </w:tc>
        <w:tc>
          <w:tcPr>
            <w:tcW w:w="836" w:type="dxa"/>
          </w:tcPr>
          <w:p w14:paraId="3F6270AF" w14:textId="77777777" w:rsidR="00335B27" w:rsidRPr="00FA1532" w:rsidRDefault="00335B27" w:rsidP="00784FE1">
            <w:pPr>
              <w:rPr>
                <w:rFonts w:ascii="Corbel" w:hAnsi="Corbel"/>
                <w:sz w:val="18"/>
              </w:rPr>
            </w:pPr>
          </w:p>
        </w:tc>
        <w:tc>
          <w:tcPr>
            <w:tcW w:w="814" w:type="dxa"/>
          </w:tcPr>
          <w:p w14:paraId="3E89C091" w14:textId="77777777" w:rsidR="00335B27" w:rsidRPr="00FA1532" w:rsidRDefault="00335B27" w:rsidP="00784FE1">
            <w:pPr>
              <w:rPr>
                <w:rFonts w:ascii="Corbel" w:hAnsi="Corbel"/>
                <w:sz w:val="18"/>
              </w:rPr>
            </w:pPr>
          </w:p>
        </w:tc>
        <w:tc>
          <w:tcPr>
            <w:tcW w:w="804" w:type="dxa"/>
          </w:tcPr>
          <w:p w14:paraId="45AD5018" w14:textId="77777777" w:rsidR="00335B27" w:rsidRPr="00FA1532" w:rsidRDefault="00335B27" w:rsidP="00784FE1">
            <w:pPr>
              <w:rPr>
                <w:rFonts w:ascii="Corbel" w:hAnsi="Corbel"/>
                <w:sz w:val="18"/>
              </w:rPr>
            </w:pPr>
          </w:p>
        </w:tc>
        <w:tc>
          <w:tcPr>
            <w:tcW w:w="814" w:type="dxa"/>
          </w:tcPr>
          <w:p w14:paraId="24E68542" w14:textId="77777777" w:rsidR="00335B27" w:rsidRPr="00FA1532" w:rsidRDefault="00335B27" w:rsidP="00784FE1">
            <w:pPr>
              <w:rPr>
                <w:rFonts w:ascii="Corbel" w:hAnsi="Corbel"/>
                <w:sz w:val="18"/>
              </w:rPr>
            </w:pPr>
          </w:p>
        </w:tc>
      </w:tr>
      <w:tr w:rsidR="00335B27" w:rsidRPr="00CB021F" w14:paraId="3F857E56" w14:textId="77777777" w:rsidTr="00784FE1">
        <w:trPr>
          <w:trHeight w:val="150"/>
        </w:trPr>
        <w:tc>
          <w:tcPr>
            <w:tcW w:w="833" w:type="dxa"/>
          </w:tcPr>
          <w:p w14:paraId="32CC8637" w14:textId="77777777" w:rsidR="00335B27" w:rsidRPr="00FA1532" w:rsidRDefault="00335B27" w:rsidP="00784FE1">
            <w:pPr>
              <w:rPr>
                <w:rFonts w:ascii="Corbel" w:hAnsi="Corbel"/>
                <w:sz w:val="18"/>
              </w:rPr>
            </w:pPr>
          </w:p>
        </w:tc>
        <w:tc>
          <w:tcPr>
            <w:tcW w:w="1081" w:type="dxa"/>
          </w:tcPr>
          <w:p w14:paraId="6B45C7B1" w14:textId="77777777" w:rsidR="00335B27" w:rsidRPr="00FA1532" w:rsidRDefault="00335B27" w:rsidP="00784FE1">
            <w:pPr>
              <w:rPr>
                <w:rFonts w:ascii="Corbel" w:hAnsi="Corbel"/>
                <w:sz w:val="18"/>
              </w:rPr>
            </w:pPr>
          </w:p>
        </w:tc>
        <w:tc>
          <w:tcPr>
            <w:tcW w:w="1212" w:type="dxa"/>
          </w:tcPr>
          <w:p w14:paraId="6F0AB7BA" w14:textId="77777777" w:rsidR="00335B27" w:rsidRPr="00FA1532" w:rsidRDefault="00335B27" w:rsidP="00784FE1">
            <w:pPr>
              <w:rPr>
                <w:rFonts w:ascii="Corbel" w:hAnsi="Corbel"/>
                <w:sz w:val="18"/>
              </w:rPr>
            </w:pPr>
          </w:p>
        </w:tc>
        <w:tc>
          <w:tcPr>
            <w:tcW w:w="2775" w:type="dxa"/>
          </w:tcPr>
          <w:p w14:paraId="0937401A" w14:textId="77777777" w:rsidR="00335B27" w:rsidRPr="00FA1532" w:rsidRDefault="00335B27" w:rsidP="00784FE1">
            <w:pPr>
              <w:rPr>
                <w:rFonts w:ascii="Corbel" w:hAnsi="Corbel"/>
                <w:sz w:val="18"/>
              </w:rPr>
            </w:pPr>
          </w:p>
        </w:tc>
        <w:tc>
          <w:tcPr>
            <w:tcW w:w="1526" w:type="dxa"/>
          </w:tcPr>
          <w:p w14:paraId="27A2DDB8" w14:textId="77777777" w:rsidR="00335B27" w:rsidRPr="00A0443D" w:rsidRDefault="00335B27" w:rsidP="00784FE1">
            <w:pPr>
              <w:rPr>
                <w:rFonts w:ascii="Corbel" w:hAnsi="Corbel"/>
                <w:sz w:val="18"/>
              </w:rPr>
            </w:pPr>
            <w:r>
              <w:rPr>
                <w:rFonts w:ascii="Corbel" w:hAnsi="Corbel"/>
                <w:sz w:val="18"/>
              </w:rPr>
              <w:t>Y/N</w:t>
            </w:r>
          </w:p>
        </w:tc>
        <w:tc>
          <w:tcPr>
            <w:tcW w:w="2081" w:type="dxa"/>
          </w:tcPr>
          <w:p w14:paraId="2E209F21" w14:textId="77777777" w:rsidR="00335B27" w:rsidRPr="00FA1532" w:rsidRDefault="00335B27" w:rsidP="00784FE1">
            <w:pPr>
              <w:rPr>
                <w:rFonts w:ascii="Corbel" w:hAnsi="Corbel"/>
                <w:sz w:val="18"/>
              </w:rPr>
            </w:pPr>
          </w:p>
        </w:tc>
        <w:tc>
          <w:tcPr>
            <w:tcW w:w="1119" w:type="dxa"/>
          </w:tcPr>
          <w:p w14:paraId="3485932D" w14:textId="77777777" w:rsidR="00335B27" w:rsidRPr="00FA1532" w:rsidRDefault="00335B27" w:rsidP="00784FE1">
            <w:pPr>
              <w:rPr>
                <w:rFonts w:ascii="Corbel" w:hAnsi="Corbel"/>
                <w:sz w:val="18"/>
              </w:rPr>
            </w:pPr>
          </w:p>
        </w:tc>
        <w:tc>
          <w:tcPr>
            <w:tcW w:w="836" w:type="dxa"/>
          </w:tcPr>
          <w:p w14:paraId="036BE531" w14:textId="77777777" w:rsidR="00335B27" w:rsidRPr="00FA1532" w:rsidRDefault="00335B27" w:rsidP="00784FE1">
            <w:pPr>
              <w:rPr>
                <w:rFonts w:ascii="Corbel" w:hAnsi="Corbel"/>
                <w:sz w:val="18"/>
              </w:rPr>
            </w:pPr>
          </w:p>
        </w:tc>
        <w:tc>
          <w:tcPr>
            <w:tcW w:w="814" w:type="dxa"/>
          </w:tcPr>
          <w:p w14:paraId="5D4432FC" w14:textId="77777777" w:rsidR="00335B27" w:rsidRPr="00FA1532" w:rsidRDefault="00335B27" w:rsidP="00784FE1">
            <w:pPr>
              <w:rPr>
                <w:rFonts w:ascii="Corbel" w:hAnsi="Corbel"/>
                <w:sz w:val="18"/>
              </w:rPr>
            </w:pPr>
          </w:p>
        </w:tc>
        <w:tc>
          <w:tcPr>
            <w:tcW w:w="836" w:type="dxa"/>
          </w:tcPr>
          <w:p w14:paraId="1C64D181" w14:textId="77777777" w:rsidR="00335B27" w:rsidRPr="00FA1532" w:rsidRDefault="00335B27" w:rsidP="00784FE1">
            <w:pPr>
              <w:rPr>
                <w:rFonts w:ascii="Corbel" w:hAnsi="Corbel"/>
                <w:sz w:val="18"/>
              </w:rPr>
            </w:pPr>
          </w:p>
        </w:tc>
        <w:tc>
          <w:tcPr>
            <w:tcW w:w="814" w:type="dxa"/>
          </w:tcPr>
          <w:p w14:paraId="62C6012D" w14:textId="77777777" w:rsidR="00335B27" w:rsidRPr="00FA1532" w:rsidRDefault="00335B27" w:rsidP="00784FE1">
            <w:pPr>
              <w:rPr>
                <w:rFonts w:ascii="Corbel" w:hAnsi="Corbel"/>
                <w:sz w:val="18"/>
              </w:rPr>
            </w:pPr>
          </w:p>
        </w:tc>
        <w:tc>
          <w:tcPr>
            <w:tcW w:w="804" w:type="dxa"/>
          </w:tcPr>
          <w:p w14:paraId="612807D8" w14:textId="77777777" w:rsidR="00335B27" w:rsidRPr="00FA1532" w:rsidRDefault="00335B27" w:rsidP="00784FE1">
            <w:pPr>
              <w:rPr>
                <w:rFonts w:ascii="Corbel" w:hAnsi="Corbel"/>
                <w:sz w:val="18"/>
              </w:rPr>
            </w:pPr>
          </w:p>
        </w:tc>
        <w:tc>
          <w:tcPr>
            <w:tcW w:w="814" w:type="dxa"/>
          </w:tcPr>
          <w:p w14:paraId="57C1C3E8" w14:textId="77777777" w:rsidR="00335B27" w:rsidRPr="00FA1532" w:rsidRDefault="00335B27" w:rsidP="00784FE1">
            <w:pPr>
              <w:rPr>
                <w:rFonts w:ascii="Corbel" w:hAnsi="Corbel"/>
                <w:sz w:val="18"/>
              </w:rPr>
            </w:pPr>
          </w:p>
        </w:tc>
      </w:tr>
      <w:tr w:rsidR="00335B27" w:rsidRPr="00CB021F" w14:paraId="1F0C5631" w14:textId="77777777" w:rsidTr="00784FE1">
        <w:trPr>
          <w:trHeight w:val="150"/>
        </w:trPr>
        <w:tc>
          <w:tcPr>
            <w:tcW w:w="833" w:type="dxa"/>
          </w:tcPr>
          <w:p w14:paraId="7F4C8806" w14:textId="77777777" w:rsidR="00335B27" w:rsidRPr="00FA1532" w:rsidRDefault="00335B27" w:rsidP="00784FE1">
            <w:pPr>
              <w:rPr>
                <w:rFonts w:ascii="Corbel" w:hAnsi="Corbel"/>
                <w:sz w:val="18"/>
              </w:rPr>
            </w:pPr>
          </w:p>
        </w:tc>
        <w:tc>
          <w:tcPr>
            <w:tcW w:w="1081" w:type="dxa"/>
          </w:tcPr>
          <w:p w14:paraId="360B45C4" w14:textId="77777777" w:rsidR="00335B27" w:rsidRPr="00FA1532" w:rsidRDefault="00335B27" w:rsidP="00784FE1">
            <w:pPr>
              <w:rPr>
                <w:rFonts w:ascii="Corbel" w:hAnsi="Corbel"/>
                <w:sz w:val="18"/>
              </w:rPr>
            </w:pPr>
          </w:p>
        </w:tc>
        <w:tc>
          <w:tcPr>
            <w:tcW w:w="1212" w:type="dxa"/>
          </w:tcPr>
          <w:p w14:paraId="69804625" w14:textId="77777777" w:rsidR="00335B27" w:rsidRPr="00FA1532" w:rsidRDefault="00335B27" w:rsidP="00784FE1">
            <w:pPr>
              <w:rPr>
                <w:rFonts w:ascii="Corbel" w:hAnsi="Corbel"/>
                <w:sz w:val="18"/>
              </w:rPr>
            </w:pPr>
          </w:p>
        </w:tc>
        <w:tc>
          <w:tcPr>
            <w:tcW w:w="2775" w:type="dxa"/>
          </w:tcPr>
          <w:p w14:paraId="790FE064" w14:textId="77777777" w:rsidR="00335B27" w:rsidRPr="00FA1532" w:rsidRDefault="00335B27" w:rsidP="00784FE1">
            <w:pPr>
              <w:rPr>
                <w:rFonts w:ascii="Corbel" w:hAnsi="Corbel"/>
                <w:sz w:val="18"/>
              </w:rPr>
            </w:pPr>
          </w:p>
        </w:tc>
        <w:tc>
          <w:tcPr>
            <w:tcW w:w="1526" w:type="dxa"/>
          </w:tcPr>
          <w:p w14:paraId="71204C32" w14:textId="77777777" w:rsidR="00335B27" w:rsidRPr="00A0443D" w:rsidRDefault="00335B27" w:rsidP="00784FE1">
            <w:pPr>
              <w:rPr>
                <w:rFonts w:ascii="Corbel" w:hAnsi="Corbel"/>
                <w:sz w:val="18"/>
              </w:rPr>
            </w:pPr>
            <w:r>
              <w:rPr>
                <w:rFonts w:ascii="Corbel" w:hAnsi="Corbel"/>
                <w:sz w:val="18"/>
              </w:rPr>
              <w:t>Y/N</w:t>
            </w:r>
          </w:p>
        </w:tc>
        <w:tc>
          <w:tcPr>
            <w:tcW w:w="2081" w:type="dxa"/>
          </w:tcPr>
          <w:p w14:paraId="7F17FB58" w14:textId="77777777" w:rsidR="00335B27" w:rsidRPr="00FA1532" w:rsidRDefault="00335B27" w:rsidP="00784FE1">
            <w:pPr>
              <w:rPr>
                <w:rFonts w:ascii="Corbel" w:hAnsi="Corbel"/>
                <w:sz w:val="18"/>
              </w:rPr>
            </w:pPr>
          </w:p>
        </w:tc>
        <w:tc>
          <w:tcPr>
            <w:tcW w:w="1119" w:type="dxa"/>
          </w:tcPr>
          <w:p w14:paraId="56124F6F" w14:textId="77777777" w:rsidR="00335B27" w:rsidRPr="00FA1532" w:rsidRDefault="00335B27" w:rsidP="00784FE1">
            <w:pPr>
              <w:rPr>
                <w:rFonts w:ascii="Corbel" w:hAnsi="Corbel"/>
                <w:sz w:val="18"/>
              </w:rPr>
            </w:pPr>
          </w:p>
        </w:tc>
        <w:tc>
          <w:tcPr>
            <w:tcW w:w="836" w:type="dxa"/>
          </w:tcPr>
          <w:p w14:paraId="177E47E4" w14:textId="77777777" w:rsidR="00335B27" w:rsidRPr="00FA1532" w:rsidRDefault="00335B27" w:rsidP="00784FE1">
            <w:pPr>
              <w:rPr>
                <w:rFonts w:ascii="Corbel" w:hAnsi="Corbel"/>
                <w:sz w:val="18"/>
              </w:rPr>
            </w:pPr>
          </w:p>
        </w:tc>
        <w:tc>
          <w:tcPr>
            <w:tcW w:w="814" w:type="dxa"/>
          </w:tcPr>
          <w:p w14:paraId="6298C540" w14:textId="77777777" w:rsidR="00335B27" w:rsidRPr="00FA1532" w:rsidRDefault="00335B27" w:rsidP="00784FE1">
            <w:pPr>
              <w:rPr>
                <w:rFonts w:ascii="Corbel" w:hAnsi="Corbel"/>
                <w:sz w:val="18"/>
              </w:rPr>
            </w:pPr>
          </w:p>
        </w:tc>
        <w:tc>
          <w:tcPr>
            <w:tcW w:w="836" w:type="dxa"/>
          </w:tcPr>
          <w:p w14:paraId="19D416C6" w14:textId="77777777" w:rsidR="00335B27" w:rsidRPr="00FA1532" w:rsidRDefault="00335B27" w:rsidP="00784FE1">
            <w:pPr>
              <w:rPr>
                <w:rFonts w:ascii="Corbel" w:hAnsi="Corbel"/>
                <w:sz w:val="18"/>
              </w:rPr>
            </w:pPr>
          </w:p>
        </w:tc>
        <w:tc>
          <w:tcPr>
            <w:tcW w:w="814" w:type="dxa"/>
          </w:tcPr>
          <w:p w14:paraId="787A5A55" w14:textId="77777777" w:rsidR="00335B27" w:rsidRPr="00FA1532" w:rsidRDefault="00335B27" w:rsidP="00784FE1">
            <w:pPr>
              <w:rPr>
                <w:rFonts w:ascii="Corbel" w:hAnsi="Corbel"/>
                <w:sz w:val="18"/>
              </w:rPr>
            </w:pPr>
          </w:p>
        </w:tc>
        <w:tc>
          <w:tcPr>
            <w:tcW w:w="804" w:type="dxa"/>
          </w:tcPr>
          <w:p w14:paraId="08E855C2" w14:textId="77777777" w:rsidR="00335B27" w:rsidRPr="00FA1532" w:rsidRDefault="00335B27" w:rsidP="00784FE1">
            <w:pPr>
              <w:rPr>
                <w:rFonts w:ascii="Corbel" w:hAnsi="Corbel"/>
                <w:sz w:val="18"/>
              </w:rPr>
            </w:pPr>
          </w:p>
        </w:tc>
        <w:tc>
          <w:tcPr>
            <w:tcW w:w="814" w:type="dxa"/>
          </w:tcPr>
          <w:p w14:paraId="542EB616" w14:textId="77777777" w:rsidR="00335B27" w:rsidRPr="00FA1532" w:rsidRDefault="00335B27" w:rsidP="00784FE1">
            <w:pPr>
              <w:rPr>
                <w:rFonts w:ascii="Corbel" w:hAnsi="Corbel"/>
                <w:sz w:val="18"/>
              </w:rPr>
            </w:pPr>
          </w:p>
        </w:tc>
      </w:tr>
    </w:tbl>
    <w:bookmarkEnd w:id="2"/>
    <w:p w14:paraId="3ED8F8DA" w14:textId="77777777" w:rsidR="003F4219" w:rsidRDefault="003F4219" w:rsidP="003F4219">
      <w:pPr>
        <w:widowControl/>
        <w:spacing w:after="160" w:line="259" w:lineRule="auto"/>
      </w:pPr>
      <w:r w:rsidRPr="00DF7EF5">
        <w:rPr>
          <w:sz w:val="18"/>
        </w:rPr>
        <w:t>*</w:t>
      </w:r>
      <w:proofErr w:type="spellStart"/>
      <w:r w:rsidRPr="00DF7EF5">
        <w:rPr>
          <w:sz w:val="18"/>
        </w:rPr>
        <w:t>C’th</w:t>
      </w:r>
      <w:proofErr w:type="spellEnd"/>
      <w:r w:rsidRPr="00DF7EF5">
        <w:rPr>
          <w:sz w:val="18"/>
        </w:rPr>
        <w:t xml:space="preserve"> = Commonwealth funding</w:t>
      </w:r>
      <w:r>
        <w:rPr>
          <w:sz w:val="18"/>
        </w:rPr>
        <w:t>. This should outline the proportion of the proposed costs to be funded by the Commonwealth.</w:t>
      </w:r>
    </w:p>
    <w:p w14:paraId="0F694D3B" w14:textId="77777777" w:rsidR="003F4219" w:rsidRDefault="003F4219" w:rsidP="003F4219">
      <w:pPr>
        <w:widowControl/>
        <w:spacing w:after="160" w:line="259" w:lineRule="auto"/>
        <w:sectPr w:rsidR="003F4219" w:rsidSect="000A60D3">
          <w:footerReference w:type="even" r:id="rId12"/>
          <w:footerReference w:type="default" r:id="rId13"/>
          <w:headerReference w:type="first" r:id="rId14"/>
          <w:footerReference w:type="first" r:id="rId15"/>
          <w:pgSz w:w="16838" w:h="11906" w:orient="landscape" w:code="9"/>
          <w:pgMar w:top="1134" w:right="1134" w:bottom="1134" w:left="567" w:header="709" w:footer="709" w:gutter="0"/>
          <w:pgNumType w:chapStyle="9"/>
          <w:cols w:space="708"/>
          <w:titlePg/>
          <w:docGrid w:linePitch="360"/>
        </w:sectPr>
      </w:pPr>
    </w:p>
    <w:p w14:paraId="0771DA3F" w14:textId="77777777" w:rsidR="00335B27" w:rsidRDefault="00335B27" w:rsidP="00335B27">
      <w:pPr>
        <w:pStyle w:val="Heading1"/>
        <w:jc w:val="right"/>
      </w:pPr>
      <w:bookmarkStart w:id="3" w:name="_Hlk168403762"/>
      <w:bookmarkStart w:id="4" w:name="_Hlk168403926"/>
      <w:r>
        <w:lastRenderedPageBreak/>
        <w:t>Attachment B</w:t>
      </w:r>
    </w:p>
    <w:p w14:paraId="35CE64E6" w14:textId="77777777" w:rsidR="00335B27" w:rsidRDefault="00335B27" w:rsidP="00335B27">
      <w:pPr>
        <w:pStyle w:val="Heading1"/>
      </w:pPr>
      <w:r>
        <w:t>Housing Support Program – Priority Works Stream Guidelines</w:t>
      </w:r>
    </w:p>
    <w:p w14:paraId="4A01A65E" w14:textId="77777777" w:rsidR="00335B27" w:rsidRDefault="00335B27" w:rsidP="00335B27">
      <w:pPr>
        <w:widowControl/>
        <w:spacing w:after="160" w:line="259" w:lineRule="auto"/>
      </w:pPr>
    </w:p>
    <w:p w14:paraId="3C5843AF" w14:textId="77777777" w:rsidR="00335B27" w:rsidRPr="00AF0556" w:rsidRDefault="00335B27" w:rsidP="00335B27">
      <w:pPr>
        <w:pStyle w:val="ListParagraph"/>
        <w:numPr>
          <w:ilvl w:val="0"/>
          <w:numId w:val="62"/>
        </w:numPr>
        <w:tabs>
          <w:tab w:val="left" w:pos="851"/>
        </w:tabs>
        <w:autoSpaceDE w:val="0"/>
        <w:autoSpaceDN w:val="0"/>
        <w:spacing w:after="240" w:line="260" w:lineRule="exact"/>
        <w:ind w:left="567"/>
        <w:rPr>
          <w:rFonts w:ascii="Corbel" w:hAnsi="Corbel"/>
          <w:w w:val="110"/>
          <w:sz w:val="26"/>
          <w:szCs w:val="26"/>
        </w:rPr>
      </w:pPr>
      <w:r w:rsidRPr="00AF0556">
        <w:rPr>
          <w:rFonts w:ascii="Corbel" w:hAnsi="Corbel"/>
          <w:w w:val="110"/>
          <w:sz w:val="26"/>
          <w:szCs w:val="26"/>
        </w:rPr>
        <w:t>The Housing Support Program (Priority Works Stream) provides an opportunity for States and Territories (States) to fund projects to expedite housing development to support the meeting of the National Housing Accord target of 1.2 million well</w:t>
      </w:r>
      <w:r>
        <w:rPr>
          <w:rFonts w:ascii="Corbel" w:hAnsi="Corbel"/>
          <w:w w:val="110"/>
          <w:sz w:val="26"/>
          <w:szCs w:val="26"/>
        </w:rPr>
        <w:t>-</w:t>
      </w:r>
      <w:r w:rsidRPr="00AF0556">
        <w:rPr>
          <w:rFonts w:ascii="Corbel" w:hAnsi="Corbel"/>
          <w:w w:val="110"/>
          <w:sz w:val="26"/>
          <w:szCs w:val="26"/>
        </w:rPr>
        <w:t xml:space="preserve">located homes by mid-2029.  The Program will also allow for limited direct funding of social housing. </w:t>
      </w:r>
    </w:p>
    <w:p w14:paraId="21295AC1" w14:textId="77777777" w:rsidR="00335B27" w:rsidRPr="00B60404" w:rsidRDefault="00335B27" w:rsidP="00335B27">
      <w:pPr>
        <w:pStyle w:val="ListParagraph"/>
        <w:numPr>
          <w:ilvl w:val="0"/>
          <w:numId w:val="62"/>
        </w:numPr>
        <w:tabs>
          <w:tab w:val="left" w:pos="851"/>
        </w:tabs>
        <w:autoSpaceDE w:val="0"/>
        <w:autoSpaceDN w:val="0"/>
        <w:spacing w:after="240" w:line="260" w:lineRule="exact"/>
        <w:ind w:left="567"/>
        <w:rPr>
          <w:rFonts w:ascii="Corbel" w:hAnsi="Corbel"/>
          <w:w w:val="110"/>
          <w:sz w:val="26"/>
          <w:szCs w:val="26"/>
        </w:rPr>
      </w:pPr>
      <w:r w:rsidRPr="00B60404">
        <w:rPr>
          <w:rFonts w:ascii="Corbel" w:hAnsi="Corbel"/>
          <w:w w:val="110"/>
          <w:sz w:val="26"/>
          <w:szCs w:val="26"/>
        </w:rPr>
        <w:t xml:space="preserve">The funding is available to states and territories who sign the Heads of Agreement </w:t>
      </w:r>
      <w:r>
        <w:rPr>
          <w:rFonts w:ascii="Corbel" w:hAnsi="Corbel"/>
          <w:w w:val="110"/>
          <w:sz w:val="26"/>
          <w:szCs w:val="26"/>
        </w:rPr>
        <w:t xml:space="preserve">of </w:t>
      </w:r>
      <w:r w:rsidRPr="00B60404">
        <w:rPr>
          <w:rFonts w:ascii="Corbel" w:hAnsi="Corbel"/>
          <w:w w:val="110"/>
          <w:sz w:val="26"/>
          <w:szCs w:val="26"/>
        </w:rPr>
        <w:t xml:space="preserve">the National Agreement on Social Housing and Homelessness (NASHH) by 31 May 2024, and bilateral schedules </w:t>
      </w:r>
      <w:r>
        <w:rPr>
          <w:rFonts w:ascii="Corbel" w:hAnsi="Corbel"/>
          <w:w w:val="110"/>
          <w:sz w:val="26"/>
          <w:szCs w:val="26"/>
        </w:rPr>
        <w:t xml:space="preserve">of the NASHH </w:t>
      </w:r>
      <w:r w:rsidRPr="00B60404">
        <w:rPr>
          <w:rFonts w:ascii="Corbel" w:hAnsi="Corbel"/>
          <w:w w:val="110"/>
          <w:sz w:val="26"/>
          <w:szCs w:val="26"/>
        </w:rPr>
        <w:t xml:space="preserve">by 5 June 2024. </w:t>
      </w:r>
    </w:p>
    <w:p w14:paraId="4A8B7135" w14:textId="77777777" w:rsidR="00335B27" w:rsidRPr="002810BE" w:rsidRDefault="00335B27" w:rsidP="00335B27">
      <w:pPr>
        <w:pStyle w:val="ListParagraph"/>
        <w:numPr>
          <w:ilvl w:val="0"/>
          <w:numId w:val="62"/>
        </w:numPr>
        <w:tabs>
          <w:tab w:val="left" w:pos="851"/>
        </w:tabs>
        <w:autoSpaceDE w:val="0"/>
        <w:autoSpaceDN w:val="0"/>
        <w:spacing w:after="240" w:line="260" w:lineRule="exact"/>
        <w:ind w:left="567"/>
        <w:rPr>
          <w:rFonts w:ascii="Corbel" w:hAnsi="Corbel"/>
          <w:sz w:val="26"/>
          <w:szCs w:val="26"/>
        </w:rPr>
      </w:pPr>
      <w:r w:rsidRPr="002810BE">
        <w:rPr>
          <w:rFonts w:ascii="Corbel" w:hAnsi="Corbel"/>
          <w:sz w:val="26"/>
          <w:szCs w:val="26"/>
        </w:rPr>
        <w:t xml:space="preserve">Up to 25 per cent of a state’s per capita portion of funding may be used flexibly for new social housing.  This can include: </w:t>
      </w:r>
    </w:p>
    <w:p w14:paraId="6282E8F3" w14:textId="77777777" w:rsidR="00335B27" w:rsidRPr="002810BE" w:rsidRDefault="00335B27" w:rsidP="00335B27">
      <w:pPr>
        <w:pStyle w:val="ListParagraph"/>
        <w:numPr>
          <w:ilvl w:val="1"/>
          <w:numId w:val="62"/>
        </w:numPr>
        <w:tabs>
          <w:tab w:val="left" w:pos="1346"/>
        </w:tabs>
        <w:autoSpaceDE w:val="0"/>
        <w:autoSpaceDN w:val="0"/>
        <w:spacing w:after="240" w:line="260" w:lineRule="exact"/>
        <w:ind w:left="993"/>
        <w:rPr>
          <w:rFonts w:ascii="Corbel" w:hAnsi="Corbel"/>
          <w:sz w:val="26"/>
          <w:szCs w:val="26"/>
        </w:rPr>
      </w:pPr>
      <w:r w:rsidRPr="002810BE">
        <w:rPr>
          <w:rFonts w:ascii="Corbel" w:hAnsi="Corbel"/>
          <w:sz w:val="26"/>
          <w:szCs w:val="26"/>
        </w:rPr>
        <w:t xml:space="preserve">Direct provision of funding for new social housing, renovations or refurbishments of existing dwellings </w:t>
      </w:r>
      <w:r w:rsidRPr="002810BE">
        <w:rPr>
          <w:rFonts w:ascii="Corbel" w:hAnsi="Corbel"/>
          <w:color w:val="000000" w:themeColor="text1"/>
          <w:sz w:val="26"/>
          <w:szCs w:val="26"/>
        </w:rPr>
        <w:t>that are currently uninhabitable</w:t>
      </w:r>
      <w:r w:rsidRPr="002810BE">
        <w:rPr>
          <w:rFonts w:ascii="Corbel" w:hAnsi="Corbel"/>
          <w:color w:val="FF0000"/>
          <w:sz w:val="26"/>
          <w:szCs w:val="26"/>
        </w:rPr>
        <w:t xml:space="preserve"> </w:t>
      </w:r>
      <w:r w:rsidRPr="002810BE">
        <w:rPr>
          <w:rFonts w:ascii="Corbel" w:hAnsi="Corbel"/>
          <w:sz w:val="26"/>
          <w:szCs w:val="26"/>
        </w:rPr>
        <w:t>or by expanding existing social housing programs.</w:t>
      </w:r>
    </w:p>
    <w:p w14:paraId="532FA54B" w14:textId="77777777" w:rsidR="00335B27" w:rsidRPr="002810BE" w:rsidRDefault="00335B27" w:rsidP="00335B27">
      <w:pPr>
        <w:pStyle w:val="ListParagraph"/>
        <w:numPr>
          <w:ilvl w:val="1"/>
          <w:numId w:val="62"/>
        </w:numPr>
        <w:tabs>
          <w:tab w:val="left" w:pos="1346"/>
        </w:tabs>
        <w:autoSpaceDE w:val="0"/>
        <w:autoSpaceDN w:val="0"/>
        <w:spacing w:after="240" w:line="260" w:lineRule="exact"/>
        <w:ind w:left="993"/>
        <w:rPr>
          <w:rFonts w:ascii="Corbel" w:hAnsi="Corbel"/>
          <w:sz w:val="26"/>
          <w:szCs w:val="26"/>
        </w:rPr>
      </w:pPr>
      <w:r>
        <w:rPr>
          <w:rFonts w:ascii="Corbel" w:hAnsi="Corbel"/>
          <w:sz w:val="26"/>
          <w:szCs w:val="26"/>
        </w:rPr>
        <w:t>T</w:t>
      </w:r>
      <w:r w:rsidRPr="002810BE">
        <w:rPr>
          <w:rFonts w:ascii="Corbel" w:hAnsi="Corbel"/>
          <w:sz w:val="26"/>
          <w:szCs w:val="26"/>
        </w:rPr>
        <w:t>he purchase of new build properties or the conversion of non-residential properties for social housing where it increases both social housing and total housing stock; and</w:t>
      </w:r>
    </w:p>
    <w:p w14:paraId="65E5011D" w14:textId="77777777" w:rsidR="00335B27" w:rsidRPr="002810BE" w:rsidRDefault="00335B27" w:rsidP="00335B27">
      <w:pPr>
        <w:pStyle w:val="ListParagraph"/>
        <w:numPr>
          <w:ilvl w:val="1"/>
          <w:numId w:val="62"/>
        </w:numPr>
        <w:tabs>
          <w:tab w:val="left" w:pos="1346"/>
        </w:tabs>
        <w:autoSpaceDE w:val="0"/>
        <w:autoSpaceDN w:val="0"/>
        <w:spacing w:after="240" w:line="260" w:lineRule="exact"/>
        <w:ind w:left="993"/>
        <w:rPr>
          <w:rFonts w:ascii="Corbel" w:hAnsi="Corbel"/>
          <w:sz w:val="26"/>
          <w:szCs w:val="26"/>
        </w:rPr>
      </w:pPr>
      <w:r w:rsidRPr="002810BE">
        <w:rPr>
          <w:rFonts w:ascii="Corbel" w:hAnsi="Corbel"/>
          <w:sz w:val="26"/>
          <w:szCs w:val="26"/>
        </w:rPr>
        <w:t xml:space="preserve">extensions or additions to social housing to expand bedroom capacity, particularly in remote and discrete communities. </w:t>
      </w:r>
    </w:p>
    <w:p w14:paraId="1D68B1B2" w14:textId="77777777" w:rsidR="00335B27" w:rsidRPr="002810BE" w:rsidRDefault="00335B27" w:rsidP="00335B27">
      <w:pPr>
        <w:pStyle w:val="ListParagraph"/>
        <w:numPr>
          <w:ilvl w:val="1"/>
          <w:numId w:val="62"/>
        </w:numPr>
        <w:tabs>
          <w:tab w:val="left" w:pos="1346"/>
        </w:tabs>
        <w:autoSpaceDE w:val="0"/>
        <w:autoSpaceDN w:val="0"/>
        <w:spacing w:after="240" w:line="260" w:lineRule="exact"/>
        <w:ind w:left="993"/>
        <w:rPr>
          <w:rFonts w:ascii="Corbel" w:hAnsi="Corbel"/>
          <w:sz w:val="26"/>
          <w:szCs w:val="26"/>
        </w:rPr>
      </w:pPr>
      <w:r>
        <w:rPr>
          <w:rFonts w:ascii="Corbel" w:hAnsi="Corbel" w:cstheme="minorHAnsi"/>
          <w:sz w:val="26"/>
          <w:szCs w:val="26"/>
        </w:rPr>
        <w:t>P</w:t>
      </w:r>
      <w:r w:rsidRPr="002810BE">
        <w:rPr>
          <w:rFonts w:ascii="Corbel" w:hAnsi="Corbel" w:cstheme="minorHAnsi"/>
          <w:sz w:val="26"/>
          <w:szCs w:val="26"/>
        </w:rPr>
        <w:t xml:space="preserve">artnering with and/or direct funding to community housing providers or entities whose primary purpose is to improve housing outcomes for Aboriginal and Torres Strait Islander people </w:t>
      </w:r>
      <w:r w:rsidRPr="002810BE">
        <w:rPr>
          <w:rFonts w:ascii="Corbel" w:hAnsi="Corbel"/>
          <w:color w:val="000000" w:themeColor="text1"/>
          <w:sz w:val="26"/>
          <w:szCs w:val="26"/>
        </w:rPr>
        <w:t>where the objective is consistent with 3a-c</w:t>
      </w:r>
      <w:r w:rsidRPr="002810BE">
        <w:rPr>
          <w:rFonts w:ascii="Corbel" w:hAnsi="Corbel"/>
          <w:color w:val="FF0000"/>
          <w:sz w:val="26"/>
          <w:szCs w:val="26"/>
        </w:rPr>
        <w:t>.</w:t>
      </w:r>
    </w:p>
    <w:p w14:paraId="5475AC51" w14:textId="77777777" w:rsidR="00335B27" w:rsidRPr="002810BE" w:rsidRDefault="00335B27" w:rsidP="00335B27">
      <w:pPr>
        <w:pStyle w:val="ListParagraph"/>
        <w:numPr>
          <w:ilvl w:val="0"/>
          <w:numId w:val="62"/>
        </w:numPr>
        <w:tabs>
          <w:tab w:val="left" w:pos="1346"/>
        </w:tabs>
        <w:autoSpaceDE w:val="0"/>
        <w:autoSpaceDN w:val="0"/>
        <w:spacing w:after="240" w:line="260" w:lineRule="exact"/>
        <w:ind w:left="567"/>
        <w:rPr>
          <w:rFonts w:ascii="Corbel" w:hAnsi="Corbel"/>
          <w:sz w:val="26"/>
          <w:szCs w:val="26"/>
        </w:rPr>
      </w:pPr>
      <w:r w:rsidRPr="002810BE">
        <w:rPr>
          <w:rFonts w:ascii="Corbel" w:hAnsi="Corbel"/>
          <w:sz w:val="26"/>
          <w:szCs w:val="26"/>
        </w:rPr>
        <w:t xml:space="preserve">The remaining 75 per cent of funding is for </w:t>
      </w:r>
      <w:r w:rsidRPr="002810BE">
        <w:rPr>
          <w:rFonts w:ascii="Corbel" w:hAnsi="Corbel"/>
          <w:color w:val="000000" w:themeColor="text1"/>
          <w:sz w:val="26"/>
          <w:szCs w:val="26"/>
        </w:rPr>
        <w:t xml:space="preserve">significant and high priority </w:t>
      </w:r>
      <w:r w:rsidRPr="002810BE">
        <w:rPr>
          <w:rFonts w:ascii="Corbel" w:hAnsi="Corbel"/>
          <w:sz w:val="26"/>
          <w:szCs w:val="26"/>
        </w:rPr>
        <w:t xml:space="preserve">projects that address infrastructure barriers in delivering housing supply. </w:t>
      </w:r>
    </w:p>
    <w:p w14:paraId="4160712C" w14:textId="77777777" w:rsidR="00335B27" w:rsidRPr="002810BE" w:rsidRDefault="00335B27" w:rsidP="00335B27">
      <w:pPr>
        <w:pStyle w:val="ListParagraph"/>
        <w:numPr>
          <w:ilvl w:val="1"/>
          <w:numId w:val="62"/>
        </w:numPr>
        <w:tabs>
          <w:tab w:val="left" w:pos="1346"/>
        </w:tabs>
        <w:autoSpaceDE w:val="0"/>
        <w:autoSpaceDN w:val="0"/>
        <w:spacing w:after="240" w:line="260" w:lineRule="exact"/>
        <w:ind w:left="993"/>
        <w:rPr>
          <w:rFonts w:ascii="Corbel" w:hAnsi="Corbel"/>
          <w:sz w:val="26"/>
          <w:szCs w:val="26"/>
        </w:rPr>
      </w:pPr>
      <w:r w:rsidRPr="002810BE">
        <w:rPr>
          <w:rFonts w:ascii="Corbel" w:hAnsi="Corbel"/>
          <w:sz w:val="26"/>
          <w:szCs w:val="26"/>
        </w:rPr>
        <w:t xml:space="preserve">This may include trunk and non-trunk infrastructure such as roads, services, utilities, demolition, community infrastructure including public open space and decontamination and other necessary housing enabling works. </w:t>
      </w:r>
    </w:p>
    <w:p w14:paraId="2BE28558" w14:textId="77777777" w:rsidR="00335B27" w:rsidRPr="002810BE" w:rsidRDefault="00335B27" w:rsidP="00335B27">
      <w:pPr>
        <w:pStyle w:val="ListParagraph"/>
        <w:numPr>
          <w:ilvl w:val="0"/>
          <w:numId w:val="62"/>
        </w:numPr>
        <w:tabs>
          <w:tab w:val="left" w:pos="851"/>
        </w:tabs>
        <w:autoSpaceDE w:val="0"/>
        <w:autoSpaceDN w:val="0"/>
        <w:spacing w:after="240" w:line="260" w:lineRule="exact"/>
        <w:ind w:left="567"/>
        <w:rPr>
          <w:rFonts w:ascii="Corbel" w:hAnsi="Corbel"/>
          <w:sz w:val="26"/>
          <w:szCs w:val="26"/>
        </w:rPr>
      </w:pPr>
      <w:r w:rsidRPr="002810BE">
        <w:rPr>
          <w:rFonts w:ascii="Corbel" w:hAnsi="Corbel"/>
          <w:sz w:val="26"/>
          <w:szCs w:val="26"/>
        </w:rPr>
        <w:t>Overall, p</w:t>
      </w:r>
      <w:r w:rsidRPr="002810BE">
        <w:rPr>
          <w:rFonts w:ascii="Corbel" w:hAnsi="Corbel"/>
          <w:w w:val="105"/>
          <w:sz w:val="26"/>
          <w:szCs w:val="26"/>
        </w:rPr>
        <w:t>rojects should meet the following</w:t>
      </w:r>
      <w:r w:rsidRPr="002810BE">
        <w:rPr>
          <w:rFonts w:ascii="Corbel" w:hAnsi="Corbel"/>
          <w:spacing w:val="-20"/>
          <w:w w:val="105"/>
          <w:sz w:val="26"/>
          <w:szCs w:val="26"/>
        </w:rPr>
        <w:t xml:space="preserve"> </w:t>
      </w:r>
      <w:r w:rsidRPr="002810BE">
        <w:rPr>
          <w:rFonts w:ascii="Corbel" w:hAnsi="Corbel"/>
          <w:w w:val="105"/>
          <w:sz w:val="26"/>
          <w:szCs w:val="26"/>
        </w:rPr>
        <w:t>aims:</w:t>
      </w:r>
    </w:p>
    <w:p w14:paraId="2C224B13" w14:textId="77777777" w:rsidR="00335B27" w:rsidRPr="002810BE" w:rsidRDefault="00335B27" w:rsidP="00335B27">
      <w:pPr>
        <w:pStyle w:val="ListParagraph"/>
        <w:numPr>
          <w:ilvl w:val="1"/>
          <w:numId w:val="62"/>
        </w:numPr>
        <w:tabs>
          <w:tab w:val="left" w:pos="1345"/>
        </w:tabs>
        <w:autoSpaceDE w:val="0"/>
        <w:autoSpaceDN w:val="0"/>
        <w:spacing w:after="240" w:line="260" w:lineRule="exact"/>
        <w:ind w:left="993"/>
        <w:rPr>
          <w:rFonts w:ascii="Corbel" w:hAnsi="Corbel"/>
          <w:sz w:val="26"/>
          <w:szCs w:val="26"/>
        </w:rPr>
      </w:pPr>
      <w:r w:rsidRPr="002810BE">
        <w:rPr>
          <w:rFonts w:ascii="Corbel" w:hAnsi="Corbel"/>
          <w:spacing w:val="-1"/>
          <w:w w:val="105"/>
          <w:sz w:val="26"/>
          <w:szCs w:val="26"/>
        </w:rPr>
        <w:t>demonstrated</w:t>
      </w:r>
      <w:r w:rsidRPr="002810BE">
        <w:rPr>
          <w:rFonts w:ascii="Corbel" w:hAnsi="Corbel"/>
          <w:spacing w:val="-39"/>
          <w:w w:val="105"/>
          <w:sz w:val="26"/>
          <w:szCs w:val="26"/>
        </w:rPr>
        <w:t xml:space="preserve"> </w:t>
      </w:r>
      <w:r w:rsidRPr="002810BE">
        <w:rPr>
          <w:rFonts w:ascii="Corbel" w:hAnsi="Corbel"/>
          <w:w w:val="105"/>
          <w:sz w:val="26"/>
          <w:szCs w:val="26"/>
        </w:rPr>
        <w:t>clear</w:t>
      </w:r>
      <w:r w:rsidRPr="002810BE">
        <w:rPr>
          <w:rFonts w:ascii="Corbel" w:hAnsi="Corbel"/>
          <w:spacing w:val="-38"/>
          <w:w w:val="105"/>
          <w:sz w:val="26"/>
          <w:szCs w:val="26"/>
        </w:rPr>
        <w:t xml:space="preserve"> </w:t>
      </w:r>
      <w:r w:rsidRPr="002810BE">
        <w:rPr>
          <w:rFonts w:ascii="Corbel" w:hAnsi="Corbel"/>
          <w:w w:val="105"/>
          <w:sz w:val="26"/>
          <w:szCs w:val="26"/>
        </w:rPr>
        <w:t>impact</w:t>
      </w:r>
      <w:r w:rsidRPr="002810BE">
        <w:rPr>
          <w:rFonts w:ascii="Corbel" w:hAnsi="Corbel"/>
          <w:spacing w:val="-39"/>
          <w:w w:val="105"/>
          <w:sz w:val="26"/>
          <w:szCs w:val="26"/>
        </w:rPr>
        <w:t xml:space="preserve"> </w:t>
      </w:r>
      <w:r w:rsidRPr="002810BE">
        <w:rPr>
          <w:rFonts w:ascii="Corbel" w:hAnsi="Corbel"/>
          <w:w w:val="105"/>
          <w:sz w:val="26"/>
          <w:szCs w:val="26"/>
        </w:rPr>
        <w:t>on</w:t>
      </w:r>
      <w:r w:rsidRPr="002810BE">
        <w:rPr>
          <w:rFonts w:ascii="Corbel" w:hAnsi="Corbel"/>
          <w:spacing w:val="-37"/>
          <w:w w:val="105"/>
          <w:sz w:val="26"/>
          <w:szCs w:val="26"/>
        </w:rPr>
        <w:t xml:space="preserve"> </w:t>
      </w:r>
      <w:r w:rsidRPr="002810BE">
        <w:rPr>
          <w:rFonts w:ascii="Corbel" w:hAnsi="Corbel"/>
          <w:w w:val="105"/>
          <w:sz w:val="26"/>
          <w:szCs w:val="26"/>
        </w:rPr>
        <w:t>delivering</w:t>
      </w:r>
      <w:r w:rsidRPr="002810BE">
        <w:rPr>
          <w:rFonts w:ascii="Corbel" w:hAnsi="Corbel"/>
          <w:spacing w:val="-38"/>
          <w:w w:val="105"/>
          <w:sz w:val="26"/>
          <w:szCs w:val="26"/>
        </w:rPr>
        <w:t xml:space="preserve"> </w:t>
      </w:r>
      <w:r w:rsidRPr="002810BE">
        <w:rPr>
          <w:rFonts w:ascii="Corbel" w:hAnsi="Corbel"/>
          <w:w w:val="105"/>
          <w:sz w:val="26"/>
          <w:szCs w:val="26"/>
        </w:rPr>
        <w:t>additional</w:t>
      </w:r>
      <w:r w:rsidRPr="002810BE">
        <w:rPr>
          <w:rFonts w:ascii="Corbel" w:hAnsi="Corbel"/>
          <w:spacing w:val="-38"/>
          <w:w w:val="105"/>
          <w:sz w:val="26"/>
          <w:szCs w:val="26"/>
        </w:rPr>
        <w:t xml:space="preserve"> </w:t>
      </w:r>
      <w:r w:rsidRPr="002810BE">
        <w:rPr>
          <w:rFonts w:ascii="Corbel" w:hAnsi="Corbel"/>
          <w:w w:val="105"/>
          <w:sz w:val="26"/>
          <w:szCs w:val="26"/>
        </w:rPr>
        <w:t>supply</w:t>
      </w:r>
      <w:r w:rsidRPr="002810BE">
        <w:rPr>
          <w:rFonts w:ascii="Corbel" w:hAnsi="Corbel"/>
          <w:spacing w:val="-38"/>
          <w:w w:val="105"/>
          <w:sz w:val="26"/>
          <w:szCs w:val="26"/>
        </w:rPr>
        <w:t xml:space="preserve"> </w:t>
      </w:r>
      <w:r w:rsidRPr="002810BE">
        <w:rPr>
          <w:rFonts w:ascii="Corbel" w:hAnsi="Corbel"/>
          <w:w w:val="105"/>
          <w:sz w:val="26"/>
          <w:szCs w:val="26"/>
        </w:rPr>
        <w:t>of</w:t>
      </w:r>
      <w:r w:rsidRPr="002810BE">
        <w:rPr>
          <w:rFonts w:ascii="Corbel" w:hAnsi="Corbel"/>
          <w:spacing w:val="-38"/>
          <w:w w:val="105"/>
          <w:sz w:val="26"/>
          <w:szCs w:val="26"/>
        </w:rPr>
        <w:t xml:space="preserve"> </w:t>
      </w:r>
      <w:r w:rsidRPr="002810BE">
        <w:rPr>
          <w:rFonts w:ascii="Corbel" w:hAnsi="Corbel"/>
          <w:color w:val="000000" w:themeColor="text1"/>
          <w:w w:val="105"/>
          <w:sz w:val="26"/>
          <w:szCs w:val="26"/>
        </w:rPr>
        <w:t>well-located</w:t>
      </w:r>
      <w:r w:rsidRPr="002810BE">
        <w:rPr>
          <w:rFonts w:ascii="Corbel" w:hAnsi="Corbel"/>
          <w:color w:val="FF0000"/>
          <w:w w:val="105"/>
          <w:sz w:val="26"/>
          <w:szCs w:val="26"/>
        </w:rPr>
        <w:t xml:space="preserve"> </w:t>
      </w:r>
      <w:r w:rsidRPr="002810BE">
        <w:rPr>
          <w:rFonts w:ascii="Corbel" w:hAnsi="Corbel"/>
          <w:w w:val="105"/>
          <w:sz w:val="26"/>
          <w:szCs w:val="26"/>
        </w:rPr>
        <w:t>housing</w:t>
      </w:r>
      <w:r>
        <w:rPr>
          <w:rFonts w:ascii="Corbel" w:hAnsi="Corbel"/>
          <w:w w:val="105"/>
          <w:sz w:val="26"/>
          <w:szCs w:val="26"/>
        </w:rPr>
        <w:t>;</w:t>
      </w:r>
      <w:r w:rsidRPr="002810BE">
        <w:rPr>
          <w:rFonts w:ascii="Corbel" w:hAnsi="Corbel"/>
          <w:sz w:val="26"/>
          <w:szCs w:val="26"/>
        </w:rPr>
        <w:t xml:space="preserve"> </w:t>
      </w:r>
    </w:p>
    <w:p w14:paraId="3AA6E408" w14:textId="77777777" w:rsidR="00335B27" w:rsidRPr="002810BE" w:rsidRDefault="00335B27" w:rsidP="00335B27">
      <w:pPr>
        <w:pStyle w:val="ListParagraph"/>
        <w:numPr>
          <w:ilvl w:val="1"/>
          <w:numId w:val="62"/>
        </w:numPr>
        <w:tabs>
          <w:tab w:val="left" w:pos="1345"/>
        </w:tabs>
        <w:autoSpaceDE w:val="0"/>
        <w:autoSpaceDN w:val="0"/>
        <w:spacing w:after="240" w:line="260" w:lineRule="exact"/>
        <w:ind w:left="993"/>
        <w:rPr>
          <w:rFonts w:ascii="Corbel" w:hAnsi="Corbel"/>
          <w:spacing w:val="-1"/>
          <w:w w:val="105"/>
          <w:sz w:val="26"/>
          <w:szCs w:val="26"/>
        </w:rPr>
      </w:pPr>
      <w:r w:rsidRPr="002810BE">
        <w:rPr>
          <w:rFonts w:ascii="Corbel" w:hAnsi="Corbel"/>
          <w:spacing w:val="-1"/>
          <w:w w:val="105"/>
          <w:sz w:val="26"/>
          <w:szCs w:val="26"/>
        </w:rPr>
        <w:t>demonstrated to meet current and future needs and demands, including allowing for future population growth;</w:t>
      </w:r>
    </w:p>
    <w:p w14:paraId="2F86CF5D" w14:textId="77777777" w:rsidR="00335B27" w:rsidRPr="002810BE" w:rsidRDefault="00335B27" w:rsidP="00335B27">
      <w:pPr>
        <w:pStyle w:val="ListParagraph"/>
        <w:numPr>
          <w:ilvl w:val="1"/>
          <w:numId w:val="62"/>
        </w:numPr>
        <w:tabs>
          <w:tab w:val="left" w:pos="1345"/>
        </w:tabs>
        <w:autoSpaceDE w:val="0"/>
        <w:autoSpaceDN w:val="0"/>
        <w:spacing w:after="240" w:line="260" w:lineRule="exact"/>
        <w:ind w:left="993"/>
        <w:rPr>
          <w:rFonts w:ascii="Corbel" w:hAnsi="Corbel" w:cstheme="minorHAnsi"/>
          <w:sz w:val="26"/>
          <w:szCs w:val="26"/>
        </w:rPr>
      </w:pPr>
      <w:r w:rsidRPr="002810BE">
        <w:rPr>
          <w:rFonts w:ascii="Corbel" w:hAnsi="Corbel"/>
          <w:w w:val="105"/>
          <w:sz w:val="26"/>
          <w:szCs w:val="26"/>
        </w:rPr>
        <w:t>are</w:t>
      </w:r>
      <w:r w:rsidRPr="002810BE">
        <w:rPr>
          <w:rFonts w:ascii="Corbel" w:hAnsi="Corbel"/>
          <w:spacing w:val="-32"/>
          <w:w w:val="105"/>
          <w:sz w:val="26"/>
          <w:szCs w:val="26"/>
        </w:rPr>
        <w:t xml:space="preserve"> </w:t>
      </w:r>
      <w:r w:rsidRPr="002810BE">
        <w:rPr>
          <w:rFonts w:ascii="Corbel" w:hAnsi="Corbel"/>
          <w:w w:val="105"/>
          <w:sz w:val="26"/>
          <w:szCs w:val="26"/>
        </w:rPr>
        <w:t>located in areas</w:t>
      </w:r>
      <w:r w:rsidRPr="002810BE">
        <w:rPr>
          <w:rFonts w:ascii="Corbel" w:hAnsi="Corbel"/>
          <w:spacing w:val="-32"/>
          <w:w w:val="105"/>
          <w:sz w:val="26"/>
          <w:szCs w:val="26"/>
        </w:rPr>
        <w:t xml:space="preserve"> </w:t>
      </w:r>
      <w:r w:rsidRPr="002810BE">
        <w:rPr>
          <w:rFonts w:ascii="Corbel" w:hAnsi="Corbel"/>
          <w:w w:val="105"/>
          <w:sz w:val="26"/>
          <w:szCs w:val="26"/>
        </w:rPr>
        <w:t>with</w:t>
      </w:r>
      <w:r w:rsidRPr="002810BE">
        <w:rPr>
          <w:rFonts w:ascii="Corbel" w:hAnsi="Corbel"/>
          <w:spacing w:val="-33"/>
          <w:w w:val="105"/>
          <w:sz w:val="26"/>
          <w:szCs w:val="26"/>
        </w:rPr>
        <w:t xml:space="preserve"> </w:t>
      </w:r>
      <w:r w:rsidRPr="002810BE">
        <w:rPr>
          <w:rFonts w:ascii="Corbel" w:hAnsi="Corbel"/>
          <w:w w:val="105"/>
          <w:sz w:val="26"/>
          <w:szCs w:val="26"/>
        </w:rPr>
        <w:t>long-term</w:t>
      </w:r>
      <w:r w:rsidRPr="002810BE">
        <w:rPr>
          <w:rFonts w:ascii="Corbel" w:hAnsi="Corbel"/>
          <w:spacing w:val="-31"/>
          <w:w w:val="105"/>
          <w:sz w:val="26"/>
          <w:szCs w:val="26"/>
        </w:rPr>
        <w:t xml:space="preserve"> </w:t>
      </w:r>
      <w:r w:rsidRPr="002810BE">
        <w:rPr>
          <w:rFonts w:ascii="Corbel" w:hAnsi="Corbel"/>
          <w:w w:val="105"/>
          <w:sz w:val="26"/>
          <w:szCs w:val="26"/>
        </w:rPr>
        <w:t>resilience</w:t>
      </w:r>
      <w:r w:rsidRPr="002810BE">
        <w:rPr>
          <w:rFonts w:ascii="Corbel" w:hAnsi="Corbel"/>
          <w:spacing w:val="-32"/>
          <w:w w:val="105"/>
          <w:sz w:val="26"/>
          <w:szCs w:val="26"/>
        </w:rPr>
        <w:t xml:space="preserve"> </w:t>
      </w:r>
      <w:r w:rsidRPr="002810BE">
        <w:rPr>
          <w:rFonts w:ascii="Corbel" w:hAnsi="Corbel"/>
          <w:w w:val="105"/>
          <w:sz w:val="26"/>
          <w:szCs w:val="26"/>
        </w:rPr>
        <w:t>to</w:t>
      </w:r>
      <w:r w:rsidRPr="002810BE">
        <w:rPr>
          <w:rFonts w:ascii="Corbel" w:hAnsi="Corbel"/>
          <w:spacing w:val="-31"/>
          <w:w w:val="105"/>
          <w:sz w:val="26"/>
          <w:szCs w:val="26"/>
        </w:rPr>
        <w:t xml:space="preserve"> </w:t>
      </w:r>
      <w:r w:rsidRPr="002810BE">
        <w:rPr>
          <w:rFonts w:ascii="Corbel" w:hAnsi="Corbel"/>
          <w:w w:val="105"/>
          <w:sz w:val="26"/>
          <w:szCs w:val="26"/>
        </w:rPr>
        <w:t>natural</w:t>
      </w:r>
      <w:r w:rsidRPr="002810BE">
        <w:rPr>
          <w:rFonts w:ascii="Corbel" w:hAnsi="Corbel"/>
          <w:spacing w:val="-32"/>
          <w:w w:val="105"/>
          <w:sz w:val="26"/>
          <w:szCs w:val="26"/>
        </w:rPr>
        <w:t xml:space="preserve"> </w:t>
      </w:r>
      <w:r w:rsidRPr="002810BE">
        <w:rPr>
          <w:rFonts w:ascii="Corbel" w:hAnsi="Corbel"/>
          <w:w w:val="105"/>
          <w:sz w:val="26"/>
          <w:szCs w:val="26"/>
        </w:rPr>
        <w:t>disasters</w:t>
      </w:r>
      <w:r w:rsidRPr="002810BE">
        <w:rPr>
          <w:rFonts w:ascii="Corbel" w:hAnsi="Corbel"/>
          <w:spacing w:val="-32"/>
          <w:w w:val="105"/>
          <w:sz w:val="26"/>
          <w:szCs w:val="26"/>
        </w:rPr>
        <w:t xml:space="preserve"> </w:t>
      </w:r>
      <w:r w:rsidRPr="002810BE">
        <w:rPr>
          <w:rFonts w:ascii="Corbel" w:hAnsi="Corbel"/>
          <w:w w:val="105"/>
          <w:sz w:val="26"/>
          <w:szCs w:val="26"/>
        </w:rPr>
        <w:t>and</w:t>
      </w:r>
      <w:r w:rsidRPr="002810BE">
        <w:rPr>
          <w:rFonts w:ascii="Corbel" w:hAnsi="Corbel"/>
          <w:spacing w:val="-33"/>
          <w:w w:val="105"/>
          <w:sz w:val="26"/>
          <w:szCs w:val="26"/>
        </w:rPr>
        <w:t xml:space="preserve"> </w:t>
      </w:r>
      <w:r w:rsidRPr="002810BE">
        <w:rPr>
          <w:rFonts w:ascii="Corbel" w:hAnsi="Corbel"/>
          <w:w w:val="105"/>
          <w:sz w:val="26"/>
          <w:szCs w:val="26"/>
        </w:rPr>
        <w:t>climate</w:t>
      </w:r>
      <w:r w:rsidRPr="002810BE">
        <w:rPr>
          <w:rFonts w:ascii="Corbel" w:hAnsi="Corbel"/>
          <w:spacing w:val="-31"/>
          <w:w w:val="105"/>
          <w:sz w:val="26"/>
          <w:szCs w:val="26"/>
        </w:rPr>
        <w:t xml:space="preserve"> </w:t>
      </w:r>
      <w:r w:rsidRPr="002810BE">
        <w:rPr>
          <w:rFonts w:ascii="Corbel" w:hAnsi="Corbel"/>
          <w:w w:val="105"/>
          <w:sz w:val="26"/>
          <w:szCs w:val="26"/>
        </w:rPr>
        <w:t>change; and</w:t>
      </w:r>
    </w:p>
    <w:p w14:paraId="61CDEF0F" w14:textId="77777777" w:rsidR="00335B27" w:rsidRPr="002810BE" w:rsidRDefault="00335B27" w:rsidP="00335B27">
      <w:pPr>
        <w:pStyle w:val="ListParagraph"/>
        <w:numPr>
          <w:ilvl w:val="1"/>
          <w:numId w:val="62"/>
        </w:numPr>
        <w:tabs>
          <w:tab w:val="left" w:pos="1345"/>
        </w:tabs>
        <w:autoSpaceDE w:val="0"/>
        <w:autoSpaceDN w:val="0"/>
        <w:spacing w:after="240" w:line="260" w:lineRule="exact"/>
        <w:ind w:left="993"/>
        <w:rPr>
          <w:rFonts w:ascii="Corbel" w:hAnsi="Corbel"/>
          <w:sz w:val="26"/>
          <w:szCs w:val="26"/>
        </w:rPr>
      </w:pPr>
      <w:r w:rsidRPr="002810BE">
        <w:rPr>
          <w:rFonts w:ascii="Corbel" w:hAnsi="Corbel"/>
          <w:w w:val="105"/>
          <w:sz w:val="26"/>
          <w:szCs w:val="26"/>
        </w:rPr>
        <w:t>are</w:t>
      </w:r>
      <w:r w:rsidRPr="002810BE">
        <w:rPr>
          <w:rFonts w:ascii="Corbel" w:hAnsi="Corbel"/>
          <w:spacing w:val="-35"/>
          <w:w w:val="105"/>
          <w:sz w:val="26"/>
          <w:szCs w:val="26"/>
        </w:rPr>
        <w:t xml:space="preserve"> </w:t>
      </w:r>
      <w:r w:rsidRPr="002810BE">
        <w:rPr>
          <w:rFonts w:ascii="Corbel" w:hAnsi="Corbel"/>
          <w:w w:val="105"/>
          <w:sz w:val="26"/>
          <w:szCs w:val="26"/>
        </w:rPr>
        <w:t>delivering</w:t>
      </w:r>
      <w:r w:rsidRPr="002810BE">
        <w:rPr>
          <w:rFonts w:ascii="Corbel" w:hAnsi="Corbel"/>
          <w:spacing w:val="-34"/>
          <w:w w:val="105"/>
          <w:sz w:val="26"/>
          <w:szCs w:val="26"/>
        </w:rPr>
        <w:t xml:space="preserve"> </w:t>
      </w:r>
      <w:r w:rsidRPr="002810BE">
        <w:rPr>
          <w:rFonts w:ascii="Corbel" w:hAnsi="Corbel"/>
          <w:w w:val="105"/>
          <w:sz w:val="26"/>
          <w:szCs w:val="26"/>
        </w:rPr>
        <w:t>outcomes</w:t>
      </w:r>
      <w:r w:rsidRPr="002810BE">
        <w:rPr>
          <w:rFonts w:ascii="Corbel" w:hAnsi="Corbel"/>
          <w:spacing w:val="-33"/>
          <w:w w:val="105"/>
          <w:sz w:val="26"/>
          <w:szCs w:val="26"/>
        </w:rPr>
        <w:t xml:space="preserve"> </w:t>
      </w:r>
      <w:proofErr w:type="spellStart"/>
      <w:r w:rsidRPr="002810BE">
        <w:rPr>
          <w:rFonts w:ascii="Corbel" w:hAnsi="Corbel"/>
          <w:w w:val="105"/>
          <w:sz w:val="26"/>
          <w:szCs w:val="26"/>
        </w:rPr>
        <w:t>prioritised</w:t>
      </w:r>
      <w:proofErr w:type="spellEnd"/>
      <w:r w:rsidRPr="002810BE">
        <w:rPr>
          <w:rFonts w:ascii="Corbel" w:hAnsi="Corbel"/>
          <w:spacing w:val="-35"/>
          <w:w w:val="105"/>
          <w:sz w:val="26"/>
          <w:szCs w:val="26"/>
        </w:rPr>
        <w:t xml:space="preserve"> </w:t>
      </w:r>
      <w:r w:rsidRPr="002810BE">
        <w:rPr>
          <w:rFonts w:ascii="Corbel" w:hAnsi="Corbel"/>
          <w:w w:val="105"/>
          <w:sz w:val="26"/>
          <w:szCs w:val="26"/>
        </w:rPr>
        <w:t>and</w:t>
      </w:r>
      <w:r w:rsidRPr="002810BE">
        <w:rPr>
          <w:rFonts w:ascii="Corbel" w:hAnsi="Corbel"/>
          <w:spacing w:val="-35"/>
          <w:w w:val="105"/>
          <w:sz w:val="26"/>
          <w:szCs w:val="26"/>
        </w:rPr>
        <w:t xml:space="preserve"> </w:t>
      </w:r>
      <w:r w:rsidRPr="002810BE">
        <w:rPr>
          <w:rFonts w:ascii="Corbel" w:hAnsi="Corbel"/>
          <w:w w:val="105"/>
          <w:sz w:val="26"/>
          <w:szCs w:val="26"/>
        </w:rPr>
        <w:t>in</w:t>
      </w:r>
      <w:r w:rsidRPr="002810BE">
        <w:rPr>
          <w:rFonts w:ascii="Corbel" w:hAnsi="Corbel"/>
          <w:spacing w:val="-36"/>
          <w:w w:val="105"/>
          <w:sz w:val="26"/>
          <w:szCs w:val="26"/>
        </w:rPr>
        <w:t xml:space="preserve"> </w:t>
      </w:r>
      <w:r w:rsidRPr="002810BE">
        <w:rPr>
          <w:rFonts w:ascii="Corbel" w:hAnsi="Corbel"/>
          <w:w w:val="105"/>
          <w:sz w:val="26"/>
          <w:szCs w:val="26"/>
        </w:rPr>
        <w:t>accordance</w:t>
      </w:r>
      <w:r w:rsidRPr="002810BE">
        <w:rPr>
          <w:rFonts w:ascii="Corbel" w:hAnsi="Corbel"/>
          <w:spacing w:val="-34"/>
          <w:w w:val="105"/>
          <w:sz w:val="26"/>
          <w:szCs w:val="26"/>
        </w:rPr>
        <w:t xml:space="preserve"> </w:t>
      </w:r>
      <w:r w:rsidRPr="002810BE">
        <w:rPr>
          <w:rFonts w:ascii="Corbel" w:hAnsi="Corbel"/>
          <w:w w:val="105"/>
          <w:sz w:val="26"/>
          <w:szCs w:val="26"/>
        </w:rPr>
        <w:t>with</w:t>
      </w:r>
      <w:r w:rsidRPr="002810BE">
        <w:rPr>
          <w:rFonts w:ascii="Corbel" w:hAnsi="Corbel"/>
          <w:spacing w:val="-34"/>
          <w:w w:val="105"/>
          <w:sz w:val="26"/>
          <w:szCs w:val="26"/>
        </w:rPr>
        <w:t xml:space="preserve"> </w:t>
      </w:r>
      <w:r w:rsidRPr="002810BE">
        <w:rPr>
          <w:rFonts w:ascii="Corbel" w:hAnsi="Corbel"/>
          <w:w w:val="105"/>
          <w:sz w:val="26"/>
          <w:szCs w:val="26"/>
        </w:rPr>
        <w:t>the</w:t>
      </w:r>
      <w:r w:rsidRPr="002810BE">
        <w:rPr>
          <w:rFonts w:ascii="Corbel" w:hAnsi="Corbel"/>
          <w:spacing w:val="-34"/>
          <w:w w:val="105"/>
          <w:sz w:val="26"/>
          <w:szCs w:val="26"/>
        </w:rPr>
        <w:t xml:space="preserve"> </w:t>
      </w:r>
      <w:r w:rsidRPr="002810BE">
        <w:rPr>
          <w:rFonts w:ascii="Corbel" w:hAnsi="Corbel"/>
          <w:w w:val="105"/>
          <w:sz w:val="26"/>
          <w:szCs w:val="26"/>
        </w:rPr>
        <w:t>relevant</w:t>
      </w:r>
      <w:r w:rsidRPr="002810BE">
        <w:rPr>
          <w:rFonts w:ascii="Corbel" w:hAnsi="Corbel"/>
          <w:spacing w:val="-36"/>
          <w:w w:val="105"/>
          <w:sz w:val="26"/>
          <w:szCs w:val="26"/>
        </w:rPr>
        <w:t xml:space="preserve"> </w:t>
      </w:r>
      <w:r w:rsidRPr="002810BE">
        <w:rPr>
          <w:rFonts w:ascii="Corbel" w:hAnsi="Corbel"/>
          <w:w w:val="105"/>
          <w:sz w:val="26"/>
          <w:szCs w:val="26"/>
        </w:rPr>
        <w:t>State Development Plan or equivalent</w:t>
      </w:r>
      <w:r w:rsidRPr="002810BE">
        <w:rPr>
          <w:rFonts w:ascii="Corbel" w:hAnsi="Corbel"/>
          <w:spacing w:val="-26"/>
          <w:w w:val="105"/>
          <w:sz w:val="26"/>
          <w:szCs w:val="26"/>
        </w:rPr>
        <w:t xml:space="preserve"> </w:t>
      </w:r>
      <w:r w:rsidRPr="002810BE">
        <w:rPr>
          <w:rFonts w:ascii="Corbel" w:hAnsi="Corbel"/>
          <w:w w:val="105"/>
          <w:sz w:val="26"/>
          <w:szCs w:val="26"/>
        </w:rPr>
        <w:t>document.</w:t>
      </w:r>
    </w:p>
    <w:p w14:paraId="34590F35" w14:textId="77777777" w:rsidR="00335B27" w:rsidRPr="002810BE" w:rsidRDefault="00335B27" w:rsidP="00335B27">
      <w:pPr>
        <w:pStyle w:val="ListParagraph"/>
        <w:numPr>
          <w:ilvl w:val="0"/>
          <w:numId w:val="62"/>
        </w:numPr>
        <w:tabs>
          <w:tab w:val="left" w:pos="1346"/>
        </w:tabs>
        <w:autoSpaceDE w:val="0"/>
        <w:autoSpaceDN w:val="0"/>
        <w:spacing w:after="240" w:line="260" w:lineRule="exact"/>
        <w:ind w:left="567"/>
        <w:rPr>
          <w:rFonts w:ascii="Corbel" w:hAnsi="Corbel"/>
          <w:sz w:val="26"/>
          <w:szCs w:val="26"/>
        </w:rPr>
      </w:pPr>
      <w:bookmarkStart w:id="5" w:name="Eligibility"/>
      <w:bookmarkEnd w:id="5"/>
      <w:r w:rsidRPr="002810BE">
        <w:rPr>
          <w:rFonts w:ascii="Corbel" w:hAnsi="Corbel"/>
          <w:sz w:val="26"/>
          <w:szCs w:val="26"/>
        </w:rPr>
        <w:lastRenderedPageBreak/>
        <w:t>All funding must be committed by States by 30 June 2026</w:t>
      </w:r>
      <w:r>
        <w:rPr>
          <w:rFonts w:ascii="Corbel" w:hAnsi="Corbel"/>
          <w:sz w:val="26"/>
          <w:szCs w:val="26"/>
        </w:rPr>
        <w:t>.</w:t>
      </w:r>
      <w:r w:rsidRPr="002810BE">
        <w:rPr>
          <w:rFonts w:ascii="Corbel" w:hAnsi="Corbel"/>
          <w:sz w:val="26"/>
          <w:szCs w:val="26"/>
        </w:rPr>
        <w:t xml:space="preserve"> </w:t>
      </w:r>
    </w:p>
    <w:p w14:paraId="57A9284A" w14:textId="77777777" w:rsidR="00335B27" w:rsidRDefault="00335B27" w:rsidP="00335B27">
      <w:pPr>
        <w:pStyle w:val="ListParagraph"/>
        <w:numPr>
          <w:ilvl w:val="0"/>
          <w:numId w:val="62"/>
        </w:numPr>
        <w:tabs>
          <w:tab w:val="left" w:pos="851"/>
        </w:tabs>
        <w:autoSpaceDE w:val="0"/>
        <w:autoSpaceDN w:val="0"/>
        <w:spacing w:after="240" w:line="260" w:lineRule="exact"/>
        <w:ind w:left="567"/>
        <w:rPr>
          <w:rFonts w:ascii="Corbel" w:hAnsi="Corbel"/>
          <w:w w:val="110"/>
          <w:sz w:val="26"/>
          <w:szCs w:val="26"/>
        </w:rPr>
      </w:pPr>
      <w:r w:rsidRPr="00B60404">
        <w:rPr>
          <w:rFonts w:ascii="Corbel" w:hAnsi="Corbel"/>
          <w:w w:val="110"/>
          <w:sz w:val="26"/>
          <w:szCs w:val="26"/>
        </w:rPr>
        <w:t xml:space="preserve">States will work to deliver the maximum number of projects possible by 30 June 2026, with no less than 60 per cent of projects to be delivered within two years (no later than 30 June 2026); and any remaining projects to be delivered within </w:t>
      </w:r>
      <w:r>
        <w:rPr>
          <w:rFonts w:ascii="Corbel" w:hAnsi="Corbel"/>
          <w:w w:val="110"/>
          <w:sz w:val="26"/>
          <w:szCs w:val="26"/>
        </w:rPr>
        <w:t>three</w:t>
      </w:r>
      <w:r w:rsidRPr="00B60404">
        <w:rPr>
          <w:rFonts w:ascii="Corbel" w:hAnsi="Corbel"/>
          <w:w w:val="110"/>
          <w:sz w:val="26"/>
          <w:szCs w:val="26"/>
        </w:rPr>
        <w:t xml:space="preserve"> years (no later than 30 June 2027</w:t>
      </w:r>
      <w:r>
        <w:rPr>
          <w:rFonts w:ascii="Corbel" w:hAnsi="Corbel"/>
          <w:w w:val="110"/>
          <w:sz w:val="26"/>
          <w:szCs w:val="26"/>
        </w:rPr>
        <w:t>)</w:t>
      </w:r>
      <w:r w:rsidRPr="00B60404">
        <w:rPr>
          <w:rFonts w:ascii="Corbel" w:hAnsi="Corbel"/>
          <w:w w:val="110"/>
          <w:sz w:val="26"/>
          <w:szCs w:val="26"/>
        </w:rPr>
        <w:t>.</w:t>
      </w:r>
    </w:p>
    <w:p w14:paraId="0F7B7607" w14:textId="77777777" w:rsidR="00335B27" w:rsidRDefault="00335B27" w:rsidP="00335B27">
      <w:pPr>
        <w:pStyle w:val="ListParagraph"/>
        <w:numPr>
          <w:ilvl w:val="0"/>
          <w:numId w:val="62"/>
        </w:numPr>
        <w:tabs>
          <w:tab w:val="left" w:pos="851"/>
        </w:tabs>
        <w:autoSpaceDE w:val="0"/>
        <w:autoSpaceDN w:val="0"/>
        <w:spacing w:after="240" w:line="260" w:lineRule="exact"/>
        <w:ind w:left="567"/>
        <w:rPr>
          <w:rFonts w:ascii="Corbel" w:hAnsi="Corbel"/>
          <w:w w:val="110"/>
          <w:sz w:val="26"/>
          <w:szCs w:val="26"/>
        </w:rPr>
      </w:pPr>
      <w:r>
        <w:rPr>
          <w:rFonts w:ascii="Corbel" w:hAnsi="Corbel"/>
          <w:w w:val="110"/>
          <w:sz w:val="26"/>
          <w:szCs w:val="26"/>
        </w:rPr>
        <w:t>Planned and/or already committed projects are not within scope.</w:t>
      </w:r>
    </w:p>
    <w:p w14:paraId="0E6BA78A" w14:textId="77777777" w:rsidR="00335B27" w:rsidRPr="00B60404" w:rsidRDefault="00335B27" w:rsidP="00335B27">
      <w:pPr>
        <w:pStyle w:val="ListParagraph"/>
        <w:numPr>
          <w:ilvl w:val="0"/>
          <w:numId w:val="62"/>
        </w:numPr>
        <w:tabs>
          <w:tab w:val="left" w:pos="851"/>
        </w:tabs>
        <w:autoSpaceDE w:val="0"/>
        <w:autoSpaceDN w:val="0"/>
        <w:spacing w:after="240" w:line="260" w:lineRule="exact"/>
        <w:ind w:left="567"/>
        <w:rPr>
          <w:rFonts w:ascii="Corbel" w:hAnsi="Corbel"/>
          <w:w w:val="110"/>
          <w:sz w:val="26"/>
          <w:szCs w:val="26"/>
        </w:rPr>
      </w:pPr>
      <w:r>
        <w:rPr>
          <w:rFonts w:ascii="Corbel" w:hAnsi="Corbel"/>
          <w:w w:val="110"/>
          <w:sz w:val="26"/>
          <w:szCs w:val="26"/>
        </w:rPr>
        <w:t>States will be required to identify how many homes each project is expected to support, either directly or indirectly.</w:t>
      </w:r>
    </w:p>
    <w:p w14:paraId="53070710" w14:textId="77777777" w:rsidR="00335B27" w:rsidRPr="00F4082E" w:rsidRDefault="00335B27" w:rsidP="00335B27">
      <w:pPr>
        <w:pStyle w:val="ListParagraph"/>
        <w:numPr>
          <w:ilvl w:val="0"/>
          <w:numId w:val="62"/>
        </w:numPr>
        <w:tabs>
          <w:tab w:val="left" w:pos="851"/>
        </w:tabs>
        <w:autoSpaceDE w:val="0"/>
        <w:autoSpaceDN w:val="0"/>
        <w:spacing w:after="240" w:line="260" w:lineRule="exact"/>
        <w:ind w:left="567"/>
        <w:rPr>
          <w:rFonts w:ascii="Corbel" w:hAnsi="Corbel"/>
          <w:w w:val="110"/>
          <w:sz w:val="26"/>
          <w:szCs w:val="26"/>
        </w:rPr>
      </w:pPr>
      <w:proofErr w:type="spellStart"/>
      <w:r w:rsidRPr="00F4082E">
        <w:rPr>
          <w:rFonts w:ascii="Corbel" w:hAnsi="Corbel"/>
          <w:w w:val="110"/>
          <w:sz w:val="26"/>
          <w:szCs w:val="26"/>
        </w:rPr>
        <w:t>Individualised</w:t>
      </w:r>
      <w:proofErr w:type="spellEnd"/>
      <w:r w:rsidRPr="00F4082E">
        <w:rPr>
          <w:rFonts w:ascii="Corbel" w:hAnsi="Corbel"/>
          <w:w w:val="110"/>
          <w:sz w:val="26"/>
          <w:szCs w:val="26"/>
        </w:rPr>
        <w:t xml:space="preserve"> implementation plans must be agreed between the Commonwealth and state Ministers to acquit funding in accordance with the Federation Funding Agreement</w:t>
      </w:r>
      <w:r>
        <w:rPr>
          <w:rFonts w:ascii="Corbel" w:hAnsi="Corbel"/>
          <w:w w:val="110"/>
          <w:sz w:val="26"/>
          <w:szCs w:val="26"/>
        </w:rPr>
        <w:t xml:space="preserve"> (FFA)</w:t>
      </w:r>
      <w:r w:rsidRPr="00F4082E">
        <w:rPr>
          <w:rFonts w:ascii="Corbel" w:hAnsi="Corbel"/>
          <w:w w:val="110"/>
          <w:sz w:val="26"/>
          <w:szCs w:val="26"/>
        </w:rPr>
        <w:t xml:space="preserve">, with states providing 6 monthly reporting against these plans via a </w:t>
      </w:r>
      <w:proofErr w:type="spellStart"/>
      <w:r w:rsidRPr="00F4082E">
        <w:rPr>
          <w:rFonts w:ascii="Corbel" w:hAnsi="Corbel"/>
          <w:w w:val="110"/>
          <w:sz w:val="26"/>
          <w:szCs w:val="26"/>
        </w:rPr>
        <w:t>finalised</w:t>
      </w:r>
      <w:proofErr w:type="spellEnd"/>
      <w:r w:rsidRPr="00F4082E">
        <w:rPr>
          <w:rFonts w:ascii="Corbel" w:hAnsi="Corbel"/>
          <w:w w:val="110"/>
          <w:sz w:val="26"/>
          <w:szCs w:val="26"/>
        </w:rPr>
        <w:t xml:space="preserve"> reporting template provided by the Commonwealth.</w:t>
      </w:r>
    </w:p>
    <w:p w14:paraId="4FA6D7EA" w14:textId="77777777" w:rsidR="00335B27" w:rsidRDefault="00335B27" w:rsidP="00335B27">
      <w:pPr>
        <w:pStyle w:val="ListParagraph"/>
        <w:numPr>
          <w:ilvl w:val="1"/>
          <w:numId w:val="62"/>
        </w:numPr>
        <w:tabs>
          <w:tab w:val="left" w:pos="1346"/>
        </w:tabs>
        <w:autoSpaceDE w:val="0"/>
        <w:autoSpaceDN w:val="0"/>
        <w:spacing w:after="240" w:line="260" w:lineRule="exact"/>
        <w:ind w:left="993"/>
        <w:rPr>
          <w:rFonts w:ascii="Corbel" w:hAnsi="Corbel"/>
          <w:color w:val="000000" w:themeColor="text1"/>
          <w:sz w:val="26"/>
          <w:szCs w:val="26"/>
        </w:rPr>
      </w:pPr>
      <w:r>
        <w:rPr>
          <w:rFonts w:ascii="Corbel" w:hAnsi="Corbel"/>
          <w:color w:val="000000" w:themeColor="text1"/>
          <w:sz w:val="26"/>
          <w:szCs w:val="26"/>
        </w:rPr>
        <w:t>T</w:t>
      </w:r>
      <w:r w:rsidRPr="00F4082E">
        <w:rPr>
          <w:rFonts w:ascii="Corbel" w:hAnsi="Corbel"/>
          <w:color w:val="000000" w:themeColor="text1"/>
          <w:sz w:val="26"/>
          <w:szCs w:val="26"/>
        </w:rPr>
        <w:t>he FFA and template will outline the necessary monitoring and reporting requirements to ensure the Commonwealth is able to maintain the appropriate oversight</w:t>
      </w:r>
      <w:r w:rsidRPr="002810BE">
        <w:rPr>
          <w:rFonts w:ascii="Corbel" w:hAnsi="Corbel"/>
          <w:color w:val="000000" w:themeColor="text1"/>
          <w:sz w:val="26"/>
          <w:szCs w:val="26"/>
        </w:rPr>
        <w:t xml:space="preserve">. </w:t>
      </w:r>
    </w:p>
    <w:p w14:paraId="4EB60373" w14:textId="77777777" w:rsidR="00335B27" w:rsidRPr="002810BE" w:rsidRDefault="00335B27" w:rsidP="00335B27">
      <w:pPr>
        <w:pStyle w:val="ListParagraph"/>
        <w:numPr>
          <w:ilvl w:val="1"/>
          <w:numId w:val="62"/>
        </w:numPr>
        <w:tabs>
          <w:tab w:val="left" w:pos="1346"/>
        </w:tabs>
        <w:autoSpaceDE w:val="0"/>
        <w:autoSpaceDN w:val="0"/>
        <w:spacing w:after="240" w:line="260" w:lineRule="exact"/>
        <w:ind w:left="993"/>
        <w:rPr>
          <w:rFonts w:ascii="Corbel" w:hAnsi="Corbel"/>
          <w:color w:val="000000" w:themeColor="text1"/>
          <w:sz w:val="26"/>
          <w:szCs w:val="26"/>
        </w:rPr>
      </w:pPr>
      <w:r>
        <w:rPr>
          <w:rFonts w:ascii="Corbel" w:hAnsi="Corbel"/>
          <w:color w:val="000000" w:themeColor="text1"/>
          <w:sz w:val="26"/>
          <w:szCs w:val="26"/>
        </w:rPr>
        <w:t>Where agreed projects have not gone ahead, s</w:t>
      </w:r>
      <w:r w:rsidRPr="002810BE">
        <w:rPr>
          <w:rFonts w:ascii="Corbel" w:hAnsi="Corbel"/>
          <w:color w:val="000000" w:themeColor="text1"/>
          <w:sz w:val="26"/>
          <w:szCs w:val="26"/>
        </w:rPr>
        <w:t>tates will be able to put forward alternative projects as part of this reporting</w:t>
      </w:r>
      <w:r>
        <w:rPr>
          <w:rFonts w:ascii="Corbel" w:hAnsi="Corbel"/>
          <w:color w:val="000000" w:themeColor="text1"/>
          <w:sz w:val="26"/>
          <w:szCs w:val="26"/>
        </w:rPr>
        <w:t xml:space="preserve">, </w:t>
      </w:r>
      <w:r w:rsidRPr="002810BE">
        <w:rPr>
          <w:rFonts w:ascii="Corbel" w:hAnsi="Corbel"/>
          <w:color w:val="000000" w:themeColor="text1"/>
          <w:sz w:val="26"/>
          <w:szCs w:val="26"/>
        </w:rPr>
        <w:t xml:space="preserve">to be </w:t>
      </w:r>
      <w:r>
        <w:rPr>
          <w:rFonts w:ascii="Corbel" w:hAnsi="Corbel"/>
          <w:color w:val="000000" w:themeColor="text1"/>
          <w:sz w:val="26"/>
          <w:szCs w:val="26"/>
        </w:rPr>
        <w:t>delivered</w:t>
      </w:r>
      <w:r w:rsidRPr="002810BE">
        <w:rPr>
          <w:rFonts w:ascii="Corbel" w:hAnsi="Corbel"/>
          <w:color w:val="000000" w:themeColor="text1"/>
          <w:sz w:val="26"/>
          <w:szCs w:val="26"/>
        </w:rPr>
        <w:t xml:space="preserve"> within the agreed funding envelop</w:t>
      </w:r>
      <w:r>
        <w:rPr>
          <w:rFonts w:ascii="Corbel" w:hAnsi="Corbel"/>
          <w:color w:val="000000" w:themeColor="text1"/>
          <w:sz w:val="26"/>
          <w:szCs w:val="26"/>
        </w:rPr>
        <w:t>e</w:t>
      </w:r>
      <w:r w:rsidRPr="002810BE">
        <w:rPr>
          <w:rFonts w:ascii="Corbel" w:hAnsi="Corbel"/>
          <w:color w:val="000000" w:themeColor="text1"/>
          <w:sz w:val="26"/>
          <w:szCs w:val="26"/>
        </w:rPr>
        <w:t xml:space="preserve"> and timeframes</w:t>
      </w:r>
      <w:r>
        <w:rPr>
          <w:rFonts w:ascii="Corbel" w:hAnsi="Corbel"/>
          <w:color w:val="000000" w:themeColor="text1"/>
          <w:sz w:val="26"/>
          <w:szCs w:val="26"/>
        </w:rPr>
        <w:t>.</w:t>
      </w:r>
    </w:p>
    <w:bookmarkEnd w:id="3"/>
    <w:p w14:paraId="37AF2BA5" w14:textId="77777777" w:rsidR="00335B27" w:rsidRDefault="00335B27" w:rsidP="00335B27">
      <w:pPr>
        <w:widowControl/>
        <w:spacing w:after="160" w:line="259" w:lineRule="auto"/>
      </w:pPr>
    </w:p>
    <w:bookmarkEnd w:id="4"/>
    <w:p w14:paraId="040ED058" w14:textId="12300A74" w:rsidR="003F4219" w:rsidRDefault="003F4219" w:rsidP="003F4219">
      <w:pPr>
        <w:widowControl/>
        <w:spacing w:after="160" w:line="259" w:lineRule="auto"/>
      </w:pPr>
    </w:p>
    <w:p w14:paraId="43E8FA2E" w14:textId="43566A7F" w:rsidR="00B9361E" w:rsidRDefault="00B9361E">
      <w:pPr>
        <w:widowControl/>
        <w:spacing w:after="160" w:line="259" w:lineRule="auto"/>
      </w:pPr>
      <w:r>
        <w:br w:type="page"/>
      </w:r>
    </w:p>
    <w:p w14:paraId="65406DA4" w14:textId="77777777" w:rsidR="003F4219" w:rsidRDefault="003F4219" w:rsidP="003F4219">
      <w:pPr>
        <w:widowControl/>
        <w:spacing w:after="160" w:line="259" w:lineRule="auto"/>
        <w:sectPr w:rsidR="003F4219" w:rsidSect="003F4219">
          <w:pgSz w:w="11906" w:h="16838" w:code="9"/>
          <w:pgMar w:top="1134" w:right="1134" w:bottom="1134" w:left="1134" w:header="709" w:footer="709" w:gutter="0"/>
          <w:pgNumType w:chapStyle="9"/>
          <w:cols w:space="708"/>
          <w:titlePg/>
          <w:docGrid w:linePitch="360"/>
        </w:sectPr>
      </w:pPr>
    </w:p>
    <w:p w14:paraId="23E5CB75" w14:textId="28FE576C" w:rsidR="000E2F34" w:rsidRDefault="000E2F34" w:rsidP="000E2F34">
      <w:pPr>
        <w:pStyle w:val="Heading1"/>
        <w:jc w:val="right"/>
      </w:pPr>
      <w:r>
        <w:lastRenderedPageBreak/>
        <w:t xml:space="preserve">Attachment </w:t>
      </w:r>
      <w:r w:rsidR="003F4219">
        <w:t>C</w:t>
      </w:r>
    </w:p>
    <w:p w14:paraId="122573B2" w14:textId="35BD70D6" w:rsidR="000E2F34" w:rsidRPr="000E2F34" w:rsidRDefault="000E2F34" w:rsidP="000A60D3">
      <w:pPr>
        <w:pStyle w:val="Heading1"/>
      </w:pPr>
      <w:r>
        <w:t xml:space="preserve">Template </w:t>
      </w:r>
      <w:r w:rsidR="00A40E2E">
        <w:t>Statement of Assurance</w:t>
      </w:r>
    </w:p>
    <w:p w14:paraId="774EC793" w14:textId="77777777" w:rsidR="00335B27" w:rsidRDefault="00335B27" w:rsidP="00335B27">
      <w:pPr>
        <w:pStyle w:val="Heading2"/>
      </w:pPr>
      <w:r>
        <w:t xml:space="preserve">Project progress </w:t>
      </w:r>
    </w:p>
    <w:tbl>
      <w:tblPr>
        <w:tblW w:w="15673" w:type="dxa"/>
        <w:tblLayout w:type="fixed"/>
        <w:tblLook w:val="04A0" w:firstRow="1" w:lastRow="0" w:firstColumn="1" w:lastColumn="0" w:noHBand="0" w:noVBand="1"/>
      </w:tblPr>
      <w:tblGrid>
        <w:gridCol w:w="965"/>
        <w:gridCol w:w="873"/>
        <w:gridCol w:w="2399"/>
        <w:gridCol w:w="1327"/>
        <w:gridCol w:w="1377"/>
        <w:gridCol w:w="1013"/>
        <w:gridCol w:w="10"/>
        <w:gridCol w:w="1408"/>
        <w:gridCol w:w="1090"/>
        <w:gridCol w:w="20"/>
        <w:gridCol w:w="1016"/>
        <w:gridCol w:w="1417"/>
        <w:gridCol w:w="1418"/>
        <w:gridCol w:w="1276"/>
        <w:gridCol w:w="64"/>
      </w:tblGrid>
      <w:tr w:rsidR="00335B27" w14:paraId="3DA9A334" w14:textId="77777777" w:rsidTr="00784FE1">
        <w:trPr>
          <w:trHeight w:val="488"/>
        </w:trPr>
        <w:tc>
          <w:tcPr>
            <w:tcW w:w="965" w:type="dxa"/>
            <w:vMerge w:val="restart"/>
            <w:tcBorders>
              <w:top w:val="single" w:sz="4" w:space="0" w:color="auto"/>
              <w:left w:val="single" w:sz="4" w:space="0" w:color="auto"/>
              <w:right w:val="nil"/>
            </w:tcBorders>
            <w:shd w:val="clear" w:color="auto" w:fill="D9D9D9" w:themeFill="background1" w:themeFillShade="D9"/>
          </w:tcPr>
          <w:p w14:paraId="244B3EAD" w14:textId="77777777" w:rsidR="00335B27" w:rsidRDefault="00335B27" w:rsidP="00784FE1">
            <w:pPr>
              <w:keepNext/>
              <w:keepLines/>
              <w:rPr>
                <w:rFonts w:cstheme="minorHAnsi"/>
                <w:b/>
                <w:bCs/>
              </w:rPr>
            </w:pPr>
            <w:bookmarkStart w:id="6" w:name="_Hlk168403779"/>
            <w:r>
              <w:rPr>
                <w:rFonts w:cstheme="minorHAnsi"/>
                <w:b/>
                <w:bCs/>
              </w:rPr>
              <w:t>Project Number</w:t>
            </w:r>
          </w:p>
        </w:tc>
        <w:tc>
          <w:tcPr>
            <w:tcW w:w="873" w:type="dxa"/>
            <w:vMerge w:val="restart"/>
            <w:tcBorders>
              <w:top w:val="single" w:sz="4" w:space="0" w:color="auto"/>
              <w:left w:val="single" w:sz="4" w:space="0" w:color="auto"/>
              <w:right w:val="single" w:sz="4" w:space="0" w:color="auto"/>
            </w:tcBorders>
            <w:shd w:val="clear" w:color="auto" w:fill="D9D9D9" w:themeFill="background1" w:themeFillShade="D9"/>
            <w:noWrap/>
          </w:tcPr>
          <w:p w14:paraId="75B03874" w14:textId="77777777" w:rsidR="00335B27" w:rsidDel="00A112B0" w:rsidRDefault="00335B27" w:rsidP="00784FE1">
            <w:pPr>
              <w:keepNext/>
              <w:keepLines/>
              <w:rPr>
                <w:rFonts w:cstheme="minorHAnsi"/>
                <w:b/>
                <w:bCs/>
              </w:rPr>
            </w:pPr>
            <w:r>
              <w:rPr>
                <w:rFonts w:cstheme="minorHAnsi"/>
                <w:b/>
                <w:bCs/>
              </w:rPr>
              <w:t>Project Name</w:t>
            </w:r>
          </w:p>
        </w:tc>
        <w:tc>
          <w:tcPr>
            <w:tcW w:w="2399" w:type="dxa"/>
            <w:vMerge w:val="restart"/>
            <w:tcBorders>
              <w:top w:val="single" w:sz="4" w:space="0" w:color="auto"/>
              <w:left w:val="single" w:sz="4" w:space="0" w:color="auto"/>
              <w:right w:val="single" w:sz="4" w:space="0" w:color="auto"/>
            </w:tcBorders>
            <w:shd w:val="clear" w:color="auto" w:fill="D9D9D9" w:themeFill="background1" w:themeFillShade="D9"/>
            <w:noWrap/>
          </w:tcPr>
          <w:p w14:paraId="0472B088" w14:textId="77777777" w:rsidR="00335B27" w:rsidRDefault="00335B27" w:rsidP="00784FE1">
            <w:pPr>
              <w:keepNext/>
              <w:keepLines/>
              <w:rPr>
                <w:rFonts w:cstheme="minorHAnsi"/>
                <w:b/>
                <w:bCs/>
              </w:rPr>
            </w:pPr>
            <w:r>
              <w:rPr>
                <w:rFonts w:cstheme="minorHAnsi"/>
                <w:b/>
                <w:bCs/>
              </w:rPr>
              <w:t>Description</w:t>
            </w:r>
          </w:p>
        </w:tc>
        <w:tc>
          <w:tcPr>
            <w:tcW w:w="372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EB0495" w14:textId="77777777" w:rsidR="00335B27" w:rsidRDefault="00335B27" w:rsidP="00784FE1">
            <w:pPr>
              <w:keepNext/>
              <w:keepLines/>
              <w:rPr>
                <w:rFonts w:cstheme="minorHAnsi"/>
                <w:b/>
                <w:bCs/>
              </w:rPr>
            </w:pPr>
            <w:r>
              <w:rPr>
                <w:rFonts w:cstheme="minorHAnsi"/>
                <w:b/>
                <w:bCs/>
              </w:rPr>
              <w:t>To end of previous quarter</w:t>
            </w:r>
          </w:p>
        </w:tc>
        <w:tc>
          <w:tcPr>
            <w:tcW w:w="251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1BA44A" w14:textId="77777777" w:rsidR="00335B27" w:rsidRDefault="00335B27" w:rsidP="00784FE1">
            <w:pPr>
              <w:keepNext/>
              <w:keepLines/>
              <w:rPr>
                <w:rFonts w:cstheme="minorHAnsi"/>
                <w:b/>
                <w:bCs/>
              </w:rPr>
            </w:pPr>
            <w:r>
              <w:rPr>
                <w:rFonts w:cstheme="minorHAnsi"/>
                <w:b/>
                <w:bCs/>
              </w:rPr>
              <w:t>Forecast (Total)</w:t>
            </w:r>
          </w:p>
        </w:tc>
        <w:tc>
          <w:tcPr>
            <w:tcW w:w="519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7A94C2" w14:textId="77777777" w:rsidR="00335B27" w:rsidRDefault="00335B27" w:rsidP="00784FE1">
            <w:pPr>
              <w:keepNext/>
              <w:keepLines/>
              <w:rPr>
                <w:rFonts w:cstheme="minorHAnsi"/>
                <w:b/>
                <w:bCs/>
              </w:rPr>
            </w:pPr>
            <w:r>
              <w:rPr>
                <w:rFonts w:cstheme="minorHAnsi"/>
                <w:b/>
                <w:bCs/>
              </w:rPr>
              <w:t>Metrics - by LGA</w:t>
            </w:r>
          </w:p>
        </w:tc>
      </w:tr>
      <w:tr w:rsidR="00335B27" w14:paraId="344FEBA3" w14:textId="77777777" w:rsidTr="00784FE1">
        <w:trPr>
          <w:gridAfter w:val="1"/>
          <w:wAfter w:w="64" w:type="dxa"/>
          <w:trHeight w:val="488"/>
        </w:trPr>
        <w:tc>
          <w:tcPr>
            <w:tcW w:w="965" w:type="dxa"/>
            <w:vMerge/>
            <w:tcBorders>
              <w:left w:val="single" w:sz="4" w:space="0" w:color="auto"/>
              <w:bottom w:val="single" w:sz="4" w:space="0" w:color="auto"/>
              <w:right w:val="nil"/>
            </w:tcBorders>
            <w:shd w:val="clear" w:color="auto" w:fill="D9D9D9" w:themeFill="background1" w:themeFillShade="D9"/>
          </w:tcPr>
          <w:p w14:paraId="2FE6DBBB" w14:textId="77777777" w:rsidR="00335B27" w:rsidRDefault="00335B27" w:rsidP="00784FE1">
            <w:pPr>
              <w:keepNext/>
              <w:keepLines/>
              <w:rPr>
                <w:rFonts w:cstheme="minorHAnsi"/>
                <w:b/>
                <w:bCs/>
              </w:rPr>
            </w:pPr>
          </w:p>
        </w:tc>
        <w:tc>
          <w:tcPr>
            <w:tcW w:w="873" w:type="dxa"/>
            <w:vMerge/>
            <w:tcBorders>
              <w:left w:val="single" w:sz="4" w:space="0" w:color="auto"/>
              <w:bottom w:val="single" w:sz="4" w:space="0" w:color="auto"/>
              <w:right w:val="single" w:sz="4" w:space="0" w:color="auto"/>
            </w:tcBorders>
            <w:shd w:val="clear" w:color="auto" w:fill="D9D9D9" w:themeFill="background1" w:themeFillShade="D9"/>
            <w:noWrap/>
            <w:hideMark/>
          </w:tcPr>
          <w:p w14:paraId="4688669B" w14:textId="77777777" w:rsidR="00335B27" w:rsidRDefault="00335B27" w:rsidP="00784FE1">
            <w:pPr>
              <w:keepNext/>
              <w:keepLines/>
              <w:rPr>
                <w:rFonts w:cstheme="minorHAnsi"/>
              </w:rPr>
            </w:pPr>
          </w:p>
        </w:tc>
        <w:tc>
          <w:tcPr>
            <w:tcW w:w="2399" w:type="dxa"/>
            <w:vMerge/>
            <w:tcBorders>
              <w:left w:val="single" w:sz="4" w:space="0" w:color="auto"/>
              <w:bottom w:val="single" w:sz="4" w:space="0" w:color="auto"/>
              <w:right w:val="single" w:sz="4" w:space="0" w:color="auto"/>
            </w:tcBorders>
            <w:shd w:val="clear" w:color="auto" w:fill="D9D9D9" w:themeFill="background1" w:themeFillShade="D9"/>
            <w:noWrap/>
            <w:hideMark/>
          </w:tcPr>
          <w:p w14:paraId="79D521B2" w14:textId="77777777" w:rsidR="00335B27" w:rsidRDefault="00335B27" w:rsidP="00784FE1">
            <w:pPr>
              <w:keepNext/>
              <w:keepLines/>
              <w:rPr>
                <w:rFonts w:cstheme="minorHAnsi"/>
              </w:rPr>
            </w:pPr>
          </w:p>
        </w:tc>
        <w:tc>
          <w:tcPr>
            <w:tcW w:w="13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7A9E42" w14:textId="77777777" w:rsidR="00335B27" w:rsidRDefault="00335B27" w:rsidP="00784FE1">
            <w:pPr>
              <w:keepNext/>
              <w:keepLines/>
              <w:rPr>
                <w:rFonts w:cstheme="minorHAnsi"/>
                <w:b/>
                <w:bCs/>
              </w:rPr>
            </w:pPr>
            <w:r>
              <w:rPr>
                <w:rFonts w:cstheme="minorHAnsi"/>
                <w:b/>
                <w:bCs/>
              </w:rPr>
              <w:t>Expenditure</w:t>
            </w:r>
          </w:p>
        </w:tc>
        <w:tc>
          <w:tcPr>
            <w:tcW w:w="13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15EF5D" w14:textId="77777777" w:rsidR="00335B27" w:rsidRDefault="00335B27" w:rsidP="00784FE1">
            <w:pPr>
              <w:keepNext/>
              <w:keepLines/>
              <w:rPr>
                <w:rFonts w:cstheme="minorHAnsi"/>
                <w:b/>
                <w:bCs/>
              </w:rPr>
            </w:pPr>
            <w:r>
              <w:rPr>
                <w:rFonts w:cstheme="minorHAnsi"/>
                <w:b/>
                <w:bCs/>
              </w:rPr>
              <w:t>Committed (</w:t>
            </w:r>
            <w:proofErr w:type="spellStart"/>
            <w:r>
              <w:rPr>
                <w:rFonts w:cstheme="minorHAnsi"/>
                <w:b/>
                <w:bCs/>
              </w:rPr>
              <w:t>inc</w:t>
            </w:r>
            <w:proofErr w:type="spellEnd"/>
            <w:r>
              <w:rPr>
                <w:rFonts w:cstheme="minorHAnsi"/>
                <w:b/>
                <w:bCs/>
              </w:rPr>
              <w:t xml:space="preserve"> Expenditure</w:t>
            </w:r>
          </w:p>
        </w:tc>
        <w:tc>
          <w:tcPr>
            <w:tcW w:w="10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8CB521" w14:textId="77777777" w:rsidR="00335B27" w:rsidRDefault="00335B27" w:rsidP="00784FE1">
            <w:pPr>
              <w:keepNext/>
              <w:keepLines/>
              <w:rPr>
                <w:rFonts w:cstheme="minorHAnsi"/>
                <w:b/>
                <w:bCs/>
              </w:rPr>
            </w:pPr>
            <w:r>
              <w:rPr>
                <w:rFonts w:cstheme="minorHAnsi"/>
                <w:b/>
                <w:bCs/>
              </w:rPr>
              <w:t>Progress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0D790D" w14:textId="77777777" w:rsidR="00335B27" w:rsidRDefault="00335B27" w:rsidP="00784FE1">
            <w:pPr>
              <w:keepNext/>
              <w:keepLines/>
              <w:rPr>
                <w:rFonts w:cstheme="minorHAnsi"/>
                <w:b/>
                <w:bCs/>
              </w:rPr>
            </w:pPr>
            <w:r>
              <w:rPr>
                <w:rFonts w:cstheme="minorHAnsi"/>
                <w:b/>
                <w:bCs/>
              </w:rPr>
              <w:t>Expenditure</w:t>
            </w:r>
          </w:p>
        </w:tc>
        <w:tc>
          <w:tcPr>
            <w:tcW w:w="10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E994D4" w14:textId="77777777" w:rsidR="00335B27" w:rsidRDefault="00335B27" w:rsidP="00784FE1">
            <w:pPr>
              <w:keepNext/>
              <w:keepLines/>
              <w:rPr>
                <w:rFonts w:cstheme="minorHAnsi"/>
                <w:b/>
                <w:bCs/>
              </w:rPr>
            </w:pPr>
            <w:r>
              <w:rPr>
                <w:rFonts w:cstheme="minorHAnsi"/>
                <w:b/>
                <w:bCs/>
              </w:rPr>
              <w:t>Outputs</w:t>
            </w:r>
          </w:p>
        </w:tc>
        <w:tc>
          <w:tcPr>
            <w:tcW w:w="10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FF7031" w14:textId="77777777" w:rsidR="00335B27" w:rsidRDefault="00335B27" w:rsidP="00784FE1">
            <w:pPr>
              <w:keepNext/>
              <w:keepLines/>
              <w:rPr>
                <w:rFonts w:cstheme="minorHAnsi"/>
                <w:b/>
                <w:bCs/>
              </w:rPr>
            </w:pPr>
            <w:r>
              <w:rPr>
                <w:rFonts w:cstheme="minorHAnsi"/>
                <w:b/>
                <w:bCs/>
              </w:rPr>
              <w:t>Number of well-located homes enabled</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7FE637" w14:textId="77777777" w:rsidR="00335B27" w:rsidRDefault="00335B27" w:rsidP="00784FE1">
            <w:pPr>
              <w:keepNext/>
              <w:keepLines/>
              <w:rPr>
                <w:rFonts w:cstheme="minorHAnsi"/>
                <w:b/>
                <w:bCs/>
              </w:rPr>
            </w:pPr>
            <w:r>
              <w:rPr>
                <w:rFonts w:cstheme="minorHAnsi"/>
                <w:b/>
                <w:bCs/>
              </w:rPr>
              <w:t xml:space="preserve">Number of people </w:t>
            </w:r>
            <w:r w:rsidRPr="001055ED">
              <w:rPr>
                <w:rFonts w:cstheme="minorHAnsi"/>
                <w:b/>
                <w:bCs/>
              </w:rPr>
              <w:t>housed and households provided new housing</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AF7A5C" w14:textId="77777777" w:rsidR="00335B27" w:rsidRDefault="00335B27" w:rsidP="00784FE1">
            <w:pPr>
              <w:keepNext/>
              <w:keepLines/>
              <w:rPr>
                <w:rFonts w:cstheme="minorHAnsi"/>
                <w:b/>
                <w:bCs/>
              </w:rPr>
            </w:pPr>
            <w:r>
              <w:rPr>
                <w:rFonts w:cstheme="minorHAnsi"/>
                <w:b/>
                <w:bCs/>
              </w:rPr>
              <w:t>Number of social and affordable houses constructed</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F605F8" w14:textId="77777777" w:rsidR="00335B27" w:rsidRDefault="00335B27" w:rsidP="00784FE1">
            <w:pPr>
              <w:keepNext/>
              <w:keepLines/>
              <w:rPr>
                <w:rFonts w:cstheme="minorHAnsi"/>
                <w:b/>
                <w:bCs/>
              </w:rPr>
            </w:pPr>
            <w:r>
              <w:rPr>
                <w:rFonts w:cstheme="minorHAnsi"/>
                <w:b/>
                <w:bCs/>
              </w:rPr>
              <w:t>Number of people housed in social and affordable housing</w:t>
            </w:r>
          </w:p>
        </w:tc>
      </w:tr>
      <w:tr w:rsidR="00335B27" w14:paraId="563E8362" w14:textId="77777777" w:rsidTr="00784FE1">
        <w:trPr>
          <w:gridAfter w:val="1"/>
          <w:wAfter w:w="64" w:type="dxa"/>
          <w:trHeight w:val="285"/>
        </w:trPr>
        <w:tc>
          <w:tcPr>
            <w:tcW w:w="965" w:type="dxa"/>
            <w:tcBorders>
              <w:top w:val="single" w:sz="4" w:space="0" w:color="auto"/>
              <w:left w:val="single" w:sz="4" w:space="0" w:color="auto"/>
              <w:bottom w:val="single" w:sz="4" w:space="0" w:color="auto"/>
              <w:right w:val="single" w:sz="4" w:space="0" w:color="auto"/>
            </w:tcBorders>
          </w:tcPr>
          <w:p w14:paraId="790F9F75" w14:textId="77777777" w:rsidR="00335B27" w:rsidRDefault="00335B27" w:rsidP="00784FE1">
            <w:pPr>
              <w:keepNext/>
              <w:keepLines/>
              <w:ind w:left="306"/>
              <w:rPr>
                <w:rFonts w:cstheme="minorHAnsi"/>
                <w:i/>
                <w:iCs/>
              </w:rPr>
            </w:pPr>
          </w:p>
        </w:tc>
        <w:tc>
          <w:tcPr>
            <w:tcW w:w="873" w:type="dxa"/>
            <w:tcBorders>
              <w:top w:val="single" w:sz="4" w:space="0" w:color="auto"/>
              <w:left w:val="single" w:sz="4" w:space="0" w:color="auto"/>
              <w:bottom w:val="single" w:sz="4" w:space="0" w:color="auto"/>
              <w:right w:val="single" w:sz="4" w:space="0" w:color="auto"/>
            </w:tcBorders>
            <w:noWrap/>
          </w:tcPr>
          <w:p w14:paraId="67654423" w14:textId="77777777" w:rsidR="00335B27" w:rsidRDefault="00335B27" w:rsidP="00784FE1">
            <w:pPr>
              <w:keepNext/>
              <w:keepLines/>
              <w:rPr>
                <w:rFonts w:cstheme="minorHAnsi"/>
                <w:i/>
                <w:iCs/>
                <w:kern w:val="2"/>
                <w14:ligatures w14:val="standardContextual"/>
              </w:rPr>
            </w:pPr>
          </w:p>
        </w:tc>
        <w:tc>
          <w:tcPr>
            <w:tcW w:w="2399" w:type="dxa"/>
            <w:tcBorders>
              <w:top w:val="single" w:sz="4" w:space="0" w:color="auto"/>
              <w:left w:val="single" w:sz="4" w:space="0" w:color="auto"/>
              <w:bottom w:val="single" w:sz="4" w:space="0" w:color="auto"/>
              <w:right w:val="single" w:sz="4" w:space="0" w:color="auto"/>
            </w:tcBorders>
            <w:noWrap/>
            <w:hideMark/>
          </w:tcPr>
          <w:p w14:paraId="32F3DDA3" w14:textId="77777777" w:rsidR="00335B27" w:rsidRDefault="00335B27" w:rsidP="00784FE1">
            <w:pPr>
              <w:keepNext/>
              <w:keepLines/>
              <w:rPr>
                <w:rFonts w:cstheme="minorHAnsi"/>
                <w:i/>
                <w:iCs/>
              </w:rPr>
            </w:pPr>
            <w:proofErr w:type="spellStart"/>
            <w:r>
              <w:rPr>
                <w:rFonts w:cstheme="minorHAnsi"/>
                <w:i/>
                <w:iCs/>
              </w:rPr>
              <w:t>eg.</w:t>
            </w:r>
            <w:proofErr w:type="spellEnd"/>
            <w:r>
              <w:rPr>
                <w:rFonts w:cstheme="minorHAnsi"/>
                <w:i/>
                <w:iCs/>
              </w:rPr>
              <w:t xml:space="preserve"> The Housing First Pilot program aims to provide safe and secure housing for people with high and complex needs experiencing persistent homelessness.</w:t>
            </w:r>
          </w:p>
        </w:tc>
        <w:tc>
          <w:tcPr>
            <w:tcW w:w="1327" w:type="dxa"/>
            <w:tcBorders>
              <w:top w:val="single" w:sz="4" w:space="0" w:color="auto"/>
              <w:left w:val="single" w:sz="4" w:space="0" w:color="auto"/>
              <w:bottom w:val="single" w:sz="4" w:space="0" w:color="auto"/>
              <w:right w:val="single" w:sz="4" w:space="0" w:color="auto"/>
            </w:tcBorders>
          </w:tcPr>
          <w:p w14:paraId="508A97C5" w14:textId="77777777" w:rsidR="00335B27" w:rsidRDefault="00335B27" w:rsidP="00784FE1">
            <w:pPr>
              <w:keepNext/>
              <w:keepLines/>
              <w:rPr>
                <w:rFonts w:cstheme="minorHAnsi"/>
                <w:i/>
                <w:iCs/>
              </w:rPr>
            </w:pPr>
          </w:p>
        </w:tc>
        <w:tc>
          <w:tcPr>
            <w:tcW w:w="1377" w:type="dxa"/>
            <w:tcBorders>
              <w:top w:val="single" w:sz="4" w:space="0" w:color="auto"/>
              <w:left w:val="single" w:sz="4" w:space="0" w:color="auto"/>
              <w:bottom w:val="single" w:sz="4" w:space="0" w:color="auto"/>
              <w:right w:val="single" w:sz="4" w:space="0" w:color="auto"/>
            </w:tcBorders>
          </w:tcPr>
          <w:p w14:paraId="6FED4D6F" w14:textId="77777777" w:rsidR="00335B27" w:rsidRDefault="00335B27" w:rsidP="00784FE1">
            <w:pPr>
              <w:keepNext/>
              <w:keepLines/>
              <w:rPr>
                <w:rFonts w:cstheme="minorHAnsi"/>
                <w:i/>
                <w:iCs/>
              </w:rPr>
            </w:pPr>
          </w:p>
        </w:tc>
        <w:tc>
          <w:tcPr>
            <w:tcW w:w="1013" w:type="dxa"/>
            <w:tcBorders>
              <w:top w:val="single" w:sz="4" w:space="0" w:color="auto"/>
              <w:left w:val="single" w:sz="4" w:space="0" w:color="auto"/>
              <w:bottom w:val="single" w:sz="4" w:space="0" w:color="auto"/>
              <w:right w:val="single" w:sz="4" w:space="0" w:color="auto"/>
            </w:tcBorders>
          </w:tcPr>
          <w:p w14:paraId="7DC0989A" w14:textId="77777777" w:rsidR="00335B27" w:rsidRDefault="00335B27" w:rsidP="00784FE1">
            <w:pPr>
              <w:keepNext/>
              <w:keepLines/>
              <w:rPr>
                <w:rFonts w:cstheme="minorHAnsi"/>
                <w:i/>
                <w:iCs/>
              </w:rPr>
            </w:pPr>
          </w:p>
        </w:tc>
        <w:tc>
          <w:tcPr>
            <w:tcW w:w="1418" w:type="dxa"/>
            <w:gridSpan w:val="2"/>
            <w:tcBorders>
              <w:top w:val="single" w:sz="4" w:space="0" w:color="auto"/>
              <w:left w:val="single" w:sz="4" w:space="0" w:color="auto"/>
              <w:bottom w:val="single" w:sz="4" w:space="0" w:color="auto"/>
              <w:right w:val="single" w:sz="4" w:space="0" w:color="auto"/>
            </w:tcBorders>
          </w:tcPr>
          <w:p w14:paraId="60AB40C2" w14:textId="77777777" w:rsidR="00335B27" w:rsidRDefault="00335B27" w:rsidP="00784FE1">
            <w:pPr>
              <w:keepNext/>
              <w:keepLines/>
              <w:rPr>
                <w:rFonts w:cstheme="minorHAnsi"/>
                <w:i/>
                <w:iCs/>
              </w:rPr>
            </w:pPr>
          </w:p>
        </w:tc>
        <w:tc>
          <w:tcPr>
            <w:tcW w:w="1090" w:type="dxa"/>
            <w:tcBorders>
              <w:top w:val="single" w:sz="4" w:space="0" w:color="auto"/>
              <w:left w:val="single" w:sz="4" w:space="0" w:color="auto"/>
              <w:bottom w:val="single" w:sz="4" w:space="0" w:color="auto"/>
              <w:right w:val="single" w:sz="4" w:space="0" w:color="auto"/>
            </w:tcBorders>
          </w:tcPr>
          <w:p w14:paraId="24E03336" w14:textId="77777777" w:rsidR="00335B27" w:rsidRDefault="00335B27" w:rsidP="00784FE1">
            <w:pPr>
              <w:keepNext/>
              <w:keepLines/>
              <w:rPr>
                <w:rFonts w:cstheme="minorHAnsi"/>
                <w:i/>
                <w:iCs/>
              </w:rPr>
            </w:pPr>
          </w:p>
        </w:tc>
        <w:tc>
          <w:tcPr>
            <w:tcW w:w="1036" w:type="dxa"/>
            <w:gridSpan w:val="2"/>
            <w:tcBorders>
              <w:top w:val="single" w:sz="4" w:space="0" w:color="auto"/>
              <w:left w:val="single" w:sz="4" w:space="0" w:color="auto"/>
              <w:bottom w:val="single" w:sz="4" w:space="0" w:color="auto"/>
              <w:right w:val="single" w:sz="4" w:space="0" w:color="auto"/>
            </w:tcBorders>
          </w:tcPr>
          <w:p w14:paraId="48196533" w14:textId="77777777" w:rsidR="00335B27" w:rsidRDefault="00335B27" w:rsidP="00784FE1">
            <w:pPr>
              <w:keepNext/>
              <w:keepLines/>
              <w:rPr>
                <w:rFonts w:cstheme="minorHAnsi"/>
                <w:i/>
                <w:iCs/>
              </w:rPr>
            </w:pPr>
          </w:p>
        </w:tc>
        <w:tc>
          <w:tcPr>
            <w:tcW w:w="1417" w:type="dxa"/>
            <w:tcBorders>
              <w:top w:val="single" w:sz="4" w:space="0" w:color="auto"/>
              <w:left w:val="single" w:sz="4" w:space="0" w:color="auto"/>
              <w:bottom w:val="single" w:sz="4" w:space="0" w:color="auto"/>
              <w:right w:val="single" w:sz="4" w:space="0" w:color="auto"/>
            </w:tcBorders>
          </w:tcPr>
          <w:p w14:paraId="114C336A" w14:textId="77777777" w:rsidR="00335B27" w:rsidRDefault="00335B27" w:rsidP="00784FE1">
            <w:pPr>
              <w:keepNext/>
              <w:keepLines/>
              <w:rPr>
                <w:rFonts w:cstheme="minorHAnsi"/>
                <w:i/>
                <w:iCs/>
              </w:rPr>
            </w:pPr>
          </w:p>
        </w:tc>
        <w:tc>
          <w:tcPr>
            <w:tcW w:w="1418" w:type="dxa"/>
            <w:tcBorders>
              <w:top w:val="single" w:sz="4" w:space="0" w:color="auto"/>
              <w:left w:val="single" w:sz="4" w:space="0" w:color="auto"/>
              <w:bottom w:val="single" w:sz="4" w:space="0" w:color="auto"/>
              <w:right w:val="single" w:sz="4" w:space="0" w:color="auto"/>
            </w:tcBorders>
          </w:tcPr>
          <w:p w14:paraId="335D33D6" w14:textId="77777777" w:rsidR="00335B27" w:rsidRDefault="00335B27" w:rsidP="00784FE1">
            <w:pPr>
              <w:keepNext/>
              <w:keepLines/>
              <w:rPr>
                <w:rFonts w:cstheme="minorHAnsi"/>
                <w:i/>
                <w:iCs/>
              </w:rPr>
            </w:pPr>
          </w:p>
        </w:tc>
        <w:tc>
          <w:tcPr>
            <w:tcW w:w="1276" w:type="dxa"/>
            <w:tcBorders>
              <w:top w:val="single" w:sz="4" w:space="0" w:color="auto"/>
              <w:left w:val="single" w:sz="4" w:space="0" w:color="auto"/>
              <w:bottom w:val="single" w:sz="4" w:space="0" w:color="auto"/>
              <w:right w:val="single" w:sz="4" w:space="0" w:color="auto"/>
            </w:tcBorders>
          </w:tcPr>
          <w:p w14:paraId="199A79C7" w14:textId="77777777" w:rsidR="00335B27" w:rsidRDefault="00335B27" w:rsidP="00784FE1">
            <w:pPr>
              <w:keepNext/>
              <w:keepLines/>
              <w:rPr>
                <w:rFonts w:cstheme="minorHAnsi"/>
                <w:i/>
                <w:iCs/>
              </w:rPr>
            </w:pPr>
          </w:p>
        </w:tc>
      </w:tr>
      <w:bookmarkEnd w:id="6"/>
    </w:tbl>
    <w:p w14:paraId="369DDA40" w14:textId="77777777" w:rsidR="00DE1537" w:rsidRDefault="00DE1537">
      <w:pPr>
        <w:widowControl/>
        <w:spacing w:after="160" w:line="259" w:lineRule="auto"/>
      </w:pPr>
    </w:p>
    <w:p w14:paraId="25B74008" w14:textId="25EF72AD" w:rsidR="006845CD" w:rsidRDefault="00DE1537" w:rsidP="00DE1537">
      <w:pPr>
        <w:pStyle w:val="Heading2"/>
      </w:pPr>
      <w:r>
        <w:t>Outcome achievements</w:t>
      </w:r>
    </w:p>
    <w:tbl>
      <w:tblPr>
        <w:tblStyle w:val="TableGrid"/>
        <w:tblW w:w="0" w:type="auto"/>
        <w:tblLook w:val="04A0" w:firstRow="1" w:lastRow="0" w:firstColumn="1" w:lastColumn="0" w:noHBand="0" w:noVBand="1"/>
      </w:tblPr>
      <w:tblGrid>
        <w:gridCol w:w="1883"/>
        <w:gridCol w:w="1967"/>
        <w:gridCol w:w="1840"/>
        <w:gridCol w:w="1896"/>
        <w:gridCol w:w="1881"/>
        <w:gridCol w:w="1837"/>
        <w:gridCol w:w="1628"/>
        <w:gridCol w:w="1628"/>
      </w:tblGrid>
      <w:tr w:rsidR="00956F13" w14:paraId="35E70FEC" w14:textId="504369CB" w:rsidTr="00DC6C68">
        <w:tc>
          <w:tcPr>
            <w:tcW w:w="1883" w:type="dxa"/>
            <w:shd w:val="clear" w:color="auto" w:fill="D5DCE4" w:themeFill="text2" w:themeFillTint="33"/>
          </w:tcPr>
          <w:p w14:paraId="47F2D9ED" w14:textId="1AE12850" w:rsidR="00956F13" w:rsidRPr="00DC6C68" w:rsidRDefault="00956F13" w:rsidP="00DE1537">
            <w:pPr>
              <w:rPr>
                <w:b/>
              </w:rPr>
            </w:pPr>
            <w:r w:rsidRPr="00DC6C68">
              <w:rPr>
                <w:b/>
              </w:rPr>
              <w:t>Quarter</w:t>
            </w:r>
          </w:p>
        </w:tc>
        <w:tc>
          <w:tcPr>
            <w:tcW w:w="1967" w:type="dxa"/>
            <w:shd w:val="clear" w:color="auto" w:fill="D5DCE4" w:themeFill="text2" w:themeFillTint="33"/>
          </w:tcPr>
          <w:p w14:paraId="4A9F43A5" w14:textId="6F42C4DE" w:rsidR="00956F13" w:rsidRPr="00DC6C68" w:rsidRDefault="00956F13" w:rsidP="00DE1537">
            <w:pPr>
              <w:rPr>
                <w:b/>
              </w:rPr>
            </w:pPr>
            <w:r w:rsidRPr="00DC6C68">
              <w:rPr>
                <w:b/>
                <w:iCs/>
              </w:rPr>
              <w:t>Net number of residential land parcels created</w:t>
            </w:r>
          </w:p>
        </w:tc>
        <w:tc>
          <w:tcPr>
            <w:tcW w:w="1840" w:type="dxa"/>
            <w:shd w:val="clear" w:color="auto" w:fill="D5DCE4" w:themeFill="text2" w:themeFillTint="33"/>
          </w:tcPr>
          <w:p w14:paraId="5AF2F605" w14:textId="6BA133BC" w:rsidR="00956F13" w:rsidRPr="00DC6C68" w:rsidRDefault="00956F13" w:rsidP="00DE1537">
            <w:pPr>
              <w:rPr>
                <w:b/>
              </w:rPr>
            </w:pPr>
            <w:r w:rsidRPr="00DC6C68">
              <w:rPr>
                <w:b/>
                <w:iCs/>
              </w:rPr>
              <w:t>Number of residential buildings</w:t>
            </w:r>
          </w:p>
        </w:tc>
        <w:tc>
          <w:tcPr>
            <w:tcW w:w="1896" w:type="dxa"/>
            <w:shd w:val="clear" w:color="auto" w:fill="D5DCE4" w:themeFill="text2" w:themeFillTint="33"/>
          </w:tcPr>
          <w:p w14:paraId="35D4F8EE" w14:textId="688ED8F6" w:rsidR="00956F13" w:rsidRPr="00DC6C68" w:rsidRDefault="00956F13" w:rsidP="00DE1537">
            <w:pPr>
              <w:rPr>
                <w:b/>
              </w:rPr>
            </w:pPr>
            <w:r w:rsidRPr="00DC6C68">
              <w:rPr>
                <w:b/>
                <w:iCs/>
              </w:rPr>
              <w:t>Number of residential dwellings approved for development</w:t>
            </w:r>
          </w:p>
        </w:tc>
        <w:tc>
          <w:tcPr>
            <w:tcW w:w="1881" w:type="dxa"/>
            <w:shd w:val="clear" w:color="auto" w:fill="D5DCE4" w:themeFill="text2" w:themeFillTint="33"/>
          </w:tcPr>
          <w:p w14:paraId="465E9781" w14:textId="6E856750" w:rsidR="00956F13" w:rsidRPr="00DC6C68" w:rsidRDefault="00956F13" w:rsidP="00DE1537">
            <w:pPr>
              <w:rPr>
                <w:b/>
              </w:rPr>
            </w:pPr>
            <w:r w:rsidRPr="00DC6C68">
              <w:rPr>
                <w:b/>
                <w:iCs/>
              </w:rPr>
              <w:t>Number of residential dwellings that have completed construction</w:t>
            </w:r>
          </w:p>
        </w:tc>
        <w:tc>
          <w:tcPr>
            <w:tcW w:w="1837" w:type="dxa"/>
            <w:shd w:val="clear" w:color="auto" w:fill="D5DCE4" w:themeFill="text2" w:themeFillTint="33"/>
          </w:tcPr>
          <w:p w14:paraId="50357776" w14:textId="70A233BF" w:rsidR="00956F13" w:rsidRPr="00DC6C68" w:rsidRDefault="00956F13" w:rsidP="00DE1537">
            <w:pPr>
              <w:rPr>
                <w:b/>
              </w:rPr>
            </w:pPr>
            <w:r w:rsidRPr="00DC6C68">
              <w:rPr>
                <w:b/>
                <w:iCs/>
              </w:rPr>
              <w:t>The number of social and affordable dwellings in that state as at the end of the reporting period.</w:t>
            </w:r>
          </w:p>
        </w:tc>
        <w:tc>
          <w:tcPr>
            <w:tcW w:w="1628" w:type="dxa"/>
            <w:shd w:val="clear" w:color="auto" w:fill="D5DCE4" w:themeFill="text2" w:themeFillTint="33"/>
          </w:tcPr>
          <w:p w14:paraId="09E82533" w14:textId="0B362C34" w:rsidR="00956F13" w:rsidRPr="00DC6C68" w:rsidRDefault="00956F13" w:rsidP="00DE1537">
            <w:pPr>
              <w:rPr>
                <w:b/>
              </w:rPr>
            </w:pPr>
            <w:r w:rsidRPr="00DC6C68">
              <w:rPr>
                <w:b/>
              </w:rPr>
              <w:t>Social and affordable dwellings added</w:t>
            </w:r>
          </w:p>
        </w:tc>
        <w:tc>
          <w:tcPr>
            <w:tcW w:w="1628" w:type="dxa"/>
            <w:shd w:val="clear" w:color="auto" w:fill="D5DCE4" w:themeFill="text2" w:themeFillTint="33"/>
          </w:tcPr>
          <w:p w14:paraId="453E712E" w14:textId="463FA2FA" w:rsidR="00956F13" w:rsidRPr="00DC6C68" w:rsidRDefault="00956F13" w:rsidP="00DE1537">
            <w:pPr>
              <w:rPr>
                <w:b/>
              </w:rPr>
            </w:pPr>
            <w:r w:rsidRPr="00DC6C68">
              <w:rPr>
                <w:b/>
              </w:rPr>
              <w:t>Social and affordable dwellings removed</w:t>
            </w:r>
          </w:p>
        </w:tc>
      </w:tr>
      <w:tr w:rsidR="00956F13" w14:paraId="098387A6" w14:textId="7788125F" w:rsidTr="00FA1532">
        <w:tc>
          <w:tcPr>
            <w:tcW w:w="1883" w:type="dxa"/>
          </w:tcPr>
          <w:p w14:paraId="7C5AA553" w14:textId="3C340645" w:rsidR="00956F13" w:rsidRDefault="00956F13" w:rsidP="00DE1537">
            <w:r>
              <w:t>Q1 2024-25</w:t>
            </w:r>
          </w:p>
        </w:tc>
        <w:tc>
          <w:tcPr>
            <w:tcW w:w="1967" w:type="dxa"/>
          </w:tcPr>
          <w:p w14:paraId="3C856421" w14:textId="77777777" w:rsidR="00956F13" w:rsidRDefault="00956F13" w:rsidP="00DE1537"/>
        </w:tc>
        <w:tc>
          <w:tcPr>
            <w:tcW w:w="1840" w:type="dxa"/>
          </w:tcPr>
          <w:p w14:paraId="645F0CF2" w14:textId="77777777" w:rsidR="00956F13" w:rsidRDefault="00956F13" w:rsidP="00DE1537"/>
        </w:tc>
        <w:tc>
          <w:tcPr>
            <w:tcW w:w="1896" w:type="dxa"/>
          </w:tcPr>
          <w:p w14:paraId="2D807A47" w14:textId="77777777" w:rsidR="00956F13" w:rsidRDefault="00956F13" w:rsidP="00DE1537"/>
        </w:tc>
        <w:tc>
          <w:tcPr>
            <w:tcW w:w="1881" w:type="dxa"/>
          </w:tcPr>
          <w:p w14:paraId="34DFD1E1" w14:textId="77777777" w:rsidR="00956F13" w:rsidRDefault="00956F13" w:rsidP="00DE1537"/>
        </w:tc>
        <w:tc>
          <w:tcPr>
            <w:tcW w:w="1837" w:type="dxa"/>
          </w:tcPr>
          <w:p w14:paraId="167E9AA8" w14:textId="77777777" w:rsidR="00956F13" w:rsidRDefault="00956F13" w:rsidP="00DE1537"/>
        </w:tc>
        <w:tc>
          <w:tcPr>
            <w:tcW w:w="1628" w:type="dxa"/>
          </w:tcPr>
          <w:p w14:paraId="7A88591D" w14:textId="77777777" w:rsidR="00956F13" w:rsidRDefault="00956F13" w:rsidP="00DE1537"/>
        </w:tc>
        <w:tc>
          <w:tcPr>
            <w:tcW w:w="1628" w:type="dxa"/>
          </w:tcPr>
          <w:p w14:paraId="3A35B5A2" w14:textId="77777777" w:rsidR="00956F13" w:rsidRDefault="00956F13" w:rsidP="00DE1537"/>
        </w:tc>
      </w:tr>
      <w:tr w:rsidR="00956F13" w14:paraId="6498208F" w14:textId="579D10D5" w:rsidTr="00FA1532">
        <w:tc>
          <w:tcPr>
            <w:tcW w:w="1883" w:type="dxa"/>
          </w:tcPr>
          <w:p w14:paraId="70E4F14A" w14:textId="5E386102" w:rsidR="00956F13" w:rsidRDefault="00956F13" w:rsidP="00DE1537">
            <w:r>
              <w:t>Q2 2025-26</w:t>
            </w:r>
          </w:p>
        </w:tc>
        <w:tc>
          <w:tcPr>
            <w:tcW w:w="1967" w:type="dxa"/>
          </w:tcPr>
          <w:p w14:paraId="1A098AD6" w14:textId="77777777" w:rsidR="00956F13" w:rsidRDefault="00956F13" w:rsidP="00DE1537"/>
        </w:tc>
        <w:tc>
          <w:tcPr>
            <w:tcW w:w="1840" w:type="dxa"/>
          </w:tcPr>
          <w:p w14:paraId="7B1FFD65" w14:textId="77777777" w:rsidR="00956F13" w:rsidRDefault="00956F13" w:rsidP="00DE1537"/>
        </w:tc>
        <w:tc>
          <w:tcPr>
            <w:tcW w:w="1896" w:type="dxa"/>
          </w:tcPr>
          <w:p w14:paraId="1548FABD" w14:textId="77777777" w:rsidR="00956F13" w:rsidRDefault="00956F13" w:rsidP="00DE1537"/>
        </w:tc>
        <w:tc>
          <w:tcPr>
            <w:tcW w:w="1881" w:type="dxa"/>
          </w:tcPr>
          <w:p w14:paraId="2BC7DFA1" w14:textId="77777777" w:rsidR="00956F13" w:rsidRDefault="00956F13" w:rsidP="00DE1537"/>
        </w:tc>
        <w:tc>
          <w:tcPr>
            <w:tcW w:w="1837" w:type="dxa"/>
          </w:tcPr>
          <w:p w14:paraId="2DDAFB75" w14:textId="77777777" w:rsidR="00956F13" w:rsidRDefault="00956F13" w:rsidP="00DE1537"/>
        </w:tc>
        <w:tc>
          <w:tcPr>
            <w:tcW w:w="1628" w:type="dxa"/>
          </w:tcPr>
          <w:p w14:paraId="44ED746C" w14:textId="77777777" w:rsidR="00956F13" w:rsidRDefault="00956F13" w:rsidP="00DE1537"/>
        </w:tc>
        <w:tc>
          <w:tcPr>
            <w:tcW w:w="1628" w:type="dxa"/>
          </w:tcPr>
          <w:p w14:paraId="3F9BAB2C" w14:textId="77777777" w:rsidR="00956F13" w:rsidRDefault="00956F13" w:rsidP="00DE1537"/>
        </w:tc>
      </w:tr>
    </w:tbl>
    <w:p w14:paraId="673500F4" w14:textId="67C5394C" w:rsidR="00C91B5F" w:rsidRPr="00DC6C68" w:rsidRDefault="00C91B5F" w:rsidP="00DC6C68">
      <w:pPr>
        <w:widowControl/>
        <w:spacing w:after="160" w:line="259" w:lineRule="auto"/>
        <w:rPr>
          <w:sz w:val="4"/>
          <w:szCs w:val="4"/>
        </w:rPr>
      </w:pPr>
    </w:p>
    <w:sectPr w:rsidR="00C91B5F" w:rsidRPr="00DC6C68" w:rsidSect="000A60D3">
      <w:headerReference w:type="even" r:id="rId16"/>
      <w:headerReference w:type="default" r:id="rId17"/>
      <w:headerReference w:type="first" r:id="rId18"/>
      <w:pgSz w:w="16838" w:h="11906" w:orient="landscape"/>
      <w:pgMar w:top="1440" w:right="1440" w:bottom="1440" w:left="709"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4DC346C5" w16cex:dateUtc="2024-05-31T02:59:00Z"/>
  <w16cex:commentExtensible w16cex:durableId="3BCD1D07" w16cex:dateUtc="2024-05-31T02:59:00Z"/>
  <w16cex:commentExtensible w16cex:durableId="61A98AF6" w16cex:dateUtc="2024-05-31T02:58:00Z"/>
  <w16cex:commentExtensible w16cex:durableId="2A0200D4" w16cex:dateUtc="2024-05-29T09:30:00Z"/>
  <w16cex:commentExtensible w16cex:durableId="2A0437BD" w16cex:dateUtc="2024-05-31T01:4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4AFF0" w14:textId="77777777" w:rsidR="00E53482" w:rsidRDefault="00E53482">
      <w:r>
        <w:separator/>
      </w:r>
    </w:p>
  </w:endnote>
  <w:endnote w:type="continuationSeparator" w:id="0">
    <w:p w14:paraId="193897AA" w14:textId="77777777" w:rsidR="00E53482" w:rsidRDefault="00E53482">
      <w:r>
        <w:continuationSeparator/>
      </w:r>
    </w:p>
  </w:endnote>
  <w:endnote w:type="continuationNotice" w:id="1">
    <w:p w14:paraId="646B6AD9" w14:textId="77777777" w:rsidR="00E53482" w:rsidRDefault="00E534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F6331" w14:textId="77777777" w:rsidR="002652EA" w:rsidRDefault="002652EA">
    <w:pPr>
      <w:pStyle w:val="FooterEven"/>
    </w:pPr>
    <w:r>
      <w:t>Page D-2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3E401" w14:textId="77777777" w:rsidR="002652EA" w:rsidRDefault="002652EA" w:rsidP="00B0292D">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BF7E4" w14:textId="77777777" w:rsidR="002652EA" w:rsidRPr="00CA24B0" w:rsidRDefault="002652EA" w:rsidP="00B0292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A23C8" w14:textId="77777777" w:rsidR="00E53482" w:rsidRDefault="00E53482">
      <w:r>
        <w:separator/>
      </w:r>
    </w:p>
  </w:footnote>
  <w:footnote w:type="continuationSeparator" w:id="0">
    <w:p w14:paraId="109BA1DC" w14:textId="77777777" w:rsidR="00E53482" w:rsidRDefault="00E53482">
      <w:r>
        <w:continuationSeparator/>
      </w:r>
    </w:p>
  </w:footnote>
  <w:footnote w:type="continuationNotice" w:id="1">
    <w:p w14:paraId="51B63C21" w14:textId="77777777" w:rsidR="00E53482" w:rsidRDefault="00E53482"/>
  </w:footnote>
  <w:footnote w:id="2">
    <w:p w14:paraId="4222E7C6" w14:textId="77777777" w:rsidR="00335B27" w:rsidRPr="00FA1532" w:rsidRDefault="00335B27">
      <w:pPr>
        <w:pStyle w:val="FootnoteText"/>
        <w:rPr>
          <w:lang w:val="en-AU"/>
        </w:rPr>
      </w:pPr>
      <w:r>
        <w:rPr>
          <w:rStyle w:val="FootnoteReference"/>
        </w:rPr>
        <w:footnoteRef/>
      </w:r>
      <w:r>
        <w:t xml:space="preserve"> </w:t>
      </w:r>
      <w:hyperlink r:id="rId1" w:history="1">
        <w:r>
          <w:rPr>
            <w:rStyle w:val="Hyperlink"/>
          </w:rPr>
          <w:t>Signage Guidelines | Infrastructure Investment Program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D3E06" w14:textId="77777777" w:rsidR="002652EA" w:rsidRDefault="002652EA" w:rsidP="00B0292D">
    <w:pPr>
      <w:pStyle w:val="HeaderOdd"/>
      <w:tabs>
        <w:tab w:val="num" w:pos="1134"/>
      </w:tabs>
      <w:rPr>
        <w:color w:val="800000"/>
        <w:sz w:val="30"/>
        <w:szCs w:val="30"/>
      </w:rPr>
    </w:pPr>
  </w:p>
  <w:p w14:paraId="3621292C" w14:textId="77777777" w:rsidR="002652EA" w:rsidRDefault="002652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DDB65" w14:textId="77777777" w:rsidR="002652EA" w:rsidRDefault="002652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B0810" w14:textId="77777777" w:rsidR="002652EA" w:rsidRDefault="002652E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AF2C9" w14:textId="77777777" w:rsidR="002652EA" w:rsidRDefault="002652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C75BB"/>
    <w:multiLevelType w:val="hybridMultilevel"/>
    <w:tmpl w:val="7B5864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F421B01"/>
    <w:multiLevelType w:val="hybridMultilevel"/>
    <w:tmpl w:val="56069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021C4E"/>
    <w:multiLevelType w:val="hybridMultilevel"/>
    <w:tmpl w:val="3A9AB328"/>
    <w:lvl w:ilvl="0" w:tplc="8E20FA40">
      <w:start w:val="1"/>
      <w:numFmt w:val="decimal"/>
      <w:lvlText w:val="%1."/>
      <w:lvlJc w:val="left"/>
      <w:pPr>
        <w:ind w:left="1346" w:hanging="567"/>
      </w:pPr>
      <w:rPr>
        <w:rFonts w:ascii="Corbel" w:eastAsia="Century Gothic" w:hAnsi="Corbel" w:cstheme="minorHAnsi" w:hint="default"/>
        <w:w w:val="66"/>
        <w:sz w:val="26"/>
        <w:szCs w:val="26"/>
        <w:lang w:val="en-AU" w:eastAsia="en-US" w:bidi="ar-SA"/>
      </w:rPr>
    </w:lvl>
    <w:lvl w:ilvl="1" w:tplc="08A4C3A2">
      <w:start w:val="1"/>
      <w:numFmt w:val="lowerLetter"/>
      <w:lvlText w:val="%2."/>
      <w:lvlJc w:val="left"/>
      <w:pPr>
        <w:ind w:left="1703" w:hanging="358"/>
      </w:pPr>
      <w:rPr>
        <w:rFonts w:asciiTheme="minorHAnsi" w:eastAsia="Century Gothic" w:hAnsiTheme="minorHAnsi" w:cstheme="minorHAnsi" w:hint="default"/>
        <w:w w:val="80"/>
        <w:sz w:val="24"/>
        <w:szCs w:val="24"/>
        <w:lang w:val="en-AU" w:eastAsia="en-US" w:bidi="ar-SA"/>
      </w:rPr>
    </w:lvl>
    <w:lvl w:ilvl="2" w:tplc="551A4B56">
      <w:numFmt w:val="bullet"/>
      <w:lvlText w:val="•"/>
      <w:lvlJc w:val="left"/>
      <w:pPr>
        <w:ind w:left="2736" w:hanging="358"/>
      </w:pPr>
      <w:rPr>
        <w:lang w:val="en-AU" w:eastAsia="en-US" w:bidi="ar-SA"/>
      </w:rPr>
    </w:lvl>
    <w:lvl w:ilvl="3" w:tplc="B52C0ABC">
      <w:numFmt w:val="bullet"/>
      <w:lvlText w:val="•"/>
      <w:lvlJc w:val="left"/>
      <w:pPr>
        <w:ind w:left="3772" w:hanging="358"/>
      </w:pPr>
      <w:rPr>
        <w:lang w:val="en-AU" w:eastAsia="en-US" w:bidi="ar-SA"/>
      </w:rPr>
    </w:lvl>
    <w:lvl w:ilvl="4" w:tplc="4BBCFBEE">
      <w:numFmt w:val="bullet"/>
      <w:lvlText w:val="•"/>
      <w:lvlJc w:val="left"/>
      <w:pPr>
        <w:ind w:left="4808" w:hanging="358"/>
      </w:pPr>
      <w:rPr>
        <w:lang w:val="en-AU" w:eastAsia="en-US" w:bidi="ar-SA"/>
      </w:rPr>
    </w:lvl>
    <w:lvl w:ilvl="5" w:tplc="8D382FB0">
      <w:numFmt w:val="bullet"/>
      <w:lvlText w:val="•"/>
      <w:lvlJc w:val="left"/>
      <w:pPr>
        <w:ind w:left="5845" w:hanging="358"/>
      </w:pPr>
      <w:rPr>
        <w:lang w:val="en-AU" w:eastAsia="en-US" w:bidi="ar-SA"/>
      </w:rPr>
    </w:lvl>
    <w:lvl w:ilvl="6" w:tplc="CFB6F580">
      <w:numFmt w:val="bullet"/>
      <w:lvlText w:val="•"/>
      <w:lvlJc w:val="left"/>
      <w:pPr>
        <w:ind w:left="6881" w:hanging="358"/>
      </w:pPr>
      <w:rPr>
        <w:lang w:val="en-AU" w:eastAsia="en-US" w:bidi="ar-SA"/>
      </w:rPr>
    </w:lvl>
    <w:lvl w:ilvl="7" w:tplc="B0C64E26">
      <w:numFmt w:val="bullet"/>
      <w:lvlText w:val="•"/>
      <w:lvlJc w:val="left"/>
      <w:pPr>
        <w:ind w:left="7917" w:hanging="358"/>
      </w:pPr>
      <w:rPr>
        <w:lang w:val="en-AU" w:eastAsia="en-US" w:bidi="ar-SA"/>
      </w:rPr>
    </w:lvl>
    <w:lvl w:ilvl="8" w:tplc="7136ACE2">
      <w:numFmt w:val="bullet"/>
      <w:lvlText w:val="•"/>
      <w:lvlJc w:val="left"/>
      <w:pPr>
        <w:ind w:left="8953" w:hanging="358"/>
      </w:pPr>
      <w:rPr>
        <w:lang w:val="en-AU" w:eastAsia="en-US" w:bidi="ar-SA"/>
      </w:rPr>
    </w:lvl>
  </w:abstractNum>
  <w:abstractNum w:abstractNumId="3" w15:restartNumberingAfterBreak="0">
    <w:nsid w:val="1850717C"/>
    <w:multiLevelType w:val="hybridMultilevel"/>
    <w:tmpl w:val="D3DAFE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23C14EA"/>
    <w:multiLevelType w:val="hybridMultilevel"/>
    <w:tmpl w:val="2D08D374"/>
    <w:lvl w:ilvl="0" w:tplc="0C09000F">
      <w:start w:val="1"/>
      <w:numFmt w:val="decimal"/>
      <w:lvlText w:val="%1."/>
      <w:lvlJc w:val="lef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5" w15:restartNumberingAfterBreak="0">
    <w:nsid w:val="22D91DFC"/>
    <w:multiLevelType w:val="hybridMultilevel"/>
    <w:tmpl w:val="EE5CE9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91F1AF0"/>
    <w:multiLevelType w:val="hybridMultilevel"/>
    <w:tmpl w:val="545A96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A253DEC"/>
    <w:multiLevelType w:val="hybridMultilevel"/>
    <w:tmpl w:val="B4A24C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A15666B"/>
    <w:multiLevelType w:val="hybridMultilevel"/>
    <w:tmpl w:val="472E1EA6"/>
    <w:lvl w:ilvl="0" w:tplc="192646DE">
      <w:start w:val="3"/>
      <w:numFmt w:val="bullet"/>
      <w:lvlText w:val="-"/>
      <w:lvlJc w:val="left"/>
      <w:pPr>
        <w:ind w:left="249" w:hanging="360"/>
      </w:pPr>
      <w:rPr>
        <w:rFonts w:ascii="Corbel" w:eastAsia="Times New Roman" w:hAnsi="Corbel" w:cs="Times New Roman" w:hint="default"/>
      </w:rPr>
    </w:lvl>
    <w:lvl w:ilvl="1" w:tplc="0C090003" w:tentative="1">
      <w:start w:val="1"/>
      <w:numFmt w:val="bullet"/>
      <w:lvlText w:val="o"/>
      <w:lvlJc w:val="left"/>
      <w:pPr>
        <w:ind w:left="969" w:hanging="360"/>
      </w:pPr>
      <w:rPr>
        <w:rFonts w:ascii="Courier New" w:hAnsi="Courier New" w:cs="Courier New" w:hint="default"/>
      </w:rPr>
    </w:lvl>
    <w:lvl w:ilvl="2" w:tplc="0C090005" w:tentative="1">
      <w:start w:val="1"/>
      <w:numFmt w:val="bullet"/>
      <w:lvlText w:val=""/>
      <w:lvlJc w:val="left"/>
      <w:pPr>
        <w:ind w:left="1689" w:hanging="360"/>
      </w:pPr>
      <w:rPr>
        <w:rFonts w:ascii="Wingdings" w:hAnsi="Wingdings" w:hint="default"/>
      </w:rPr>
    </w:lvl>
    <w:lvl w:ilvl="3" w:tplc="0C090001" w:tentative="1">
      <w:start w:val="1"/>
      <w:numFmt w:val="bullet"/>
      <w:lvlText w:val=""/>
      <w:lvlJc w:val="left"/>
      <w:pPr>
        <w:ind w:left="2409" w:hanging="360"/>
      </w:pPr>
      <w:rPr>
        <w:rFonts w:ascii="Symbol" w:hAnsi="Symbol" w:hint="default"/>
      </w:rPr>
    </w:lvl>
    <w:lvl w:ilvl="4" w:tplc="0C090003" w:tentative="1">
      <w:start w:val="1"/>
      <w:numFmt w:val="bullet"/>
      <w:lvlText w:val="o"/>
      <w:lvlJc w:val="left"/>
      <w:pPr>
        <w:ind w:left="3129" w:hanging="360"/>
      </w:pPr>
      <w:rPr>
        <w:rFonts w:ascii="Courier New" w:hAnsi="Courier New" w:cs="Courier New" w:hint="default"/>
      </w:rPr>
    </w:lvl>
    <w:lvl w:ilvl="5" w:tplc="0C090005" w:tentative="1">
      <w:start w:val="1"/>
      <w:numFmt w:val="bullet"/>
      <w:lvlText w:val=""/>
      <w:lvlJc w:val="left"/>
      <w:pPr>
        <w:ind w:left="3849" w:hanging="360"/>
      </w:pPr>
      <w:rPr>
        <w:rFonts w:ascii="Wingdings" w:hAnsi="Wingdings" w:hint="default"/>
      </w:rPr>
    </w:lvl>
    <w:lvl w:ilvl="6" w:tplc="0C090001" w:tentative="1">
      <w:start w:val="1"/>
      <w:numFmt w:val="bullet"/>
      <w:lvlText w:val=""/>
      <w:lvlJc w:val="left"/>
      <w:pPr>
        <w:ind w:left="4569" w:hanging="360"/>
      </w:pPr>
      <w:rPr>
        <w:rFonts w:ascii="Symbol" w:hAnsi="Symbol" w:hint="default"/>
      </w:rPr>
    </w:lvl>
    <w:lvl w:ilvl="7" w:tplc="0C090003" w:tentative="1">
      <w:start w:val="1"/>
      <w:numFmt w:val="bullet"/>
      <w:lvlText w:val="o"/>
      <w:lvlJc w:val="left"/>
      <w:pPr>
        <w:ind w:left="5289" w:hanging="360"/>
      </w:pPr>
      <w:rPr>
        <w:rFonts w:ascii="Courier New" w:hAnsi="Courier New" w:cs="Courier New" w:hint="default"/>
      </w:rPr>
    </w:lvl>
    <w:lvl w:ilvl="8" w:tplc="0C090005" w:tentative="1">
      <w:start w:val="1"/>
      <w:numFmt w:val="bullet"/>
      <w:lvlText w:val=""/>
      <w:lvlJc w:val="left"/>
      <w:pPr>
        <w:ind w:left="6009" w:hanging="360"/>
      </w:pPr>
      <w:rPr>
        <w:rFonts w:ascii="Wingdings" w:hAnsi="Wingdings" w:hint="default"/>
      </w:rPr>
    </w:lvl>
  </w:abstractNum>
  <w:abstractNum w:abstractNumId="9" w15:restartNumberingAfterBreak="0">
    <w:nsid w:val="766C5229"/>
    <w:multiLevelType w:val="hybridMultilevel"/>
    <w:tmpl w:val="8EF83D2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78854AAC"/>
    <w:multiLevelType w:val="multilevel"/>
    <w:tmpl w:val="A482B452"/>
    <w:lvl w:ilvl="0">
      <w:start w:val="1"/>
      <w:numFmt w:val="decimal"/>
      <w:pStyle w:val="Paragraphnumbering"/>
      <w:lvlText w:val="%1."/>
      <w:lvlJc w:val="left"/>
      <w:pPr>
        <w:tabs>
          <w:tab w:val="num" w:pos="567"/>
        </w:tabs>
        <w:ind w:left="567" w:hanging="567"/>
      </w:pPr>
      <w:rPr>
        <w:rFonts w:cs="Times New Roman" w:hint="default"/>
        <w:b w:val="0"/>
        <w:sz w:val="26"/>
        <w:szCs w:val="26"/>
      </w:rPr>
    </w:lvl>
    <w:lvl w:ilvl="1">
      <w:start w:val="1"/>
      <w:numFmt w:val="lowerLetter"/>
      <w:lvlText w:val="%2."/>
      <w:lvlJc w:val="left"/>
      <w:pPr>
        <w:tabs>
          <w:tab w:val="num" w:pos="924"/>
        </w:tabs>
        <w:ind w:left="924" w:hanging="357"/>
      </w:pPr>
      <w:rPr>
        <w:rFonts w:cs="Times New Roman" w:hint="default"/>
        <w:sz w:val="26"/>
        <w:szCs w:val="26"/>
      </w:rPr>
    </w:lvl>
    <w:lvl w:ilvl="2">
      <w:start w:val="1"/>
      <w:numFmt w:val="lowerRoman"/>
      <w:lvlText w:val="%3."/>
      <w:lvlJc w:val="left"/>
      <w:pPr>
        <w:tabs>
          <w:tab w:val="num" w:pos="1281"/>
        </w:tabs>
        <w:ind w:left="1281" w:hanging="357"/>
      </w:pPr>
      <w:rPr>
        <w:rFonts w:cs="Times New Roman" w:hint="default"/>
      </w:rPr>
    </w:lvl>
    <w:lvl w:ilvl="3">
      <w:start w:val="1"/>
      <w:numFmt w:val="decimal"/>
      <w:lvlText w:val="(%4)"/>
      <w:lvlJc w:val="left"/>
      <w:pPr>
        <w:tabs>
          <w:tab w:val="num" w:pos="1639"/>
        </w:tabs>
        <w:ind w:left="1639" w:hanging="358"/>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15:restartNumberingAfterBreak="0">
    <w:nsid w:val="7D306163"/>
    <w:multiLevelType w:val="hybridMultilevel"/>
    <w:tmpl w:val="AC384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0"/>
  </w:num>
  <w:num w:numId="4">
    <w:abstractNumId w:val="10"/>
  </w:num>
  <w:num w:numId="5">
    <w:abstractNumId w:val="10"/>
  </w:num>
  <w:num w:numId="6">
    <w:abstractNumId w:val="1"/>
  </w:num>
  <w:num w:numId="7">
    <w:abstractNumId w:val="10"/>
  </w:num>
  <w:num w:numId="8">
    <w:abstractNumId w:val="10"/>
  </w:num>
  <w:num w:numId="9">
    <w:abstractNumId w:val="11"/>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0"/>
  </w:num>
  <w:num w:numId="19">
    <w:abstractNumId w:val="10"/>
  </w:num>
  <w:num w:numId="20">
    <w:abstractNumId w:val="10"/>
  </w:num>
  <w:num w:numId="21">
    <w:abstractNumId w:val="10"/>
  </w:num>
  <w:num w:numId="22">
    <w:abstractNumId w:val="10"/>
  </w:num>
  <w:num w:numId="23">
    <w:abstractNumId w:val="7"/>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3"/>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10"/>
  </w:num>
  <w:num w:numId="42">
    <w:abstractNumId w:val="10"/>
  </w:num>
  <w:num w:numId="43">
    <w:abstractNumId w:val="10"/>
  </w:num>
  <w:num w:numId="44">
    <w:abstractNumId w:val="10"/>
  </w:num>
  <w:num w:numId="45">
    <w:abstractNumId w:val="4"/>
  </w:num>
  <w:num w:numId="46">
    <w:abstractNumId w:val="10"/>
  </w:num>
  <w:num w:numId="47">
    <w:abstractNumId w:val="10"/>
  </w:num>
  <w:num w:numId="48">
    <w:abstractNumId w:val="10"/>
  </w:num>
  <w:num w:numId="49">
    <w:abstractNumId w:val="10"/>
  </w:num>
  <w:num w:numId="50">
    <w:abstractNumId w:val="10"/>
  </w:num>
  <w:num w:numId="51">
    <w:abstractNumId w:val="9"/>
  </w:num>
  <w:num w:numId="52">
    <w:abstractNumId w:val="5"/>
  </w:num>
  <w:num w:numId="53">
    <w:abstractNumId w:val="6"/>
  </w:num>
  <w:num w:numId="54">
    <w:abstractNumId w:val="10"/>
  </w:num>
  <w:num w:numId="55">
    <w:abstractNumId w:val="10"/>
  </w:num>
  <w:num w:numId="56">
    <w:abstractNumId w:val="10"/>
  </w:num>
  <w:num w:numId="57">
    <w:abstractNumId w:val="10"/>
  </w:num>
  <w:num w:numId="58">
    <w:abstractNumId w:val="10"/>
  </w:num>
  <w:num w:numId="59">
    <w:abstractNumId w:val="10"/>
  </w:num>
  <w:num w:numId="60">
    <w:abstractNumId w:val="10"/>
  </w:num>
  <w:num w:numId="61">
    <w:abstractNumId w:val="10"/>
  </w:num>
  <w:num w:numId="62">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63">
    <w:abstractNumId w:val="10"/>
  </w:num>
  <w:num w:numId="64">
    <w:abstractNumId w:val="2"/>
  </w:num>
  <w:num w:numId="65">
    <w:abstractNumId w:val="1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B5F"/>
    <w:rsid w:val="00003E55"/>
    <w:rsid w:val="000049C4"/>
    <w:rsid w:val="000055FA"/>
    <w:rsid w:val="0000715D"/>
    <w:rsid w:val="00014F25"/>
    <w:rsid w:val="00017A37"/>
    <w:rsid w:val="0002036E"/>
    <w:rsid w:val="00023684"/>
    <w:rsid w:val="00031B8C"/>
    <w:rsid w:val="000335BD"/>
    <w:rsid w:val="00034E7D"/>
    <w:rsid w:val="00046EFF"/>
    <w:rsid w:val="00050774"/>
    <w:rsid w:val="00051E8F"/>
    <w:rsid w:val="00053CF6"/>
    <w:rsid w:val="00060CA6"/>
    <w:rsid w:val="00060EC4"/>
    <w:rsid w:val="000624A0"/>
    <w:rsid w:val="00062A99"/>
    <w:rsid w:val="000640F6"/>
    <w:rsid w:val="000650E1"/>
    <w:rsid w:val="00065BBD"/>
    <w:rsid w:val="000673C3"/>
    <w:rsid w:val="00071CB6"/>
    <w:rsid w:val="0007335B"/>
    <w:rsid w:val="00082896"/>
    <w:rsid w:val="000844E4"/>
    <w:rsid w:val="0009029B"/>
    <w:rsid w:val="00096D8B"/>
    <w:rsid w:val="000975A6"/>
    <w:rsid w:val="000A0BC4"/>
    <w:rsid w:val="000A0E2E"/>
    <w:rsid w:val="000A5451"/>
    <w:rsid w:val="000A60D3"/>
    <w:rsid w:val="000A726A"/>
    <w:rsid w:val="000B5F68"/>
    <w:rsid w:val="000C0921"/>
    <w:rsid w:val="000C354F"/>
    <w:rsid w:val="000C38B5"/>
    <w:rsid w:val="000C607C"/>
    <w:rsid w:val="000C6B6F"/>
    <w:rsid w:val="000D1E25"/>
    <w:rsid w:val="000D3202"/>
    <w:rsid w:val="000D373A"/>
    <w:rsid w:val="000D3ACB"/>
    <w:rsid w:val="000D5222"/>
    <w:rsid w:val="000E05E9"/>
    <w:rsid w:val="000E0D98"/>
    <w:rsid w:val="000E2F34"/>
    <w:rsid w:val="000F1188"/>
    <w:rsid w:val="000F4F9F"/>
    <w:rsid w:val="000F68EA"/>
    <w:rsid w:val="000F7E14"/>
    <w:rsid w:val="00101F13"/>
    <w:rsid w:val="0010210E"/>
    <w:rsid w:val="00102E75"/>
    <w:rsid w:val="00105BF5"/>
    <w:rsid w:val="00107F68"/>
    <w:rsid w:val="00110FF2"/>
    <w:rsid w:val="00115CA0"/>
    <w:rsid w:val="00117095"/>
    <w:rsid w:val="001223C4"/>
    <w:rsid w:val="001229F5"/>
    <w:rsid w:val="001240A0"/>
    <w:rsid w:val="00124D5F"/>
    <w:rsid w:val="0013437F"/>
    <w:rsid w:val="001358EB"/>
    <w:rsid w:val="0014798D"/>
    <w:rsid w:val="00147F7F"/>
    <w:rsid w:val="00152DDA"/>
    <w:rsid w:val="00154720"/>
    <w:rsid w:val="0015498A"/>
    <w:rsid w:val="001551A5"/>
    <w:rsid w:val="00156F6C"/>
    <w:rsid w:val="00161037"/>
    <w:rsid w:val="00164A1E"/>
    <w:rsid w:val="001663D9"/>
    <w:rsid w:val="001710E7"/>
    <w:rsid w:val="00172C0C"/>
    <w:rsid w:val="00177026"/>
    <w:rsid w:val="001804BF"/>
    <w:rsid w:val="0018418B"/>
    <w:rsid w:val="00196B90"/>
    <w:rsid w:val="001A045D"/>
    <w:rsid w:val="001A3CEB"/>
    <w:rsid w:val="001A3D1D"/>
    <w:rsid w:val="001A566E"/>
    <w:rsid w:val="001B1EAD"/>
    <w:rsid w:val="001B461F"/>
    <w:rsid w:val="001C0F98"/>
    <w:rsid w:val="001C102A"/>
    <w:rsid w:val="001C16BF"/>
    <w:rsid w:val="001C206F"/>
    <w:rsid w:val="001C2A06"/>
    <w:rsid w:val="001C52BF"/>
    <w:rsid w:val="001C7B5A"/>
    <w:rsid w:val="001D115A"/>
    <w:rsid w:val="001D5797"/>
    <w:rsid w:val="001D66B2"/>
    <w:rsid w:val="001E0FCD"/>
    <w:rsid w:val="001E4629"/>
    <w:rsid w:val="001E4DF5"/>
    <w:rsid w:val="001F27C5"/>
    <w:rsid w:val="00203D0B"/>
    <w:rsid w:val="002065FE"/>
    <w:rsid w:val="00210B44"/>
    <w:rsid w:val="002118F9"/>
    <w:rsid w:val="00211A80"/>
    <w:rsid w:val="002134A1"/>
    <w:rsid w:val="002161AB"/>
    <w:rsid w:val="00223481"/>
    <w:rsid w:val="0022730C"/>
    <w:rsid w:val="0022743C"/>
    <w:rsid w:val="00230A96"/>
    <w:rsid w:val="002411E7"/>
    <w:rsid w:val="002415F7"/>
    <w:rsid w:val="00242244"/>
    <w:rsid w:val="00242534"/>
    <w:rsid w:val="00244961"/>
    <w:rsid w:val="002523F7"/>
    <w:rsid w:val="002526C3"/>
    <w:rsid w:val="00255DC9"/>
    <w:rsid w:val="00256FE3"/>
    <w:rsid w:val="002652EA"/>
    <w:rsid w:val="00265ACD"/>
    <w:rsid w:val="002718EF"/>
    <w:rsid w:val="002728CD"/>
    <w:rsid w:val="00272E43"/>
    <w:rsid w:val="00272E8A"/>
    <w:rsid w:val="00274065"/>
    <w:rsid w:val="002753E1"/>
    <w:rsid w:val="002754E8"/>
    <w:rsid w:val="00275A70"/>
    <w:rsid w:val="002810BE"/>
    <w:rsid w:val="00287D0C"/>
    <w:rsid w:val="002926DB"/>
    <w:rsid w:val="00293D82"/>
    <w:rsid w:val="002949BD"/>
    <w:rsid w:val="002B02CC"/>
    <w:rsid w:val="002B06E5"/>
    <w:rsid w:val="002B0A52"/>
    <w:rsid w:val="002B122F"/>
    <w:rsid w:val="002C11C7"/>
    <w:rsid w:val="002C1293"/>
    <w:rsid w:val="002C2717"/>
    <w:rsid w:val="002C2A8B"/>
    <w:rsid w:val="002C54FC"/>
    <w:rsid w:val="002C624E"/>
    <w:rsid w:val="002C7F5F"/>
    <w:rsid w:val="002D1C7A"/>
    <w:rsid w:val="002D2A28"/>
    <w:rsid w:val="002D3C9A"/>
    <w:rsid w:val="002E1E8A"/>
    <w:rsid w:val="002E2793"/>
    <w:rsid w:val="002F3687"/>
    <w:rsid w:val="002F4F66"/>
    <w:rsid w:val="002F51AC"/>
    <w:rsid w:val="00301F7C"/>
    <w:rsid w:val="003034C4"/>
    <w:rsid w:val="00304097"/>
    <w:rsid w:val="00305C53"/>
    <w:rsid w:val="00307FBB"/>
    <w:rsid w:val="00315156"/>
    <w:rsid w:val="00316DFD"/>
    <w:rsid w:val="00317FB3"/>
    <w:rsid w:val="00321460"/>
    <w:rsid w:val="003256F1"/>
    <w:rsid w:val="003278F0"/>
    <w:rsid w:val="00331522"/>
    <w:rsid w:val="00331F8B"/>
    <w:rsid w:val="003320AD"/>
    <w:rsid w:val="0033247A"/>
    <w:rsid w:val="00332D62"/>
    <w:rsid w:val="00335B27"/>
    <w:rsid w:val="00344D5E"/>
    <w:rsid w:val="003526A9"/>
    <w:rsid w:val="00352E5F"/>
    <w:rsid w:val="0035393F"/>
    <w:rsid w:val="00353CC8"/>
    <w:rsid w:val="00356547"/>
    <w:rsid w:val="00360959"/>
    <w:rsid w:val="00360EAF"/>
    <w:rsid w:val="003631A7"/>
    <w:rsid w:val="0036552F"/>
    <w:rsid w:val="00366DF1"/>
    <w:rsid w:val="0037000D"/>
    <w:rsid w:val="0037302A"/>
    <w:rsid w:val="00374651"/>
    <w:rsid w:val="003746BF"/>
    <w:rsid w:val="003765A1"/>
    <w:rsid w:val="00377B68"/>
    <w:rsid w:val="00382EBE"/>
    <w:rsid w:val="00383D85"/>
    <w:rsid w:val="003923E9"/>
    <w:rsid w:val="00394D89"/>
    <w:rsid w:val="00396C5E"/>
    <w:rsid w:val="003979B0"/>
    <w:rsid w:val="003A5AE1"/>
    <w:rsid w:val="003A7B71"/>
    <w:rsid w:val="003B5DE2"/>
    <w:rsid w:val="003C077A"/>
    <w:rsid w:val="003C209C"/>
    <w:rsid w:val="003C38E9"/>
    <w:rsid w:val="003C668E"/>
    <w:rsid w:val="003D05AF"/>
    <w:rsid w:val="003D0685"/>
    <w:rsid w:val="003D077C"/>
    <w:rsid w:val="003D08BB"/>
    <w:rsid w:val="003E3078"/>
    <w:rsid w:val="003E5E28"/>
    <w:rsid w:val="003E6A99"/>
    <w:rsid w:val="003E7DBE"/>
    <w:rsid w:val="003F0FBE"/>
    <w:rsid w:val="003F1D98"/>
    <w:rsid w:val="003F4219"/>
    <w:rsid w:val="004001A1"/>
    <w:rsid w:val="004003ED"/>
    <w:rsid w:val="0040069A"/>
    <w:rsid w:val="00401BC6"/>
    <w:rsid w:val="00401C0B"/>
    <w:rsid w:val="00403540"/>
    <w:rsid w:val="004038CE"/>
    <w:rsid w:val="0040744E"/>
    <w:rsid w:val="00407EEC"/>
    <w:rsid w:val="004136E6"/>
    <w:rsid w:val="00415E1C"/>
    <w:rsid w:val="00416EB8"/>
    <w:rsid w:val="004177EC"/>
    <w:rsid w:val="00422EAD"/>
    <w:rsid w:val="00423BC6"/>
    <w:rsid w:val="00426076"/>
    <w:rsid w:val="004273A8"/>
    <w:rsid w:val="00433E84"/>
    <w:rsid w:val="00447B6B"/>
    <w:rsid w:val="00447B6D"/>
    <w:rsid w:val="00447C49"/>
    <w:rsid w:val="00460D86"/>
    <w:rsid w:val="0046588F"/>
    <w:rsid w:val="00466418"/>
    <w:rsid w:val="004706B8"/>
    <w:rsid w:val="0047091D"/>
    <w:rsid w:val="00470F45"/>
    <w:rsid w:val="004710A9"/>
    <w:rsid w:val="004717C2"/>
    <w:rsid w:val="00475D93"/>
    <w:rsid w:val="0048114F"/>
    <w:rsid w:val="00483141"/>
    <w:rsid w:val="00485135"/>
    <w:rsid w:val="00485624"/>
    <w:rsid w:val="0049282F"/>
    <w:rsid w:val="00495580"/>
    <w:rsid w:val="00495A4C"/>
    <w:rsid w:val="004A0D46"/>
    <w:rsid w:val="004A1A1F"/>
    <w:rsid w:val="004A2E29"/>
    <w:rsid w:val="004A5533"/>
    <w:rsid w:val="004A76A0"/>
    <w:rsid w:val="004B14BD"/>
    <w:rsid w:val="004B589B"/>
    <w:rsid w:val="004C045A"/>
    <w:rsid w:val="004C1A7B"/>
    <w:rsid w:val="004C7463"/>
    <w:rsid w:val="004D11EB"/>
    <w:rsid w:val="004D4596"/>
    <w:rsid w:val="004D5443"/>
    <w:rsid w:val="004D636A"/>
    <w:rsid w:val="004E1DC7"/>
    <w:rsid w:val="004E41CF"/>
    <w:rsid w:val="004E60C9"/>
    <w:rsid w:val="004E675E"/>
    <w:rsid w:val="004F06FA"/>
    <w:rsid w:val="004F41B9"/>
    <w:rsid w:val="004F5210"/>
    <w:rsid w:val="004F7886"/>
    <w:rsid w:val="00500379"/>
    <w:rsid w:val="00504AD9"/>
    <w:rsid w:val="005076A6"/>
    <w:rsid w:val="00513654"/>
    <w:rsid w:val="005136EE"/>
    <w:rsid w:val="00517189"/>
    <w:rsid w:val="00522355"/>
    <w:rsid w:val="00526133"/>
    <w:rsid w:val="005276FE"/>
    <w:rsid w:val="00532E29"/>
    <w:rsid w:val="00543AE3"/>
    <w:rsid w:val="005513BD"/>
    <w:rsid w:val="00553E99"/>
    <w:rsid w:val="005605D0"/>
    <w:rsid w:val="00561FED"/>
    <w:rsid w:val="00562468"/>
    <w:rsid w:val="0056453B"/>
    <w:rsid w:val="0056584A"/>
    <w:rsid w:val="005676DF"/>
    <w:rsid w:val="00573BF5"/>
    <w:rsid w:val="00573D08"/>
    <w:rsid w:val="005772E6"/>
    <w:rsid w:val="0058038A"/>
    <w:rsid w:val="005820F4"/>
    <w:rsid w:val="00583AEA"/>
    <w:rsid w:val="00592846"/>
    <w:rsid w:val="00593E40"/>
    <w:rsid w:val="00596C85"/>
    <w:rsid w:val="0059782A"/>
    <w:rsid w:val="005A1666"/>
    <w:rsid w:val="005A2D79"/>
    <w:rsid w:val="005A3336"/>
    <w:rsid w:val="005A6EDD"/>
    <w:rsid w:val="005B1E3D"/>
    <w:rsid w:val="005B3815"/>
    <w:rsid w:val="005B5ABB"/>
    <w:rsid w:val="005B7E1B"/>
    <w:rsid w:val="005C157A"/>
    <w:rsid w:val="005C27FB"/>
    <w:rsid w:val="005C42FF"/>
    <w:rsid w:val="005C5B2C"/>
    <w:rsid w:val="005C5D9E"/>
    <w:rsid w:val="005C6E69"/>
    <w:rsid w:val="005C72EE"/>
    <w:rsid w:val="005C776C"/>
    <w:rsid w:val="005C7AF2"/>
    <w:rsid w:val="005D1A48"/>
    <w:rsid w:val="005D1FC8"/>
    <w:rsid w:val="005E1CED"/>
    <w:rsid w:val="005E2556"/>
    <w:rsid w:val="005E387E"/>
    <w:rsid w:val="005E3C64"/>
    <w:rsid w:val="005E7B32"/>
    <w:rsid w:val="005F1690"/>
    <w:rsid w:val="005F4465"/>
    <w:rsid w:val="005F70DC"/>
    <w:rsid w:val="005F79C2"/>
    <w:rsid w:val="00600CCD"/>
    <w:rsid w:val="00601C86"/>
    <w:rsid w:val="00601D7A"/>
    <w:rsid w:val="00604CF7"/>
    <w:rsid w:val="006050C3"/>
    <w:rsid w:val="006051BA"/>
    <w:rsid w:val="006068DB"/>
    <w:rsid w:val="00610512"/>
    <w:rsid w:val="00614614"/>
    <w:rsid w:val="006148FC"/>
    <w:rsid w:val="00614D74"/>
    <w:rsid w:val="00616C20"/>
    <w:rsid w:val="00617078"/>
    <w:rsid w:val="0062553A"/>
    <w:rsid w:val="00632CEA"/>
    <w:rsid w:val="006340AE"/>
    <w:rsid w:val="00634981"/>
    <w:rsid w:val="00634BB4"/>
    <w:rsid w:val="00636126"/>
    <w:rsid w:val="00637B19"/>
    <w:rsid w:val="00640187"/>
    <w:rsid w:val="0064121C"/>
    <w:rsid w:val="006416EF"/>
    <w:rsid w:val="00641F01"/>
    <w:rsid w:val="00644FC3"/>
    <w:rsid w:val="00651171"/>
    <w:rsid w:val="006539B8"/>
    <w:rsid w:val="006544E9"/>
    <w:rsid w:val="00660A9A"/>
    <w:rsid w:val="0066268C"/>
    <w:rsid w:val="00663921"/>
    <w:rsid w:val="00664B18"/>
    <w:rsid w:val="00666090"/>
    <w:rsid w:val="006758B2"/>
    <w:rsid w:val="00677F88"/>
    <w:rsid w:val="006830D3"/>
    <w:rsid w:val="006845CD"/>
    <w:rsid w:val="00691707"/>
    <w:rsid w:val="00691DFC"/>
    <w:rsid w:val="0069235D"/>
    <w:rsid w:val="00695F0E"/>
    <w:rsid w:val="0069685F"/>
    <w:rsid w:val="006A0572"/>
    <w:rsid w:val="006A0DFC"/>
    <w:rsid w:val="006A12C1"/>
    <w:rsid w:val="006B6E73"/>
    <w:rsid w:val="006C323E"/>
    <w:rsid w:val="006C5CDF"/>
    <w:rsid w:val="006D11FC"/>
    <w:rsid w:val="006D1C23"/>
    <w:rsid w:val="006D2A94"/>
    <w:rsid w:val="006D420B"/>
    <w:rsid w:val="006D4D8C"/>
    <w:rsid w:val="006D7CD2"/>
    <w:rsid w:val="006E190D"/>
    <w:rsid w:val="006E4FE9"/>
    <w:rsid w:val="006E5F33"/>
    <w:rsid w:val="006E7C00"/>
    <w:rsid w:val="006F0062"/>
    <w:rsid w:val="006F0292"/>
    <w:rsid w:val="006F031A"/>
    <w:rsid w:val="006F2B3A"/>
    <w:rsid w:val="006F33E5"/>
    <w:rsid w:val="0070153B"/>
    <w:rsid w:val="00704F53"/>
    <w:rsid w:val="00705903"/>
    <w:rsid w:val="00706C8D"/>
    <w:rsid w:val="007078DA"/>
    <w:rsid w:val="0071517D"/>
    <w:rsid w:val="00721BE3"/>
    <w:rsid w:val="00724979"/>
    <w:rsid w:val="0072610E"/>
    <w:rsid w:val="007265BD"/>
    <w:rsid w:val="00732A73"/>
    <w:rsid w:val="007336E7"/>
    <w:rsid w:val="00737F9B"/>
    <w:rsid w:val="00747624"/>
    <w:rsid w:val="007519F1"/>
    <w:rsid w:val="00753F5A"/>
    <w:rsid w:val="00755AF4"/>
    <w:rsid w:val="007627E4"/>
    <w:rsid w:val="00763B86"/>
    <w:rsid w:val="007711BB"/>
    <w:rsid w:val="0077334C"/>
    <w:rsid w:val="007756CD"/>
    <w:rsid w:val="00776D02"/>
    <w:rsid w:val="0078189F"/>
    <w:rsid w:val="0078218E"/>
    <w:rsid w:val="007836B7"/>
    <w:rsid w:val="0078388D"/>
    <w:rsid w:val="00783EDB"/>
    <w:rsid w:val="00784189"/>
    <w:rsid w:val="00790C1B"/>
    <w:rsid w:val="00790CB6"/>
    <w:rsid w:val="00791071"/>
    <w:rsid w:val="007915A2"/>
    <w:rsid w:val="00793A5F"/>
    <w:rsid w:val="00794341"/>
    <w:rsid w:val="0079634A"/>
    <w:rsid w:val="007C0BE6"/>
    <w:rsid w:val="007C20E0"/>
    <w:rsid w:val="007C621A"/>
    <w:rsid w:val="007C6B01"/>
    <w:rsid w:val="007D3847"/>
    <w:rsid w:val="007E0886"/>
    <w:rsid w:val="007E6C00"/>
    <w:rsid w:val="007F1D5A"/>
    <w:rsid w:val="007F3638"/>
    <w:rsid w:val="007F4267"/>
    <w:rsid w:val="0080266B"/>
    <w:rsid w:val="00802979"/>
    <w:rsid w:val="008044CA"/>
    <w:rsid w:val="00806C00"/>
    <w:rsid w:val="00812916"/>
    <w:rsid w:val="00814582"/>
    <w:rsid w:val="00821636"/>
    <w:rsid w:val="008228B4"/>
    <w:rsid w:val="00827FEA"/>
    <w:rsid w:val="00834142"/>
    <w:rsid w:val="00834C30"/>
    <w:rsid w:val="008374B3"/>
    <w:rsid w:val="00837979"/>
    <w:rsid w:val="0084131D"/>
    <w:rsid w:val="00841DED"/>
    <w:rsid w:val="00852C4A"/>
    <w:rsid w:val="00860297"/>
    <w:rsid w:val="008677E1"/>
    <w:rsid w:val="008719C6"/>
    <w:rsid w:val="00873C69"/>
    <w:rsid w:val="008746C1"/>
    <w:rsid w:val="00874E5B"/>
    <w:rsid w:val="00883A04"/>
    <w:rsid w:val="008841FD"/>
    <w:rsid w:val="00884E8F"/>
    <w:rsid w:val="008858F2"/>
    <w:rsid w:val="00891260"/>
    <w:rsid w:val="0089374F"/>
    <w:rsid w:val="008939E4"/>
    <w:rsid w:val="00896114"/>
    <w:rsid w:val="008A3EFC"/>
    <w:rsid w:val="008A5E6D"/>
    <w:rsid w:val="008B2F3C"/>
    <w:rsid w:val="008B671D"/>
    <w:rsid w:val="008B774E"/>
    <w:rsid w:val="008B77FB"/>
    <w:rsid w:val="008C3742"/>
    <w:rsid w:val="008D0F3C"/>
    <w:rsid w:val="008D281D"/>
    <w:rsid w:val="008D7F21"/>
    <w:rsid w:val="008E62E2"/>
    <w:rsid w:val="008F4EA3"/>
    <w:rsid w:val="008F695D"/>
    <w:rsid w:val="0090243E"/>
    <w:rsid w:val="00902F91"/>
    <w:rsid w:val="00917C2B"/>
    <w:rsid w:val="00925203"/>
    <w:rsid w:val="00930CC5"/>
    <w:rsid w:val="00933D70"/>
    <w:rsid w:val="0093597E"/>
    <w:rsid w:val="00941708"/>
    <w:rsid w:val="009424C5"/>
    <w:rsid w:val="00942DC6"/>
    <w:rsid w:val="00950E82"/>
    <w:rsid w:val="009533CA"/>
    <w:rsid w:val="0095344E"/>
    <w:rsid w:val="00954172"/>
    <w:rsid w:val="0095609B"/>
    <w:rsid w:val="00956F13"/>
    <w:rsid w:val="0095765E"/>
    <w:rsid w:val="009625B9"/>
    <w:rsid w:val="00966ED1"/>
    <w:rsid w:val="00970741"/>
    <w:rsid w:val="00971724"/>
    <w:rsid w:val="009751E2"/>
    <w:rsid w:val="00976A51"/>
    <w:rsid w:val="00984A85"/>
    <w:rsid w:val="009877FD"/>
    <w:rsid w:val="009903CD"/>
    <w:rsid w:val="00996A1F"/>
    <w:rsid w:val="009A6474"/>
    <w:rsid w:val="009A687F"/>
    <w:rsid w:val="009B094D"/>
    <w:rsid w:val="009B6773"/>
    <w:rsid w:val="009C3443"/>
    <w:rsid w:val="009C53A5"/>
    <w:rsid w:val="009D18F2"/>
    <w:rsid w:val="009D5BA6"/>
    <w:rsid w:val="009D6B4C"/>
    <w:rsid w:val="009D6EBA"/>
    <w:rsid w:val="009D758A"/>
    <w:rsid w:val="009E13F3"/>
    <w:rsid w:val="009E4CBC"/>
    <w:rsid w:val="009E4D75"/>
    <w:rsid w:val="009E66FA"/>
    <w:rsid w:val="009F067C"/>
    <w:rsid w:val="009F1FF9"/>
    <w:rsid w:val="009F4A0A"/>
    <w:rsid w:val="00A020B2"/>
    <w:rsid w:val="00A03F46"/>
    <w:rsid w:val="00A0443D"/>
    <w:rsid w:val="00A07487"/>
    <w:rsid w:val="00A112B0"/>
    <w:rsid w:val="00A11BF0"/>
    <w:rsid w:val="00A15B9A"/>
    <w:rsid w:val="00A16737"/>
    <w:rsid w:val="00A21893"/>
    <w:rsid w:val="00A24CA0"/>
    <w:rsid w:val="00A26DB4"/>
    <w:rsid w:val="00A31B4E"/>
    <w:rsid w:val="00A34024"/>
    <w:rsid w:val="00A40E2E"/>
    <w:rsid w:val="00A41989"/>
    <w:rsid w:val="00A41EDF"/>
    <w:rsid w:val="00A4607D"/>
    <w:rsid w:val="00A50E3F"/>
    <w:rsid w:val="00A52F9C"/>
    <w:rsid w:val="00A61BD3"/>
    <w:rsid w:val="00A65C44"/>
    <w:rsid w:val="00A7101C"/>
    <w:rsid w:val="00A72F1B"/>
    <w:rsid w:val="00A773E4"/>
    <w:rsid w:val="00A77446"/>
    <w:rsid w:val="00A77E17"/>
    <w:rsid w:val="00A824A2"/>
    <w:rsid w:val="00A837AB"/>
    <w:rsid w:val="00A86C56"/>
    <w:rsid w:val="00A8712A"/>
    <w:rsid w:val="00AA1F43"/>
    <w:rsid w:val="00AA4307"/>
    <w:rsid w:val="00AA5265"/>
    <w:rsid w:val="00AA55B8"/>
    <w:rsid w:val="00AA6260"/>
    <w:rsid w:val="00AA7749"/>
    <w:rsid w:val="00AB3779"/>
    <w:rsid w:val="00AB5B90"/>
    <w:rsid w:val="00AC0051"/>
    <w:rsid w:val="00AC0ED1"/>
    <w:rsid w:val="00AC296C"/>
    <w:rsid w:val="00AD1CDE"/>
    <w:rsid w:val="00AD2C41"/>
    <w:rsid w:val="00AD36CE"/>
    <w:rsid w:val="00AE0A43"/>
    <w:rsid w:val="00AE1156"/>
    <w:rsid w:val="00AE22F2"/>
    <w:rsid w:val="00AE4808"/>
    <w:rsid w:val="00AE4978"/>
    <w:rsid w:val="00AE4EA0"/>
    <w:rsid w:val="00AE776C"/>
    <w:rsid w:val="00AF0556"/>
    <w:rsid w:val="00AF3CEE"/>
    <w:rsid w:val="00AF5645"/>
    <w:rsid w:val="00AF5E75"/>
    <w:rsid w:val="00AF6C39"/>
    <w:rsid w:val="00B00926"/>
    <w:rsid w:val="00B01EB9"/>
    <w:rsid w:val="00B0292D"/>
    <w:rsid w:val="00B0303F"/>
    <w:rsid w:val="00B04F72"/>
    <w:rsid w:val="00B103B7"/>
    <w:rsid w:val="00B10D32"/>
    <w:rsid w:val="00B110C0"/>
    <w:rsid w:val="00B12709"/>
    <w:rsid w:val="00B12C29"/>
    <w:rsid w:val="00B12F2D"/>
    <w:rsid w:val="00B15076"/>
    <w:rsid w:val="00B17C93"/>
    <w:rsid w:val="00B23BC7"/>
    <w:rsid w:val="00B32296"/>
    <w:rsid w:val="00B32326"/>
    <w:rsid w:val="00B34695"/>
    <w:rsid w:val="00B34A63"/>
    <w:rsid w:val="00B37EE6"/>
    <w:rsid w:val="00B46C82"/>
    <w:rsid w:val="00B50A1F"/>
    <w:rsid w:val="00B564D4"/>
    <w:rsid w:val="00B60404"/>
    <w:rsid w:val="00B616E7"/>
    <w:rsid w:val="00B617D9"/>
    <w:rsid w:val="00B62444"/>
    <w:rsid w:val="00B627D1"/>
    <w:rsid w:val="00B63981"/>
    <w:rsid w:val="00B63CE4"/>
    <w:rsid w:val="00B71E6B"/>
    <w:rsid w:val="00B725D3"/>
    <w:rsid w:val="00B748EA"/>
    <w:rsid w:val="00B74E79"/>
    <w:rsid w:val="00B7647A"/>
    <w:rsid w:val="00B76649"/>
    <w:rsid w:val="00B76837"/>
    <w:rsid w:val="00B76A3D"/>
    <w:rsid w:val="00B801C1"/>
    <w:rsid w:val="00B8022A"/>
    <w:rsid w:val="00B855BF"/>
    <w:rsid w:val="00B8623A"/>
    <w:rsid w:val="00B927CB"/>
    <w:rsid w:val="00B9361E"/>
    <w:rsid w:val="00B93D3B"/>
    <w:rsid w:val="00B94AC1"/>
    <w:rsid w:val="00BB0778"/>
    <w:rsid w:val="00BB2AD3"/>
    <w:rsid w:val="00BB2FDF"/>
    <w:rsid w:val="00BB7203"/>
    <w:rsid w:val="00BC0D52"/>
    <w:rsid w:val="00BC2F0D"/>
    <w:rsid w:val="00BC3A4A"/>
    <w:rsid w:val="00BC78EB"/>
    <w:rsid w:val="00BD1E11"/>
    <w:rsid w:val="00BD5F8D"/>
    <w:rsid w:val="00BD6E01"/>
    <w:rsid w:val="00BD7F42"/>
    <w:rsid w:val="00BE61DE"/>
    <w:rsid w:val="00BF4EAB"/>
    <w:rsid w:val="00BF56E4"/>
    <w:rsid w:val="00BF589A"/>
    <w:rsid w:val="00BF6A25"/>
    <w:rsid w:val="00C00A20"/>
    <w:rsid w:val="00C05E09"/>
    <w:rsid w:val="00C11389"/>
    <w:rsid w:val="00C13CE7"/>
    <w:rsid w:val="00C14A26"/>
    <w:rsid w:val="00C16736"/>
    <w:rsid w:val="00C16F16"/>
    <w:rsid w:val="00C17060"/>
    <w:rsid w:val="00C2167C"/>
    <w:rsid w:val="00C216DA"/>
    <w:rsid w:val="00C217B2"/>
    <w:rsid w:val="00C219DA"/>
    <w:rsid w:val="00C23004"/>
    <w:rsid w:val="00C26381"/>
    <w:rsid w:val="00C335EC"/>
    <w:rsid w:val="00C34255"/>
    <w:rsid w:val="00C46199"/>
    <w:rsid w:val="00C5118F"/>
    <w:rsid w:val="00C62676"/>
    <w:rsid w:val="00C669D4"/>
    <w:rsid w:val="00C704D2"/>
    <w:rsid w:val="00C71870"/>
    <w:rsid w:val="00C71C5B"/>
    <w:rsid w:val="00C85F38"/>
    <w:rsid w:val="00C91811"/>
    <w:rsid w:val="00C9191A"/>
    <w:rsid w:val="00C91B5F"/>
    <w:rsid w:val="00C92178"/>
    <w:rsid w:val="00C93996"/>
    <w:rsid w:val="00C94582"/>
    <w:rsid w:val="00C96852"/>
    <w:rsid w:val="00CA4155"/>
    <w:rsid w:val="00CA54E0"/>
    <w:rsid w:val="00CB2ED7"/>
    <w:rsid w:val="00CC0FE0"/>
    <w:rsid w:val="00CC15B3"/>
    <w:rsid w:val="00CC2DDB"/>
    <w:rsid w:val="00CC685B"/>
    <w:rsid w:val="00CC78B9"/>
    <w:rsid w:val="00CD38E1"/>
    <w:rsid w:val="00CD6BDC"/>
    <w:rsid w:val="00CE5398"/>
    <w:rsid w:val="00CE6634"/>
    <w:rsid w:val="00CF06E2"/>
    <w:rsid w:val="00CF0B25"/>
    <w:rsid w:val="00CF6DB6"/>
    <w:rsid w:val="00D00CAA"/>
    <w:rsid w:val="00D0278D"/>
    <w:rsid w:val="00D04B47"/>
    <w:rsid w:val="00D05402"/>
    <w:rsid w:val="00D07127"/>
    <w:rsid w:val="00D07BC6"/>
    <w:rsid w:val="00D10605"/>
    <w:rsid w:val="00D11DFB"/>
    <w:rsid w:val="00D158BE"/>
    <w:rsid w:val="00D172A8"/>
    <w:rsid w:val="00D21061"/>
    <w:rsid w:val="00D30BAC"/>
    <w:rsid w:val="00D3682D"/>
    <w:rsid w:val="00D36A23"/>
    <w:rsid w:val="00D422DC"/>
    <w:rsid w:val="00D44A00"/>
    <w:rsid w:val="00D44F88"/>
    <w:rsid w:val="00D47352"/>
    <w:rsid w:val="00D51603"/>
    <w:rsid w:val="00D52743"/>
    <w:rsid w:val="00D5477A"/>
    <w:rsid w:val="00D54783"/>
    <w:rsid w:val="00D54980"/>
    <w:rsid w:val="00D54DDE"/>
    <w:rsid w:val="00D6037F"/>
    <w:rsid w:val="00D63E47"/>
    <w:rsid w:val="00D72A49"/>
    <w:rsid w:val="00D74D69"/>
    <w:rsid w:val="00D76EE2"/>
    <w:rsid w:val="00D81480"/>
    <w:rsid w:val="00D828D6"/>
    <w:rsid w:val="00D82F00"/>
    <w:rsid w:val="00D838ED"/>
    <w:rsid w:val="00D91589"/>
    <w:rsid w:val="00D92ED1"/>
    <w:rsid w:val="00D95120"/>
    <w:rsid w:val="00D9735E"/>
    <w:rsid w:val="00DA2E91"/>
    <w:rsid w:val="00DA7357"/>
    <w:rsid w:val="00DB0724"/>
    <w:rsid w:val="00DB168A"/>
    <w:rsid w:val="00DB3495"/>
    <w:rsid w:val="00DB3F56"/>
    <w:rsid w:val="00DB56D7"/>
    <w:rsid w:val="00DB6C36"/>
    <w:rsid w:val="00DB78E1"/>
    <w:rsid w:val="00DB7DAA"/>
    <w:rsid w:val="00DC6377"/>
    <w:rsid w:val="00DC652E"/>
    <w:rsid w:val="00DC6C68"/>
    <w:rsid w:val="00DD0BC5"/>
    <w:rsid w:val="00DD3525"/>
    <w:rsid w:val="00DD3B5A"/>
    <w:rsid w:val="00DD4A8F"/>
    <w:rsid w:val="00DD6F34"/>
    <w:rsid w:val="00DD7351"/>
    <w:rsid w:val="00DE0037"/>
    <w:rsid w:val="00DE145D"/>
    <w:rsid w:val="00DE1537"/>
    <w:rsid w:val="00DE5C16"/>
    <w:rsid w:val="00DE66A0"/>
    <w:rsid w:val="00DE7070"/>
    <w:rsid w:val="00DF1397"/>
    <w:rsid w:val="00E01981"/>
    <w:rsid w:val="00E03BEE"/>
    <w:rsid w:val="00E06486"/>
    <w:rsid w:val="00E12736"/>
    <w:rsid w:val="00E133EE"/>
    <w:rsid w:val="00E17510"/>
    <w:rsid w:val="00E21F9E"/>
    <w:rsid w:val="00E322DB"/>
    <w:rsid w:val="00E3748B"/>
    <w:rsid w:val="00E37B42"/>
    <w:rsid w:val="00E4704C"/>
    <w:rsid w:val="00E479BF"/>
    <w:rsid w:val="00E5182F"/>
    <w:rsid w:val="00E53482"/>
    <w:rsid w:val="00E55AE9"/>
    <w:rsid w:val="00E568AD"/>
    <w:rsid w:val="00E57739"/>
    <w:rsid w:val="00E61C29"/>
    <w:rsid w:val="00E63397"/>
    <w:rsid w:val="00E63736"/>
    <w:rsid w:val="00E7365C"/>
    <w:rsid w:val="00E7470F"/>
    <w:rsid w:val="00E767B8"/>
    <w:rsid w:val="00E76EBE"/>
    <w:rsid w:val="00E806F3"/>
    <w:rsid w:val="00E80AC8"/>
    <w:rsid w:val="00E831E2"/>
    <w:rsid w:val="00E8716A"/>
    <w:rsid w:val="00E87FF2"/>
    <w:rsid w:val="00E9218D"/>
    <w:rsid w:val="00EA3754"/>
    <w:rsid w:val="00EA3C1A"/>
    <w:rsid w:val="00EB04D6"/>
    <w:rsid w:val="00EB2E40"/>
    <w:rsid w:val="00EB764E"/>
    <w:rsid w:val="00EC4B50"/>
    <w:rsid w:val="00EC5A4E"/>
    <w:rsid w:val="00EC6000"/>
    <w:rsid w:val="00EC6701"/>
    <w:rsid w:val="00ED204F"/>
    <w:rsid w:val="00ED2A8A"/>
    <w:rsid w:val="00ED5F02"/>
    <w:rsid w:val="00ED76A9"/>
    <w:rsid w:val="00EE1BD7"/>
    <w:rsid w:val="00EE43A4"/>
    <w:rsid w:val="00EE59D2"/>
    <w:rsid w:val="00EE706A"/>
    <w:rsid w:val="00EF1B23"/>
    <w:rsid w:val="00EF210C"/>
    <w:rsid w:val="00F00623"/>
    <w:rsid w:val="00F1490F"/>
    <w:rsid w:val="00F15AF8"/>
    <w:rsid w:val="00F21134"/>
    <w:rsid w:val="00F21B87"/>
    <w:rsid w:val="00F23C6A"/>
    <w:rsid w:val="00F25C84"/>
    <w:rsid w:val="00F276D2"/>
    <w:rsid w:val="00F332CA"/>
    <w:rsid w:val="00F346D8"/>
    <w:rsid w:val="00F35CFF"/>
    <w:rsid w:val="00F4082E"/>
    <w:rsid w:val="00F42491"/>
    <w:rsid w:val="00F56018"/>
    <w:rsid w:val="00F60938"/>
    <w:rsid w:val="00F61D87"/>
    <w:rsid w:val="00F657FF"/>
    <w:rsid w:val="00F66BC5"/>
    <w:rsid w:val="00F679DA"/>
    <w:rsid w:val="00F70B4E"/>
    <w:rsid w:val="00F730B7"/>
    <w:rsid w:val="00F7502E"/>
    <w:rsid w:val="00F756D6"/>
    <w:rsid w:val="00F80455"/>
    <w:rsid w:val="00F81D28"/>
    <w:rsid w:val="00F82BC1"/>
    <w:rsid w:val="00F91F24"/>
    <w:rsid w:val="00F93910"/>
    <w:rsid w:val="00FA1532"/>
    <w:rsid w:val="00FA1907"/>
    <w:rsid w:val="00FA312C"/>
    <w:rsid w:val="00FA34D8"/>
    <w:rsid w:val="00FA3B8E"/>
    <w:rsid w:val="00FA4143"/>
    <w:rsid w:val="00FA7302"/>
    <w:rsid w:val="00FB03B2"/>
    <w:rsid w:val="00FB0C46"/>
    <w:rsid w:val="00FB307A"/>
    <w:rsid w:val="00FB36A1"/>
    <w:rsid w:val="00FB3F01"/>
    <w:rsid w:val="00FD0DF0"/>
    <w:rsid w:val="00FD0E3F"/>
    <w:rsid w:val="00FD1652"/>
    <w:rsid w:val="00FD4A9A"/>
    <w:rsid w:val="00FD57C0"/>
    <w:rsid w:val="00FD7E0E"/>
    <w:rsid w:val="00FE2619"/>
    <w:rsid w:val="00FE55CB"/>
    <w:rsid w:val="00FF4599"/>
    <w:rsid w:val="00FF506C"/>
    <w:rsid w:val="00FF7D36"/>
    <w:rsid w:val="04B4A84E"/>
    <w:rsid w:val="1B2A0BF1"/>
    <w:rsid w:val="2F7A78D3"/>
    <w:rsid w:val="35DA8FDE"/>
    <w:rsid w:val="400EC16A"/>
    <w:rsid w:val="4320773B"/>
    <w:rsid w:val="44EF5970"/>
    <w:rsid w:val="4E00455C"/>
    <w:rsid w:val="501BEA68"/>
    <w:rsid w:val="5141C4F7"/>
    <w:rsid w:val="5CC1C741"/>
    <w:rsid w:val="696D7962"/>
    <w:rsid w:val="69F81A11"/>
    <w:rsid w:val="73C77F9B"/>
    <w:rsid w:val="73E94761"/>
    <w:rsid w:val="793FAD02"/>
    <w:rsid w:val="7E6D8DB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156ED"/>
  <w15:chartTrackingRefBased/>
  <w15:docId w15:val="{CA51C670-85D5-4A5A-8957-8F8C8F025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C91B5F"/>
    <w:pPr>
      <w:widowControl w:val="0"/>
      <w:spacing w:after="0" w:line="240" w:lineRule="auto"/>
    </w:pPr>
    <w:rPr>
      <w:lang w:val="en-US"/>
    </w:rPr>
  </w:style>
  <w:style w:type="paragraph" w:styleId="Heading1">
    <w:name w:val="heading 1"/>
    <w:basedOn w:val="Normal"/>
    <w:next w:val="Normal"/>
    <w:link w:val="Heading1Char"/>
    <w:uiPriority w:val="9"/>
    <w:qFormat/>
    <w:rsid w:val="0035393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91B5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9">
    <w:name w:val="heading 9"/>
    <w:basedOn w:val="Normal"/>
    <w:next w:val="Normal"/>
    <w:link w:val="Heading9Char"/>
    <w:uiPriority w:val="9"/>
    <w:semiHidden/>
    <w:unhideWhenUsed/>
    <w:qFormat/>
    <w:rsid w:val="00C91B5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semiHidden/>
    <w:rsid w:val="00C91B5F"/>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link w:val="ListParagraphChar"/>
    <w:uiPriority w:val="1"/>
    <w:qFormat/>
    <w:rsid w:val="00C91B5F"/>
  </w:style>
  <w:style w:type="paragraph" w:styleId="Header">
    <w:name w:val="header"/>
    <w:basedOn w:val="Normal"/>
    <w:link w:val="HeaderChar"/>
    <w:uiPriority w:val="99"/>
    <w:unhideWhenUsed/>
    <w:rsid w:val="00C91B5F"/>
    <w:pPr>
      <w:tabs>
        <w:tab w:val="center" w:pos="4513"/>
        <w:tab w:val="right" w:pos="9026"/>
      </w:tabs>
    </w:pPr>
  </w:style>
  <w:style w:type="character" w:customStyle="1" w:styleId="HeaderChar">
    <w:name w:val="Header Char"/>
    <w:basedOn w:val="DefaultParagraphFont"/>
    <w:link w:val="Header"/>
    <w:uiPriority w:val="99"/>
    <w:rsid w:val="00C91B5F"/>
    <w:rPr>
      <w:lang w:val="en-US"/>
    </w:rPr>
  </w:style>
  <w:style w:type="paragraph" w:styleId="Footer">
    <w:name w:val="footer"/>
    <w:basedOn w:val="Normal"/>
    <w:link w:val="FooterChar"/>
    <w:uiPriority w:val="99"/>
    <w:unhideWhenUsed/>
    <w:rsid w:val="00C91B5F"/>
    <w:pPr>
      <w:tabs>
        <w:tab w:val="center" w:pos="4513"/>
        <w:tab w:val="right" w:pos="9026"/>
      </w:tabs>
    </w:pPr>
  </w:style>
  <w:style w:type="character" w:customStyle="1" w:styleId="FooterChar">
    <w:name w:val="Footer Char"/>
    <w:basedOn w:val="DefaultParagraphFont"/>
    <w:link w:val="Footer"/>
    <w:uiPriority w:val="99"/>
    <w:rsid w:val="00C91B5F"/>
    <w:rPr>
      <w:lang w:val="en-US"/>
    </w:rPr>
  </w:style>
  <w:style w:type="paragraph" w:customStyle="1" w:styleId="SingleParagraph">
    <w:name w:val="Single Paragraph"/>
    <w:basedOn w:val="Normal"/>
    <w:rsid w:val="00C91B5F"/>
    <w:pPr>
      <w:widowControl/>
      <w:spacing w:line="260" w:lineRule="exact"/>
      <w:jc w:val="both"/>
    </w:pPr>
    <w:rPr>
      <w:rFonts w:ascii="Corbel" w:eastAsia="Times New Roman" w:hAnsi="Corbel" w:cs="Times New Roman"/>
      <w:color w:val="000000"/>
      <w:sz w:val="23"/>
      <w:szCs w:val="20"/>
      <w:lang w:val="en-AU" w:eastAsia="en-AU"/>
    </w:rPr>
  </w:style>
  <w:style w:type="character" w:customStyle="1" w:styleId="Bold">
    <w:name w:val="Bold"/>
    <w:rsid w:val="00C91B5F"/>
    <w:rPr>
      <w:b/>
    </w:rPr>
  </w:style>
  <w:style w:type="paragraph" w:customStyle="1" w:styleId="FooterEven">
    <w:name w:val="Footer Even"/>
    <w:basedOn w:val="Footer"/>
    <w:rsid w:val="00C91B5F"/>
    <w:pPr>
      <w:widowControl/>
      <w:tabs>
        <w:tab w:val="clear" w:pos="4513"/>
        <w:tab w:val="clear" w:pos="9026"/>
      </w:tabs>
    </w:pPr>
    <w:rPr>
      <w:rFonts w:ascii="Corbel" w:eastAsia="Times New Roman" w:hAnsi="Corbel" w:cs="Times New Roman"/>
      <w:color w:val="3D4B67"/>
      <w:sz w:val="18"/>
      <w:szCs w:val="20"/>
      <w:lang w:val="en-AU" w:eastAsia="en-AU"/>
    </w:rPr>
  </w:style>
  <w:style w:type="paragraph" w:customStyle="1" w:styleId="HeaderOdd">
    <w:name w:val="Header Odd"/>
    <w:basedOn w:val="Header"/>
    <w:rsid w:val="00C91B5F"/>
    <w:pPr>
      <w:keepNext/>
      <w:widowControl/>
      <w:tabs>
        <w:tab w:val="clear" w:pos="4513"/>
        <w:tab w:val="clear" w:pos="9026"/>
      </w:tabs>
      <w:jc w:val="right"/>
    </w:pPr>
    <w:rPr>
      <w:rFonts w:ascii="Corbel" w:eastAsia="Times New Roman" w:hAnsi="Corbel" w:cs="Times New Roman"/>
      <w:color w:val="3D4B67"/>
      <w:sz w:val="18"/>
      <w:szCs w:val="20"/>
      <w:lang w:val="en-AU" w:eastAsia="en-AU"/>
    </w:rPr>
  </w:style>
  <w:style w:type="paragraph" w:styleId="Subtitle">
    <w:name w:val="Subtitle"/>
    <w:basedOn w:val="Normal"/>
    <w:link w:val="SubtitleChar"/>
    <w:uiPriority w:val="11"/>
    <w:qFormat/>
    <w:rsid w:val="00C91B5F"/>
    <w:pPr>
      <w:widowControl/>
      <w:spacing w:after="300"/>
    </w:pPr>
    <w:rPr>
      <w:rFonts w:ascii="Consolas" w:eastAsia="Times New Roman" w:hAnsi="Consolas" w:cs="Times New Roman"/>
      <w:b/>
      <w:caps/>
      <w:color w:val="C7823E"/>
      <w:spacing w:val="50"/>
      <w:sz w:val="24"/>
      <w:lang w:val="en-AU" w:eastAsia="ja-JP"/>
    </w:rPr>
  </w:style>
  <w:style w:type="character" w:customStyle="1" w:styleId="SubtitleChar">
    <w:name w:val="Subtitle Char"/>
    <w:basedOn w:val="DefaultParagraphFont"/>
    <w:link w:val="Subtitle"/>
    <w:uiPriority w:val="11"/>
    <w:rsid w:val="00C91B5F"/>
    <w:rPr>
      <w:rFonts w:ascii="Consolas" w:eastAsia="Times New Roman" w:hAnsi="Consolas" w:cs="Times New Roman"/>
      <w:b/>
      <w:caps/>
      <w:color w:val="C7823E"/>
      <w:spacing w:val="50"/>
      <w:sz w:val="24"/>
      <w:lang w:eastAsia="ja-JP"/>
    </w:rPr>
  </w:style>
  <w:style w:type="paragraph" w:styleId="Title">
    <w:name w:val="Title"/>
    <w:basedOn w:val="Normal"/>
    <w:next w:val="Subtitle"/>
    <w:link w:val="TitleChar"/>
    <w:uiPriority w:val="10"/>
    <w:qFormat/>
    <w:rsid w:val="00C91B5F"/>
    <w:pPr>
      <w:widowControl/>
    </w:pPr>
    <w:rPr>
      <w:rFonts w:ascii="Corbel" w:eastAsia="Times New Roman" w:hAnsi="Corbel" w:cs="Times New Roman"/>
      <w:color w:val="3D4B67"/>
      <w:sz w:val="40"/>
      <w:szCs w:val="40"/>
      <w:lang w:val="en-AU" w:eastAsia="ja-JP"/>
    </w:rPr>
  </w:style>
  <w:style w:type="character" w:customStyle="1" w:styleId="TitleChar">
    <w:name w:val="Title Char"/>
    <w:basedOn w:val="DefaultParagraphFont"/>
    <w:link w:val="Title"/>
    <w:uiPriority w:val="10"/>
    <w:rsid w:val="00C91B5F"/>
    <w:rPr>
      <w:rFonts w:ascii="Corbel" w:eastAsia="Times New Roman" w:hAnsi="Corbel" w:cs="Times New Roman"/>
      <w:color w:val="3D4B67"/>
      <w:sz w:val="40"/>
      <w:szCs w:val="40"/>
      <w:lang w:eastAsia="ja-JP"/>
    </w:rPr>
  </w:style>
  <w:style w:type="paragraph" w:customStyle="1" w:styleId="Signed">
    <w:name w:val="Signed"/>
    <w:basedOn w:val="Normal"/>
    <w:rsid w:val="00C91B5F"/>
    <w:pPr>
      <w:widowControl/>
      <w:spacing w:after="120"/>
      <w:jc w:val="both"/>
    </w:pPr>
    <w:rPr>
      <w:rFonts w:ascii="Book Antiqua" w:eastAsia="Times New Roman" w:hAnsi="Book Antiqua" w:cs="Times New Roman"/>
      <w:bCs/>
      <w:i/>
      <w:color w:val="000000"/>
      <w:szCs w:val="20"/>
      <w:lang w:val="en-AU" w:eastAsia="en-AU"/>
    </w:rPr>
  </w:style>
  <w:style w:type="paragraph" w:customStyle="1" w:styleId="Position">
    <w:name w:val="Position"/>
    <w:basedOn w:val="Normal"/>
    <w:rsid w:val="00C91B5F"/>
    <w:pPr>
      <w:widowControl/>
      <w:spacing w:after="120" w:line="260" w:lineRule="exact"/>
      <w:jc w:val="both"/>
    </w:pPr>
    <w:rPr>
      <w:rFonts w:ascii="Corbel" w:eastAsia="Times New Roman" w:hAnsi="Corbel" w:cs="Times New Roman"/>
      <w:bCs/>
      <w:color w:val="000000"/>
      <w:sz w:val="20"/>
      <w:szCs w:val="20"/>
      <w:lang w:val="en-AU" w:eastAsia="en-AU"/>
    </w:rPr>
  </w:style>
  <w:style w:type="character" w:customStyle="1" w:styleId="SignedBold">
    <w:name w:val="SignedBold"/>
    <w:rsid w:val="00C91B5F"/>
    <w:rPr>
      <w:b/>
      <w:i/>
    </w:rPr>
  </w:style>
  <w:style w:type="paragraph" w:customStyle="1" w:styleId="LineForSignature">
    <w:name w:val="LineForSignature"/>
    <w:basedOn w:val="Normal"/>
    <w:rsid w:val="00C91B5F"/>
    <w:pPr>
      <w:widowControl/>
      <w:tabs>
        <w:tab w:val="left" w:leader="underscore" w:pos="3686"/>
      </w:tabs>
      <w:spacing w:before="360" w:after="60" w:line="260" w:lineRule="exact"/>
      <w:jc w:val="both"/>
    </w:pPr>
    <w:rPr>
      <w:rFonts w:ascii="Book Antiqua" w:eastAsia="Times New Roman" w:hAnsi="Book Antiqua" w:cs="Times New Roman"/>
      <w:color w:val="C0C0C0"/>
      <w:sz w:val="23"/>
      <w:szCs w:val="20"/>
      <w:lang w:val="en-GB" w:eastAsia="en-AU"/>
    </w:rPr>
  </w:style>
  <w:style w:type="paragraph" w:customStyle="1" w:styleId="Paragraphnumbering">
    <w:name w:val="Paragraph numbering"/>
    <w:basedOn w:val="Normal"/>
    <w:link w:val="ParagraphnumberingChar"/>
    <w:qFormat/>
    <w:rsid w:val="00E61C29"/>
    <w:pPr>
      <w:widowControl/>
      <w:numPr>
        <w:numId w:val="1"/>
      </w:numPr>
      <w:spacing w:after="240" w:line="260" w:lineRule="exact"/>
      <w:jc w:val="both"/>
    </w:pPr>
    <w:rPr>
      <w:rFonts w:ascii="Corbel" w:eastAsia="Times New Roman" w:hAnsi="Corbel" w:cs="Times New Roman"/>
      <w:color w:val="000000"/>
      <w:sz w:val="26"/>
      <w:szCs w:val="26"/>
      <w:lang w:val="en-AU" w:eastAsia="en-AU"/>
    </w:rPr>
  </w:style>
  <w:style w:type="character" w:customStyle="1" w:styleId="ParagraphnumberingChar">
    <w:name w:val="Paragraph numbering Char"/>
    <w:basedOn w:val="DefaultParagraphFont"/>
    <w:link w:val="Paragraphnumbering"/>
    <w:rsid w:val="00E61C29"/>
    <w:rPr>
      <w:rFonts w:ascii="Corbel" w:eastAsia="Times New Roman" w:hAnsi="Corbel" w:cs="Times New Roman"/>
      <w:color w:val="000000"/>
      <w:sz w:val="26"/>
      <w:szCs w:val="26"/>
      <w:lang w:eastAsia="en-AU"/>
    </w:rPr>
  </w:style>
  <w:style w:type="paragraph" w:customStyle="1" w:styleId="Tableformat">
    <w:name w:val="Table format"/>
    <w:basedOn w:val="Heading2"/>
    <w:link w:val="TableformatChar"/>
    <w:qFormat/>
    <w:rsid w:val="00C91B5F"/>
    <w:pPr>
      <w:keepNext w:val="0"/>
      <w:keepLines w:val="0"/>
      <w:widowControl/>
      <w:spacing w:before="80" w:after="80"/>
    </w:pPr>
    <w:rPr>
      <w:rFonts w:ascii="Corbel" w:eastAsia="Times New Roman" w:hAnsi="Corbel" w:cs="Arial"/>
      <w:iCs/>
      <w:lang w:eastAsia="en-AU"/>
    </w:rPr>
  </w:style>
  <w:style w:type="character" w:customStyle="1" w:styleId="TableformatChar">
    <w:name w:val="Table format Char"/>
    <w:basedOn w:val="Heading2Char"/>
    <w:link w:val="Tableformat"/>
    <w:rsid w:val="00C91B5F"/>
    <w:rPr>
      <w:rFonts w:ascii="Corbel" w:eastAsia="Times New Roman" w:hAnsi="Corbel" w:cs="Arial"/>
      <w:iCs/>
      <w:color w:val="2E74B5" w:themeColor="accent1" w:themeShade="BF"/>
      <w:sz w:val="26"/>
      <w:szCs w:val="26"/>
      <w:lang w:val="en-US" w:eastAsia="en-AU"/>
    </w:rPr>
  </w:style>
  <w:style w:type="paragraph" w:customStyle="1" w:styleId="Milestonetable">
    <w:name w:val="Milestone table"/>
    <w:basedOn w:val="Tableformat"/>
    <w:link w:val="MilestonetableChar"/>
    <w:qFormat/>
    <w:rsid w:val="00C91B5F"/>
    <w:pPr>
      <w:spacing w:before="60" w:after="60"/>
    </w:pPr>
    <w:rPr>
      <w:sz w:val="20"/>
      <w:szCs w:val="20"/>
    </w:rPr>
  </w:style>
  <w:style w:type="character" w:customStyle="1" w:styleId="MilestonetableChar">
    <w:name w:val="Milestone table Char"/>
    <w:basedOn w:val="TableformatChar"/>
    <w:link w:val="Milestonetable"/>
    <w:rsid w:val="00C91B5F"/>
    <w:rPr>
      <w:rFonts w:ascii="Corbel" w:eastAsia="Times New Roman" w:hAnsi="Corbel" w:cs="Arial"/>
      <w:iCs/>
      <w:color w:val="2E74B5" w:themeColor="accent1" w:themeShade="BF"/>
      <w:sz w:val="20"/>
      <w:szCs w:val="20"/>
      <w:lang w:val="en-US" w:eastAsia="en-AU"/>
    </w:rPr>
  </w:style>
  <w:style w:type="character" w:customStyle="1" w:styleId="Heading2Char">
    <w:name w:val="Heading 2 Char"/>
    <w:basedOn w:val="DefaultParagraphFont"/>
    <w:link w:val="Heading2"/>
    <w:uiPriority w:val="9"/>
    <w:rsid w:val="00C91B5F"/>
    <w:rPr>
      <w:rFonts w:asciiTheme="majorHAnsi" w:eastAsiaTheme="majorEastAsia" w:hAnsiTheme="majorHAnsi" w:cstheme="majorBidi"/>
      <w:color w:val="2E74B5" w:themeColor="accent1" w:themeShade="BF"/>
      <w:sz w:val="26"/>
      <w:szCs w:val="26"/>
      <w:lang w:val="en-US"/>
    </w:rPr>
  </w:style>
  <w:style w:type="character" w:styleId="CommentReference">
    <w:name w:val="annotation reference"/>
    <w:basedOn w:val="DefaultParagraphFont"/>
    <w:uiPriority w:val="99"/>
    <w:semiHidden/>
    <w:unhideWhenUsed/>
    <w:rsid w:val="004E60C9"/>
    <w:rPr>
      <w:sz w:val="16"/>
      <w:szCs w:val="16"/>
    </w:rPr>
  </w:style>
  <w:style w:type="paragraph" w:styleId="CommentText">
    <w:name w:val="annotation text"/>
    <w:basedOn w:val="Normal"/>
    <w:link w:val="CommentTextChar"/>
    <w:uiPriority w:val="99"/>
    <w:unhideWhenUsed/>
    <w:rsid w:val="004E60C9"/>
    <w:rPr>
      <w:sz w:val="20"/>
      <w:szCs w:val="20"/>
    </w:rPr>
  </w:style>
  <w:style w:type="character" w:customStyle="1" w:styleId="CommentTextChar">
    <w:name w:val="Comment Text Char"/>
    <w:basedOn w:val="DefaultParagraphFont"/>
    <w:link w:val="CommentText"/>
    <w:uiPriority w:val="99"/>
    <w:rsid w:val="004E60C9"/>
    <w:rPr>
      <w:sz w:val="20"/>
      <w:szCs w:val="20"/>
      <w:lang w:val="en-US"/>
    </w:rPr>
  </w:style>
  <w:style w:type="paragraph" w:styleId="CommentSubject">
    <w:name w:val="annotation subject"/>
    <w:basedOn w:val="CommentText"/>
    <w:next w:val="CommentText"/>
    <w:link w:val="CommentSubjectChar"/>
    <w:uiPriority w:val="99"/>
    <w:semiHidden/>
    <w:unhideWhenUsed/>
    <w:rsid w:val="004E60C9"/>
    <w:rPr>
      <w:b/>
      <w:bCs/>
    </w:rPr>
  </w:style>
  <w:style w:type="character" w:customStyle="1" w:styleId="CommentSubjectChar">
    <w:name w:val="Comment Subject Char"/>
    <w:basedOn w:val="CommentTextChar"/>
    <w:link w:val="CommentSubject"/>
    <w:uiPriority w:val="99"/>
    <w:semiHidden/>
    <w:rsid w:val="004E60C9"/>
    <w:rPr>
      <w:b/>
      <w:bCs/>
      <w:sz w:val="20"/>
      <w:szCs w:val="20"/>
      <w:lang w:val="en-US"/>
    </w:rPr>
  </w:style>
  <w:style w:type="paragraph" w:styleId="BalloonText">
    <w:name w:val="Balloon Text"/>
    <w:basedOn w:val="Normal"/>
    <w:link w:val="BalloonTextChar"/>
    <w:uiPriority w:val="99"/>
    <w:semiHidden/>
    <w:unhideWhenUsed/>
    <w:rsid w:val="004E60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0C9"/>
    <w:rPr>
      <w:rFonts w:ascii="Segoe UI" w:hAnsi="Segoe UI" w:cs="Segoe UI"/>
      <w:sz w:val="18"/>
      <w:szCs w:val="18"/>
      <w:lang w:val="en-US"/>
    </w:rPr>
  </w:style>
  <w:style w:type="table" w:styleId="TableGrid">
    <w:name w:val="Table Grid"/>
    <w:basedOn w:val="TableNormal"/>
    <w:uiPriority w:val="39"/>
    <w:rsid w:val="00726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3F0FBE"/>
    <w:rPr>
      <w:lang w:val="en-US"/>
    </w:rPr>
  </w:style>
  <w:style w:type="paragraph" w:styleId="Revision">
    <w:name w:val="Revision"/>
    <w:hidden/>
    <w:uiPriority w:val="99"/>
    <w:semiHidden/>
    <w:rsid w:val="00B617D9"/>
    <w:pPr>
      <w:spacing w:after="0" w:line="240" w:lineRule="auto"/>
    </w:pPr>
    <w:rPr>
      <w:lang w:val="en-US"/>
    </w:rPr>
  </w:style>
  <w:style w:type="table" w:customStyle="1" w:styleId="DefaultTable1">
    <w:name w:val="Default Table 1"/>
    <w:basedOn w:val="TableNormal"/>
    <w:uiPriority w:val="99"/>
    <w:rsid w:val="00D52743"/>
    <w:pPr>
      <w:spacing w:before="80" w:after="80" w:line="240" w:lineRule="auto"/>
    </w:pPr>
    <w:rPr>
      <w:color w:val="000000" w:themeColor="text1"/>
      <w:sz w:val="20"/>
      <w:szCs w:val="20"/>
    </w:rPr>
    <w:tblPr>
      <w:tblStyleRowBandSize w:val="1"/>
      <w:tblStyleColBandSize w:val="1"/>
      <w:tblBorders>
        <w:top w:val="single" w:sz="4" w:space="0" w:color="ED7D31" w:themeColor="accent2"/>
        <w:bottom w:val="single" w:sz="4" w:space="0" w:color="ED7D31" w:themeColor="accent2"/>
        <w:insideH w:val="single" w:sz="4" w:space="0" w:color="ED7D31" w:themeColor="accent2"/>
      </w:tblBorders>
    </w:tblPr>
    <w:tblStylePr w:type="firstRow">
      <w:rPr>
        <w:b/>
        <w:color w:val="FFFFFF" w:themeColor="background1"/>
      </w:rPr>
      <w:tblPr/>
      <w:trPr>
        <w:tblHeader/>
      </w:trPr>
      <w:tcPr>
        <w:tcBorders>
          <w:top w:val="nil"/>
          <w:bottom w:val="nil"/>
        </w:tcBorders>
        <w:shd w:val="clear" w:color="auto" w:fill="5B9BD5" w:themeFill="accent1"/>
      </w:tcPr>
    </w:tblStylePr>
    <w:tblStylePr w:type="lastRow">
      <w:rPr>
        <w:b/>
      </w:rPr>
      <w:tblPr/>
      <w:tcPr>
        <w:shd w:val="clear" w:color="auto" w:fill="D9E2F3" w:themeFill="accent5" w:themeFillTint="33"/>
      </w:tcPr>
    </w:tblStylePr>
    <w:tblStylePr w:type="firstCol">
      <w:rPr>
        <w:b/>
      </w:r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paragraph" w:styleId="NoSpacing">
    <w:name w:val="No Spacing"/>
    <w:uiPriority w:val="1"/>
    <w:qFormat/>
    <w:rsid w:val="005C776C"/>
    <w:pPr>
      <w:widowControl w:val="0"/>
      <w:spacing w:after="0" w:line="240" w:lineRule="auto"/>
    </w:pPr>
    <w:rPr>
      <w:lang w:val="en-US"/>
    </w:rPr>
  </w:style>
  <w:style w:type="character" w:customStyle="1" w:styleId="Heading1Char">
    <w:name w:val="Heading 1 Char"/>
    <w:basedOn w:val="DefaultParagraphFont"/>
    <w:link w:val="Heading1"/>
    <w:uiPriority w:val="9"/>
    <w:rsid w:val="0035393F"/>
    <w:rPr>
      <w:rFonts w:asciiTheme="majorHAnsi" w:eastAsiaTheme="majorEastAsia" w:hAnsiTheme="majorHAnsi" w:cstheme="majorBidi"/>
      <w:color w:val="2E74B5" w:themeColor="accent1" w:themeShade="BF"/>
      <w:sz w:val="32"/>
      <w:szCs w:val="32"/>
      <w:lang w:val="en-US"/>
    </w:rPr>
  </w:style>
  <w:style w:type="paragraph" w:styleId="FootnoteText">
    <w:name w:val="footnote text"/>
    <w:basedOn w:val="Normal"/>
    <w:link w:val="FootnoteTextChar"/>
    <w:uiPriority w:val="99"/>
    <w:semiHidden/>
    <w:unhideWhenUsed/>
    <w:rsid w:val="0036552F"/>
    <w:rPr>
      <w:sz w:val="20"/>
      <w:szCs w:val="20"/>
    </w:rPr>
  </w:style>
  <w:style w:type="character" w:customStyle="1" w:styleId="FootnoteTextChar">
    <w:name w:val="Footnote Text Char"/>
    <w:basedOn w:val="DefaultParagraphFont"/>
    <w:link w:val="FootnoteText"/>
    <w:uiPriority w:val="99"/>
    <w:semiHidden/>
    <w:rsid w:val="0036552F"/>
    <w:rPr>
      <w:sz w:val="20"/>
      <w:szCs w:val="20"/>
      <w:lang w:val="en-US"/>
    </w:rPr>
  </w:style>
  <w:style w:type="character" w:styleId="FootnoteReference">
    <w:name w:val="footnote reference"/>
    <w:basedOn w:val="DefaultParagraphFont"/>
    <w:uiPriority w:val="99"/>
    <w:semiHidden/>
    <w:unhideWhenUsed/>
    <w:rsid w:val="0036552F"/>
    <w:rPr>
      <w:vertAlign w:val="superscript"/>
    </w:rPr>
  </w:style>
  <w:style w:type="table" w:styleId="ListTable3-Accent1">
    <w:name w:val="List Table 3 Accent 1"/>
    <w:basedOn w:val="TableNormal"/>
    <w:uiPriority w:val="48"/>
    <w:rsid w:val="005B5ABB"/>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5B5ABB"/>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6">
    <w:name w:val="List Table 3 Accent 6"/>
    <w:basedOn w:val="TableNormal"/>
    <w:uiPriority w:val="48"/>
    <w:rsid w:val="005B5ABB"/>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GridTable1Light">
    <w:name w:val="Grid Table 1 Light"/>
    <w:basedOn w:val="TableNormal"/>
    <w:uiPriority w:val="46"/>
    <w:rsid w:val="00A0443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semiHidden/>
    <w:unhideWhenUsed/>
    <w:rsid w:val="0089374F"/>
    <w:rPr>
      <w:color w:val="0000FF"/>
      <w:u w:val="single"/>
    </w:rPr>
  </w:style>
  <w:style w:type="character" w:styleId="FollowedHyperlink">
    <w:name w:val="FollowedHyperlink"/>
    <w:basedOn w:val="DefaultParagraphFont"/>
    <w:uiPriority w:val="99"/>
    <w:semiHidden/>
    <w:unhideWhenUsed/>
    <w:rsid w:val="008937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998343">
      <w:bodyDiv w:val="1"/>
      <w:marLeft w:val="0"/>
      <w:marRight w:val="0"/>
      <w:marTop w:val="0"/>
      <w:marBottom w:val="0"/>
      <w:divBdr>
        <w:top w:val="none" w:sz="0" w:space="0" w:color="auto"/>
        <w:left w:val="none" w:sz="0" w:space="0" w:color="auto"/>
        <w:bottom w:val="none" w:sz="0" w:space="0" w:color="auto"/>
        <w:right w:val="none" w:sz="0" w:space="0" w:color="auto"/>
      </w:divBdr>
    </w:div>
    <w:div w:id="1028138735">
      <w:bodyDiv w:val="1"/>
      <w:marLeft w:val="0"/>
      <w:marRight w:val="0"/>
      <w:marTop w:val="0"/>
      <w:marBottom w:val="0"/>
      <w:divBdr>
        <w:top w:val="none" w:sz="0" w:space="0" w:color="auto"/>
        <w:left w:val="none" w:sz="0" w:space="0" w:color="auto"/>
        <w:bottom w:val="none" w:sz="0" w:space="0" w:color="auto"/>
        <w:right w:val="none" w:sz="0" w:space="0" w:color="auto"/>
      </w:divBdr>
    </w:div>
    <w:div w:id="1368876377">
      <w:bodyDiv w:val="1"/>
      <w:marLeft w:val="0"/>
      <w:marRight w:val="0"/>
      <w:marTop w:val="0"/>
      <w:marBottom w:val="0"/>
      <w:divBdr>
        <w:top w:val="none" w:sz="0" w:space="0" w:color="auto"/>
        <w:left w:val="none" w:sz="0" w:space="0" w:color="auto"/>
        <w:bottom w:val="none" w:sz="0" w:space="0" w:color="auto"/>
        <w:right w:val="none" w:sz="0" w:space="0" w:color="auto"/>
      </w:divBdr>
    </w:div>
    <w:div w:id="1984845523">
      <w:bodyDiv w:val="1"/>
      <w:marLeft w:val="0"/>
      <w:marRight w:val="0"/>
      <w:marTop w:val="0"/>
      <w:marBottom w:val="0"/>
      <w:divBdr>
        <w:top w:val="none" w:sz="0" w:space="0" w:color="auto"/>
        <w:left w:val="none" w:sz="0" w:space="0" w:color="auto"/>
        <w:bottom w:val="none" w:sz="0" w:space="0" w:color="auto"/>
        <w:right w:val="none" w:sz="0" w:space="0" w:color="auto"/>
      </w:divBdr>
      <w:divsChild>
        <w:div w:id="1943687457">
          <w:marLeft w:val="0"/>
          <w:marRight w:val="0"/>
          <w:marTop w:val="0"/>
          <w:marBottom w:val="0"/>
          <w:divBdr>
            <w:top w:val="none" w:sz="0" w:space="0" w:color="auto"/>
            <w:left w:val="none" w:sz="0" w:space="0" w:color="auto"/>
            <w:bottom w:val="none" w:sz="0" w:space="0" w:color="auto"/>
            <w:right w:val="none" w:sz="0" w:space="0" w:color="auto"/>
          </w:divBdr>
          <w:divsChild>
            <w:div w:id="88965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3.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investment.infrastructure.gov.au/resources-funding-recipients/signage-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BF60385D6BF2DD4DACED50AE18F483D0" ma:contentTypeVersion="14" ma:contentTypeDescription="Create a new document." ma:contentTypeScope="" ma:versionID="76887fb9575c79cc395dd9c6ff3fe319">
  <xsd:schema xmlns:xsd="http://www.w3.org/2001/XMLSchema" xmlns:xs="http://www.w3.org/2001/XMLSchema" xmlns:p="http://schemas.microsoft.com/office/2006/metadata/properties" xmlns:ns2="fe39d773-a83d-4623-ae74-f25711a76616" xmlns:ns3="8a0f7cc3-c266-472c-a05b-c6f864bb8450" xmlns:ns4="66d6b57a-8878-449b-bf18-cbec9d2d9c49" targetNamespace="http://schemas.microsoft.com/office/2006/metadata/properties" ma:root="true" ma:fieldsID="a0be8288fb05a0e3667af26c7cb2c6f8" ns2:_="" ns3:_="" ns4:_="">
    <xsd:import namespace="fe39d773-a83d-4623-ae74-f25711a76616"/>
    <xsd:import namespace="8a0f7cc3-c266-472c-a05b-c6f864bb8450"/>
    <xsd:import namespace="66d6b57a-8878-449b-bf18-cbec9d2d9c49"/>
    <xsd:element name="properties">
      <xsd:complexType>
        <xsd:sequence>
          <xsd:element name="documentManagement">
            <xsd:complexType>
              <xsd:all>
                <xsd:element ref="ns2:_dlc_DocId" minOccurs="0"/>
                <xsd:element ref="ns2:_dlc_DocIdUrl" minOccurs="0"/>
                <xsd:element ref="ns2:_dlc_DocIdPersistId" minOccurs="0"/>
                <xsd:element ref="ns2:a48f371a4a874164b16a8c4aab488f5c" minOccurs="0"/>
                <xsd:element ref="ns3:TaxCatchAll" minOccurs="0"/>
                <xsd:element ref="ns3:TaxCatchAllLabel" minOccurs="0"/>
                <xsd:element ref="ns2:e4fe7dcdd1c0411bbf19a4de3665191f" minOccurs="0"/>
                <xsd:element ref="ns2:kfc39f3e4e2747ae990d3c8bb74a5a64" minOccurs="0"/>
                <xsd:element ref="ns2:gfba5f33532c49208d2320ce38cc3c2b" minOccurs="0"/>
                <xsd:element ref="ns2:ge25bdd0d6464e36b066695d9e81d63d" minOccurs="0"/>
                <xsd:element ref="ns3:Agency"/>
                <xsd:element ref="ns3:Audience" minOccurs="0"/>
                <xsd:element ref="ns3:Jurisdiction" minOccurs="0"/>
                <xsd:element ref="ns3:ProductStatus" minOccurs="0"/>
                <xsd:element ref="ns3:FinancialYear1" minOccurs="0"/>
                <xsd:element ref="ns3:hb21c56c5eeb498493a0059821122609" minOccurs="0"/>
                <xsd:element ref="ns4:MediaServiceMetadata" minOccurs="0"/>
                <xsd:element ref="ns4:MediaServiceFastMetadata" minOccurs="0"/>
                <xsd:element ref="ns4:MediaServiceObjectDetectorVersions" minOccurs="0"/>
                <xsd:element ref="ns3:SharedWithUsers" minOccurs="0"/>
                <xsd:element ref="ns3:SharedWithDetails" minOccurs="0"/>
                <xsd:element ref="ns3:SPP"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39d773-a83d-4623-ae74-f25711a766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48f371a4a874164b16a8c4aab488f5c" ma:index="11" ma:taxonomy="true" ma:internalName="a48f371a4a874164b16a8c4aab488f5c" ma:taxonomyFieldName="eTheme" ma:displayName="Theme" ma:readOnly="false" ma:default="" ma:fieldId="{a48f371a-4a87-4164-b16a-8c4aab488f5c}" ma:sspId="218240cd-c75f-40bd-87f4-262ac964b25b" ma:termSetId="8e821040-f1a6-4dbe-a897-c33883d56fe7" ma:anchorId="00000000-0000-0000-0000-000000000000" ma:open="false" ma:isKeyword="false">
      <xsd:complexType>
        <xsd:sequence>
          <xsd:element ref="pc:Terms" minOccurs="0" maxOccurs="1"/>
        </xsd:sequence>
      </xsd:complexType>
    </xsd:element>
    <xsd:element name="e4fe7dcdd1c0411bbf19a4de3665191f" ma:index="15" ma:taxonomy="true" ma:internalName="e4fe7dcdd1c0411bbf19a4de3665191f" ma:taxonomyFieldName="eActivity" ma:displayName="Activity" ma:readOnly="false" ma:fieldId="{e4fe7dcd-d1c0-411b-bf19-a4de3665191f}" ma:sspId="218240cd-c75f-40bd-87f4-262ac964b25b" ma:termSetId="280cce51-ead1-40cb-8fd9-95301ed80dfe" ma:anchorId="00000000-0000-0000-0000-000000000000" ma:open="false" ma:isKeyword="false">
      <xsd:complexType>
        <xsd:sequence>
          <xsd:element ref="pc:Terms" minOccurs="0" maxOccurs="1"/>
        </xsd:sequence>
      </xsd:complexType>
    </xsd:element>
    <xsd:element name="kfc39f3e4e2747ae990d3c8bb74a5a64" ma:index="17" ma:taxonomy="true" ma:internalName="kfc39f3e4e2747ae990d3c8bb74a5a64" ma:taxonomyFieldName="eDocumentType" ma:displayName="Document Type" ma:readOnly="false" ma:fieldId="{4fc39f3e-4e27-47ae-990d-3c8bb74a5a64}" ma:sspId="218240cd-c75f-40bd-87f4-262ac964b25b" ma:termSetId="54c364aa-2b8d-4216-8243-6a5e92032bfa" ma:anchorId="00000000-0000-0000-0000-000000000000" ma:open="false" ma:isKeyword="false">
      <xsd:complexType>
        <xsd:sequence>
          <xsd:element ref="pc:Terms" minOccurs="0" maxOccurs="1"/>
        </xsd:sequence>
      </xsd:complexType>
    </xsd:element>
    <xsd:element name="gfba5f33532c49208d2320ce38cc3c2b" ma:index="19" ma:taxonomy="true" ma:internalName="gfba5f33532c49208d2320ce38cc3c2b" ma:taxonomyFieldName="eTopic" ma:displayName="Topic" ma:readOnly="false" ma:fieldId="{0fba5f33-532c-4920-8d23-20ce38cc3c2b}" ma:taxonomyMulti="true" ma:sspId="218240cd-c75f-40bd-87f4-262ac964b25b" ma:termSetId="302fafe8-a7cb-4e2f-b315-bcccc5f1e9e7" ma:anchorId="00000000-0000-0000-0000-000000000000" ma:open="false" ma:isKeyword="false">
      <xsd:complexType>
        <xsd:sequence>
          <xsd:element ref="pc:Terms" minOccurs="0" maxOccurs="1"/>
        </xsd:sequence>
      </xsd:complexType>
    </xsd:element>
    <xsd:element name="ge25bdd0d6464e36b066695d9e81d63d" ma:index="21" nillable="true" ma:taxonomy="true" ma:internalName="ge25bdd0d6464e36b066695d9e81d63d" ma:taxonomyFieldName="TSYStatus" ma:displayName="Status" ma:readOnly="false" ma:fieldId="{0e25bdd0-d646-4e36-b066-695d9e81d63d}" ma:sspId="218240cd-c75f-40bd-87f4-262ac964b25b" ma:termSetId="0dee1059-c087-421a-b814-4a0f1864648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0f7cc3-c266-472c-a05b-c6f864bb845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73c127f-6f35-4958-ad48-1154c3267515}" ma:internalName="TaxCatchAll" ma:showField="CatchAllData" ma:web="8a0f7cc3-c266-472c-a05b-c6f864bb845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b73c127f-6f35-4958-ad48-1154c3267515}" ma:internalName="TaxCatchAllLabel" ma:readOnly="true" ma:showField="CatchAllDataLabel" ma:web="8a0f7cc3-c266-472c-a05b-c6f864bb8450">
      <xsd:complexType>
        <xsd:complexContent>
          <xsd:extension base="dms:MultiChoiceLookup">
            <xsd:sequence>
              <xsd:element name="Value" type="dms:Lookup" maxOccurs="unbounded" minOccurs="0" nillable="true"/>
            </xsd:sequence>
          </xsd:extension>
        </xsd:complexContent>
      </xsd:complexType>
    </xsd:element>
    <xsd:element name="Agency" ma:index="23" ma:displayName="Agency" ma:format="Dropdown" ma:internalName="Agency">
      <xsd:simpleType>
        <xsd:union memberTypes="dms:Text">
          <xsd:simpleType>
            <xsd:restriction base="dms:Choice">
              <xsd:enumeration value="Infrastructure"/>
              <xsd:enumeration value="Health"/>
              <xsd:enumeration value="Climate Change"/>
              <xsd:enumeration value="Education"/>
              <xsd:enumeration value="Skills"/>
              <xsd:enumeration value="Attorney General"/>
              <xsd:enumeration value="Defence"/>
              <xsd:enumeration value="Finance"/>
              <xsd:enumeration value="Industry"/>
              <xsd:enumeration value="Social Services"/>
              <xsd:enumeration value="Agriculture"/>
              <xsd:enumeration value="Health Reform"/>
              <xsd:enumeration value="Treasury"/>
              <xsd:enumeration value="PM&amp;C"/>
              <xsd:enumeration value="NIAA"/>
              <xsd:enumeration value="Foreign Affairs"/>
              <xsd:enumeration value="Home Affairs"/>
              <xsd:enumeration value="NEMA"/>
            </xsd:restriction>
          </xsd:simpleType>
        </xsd:union>
      </xsd:simpleType>
    </xsd:element>
    <xsd:element name="Audience" ma:index="24" nillable="true" ma:displayName="Audience" ma:format="Dropdown" ma:internalName="Audience">
      <xsd:simpleType>
        <xsd:union memberTypes="dms:Text">
          <xsd:simpleType>
            <xsd:restriction base="dms:Choice">
              <xsd:enumeration value="CFFR"/>
              <xsd:enumeration value="HoTs"/>
              <xsd:enumeration value="DHoTs"/>
              <xsd:enumeration value="Treasurer's Office"/>
              <xsd:enumeration value="Treasury"/>
              <xsd:enumeration value="Cwth Agencies"/>
              <xsd:enumeration value="S&amp;T Agencies"/>
            </xsd:restriction>
          </xsd:simpleType>
        </xsd:union>
      </xsd:simpleType>
    </xsd:element>
    <xsd:element name="Jurisdiction" ma:index="25" nillable="true" ma:displayName="Jurisdiction" ma:format="Dropdown" ma:internalName="Jurisdiction">
      <xsd:complexType>
        <xsd:complexContent>
          <xsd:extension base="dms:MultiChoice">
            <xsd:sequence>
              <xsd:element name="Value" maxOccurs="unbounded" minOccurs="0" nillable="true">
                <xsd:simpleType>
                  <xsd:restriction base="dms:Choice">
                    <xsd:enumeration value="NSW"/>
                    <xsd:enumeration value="VIC"/>
                    <xsd:enumeration value="QLD"/>
                    <xsd:enumeration value="WA"/>
                    <xsd:enumeration value="SA"/>
                    <xsd:enumeration value="TAS"/>
                    <xsd:enumeration value="ACT"/>
                    <xsd:enumeration value="NT"/>
                    <xsd:enumeration value="Cwth"/>
                  </xsd:restriction>
                </xsd:simpleType>
              </xsd:element>
            </xsd:sequence>
          </xsd:extension>
        </xsd:complexContent>
      </xsd:complexType>
    </xsd:element>
    <xsd:element name="ProductStatus" ma:index="26" nillable="true" ma:displayName="Product Status" ma:format="Dropdown" ma:internalName="ProductStatus">
      <xsd:simpleType>
        <xsd:union memberTypes="dms:Text">
          <xsd:simpleType>
            <xsd:restriction base="dms:Choice">
              <xsd:enumeration value="Draft"/>
              <xsd:enumeration value="Final"/>
              <xsd:enumeration value="Sent to others"/>
              <xsd:enumeration value="Signed"/>
              <xsd:enumeration value="Draft - with comments"/>
              <xsd:enumeration value="Working version"/>
              <xsd:enumeration value="Master"/>
              <xsd:enumeration value="Clearance"/>
            </xsd:restriction>
          </xsd:simpleType>
        </xsd:union>
      </xsd:simpleType>
    </xsd:element>
    <xsd:element name="FinancialYear1" ma:index="27" nillable="true" ma:displayName="FinancialYear" ma:format="Dropdown" ma:internalName="FinancialYear1">
      <xsd:simpleType>
        <xsd:union memberTypes="dms:Text">
          <xsd:simpleType>
            <xsd:restriction base="dms:Choice">
              <xsd:enumeration value="2019-20"/>
              <xsd:enumeration value="2020-21"/>
              <xsd:enumeration value="2021-22"/>
              <xsd:enumeration value="2022-23"/>
              <xsd:enumeration value="2023-24"/>
              <xsd:enumeration value="2024-25"/>
              <xsd:enumeration value="2025-26"/>
              <xsd:enumeration value="2026-27"/>
            </xsd:restriction>
          </xsd:simpleType>
        </xsd:union>
      </xsd:simpleType>
    </xsd:element>
    <xsd:element name="hb21c56c5eeb498493a0059821122609" ma:index="29" nillable="true" ma:taxonomy="true" ma:internalName="hb21c56c5eeb498493a0059821122609" ma:taxonomyFieldName="SPPCode" ma:displayName="SPP Code" ma:default="" ma:fieldId="{1b21c56c-5eeb-4984-93a0-059821122609}" ma:taxonomyMulti="true" ma:sspId="218240cd-c75f-40bd-87f4-262ac964b25b" ma:termSetId="6d090a40-99c6-46dd-857f-c58c5a1179b9" ma:anchorId="00000000-0000-0000-0000-000000000000" ma:open="false" ma:isKeyword="false">
      <xsd:complexType>
        <xsd:sequence>
          <xsd:element ref="pc:Terms" minOccurs="0" maxOccurs="1"/>
        </xsd:sequence>
      </xsd:complexType>
    </xsd:element>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element name="SPP" ma:index="35" nillable="true" ma:displayName="SPP" ma:internalName="SPP">
      <xsd:complexType>
        <xsd:complexContent>
          <xsd:extension base="dms:MultiChoiceFillIn">
            <xsd:sequence>
              <xsd:element name="Value" maxOccurs="unbounded" minOccurs="0" nillable="true">
                <xsd:simpleType>
                  <xsd:union memberTypes="dms:Text">
                    <xsd:simpleType>
                      <xsd:restriction base="dms:Choice">
                        <xsd:enumeration value="SPP974"/>
                        <xsd:enumeration value="SPP533"/>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6d6b57a-8878-449b-bf18-cbec9d2d9c49" elementFormDefault="qualified">
    <xsd:import namespace="http://schemas.microsoft.com/office/2006/documentManagement/types"/>
    <xsd:import namespace="http://schemas.microsoft.com/office/infopath/2007/PartnerControls"/>
    <xsd:element name="MediaServiceMetadata" ma:index="30" nillable="true" ma:displayName="MediaServiceMetadata" ma:hidden="true" ma:internalName="MediaServiceMetadata" ma:readOnly="true">
      <xsd:simpleType>
        <xsd:restriction base="dms:Note"/>
      </xsd:simpleType>
    </xsd:element>
    <xsd:element name="MediaServiceFastMetadata" ma:index="31" nillable="true" ma:displayName="MediaServiceFastMetadata" ma:hidden="true" ma:internalName="MediaServiceFastMetadata" ma:readOnly="true">
      <xsd:simpleType>
        <xsd:restriction base="dms:Note"/>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a0f7cc3-c266-472c-a05b-c6f864bb8450">
      <Value>69</Value>
      <Value>114</Value>
      <Value>1</Value>
      <Value>70</Value>
    </TaxCatchAll>
    <_dlc_DocId xmlns="fe39d773-a83d-4623-ae74-f25711a76616">UCFTXV2XQRDS-169621119-1058</_dlc_DocId>
    <_dlc_DocIdUrl xmlns="fe39d773-a83d-4623-ae74-f25711a76616">
      <Url>https://austreasury.sharepoint.com/sites/csr-function/_layouts/15/DocIdRedir.aspx?ID=UCFTXV2XQRDS-169621119-1058</Url>
      <Description>UCFTXV2XQRDS-169621119-1058</Description>
    </_dlc_DocIdUrl>
    <e4fe7dcdd1c0411bbf19a4de3665191f xmlns="fe39d773-a83d-4623-ae74-f25711a76616">
      <Terms xmlns="http://schemas.microsoft.com/office/infopath/2007/PartnerControls">
        <TermInfo xmlns="http://schemas.microsoft.com/office/infopath/2007/PartnerControls">
          <TermName xmlns="http://schemas.microsoft.com/office/infopath/2007/PartnerControls">Program management</TermName>
          <TermId xmlns="http://schemas.microsoft.com/office/infopath/2007/PartnerControls">0d8d4347-ca09-4f92-bb63-db020e9693f4</TermId>
        </TermInfo>
      </Terms>
    </e4fe7dcdd1c0411bbf19a4de3665191f>
    <kfc39f3e4e2747ae990d3c8bb74a5a64 xmlns="fe39d773-a83d-4623-ae74-f25711a76616">
      <Terms xmlns="http://schemas.microsoft.com/office/infopath/2007/PartnerControls">
        <TermInfo xmlns="http://schemas.microsoft.com/office/infopath/2007/PartnerControls">
          <TermName xmlns="http://schemas.microsoft.com/office/infopath/2007/PartnerControls">Analysis</TermName>
          <TermId xmlns="http://schemas.microsoft.com/office/infopath/2007/PartnerControls">b383e841-c58a-4c9d-92c1-6b13b35f5bdb</TermId>
        </TermInfo>
      </Terms>
    </kfc39f3e4e2747ae990d3c8bb74a5a64>
    <Agency xmlns="8a0f7cc3-c266-472c-a05b-c6f864bb8450">Infrastructure</Agency>
    <hb21c56c5eeb498493a0059821122609 xmlns="8a0f7cc3-c266-472c-a05b-c6f864bb8450">
      <Terms xmlns="http://schemas.microsoft.com/office/infopath/2007/PartnerControls"/>
    </hb21c56c5eeb498493a0059821122609>
    <SPP xmlns="8a0f7cc3-c266-472c-a05b-c6f864bb8450" xsi:nil="true"/>
    <Audience xmlns="8a0f7cc3-c266-472c-a05b-c6f864bb8450" xsi:nil="true"/>
    <ge25bdd0d6464e36b066695d9e81d63d xmlns="fe39d773-a83d-4623-ae74-f25711a76616">
      <Terms xmlns="http://schemas.microsoft.com/office/infopath/2007/PartnerControls"/>
    </ge25bdd0d6464e36b066695d9e81d63d>
    <ProductStatus xmlns="8a0f7cc3-c266-472c-a05b-c6f864bb8450" xsi:nil="true"/>
    <FinancialYear1 xmlns="8a0f7cc3-c266-472c-a05b-c6f864bb8450" xsi:nil="true"/>
    <Jurisdiction xmlns="8a0f7cc3-c266-472c-a05b-c6f864bb8450" xsi:nil="true"/>
    <a48f371a4a874164b16a8c4aab488f5c xmlns="fe39d773-a83d-4623-ae74-f25711a76616">
      <Terms xmlns="http://schemas.microsoft.com/office/infopath/2007/PartnerControls">
        <TermInfo xmlns="http://schemas.microsoft.com/office/infopath/2007/PartnerControls">
          <TermName xmlns="http://schemas.microsoft.com/office/infopath/2007/PartnerControls">Commonwealth-State Relations</TermName>
          <TermId xmlns="http://schemas.microsoft.com/office/infopath/2007/PartnerControls">f0c8ab12-1ade-42c2-b457-10ed09865e71</TermId>
        </TermInfo>
      </Terms>
    </a48f371a4a874164b16a8c4aab488f5c>
    <gfba5f33532c49208d2320ce38cc3c2b xmlns="fe39d773-a83d-4623-ae74-f25711a76616">
      <Terms xmlns="http://schemas.microsoft.com/office/infopath/2007/PartnerControls">
        <TermInfo xmlns="http://schemas.microsoft.com/office/infopath/2007/PartnerControls">
          <TermName xmlns="http://schemas.microsoft.com/office/infopath/2007/PartnerControls">Funding agreements</TermName>
          <TermId xmlns="http://schemas.microsoft.com/office/infopath/2007/PartnerControls">ce1d346c-dc3a-41ee-b9ee-bc25da13a02f</TermId>
        </TermInfo>
      </Terms>
    </gfba5f33532c49208d2320ce38cc3c2b>
    <SharedWithUsers xmlns="8a0f7cc3-c266-472c-a05b-c6f864bb8450">
      <UserInfo>
        <DisplayName>Maclean, Mandy</DisplayName>
        <AccountId>394</AccountId>
        <AccountType/>
      </UserInfo>
      <UserInfo>
        <DisplayName>Houweling, Georgia</DisplayName>
        <AccountId>408</AccountId>
        <AccountType/>
      </UserInfo>
      <UserInfo>
        <DisplayName>Kulkarni, Kranti</DisplayName>
        <AccountId>792</AccountId>
        <AccountType/>
      </UserInfo>
      <UserInfo>
        <DisplayName>Khan, Alyyar</DisplayName>
        <AccountId>217</AccountId>
        <AccountType/>
      </UserInfo>
      <UserInfo>
        <DisplayName>Gulati, Anannya</DisplayName>
        <AccountId>664</AccountId>
        <AccountType/>
      </UserInfo>
      <UserInfo>
        <DisplayName>Schneider Rumble, Anna</DisplayName>
        <AccountId>645</AccountId>
        <AccountType/>
      </UserInfo>
      <UserInfo>
        <DisplayName>Tracy, Bridget</DisplayName>
        <AccountId>199</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CF30F-A09F-451C-8092-1F552C141FD3}">
  <ds:schemaRefs>
    <ds:schemaRef ds:uri="http://schemas.microsoft.com/sharepoint/events"/>
  </ds:schemaRefs>
</ds:datastoreItem>
</file>

<file path=customXml/itemProps2.xml><?xml version="1.0" encoding="utf-8"?>
<ds:datastoreItem xmlns:ds="http://schemas.openxmlformats.org/officeDocument/2006/customXml" ds:itemID="{B67B0AF1-44C2-4682-A8AE-696185C399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39d773-a83d-4623-ae74-f25711a76616"/>
    <ds:schemaRef ds:uri="8a0f7cc3-c266-472c-a05b-c6f864bb8450"/>
    <ds:schemaRef ds:uri="66d6b57a-8878-449b-bf18-cbec9d2d9c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D900B8-6070-407E-B433-89E316A15907}">
  <ds:schemaRefs>
    <ds:schemaRef ds:uri="http://schemas.microsoft.com/office/infopath/2007/PartnerControls"/>
    <ds:schemaRef ds:uri="http://purl.org/dc/elements/1.1/"/>
    <ds:schemaRef ds:uri="http://schemas.microsoft.com/office/2006/metadata/properties"/>
    <ds:schemaRef ds:uri="fe39d773-a83d-4623-ae74-f25711a76616"/>
    <ds:schemaRef ds:uri="http://purl.org/dc/terms/"/>
    <ds:schemaRef ds:uri="http://schemas.openxmlformats.org/package/2006/metadata/core-properties"/>
    <ds:schemaRef ds:uri="66d6b57a-8878-449b-bf18-cbec9d2d9c49"/>
    <ds:schemaRef ds:uri="http://schemas.microsoft.com/office/2006/documentManagement/types"/>
    <ds:schemaRef ds:uri="8a0f7cc3-c266-472c-a05b-c6f864bb8450"/>
    <ds:schemaRef ds:uri="http://www.w3.org/XML/1998/namespace"/>
    <ds:schemaRef ds:uri="http://purl.org/dc/dcmitype/"/>
  </ds:schemaRefs>
</ds:datastoreItem>
</file>

<file path=customXml/itemProps4.xml><?xml version="1.0" encoding="utf-8"?>
<ds:datastoreItem xmlns:ds="http://schemas.openxmlformats.org/officeDocument/2006/customXml" ds:itemID="{766DFF39-B1A0-4D6A-871F-52A68E916238}">
  <ds:schemaRefs>
    <ds:schemaRef ds:uri="http://schemas.microsoft.com/sharepoint/v3/contenttype/forms"/>
  </ds:schemaRefs>
</ds:datastoreItem>
</file>

<file path=customXml/itemProps5.xml><?xml version="1.0" encoding="utf-8"?>
<ds:datastoreItem xmlns:ds="http://schemas.openxmlformats.org/officeDocument/2006/customXml" ds:itemID="{FA61FDFD-5EB4-43C0-9260-638AA1668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2333</Words>
  <Characters>13300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Affordable Housing, Community Services and Other - Bilateral/Simple multilateral Schedule Template</vt:lpstr>
    </vt:vector>
  </TitlesOfParts>
  <Company>Department of the Prime Minister and Cabinet</Company>
  <LinksUpToDate>false</LinksUpToDate>
  <CharactersWithSpaces>15602</CharactersWithSpaces>
  <SharedDoc>false</SharedDoc>
  <HLinks>
    <vt:vector size="6" baseType="variant">
      <vt:variant>
        <vt:i4>1835101</vt:i4>
      </vt:variant>
      <vt:variant>
        <vt:i4>0</vt:i4>
      </vt:variant>
      <vt:variant>
        <vt:i4>0</vt:i4>
      </vt:variant>
      <vt:variant>
        <vt:i4>5</vt:i4>
      </vt:variant>
      <vt:variant>
        <vt:lpwstr>https://investment.infrastructure.gov.au/resources-funding-recipients/signage-guidelines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Affordable Housing, Community Services and Other - Bilateral/Simple multilateral Schedule Template</dc:title>
  <dc:subject/>
  <dc:creator>Le, Alan</dc:creator>
  <cp:keywords/>
  <dc:description/>
  <cp:lastModifiedBy>DU, Ada</cp:lastModifiedBy>
  <cp:revision>2</cp:revision>
  <cp:lastPrinted>2024-03-22T10:21:00Z</cp:lastPrinted>
  <dcterms:created xsi:type="dcterms:W3CDTF">2024-06-19T06:16:00Z</dcterms:created>
  <dcterms:modified xsi:type="dcterms:W3CDTF">2024-06-19T06:16:00Z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0x010100BF60385D6BF2DD4DACED50AE18F483D0</vt:lpwstr>
  </property>
  <property fmtid="{D5CDD505-2E9C-101B-9397-08002B2CF9AE}" pid="3" name="eTheme">
    <vt:lpwstr>1;#Commonwealth-State Relations|f0c8ab12-1ade-42c2-b457-10ed09865e71</vt:lpwstr>
  </property>
  <property fmtid="{D5CDD505-2E9C-101B-9397-08002B2CF9AE}" pid="4" name="eActivity">
    <vt:lpwstr>70;#Program management|0d8d4347-ca09-4f92-bb63-db020e9693f4</vt:lpwstr>
  </property>
  <property fmtid="{D5CDD505-2E9C-101B-9397-08002B2CF9AE}" pid="5" name="_dlc_DocIdItemGuid">
    <vt:lpwstr>35baf366-7611-4422-8e30-a68db29593d8</vt:lpwstr>
  </property>
  <property fmtid="{D5CDD505-2E9C-101B-9397-08002B2CF9AE}" pid="6" name="TSYStatus">
    <vt:lpwstr/>
  </property>
  <property fmtid="{D5CDD505-2E9C-101B-9397-08002B2CF9AE}" pid="7" name="SPPCode">
    <vt:lpwstr/>
  </property>
  <property fmtid="{D5CDD505-2E9C-101B-9397-08002B2CF9AE}" pid="8" name="eDocumentType">
    <vt:lpwstr>114;#Analysis|b383e841-c58a-4c9d-92c1-6b13b35f5bdb</vt:lpwstr>
  </property>
  <property fmtid="{D5CDD505-2E9C-101B-9397-08002B2CF9AE}" pid="9" name="eTopic">
    <vt:lpwstr>69;#Funding agreements|ce1d346c-dc3a-41ee-b9ee-bc25da13a02f</vt:lpwstr>
  </property>
</Properties>
</file>