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5C89" w14:textId="0F1B60D3" w:rsidR="00807400" w:rsidRPr="008B0223" w:rsidRDefault="007A0574">
      <w:pPr>
        <w:pStyle w:val="Title"/>
        <w:rPr>
          <w:lang w:val="en-AU"/>
        </w:rPr>
      </w:pPr>
      <w:r w:rsidRPr="008B0223">
        <w:rPr>
          <w:color w:val="3D4B67"/>
          <w:lang w:val="en-AU"/>
        </w:rPr>
        <w:t>Appendix</w:t>
      </w:r>
      <w:r w:rsidRPr="008B0223">
        <w:rPr>
          <w:color w:val="3D4B67"/>
          <w:spacing w:val="-3"/>
          <w:lang w:val="en-AU"/>
        </w:rPr>
        <w:t xml:space="preserve"> </w:t>
      </w:r>
      <w:r w:rsidRPr="008B0223">
        <w:rPr>
          <w:color w:val="3D4B67"/>
          <w:lang w:val="en-AU"/>
        </w:rPr>
        <w:t>A:</w:t>
      </w:r>
      <w:r w:rsidRPr="008B0223">
        <w:rPr>
          <w:color w:val="3D4B67"/>
          <w:spacing w:val="4"/>
          <w:lang w:val="en-AU"/>
        </w:rPr>
        <w:t xml:space="preserve"> </w:t>
      </w:r>
      <w:r w:rsidRPr="008B0223">
        <w:rPr>
          <w:color w:val="3D4B67"/>
          <w:lang w:val="en-AU"/>
        </w:rPr>
        <w:t>Bilateral Implementation</w:t>
      </w:r>
      <w:r w:rsidRPr="008B0223">
        <w:rPr>
          <w:color w:val="3D4B67"/>
          <w:spacing w:val="-4"/>
          <w:lang w:val="en-AU"/>
        </w:rPr>
        <w:t xml:space="preserve"> </w:t>
      </w:r>
      <w:r w:rsidRPr="008B0223">
        <w:rPr>
          <w:color w:val="3D4B67"/>
          <w:lang w:val="en-AU"/>
        </w:rPr>
        <w:t>Plan</w:t>
      </w:r>
      <w:r w:rsidRPr="008B0223">
        <w:rPr>
          <w:color w:val="3D4B67"/>
          <w:spacing w:val="-3"/>
          <w:lang w:val="en-AU"/>
        </w:rPr>
        <w:t xml:space="preserve"> </w:t>
      </w:r>
      <w:r w:rsidRPr="008B0223">
        <w:rPr>
          <w:color w:val="3D4B67"/>
          <w:lang w:val="en-AU"/>
        </w:rPr>
        <w:t>–</w:t>
      </w:r>
      <w:r w:rsidRPr="008B0223">
        <w:rPr>
          <w:color w:val="3D4B67"/>
          <w:spacing w:val="-1"/>
          <w:lang w:val="en-AU"/>
        </w:rPr>
        <w:t xml:space="preserve"> </w:t>
      </w:r>
      <w:r w:rsidRPr="008B0223">
        <w:rPr>
          <w:color w:val="3D4B67"/>
          <w:lang w:val="en-AU"/>
        </w:rPr>
        <w:t>National</w:t>
      </w:r>
      <w:r w:rsidRPr="008B0223">
        <w:rPr>
          <w:color w:val="3D4B67"/>
          <w:spacing w:val="-1"/>
          <w:lang w:val="en-AU"/>
        </w:rPr>
        <w:t xml:space="preserve"> </w:t>
      </w:r>
      <w:r w:rsidRPr="008B0223">
        <w:rPr>
          <w:color w:val="3D4B67"/>
          <w:lang w:val="en-AU"/>
        </w:rPr>
        <w:t>Skills Agreement</w:t>
      </w:r>
      <w:r w:rsidRPr="008B0223">
        <w:rPr>
          <w:color w:val="3D4B67"/>
          <w:spacing w:val="-1"/>
          <w:lang w:val="en-AU"/>
        </w:rPr>
        <w:t xml:space="preserve"> </w:t>
      </w:r>
      <w:r w:rsidRPr="008B0223">
        <w:rPr>
          <w:color w:val="3D4B67"/>
          <w:lang w:val="en-AU"/>
        </w:rPr>
        <w:t>Policy</w:t>
      </w:r>
      <w:r w:rsidRPr="008B0223">
        <w:rPr>
          <w:color w:val="3D4B67"/>
          <w:spacing w:val="-4"/>
          <w:lang w:val="en-AU"/>
        </w:rPr>
        <w:t xml:space="preserve"> </w:t>
      </w:r>
      <w:r w:rsidRPr="008B0223">
        <w:rPr>
          <w:color w:val="3D4B67"/>
          <w:spacing w:val="-2"/>
          <w:lang w:val="en-AU"/>
        </w:rPr>
        <w:t>Initiatives</w:t>
      </w:r>
    </w:p>
    <w:p w14:paraId="78B85C8A" w14:textId="77777777" w:rsidR="00807400" w:rsidRPr="008B0223" w:rsidRDefault="00807400">
      <w:pPr>
        <w:pStyle w:val="BodyText"/>
        <w:spacing w:before="41"/>
        <w:rPr>
          <w:rFonts w:ascii="Corbel"/>
          <w:sz w:val="36"/>
          <w:lang w:val="en-AU"/>
        </w:rPr>
      </w:pPr>
    </w:p>
    <w:p w14:paraId="78B85C8B" w14:textId="77777777" w:rsidR="00807400" w:rsidRPr="008B0223" w:rsidRDefault="007A0574">
      <w:pPr>
        <w:pStyle w:val="Heading1"/>
        <w:spacing w:before="1"/>
        <w:rPr>
          <w:lang w:val="en-AU"/>
        </w:rPr>
      </w:pPr>
      <w:r w:rsidRPr="008B0223">
        <w:rPr>
          <w:color w:val="970033"/>
          <w:spacing w:val="-2"/>
          <w:lang w:val="en-AU"/>
        </w:rPr>
        <w:t>PRELIMINARIES</w:t>
      </w:r>
    </w:p>
    <w:p w14:paraId="78B85C8C" w14:textId="77777777" w:rsidR="00807400" w:rsidRPr="008B0223" w:rsidRDefault="007A0574" w:rsidP="002C38D7">
      <w:pPr>
        <w:pStyle w:val="ListParagraph"/>
        <w:numPr>
          <w:ilvl w:val="0"/>
          <w:numId w:val="24"/>
        </w:numPr>
        <w:tabs>
          <w:tab w:val="left" w:pos="763"/>
        </w:tabs>
        <w:spacing w:before="6" w:line="232" w:lineRule="auto"/>
        <w:ind w:right="118"/>
        <w:jc w:val="both"/>
        <w:rPr>
          <w:rFonts w:ascii="Corbel" w:hAnsi="Corbel"/>
          <w:lang w:val="en-AU"/>
        </w:rPr>
      </w:pPr>
      <w:r w:rsidRPr="008B0223">
        <w:rPr>
          <w:rFonts w:ascii="Corbel" w:hAnsi="Corbel"/>
          <w:lang w:val="en-AU"/>
        </w:rPr>
        <w:t>This</w:t>
      </w:r>
      <w:r w:rsidRPr="008B0223">
        <w:rPr>
          <w:rFonts w:ascii="Corbel" w:hAnsi="Corbel"/>
          <w:spacing w:val="-8"/>
          <w:lang w:val="en-AU"/>
        </w:rPr>
        <w:t xml:space="preserve"> </w:t>
      </w:r>
      <w:r w:rsidRPr="008B0223">
        <w:rPr>
          <w:rFonts w:ascii="Corbel" w:hAnsi="Corbel"/>
          <w:lang w:val="en-AU"/>
        </w:rPr>
        <w:t>implementation</w:t>
      </w:r>
      <w:r w:rsidRPr="008B0223">
        <w:rPr>
          <w:rFonts w:ascii="Corbel" w:hAnsi="Corbel"/>
          <w:spacing w:val="-5"/>
          <w:lang w:val="en-AU"/>
        </w:rPr>
        <w:t xml:space="preserve"> </w:t>
      </w:r>
      <w:r w:rsidRPr="008B0223">
        <w:rPr>
          <w:rFonts w:ascii="Corbel" w:hAnsi="Corbel"/>
          <w:lang w:val="en-AU"/>
        </w:rPr>
        <w:t>plan</w:t>
      </w:r>
      <w:r w:rsidRPr="008B0223">
        <w:rPr>
          <w:rFonts w:ascii="Corbel" w:hAnsi="Corbel"/>
          <w:spacing w:val="-6"/>
          <w:lang w:val="en-AU"/>
        </w:rPr>
        <w:t xml:space="preserve"> </w:t>
      </w:r>
      <w:r w:rsidRPr="008B0223">
        <w:rPr>
          <w:rFonts w:ascii="Corbel" w:hAnsi="Corbel"/>
          <w:lang w:val="en-AU"/>
        </w:rPr>
        <w:t>(Plan)</w:t>
      </w:r>
      <w:r w:rsidRPr="008B0223">
        <w:rPr>
          <w:rFonts w:ascii="Corbel" w:hAnsi="Corbel"/>
          <w:spacing w:val="-6"/>
          <w:lang w:val="en-AU"/>
        </w:rPr>
        <w:t xml:space="preserve"> </w:t>
      </w:r>
      <w:r w:rsidRPr="008B0223">
        <w:rPr>
          <w:rFonts w:ascii="Corbel" w:hAnsi="Corbel"/>
          <w:lang w:val="en-AU"/>
        </w:rPr>
        <w:t>is</w:t>
      </w:r>
      <w:r w:rsidRPr="008B0223">
        <w:rPr>
          <w:rFonts w:ascii="Corbel" w:hAnsi="Corbel"/>
          <w:spacing w:val="-8"/>
          <w:lang w:val="en-AU"/>
        </w:rPr>
        <w:t xml:space="preserve"> </w:t>
      </w:r>
      <w:r w:rsidRPr="008B0223">
        <w:rPr>
          <w:rFonts w:ascii="Corbel" w:hAnsi="Corbel"/>
          <w:lang w:val="en-AU"/>
        </w:rPr>
        <w:t>made</w:t>
      </w:r>
      <w:r w:rsidRPr="008B0223">
        <w:rPr>
          <w:rFonts w:ascii="Corbel" w:hAnsi="Corbel"/>
          <w:spacing w:val="-6"/>
          <w:lang w:val="en-AU"/>
        </w:rPr>
        <w:t xml:space="preserve"> </w:t>
      </w:r>
      <w:r w:rsidRPr="008B0223">
        <w:rPr>
          <w:rFonts w:ascii="Corbel" w:hAnsi="Corbel"/>
          <w:lang w:val="en-AU"/>
        </w:rPr>
        <w:t>between</w:t>
      </w:r>
      <w:r w:rsidRPr="008B0223">
        <w:rPr>
          <w:rFonts w:ascii="Corbel" w:hAnsi="Corbel"/>
          <w:spacing w:val="-6"/>
          <w:lang w:val="en-AU"/>
        </w:rPr>
        <w:t xml:space="preserve"> </w:t>
      </w:r>
      <w:r w:rsidRPr="008B0223">
        <w:rPr>
          <w:rFonts w:ascii="Corbel" w:hAnsi="Corbel"/>
          <w:lang w:val="en-AU"/>
        </w:rPr>
        <w:t>the</w:t>
      </w:r>
      <w:r w:rsidRPr="008B0223">
        <w:rPr>
          <w:rFonts w:ascii="Corbel" w:hAnsi="Corbel"/>
          <w:spacing w:val="-6"/>
          <w:lang w:val="en-AU"/>
        </w:rPr>
        <w:t xml:space="preserve"> </w:t>
      </w:r>
      <w:r w:rsidRPr="008B0223">
        <w:rPr>
          <w:rFonts w:ascii="Corbel" w:hAnsi="Corbel"/>
          <w:lang w:val="en-AU"/>
        </w:rPr>
        <w:t>Commonwealth</w:t>
      </w:r>
      <w:r w:rsidRPr="008B0223">
        <w:rPr>
          <w:rFonts w:ascii="Corbel" w:hAnsi="Corbel"/>
          <w:spacing w:val="-6"/>
          <w:lang w:val="en-AU"/>
        </w:rPr>
        <w:t xml:space="preserve"> </w:t>
      </w:r>
      <w:r w:rsidRPr="008B0223">
        <w:rPr>
          <w:rFonts w:ascii="Corbel" w:hAnsi="Corbel"/>
          <w:lang w:val="en-AU"/>
        </w:rPr>
        <w:t>of</w:t>
      </w:r>
      <w:r w:rsidRPr="008B0223">
        <w:rPr>
          <w:rFonts w:ascii="Corbel" w:hAnsi="Corbel"/>
          <w:spacing w:val="-8"/>
          <w:lang w:val="en-AU"/>
        </w:rPr>
        <w:t xml:space="preserve"> </w:t>
      </w:r>
      <w:r w:rsidRPr="008B0223">
        <w:rPr>
          <w:rFonts w:ascii="Corbel" w:hAnsi="Corbel"/>
          <w:lang w:val="en-AU"/>
        </w:rPr>
        <w:t>Australia</w:t>
      </w:r>
      <w:r w:rsidRPr="008B0223">
        <w:rPr>
          <w:rFonts w:ascii="Corbel" w:hAnsi="Corbel"/>
          <w:spacing w:val="-6"/>
          <w:lang w:val="en-AU"/>
        </w:rPr>
        <w:t xml:space="preserve"> </w:t>
      </w:r>
      <w:r w:rsidRPr="008B0223">
        <w:rPr>
          <w:rFonts w:ascii="Corbel" w:hAnsi="Corbel"/>
          <w:lang w:val="en-AU"/>
        </w:rPr>
        <w:t>(Commonwealth)</w:t>
      </w:r>
      <w:r w:rsidRPr="008B0223">
        <w:rPr>
          <w:rFonts w:ascii="Corbel" w:hAnsi="Corbel"/>
          <w:spacing w:val="-6"/>
          <w:lang w:val="en-AU"/>
        </w:rPr>
        <w:t xml:space="preserve"> </w:t>
      </w:r>
      <w:r w:rsidRPr="008B0223">
        <w:rPr>
          <w:rFonts w:ascii="Corbel" w:hAnsi="Corbel"/>
          <w:lang w:val="en-AU"/>
        </w:rPr>
        <w:t>and</w:t>
      </w:r>
      <w:r w:rsidRPr="008B0223">
        <w:rPr>
          <w:rFonts w:ascii="Corbel" w:hAnsi="Corbel"/>
          <w:spacing w:val="-6"/>
          <w:lang w:val="en-AU"/>
        </w:rPr>
        <w:t xml:space="preserve"> </w:t>
      </w:r>
      <w:r w:rsidRPr="008B0223">
        <w:rPr>
          <w:rFonts w:ascii="Corbel" w:hAnsi="Corbel"/>
          <w:lang w:val="en-AU"/>
        </w:rPr>
        <w:t>Queensland</w:t>
      </w:r>
      <w:r w:rsidRPr="008B0223">
        <w:rPr>
          <w:rFonts w:ascii="Corbel" w:hAnsi="Corbel"/>
          <w:spacing w:val="-9"/>
          <w:lang w:val="en-AU"/>
        </w:rPr>
        <w:t xml:space="preserve"> </w:t>
      </w:r>
      <w:r w:rsidRPr="008B0223">
        <w:rPr>
          <w:rFonts w:ascii="Corbel" w:hAnsi="Corbel"/>
          <w:lang w:val="en-AU"/>
        </w:rPr>
        <w:t>under</w:t>
      </w:r>
      <w:r w:rsidRPr="008B0223">
        <w:rPr>
          <w:rFonts w:ascii="Corbel" w:hAnsi="Corbel"/>
          <w:spacing w:val="-7"/>
          <w:lang w:val="en-AU"/>
        </w:rPr>
        <w:t xml:space="preserve"> </w:t>
      </w:r>
      <w:r w:rsidRPr="008B0223">
        <w:rPr>
          <w:rFonts w:ascii="Corbel" w:hAnsi="Corbel"/>
          <w:lang w:val="en-AU"/>
        </w:rPr>
        <w:t>the</w:t>
      </w:r>
      <w:r w:rsidRPr="008B0223">
        <w:rPr>
          <w:rFonts w:ascii="Corbel" w:hAnsi="Corbel"/>
          <w:spacing w:val="-8"/>
          <w:lang w:val="en-AU"/>
        </w:rPr>
        <w:t xml:space="preserve"> </w:t>
      </w:r>
      <w:r w:rsidRPr="008B0223">
        <w:rPr>
          <w:rFonts w:ascii="Corbel" w:hAnsi="Corbel"/>
          <w:lang w:val="en-AU"/>
        </w:rPr>
        <w:t>2024–2028</w:t>
      </w:r>
      <w:r w:rsidRPr="008B0223">
        <w:rPr>
          <w:rFonts w:ascii="Corbel" w:hAnsi="Corbel"/>
          <w:spacing w:val="-8"/>
          <w:lang w:val="en-AU"/>
        </w:rPr>
        <w:t xml:space="preserve"> </w:t>
      </w:r>
      <w:r w:rsidRPr="008B0223">
        <w:rPr>
          <w:rFonts w:ascii="Corbel" w:hAnsi="Corbel"/>
          <w:lang w:val="en-AU"/>
        </w:rPr>
        <w:t>National Skills Agreement (the NSA) and should be read in conjunction with the NSA.</w:t>
      </w:r>
    </w:p>
    <w:p w14:paraId="78B85C8D" w14:textId="77777777" w:rsidR="00807400" w:rsidRPr="008B0223" w:rsidRDefault="007A0574" w:rsidP="002C38D7">
      <w:pPr>
        <w:pStyle w:val="ListParagraph"/>
        <w:numPr>
          <w:ilvl w:val="0"/>
          <w:numId w:val="24"/>
        </w:numPr>
        <w:tabs>
          <w:tab w:val="left" w:pos="763"/>
        </w:tabs>
        <w:spacing w:before="240" w:line="232" w:lineRule="auto"/>
        <w:ind w:right="114"/>
        <w:jc w:val="both"/>
        <w:rPr>
          <w:rFonts w:ascii="Corbel" w:hAnsi="Corbel"/>
          <w:lang w:val="en-AU"/>
        </w:rPr>
      </w:pPr>
      <w:r w:rsidRPr="008B0223">
        <w:rPr>
          <w:rFonts w:ascii="Corbel" w:hAnsi="Corbel"/>
          <w:lang w:val="en-AU"/>
        </w:rPr>
        <w:t>The</w:t>
      </w:r>
      <w:r w:rsidRPr="008B0223">
        <w:rPr>
          <w:rFonts w:ascii="Corbel" w:hAnsi="Corbel"/>
          <w:spacing w:val="-12"/>
          <w:lang w:val="en-AU"/>
        </w:rPr>
        <w:t xml:space="preserve"> </w:t>
      </w:r>
      <w:r w:rsidRPr="008B0223">
        <w:rPr>
          <w:rFonts w:ascii="Corbel" w:hAnsi="Corbel"/>
          <w:lang w:val="en-AU"/>
        </w:rPr>
        <w:t>Plan</w:t>
      </w:r>
      <w:r w:rsidRPr="008B0223">
        <w:rPr>
          <w:rFonts w:ascii="Corbel" w:hAnsi="Corbel"/>
          <w:spacing w:val="-11"/>
          <w:lang w:val="en-AU"/>
        </w:rPr>
        <w:t xml:space="preserve"> </w:t>
      </w:r>
      <w:r w:rsidRPr="008B0223">
        <w:rPr>
          <w:rFonts w:ascii="Corbel" w:hAnsi="Corbel"/>
          <w:lang w:val="en-AU"/>
        </w:rPr>
        <w:t>gives</w:t>
      </w:r>
      <w:r w:rsidRPr="008B0223">
        <w:rPr>
          <w:rFonts w:ascii="Corbel" w:hAnsi="Corbel"/>
          <w:spacing w:val="-11"/>
          <w:lang w:val="en-AU"/>
        </w:rPr>
        <w:t xml:space="preserve"> </w:t>
      </w:r>
      <w:r w:rsidRPr="008B0223">
        <w:rPr>
          <w:rFonts w:ascii="Corbel" w:hAnsi="Corbel"/>
          <w:lang w:val="en-AU"/>
        </w:rPr>
        <w:t>effect</w:t>
      </w:r>
      <w:r w:rsidRPr="008B0223">
        <w:rPr>
          <w:rFonts w:ascii="Corbel" w:hAnsi="Corbel"/>
          <w:spacing w:val="-11"/>
          <w:lang w:val="en-AU"/>
        </w:rPr>
        <w:t xml:space="preserve"> </w:t>
      </w:r>
      <w:r w:rsidRPr="008B0223">
        <w:rPr>
          <w:rFonts w:ascii="Corbel" w:hAnsi="Corbel"/>
          <w:lang w:val="en-AU"/>
        </w:rPr>
        <w:t>to</w:t>
      </w:r>
      <w:r w:rsidRPr="008B0223">
        <w:rPr>
          <w:rFonts w:ascii="Corbel" w:hAnsi="Corbel"/>
          <w:spacing w:val="-11"/>
          <w:lang w:val="en-AU"/>
        </w:rPr>
        <w:t xml:space="preserve"> </w:t>
      </w:r>
      <w:r w:rsidRPr="008B0223">
        <w:rPr>
          <w:rFonts w:ascii="Corbel" w:hAnsi="Corbel"/>
          <w:lang w:val="en-AU"/>
        </w:rPr>
        <w:t>the</w:t>
      </w:r>
      <w:r w:rsidRPr="008B0223">
        <w:rPr>
          <w:rFonts w:ascii="Corbel" w:hAnsi="Corbel"/>
          <w:spacing w:val="-11"/>
          <w:lang w:val="en-AU"/>
        </w:rPr>
        <w:t xml:space="preserve"> </w:t>
      </w:r>
      <w:r w:rsidRPr="008B0223">
        <w:rPr>
          <w:rFonts w:ascii="Corbel" w:hAnsi="Corbel"/>
          <w:lang w:val="en-AU"/>
        </w:rPr>
        <w:t>policy</w:t>
      </w:r>
      <w:r w:rsidRPr="008B0223">
        <w:rPr>
          <w:rFonts w:ascii="Corbel" w:hAnsi="Corbel"/>
          <w:spacing w:val="-11"/>
          <w:lang w:val="en-AU"/>
        </w:rPr>
        <w:t xml:space="preserve"> </w:t>
      </w:r>
      <w:r w:rsidRPr="008B0223">
        <w:rPr>
          <w:rFonts w:ascii="Corbel" w:hAnsi="Corbel"/>
          <w:lang w:val="en-AU"/>
        </w:rPr>
        <w:t>initiatives</w:t>
      </w:r>
      <w:r w:rsidRPr="008B0223">
        <w:rPr>
          <w:rFonts w:ascii="Corbel" w:hAnsi="Corbel"/>
          <w:spacing w:val="-11"/>
          <w:lang w:val="en-AU"/>
        </w:rPr>
        <w:t xml:space="preserve"> </w:t>
      </w:r>
      <w:r w:rsidRPr="008B0223">
        <w:rPr>
          <w:rFonts w:ascii="Corbel" w:hAnsi="Corbel"/>
          <w:lang w:val="en-AU"/>
        </w:rPr>
        <w:t>contained</w:t>
      </w:r>
      <w:r w:rsidRPr="008B0223">
        <w:rPr>
          <w:rFonts w:ascii="Corbel" w:hAnsi="Corbel"/>
          <w:spacing w:val="-11"/>
          <w:lang w:val="en-AU"/>
        </w:rPr>
        <w:t xml:space="preserve"> </w:t>
      </w:r>
      <w:r w:rsidRPr="008B0223">
        <w:rPr>
          <w:rFonts w:ascii="Corbel" w:hAnsi="Corbel"/>
          <w:lang w:val="en-AU"/>
        </w:rPr>
        <w:t>in</w:t>
      </w:r>
      <w:r w:rsidRPr="008B0223">
        <w:rPr>
          <w:rFonts w:ascii="Corbel" w:hAnsi="Corbel"/>
          <w:spacing w:val="-11"/>
          <w:lang w:val="en-AU"/>
        </w:rPr>
        <w:t xml:space="preserve"> </w:t>
      </w:r>
      <w:r w:rsidRPr="008B0223">
        <w:rPr>
          <w:rFonts w:ascii="Corbel" w:hAnsi="Corbel"/>
          <w:lang w:val="en-AU"/>
        </w:rPr>
        <w:t>the</w:t>
      </w:r>
      <w:r w:rsidRPr="008B0223">
        <w:rPr>
          <w:rFonts w:ascii="Corbel" w:hAnsi="Corbel"/>
          <w:spacing w:val="-11"/>
          <w:lang w:val="en-AU"/>
        </w:rPr>
        <w:t xml:space="preserve"> </w:t>
      </w:r>
      <w:r w:rsidRPr="008B0223">
        <w:rPr>
          <w:rFonts w:ascii="Corbel" w:hAnsi="Corbel"/>
          <w:lang w:val="en-AU"/>
        </w:rPr>
        <w:t>National</w:t>
      </w:r>
      <w:r w:rsidRPr="008B0223">
        <w:rPr>
          <w:rFonts w:ascii="Corbel" w:hAnsi="Corbel"/>
          <w:spacing w:val="-11"/>
          <w:lang w:val="en-AU"/>
        </w:rPr>
        <w:t xml:space="preserve"> </w:t>
      </w:r>
      <w:r w:rsidRPr="008B0223">
        <w:rPr>
          <w:rFonts w:ascii="Corbel" w:hAnsi="Corbel"/>
          <w:lang w:val="en-AU"/>
        </w:rPr>
        <w:t>Skills</w:t>
      </w:r>
      <w:r w:rsidRPr="008B0223">
        <w:rPr>
          <w:rFonts w:ascii="Corbel" w:hAnsi="Corbel"/>
          <w:spacing w:val="-11"/>
          <w:lang w:val="en-AU"/>
        </w:rPr>
        <w:t xml:space="preserve"> </w:t>
      </w:r>
      <w:r w:rsidRPr="008B0223">
        <w:rPr>
          <w:rFonts w:ascii="Corbel" w:hAnsi="Corbel"/>
          <w:lang w:val="en-AU"/>
        </w:rPr>
        <w:t>Agreement,</w:t>
      </w:r>
      <w:r w:rsidRPr="008B0223">
        <w:rPr>
          <w:rFonts w:ascii="Corbel" w:hAnsi="Corbel"/>
          <w:spacing w:val="-11"/>
          <w:lang w:val="en-AU"/>
        </w:rPr>
        <w:t xml:space="preserve"> </w:t>
      </w:r>
      <w:r w:rsidRPr="008B0223">
        <w:rPr>
          <w:rFonts w:ascii="Corbel" w:hAnsi="Corbel"/>
          <w:lang w:val="en-AU"/>
        </w:rPr>
        <w:t>which</w:t>
      </w:r>
      <w:r w:rsidRPr="008B0223">
        <w:rPr>
          <w:rFonts w:ascii="Corbel" w:hAnsi="Corbel"/>
          <w:spacing w:val="-11"/>
          <w:lang w:val="en-AU"/>
        </w:rPr>
        <w:t xml:space="preserve"> </w:t>
      </w:r>
      <w:r w:rsidRPr="008B0223">
        <w:rPr>
          <w:rFonts w:ascii="Corbel" w:hAnsi="Corbel"/>
          <w:lang w:val="en-AU"/>
        </w:rPr>
        <w:t>has</w:t>
      </w:r>
      <w:r w:rsidRPr="008B0223">
        <w:rPr>
          <w:rFonts w:ascii="Corbel" w:hAnsi="Corbel"/>
          <w:spacing w:val="-11"/>
          <w:lang w:val="en-AU"/>
        </w:rPr>
        <w:t xml:space="preserve"> </w:t>
      </w:r>
      <w:r w:rsidRPr="008B0223">
        <w:rPr>
          <w:rFonts w:ascii="Corbel" w:hAnsi="Corbel"/>
          <w:lang w:val="en-AU"/>
        </w:rPr>
        <w:t>been</w:t>
      </w:r>
      <w:r w:rsidRPr="008B0223">
        <w:rPr>
          <w:rFonts w:ascii="Corbel" w:hAnsi="Corbel"/>
          <w:spacing w:val="-11"/>
          <w:lang w:val="en-AU"/>
        </w:rPr>
        <w:t xml:space="preserve"> </w:t>
      </w:r>
      <w:r w:rsidRPr="008B0223">
        <w:rPr>
          <w:rFonts w:ascii="Corbel" w:hAnsi="Corbel"/>
          <w:lang w:val="en-AU"/>
        </w:rPr>
        <w:t>guided</w:t>
      </w:r>
      <w:r w:rsidRPr="008B0223">
        <w:rPr>
          <w:rFonts w:ascii="Corbel" w:hAnsi="Corbel"/>
          <w:spacing w:val="-11"/>
          <w:lang w:val="en-AU"/>
        </w:rPr>
        <w:t xml:space="preserve"> </w:t>
      </w:r>
      <w:r w:rsidRPr="008B0223">
        <w:rPr>
          <w:rFonts w:ascii="Corbel" w:hAnsi="Corbel"/>
          <w:lang w:val="en-AU"/>
        </w:rPr>
        <w:t>by</w:t>
      </w:r>
      <w:r w:rsidRPr="008B0223">
        <w:rPr>
          <w:rFonts w:ascii="Corbel" w:hAnsi="Corbel"/>
          <w:spacing w:val="-11"/>
          <w:lang w:val="en-AU"/>
        </w:rPr>
        <w:t xml:space="preserve"> </w:t>
      </w:r>
      <w:r w:rsidRPr="008B0223">
        <w:rPr>
          <w:rFonts w:ascii="Corbel" w:hAnsi="Corbel"/>
          <w:lang w:val="en-AU"/>
        </w:rPr>
        <w:t>the</w:t>
      </w:r>
      <w:r w:rsidRPr="008B0223">
        <w:rPr>
          <w:rFonts w:ascii="Corbel" w:hAnsi="Corbel"/>
          <w:spacing w:val="-11"/>
          <w:lang w:val="en-AU"/>
        </w:rPr>
        <w:t xml:space="preserve"> </w:t>
      </w:r>
      <w:r w:rsidRPr="008B0223">
        <w:rPr>
          <w:rFonts w:ascii="Corbel" w:hAnsi="Corbel"/>
          <w:lang w:val="en-AU"/>
        </w:rPr>
        <w:t>vision</w:t>
      </w:r>
      <w:r w:rsidRPr="008B0223">
        <w:rPr>
          <w:rFonts w:ascii="Corbel" w:hAnsi="Corbel"/>
          <w:spacing w:val="-11"/>
          <w:lang w:val="en-AU"/>
        </w:rPr>
        <w:t xml:space="preserve"> </w:t>
      </w:r>
      <w:r w:rsidRPr="008B0223">
        <w:rPr>
          <w:rFonts w:ascii="Corbel" w:hAnsi="Corbel"/>
          <w:lang w:val="en-AU"/>
        </w:rPr>
        <w:t>statement</w:t>
      </w:r>
      <w:r w:rsidRPr="008B0223">
        <w:rPr>
          <w:rFonts w:ascii="Corbel" w:hAnsi="Corbel"/>
          <w:spacing w:val="-11"/>
          <w:lang w:val="en-AU"/>
        </w:rPr>
        <w:t xml:space="preserve"> </w:t>
      </w:r>
      <w:r w:rsidRPr="008B0223">
        <w:rPr>
          <w:rFonts w:ascii="Corbel" w:hAnsi="Corbel"/>
          <w:lang w:val="en-AU"/>
        </w:rPr>
        <w:t>and</w:t>
      </w:r>
      <w:r w:rsidRPr="008B0223">
        <w:rPr>
          <w:rFonts w:ascii="Corbel" w:hAnsi="Corbel"/>
          <w:spacing w:val="-11"/>
          <w:lang w:val="en-AU"/>
        </w:rPr>
        <w:t xml:space="preserve"> </w:t>
      </w:r>
      <w:r w:rsidRPr="008B0223">
        <w:rPr>
          <w:rFonts w:ascii="Corbel" w:hAnsi="Corbel"/>
          <w:lang w:val="en-AU"/>
        </w:rPr>
        <w:t>principles endorsed by National Cabinet on 31 August 2022. It gives effect to the Parties’ shared commitment to high-quality, responsive and accessible vocational</w:t>
      </w:r>
      <w:r w:rsidRPr="008B0223">
        <w:rPr>
          <w:rFonts w:ascii="Corbel" w:hAnsi="Corbel"/>
          <w:spacing w:val="-6"/>
          <w:lang w:val="en-AU"/>
        </w:rPr>
        <w:t xml:space="preserve"> </w:t>
      </w:r>
      <w:r w:rsidRPr="008B0223">
        <w:rPr>
          <w:rFonts w:ascii="Corbel" w:hAnsi="Corbel"/>
          <w:lang w:val="en-AU"/>
        </w:rPr>
        <w:t>education</w:t>
      </w:r>
      <w:r w:rsidRPr="008B0223">
        <w:rPr>
          <w:rFonts w:ascii="Corbel" w:hAnsi="Corbel"/>
          <w:spacing w:val="-1"/>
          <w:lang w:val="en-AU"/>
        </w:rPr>
        <w:t xml:space="preserve"> </w:t>
      </w:r>
      <w:r w:rsidRPr="008B0223">
        <w:rPr>
          <w:rFonts w:ascii="Corbel" w:hAnsi="Corbel"/>
          <w:lang w:val="en-AU"/>
        </w:rPr>
        <w:t>and</w:t>
      </w:r>
      <w:r w:rsidRPr="008B0223">
        <w:rPr>
          <w:rFonts w:ascii="Corbel" w:hAnsi="Corbel"/>
          <w:spacing w:val="-1"/>
          <w:lang w:val="en-AU"/>
        </w:rPr>
        <w:t xml:space="preserve"> </w:t>
      </w:r>
      <w:r w:rsidRPr="008B0223">
        <w:rPr>
          <w:rFonts w:ascii="Corbel" w:hAnsi="Corbel"/>
          <w:lang w:val="en-AU"/>
        </w:rPr>
        <w:t>training</w:t>
      </w:r>
      <w:r w:rsidRPr="008B0223">
        <w:rPr>
          <w:rFonts w:ascii="Corbel" w:hAnsi="Corbel"/>
          <w:spacing w:val="-1"/>
          <w:lang w:val="en-AU"/>
        </w:rPr>
        <w:t xml:space="preserve"> </w:t>
      </w:r>
      <w:r w:rsidRPr="008B0223">
        <w:rPr>
          <w:rFonts w:ascii="Corbel" w:hAnsi="Corbel"/>
          <w:lang w:val="en-AU"/>
        </w:rPr>
        <w:t>(VET)</w:t>
      </w:r>
      <w:r w:rsidRPr="008B0223">
        <w:rPr>
          <w:rFonts w:ascii="Corbel" w:hAnsi="Corbel"/>
          <w:spacing w:val="-1"/>
          <w:lang w:val="en-AU"/>
        </w:rPr>
        <w:t xml:space="preserve"> </w:t>
      </w:r>
      <w:r w:rsidRPr="008B0223">
        <w:rPr>
          <w:rFonts w:ascii="Corbel" w:hAnsi="Corbel"/>
          <w:lang w:val="en-AU"/>
        </w:rPr>
        <w:t>to</w:t>
      </w:r>
      <w:r w:rsidRPr="008B0223">
        <w:rPr>
          <w:rFonts w:ascii="Corbel" w:hAnsi="Corbel"/>
          <w:spacing w:val="-1"/>
          <w:lang w:val="en-AU"/>
        </w:rPr>
        <w:t xml:space="preserve"> </w:t>
      </w:r>
      <w:r w:rsidRPr="008B0223">
        <w:rPr>
          <w:rFonts w:ascii="Corbel" w:hAnsi="Corbel"/>
          <w:lang w:val="en-AU"/>
        </w:rPr>
        <w:t>boost</w:t>
      </w:r>
      <w:r w:rsidRPr="008B0223">
        <w:rPr>
          <w:rFonts w:ascii="Corbel" w:hAnsi="Corbel"/>
          <w:spacing w:val="-5"/>
          <w:lang w:val="en-AU"/>
        </w:rPr>
        <w:t xml:space="preserve"> </w:t>
      </w:r>
      <w:r w:rsidRPr="008B0223">
        <w:rPr>
          <w:rFonts w:ascii="Corbel" w:hAnsi="Corbel"/>
          <w:lang w:val="en-AU"/>
        </w:rPr>
        <w:t>productivity</w:t>
      </w:r>
      <w:r w:rsidRPr="008B0223">
        <w:rPr>
          <w:rFonts w:ascii="Corbel" w:hAnsi="Corbel"/>
          <w:spacing w:val="-4"/>
          <w:lang w:val="en-AU"/>
        </w:rPr>
        <w:t xml:space="preserve"> </w:t>
      </w:r>
      <w:r w:rsidRPr="008B0223">
        <w:rPr>
          <w:rFonts w:ascii="Corbel" w:hAnsi="Corbel"/>
          <w:lang w:val="en-AU"/>
        </w:rPr>
        <w:t>and</w:t>
      </w:r>
      <w:r w:rsidRPr="008B0223">
        <w:rPr>
          <w:rFonts w:ascii="Corbel" w:hAnsi="Corbel"/>
          <w:spacing w:val="-1"/>
          <w:lang w:val="en-AU"/>
        </w:rPr>
        <w:t xml:space="preserve"> </w:t>
      </w:r>
      <w:r w:rsidRPr="008B0223">
        <w:rPr>
          <w:rFonts w:ascii="Corbel" w:hAnsi="Corbel"/>
          <w:lang w:val="en-AU"/>
        </w:rPr>
        <w:t>support</w:t>
      </w:r>
      <w:r w:rsidRPr="008B0223">
        <w:rPr>
          <w:rFonts w:ascii="Corbel" w:hAnsi="Corbel"/>
          <w:spacing w:val="-3"/>
          <w:lang w:val="en-AU"/>
        </w:rPr>
        <w:t xml:space="preserve"> </w:t>
      </w:r>
      <w:r w:rsidRPr="008B0223">
        <w:rPr>
          <w:rFonts w:ascii="Corbel" w:hAnsi="Corbel"/>
          <w:lang w:val="en-AU"/>
        </w:rPr>
        <w:t>Australians</w:t>
      </w:r>
      <w:r w:rsidRPr="008B0223">
        <w:rPr>
          <w:rFonts w:ascii="Corbel" w:hAnsi="Corbel"/>
          <w:spacing w:val="-4"/>
          <w:lang w:val="en-AU"/>
        </w:rPr>
        <w:t xml:space="preserve"> </w:t>
      </w:r>
      <w:r w:rsidRPr="008B0223">
        <w:rPr>
          <w:rFonts w:ascii="Corbel" w:hAnsi="Corbel"/>
          <w:lang w:val="en-AU"/>
        </w:rPr>
        <w:t>to</w:t>
      </w:r>
      <w:r w:rsidRPr="008B0223">
        <w:rPr>
          <w:rFonts w:ascii="Corbel" w:hAnsi="Corbel"/>
          <w:spacing w:val="-2"/>
          <w:lang w:val="en-AU"/>
        </w:rPr>
        <w:t xml:space="preserve"> </w:t>
      </w:r>
      <w:r w:rsidRPr="008B0223">
        <w:rPr>
          <w:rFonts w:ascii="Corbel" w:hAnsi="Corbel"/>
          <w:lang w:val="en-AU"/>
        </w:rPr>
        <w:t>obtain</w:t>
      </w:r>
      <w:r w:rsidRPr="008B0223">
        <w:rPr>
          <w:rFonts w:ascii="Corbel" w:hAnsi="Corbel"/>
          <w:spacing w:val="-4"/>
          <w:lang w:val="en-AU"/>
        </w:rPr>
        <w:t xml:space="preserve"> </w:t>
      </w:r>
      <w:r w:rsidRPr="008B0223">
        <w:rPr>
          <w:rFonts w:ascii="Corbel" w:hAnsi="Corbel"/>
          <w:lang w:val="en-AU"/>
        </w:rPr>
        <w:t>the</w:t>
      </w:r>
      <w:r w:rsidRPr="008B0223">
        <w:rPr>
          <w:rFonts w:ascii="Corbel" w:hAnsi="Corbel"/>
          <w:spacing w:val="-4"/>
          <w:lang w:val="en-AU"/>
        </w:rPr>
        <w:t xml:space="preserve"> </w:t>
      </w:r>
      <w:r w:rsidRPr="008B0223">
        <w:rPr>
          <w:rFonts w:ascii="Corbel" w:hAnsi="Corbel"/>
          <w:lang w:val="en-AU"/>
        </w:rPr>
        <w:t>skills</w:t>
      </w:r>
      <w:r w:rsidRPr="008B0223">
        <w:rPr>
          <w:rFonts w:ascii="Corbel" w:hAnsi="Corbel"/>
          <w:spacing w:val="-4"/>
          <w:lang w:val="en-AU"/>
        </w:rPr>
        <w:t xml:space="preserve"> </w:t>
      </w:r>
      <w:r w:rsidRPr="008B0223">
        <w:rPr>
          <w:rFonts w:ascii="Corbel" w:hAnsi="Corbel"/>
          <w:lang w:val="en-AU"/>
        </w:rPr>
        <w:t>they</w:t>
      </w:r>
      <w:r w:rsidRPr="008B0223">
        <w:rPr>
          <w:rFonts w:ascii="Corbel" w:hAnsi="Corbel"/>
          <w:spacing w:val="-4"/>
          <w:lang w:val="en-AU"/>
        </w:rPr>
        <w:t xml:space="preserve"> </w:t>
      </w:r>
      <w:r w:rsidRPr="008B0223">
        <w:rPr>
          <w:rFonts w:ascii="Corbel" w:hAnsi="Corbel"/>
          <w:lang w:val="en-AU"/>
        </w:rPr>
        <w:t>need</w:t>
      </w:r>
      <w:r w:rsidRPr="008B0223">
        <w:rPr>
          <w:rFonts w:ascii="Corbel" w:hAnsi="Corbel"/>
          <w:spacing w:val="-3"/>
          <w:lang w:val="en-AU"/>
        </w:rPr>
        <w:t xml:space="preserve"> </w:t>
      </w:r>
      <w:r w:rsidRPr="008B0223">
        <w:rPr>
          <w:rFonts w:ascii="Corbel" w:hAnsi="Corbel"/>
          <w:lang w:val="en-AU"/>
        </w:rPr>
        <w:t>to</w:t>
      </w:r>
      <w:r w:rsidRPr="008B0223">
        <w:rPr>
          <w:rFonts w:ascii="Corbel" w:hAnsi="Corbel"/>
          <w:spacing w:val="-4"/>
          <w:lang w:val="en-AU"/>
        </w:rPr>
        <w:t xml:space="preserve"> </w:t>
      </w:r>
      <w:r w:rsidRPr="008B0223">
        <w:rPr>
          <w:rFonts w:ascii="Corbel" w:hAnsi="Corbel"/>
          <w:lang w:val="en-AU"/>
        </w:rPr>
        <w:t>prosper.</w:t>
      </w:r>
      <w:r w:rsidRPr="008B0223">
        <w:rPr>
          <w:rFonts w:ascii="Corbel" w:hAnsi="Corbel"/>
          <w:spacing w:val="-4"/>
          <w:lang w:val="en-AU"/>
        </w:rPr>
        <w:t xml:space="preserve"> </w:t>
      </w:r>
      <w:r w:rsidRPr="008B0223">
        <w:rPr>
          <w:rFonts w:ascii="Corbel" w:hAnsi="Corbel"/>
          <w:lang w:val="en-AU"/>
        </w:rPr>
        <w:t>The</w:t>
      </w:r>
      <w:r w:rsidRPr="008B0223">
        <w:rPr>
          <w:rFonts w:ascii="Corbel" w:hAnsi="Corbel"/>
          <w:spacing w:val="-6"/>
          <w:lang w:val="en-AU"/>
        </w:rPr>
        <w:t xml:space="preserve"> </w:t>
      </w:r>
      <w:r w:rsidRPr="008B0223">
        <w:rPr>
          <w:rFonts w:ascii="Corbel" w:hAnsi="Corbel"/>
          <w:lang w:val="en-AU"/>
        </w:rPr>
        <w:t>Plan</w:t>
      </w:r>
      <w:r w:rsidRPr="008B0223">
        <w:rPr>
          <w:rFonts w:ascii="Corbel" w:hAnsi="Corbel"/>
          <w:spacing w:val="-3"/>
          <w:lang w:val="en-AU"/>
        </w:rPr>
        <w:t xml:space="preserve"> </w:t>
      </w:r>
      <w:r w:rsidRPr="008B0223">
        <w:rPr>
          <w:rFonts w:ascii="Corbel" w:hAnsi="Corbel"/>
          <w:lang w:val="en-AU"/>
        </w:rPr>
        <w:t>will</w:t>
      </w:r>
      <w:r w:rsidRPr="008B0223">
        <w:rPr>
          <w:rFonts w:ascii="Corbel" w:hAnsi="Corbel"/>
          <w:spacing w:val="-1"/>
          <w:lang w:val="en-AU"/>
        </w:rPr>
        <w:t xml:space="preserve"> </w:t>
      </w:r>
      <w:r w:rsidRPr="008B0223">
        <w:rPr>
          <w:rFonts w:ascii="Corbel" w:hAnsi="Corbel"/>
          <w:lang w:val="en-AU"/>
        </w:rPr>
        <w:t>support governments</w:t>
      </w:r>
      <w:r w:rsidRPr="008B0223">
        <w:rPr>
          <w:rFonts w:ascii="Corbel" w:hAnsi="Corbel"/>
          <w:spacing w:val="-1"/>
          <w:lang w:val="en-AU"/>
        </w:rPr>
        <w:t xml:space="preserve"> </w:t>
      </w:r>
      <w:r w:rsidRPr="008B0223">
        <w:rPr>
          <w:rFonts w:ascii="Corbel" w:hAnsi="Corbel"/>
          <w:lang w:val="en-AU"/>
        </w:rPr>
        <w:t>to work collaboratively</w:t>
      </w:r>
      <w:r w:rsidRPr="008B0223">
        <w:rPr>
          <w:rFonts w:ascii="Corbel" w:hAnsi="Corbel"/>
          <w:spacing w:val="-1"/>
          <w:lang w:val="en-AU"/>
        </w:rPr>
        <w:t xml:space="preserve"> </w:t>
      </w:r>
      <w:r w:rsidRPr="008B0223">
        <w:rPr>
          <w:rFonts w:ascii="Corbel" w:hAnsi="Corbel"/>
          <w:lang w:val="en-AU"/>
        </w:rPr>
        <w:t>and purposefully towards</w:t>
      </w:r>
      <w:r w:rsidRPr="008B0223">
        <w:rPr>
          <w:rFonts w:ascii="Corbel" w:hAnsi="Corbel"/>
          <w:spacing w:val="-1"/>
          <w:lang w:val="en-AU"/>
        </w:rPr>
        <w:t xml:space="preserve"> </w:t>
      </w:r>
      <w:r w:rsidRPr="008B0223">
        <w:rPr>
          <w:rFonts w:ascii="Corbel" w:hAnsi="Corbel"/>
          <w:lang w:val="en-AU"/>
        </w:rPr>
        <w:t>national</w:t>
      </w:r>
      <w:r w:rsidRPr="008B0223">
        <w:rPr>
          <w:rFonts w:ascii="Corbel" w:hAnsi="Corbel"/>
          <w:spacing w:val="-2"/>
          <w:lang w:val="en-AU"/>
        </w:rPr>
        <w:t xml:space="preserve"> </w:t>
      </w:r>
      <w:r w:rsidRPr="008B0223">
        <w:rPr>
          <w:rFonts w:ascii="Corbel" w:hAnsi="Corbel"/>
          <w:lang w:val="en-AU"/>
        </w:rPr>
        <w:t>priorities,</w:t>
      </w:r>
      <w:r w:rsidRPr="008B0223">
        <w:rPr>
          <w:rFonts w:ascii="Corbel" w:hAnsi="Corbel"/>
          <w:spacing w:val="-1"/>
          <w:lang w:val="en-AU"/>
        </w:rPr>
        <w:t xml:space="preserve"> </w:t>
      </w:r>
      <w:r w:rsidRPr="008B0223">
        <w:rPr>
          <w:rFonts w:ascii="Corbel" w:hAnsi="Corbel"/>
          <w:lang w:val="en-AU"/>
        </w:rPr>
        <w:t>while preserving flexibility for States and Territories to align local skills supply with demand.</w:t>
      </w:r>
    </w:p>
    <w:p w14:paraId="78B85C8E" w14:textId="1C4FE15C" w:rsidR="00807400" w:rsidRPr="008B0223" w:rsidRDefault="007A0574" w:rsidP="002C38D7">
      <w:pPr>
        <w:pStyle w:val="ListParagraph"/>
        <w:numPr>
          <w:ilvl w:val="0"/>
          <w:numId w:val="24"/>
        </w:numPr>
        <w:tabs>
          <w:tab w:val="left" w:pos="761"/>
          <w:tab w:val="left" w:pos="763"/>
        </w:tabs>
        <w:spacing w:before="236" w:line="232" w:lineRule="auto"/>
        <w:ind w:right="116"/>
        <w:jc w:val="both"/>
        <w:rPr>
          <w:rFonts w:ascii="Corbel" w:hAnsi="Corbel"/>
          <w:lang w:val="en-AU"/>
        </w:rPr>
      </w:pPr>
      <w:r w:rsidRPr="008B0223">
        <w:rPr>
          <w:rFonts w:ascii="Corbel" w:hAnsi="Corbel"/>
          <w:lang w:val="en-AU"/>
        </w:rPr>
        <w:t>Once executed, this implementation plan and any updates agreed with the Commonwealth, will be appended to the NSA and will be published on the Commonwealth’s Federal Financial Relations website (</w:t>
      </w:r>
      <w:hyperlink r:id="rId11" w:history="1">
        <w:r w:rsidR="00FD57BB" w:rsidRPr="008B0223">
          <w:rPr>
            <w:rStyle w:val="Hyperlink"/>
            <w:rFonts w:ascii="Corbel" w:hAnsi="Corbel"/>
            <w:lang w:val="en-AU"/>
          </w:rPr>
          <w:t>https://federalfinancialrelations.gov.au</w:t>
        </w:r>
      </w:hyperlink>
      <w:r w:rsidRPr="008B0223">
        <w:rPr>
          <w:rFonts w:ascii="Corbel" w:hAnsi="Corbel"/>
          <w:lang w:val="en-AU"/>
        </w:rPr>
        <w:t>).</w:t>
      </w:r>
    </w:p>
    <w:p w14:paraId="30EE0370" w14:textId="77777777" w:rsidR="00FD57BB" w:rsidRPr="008B0223" w:rsidRDefault="00FD57BB" w:rsidP="002C38D7">
      <w:pPr>
        <w:pStyle w:val="ListParagraph"/>
        <w:numPr>
          <w:ilvl w:val="0"/>
          <w:numId w:val="24"/>
        </w:numPr>
        <w:tabs>
          <w:tab w:val="left" w:pos="763"/>
        </w:tabs>
        <w:spacing w:before="240" w:line="232" w:lineRule="auto"/>
        <w:ind w:right="114"/>
        <w:jc w:val="both"/>
        <w:rPr>
          <w:rFonts w:ascii="Corbel" w:hAnsi="Corbel"/>
          <w:lang w:val="en-AU"/>
        </w:rPr>
      </w:pPr>
      <w:r w:rsidRPr="008B0223">
        <w:rPr>
          <w:rFonts w:ascii="Corbel" w:hAnsi="Corbel"/>
          <w:lang w:val="en-AU"/>
        </w:rPr>
        <w:t>This implementation plan is expected to expire on 31 December 2028 (in line with the NSA), or on completion of the initiative, including final performance reporting and processing of final payments against milestones.</w:t>
      </w:r>
    </w:p>
    <w:p w14:paraId="78B85C8F" w14:textId="77777777" w:rsidR="00807400" w:rsidRPr="008B0223" w:rsidRDefault="007A0574" w:rsidP="002C38D7">
      <w:pPr>
        <w:pStyle w:val="ListParagraph"/>
        <w:numPr>
          <w:ilvl w:val="0"/>
          <w:numId w:val="24"/>
        </w:numPr>
        <w:tabs>
          <w:tab w:val="left" w:pos="763"/>
        </w:tabs>
        <w:spacing w:before="240" w:line="232" w:lineRule="auto"/>
        <w:ind w:right="115"/>
        <w:jc w:val="both"/>
        <w:rPr>
          <w:rFonts w:ascii="Corbel"/>
          <w:lang w:val="en-AU"/>
        </w:rPr>
      </w:pPr>
      <w:r w:rsidRPr="008B0223">
        <w:rPr>
          <w:rFonts w:ascii="Corbel"/>
          <w:lang w:val="en-AU"/>
        </w:rPr>
        <w:t>For</w:t>
      </w:r>
      <w:r w:rsidRPr="008B0223">
        <w:rPr>
          <w:rFonts w:ascii="Corbel"/>
          <w:spacing w:val="-9"/>
          <w:lang w:val="en-AU"/>
        </w:rPr>
        <w:t xml:space="preserve"> </w:t>
      </w:r>
      <w:r w:rsidRPr="008B0223">
        <w:rPr>
          <w:rFonts w:ascii="Corbel"/>
          <w:lang w:val="en-AU"/>
        </w:rPr>
        <w:t>each</w:t>
      </w:r>
      <w:r w:rsidRPr="008B0223">
        <w:rPr>
          <w:rFonts w:ascii="Corbel"/>
          <w:spacing w:val="-9"/>
          <w:lang w:val="en-AU"/>
        </w:rPr>
        <w:t xml:space="preserve"> </w:t>
      </w:r>
      <w:r w:rsidRPr="008B0223">
        <w:rPr>
          <w:rFonts w:ascii="Corbel"/>
          <w:lang w:val="en-AU"/>
        </w:rPr>
        <w:t>policy</w:t>
      </w:r>
      <w:r w:rsidRPr="008B0223">
        <w:rPr>
          <w:rFonts w:ascii="Corbel"/>
          <w:spacing w:val="-9"/>
          <w:lang w:val="en-AU"/>
        </w:rPr>
        <w:t xml:space="preserve"> </w:t>
      </w:r>
      <w:r w:rsidRPr="008B0223">
        <w:rPr>
          <w:rFonts w:ascii="Corbel"/>
          <w:lang w:val="en-AU"/>
        </w:rPr>
        <w:t>initiative,</w:t>
      </w:r>
      <w:r w:rsidRPr="008B0223">
        <w:rPr>
          <w:rFonts w:ascii="Corbel"/>
          <w:spacing w:val="-8"/>
          <w:lang w:val="en-AU"/>
        </w:rPr>
        <w:t xml:space="preserve"> </w:t>
      </w:r>
      <w:r w:rsidRPr="008B0223">
        <w:rPr>
          <w:rFonts w:ascii="Corbel"/>
          <w:lang w:val="en-AU"/>
        </w:rPr>
        <w:t>this</w:t>
      </w:r>
      <w:r w:rsidRPr="008B0223">
        <w:rPr>
          <w:rFonts w:ascii="Corbel"/>
          <w:spacing w:val="-9"/>
          <w:lang w:val="en-AU"/>
        </w:rPr>
        <w:t xml:space="preserve"> </w:t>
      </w:r>
      <w:r w:rsidRPr="008B0223">
        <w:rPr>
          <w:rFonts w:ascii="Corbel"/>
          <w:lang w:val="en-AU"/>
        </w:rPr>
        <w:t>Plan</w:t>
      </w:r>
      <w:r w:rsidRPr="008B0223">
        <w:rPr>
          <w:rFonts w:ascii="Corbel"/>
          <w:spacing w:val="-7"/>
          <w:lang w:val="en-AU"/>
        </w:rPr>
        <w:t xml:space="preserve"> </w:t>
      </w:r>
      <w:r w:rsidRPr="008B0223">
        <w:rPr>
          <w:rFonts w:ascii="Corbel"/>
          <w:lang w:val="en-AU"/>
        </w:rPr>
        <w:t>outlines</w:t>
      </w:r>
      <w:r w:rsidRPr="008B0223">
        <w:rPr>
          <w:rFonts w:ascii="Corbel"/>
          <w:spacing w:val="-9"/>
          <w:lang w:val="en-AU"/>
        </w:rPr>
        <w:t xml:space="preserve"> </w:t>
      </w:r>
      <w:r w:rsidRPr="008B0223">
        <w:rPr>
          <w:rFonts w:ascii="Corbel"/>
          <w:lang w:val="en-AU"/>
        </w:rPr>
        <w:t>the</w:t>
      </w:r>
      <w:r w:rsidRPr="008B0223">
        <w:rPr>
          <w:rFonts w:ascii="Corbel"/>
          <w:spacing w:val="-7"/>
          <w:lang w:val="en-AU"/>
        </w:rPr>
        <w:t xml:space="preserve"> </w:t>
      </w:r>
      <w:r w:rsidRPr="008B0223">
        <w:rPr>
          <w:rFonts w:ascii="Corbel"/>
          <w:lang w:val="en-AU"/>
        </w:rPr>
        <w:t>actions</w:t>
      </w:r>
      <w:r w:rsidRPr="008B0223">
        <w:rPr>
          <w:rFonts w:ascii="Corbel"/>
          <w:spacing w:val="-9"/>
          <w:lang w:val="en-AU"/>
        </w:rPr>
        <w:t xml:space="preserve"> </w:t>
      </w:r>
      <w:r w:rsidRPr="008B0223">
        <w:rPr>
          <w:rFonts w:ascii="Corbel"/>
          <w:lang w:val="en-AU"/>
        </w:rPr>
        <w:t>to</w:t>
      </w:r>
      <w:r w:rsidRPr="008B0223">
        <w:rPr>
          <w:rFonts w:ascii="Corbel"/>
          <w:spacing w:val="-9"/>
          <w:lang w:val="en-AU"/>
        </w:rPr>
        <w:t xml:space="preserve"> </w:t>
      </w:r>
      <w:r w:rsidRPr="008B0223">
        <w:rPr>
          <w:rFonts w:ascii="Corbel"/>
          <w:lang w:val="en-AU"/>
        </w:rPr>
        <w:t>be</w:t>
      </w:r>
      <w:r w:rsidRPr="008B0223">
        <w:rPr>
          <w:rFonts w:ascii="Corbel"/>
          <w:spacing w:val="-7"/>
          <w:lang w:val="en-AU"/>
        </w:rPr>
        <w:t xml:space="preserve"> </w:t>
      </w:r>
      <w:r w:rsidRPr="008B0223">
        <w:rPr>
          <w:rFonts w:ascii="Corbel"/>
          <w:lang w:val="en-AU"/>
        </w:rPr>
        <w:t>delivered,</w:t>
      </w:r>
      <w:r w:rsidRPr="008B0223">
        <w:rPr>
          <w:rFonts w:ascii="Corbel"/>
          <w:spacing w:val="-9"/>
          <w:lang w:val="en-AU"/>
        </w:rPr>
        <w:t xml:space="preserve"> </w:t>
      </w:r>
      <w:r w:rsidRPr="008B0223">
        <w:rPr>
          <w:rFonts w:ascii="Corbel"/>
          <w:lang w:val="en-AU"/>
        </w:rPr>
        <w:t>how</w:t>
      </w:r>
      <w:r w:rsidRPr="008B0223">
        <w:rPr>
          <w:rFonts w:ascii="Corbel"/>
          <w:spacing w:val="-9"/>
          <w:lang w:val="en-AU"/>
        </w:rPr>
        <w:t xml:space="preserve"> </w:t>
      </w:r>
      <w:r w:rsidRPr="008B0223">
        <w:rPr>
          <w:rFonts w:ascii="Corbel"/>
          <w:lang w:val="en-AU"/>
        </w:rPr>
        <w:t>progress</w:t>
      </w:r>
      <w:r w:rsidRPr="008B0223">
        <w:rPr>
          <w:rFonts w:ascii="Corbel"/>
          <w:spacing w:val="-9"/>
          <w:lang w:val="en-AU"/>
        </w:rPr>
        <w:t xml:space="preserve"> </w:t>
      </w:r>
      <w:r w:rsidRPr="008B0223">
        <w:rPr>
          <w:rFonts w:ascii="Corbel"/>
          <w:lang w:val="en-AU"/>
        </w:rPr>
        <w:t>will</w:t>
      </w:r>
      <w:r w:rsidRPr="008B0223">
        <w:rPr>
          <w:rFonts w:ascii="Corbel"/>
          <w:spacing w:val="-10"/>
          <w:lang w:val="en-AU"/>
        </w:rPr>
        <w:t xml:space="preserve"> </w:t>
      </w:r>
      <w:r w:rsidRPr="008B0223">
        <w:rPr>
          <w:rFonts w:ascii="Corbel"/>
          <w:lang w:val="en-AU"/>
        </w:rPr>
        <w:t>be</w:t>
      </w:r>
      <w:r w:rsidRPr="008B0223">
        <w:rPr>
          <w:rFonts w:ascii="Corbel"/>
          <w:spacing w:val="-9"/>
          <w:lang w:val="en-AU"/>
        </w:rPr>
        <w:t xml:space="preserve"> </w:t>
      </w:r>
      <w:r w:rsidRPr="008B0223">
        <w:rPr>
          <w:rFonts w:ascii="Corbel"/>
          <w:lang w:val="en-AU"/>
        </w:rPr>
        <w:t>measured</w:t>
      </w:r>
      <w:r w:rsidRPr="008B0223">
        <w:rPr>
          <w:rFonts w:ascii="Corbel"/>
          <w:spacing w:val="-8"/>
          <w:lang w:val="en-AU"/>
        </w:rPr>
        <w:t xml:space="preserve"> </w:t>
      </w:r>
      <w:r w:rsidRPr="008B0223">
        <w:rPr>
          <w:rFonts w:ascii="Corbel"/>
          <w:lang w:val="en-AU"/>
        </w:rPr>
        <w:t>and</w:t>
      </w:r>
      <w:r w:rsidRPr="008B0223">
        <w:rPr>
          <w:rFonts w:ascii="Corbel"/>
          <w:spacing w:val="-10"/>
          <w:lang w:val="en-AU"/>
        </w:rPr>
        <w:t xml:space="preserve"> </w:t>
      </w:r>
      <w:r w:rsidRPr="008B0223">
        <w:rPr>
          <w:rFonts w:ascii="Corbel"/>
          <w:lang w:val="en-AU"/>
        </w:rPr>
        <w:t>how</w:t>
      </w:r>
      <w:r w:rsidRPr="008B0223">
        <w:rPr>
          <w:rFonts w:ascii="Corbel"/>
          <w:spacing w:val="-7"/>
          <w:lang w:val="en-AU"/>
        </w:rPr>
        <w:t xml:space="preserve"> </w:t>
      </w:r>
      <w:r w:rsidRPr="008B0223">
        <w:rPr>
          <w:rFonts w:ascii="Corbel"/>
          <w:lang w:val="en-AU"/>
        </w:rPr>
        <w:t>the</w:t>
      </w:r>
      <w:r w:rsidRPr="008B0223">
        <w:rPr>
          <w:rFonts w:ascii="Corbel"/>
          <w:spacing w:val="-9"/>
          <w:lang w:val="en-AU"/>
        </w:rPr>
        <w:t xml:space="preserve"> </w:t>
      </w:r>
      <w:r w:rsidRPr="008B0223">
        <w:rPr>
          <w:rFonts w:ascii="Corbel"/>
          <w:lang w:val="en-AU"/>
        </w:rPr>
        <w:t>actions</w:t>
      </w:r>
      <w:r w:rsidRPr="008B0223">
        <w:rPr>
          <w:rFonts w:ascii="Corbel"/>
          <w:spacing w:val="-9"/>
          <w:lang w:val="en-AU"/>
        </w:rPr>
        <w:t xml:space="preserve"> </w:t>
      </w:r>
      <w:r w:rsidRPr="008B0223">
        <w:rPr>
          <w:rFonts w:ascii="Corbel"/>
          <w:lang w:val="en-AU"/>
        </w:rPr>
        <w:t>are</w:t>
      </w:r>
      <w:r w:rsidRPr="008B0223">
        <w:rPr>
          <w:rFonts w:ascii="Corbel"/>
          <w:spacing w:val="-9"/>
          <w:lang w:val="en-AU"/>
        </w:rPr>
        <w:t xml:space="preserve"> </w:t>
      </w:r>
      <w:r w:rsidRPr="008B0223">
        <w:rPr>
          <w:rFonts w:ascii="Corbel"/>
          <w:lang w:val="en-AU"/>
        </w:rPr>
        <w:t>expected</w:t>
      </w:r>
      <w:r w:rsidRPr="008B0223">
        <w:rPr>
          <w:rFonts w:ascii="Corbel"/>
          <w:spacing w:val="-9"/>
          <w:lang w:val="en-AU"/>
        </w:rPr>
        <w:t xml:space="preserve"> </w:t>
      </w:r>
      <w:r w:rsidRPr="008B0223">
        <w:rPr>
          <w:rFonts w:ascii="Corbel"/>
          <w:lang w:val="en-AU"/>
        </w:rPr>
        <w:t>to</w:t>
      </w:r>
      <w:r w:rsidRPr="008B0223">
        <w:rPr>
          <w:rFonts w:ascii="Corbel"/>
          <w:spacing w:val="-8"/>
          <w:lang w:val="en-AU"/>
        </w:rPr>
        <w:t xml:space="preserve"> </w:t>
      </w:r>
      <w:r w:rsidRPr="008B0223">
        <w:rPr>
          <w:rFonts w:ascii="Corbel"/>
          <w:lang w:val="en-AU"/>
        </w:rPr>
        <w:t>contribute to the overarching objectives of the NSA.</w:t>
      </w:r>
    </w:p>
    <w:p w14:paraId="78B85C90" w14:textId="77777777" w:rsidR="00807400" w:rsidRPr="008B0223" w:rsidRDefault="007A0574" w:rsidP="002C38D7">
      <w:pPr>
        <w:pStyle w:val="ListParagraph"/>
        <w:numPr>
          <w:ilvl w:val="0"/>
          <w:numId w:val="24"/>
        </w:numPr>
        <w:tabs>
          <w:tab w:val="left" w:pos="763"/>
        </w:tabs>
        <w:spacing w:before="239" w:line="232" w:lineRule="auto"/>
        <w:ind w:right="115"/>
        <w:jc w:val="both"/>
        <w:rPr>
          <w:rFonts w:ascii="Corbel"/>
          <w:lang w:val="en-AU"/>
        </w:rPr>
      </w:pPr>
      <w:r w:rsidRPr="008B0223">
        <w:rPr>
          <w:rFonts w:ascii="Corbel"/>
          <w:lang w:val="en-AU"/>
        </w:rPr>
        <w:t>In considering bilateral Implementation Plans, the Commonwealth recognises that states are at different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w:t>
      </w:r>
    </w:p>
    <w:p w14:paraId="78B85C91" w14:textId="77777777" w:rsidR="00807400" w:rsidRPr="008B0223" w:rsidRDefault="007A0574" w:rsidP="002C38D7">
      <w:pPr>
        <w:pStyle w:val="ListParagraph"/>
        <w:numPr>
          <w:ilvl w:val="0"/>
          <w:numId w:val="24"/>
        </w:numPr>
        <w:tabs>
          <w:tab w:val="left" w:pos="763"/>
        </w:tabs>
        <w:spacing w:before="239" w:line="232" w:lineRule="auto"/>
        <w:ind w:right="116"/>
        <w:jc w:val="both"/>
        <w:rPr>
          <w:rFonts w:ascii="Corbel"/>
          <w:lang w:val="en-AU"/>
        </w:rPr>
      </w:pPr>
      <w:r w:rsidRPr="008B0223">
        <w:rPr>
          <w:rFonts w:ascii="Corbel"/>
          <w:lang w:val="en-AU"/>
        </w:rPr>
        <w:t>The implementation plan does not cover the National TAFE Network initiative, as states will jointly develop a multilateral implementation plan for this initiative for agreement with the Commonwealth (Clause A122 refers).</w:t>
      </w:r>
    </w:p>
    <w:p w14:paraId="54D38BDD" w14:textId="77777777" w:rsidR="00262E47" w:rsidRPr="008B0223" w:rsidRDefault="00262E47">
      <w:pPr>
        <w:rPr>
          <w:rFonts w:ascii="Corbel" w:eastAsia="Corbel" w:hAnsi="Corbel" w:cs="Corbel"/>
          <w:b/>
          <w:bCs/>
          <w:color w:val="970033"/>
          <w:lang w:val="en-AU"/>
        </w:rPr>
      </w:pPr>
      <w:r w:rsidRPr="008B0223">
        <w:rPr>
          <w:color w:val="970033"/>
          <w:lang w:val="en-AU"/>
        </w:rPr>
        <w:br w:type="page"/>
      </w:r>
    </w:p>
    <w:p w14:paraId="78B85C92" w14:textId="2526994B" w:rsidR="00807400" w:rsidRPr="008B0223" w:rsidRDefault="007A0574">
      <w:pPr>
        <w:pStyle w:val="Heading1"/>
        <w:spacing w:before="231"/>
        <w:rPr>
          <w:lang w:val="en-AU"/>
        </w:rPr>
      </w:pPr>
      <w:r w:rsidRPr="008B0223">
        <w:rPr>
          <w:color w:val="970033"/>
          <w:lang w:val="en-AU"/>
        </w:rPr>
        <w:t>TAFE</w:t>
      </w:r>
      <w:r w:rsidRPr="008B0223">
        <w:rPr>
          <w:color w:val="970033"/>
          <w:spacing w:val="-12"/>
          <w:lang w:val="en-AU"/>
        </w:rPr>
        <w:t xml:space="preserve"> </w:t>
      </w:r>
      <w:r w:rsidRPr="008B0223">
        <w:rPr>
          <w:color w:val="970033"/>
          <w:lang w:val="en-AU"/>
        </w:rPr>
        <w:t>CENTRES</w:t>
      </w:r>
      <w:r w:rsidRPr="008B0223">
        <w:rPr>
          <w:color w:val="970033"/>
          <w:spacing w:val="-12"/>
          <w:lang w:val="en-AU"/>
        </w:rPr>
        <w:t xml:space="preserve"> </w:t>
      </w:r>
      <w:r w:rsidRPr="008B0223">
        <w:rPr>
          <w:color w:val="970033"/>
          <w:lang w:val="en-AU"/>
        </w:rPr>
        <w:t>OF</w:t>
      </w:r>
      <w:r w:rsidRPr="008B0223">
        <w:rPr>
          <w:color w:val="970033"/>
          <w:spacing w:val="-11"/>
          <w:lang w:val="en-AU"/>
        </w:rPr>
        <w:t xml:space="preserve"> </w:t>
      </w:r>
      <w:r w:rsidRPr="008B0223">
        <w:rPr>
          <w:color w:val="970033"/>
          <w:lang w:val="en-AU"/>
        </w:rPr>
        <w:t>EXCELLENCE</w:t>
      </w:r>
      <w:r w:rsidRPr="008B0223">
        <w:rPr>
          <w:color w:val="970033"/>
          <w:spacing w:val="-9"/>
          <w:lang w:val="en-AU"/>
        </w:rPr>
        <w:t xml:space="preserve"> </w:t>
      </w:r>
      <w:r w:rsidRPr="008B0223">
        <w:rPr>
          <w:color w:val="970033"/>
          <w:lang w:val="en-AU"/>
        </w:rPr>
        <w:t>(Clause</w:t>
      </w:r>
      <w:r w:rsidRPr="008B0223">
        <w:rPr>
          <w:color w:val="970033"/>
          <w:spacing w:val="-12"/>
          <w:lang w:val="en-AU"/>
        </w:rPr>
        <w:t xml:space="preserve"> </w:t>
      </w:r>
      <w:r w:rsidRPr="008B0223">
        <w:rPr>
          <w:color w:val="970033"/>
          <w:lang w:val="en-AU"/>
        </w:rPr>
        <w:t>A112</w:t>
      </w:r>
      <w:r w:rsidRPr="008B0223">
        <w:rPr>
          <w:color w:val="970033"/>
          <w:spacing w:val="-6"/>
          <w:lang w:val="en-AU"/>
        </w:rPr>
        <w:t xml:space="preserve"> </w:t>
      </w:r>
      <w:r w:rsidRPr="008B0223">
        <w:rPr>
          <w:color w:val="970033"/>
          <w:lang w:val="en-AU"/>
        </w:rPr>
        <w:t>to</w:t>
      </w:r>
      <w:r w:rsidRPr="008B0223">
        <w:rPr>
          <w:color w:val="970033"/>
          <w:spacing w:val="-12"/>
          <w:lang w:val="en-AU"/>
        </w:rPr>
        <w:t xml:space="preserve"> </w:t>
      </w:r>
      <w:r w:rsidRPr="008B0223">
        <w:rPr>
          <w:color w:val="970033"/>
          <w:lang w:val="en-AU"/>
        </w:rPr>
        <w:t>A116</w:t>
      </w:r>
      <w:r w:rsidRPr="008B0223">
        <w:rPr>
          <w:color w:val="970033"/>
          <w:spacing w:val="-6"/>
          <w:lang w:val="en-AU"/>
        </w:rPr>
        <w:t xml:space="preserve"> </w:t>
      </w:r>
      <w:r w:rsidRPr="008B0223">
        <w:rPr>
          <w:color w:val="970033"/>
          <w:lang w:val="en-AU"/>
        </w:rPr>
        <w:t>of</w:t>
      </w:r>
      <w:r w:rsidRPr="008B0223">
        <w:rPr>
          <w:color w:val="970033"/>
          <w:spacing w:val="-7"/>
          <w:lang w:val="en-AU"/>
        </w:rPr>
        <w:t xml:space="preserve"> </w:t>
      </w:r>
      <w:r w:rsidRPr="008B0223">
        <w:rPr>
          <w:color w:val="970033"/>
          <w:lang w:val="en-AU"/>
        </w:rPr>
        <w:t>the</w:t>
      </w:r>
      <w:r w:rsidRPr="008B0223">
        <w:rPr>
          <w:color w:val="970033"/>
          <w:spacing w:val="-6"/>
          <w:lang w:val="en-AU"/>
        </w:rPr>
        <w:t xml:space="preserve"> </w:t>
      </w:r>
      <w:r w:rsidRPr="008B0223">
        <w:rPr>
          <w:color w:val="970033"/>
          <w:spacing w:val="-4"/>
          <w:lang w:val="en-AU"/>
        </w:rPr>
        <w:t>NSA)</w:t>
      </w:r>
    </w:p>
    <w:p w14:paraId="78B85C93" w14:textId="77777777" w:rsidR="00807400" w:rsidRPr="008B0223" w:rsidRDefault="00807400">
      <w:pPr>
        <w:pStyle w:val="BodyText"/>
        <w:spacing w:before="183"/>
        <w:rPr>
          <w:rFonts w:ascii="Corbel"/>
          <w:b/>
          <w:lang w:val="en-AU"/>
        </w:rPr>
      </w:pPr>
    </w:p>
    <w:p w14:paraId="78B85C94" w14:textId="33B5FE0A" w:rsidR="00807400" w:rsidRPr="008B0223" w:rsidRDefault="006F73A6">
      <w:pPr>
        <w:pStyle w:val="Heading2"/>
        <w:rPr>
          <w:lang w:val="en-AU"/>
        </w:rPr>
      </w:pPr>
      <w:r w:rsidRPr="008B0223">
        <w:rPr>
          <w:color w:val="000000"/>
          <w:lang w:val="en-AU"/>
        </w:rPr>
        <w:t xml:space="preserve"> Queensland </w:t>
      </w:r>
      <w:r w:rsidR="007A0574" w:rsidRPr="008B0223">
        <w:rPr>
          <w:color w:val="000000"/>
          <w:lang w:val="en-AU"/>
        </w:rPr>
        <w:t>TAFE</w:t>
      </w:r>
      <w:r w:rsidR="007A0574" w:rsidRPr="008B0223">
        <w:rPr>
          <w:color w:val="000000"/>
          <w:spacing w:val="-14"/>
          <w:lang w:val="en-AU"/>
        </w:rPr>
        <w:t xml:space="preserve"> </w:t>
      </w:r>
      <w:r w:rsidR="007A0574" w:rsidRPr="008B0223">
        <w:rPr>
          <w:color w:val="000000"/>
          <w:lang w:val="en-AU"/>
        </w:rPr>
        <w:t>Centre</w:t>
      </w:r>
      <w:r w:rsidR="007A0574" w:rsidRPr="008B0223">
        <w:rPr>
          <w:color w:val="000000"/>
          <w:spacing w:val="-11"/>
          <w:lang w:val="en-AU"/>
        </w:rPr>
        <w:t xml:space="preserve"> </w:t>
      </w:r>
      <w:r w:rsidR="007A0574" w:rsidRPr="008B0223">
        <w:rPr>
          <w:color w:val="000000"/>
          <w:lang w:val="en-AU"/>
        </w:rPr>
        <w:t>of</w:t>
      </w:r>
      <w:r w:rsidR="007A0574" w:rsidRPr="008B0223">
        <w:rPr>
          <w:color w:val="000000"/>
          <w:spacing w:val="-5"/>
          <w:lang w:val="en-AU"/>
        </w:rPr>
        <w:t xml:space="preserve"> </w:t>
      </w:r>
      <w:r w:rsidR="007A0574" w:rsidRPr="008B0223">
        <w:rPr>
          <w:color w:val="000000"/>
          <w:lang w:val="en-AU"/>
        </w:rPr>
        <w:t>Excellence</w:t>
      </w:r>
      <w:r w:rsidR="007A0574" w:rsidRPr="008B0223">
        <w:rPr>
          <w:color w:val="000000"/>
          <w:spacing w:val="-5"/>
          <w:lang w:val="en-AU"/>
        </w:rPr>
        <w:t xml:space="preserve"> </w:t>
      </w:r>
      <w:r w:rsidR="007A0574" w:rsidRPr="008B0223">
        <w:rPr>
          <w:color w:val="000000"/>
          <w:lang w:val="en-AU"/>
        </w:rPr>
        <w:t>–Health</w:t>
      </w:r>
      <w:r w:rsidR="007A0574" w:rsidRPr="008B0223">
        <w:rPr>
          <w:color w:val="000000"/>
          <w:spacing w:val="-11"/>
          <w:lang w:val="en-AU"/>
        </w:rPr>
        <w:t xml:space="preserve"> </w:t>
      </w:r>
      <w:r w:rsidR="007A0574" w:rsidRPr="008B0223">
        <w:rPr>
          <w:color w:val="000000"/>
          <w:lang w:val="en-AU"/>
        </w:rPr>
        <w:t>Care</w:t>
      </w:r>
      <w:r w:rsidR="007A0574" w:rsidRPr="008B0223">
        <w:rPr>
          <w:color w:val="000000"/>
          <w:spacing w:val="-8"/>
          <w:lang w:val="en-AU"/>
        </w:rPr>
        <w:t xml:space="preserve"> </w:t>
      </w:r>
      <w:r w:rsidR="007A0574" w:rsidRPr="008B0223">
        <w:rPr>
          <w:color w:val="000000"/>
          <w:lang w:val="en-AU"/>
        </w:rPr>
        <w:t>and</w:t>
      </w:r>
      <w:r w:rsidR="007A0574" w:rsidRPr="008B0223">
        <w:rPr>
          <w:color w:val="000000"/>
          <w:spacing w:val="-12"/>
          <w:lang w:val="en-AU"/>
        </w:rPr>
        <w:t xml:space="preserve"> </w:t>
      </w:r>
      <w:r w:rsidR="007A0574" w:rsidRPr="008B0223">
        <w:rPr>
          <w:color w:val="000000"/>
          <w:lang w:val="en-AU"/>
        </w:rPr>
        <w:t>Support</w:t>
      </w:r>
    </w:p>
    <w:p w14:paraId="78B85C95" w14:textId="77777777" w:rsidR="00807400" w:rsidRPr="008B0223" w:rsidRDefault="007A0574">
      <w:pPr>
        <w:pStyle w:val="BodyText"/>
        <w:spacing w:before="180"/>
        <w:ind w:left="120"/>
        <w:rPr>
          <w:rFonts w:ascii="Corbel"/>
          <w:lang w:val="en-AU"/>
        </w:rPr>
      </w:pPr>
      <w:r w:rsidRPr="008B0223">
        <w:rPr>
          <w:rFonts w:ascii="Corbel"/>
          <w:lang w:val="en-AU"/>
        </w:rPr>
        <w:t>(a)</w:t>
      </w:r>
      <w:r w:rsidRPr="008B0223">
        <w:rPr>
          <w:rFonts w:ascii="Corbel"/>
          <w:spacing w:val="59"/>
          <w:lang w:val="en-AU"/>
        </w:rPr>
        <w:t xml:space="preserve"> </w:t>
      </w:r>
      <w:r w:rsidRPr="008B0223">
        <w:rPr>
          <w:rFonts w:ascii="Corbel"/>
          <w:lang w:val="en-AU"/>
        </w:rPr>
        <w:t>Operation</w:t>
      </w:r>
      <w:r w:rsidRPr="008B0223">
        <w:rPr>
          <w:rFonts w:ascii="Corbel"/>
          <w:spacing w:val="-4"/>
          <w:lang w:val="en-AU"/>
        </w:rPr>
        <w:t xml:space="preserve"> </w:t>
      </w:r>
      <w:r w:rsidRPr="008B0223">
        <w:rPr>
          <w:rFonts w:ascii="Corbel"/>
          <w:lang w:val="en-AU"/>
        </w:rPr>
        <w:t>of</w:t>
      </w:r>
      <w:r w:rsidRPr="008B0223">
        <w:rPr>
          <w:rFonts w:ascii="Corbel"/>
          <w:spacing w:val="-18"/>
          <w:lang w:val="en-AU"/>
        </w:rPr>
        <w:t xml:space="preserve"> </w:t>
      </w:r>
      <w:r w:rsidRPr="008B0223">
        <w:rPr>
          <w:rFonts w:ascii="Corbel"/>
          <w:lang w:val="en-AU"/>
        </w:rPr>
        <w:t>TAFE</w:t>
      </w:r>
      <w:r w:rsidRPr="008B0223">
        <w:rPr>
          <w:rFonts w:ascii="Corbel"/>
          <w:spacing w:val="-10"/>
          <w:lang w:val="en-AU"/>
        </w:rPr>
        <w:t xml:space="preserve"> </w:t>
      </w:r>
      <w:r w:rsidRPr="008B0223">
        <w:rPr>
          <w:rFonts w:ascii="Corbel"/>
          <w:lang w:val="en-AU"/>
        </w:rPr>
        <w:t>Centres</w:t>
      </w:r>
      <w:r w:rsidRPr="008B0223">
        <w:rPr>
          <w:rFonts w:ascii="Corbel"/>
          <w:spacing w:val="-6"/>
          <w:lang w:val="en-AU"/>
        </w:rPr>
        <w:t xml:space="preserve"> </w:t>
      </w:r>
      <w:r w:rsidRPr="008B0223">
        <w:rPr>
          <w:rFonts w:ascii="Corbel"/>
          <w:lang w:val="en-AU"/>
        </w:rPr>
        <w:t>of</w:t>
      </w:r>
      <w:r w:rsidRPr="008B0223">
        <w:rPr>
          <w:rFonts w:ascii="Corbel"/>
          <w:spacing w:val="-6"/>
          <w:lang w:val="en-AU"/>
        </w:rPr>
        <w:t xml:space="preserve"> </w:t>
      </w:r>
      <w:r w:rsidRPr="008B0223">
        <w:rPr>
          <w:rFonts w:ascii="Corbel"/>
          <w:lang w:val="en-AU"/>
        </w:rPr>
        <w:t>Excellence</w:t>
      </w:r>
      <w:r w:rsidRPr="008B0223">
        <w:rPr>
          <w:rFonts w:ascii="Corbel"/>
          <w:spacing w:val="-4"/>
          <w:lang w:val="en-AU"/>
        </w:rPr>
        <w:t xml:space="preserve"> </w:t>
      </w:r>
      <w:r w:rsidRPr="008B0223">
        <w:rPr>
          <w:rFonts w:ascii="Corbel"/>
          <w:lang w:val="en-AU"/>
        </w:rPr>
        <w:t>(clause</w:t>
      </w:r>
      <w:r w:rsidRPr="008B0223">
        <w:rPr>
          <w:rFonts w:ascii="Corbel"/>
          <w:spacing w:val="-11"/>
          <w:lang w:val="en-AU"/>
        </w:rPr>
        <w:t xml:space="preserve"> </w:t>
      </w:r>
      <w:r w:rsidRPr="008B0223">
        <w:rPr>
          <w:rFonts w:ascii="Corbel"/>
          <w:lang w:val="en-AU"/>
        </w:rPr>
        <w:t>A112</w:t>
      </w:r>
      <w:r w:rsidRPr="008B0223">
        <w:rPr>
          <w:rFonts w:ascii="Corbel"/>
          <w:spacing w:val="-4"/>
          <w:lang w:val="en-AU"/>
        </w:rPr>
        <w:t xml:space="preserve"> </w:t>
      </w:r>
      <w:r w:rsidRPr="008B0223">
        <w:rPr>
          <w:rFonts w:ascii="Corbel"/>
          <w:spacing w:val="-2"/>
          <w:lang w:val="en-AU"/>
        </w:rPr>
        <w:t>refers).</w:t>
      </w:r>
    </w:p>
    <w:p w14:paraId="100E161A" w14:textId="77777777" w:rsidR="00807400" w:rsidRPr="008B0223" w:rsidRDefault="00807400">
      <w:pPr>
        <w:rPr>
          <w:rFonts w:ascii="Corbel"/>
          <w:lang w:val="en-AU"/>
        </w:rPr>
      </w:pPr>
    </w:p>
    <w:p w14:paraId="5DFE5C73" w14:textId="461C43B1" w:rsidR="001E1B9A" w:rsidRPr="001E1B9A" w:rsidRDefault="001E1B9A" w:rsidP="001E1B9A">
      <w:pPr>
        <w:pStyle w:val="BodyText"/>
        <w:ind w:left="232" w:right="399"/>
        <w:jc w:val="both"/>
        <w:rPr>
          <w:lang w:val="en-AU"/>
        </w:rPr>
      </w:pPr>
      <w:r w:rsidRPr="001E1B9A">
        <w:rPr>
          <w:lang w:val="en-AU"/>
        </w:rPr>
        <w:t>The Queensland TAFE Centre of Excellence – Health Care and Support</w:t>
      </w:r>
      <w:r>
        <w:rPr>
          <w:lang w:val="en-AU"/>
        </w:rPr>
        <w:t xml:space="preserve"> (TCE HCS</w:t>
      </w:r>
      <w:r w:rsidR="00D64D40">
        <w:rPr>
          <w:lang w:val="en-AU"/>
        </w:rPr>
        <w:t>)</w:t>
      </w:r>
      <w:r w:rsidRPr="001E1B9A">
        <w:rPr>
          <w:lang w:val="en-AU"/>
        </w:rPr>
        <w:t xml:space="preserve">, located at the TAFE Queensland Cairns campus, will strengthen capability and capacity for the essential care and support sector through innovative health care training addressing critical skills gaps in aged care, disability support and mental health care sector across Queensland and nationally. The </w:t>
      </w:r>
      <w:r w:rsidR="00F00B03">
        <w:rPr>
          <w:lang w:val="en-AU"/>
        </w:rPr>
        <w:t>TCE HCS</w:t>
      </w:r>
      <w:r w:rsidRPr="001E1B9A">
        <w:rPr>
          <w:lang w:val="en-AU"/>
        </w:rPr>
        <w:t xml:space="preserve"> will pilot enhanced and innovative models of delivery for rural, regional and remote students in the health care and support sector; increase accessibility for regional, rural and remote students through equitable digital access to training, support the acceleration of commitments to Closing the Gap by implementing culturally appropriate and safe training pathways for First Nations students and</w:t>
      </w:r>
      <w:r w:rsidR="00877AA2">
        <w:rPr>
          <w:lang w:val="en-AU"/>
        </w:rPr>
        <w:t xml:space="preserve"> </w:t>
      </w:r>
      <w:r w:rsidRPr="001E1B9A">
        <w:rPr>
          <w:lang w:val="en-AU"/>
        </w:rPr>
        <w:t>progressing new higher apprenticeships in nursing</w:t>
      </w:r>
      <w:r w:rsidR="00877AA2">
        <w:rPr>
          <w:lang w:val="en-AU"/>
        </w:rPr>
        <w:t xml:space="preserve"> </w:t>
      </w:r>
      <w:r w:rsidRPr="001E1B9A">
        <w:rPr>
          <w:lang w:val="en-AU"/>
        </w:rPr>
        <w:t>to help grow and retain the health care and support workforces.</w:t>
      </w:r>
    </w:p>
    <w:p w14:paraId="2C9FB207" w14:textId="77777777" w:rsidR="001E1B9A" w:rsidRDefault="001E1B9A" w:rsidP="00B257F9">
      <w:pPr>
        <w:pStyle w:val="BodyText"/>
        <w:ind w:left="232" w:right="399"/>
        <w:jc w:val="both"/>
        <w:rPr>
          <w:lang w:val="en-AU"/>
        </w:rPr>
      </w:pPr>
    </w:p>
    <w:p w14:paraId="78B85C97" w14:textId="5814AF8E" w:rsidR="00807400" w:rsidRPr="008B0223" w:rsidRDefault="007A0574" w:rsidP="00B257F9">
      <w:pPr>
        <w:pStyle w:val="BodyText"/>
        <w:ind w:left="232" w:right="399"/>
        <w:jc w:val="both"/>
        <w:rPr>
          <w:lang w:val="en-AU"/>
        </w:rPr>
      </w:pPr>
      <w:r w:rsidRPr="008B0223">
        <w:rPr>
          <w:lang w:val="en-AU"/>
        </w:rPr>
        <w:t>Sustaining essential care services is one of the seven (7) agreed national priorities under the National Skills Agreement (NSA).</w:t>
      </w:r>
    </w:p>
    <w:p w14:paraId="78B85C98" w14:textId="77777777" w:rsidR="00807400" w:rsidRPr="008B0223" w:rsidRDefault="00807400">
      <w:pPr>
        <w:pStyle w:val="BodyText"/>
        <w:spacing w:before="1"/>
        <w:rPr>
          <w:lang w:val="en-AU"/>
        </w:rPr>
      </w:pPr>
    </w:p>
    <w:p w14:paraId="78B85C99" w14:textId="1BC1F900" w:rsidR="00807400" w:rsidRPr="008B0223" w:rsidRDefault="007A0574" w:rsidP="00262E47">
      <w:pPr>
        <w:pStyle w:val="BodyText"/>
        <w:ind w:left="232" w:right="399"/>
        <w:jc w:val="both"/>
        <w:rPr>
          <w:lang w:val="en-AU"/>
        </w:rPr>
      </w:pPr>
      <w:r w:rsidRPr="008B0223">
        <w:rPr>
          <w:lang w:val="en-AU"/>
        </w:rPr>
        <w:t>The</w:t>
      </w:r>
      <w:r w:rsidRPr="008B0223">
        <w:rPr>
          <w:spacing w:val="-4"/>
          <w:lang w:val="en-AU"/>
        </w:rPr>
        <w:t xml:space="preserve"> </w:t>
      </w:r>
      <w:r w:rsidRPr="008B0223">
        <w:rPr>
          <w:lang w:val="en-AU"/>
        </w:rPr>
        <w:t>care</w:t>
      </w:r>
      <w:r w:rsidRPr="008B0223">
        <w:rPr>
          <w:spacing w:val="-6"/>
          <w:lang w:val="en-AU"/>
        </w:rPr>
        <w:t xml:space="preserve"> </w:t>
      </w:r>
      <w:r w:rsidRPr="008B0223">
        <w:rPr>
          <w:lang w:val="en-AU"/>
        </w:rPr>
        <w:t>and</w:t>
      </w:r>
      <w:r w:rsidRPr="008B0223">
        <w:rPr>
          <w:spacing w:val="-4"/>
          <w:lang w:val="en-AU"/>
        </w:rPr>
        <w:t xml:space="preserve"> </w:t>
      </w:r>
      <w:r w:rsidRPr="008B0223">
        <w:rPr>
          <w:lang w:val="en-AU"/>
        </w:rPr>
        <w:t>support</w:t>
      </w:r>
      <w:r w:rsidRPr="008B0223">
        <w:rPr>
          <w:spacing w:val="-3"/>
          <w:lang w:val="en-AU"/>
        </w:rPr>
        <w:t xml:space="preserve"> </w:t>
      </w:r>
      <w:r w:rsidRPr="008B0223">
        <w:rPr>
          <w:lang w:val="en-AU"/>
        </w:rPr>
        <w:t>economy</w:t>
      </w:r>
      <w:r w:rsidRPr="008B0223">
        <w:rPr>
          <w:spacing w:val="-4"/>
          <w:lang w:val="en-AU"/>
        </w:rPr>
        <w:t xml:space="preserve"> </w:t>
      </w:r>
      <w:proofErr w:type="gramStart"/>
      <w:r w:rsidRPr="008B0223">
        <w:rPr>
          <w:lang w:val="en-AU"/>
        </w:rPr>
        <w:t>is</w:t>
      </w:r>
      <w:proofErr w:type="gramEnd"/>
      <w:r w:rsidRPr="008B0223">
        <w:rPr>
          <w:spacing w:val="-4"/>
          <w:lang w:val="en-AU"/>
        </w:rPr>
        <w:t xml:space="preserve"> </w:t>
      </w:r>
      <w:r w:rsidRPr="008B0223">
        <w:rPr>
          <w:lang w:val="en-AU"/>
        </w:rPr>
        <w:t>growing,</w:t>
      </w:r>
      <w:r w:rsidRPr="008B0223">
        <w:rPr>
          <w:spacing w:val="-6"/>
          <w:lang w:val="en-AU"/>
        </w:rPr>
        <w:t xml:space="preserve"> </w:t>
      </w:r>
      <w:r w:rsidRPr="008B0223">
        <w:rPr>
          <w:lang w:val="en-AU"/>
        </w:rPr>
        <w:t>driven</w:t>
      </w:r>
      <w:r w:rsidRPr="008B0223">
        <w:rPr>
          <w:spacing w:val="-4"/>
          <w:lang w:val="en-AU"/>
        </w:rPr>
        <w:t xml:space="preserve"> </w:t>
      </w:r>
      <w:r w:rsidRPr="008B0223">
        <w:rPr>
          <w:lang w:val="en-AU"/>
        </w:rPr>
        <w:t>by</w:t>
      </w:r>
      <w:r w:rsidRPr="008B0223">
        <w:rPr>
          <w:spacing w:val="-2"/>
          <w:lang w:val="en-AU"/>
        </w:rPr>
        <w:t xml:space="preserve"> </w:t>
      </w:r>
      <w:r w:rsidRPr="008B0223">
        <w:rPr>
          <w:lang w:val="en-AU"/>
        </w:rPr>
        <w:t>an</w:t>
      </w:r>
      <w:r w:rsidRPr="008B0223">
        <w:rPr>
          <w:spacing w:val="-5"/>
          <w:lang w:val="en-AU"/>
        </w:rPr>
        <w:t xml:space="preserve"> </w:t>
      </w:r>
      <w:r w:rsidRPr="008B0223">
        <w:rPr>
          <w:lang w:val="en-AU"/>
        </w:rPr>
        <w:t>ageing</w:t>
      </w:r>
      <w:r w:rsidRPr="008B0223">
        <w:rPr>
          <w:spacing w:val="-4"/>
          <w:lang w:val="en-AU"/>
        </w:rPr>
        <w:t xml:space="preserve"> </w:t>
      </w:r>
      <w:r w:rsidRPr="008B0223">
        <w:rPr>
          <w:lang w:val="en-AU"/>
        </w:rPr>
        <w:t>population,</w:t>
      </w:r>
      <w:r w:rsidRPr="008B0223">
        <w:rPr>
          <w:spacing w:val="-4"/>
          <w:lang w:val="en-AU"/>
        </w:rPr>
        <w:t xml:space="preserve"> </w:t>
      </w:r>
      <w:r w:rsidRPr="008B0223">
        <w:rPr>
          <w:lang w:val="en-AU"/>
        </w:rPr>
        <w:t>a</w:t>
      </w:r>
      <w:r w:rsidRPr="008B0223">
        <w:rPr>
          <w:spacing w:val="-8"/>
          <w:lang w:val="en-AU"/>
        </w:rPr>
        <w:t xml:space="preserve"> </w:t>
      </w:r>
      <w:r w:rsidRPr="008B0223">
        <w:rPr>
          <w:lang w:val="en-AU"/>
        </w:rPr>
        <w:t>transition</w:t>
      </w:r>
      <w:r w:rsidRPr="008B0223">
        <w:rPr>
          <w:spacing w:val="-5"/>
          <w:lang w:val="en-AU"/>
        </w:rPr>
        <w:t xml:space="preserve"> </w:t>
      </w:r>
      <w:r w:rsidRPr="008B0223">
        <w:rPr>
          <w:lang w:val="en-AU"/>
        </w:rPr>
        <w:t>from</w:t>
      </w:r>
      <w:r w:rsidRPr="008B0223">
        <w:rPr>
          <w:spacing w:val="-3"/>
          <w:lang w:val="en-AU"/>
        </w:rPr>
        <w:t xml:space="preserve"> </w:t>
      </w:r>
      <w:r w:rsidRPr="008B0223">
        <w:rPr>
          <w:lang w:val="en-AU"/>
        </w:rPr>
        <w:t>informal to</w:t>
      </w:r>
      <w:r w:rsidRPr="008B0223">
        <w:rPr>
          <w:spacing w:val="-3"/>
          <w:lang w:val="en-AU"/>
        </w:rPr>
        <w:t xml:space="preserve"> </w:t>
      </w:r>
      <w:r w:rsidRPr="008B0223">
        <w:rPr>
          <w:lang w:val="en-AU"/>
        </w:rPr>
        <w:t>formal</w:t>
      </w:r>
      <w:r w:rsidRPr="008B0223">
        <w:rPr>
          <w:spacing w:val="-5"/>
          <w:lang w:val="en-AU"/>
        </w:rPr>
        <w:t xml:space="preserve"> </w:t>
      </w:r>
      <w:r w:rsidRPr="008B0223">
        <w:rPr>
          <w:lang w:val="en-AU"/>
        </w:rPr>
        <w:t>care,</w:t>
      </w:r>
      <w:r w:rsidRPr="008B0223">
        <w:rPr>
          <w:spacing w:val="-5"/>
          <w:lang w:val="en-AU"/>
        </w:rPr>
        <w:t xml:space="preserve"> </w:t>
      </w:r>
      <w:r w:rsidRPr="008B0223">
        <w:rPr>
          <w:lang w:val="en-AU"/>
        </w:rPr>
        <w:t>and</w:t>
      </w:r>
      <w:r w:rsidRPr="008B0223">
        <w:rPr>
          <w:spacing w:val="-5"/>
          <w:lang w:val="en-AU"/>
        </w:rPr>
        <w:t xml:space="preserve"> </w:t>
      </w:r>
      <w:r w:rsidRPr="008B0223">
        <w:rPr>
          <w:lang w:val="en-AU"/>
        </w:rPr>
        <w:t>increased</w:t>
      </w:r>
      <w:r w:rsidRPr="008B0223">
        <w:rPr>
          <w:spacing w:val="-3"/>
          <w:lang w:val="en-AU"/>
        </w:rPr>
        <w:t xml:space="preserve"> </w:t>
      </w:r>
      <w:r w:rsidRPr="008B0223">
        <w:rPr>
          <w:lang w:val="en-AU"/>
        </w:rPr>
        <w:t>citizen</w:t>
      </w:r>
      <w:r w:rsidRPr="008B0223">
        <w:rPr>
          <w:spacing w:val="-6"/>
          <w:lang w:val="en-AU"/>
        </w:rPr>
        <w:t xml:space="preserve"> </w:t>
      </w:r>
      <w:r w:rsidRPr="008B0223">
        <w:rPr>
          <w:lang w:val="en-AU"/>
        </w:rPr>
        <w:t>expectations</w:t>
      </w:r>
      <w:r w:rsidRPr="008B0223">
        <w:rPr>
          <w:spacing w:val="-5"/>
          <w:lang w:val="en-AU"/>
        </w:rPr>
        <w:t xml:space="preserve"> </w:t>
      </w:r>
      <w:r w:rsidRPr="008B0223">
        <w:rPr>
          <w:lang w:val="en-AU"/>
        </w:rPr>
        <w:t>of</w:t>
      </w:r>
      <w:r w:rsidRPr="008B0223">
        <w:rPr>
          <w:spacing w:val="-3"/>
          <w:lang w:val="en-AU"/>
        </w:rPr>
        <w:t xml:space="preserve"> </w:t>
      </w:r>
      <w:r w:rsidRPr="008B0223">
        <w:rPr>
          <w:lang w:val="en-AU"/>
        </w:rPr>
        <w:t>government.</w:t>
      </w:r>
      <w:r w:rsidRPr="008B0223">
        <w:rPr>
          <w:spacing w:val="-3"/>
          <w:lang w:val="en-AU"/>
        </w:rPr>
        <w:t xml:space="preserve"> </w:t>
      </w:r>
      <w:r w:rsidRPr="008B0223">
        <w:rPr>
          <w:lang w:val="en-AU"/>
        </w:rPr>
        <w:t>The</w:t>
      </w:r>
      <w:r w:rsidRPr="008B0223">
        <w:rPr>
          <w:spacing w:val="-5"/>
          <w:lang w:val="en-AU"/>
        </w:rPr>
        <w:t xml:space="preserve"> </w:t>
      </w:r>
      <w:r w:rsidRPr="008B0223">
        <w:rPr>
          <w:lang w:val="en-AU"/>
        </w:rPr>
        <w:t>most</w:t>
      </w:r>
      <w:r w:rsidRPr="008B0223">
        <w:rPr>
          <w:spacing w:val="-3"/>
          <w:lang w:val="en-AU"/>
        </w:rPr>
        <w:t xml:space="preserve"> </w:t>
      </w:r>
      <w:r w:rsidRPr="008B0223">
        <w:rPr>
          <w:lang w:val="en-AU"/>
        </w:rPr>
        <w:t>recent</w:t>
      </w:r>
      <w:r w:rsidRPr="008B0223">
        <w:rPr>
          <w:spacing w:val="-2"/>
          <w:lang w:val="en-AU"/>
        </w:rPr>
        <w:t xml:space="preserve"> </w:t>
      </w:r>
      <w:r w:rsidRPr="008B0223">
        <w:rPr>
          <w:lang w:val="en-AU"/>
        </w:rPr>
        <w:t>Intergenerational Report</w:t>
      </w:r>
      <w:r w:rsidR="00AF29B4" w:rsidRPr="008B0223">
        <w:rPr>
          <w:rStyle w:val="FootnoteReference"/>
          <w:lang w:val="en-AU"/>
        </w:rPr>
        <w:footnoteReference w:id="2"/>
      </w:r>
      <w:r w:rsidRPr="008B0223">
        <w:rPr>
          <w:lang w:val="en-AU"/>
        </w:rPr>
        <w:t xml:space="preserve"> projected the share of the population aged over 65 years old will increase to nearly 23 per cent as the baby boomer generation ages over the next 40 years.</w:t>
      </w:r>
      <w:r w:rsidR="006A033F" w:rsidRPr="008B0223">
        <w:rPr>
          <w:lang w:val="en-AU"/>
        </w:rPr>
        <w:t xml:space="preserve"> </w:t>
      </w:r>
      <w:r w:rsidRPr="008B0223">
        <w:rPr>
          <w:lang w:val="en-AU"/>
        </w:rPr>
        <w:t>This will drive the dependency ratio</w:t>
      </w:r>
      <w:r w:rsidRPr="008B0223">
        <w:rPr>
          <w:spacing w:val="-13"/>
          <w:lang w:val="en-AU"/>
        </w:rPr>
        <w:t xml:space="preserve"> </w:t>
      </w:r>
      <w:r w:rsidRPr="008B0223">
        <w:rPr>
          <w:lang w:val="en-AU"/>
        </w:rPr>
        <w:t>—</w:t>
      </w:r>
      <w:r w:rsidRPr="008B0223">
        <w:rPr>
          <w:spacing w:val="-12"/>
          <w:lang w:val="en-AU"/>
        </w:rPr>
        <w:t xml:space="preserve"> </w:t>
      </w:r>
      <w:r w:rsidRPr="008B0223">
        <w:rPr>
          <w:lang w:val="en-AU"/>
        </w:rPr>
        <w:t>the</w:t>
      </w:r>
      <w:r w:rsidRPr="008B0223">
        <w:rPr>
          <w:spacing w:val="-13"/>
          <w:lang w:val="en-AU"/>
        </w:rPr>
        <w:t xml:space="preserve"> </w:t>
      </w:r>
      <w:r w:rsidRPr="008B0223">
        <w:rPr>
          <w:lang w:val="en-AU"/>
        </w:rPr>
        <w:t>ratio</w:t>
      </w:r>
      <w:r w:rsidRPr="008B0223">
        <w:rPr>
          <w:spacing w:val="-11"/>
          <w:lang w:val="en-AU"/>
        </w:rPr>
        <w:t xml:space="preserve"> </w:t>
      </w:r>
      <w:r w:rsidRPr="008B0223">
        <w:rPr>
          <w:lang w:val="en-AU"/>
        </w:rPr>
        <w:t>of</w:t>
      </w:r>
      <w:r w:rsidRPr="008B0223">
        <w:rPr>
          <w:spacing w:val="-12"/>
          <w:lang w:val="en-AU"/>
        </w:rPr>
        <w:t xml:space="preserve"> </w:t>
      </w:r>
      <w:r w:rsidRPr="008B0223">
        <w:rPr>
          <w:lang w:val="en-AU"/>
        </w:rPr>
        <w:t>working</w:t>
      </w:r>
      <w:r w:rsidRPr="008B0223">
        <w:rPr>
          <w:spacing w:val="-12"/>
          <w:lang w:val="en-AU"/>
        </w:rPr>
        <w:t xml:space="preserve"> </w:t>
      </w:r>
      <w:r w:rsidRPr="008B0223">
        <w:rPr>
          <w:lang w:val="en-AU"/>
        </w:rPr>
        <w:t>age</w:t>
      </w:r>
      <w:r w:rsidRPr="008B0223">
        <w:rPr>
          <w:spacing w:val="-12"/>
          <w:lang w:val="en-AU"/>
        </w:rPr>
        <w:t xml:space="preserve"> </w:t>
      </w:r>
      <w:r w:rsidRPr="008B0223">
        <w:rPr>
          <w:lang w:val="en-AU"/>
        </w:rPr>
        <w:t>people</w:t>
      </w:r>
      <w:r w:rsidRPr="008B0223">
        <w:rPr>
          <w:spacing w:val="-10"/>
          <w:lang w:val="en-AU"/>
        </w:rPr>
        <w:t xml:space="preserve"> </w:t>
      </w:r>
      <w:r w:rsidRPr="008B0223">
        <w:rPr>
          <w:lang w:val="en-AU"/>
        </w:rPr>
        <w:t>to</w:t>
      </w:r>
      <w:r w:rsidRPr="008B0223">
        <w:rPr>
          <w:spacing w:val="-10"/>
          <w:lang w:val="en-AU"/>
        </w:rPr>
        <w:t xml:space="preserve"> </w:t>
      </w:r>
      <w:r w:rsidRPr="008B0223">
        <w:rPr>
          <w:lang w:val="en-AU"/>
        </w:rPr>
        <w:t>non-working</w:t>
      </w:r>
      <w:r w:rsidRPr="008B0223">
        <w:rPr>
          <w:spacing w:val="-13"/>
          <w:lang w:val="en-AU"/>
        </w:rPr>
        <w:t xml:space="preserve"> </w:t>
      </w:r>
      <w:r w:rsidRPr="008B0223">
        <w:rPr>
          <w:lang w:val="en-AU"/>
        </w:rPr>
        <w:t>age</w:t>
      </w:r>
      <w:r w:rsidRPr="008B0223">
        <w:rPr>
          <w:spacing w:val="-11"/>
          <w:lang w:val="en-AU"/>
        </w:rPr>
        <w:t xml:space="preserve"> </w:t>
      </w:r>
      <w:r w:rsidRPr="008B0223">
        <w:rPr>
          <w:lang w:val="en-AU"/>
        </w:rPr>
        <w:t>people</w:t>
      </w:r>
      <w:r w:rsidRPr="008B0223">
        <w:rPr>
          <w:spacing w:val="-10"/>
          <w:lang w:val="en-AU"/>
        </w:rPr>
        <w:t xml:space="preserve"> </w:t>
      </w:r>
      <w:r w:rsidRPr="008B0223">
        <w:rPr>
          <w:lang w:val="en-AU"/>
        </w:rPr>
        <w:t>—</w:t>
      </w:r>
      <w:r w:rsidRPr="008B0223">
        <w:rPr>
          <w:spacing w:val="-13"/>
          <w:lang w:val="en-AU"/>
        </w:rPr>
        <w:t xml:space="preserve"> </w:t>
      </w:r>
      <w:r w:rsidRPr="008B0223">
        <w:rPr>
          <w:lang w:val="en-AU"/>
        </w:rPr>
        <w:t>down</w:t>
      </w:r>
      <w:r w:rsidRPr="008B0223">
        <w:rPr>
          <w:spacing w:val="-12"/>
          <w:lang w:val="en-AU"/>
        </w:rPr>
        <w:t xml:space="preserve"> </w:t>
      </w:r>
      <w:r w:rsidRPr="008B0223">
        <w:rPr>
          <w:lang w:val="en-AU"/>
        </w:rPr>
        <w:t>by</w:t>
      </w:r>
      <w:r w:rsidRPr="008B0223">
        <w:rPr>
          <w:spacing w:val="-12"/>
          <w:lang w:val="en-AU"/>
        </w:rPr>
        <w:t xml:space="preserve"> </w:t>
      </w:r>
      <w:r w:rsidRPr="008B0223">
        <w:rPr>
          <w:lang w:val="en-AU"/>
        </w:rPr>
        <w:t>almost</w:t>
      </w:r>
      <w:r w:rsidRPr="008B0223">
        <w:rPr>
          <w:spacing w:val="-13"/>
          <w:lang w:val="en-AU"/>
        </w:rPr>
        <w:t xml:space="preserve"> </w:t>
      </w:r>
      <w:r w:rsidRPr="008B0223">
        <w:rPr>
          <w:lang w:val="en-AU"/>
        </w:rPr>
        <w:t>one-third</w:t>
      </w:r>
      <w:r w:rsidRPr="008B0223">
        <w:rPr>
          <w:spacing w:val="-10"/>
          <w:lang w:val="en-AU"/>
        </w:rPr>
        <w:t xml:space="preserve"> </w:t>
      </w:r>
      <w:r w:rsidRPr="008B0223">
        <w:rPr>
          <w:lang w:val="en-AU"/>
        </w:rPr>
        <w:t>(from four working-aged people today to around 2.7 people in 2060).</w:t>
      </w:r>
    </w:p>
    <w:p w14:paraId="6C9DAA9D" w14:textId="77777777" w:rsidR="006A033F" w:rsidRPr="008B0223" w:rsidRDefault="006A033F" w:rsidP="00262E47">
      <w:pPr>
        <w:pStyle w:val="BodyText"/>
        <w:ind w:left="232" w:right="399"/>
        <w:jc w:val="both"/>
        <w:rPr>
          <w:lang w:val="en-AU"/>
        </w:rPr>
      </w:pPr>
    </w:p>
    <w:p w14:paraId="78B85C9A" w14:textId="77777777" w:rsidR="00807400" w:rsidRPr="008B0223" w:rsidRDefault="007A0574" w:rsidP="00B257F9">
      <w:pPr>
        <w:pStyle w:val="BodyText"/>
        <w:ind w:left="232" w:right="399"/>
        <w:jc w:val="both"/>
        <w:rPr>
          <w:lang w:val="en-AU"/>
        </w:rPr>
      </w:pPr>
      <w:r w:rsidRPr="008B0223">
        <w:rPr>
          <w:lang w:val="en-AU"/>
        </w:rPr>
        <w:t xml:space="preserve">The care and support workforce </w:t>
      </w:r>
      <w:bookmarkStart w:id="0" w:name="_Int_xBrssFgP"/>
      <w:proofErr w:type="gramStart"/>
      <w:r w:rsidRPr="008B0223">
        <w:rPr>
          <w:lang w:val="en-AU"/>
        </w:rPr>
        <w:t>is</w:t>
      </w:r>
      <w:bookmarkEnd w:id="0"/>
      <w:proofErr w:type="gramEnd"/>
      <w:r w:rsidRPr="008B0223">
        <w:rPr>
          <w:lang w:val="en-AU"/>
        </w:rPr>
        <w:t xml:space="preserve"> growing three times faster than other sectors in the Australian economy. With demand for care and support services expected to outstrip workforce supply, the previous National Skills Commission projected a workforce gap. By 2049-50, the total demand for care and support workers is expected to be double what we see today.</w:t>
      </w:r>
    </w:p>
    <w:p w14:paraId="78B85C9B" w14:textId="77777777" w:rsidR="00807400" w:rsidRPr="008B0223" w:rsidRDefault="00807400" w:rsidP="00B257F9">
      <w:pPr>
        <w:pStyle w:val="BodyText"/>
        <w:ind w:left="232" w:right="399"/>
        <w:jc w:val="both"/>
        <w:rPr>
          <w:lang w:val="en-AU"/>
        </w:rPr>
      </w:pPr>
    </w:p>
    <w:p w14:paraId="78B85C9C" w14:textId="1A6D8782" w:rsidR="00807400" w:rsidRPr="008B0223" w:rsidRDefault="007A0574" w:rsidP="00B257F9">
      <w:pPr>
        <w:pStyle w:val="BodyText"/>
        <w:ind w:left="232" w:right="399"/>
        <w:jc w:val="both"/>
        <w:rPr>
          <w:lang w:val="en-AU"/>
        </w:rPr>
      </w:pPr>
      <w:r w:rsidRPr="008B0223">
        <w:rPr>
          <w:lang w:val="en-AU"/>
        </w:rPr>
        <w:t xml:space="preserve">Given the increasing demand for workers and the shrinking supply of working age people, productivity growth is becoming increasingly important. Stronger productivity growth within the care and support economy could contribute to lowering future workforce demand. Plus, from a workforce supply perspective, stronger productivity growth across the economy </w:t>
      </w:r>
      <w:proofErr w:type="gramStart"/>
      <w:r w:rsidRPr="008B0223">
        <w:rPr>
          <w:lang w:val="en-AU"/>
        </w:rPr>
        <w:t>as a whole could</w:t>
      </w:r>
      <w:proofErr w:type="gramEnd"/>
      <w:r w:rsidRPr="008B0223">
        <w:rPr>
          <w:lang w:val="en-AU"/>
        </w:rPr>
        <w:t xml:space="preserve"> increase the potential share of workers available to work in the care and support system.</w:t>
      </w:r>
      <w:r w:rsidR="00D632E9" w:rsidRPr="008B0223">
        <w:rPr>
          <w:rStyle w:val="FootnoteReference"/>
          <w:lang w:val="en-AU"/>
        </w:rPr>
        <w:footnoteReference w:id="3"/>
      </w:r>
    </w:p>
    <w:p w14:paraId="49330E4B" w14:textId="77777777" w:rsidR="006A033F" w:rsidRPr="008B0223" w:rsidRDefault="006A033F" w:rsidP="00B257F9">
      <w:pPr>
        <w:pStyle w:val="BodyText"/>
        <w:ind w:left="232" w:right="399"/>
        <w:jc w:val="both"/>
        <w:rPr>
          <w:lang w:val="en-AU"/>
        </w:rPr>
      </w:pPr>
    </w:p>
    <w:p w14:paraId="78B85C9D" w14:textId="141D758B" w:rsidR="00807400" w:rsidRPr="008B0223" w:rsidRDefault="007A0574" w:rsidP="00B257F9">
      <w:pPr>
        <w:pStyle w:val="BodyText"/>
        <w:ind w:left="232" w:right="399"/>
        <w:jc w:val="both"/>
        <w:rPr>
          <w:lang w:val="en-AU"/>
        </w:rPr>
      </w:pPr>
      <w:r w:rsidRPr="008B0223">
        <w:rPr>
          <w:lang w:val="en-AU"/>
        </w:rPr>
        <w:t>The health care and social assistance industry, which includes health services, early childhood education and care, disability support and aged care, now accounts for 15 per cent of Australia’s workforce, making it the largest employing industry in Australia. It is forecast to grow faster than any other industry.</w:t>
      </w:r>
      <w:r w:rsidR="009353C9" w:rsidRPr="008B0223">
        <w:rPr>
          <w:rStyle w:val="FootnoteReference"/>
          <w:lang w:val="en-AU"/>
        </w:rPr>
        <w:footnoteReference w:id="4"/>
      </w:r>
    </w:p>
    <w:p w14:paraId="2F7FF937" w14:textId="77777777" w:rsidR="00723836" w:rsidRPr="008B0223" w:rsidRDefault="00723836" w:rsidP="00B257F9">
      <w:pPr>
        <w:pStyle w:val="BodyText"/>
        <w:ind w:left="232" w:right="399"/>
        <w:jc w:val="both"/>
        <w:rPr>
          <w:lang w:val="en-AU"/>
        </w:rPr>
      </w:pPr>
    </w:p>
    <w:p w14:paraId="4FD5A197" w14:textId="77777777" w:rsidR="00393579" w:rsidRPr="008B0223" w:rsidRDefault="007A0574" w:rsidP="00393579">
      <w:pPr>
        <w:pStyle w:val="BodyText"/>
        <w:ind w:left="232" w:right="399"/>
        <w:jc w:val="both"/>
        <w:rPr>
          <w:lang w:val="en-AU"/>
        </w:rPr>
      </w:pPr>
      <w:r w:rsidRPr="008B0223">
        <w:rPr>
          <w:lang w:val="en-AU"/>
        </w:rPr>
        <w:t xml:space="preserve">There are </w:t>
      </w:r>
      <w:proofErr w:type="gramStart"/>
      <w:r w:rsidRPr="008B0223">
        <w:rPr>
          <w:lang w:val="en-AU"/>
        </w:rPr>
        <w:t>a number of</w:t>
      </w:r>
      <w:proofErr w:type="gramEnd"/>
      <w:r w:rsidRPr="008B0223">
        <w:rPr>
          <w:lang w:val="en-AU"/>
        </w:rPr>
        <w:t xml:space="preserve"> aspects of working conditions for the care and support workforce that contribute to staff turnover, as highlighted by the Royal Commission into Aged Care Quality and Safety Final Report: Care, Dignity and Respect (Aged Care Royal Commission). These include high workloads, work pressures, inadequate staffing and skill mixes, working conditions and arrangements including</w:t>
      </w:r>
      <w:r w:rsidR="00393579" w:rsidRPr="008B0223">
        <w:rPr>
          <w:lang w:val="en-AU"/>
        </w:rPr>
        <w:t xml:space="preserve"> pay. The Aged Care Royal Commission also highlighted the importance of good leadership, supervision and support, as well as training and skills development. Many of these issues are also evident in the disability sector.</w:t>
      </w:r>
    </w:p>
    <w:p w14:paraId="78B85CA5" w14:textId="77777777" w:rsidR="00807400" w:rsidRPr="008B0223" w:rsidRDefault="00807400" w:rsidP="00723836">
      <w:pPr>
        <w:pStyle w:val="BodyText"/>
        <w:ind w:left="232" w:right="399"/>
        <w:jc w:val="both"/>
        <w:rPr>
          <w:lang w:val="en-AU"/>
        </w:rPr>
      </w:pPr>
    </w:p>
    <w:p w14:paraId="78B85CA6" w14:textId="5CCD6032" w:rsidR="00807400" w:rsidRDefault="007A0574" w:rsidP="00723836">
      <w:pPr>
        <w:pStyle w:val="BodyText"/>
        <w:ind w:left="232" w:right="399"/>
        <w:jc w:val="both"/>
        <w:rPr>
          <w:lang w:val="en-AU"/>
        </w:rPr>
      </w:pPr>
      <w:r w:rsidRPr="008B0223">
        <w:rPr>
          <w:lang w:val="en-AU"/>
        </w:rPr>
        <w:t>Regional and remote areas face unique challenges including workforce retention. The importance of developing a local Aboriginal and Torres Strait Islander workforce, including engaging with the local Aboriginal and Torres Strait Islander community to link people to health systems and of attracting community members with the right skills to the care and support workforce, was also highlighted as key to successful outcomes for the sector.</w:t>
      </w:r>
      <w:r w:rsidR="00FC467A" w:rsidRPr="008B0223">
        <w:rPr>
          <w:rStyle w:val="FootnoteReference"/>
          <w:lang w:val="en-AU"/>
        </w:rPr>
        <w:footnoteReference w:id="5"/>
      </w:r>
    </w:p>
    <w:p w14:paraId="117A03BB" w14:textId="77777777" w:rsidR="009B73CF" w:rsidRPr="008B0223" w:rsidRDefault="009B73CF" w:rsidP="00723836">
      <w:pPr>
        <w:pStyle w:val="BodyText"/>
        <w:ind w:left="232" w:right="399"/>
        <w:jc w:val="both"/>
        <w:rPr>
          <w:lang w:val="en-AU"/>
        </w:rPr>
      </w:pPr>
    </w:p>
    <w:p w14:paraId="78B85CA7" w14:textId="03425A09" w:rsidR="00807400" w:rsidRPr="008B0223" w:rsidRDefault="007A0574" w:rsidP="00CE6C2F">
      <w:pPr>
        <w:pStyle w:val="BodyText"/>
        <w:ind w:left="232" w:right="399"/>
        <w:jc w:val="both"/>
        <w:rPr>
          <w:b/>
          <w:bCs/>
          <w:u w:val="single"/>
          <w:lang w:val="en-AU"/>
        </w:rPr>
      </w:pPr>
      <w:r w:rsidRPr="008B0223">
        <w:rPr>
          <w:b/>
          <w:bCs/>
          <w:u w:val="single"/>
          <w:lang w:val="en-AU"/>
        </w:rPr>
        <w:t>Aged care</w:t>
      </w:r>
    </w:p>
    <w:p w14:paraId="78B85CA8" w14:textId="77777777" w:rsidR="00807400" w:rsidRPr="008B0223" w:rsidRDefault="00807400" w:rsidP="00CE6C2F">
      <w:pPr>
        <w:pStyle w:val="BodyText"/>
        <w:ind w:left="232" w:right="399"/>
        <w:jc w:val="both"/>
        <w:rPr>
          <w:lang w:val="en-AU"/>
        </w:rPr>
      </w:pPr>
    </w:p>
    <w:p w14:paraId="78B85CA9" w14:textId="77777777" w:rsidR="00807400" w:rsidRPr="008B0223" w:rsidRDefault="007A0574" w:rsidP="00CE6C2F">
      <w:pPr>
        <w:pStyle w:val="BodyText"/>
        <w:ind w:left="232" w:right="399"/>
        <w:jc w:val="both"/>
        <w:rPr>
          <w:lang w:val="en-AU"/>
        </w:rPr>
      </w:pPr>
      <w:r w:rsidRPr="008B0223">
        <w:rPr>
          <w:lang w:val="en-AU"/>
        </w:rPr>
        <w:t>The number of older people in Australia will grow significantly in the next 30 years, resulting in a substantial increase in people needing different types of aged care. This will have significant impacts on the number of people necessary to deliver that care and the required size of the aged care workforce.</w:t>
      </w:r>
    </w:p>
    <w:p w14:paraId="167B1A07" w14:textId="77777777" w:rsidR="005E2D23" w:rsidRPr="008B0223" w:rsidRDefault="005E2D23" w:rsidP="00CE6C2F">
      <w:pPr>
        <w:pStyle w:val="BodyText"/>
        <w:ind w:left="232" w:right="399"/>
        <w:jc w:val="both"/>
        <w:rPr>
          <w:lang w:val="en-AU"/>
        </w:rPr>
      </w:pPr>
    </w:p>
    <w:p w14:paraId="78B85CAA" w14:textId="77777777" w:rsidR="00807400" w:rsidRPr="008B0223" w:rsidRDefault="007A0574" w:rsidP="00CE6C2F">
      <w:pPr>
        <w:pStyle w:val="BodyText"/>
        <w:ind w:left="232" w:right="399"/>
        <w:jc w:val="both"/>
        <w:rPr>
          <w:lang w:val="en-AU"/>
        </w:rPr>
      </w:pPr>
      <w:r w:rsidRPr="008B0223">
        <w:rPr>
          <w:lang w:val="en-AU"/>
        </w:rPr>
        <w:t>It is well established that the quality of care and support is linked to the quality of jobs for workers. Not only do there need to be enough workers, but those workers need to be suitably skilled and enabled to do their jobs well.</w:t>
      </w:r>
    </w:p>
    <w:p w14:paraId="78B85CAB" w14:textId="77777777" w:rsidR="00807400" w:rsidRPr="008B0223" w:rsidRDefault="00807400" w:rsidP="00CE6C2F">
      <w:pPr>
        <w:pStyle w:val="BodyText"/>
        <w:ind w:left="232" w:right="399"/>
        <w:jc w:val="both"/>
        <w:rPr>
          <w:lang w:val="en-AU"/>
        </w:rPr>
      </w:pPr>
    </w:p>
    <w:p w14:paraId="78B85CAC" w14:textId="6964EEC6" w:rsidR="00807400" w:rsidRPr="008B0223" w:rsidRDefault="007A0574" w:rsidP="00CE6C2F">
      <w:pPr>
        <w:pStyle w:val="BodyText"/>
        <w:ind w:left="232" w:right="399"/>
        <w:jc w:val="both"/>
        <w:rPr>
          <w:lang w:val="en-AU"/>
        </w:rPr>
      </w:pPr>
      <w:r w:rsidRPr="008B0223">
        <w:rPr>
          <w:lang w:val="en-AU"/>
        </w:rPr>
        <w:t xml:space="preserve">The Aged Care Royal Commission makes </w:t>
      </w:r>
      <w:proofErr w:type="gramStart"/>
      <w:r w:rsidRPr="008B0223">
        <w:rPr>
          <w:lang w:val="en-AU"/>
        </w:rPr>
        <w:t>a number of</w:t>
      </w:r>
      <w:proofErr w:type="gramEnd"/>
      <w:r w:rsidRPr="008B0223">
        <w:rPr>
          <w:lang w:val="en-AU"/>
        </w:rPr>
        <w:t xml:space="preserve"> recommendations to better support skills and workforce development in the aged care sector to support the growing demand for quality services.</w:t>
      </w:r>
      <w:r w:rsidR="00134F90" w:rsidRPr="008B0223">
        <w:rPr>
          <w:rStyle w:val="FootnoteReference"/>
          <w:lang w:val="en-AU"/>
        </w:rPr>
        <w:footnoteReference w:id="6"/>
      </w:r>
    </w:p>
    <w:p w14:paraId="78B85CAD" w14:textId="77777777" w:rsidR="00807400" w:rsidRPr="008B0223" w:rsidRDefault="00807400" w:rsidP="00CE6C2F">
      <w:pPr>
        <w:pStyle w:val="BodyText"/>
        <w:ind w:left="232" w:right="399"/>
        <w:jc w:val="both"/>
        <w:rPr>
          <w:lang w:val="en-AU"/>
        </w:rPr>
      </w:pPr>
    </w:p>
    <w:p w14:paraId="78B85CAE" w14:textId="77777777" w:rsidR="00807400" w:rsidRPr="008B0223" w:rsidRDefault="007A0574" w:rsidP="00CE6C2F">
      <w:pPr>
        <w:pStyle w:val="BodyText"/>
        <w:ind w:left="232" w:right="399"/>
        <w:jc w:val="both"/>
        <w:rPr>
          <w:lang w:val="en-AU"/>
        </w:rPr>
      </w:pPr>
      <w:r w:rsidRPr="008B0223">
        <w:rPr>
          <w:lang w:val="en-AU"/>
        </w:rPr>
        <w:t xml:space="preserve">The Aged Care Royal Commission report (the report) outlines that modelling by Deloitte Access Economics estimates the number of direct care workers needed to maintain current staffing levels would be around 316,500 full-time </w:t>
      </w:r>
      <w:proofErr w:type="gramStart"/>
      <w:r w:rsidRPr="008B0223">
        <w:rPr>
          <w:lang w:val="en-AU"/>
        </w:rPr>
        <w:t>equivalent</w:t>
      </w:r>
      <w:proofErr w:type="gramEnd"/>
      <w:r w:rsidRPr="008B0223">
        <w:rPr>
          <w:lang w:val="en-AU"/>
        </w:rPr>
        <w:t xml:space="preserve"> by 2050, based on demographic trends and rates of use of aged care. This is a 70% increase, more than 130,000 additional workers, compared with the current baseline number of 186,100 full-time equivalent in 2020 (the number will be significantly higher if the Aged Care Royal Commission recommended reforms are implemented).</w:t>
      </w:r>
    </w:p>
    <w:p w14:paraId="1E087CD8" w14:textId="77777777" w:rsidR="00134F90" w:rsidRPr="008B0223" w:rsidRDefault="00134F90">
      <w:pPr>
        <w:pStyle w:val="BodyText"/>
        <w:ind w:left="232"/>
        <w:jc w:val="both"/>
        <w:rPr>
          <w:lang w:val="en-AU"/>
        </w:rPr>
      </w:pPr>
    </w:p>
    <w:p w14:paraId="78B85CB4" w14:textId="340E53CE" w:rsidR="00807400" w:rsidRPr="008B0223" w:rsidRDefault="007A0574">
      <w:pPr>
        <w:pStyle w:val="BodyText"/>
        <w:ind w:left="232"/>
        <w:jc w:val="both"/>
        <w:rPr>
          <w:spacing w:val="-4"/>
          <w:lang w:val="en-AU"/>
        </w:rPr>
      </w:pPr>
      <w:r w:rsidRPr="008B0223">
        <w:rPr>
          <w:lang w:val="en-AU"/>
        </w:rPr>
        <w:t>The</w:t>
      </w:r>
      <w:r w:rsidRPr="008B0223">
        <w:rPr>
          <w:spacing w:val="-3"/>
          <w:lang w:val="en-AU"/>
        </w:rPr>
        <w:t xml:space="preserve"> </w:t>
      </w:r>
      <w:r w:rsidRPr="008B0223">
        <w:rPr>
          <w:lang w:val="en-AU"/>
        </w:rPr>
        <w:t>report</w:t>
      </w:r>
      <w:r w:rsidRPr="008B0223">
        <w:rPr>
          <w:spacing w:val="-2"/>
          <w:lang w:val="en-AU"/>
        </w:rPr>
        <w:t xml:space="preserve"> </w:t>
      </w:r>
      <w:r w:rsidRPr="008B0223">
        <w:rPr>
          <w:lang w:val="en-AU"/>
        </w:rPr>
        <w:t>states</w:t>
      </w:r>
      <w:r w:rsidRPr="008B0223">
        <w:rPr>
          <w:spacing w:val="-2"/>
          <w:lang w:val="en-AU"/>
        </w:rPr>
        <w:t xml:space="preserve"> </w:t>
      </w:r>
      <w:r w:rsidRPr="008B0223">
        <w:rPr>
          <w:spacing w:val="-4"/>
          <w:lang w:val="en-AU"/>
        </w:rPr>
        <w:t>that:</w:t>
      </w:r>
    </w:p>
    <w:p w14:paraId="43F09567" w14:textId="77777777" w:rsidR="00D37BA7" w:rsidRPr="008B0223" w:rsidRDefault="00D37BA7" w:rsidP="004959BC">
      <w:pPr>
        <w:pStyle w:val="BodyText"/>
        <w:ind w:left="232"/>
        <w:jc w:val="both"/>
        <w:rPr>
          <w:lang w:val="en-AU"/>
        </w:rPr>
      </w:pPr>
    </w:p>
    <w:p w14:paraId="78B85CB5" w14:textId="77777777" w:rsidR="00807400" w:rsidRPr="008B0223" w:rsidRDefault="007A0574" w:rsidP="00301E36">
      <w:pPr>
        <w:pStyle w:val="ListParagraph"/>
        <w:numPr>
          <w:ilvl w:val="0"/>
          <w:numId w:val="23"/>
        </w:numPr>
        <w:tabs>
          <w:tab w:val="left" w:pos="952"/>
        </w:tabs>
        <w:ind w:right="463"/>
        <w:rPr>
          <w:lang w:val="en-AU"/>
        </w:rPr>
      </w:pPr>
      <w:r w:rsidRPr="008B0223">
        <w:rPr>
          <w:lang w:val="en-AU"/>
        </w:rPr>
        <w:t>Australia’s</w:t>
      </w:r>
      <w:r w:rsidRPr="008B0223">
        <w:rPr>
          <w:spacing w:val="-5"/>
          <w:lang w:val="en-AU"/>
        </w:rPr>
        <w:t xml:space="preserve"> </w:t>
      </w:r>
      <w:r w:rsidRPr="008B0223">
        <w:rPr>
          <w:lang w:val="en-AU"/>
        </w:rPr>
        <w:t>aged</w:t>
      </w:r>
      <w:r w:rsidRPr="008B0223">
        <w:rPr>
          <w:spacing w:val="-5"/>
          <w:lang w:val="en-AU"/>
        </w:rPr>
        <w:t xml:space="preserve"> </w:t>
      </w:r>
      <w:r w:rsidRPr="008B0223">
        <w:rPr>
          <w:lang w:val="en-AU"/>
        </w:rPr>
        <w:t>care</w:t>
      </w:r>
      <w:r w:rsidRPr="008B0223">
        <w:rPr>
          <w:spacing w:val="-4"/>
          <w:lang w:val="en-AU"/>
        </w:rPr>
        <w:t xml:space="preserve"> </w:t>
      </w:r>
      <w:r w:rsidRPr="008B0223">
        <w:rPr>
          <w:lang w:val="en-AU"/>
        </w:rPr>
        <w:t>system</w:t>
      </w:r>
      <w:r w:rsidRPr="008B0223">
        <w:rPr>
          <w:spacing w:val="-2"/>
          <w:lang w:val="en-AU"/>
        </w:rPr>
        <w:t xml:space="preserve"> </w:t>
      </w:r>
      <w:r w:rsidRPr="008B0223">
        <w:rPr>
          <w:lang w:val="en-AU"/>
        </w:rPr>
        <w:t>is</w:t>
      </w:r>
      <w:r w:rsidRPr="008B0223">
        <w:rPr>
          <w:spacing w:val="-2"/>
          <w:lang w:val="en-AU"/>
        </w:rPr>
        <w:t xml:space="preserve"> </w:t>
      </w:r>
      <w:proofErr w:type="gramStart"/>
      <w:r w:rsidRPr="008B0223">
        <w:rPr>
          <w:lang w:val="en-AU"/>
        </w:rPr>
        <w:t>understaffed</w:t>
      </w:r>
      <w:proofErr w:type="gramEnd"/>
      <w:r w:rsidRPr="008B0223">
        <w:rPr>
          <w:spacing w:val="-6"/>
          <w:lang w:val="en-AU"/>
        </w:rPr>
        <w:t xml:space="preserve"> </w:t>
      </w:r>
      <w:r w:rsidRPr="008B0223">
        <w:rPr>
          <w:lang w:val="en-AU"/>
        </w:rPr>
        <w:t>and</w:t>
      </w:r>
      <w:r w:rsidRPr="008B0223">
        <w:rPr>
          <w:spacing w:val="-4"/>
          <w:lang w:val="en-AU"/>
        </w:rPr>
        <w:t xml:space="preserve"> </w:t>
      </w:r>
      <w:r w:rsidRPr="008B0223">
        <w:rPr>
          <w:lang w:val="en-AU"/>
        </w:rPr>
        <w:t>the</w:t>
      </w:r>
      <w:r w:rsidRPr="008B0223">
        <w:rPr>
          <w:spacing w:val="-4"/>
          <w:lang w:val="en-AU"/>
        </w:rPr>
        <w:t xml:space="preserve"> </w:t>
      </w:r>
      <w:r w:rsidRPr="008B0223">
        <w:rPr>
          <w:lang w:val="en-AU"/>
        </w:rPr>
        <w:t>workforce underpaid</w:t>
      </w:r>
      <w:r w:rsidRPr="008B0223">
        <w:rPr>
          <w:spacing w:val="-4"/>
          <w:lang w:val="en-AU"/>
        </w:rPr>
        <w:t xml:space="preserve"> </w:t>
      </w:r>
      <w:r w:rsidRPr="008B0223">
        <w:rPr>
          <w:lang w:val="en-AU"/>
        </w:rPr>
        <w:t>and</w:t>
      </w:r>
      <w:r w:rsidRPr="008B0223">
        <w:rPr>
          <w:spacing w:val="-4"/>
          <w:lang w:val="en-AU"/>
        </w:rPr>
        <w:t xml:space="preserve"> </w:t>
      </w:r>
      <w:r w:rsidRPr="008B0223">
        <w:rPr>
          <w:spacing w:val="-2"/>
          <w:lang w:val="en-AU"/>
        </w:rPr>
        <w:t>undertrained;</w:t>
      </w:r>
    </w:p>
    <w:p w14:paraId="78B85CB6" w14:textId="77777777" w:rsidR="00807400" w:rsidRPr="008B0223" w:rsidRDefault="007A0574" w:rsidP="00301E36">
      <w:pPr>
        <w:pStyle w:val="ListParagraph"/>
        <w:numPr>
          <w:ilvl w:val="0"/>
          <w:numId w:val="23"/>
        </w:numPr>
        <w:tabs>
          <w:tab w:val="left" w:pos="952"/>
        </w:tabs>
        <w:spacing w:before="1" w:line="279" w:lineRule="exact"/>
        <w:ind w:right="463"/>
        <w:rPr>
          <w:lang w:val="en-AU"/>
        </w:rPr>
      </w:pPr>
      <w:r w:rsidRPr="008B0223">
        <w:rPr>
          <w:lang w:val="en-AU"/>
        </w:rPr>
        <w:t>there</w:t>
      </w:r>
      <w:r w:rsidRPr="008B0223">
        <w:rPr>
          <w:spacing w:val="-6"/>
          <w:lang w:val="en-AU"/>
        </w:rPr>
        <w:t xml:space="preserve"> </w:t>
      </w:r>
      <w:r w:rsidRPr="008B0223">
        <w:rPr>
          <w:lang w:val="en-AU"/>
        </w:rPr>
        <w:t>are</w:t>
      </w:r>
      <w:r w:rsidRPr="008B0223">
        <w:rPr>
          <w:spacing w:val="-5"/>
          <w:lang w:val="en-AU"/>
        </w:rPr>
        <w:t xml:space="preserve"> </w:t>
      </w:r>
      <w:r w:rsidRPr="008B0223">
        <w:rPr>
          <w:lang w:val="en-AU"/>
        </w:rPr>
        <w:t>insufficient</w:t>
      </w:r>
      <w:r w:rsidRPr="008B0223">
        <w:rPr>
          <w:spacing w:val="-4"/>
          <w:lang w:val="en-AU"/>
        </w:rPr>
        <w:t xml:space="preserve"> </w:t>
      </w:r>
      <w:r w:rsidRPr="008B0223">
        <w:rPr>
          <w:lang w:val="en-AU"/>
        </w:rPr>
        <w:t>staﬀ</w:t>
      </w:r>
      <w:r w:rsidRPr="008B0223">
        <w:rPr>
          <w:spacing w:val="-9"/>
          <w:lang w:val="en-AU"/>
        </w:rPr>
        <w:t xml:space="preserve"> </w:t>
      </w:r>
      <w:r w:rsidRPr="008B0223">
        <w:rPr>
          <w:lang w:val="en-AU"/>
        </w:rPr>
        <w:t>members,</w:t>
      </w:r>
      <w:r w:rsidRPr="008B0223">
        <w:rPr>
          <w:spacing w:val="-5"/>
          <w:lang w:val="en-AU"/>
        </w:rPr>
        <w:t xml:space="preserve"> </w:t>
      </w:r>
      <w:r w:rsidRPr="008B0223">
        <w:rPr>
          <w:lang w:val="en-AU"/>
        </w:rPr>
        <w:t>particularly</w:t>
      </w:r>
      <w:r w:rsidRPr="008B0223">
        <w:rPr>
          <w:spacing w:val="-5"/>
          <w:lang w:val="en-AU"/>
        </w:rPr>
        <w:t xml:space="preserve"> </w:t>
      </w:r>
      <w:r w:rsidRPr="008B0223">
        <w:rPr>
          <w:lang w:val="en-AU"/>
        </w:rPr>
        <w:t>nurses,</w:t>
      </w:r>
      <w:r w:rsidRPr="008B0223">
        <w:rPr>
          <w:spacing w:val="-5"/>
          <w:lang w:val="en-AU"/>
        </w:rPr>
        <w:t xml:space="preserve"> </w:t>
      </w:r>
      <w:r w:rsidRPr="008B0223">
        <w:rPr>
          <w:lang w:val="en-AU"/>
        </w:rPr>
        <w:t>in</w:t>
      </w:r>
      <w:r w:rsidRPr="008B0223">
        <w:rPr>
          <w:spacing w:val="-7"/>
          <w:lang w:val="en-AU"/>
        </w:rPr>
        <w:t xml:space="preserve"> </w:t>
      </w:r>
      <w:r w:rsidRPr="008B0223">
        <w:rPr>
          <w:lang w:val="en-AU"/>
        </w:rPr>
        <w:t>home</w:t>
      </w:r>
      <w:r w:rsidRPr="008B0223">
        <w:rPr>
          <w:spacing w:val="-5"/>
          <w:lang w:val="en-AU"/>
        </w:rPr>
        <w:t xml:space="preserve"> </w:t>
      </w:r>
      <w:r w:rsidRPr="008B0223">
        <w:rPr>
          <w:lang w:val="en-AU"/>
        </w:rPr>
        <w:t>and</w:t>
      </w:r>
      <w:r w:rsidRPr="008B0223">
        <w:rPr>
          <w:spacing w:val="-5"/>
          <w:lang w:val="en-AU"/>
        </w:rPr>
        <w:t xml:space="preserve"> </w:t>
      </w:r>
      <w:r w:rsidRPr="008B0223">
        <w:rPr>
          <w:lang w:val="en-AU"/>
        </w:rPr>
        <w:t>residential</w:t>
      </w:r>
      <w:r w:rsidRPr="008B0223">
        <w:rPr>
          <w:spacing w:val="-7"/>
          <w:lang w:val="en-AU"/>
        </w:rPr>
        <w:t xml:space="preserve"> </w:t>
      </w:r>
      <w:r w:rsidRPr="008B0223">
        <w:rPr>
          <w:lang w:val="en-AU"/>
        </w:rPr>
        <w:t>aged</w:t>
      </w:r>
      <w:r w:rsidRPr="008B0223">
        <w:rPr>
          <w:spacing w:val="-7"/>
          <w:lang w:val="en-AU"/>
        </w:rPr>
        <w:t xml:space="preserve"> </w:t>
      </w:r>
      <w:proofErr w:type="gramStart"/>
      <w:r w:rsidRPr="008B0223">
        <w:rPr>
          <w:spacing w:val="-2"/>
          <w:lang w:val="en-AU"/>
        </w:rPr>
        <w:t>care;</w:t>
      </w:r>
      <w:proofErr w:type="gramEnd"/>
    </w:p>
    <w:p w14:paraId="78B85CB7" w14:textId="77777777" w:rsidR="00807400" w:rsidRPr="008B0223" w:rsidRDefault="007A0574" w:rsidP="00301E36">
      <w:pPr>
        <w:pStyle w:val="ListParagraph"/>
        <w:numPr>
          <w:ilvl w:val="0"/>
          <w:numId w:val="23"/>
        </w:numPr>
        <w:tabs>
          <w:tab w:val="left" w:pos="952"/>
        </w:tabs>
        <w:spacing w:line="279" w:lineRule="exact"/>
        <w:ind w:right="463"/>
        <w:rPr>
          <w:lang w:val="en-AU"/>
        </w:rPr>
      </w:pPr>
      <w:r w:rsidRPr="008B0223">
        <w:rPr>
          <w:lang w:val="en-AU"/>
        </w:rPr>
        <w:t>the</w:t>
      </w:r>
      <w:r w:rsidRPr="008B0223">
        <w:rPr>
          <w:spacing w:val="-6"/>
          <w:lang w:val="en-AU"/>
        </w:rPr>
        <w:t xml:space="preserve"> </w:t>
      </w:r>
      <w:r w:rsidRPr="008B0223">
        <w:rPr>
          <w:lang w:val="en-AU"/>
        </w:rPr>
        <w:t>mix</w:t>
      </w:r>
      <w:r w:rsidRPr="008B0223">
        <w:rPr>
          <w:spacing w:val="-6"/>
          <w:lang w:val="en-AU"/>
        </w:rPr>
        <w:t xml:space="preserve"> </w:t>
      </w:r>
      <w:r w:rsidRPr="008B0223">
        <w:rPr>
          <w:lang w:val="en-AU"/>
        </w:rPr>
        <w:t>of</w:t>
      </w:r>
      <w:r w:rsidRPr="008B0223">
        <w:rPr>
          <w:spacing w:val="-3"/>
          <w:lang w:val="en-AU"/>
        </w:rPr>
        <w:t xml:space="preserve"> </w:t>
      </w:r>
      <w:r w:rsidRPr="008B0223">
        <w:rPr>
          <w:lang w:val="en-AU"/>
        </w:rPr>
        <w:t>staﬀ</w:t>
      </w:r>
      <w:r w:rsidRPr="008B0223">
        <w:rPr>
          <w:spacing w:val="-6"/>
          <w:lang w:val="en-AU"/>
        </w:rPr>
        <w:t xml:space="preserve"> </w:t>
      </w:r>
      <w:r w:rsidRPr="008B0223">
        <w:rPr>
          <w:lang w:val="en-AU"/>
        </w:rPr>
        <w:t>who</w:t>
      </w:r>
      <w:r w:rsidRPr="008B0223">
        <w:rPr>
          <w:spacing w:val="-1"/>
          <w:lang w:val="en-AU"/>
        </w:rPr>
        <w:t xml:space="preserve"> </w:t>
      </w:r>
      <w:r w:rsidRPr="008B0223">
        <w:rPr>
          <w:lang w:val="en-AU"/>
        </w:rPr>
        <w:t>provide</w:t>
      </w:r>
      <w:r w:rsidRPr="008B0223">
        <w:rPr>
          <w:spacing w:val="-4"/>
          <w:lang w:val="en-AU"/>
        </w:rPr>
        <w:t xml:space="preserve"> </w:t>
      </w:r>
      <w:r w:rsidRPr="008B0223">
        <w:rPr>
          <w:lang w:val="en-AU"/>
        </w:rPr>
        <w:t>aged</w:t>
      </w:r>
      <w:r w:rsidRPr="008B0223">
        <w:rPr>
          <w:spacing w:val="-4"/>
          <w:lang w:val="en-AU"/>
        </w:rPr>
        <w:t xml:space="preserve"> </w:t>
      </w:r>
      <w:r w:rsidRPr="008B0223">
        <w:rPr>
          <w:lang w:val="en-AU"/>
        </w:rPr>
        <w:t>care</w:t>
      </w:r>
      <w:r w:rsidRPr="008B0223">
        <w:rPr>
          <w:spacing w:val="-3"/>
          <w:lang w:val="en-AU"/>
        </w:rPr>
        <w:t xml:space="preserve"> </w:t>
      </w:r>
      <w:r w:rsidRPr="008B0223">
        <w:rPr>
          <w:lang w:val="en-AU"/>
        </w:rPr>
        <w:t>is</w:t>
      </w:r>
      <w:r w:rsidRPr="008B0223">
        <w:rPr>
          <w:spacing w:val="-4"/>
          <w:lang w:val="en-AU"/>
        </w:rPr>
        <w:t xml:space="preserve"> </w:t>
      </w:r>
      <w:r w:rsidRPr="008B0223">
        <w:rPr>
          <w:lang w:val="en-AU"/>
        </w:rPr>
        <w:t>not</w:t>
      </w:r>
      <w:r w:rsidRPr="008B0223">
        <w:rPr>
          <w:spacing w:val="-2"/>
          <w:lang w:val="en-AU"/>
        </w:rPr>
        <w:t xml:space="preserve"> </w:t>
      </w:r>
      <w:r w:rsidRPr="008B0223">
        <w:rPr>
          <w:lang w:val="en-AU"/>
        </w:rPr>
        <w:t>matched</w:t>
      </w:r>
      <w:r w:rsidRPr="008B0223">
        <w:rPr>
          <w:spacing w:val="-7"/>
          <w:lang w:val="en-AU"/>
        </w:rPr>
        <w:t xml:space="preserve"> </w:t>
      </w:r>
      <w:r w:rsidRPr="008B0223">
        <w:rPr>
          <w:lang w:val="en-AU"/>
        </w:rPr>
        <w:t>to</w:t>
      </w:r>
      <w:r w:rsidRPr="008B0223">
        <w:rPr>
          <w:spacing w:val="-5"/>
          <w:lang w:val="en-AU"/>
        </w:rPr>
        <w:t xml:space="preserve"> </w:t>
      </w:r>
      <w:r w:rsidRPr="008B0223">
        <w:rPr>
          <w:lang w:val="en-AU"/>
        </w:rPr>
        <w:t>the</w:t>
      </w:r>
      <w:r w:rsidRPr="008B0223">
        <w:rPr>
          <w:spacing w:val="-1"/>
          <w:lang w:val="en-AU"/>
        </w:rPr>
        <w:t xml:space="preserve"> </w:t>
      </w:r>
      <w:r w:rsidRPr="008B0223">
        <w:rPr>
          <w:lang w:val="en-AU"/>
        </w:rPr>
        <w:t>needs</w:t>
      </w:r>
      <w:r w:rsidRPr="008B0223">
        <w:rPr>
          <w:spacing w:val="-4"/>
          <w:lang w:val="en-AU"/>
        </w:rPr>
        <w:t xml:space="preserve"> </w:t>
      </w:r>
      <w:r w:rsidRPr="008B0223">
        <w:rPr>
          <w:lang w:val="en-AU"/>
        </w:rPr>
        <w:t>of</w:t>
      </w:r>
      <w:r w:rsidRPr="008B0223">
        <w:rPr>
          <w:spacing w:val="-7"/>
          <w:lang w:val="en-AU"/>
        </w:rPr>
        <w:t xml:space="preserve"> </w:t>
      </w:r>
      <w:r w:rsidRPr="008B0223">
        <w:rPr>
          <w:lang w:val="en-AU"/>
        </w:rPr>
        <w:t>older</w:t>
      </w:r>
      <w:r w:rsidRPr="008B0223">
        <w:rPr>
          <w:spacing w:val="-3"/>
          <w:lang w:val="en-AU"/>
        </w:rPr>
        <w:t xml:space="preserve"> </w:t>
      </w:r>
      <w:proofErr w:type="gramStart"/>
      <w:r w:rsidRPr="008B0223">
        <w:rPr>
          <w:spacing w:val="-2"/>
          <w:lang w:val="en-AU"/>
        </w:rPr>
        <w:t>people;</w:t>
      </w:r>
      <w:proofErr w:type="gramEnd"/>
    </w:p>
    <w:p w14:paraId="78B85CB8" w14:textId="77777777" w:rsidR="00807400" w:rsidRPr="008B0223" w:rsidRDefault="007A0574" w:rsidP="00301E36">
      <w:pPr>
        <w:pStyle w:val="ListParagraph"/>
        <w:numPr>
          <w:ilvl w:val="0"/>
          <w:numId w:val="23"/>
        </w:numPr>
        <w:tabs>
          <w:tab w:val="left" w:pos="952"/>
        </w:tabs>
        <w:ind w:right="463"/>
        <w:rPr>
          <w:lang w:val="en-AU"/>
        </w:rPr>
      </w:pPr>
      <w:r w:rsidRPr="008B0223">
        <w:rPr>
          <w:lang w:val="en-AU"/>
        </w:rPr>
        <w:t xml:space="preserve">aged care workers often lack suﬃcient skills and training to cater for the needs of older people receiving aged care </w:t>
      </w:r>
      <w:proofErr w:type="gramStart"/>
      <w:r w:rsidRPr="008B0223">
        <w:rPr>
          <w:lang w:val="en-AU"/>
        </w:rPr>
        <w:t>services;</w:t>
      </w:r>
      <w:proofErr w:type="gramEnd"/>
    </w:p>
    <w:p w14:paraId="78B85CB9" w14:textId="77777777" w:rsidR="00807400" w:rsidRPr="008B0223" w:rsidRDefault="007A0574" w:rsidP="00301E36">
      <w:pPr>
        <w:pStyle w:val="ListParagraph"/>
        <w:numPr>
          <w:ilvl w:val="0"/>
          <w:numId w:val="23"/>
        </w:numPr>
        <w:tabs>
          <w:tab w:val="left" w:pos="952"/>
        </w:tabs>
        <w:ind w:right="463"/>
        <w:rPr>
          <w:lang w:val="en-AU"/>
        </w:rPr>
      </w:pPr>
      <w:r w:rsidRPr="008B0223">
        <w:rPr>
          <w:lang w:val="en-AU"/>
        </w:rPr>
        <w:t xml:space="preserve">inadequate staﬃng levels, skill mix and training are the principal causes of substandard care in the current </w:t>
      </w:r>
      <w:proofErr w:type="gramStart"/>
      <w:r w:rsidRPr="008B0223">
        <w:rPr>
          <w:lang w:val="en-AU"/>
        </w:rPr>
        <w:t>system;</w:t>
      </w:r>
      <w:proofErr w:type="gramEnd"/>
    </w:p>
    <w:p w14:paraId="78B85CBA" w14:textId="77777777" w:rsidR="00807400" w:rsidRPr="008B0223" w:rsidRDefault="007A0574" w:rsidP="00301E36">
      <w:pPr>
        <w:pStyle w:val="ListParagraph"/>
        <w:numPr>
          <w:ilvl w:val="0"/>
          <w:numId w:val="23"/>
        </w:numPr>
        <w:tabs>
          <w:tab w:val="left" w:pos="952"/>
        </w:tabs>
        <w:ind w:right="463"/>
        <w:rPr>
          <w:lang w:val="en-AU"/>
        </w:rPr>
      </w:pPr>
      <w:r w:rsidRPr="008B0223">
        <w:rPr>
          <w:lang w:val="en-AU"/>
        </w:rPr>
        <w:t xml:space="preserve">the sector has diﬃculty attracting and retaining well-skilled people due </w:t>
      </w:r>
      <w:proofErr w:type="gramStart"/>
      <w:r w:rsidRPr="008B0223">
        <w:rPr>
          <w:lang w:val="en-AU"/>
        </w:rPr>
        <w:t>to:</w:t>
      </w:r>
      <w:proofErr w:type="gramEnd"/>
      <w:r w:rsidRPr="008B0223">
        <w:rPr>
          <w:lang w:val="en-AU"/>
        </w:rPr>
        <w:t xml:space="preserve"> low wages and poor employment conditions; lack of investment in staﬀ and, in particular, staﬀ training; limited opportunities to progress or be promoted; and no career pathways; and</w:t>
      </w:r>
    </w:p>
    <w:p w14:paraId="78B85CBB" w14:textId="795D1B2D" w:rsidR="00807400" w:rsidRPr="008B0223" w:rsidRDefault="007A0574" w:rsidP="00301E36">
      <w:pPr>
        <w:pStyle w:val="ListParagraph"/>
        <w:numPr>
          <w:ilvl w:val="0"/>
          <w:numId w:val="23"/>
        </w:numPr>
        <w:tabs>
          <w:tab w:val="left" w:pos="952"/>
        </w:tabs>
        <w:ind w:right="463"/>
        <w:rPr>
          <w:lang w:val="en-AU"/>
        </w:rPr>
      </w:pPr>
      <w:r w:rsidRPr="008B0223">
        <w:rPr>
          <w:lang w:val="en-AU"/>
        </w:rPr>
        <w:t>despite best intentions, aged care workers simply do not have the requisite time, knowledge, skill and support to deliver high quality care.</w:t>
      </w:r>
      <w:r w:rsidR="00C12BCA" w:rsidRPr="008B0223">
        <w:rPr>
          <w:rStyle w:val="FootnoteReference"/>
          <w:lang w:val="en-AU"/>
        </w:rPr>
        <w:footnoteReference w:id="7"/>
      </w:r>
    </w:p>
    <w:p w14:paraId="78B85CBC" w14:textId="77777777" w:rsidR="00807400" w:rsidRPr="008B0223" w:rsidRDefault="00807400" w:rsidP="00C12BCA">
      <w:pPr>
        <w:pStyle w:val="BodyText"/>
        <w:ind w:left="232" w:right="399"/>
        <w:jc w:val="both"/>
        <w:rPr>
          <w:lang w:val="en-AU"/>
        </w:rPr>
      </w:pPr>
    </w:p>
    <w:p w14:paraId="78B85CBD" w14:textId="77777777" w:rsidR="00807400" w:rsidRPr="008B0223" w:rsidRDefault="007A0574" w:rsidP="00C12BCA">
      <w:pPr>
        <w:pStyle w:val="BodyText"/>
        <w:ind w:left="232" w:right="399"/>
        <w:jc w:val="both"/>
        <w:rPr>
          <w:lang w:val="en-AU"/>
        </w:rPr>
      </w:pPr>
      <w:r w:rsidRPr="008B0223">
        <w:rPr>
          <w:lang w:val="en-AU"/>
        </w:rPr>
        <w:t>The report notes that a highly skilled, well rewarded and valued aged care workforce is vital to the success of any future aged care system. It highlights that the quality of care and the quality of jobs in aged care are inextricably linked, pointing to the need for good working conditions, supportive and visionary management, an empowering work culture, collaborative teams, relevant education and training, structured career progression, and job satisfaction among care workers to underpin high quality, person-centred care.</w:t>
      </w:r>
    </w:p>
    <w:p w14:paraId="78B85CBE" w14:textId="77777777" w:rsidR="00807400" w:rsidRPr="008B0223" w:rsidRDefault="00807400" w:rsidP="00C12BCA">
      <w:pPr>
        <w:pStyle w:val="BodyText"/>
        <w:ind w:left="232" w:right="399"/>
        <w:jc w:val="both"/>
        <w:rPr>
          <w:lang w:val="en-AU"/>
        </w:rPr>
      </w:pPr>
    </w:p>
    <w:p w14:paraId="78B85CBF" w14:textId="5EB56E14" w:rsidR="00807400" w:rsidRPr="008B0223" w:rsidRDefault="007A0574" w:rsidP="009E4586">
      <w:pPr>
        <w:pStyle w:val="BodyText"/>
        <w:ind w:left="232" w:right="116"/>
        <w:jc w:val="both"/>
        <w:rPr>
          <w:lang w:val="en-AU"/>
        </w:rPr>
      </w:pPr>
      <w:r w:rsidRPr="008B0223">
        <w:rPr>
          <w:lang w:val="en-AU"/>
        </w:rPr>
        <w:t xml:space="preserve">The report makes </w:t>
      </w:r>
      <w:proofErr w:type="gramStart"/>
      <w:r w:rsidRPr="008B0223">
        <w:rPr>
          <w:lang w:val="en-AU"/>
        </w:rPr>
        <w:t>a number of</w:t>
      </w:r>
      <w:proofErr w:type="gramEnd"/>
      <w:r w:rsidRPr="008B0223">
        <w:rPr>
          <w:lang w:val="en-AU"/>
        </w:rPr>
        <w:t xml:space="preserve"> recommendations, relating to skills and workforce development, including (but not limited to) recommendations to:</w:t>
      </w:r>
    </w:p>
    <w:p w14:paraId="306A3E53" w14:textId="77777777" w:rsidR="00D37BA7" w:rsidRPr="008B0223" w:rsidRDefault="00D37BA7" w:rsidP="009E4586">
      <w:pPr>
        <w:pStyle w:val="BodyText"/>
        <w:ind w:left="232" w:right="116"/>
        <w:jc w:val="both"/>
        <w:rPr>
          <w:lang w:val="en-AU"/>
        </w:rPr>
      </w:pPr>
    </w:p>
    <w:p w14:paraId="78B85CC0" w14:textId="77777777" w:rsidR="00807400" w:rsidRPr="008B0223" w:rsidRDefault="007A0574" w:rsidP="004959BC">
      <w:pPr>
        <w:pStyle w:val="ListParagraph"/>
        <w:numPr>
          <w:ilvl w:val="0"/>
          <w:numId w:val="23"/>
        </w:numPr>
        <w:tabs>
          <w:tab w:val="left" w:pos="952"/>
        </w:tabs>
        <w:ind w:right="116"/>
        <w:jc w:val="both"/>
        <w:rPr>
          <w:lang w:val="en-AU"/>
        </w:rPr>
      </w:pPr>
      <w:r w:rsidRPr="008B0223">
        <w:rPr>
          <w:b/>
          <w:bCs/>
          <w:lang w:val="en-AU"/>
        </w:rPr>
        <w:t>build ‘an aged care profession’</w:t>
      </w:r>
      <w:r w:rsidRPr="008B0223">
        <w:rPr>
          <w:lang w:val="en-AU"/>
        </w:rPr>
        <w:t xml:space="preserve">, with the Australian Government, the aged care sector and unions working together to professionalise the personal care workforce which will require cultural change and improvements to education, training, wages and labour conditions for nurses and personal care </w:t>
      </w:r>
      <w:proofErr w:type="gramStart"/>
      <w:r w:rsidRPr="008B0223">
        <w:rPr>
          <w:lang w:val="en-AU"/>
        </w:rPr>
        <w:t>workers;</w:t>
      </w:r>
      <w:proofErr w:type="gramEnd"/>
    </w:p>
    <w:p w14:paraId="3A940837" w14:textId="77777777" w:rsidR="0006214E" w:rsidRPr="008B0223" w:rsidRDefault="007A0574" w:rsidP="004959BC">
      <w:pPr>
        <w:pStyle w:val="ListParagraph"/>
        <w:numPr>
          <w:ilvl w:val="0"/>
          <w:numId w:val="23"/>
        </w:numPr>
        <w:tabs>
          <w:tab w:val="left" w:pos="952"/>
        </w:tabs>
        <w:ind w:right="116"/>
        <w:jc w:val="both"/>
        <w:rPr>
          <w:lang w:val="en-AU"/>
        </w:rPr>
      </w:pPr>
      <w:r w:rsidRPr="008B0223">
        <w:rPr>
          <w:b/>
          <w:bCs/>
          <w:lang w:val="en-AU"/>
        </w:rPr>
        <w:t>set a clear vision for career progression</w:t>
      </w:r>
      <w:r w:rsidRPr="008B0223">
        <w:rPr>
          <w:lang w:val="en-AU"/>
        </w:rPr>
        <w:t>, and a collaborative approach between the Australian Government, tertiary education providers, aged care providers and unions to consider how</w:t>
      </w:r>
      <w:r w:rsidR="0006214E" w:rsidRPr="008B0223">
        <w:rPr>
          <w:lang w:val="en-AU"/>
        </w:rPr>
        <w:t xml:space="preserve"> </w:t>
      </w:r>
      <w:r w:rsidRPr="008B0223">
        <w:rPr>
          <w:lang w:val="en-AU"/>
        </w:rPr>
        <w:t xml:space="preserve">jobs should be valued and redesigned across the aged care sector and how roles might come together to provide career </w:t>
      </w:r>
      <w:proofErr w:type="gramStart"/>
      <w:r w:rsidRPr="008B0223">
        <w:rPr>
          <w:lang w:val="en-AU"/>
        </w:rPr>
        <w:t>paths;</w:t>
      </w:r>
      <w:proofErr w:type="gramEnd"/>
      <w:r w:rsidR="0006214E" w:rsidRPr="008B0223">
        <w:rPr>
          <w:lang w:val="en-AU"/>
        </w:rPr>
        <w:t xml:space="preserve"> </w:t>
      </w:r>
    </w:p>
    <w:p w14:paraId="78B85CC7" w14:textId="788FAAB0" w:rsidR="00807400" w:rsidRPr="008B0223" w:rsidRDefault="007A0574" w:rsidP="004959BC">
      <w:pPr>
        <w:pStyle w:val="ListParagraph"/>
        <w:numPr>
          <w:ilvl w:val="0"/>
          <w:numId w:val="23"/>
        </w:numPr>
        <w:tabs>
          <w:tab w:val="left" w:pos="952"/>
        </w:tabs>
        <w:ind w:right="116"/>
        <w:jc w:val="both"/>
        <w:rPr>
          <w:lang w:val="en-AU"/>
        </w:rPr>
      </w:pPr>
      <w:r w:rsidRPr="008B0223">
        <w:rPr>
          <w:b/>
          <w:bCs/>
          <w:lang w:val="en-AU"/>
        </w:rPr>
        <w:t>introduce a regulatory scheme</w:t>
      </w:r>
      <w:r w:rsidRPr="008B0223">
        <w:rPr>
          <w:lang w:val="en-AU"/>
        </w:rPr>
        <w:t xml:space="preserve"> (like other health professionals), with one of the key features cited a </w:t>
      </w:r>
      <w:r w:rsidRPr="008B0223">
        <w:rPr>
          <w:b/>
          <w:bCs/>
          <w:lang w:val="en-AU"/>
        </w:rPr>
        <w:t>mandatory minimum qualification of a Certificate III</w:t>
      </w:r>
      <w:r w:rsidRPr="008B0223">
        <w:rPr>
          <w:lang w:val="en-AU"/>
        </w:rPr>
        <w:t xml:space="preserve"> (noting that there is currently no formal industry standard for an entry-level qualification to work as a personal care worker). A Certificate III level qualification as the mandatory minimum will ensure care workers have a broad range of knowledge and skills in varied aged care contexts and to provide a pathway for further </w:t>
      </w:r>
      <w:proofErr w:type="gramStart"/>
      <w:r w:rsidRPr="008B0223">
        <w:rPr>
          <w:lang w:val="en-AU"/>
        </w:rPr>
        <w:t>learning;</w:t>
      </w:r>
      <w:proofErr w:type="gramEnd"/>
    </w:p>
    <w:p w14:paraId="78B85CC8" w14:textId="77777777" w:rsidR="00807400" w:rsidRPr="008B0223" w:rsidRDefault="007A0574" w:rsidP="004959BC">
      <w:pPr>
        <w:pStyle w:val="ListParagraph"/>
        <w:numPr>
          <w:ilvl w:val="0"/>
          <w:numId w:val="23"/>
        </w:numPr>
        <w:tabs>
          <w:tab w:val="left" w:pos="952"/>
        </w:tabs>
        <w:ind w:right="116"/>
        <w:jc w:val="both"/>
        <w:rPr>
          <w:lang w:val="en-AU"/>
        </w:rPr>
      </w:pPr>
      <w:r w:rsidRPr="008B0223">
        <w:rPr>
          <w:b/>
          <w:bCs/>
          <w:lang w:val="en-AU"/>
        </w:rPr>
        <w:t>review the need for specialist aged care Certificate III and IV courses</w:t>
      </w:r>
      <w:r w:rsidRPr="008B0223">
        <w:rPr>
          <w:lang w:val="en-AU"/>
        </w:rPr>
        <w:t xml:space="preserve">, including regular review of the content of the Certificate III and IV courses to determine if any additional units of competency should be included in the core modules of the </w:t>
      </w:r>
      <w:proofErr w:type="gramStart"/>
      <w:r w:rsidRPr="008B0223">
        <w:rPr>
          <w:lang w:val="en-AU"/>
        </w:rPr>
        <w:t>courses;</w:t>
      </w:r>
      <w:proofErr w:type="gramEnd"/>
    </w:p>
    <w:p w14:paraId="78B85CC9" w14:textId="77777777" w:rsidR="00807400" w:rsidRPr="008B0223" w:rsidRDefault="007A0574" w:rsidP="004959BC">
      <w:pPr>
        <w:pStyle w:val="ListParagraph"/>
        <w:numPr>
          <w:ilvl w:val="0"/>
          <w:numId w:val="23"/>
        </w:numPr>
        <w:tabs>
          <w:tab w:val="left" w:pos="952"/>
        </w:tabs>
        <w:ind w:right="116"/>
        <w:jc w:val="both"/>
        <w:rPr>
          <w:lang w:val="en-AU"/>
        </w:rPr>
      </w:pPr>
      <w:r w:rsidRPr="008B0223">
        <w:rPr>
          <w:b/>
          <w:bCs/>
          <w:lang w:val="en-AU"/>
        </w:rPr>
        <w:t>fast-track the development of accredited, nationally recognised short courses</w:t>
      </w:r>
      <w:r w:rsidRPr="008B0223">
        <w:rPr>
          <w:lang w:val="en-AU"/>
        </w:rPr>
        <w:t xml:space="preserve">, skills sets and micro-credentials for the aged care workforce. The courses should be designed to improve opportunities for learning and professional development, and upgrade the skills and knowledge of the existing </w:t>
      </w:r>
      <w:proofErr w:type="gramStart"/>
      <w:r w:rsidRPr="008B0223">
        <w:rPr>
          <w:lang w:val="en-AU"/>
        </w:rPr>
        <w:t>workforce;</w:t>
      </w:r>
      <w:proofErr w:type="gramEnd"/>
    </w:p>
    <w:p w14:paraId="78B85CCA" w14:textId="77777777" w:rsidR="00807400" w:rsidRPr="008B0223" w:rsidRDefault="007A0574" w:rsidP="004959BC">
      <w:pPr>
        <w:pStyle w:val="ListParagraph"/>
        <w:numPr>
          <w:ilvl w:val="0"/>
          <w:numId w:val="23"/>
        </w:numPr>
        <w:tabs>
          <w:tab w:val="left" w:pos="952"/>
        </w:tabs>
        <w:ind w:right="116"/>
        <w:jc w:val="both"/>
        <w:rPr>
          <w:lang w:val="en-AU"/>
        </w:rPr>
      </w:pPr>
      <w:r w:rsidRPr="008B0223">
        <w:rPr>
          <w:lang w:val="en-AU"/>
        </w:rPr>
        <w:t xml:space="preserve">develop curricula to equip the health professionals of the future with the skills and attributes they need for their core patient groups of tomorrow. Specifically, the </w:t>
      </w:r>
      <w:r w:rsidRPr="008B0223">
        <w:rPr>
          <w:b/>
          <w:bCs/>
          <w:lang w:val="en-AU"/>
        </w:rPr>
        <w:t>undergraduate curricula for health professionals should be reviewed</w:t>
      </w:r>
      <w:r w:rsidRPr="008B0223">
        <w:rPr>
          <w:lang w:val="en-AU"/>
        </w:rPr>
        <w:t xml:space="preserve"> by the relevant accreditation authorities to consider changes to the knowledge, skills and professional attributes so that the care needs of older people are met by health professionals; and</w:t>
      </w:r>
    </w:p>
    <w:p w14:paraId="78B85CCB" w14:textId="77777777" w:rsidR="00807400" w:rsidRPr="008B0223" w:rsidRDefault="007A0574" w:rsidP="004959BC">
      <w:pPr>
        <w:pStyle w:val="ListParagraph"/>
        <w:numPr>
          <w:ilvl w:val="0"/>
          <w:numId w:val="23"/>
        </w:numPr>
        <w:tabs>
          <w:tab w:val="left" w:pos="952"/>
        </w:tabs>
        <w:ind w:right="116"/>
        <w:jc w:val="both"/>
        <w:rPr>
          <w:lang w:val="en-AU"/>
        </w:rPr>
      </w:pPr>
      <w:r w:rsidRPr="008B0223">
        <w:rPr>
          <w:lang w:val="en-AU"/>
        </w:rPr>
        <w:t xml:space="preserve">funding to teach aged care programs for delivery to students in both residential aged care and home care settings. The programs should </w:t>
      </w:r>
      <w:r w:rsidRPr="008B0223">
        <w:rPr>
          <w:b/>
          <w:bCs/>
          <w:lang w:val="en-AU"/>
        </w:rPr>
        <w:t>facilitate clinical placements based on partnerships between aged care and tertiary education providers</w:t>
      </w:r>
      <w:r w:rsidRPr="008B0223">
        <w:rPr>
          <w:lang w:val="en-AU"/>
        </w:rPr>
        <w:t xml:space="preserve">. This will make the programs well placed not only to build the aged care workforce, by way of placements and education, </w:t>
      </w:r>
      <w:r w:rsidRPr="008B0223">
        <w:rPr>
          <w:b/>
          <w:bCs/>
          <w:lang w:val="en-AU"/>
        </w:rPr>
        <w:t>but also to support research and innovation</w:t>
      </w:r>
      <w:r w:rsidRPr="008B0223">
        <w:rPr>
          <w:lang w:val="en-AU"/>
        </w:rPr>
        <w:t>.</w:t>
      </w:r>
    </w:p>
    <w:p w14:paraId="78B85CCC" w14:textId="77777777" w:rsidR="00807400" w:rsidRPr="008B0223" w:rsidRDefault="007A0574">
      <w:pPr>
        <w:spacing w:before="268"/>
        <w:ind w:left="232"/>
        <w:rPr>
          <w:i/>
          <w:lang w:val="en-AU"/>
        </w:rPr>
      </w:pPr>
      <w:r w:rsidRPr="008B0223">
        <w:rPr>
          <w:i/>
          <w:u w:val="single"/>
          <w:lang w:val="en-AU"/>
        </w:rPr>
        <w:t>Queensland’s</w:t>
      </w:r>
      <w:r w:rsidRPr="008B0223">
        <w:rPr>
          <w:i/>
          <w:spacing w:val="-10"/>
          <w:u w:val="single"/>
          <w:lang w:val="en-AU"/>
        </w:rPr>
        <w:t xml:space="preserve"> </w:t>
      </w:r>
      <w:r w:rsidRPr="008B0223">
        <w:rPr>
          <w:i/>
          <w:u w:val="single"/>
          <w:lang w:val="en-AU"/>
        </w:rPr>
        <w:t>proposed</w:t>
      </w:r>
      <w:r w:rsidRPr="008B0223">
        <w:rPr>
          <w:i/>
          <w:spacing w:val="-9"/>
          <w:u w:val="single"/>
          <w:lang w:val="en-AU"/>
        </w:rPr>
        <w:t xml:space="preserve"> </w:t>
      </w:r>
      <w:r w:rsidRPr="008B0223">
        <w:rPr>
          <w:i/>
          <w:u w:val="single"/>
          <w:lang w:val="en-AU"/>
        </w:rPr>
        <w:t>TAFE</w:t>
      </w:r>
      <w:r w:rsidRPr="008B0223">
        <w:rPr>
          <w:i/>
          <w:spacing w:val="-10"/>
          <w:u w:val="single"/>
          <w:lang w:val="en-AU"/>
        </w:rPr>
        <w:t xml:space="preserve"> </w:t>
      </w:r>
      <w:r w:rsidRPr="008B0223">
        <w:rPr>
          <w:i/>
          <w:u w:val="single"/>
          <w:lang w:val="en-AU"/>
        </w:rPr>
        <w:t>Centre</w:t>
      </w:r>
      <w:r w:rsidRPr="008B0223">
        <w:rPr>
          <w:i/>
          <w:spacing w:val="-9"/>
          <w:u w:val="single"/>
          <w:lang w:val="en-AU"/>
        </w:rPr>
        <w:t xml:space="preserve"> </w:t>
      </w:r>
      <w:r w:rsidRPr="008B0223">
        <w:rPr>
          <w:i/>
          <w:u w:val="single"/>
          <w:lang w:val="en-AU"/>
        </w:rPr>
        <w:t>of</w:t>
      </w:r>
      <w:r w:rsidRPr="008B0223">
        <w:rPr>
          <w:i/>
          <w:spacing w:val="-10"/>
          <w:u w:val="single"/>
          <w:lang w:val="en-AU"/>
        </w:rPr>
        <w:t xml:space="preserve"> </w:t>
      </w:r>
      <w:r w:rsidRPr="008B0223">
        <w:rPr>
          <w:i/>
          <w:spacing w:val="-2"/>
          <w:u w:val="single"/>
          <w:lang w:val="en-AU"/>
        </w:rPr>
        <w:t>Excellence</w:t>
      </w:r>
    </w:p>
    <w:p w14:paraId="78B85CCD" w14:textId="77777777" w:rsidR="00807400" w:rsidRPr="008B0223" w:rsidRDefault="00807400" w:rsidP="009E4586">
      <w:pPr>
        <w:pStyle w:val="BodyText"/>
        <w:ind w:left="232" w:right="258"/>
        <w:jc w:val="both"/>
        <w:rPr>
          <w:lang w:val="en-AU"/>
        </w:rPr>
      </w:pPr>
    </w:p>
    <w:p w14:paraId="78B85CCE" w14:textId="77777777" w:rsidR="00807400" w:rsidRPr="008B0223" w:rsidRDefault="007A0574" w:rsidP="009E4586">
      <w:pPr>
        <w:pStyle w:val="BodyText"/>
        <w:ind w:left="232" w:right="258"/>
        <w:jc w:val="both"/>
        <w:rPr>
          <w:lang w:val="en-AU"/>
        </w:rPr>
      </w:pPr>
      <w:r w:rsidRPr="008B0223">
        <w:rPr>
          <w:lang w:val="en-AU"/>
        </w:rPr>
        <w:t>The Queensland Government is committed to the long-term goals of good, secure jobs and delivering better services across Queensland. Critical to achieving these goals is strategic workforce planning for the health care and the support sector.</w:t>
      </w:r>
    </w:p>
    <w:p w14:paraId="0CA88B4E" w14:textId="77777777" w:rsidR="00420ACD" w:rsidRPr="008B0223" w:rsidRDefault="00420ACD" w:rsidP="009E4586">
      <w:pPr>
        <w:pStyle w:val="BodyText"/>
        <w:ind w:left="232" w:right="258"/>
        <w:jc w:val="both"/>
        <w:rPr>
          <w:lang w:val="en-AU"/>
        </w:rPr>
      </w:pPr>
    </w:p>
    <w:p w14:paraId="78B85CD0" w14:textId="248E2BA5" w:rsidR="00807400" w:rsidRPr="008B0223" w:rsidRDefault="007A0574" w:rsidP="009E4586">
      <w:pPr>
        <w:pStyle w:val="BodyText"/>
        <w:ind w:left="232" w:right="258"/>
        <w:jc w:val="both"/>
        <w:rPr>
          <w:lang w:val="en-AU"/>
        </w:rPr>
      </w:pPr>
      <w:r w:rsidRPr="008B0223">
        <w:rPr>
          <w:lang w:val="en-AU"/>
        </w:rPr>
        <w:t>In Queensland, the health care and social assistance industry is mainly engaged in providing human health care and social assistance. It includes hospitals, medical and other care services (including allied health, ambulances and pathology), residential care services (including aged care) and social assistance services, such as childcare, disabilities assistance, and welfare counselling services.</w:t>
      </w:r>
      <w:r w:rsidR="00C941A3" w:rsidRPr="008B0223">
        <w:rPr>
          <w:rStyle w:val="FootnoteReference"/>
          <w:lang w:val="en-AU"/>
        </w:rPr>
        <w:footnoteReference w:id="8"/>
      </w:r>
    </w:p>
    <w:p w14:paraId="78B85CD1" w14:textId="77777777" w:rsidR="00807400" w:rsidRPr="008B0223" w:rsidRDefault="00807400" w:rsidP="007147FB">
      <w:pPr>
        <w:pStyle w:val="BodyText"/>
        <w:ind w:left="232" w:right="399"/>
        <w:jc w:val="both"/>
        <w:rPr>
          <w:lang w:val="en-AU"/>
        </w:rPr>
      </w:pPr>
    </w:p>
    <w:p w14:paraId="78B85CD2" w14:textId="72BF9398" w:rsidR="00807400" w:rsidRPr="008B0223" w:rsidRDefault="007A0574" w:rsidP="009E4586">
      <w:pPr>
        <w:pStyle w:val="BodyText"/>
        <w:ind w:left="232" w:right="258"/>
        <w:jc w:val="both"/>
        <w:rPr>
          <w:lang w:val="en-AU"/>
        </w:rPr>
      </w:pPr>
      <w:r w:rsidRPr="008B0223">
        <w:rPr>
          <w:lang w:val="en-AU"/>
        </w:rPr>
        <w:t>By 2024-25, it is projected that these sectors will employ more than 440,800 people including more than the 63,000 additional people employed since 2020-21. Hospital, social assistance services and residential care services (including aged care) are predicted to grow by more than 20% by 2024-25.</w:t>
      </w:r>
      <w:r w:rsidR="009E4586" w:rsidRPr="008B0223">
        <w:rPr>
          <w:rStyle w:val="FootnoteReference"/>
          <w:lang w:val="en-AU"/>
        </w:rPr>
        <w:footnoteReference w:id="9"/>
      </w:r>
    </w:p>
    <w:p w14:paraId="78B85CD3" w14:textId="77777777" w:rsidR="00807400" w:rsidRPr="008B0223" w:rsidRDefault="007A0574" w:rsidP="009E4586">
      <w:pPr>
        <w:pStyle w:val="BodyText"/>
        <w:ind w:left="232" w:right="258"/>
        <w:jc w:val="both"/>
        <w:rPr>
          <w:lang w:val="en-AU"/>
        </w:rPr>
      </w:pPr>
      <w:r w:rsidRPr="008B0223">
        <w:rPr>
          <w:lang w:val="en-AU"/>
        </w:rPr>
        <w:t>As Queensland is a large, decentralised state, this projected growth presents challenges for the delivery of education and training opportunities, as well as service delivery around the care economy workforce.</w:t>
      </w:r>
    </w:p>
    <w:p w14:paraId="78B85CD4" w14:textId="77777777" w:rsidR="00807400" w:rsidRPr="008B0223" w:rsidRDefault="00807400" w:rsidP="009E4586">
      <w:pPr>
        <w:pStyle w:val="BodyText"/>
        <w:ind w:left="232" w:right="258"/>
        <w:jc w:val="both"/>
        <w:rPr>
          <w:lang w:val="en-AU"/>
        </w:rPr>
      </w:pPr>
    </w:p>
    <w:p w14:paraId="78B85CD5" w14:textId="640CF289" w:rsidR="00807400" w:rsidRPr="008B0223" w:rsidRDefault="007A0574" w:rsidP="004959BC">
      <w:pPr>
        <w:pStyle w:val="BodyText"/>
        <w:ind w:left="232" w:right="258"/>
        <w:jc w:val="both"/>
        <w:rPr>
          <w:lang w:val="en-AU"/>
        </w:rPr>
      </w:pPr>
      <w:r w:rsidRPr="008B0223">
        <w:rPr>
          <w:lang w:val="en-AU"/>
        </w:rPr>
        <w:t xml:space="preserve">Queensland Health </w:t>
      </w:r>
      <w:r w:rsidR="0014774C" w:rsidRPr="00DF73E9">
        <w:rPr>
          <w:lang w:val="en-AU"/>
        </w:rPr>
        <w:t>has developed the</w:t>
      </w:r>
      <w:r w:rsidRPr="008B0223">
        <w:rPr>
          <w:lang w:val="en-AU"/>
        </w:rPr>
        <w:t xml:space="preserve"> Health </w:t>
      </w:r>
      <w:r w:rsidR="006A033F" w:rsidRPr="008B0223">
        <w:rPr>
          <w:lang w:val="en-AU"/>
        </w:rPr>
        <w:t>W</w:t>
      </w:r>
      <w:r w:rsidRPr="008B0223">
        <w:rPr>
          <w:lang w:val="en-AU"/>
        </w:rPr>
        <w:t>orkforce Strategy for Queensland to 2032, with consultation recently concluding in January 2024.</w:t>
      </w:r>
      <w:r w:rsidR="00C651CD" w:rsidRPr="008B0223">
        <w:rPr>
          <w:rStyle w:val="FootnoteReference"/>
          <w:lang w:val="en-AU"/>
        </w:rPr>
        <w:footnoteReference w:id="10"/>
      </w:r>
      <w:r w:rsidRPr="008B0223">
        <w:rPr>
          <w:lang w:val="en-AU"/>
        </w:rPr>
        <w:t xml:space="preserve"> The Queensland Health’s Health Workforce Strategy for Queensland to 2032 Consultation paper identiﬁe</w:t>
      </w:r>
      <w:r w:rsidR="001C108D">
        <w:rPr>
          <w:lang w:val="en-AU"/>
        </w:rPr>
        <w:t>d</w:t>
      </w:r>
      <w:r w:rsidRPr="008B0223">
        <w:rPr>
          <w:lang w:val="en-AU"/>
        </w:rPr>
        <w:t xml:space="preserve"> that:</w:t>
      </w:r>
    </w:p>
    <w:p w14:paraId="02756D71" w14:textId="77777777" w:rsidR="009E4586" w:rsidRPr="008B0223" w:rsidRDefault="009E4586" w:rsidP="009E4586">
      <w:pPr>
        <w:pStyle w:val="BodyText"/>
        <w:ind w:left="232" w:right="258"/>
        <w:jc w:val="both"/>
        <w:rPr>
          <w:lang w:val="en-AU"/>
        </w:rPr>
      </w:pPr>
    </w:p>
    <w:p w14:paraId="78B85CD6" w14:textId="77777777" w:rsidR="00807400" w:rsidRPr="008B0223" w:rsidRDefault="007A0574" w:rsidP="002C38D7">
      <w:pPr>
        <w:pStyle w:val="ListParagraph"/>
        <w:numPr>
          <w:ilvl w:val="0"/>
          <w:numId w:val="23"/>
        </w:numPr>
        <w:tabs>
          <w:tab w:val="left" w:pos="952"/>
        </w:tabs>
        <w:jc w:val="both"/>
        <w:rPr>
          <w:lang w:val="en-AU"/>
        </w:rPr>
      </w:pPr>
      <w:r w:rsidRPr="008B0223">
        <w:rPr>
          <w:lang w:val="en-AU"/>
        </w:rPr>
        <w:t xml:space="preserve">Queensland’s population is projected to grow to 6,079,000 by </w:t>
      </w:r>
      <w:proofErr w:type="gramStart"/>
      <w:r w:rsidRPr="008B0223">
        <w:rPr>
          <w:lang w:val="en-AU"/>
        </w:rPr>
        <w:t>2031;</w:t>
      </w:r>
      <w:proofErr w:type="gramEnd"/>
    </w:p>
    <w:p w14:paraId="78B85CD7" w14:textId="77777777" w:rsidR="00807400" w:rsidRPr="008B0223" w:rsidRDefault="007A0574" w:rsidP="002C38D7">
      <w:pPr>
        <w:pStyle w:val="ListParagraph"/>
        <w:numPr>
          <w:ilvl w:val="0"/>
          <w:numId w:val="23"/>
        </w:numPr>
        <w:tabs>
          <w:tab w:val="left" w:pos="952"/>
        </w:tabs>
        <w:jc w:val="both"/>
        <w:rPr>
          <w:lang w:val="en-AU"/>
        </w:rPr>
      </w:pPr>
      <w:r w:rsidRPr="008B0223">
        <w:rPr>
          <w:lang w:val="en-AU"/>
        </w:rPr>
        <w:t xml:space="preserve">the population is expected to grow by 1.5 per cent annually to 2031-32 with the population aged over 70 (who are more likely to need hospital care) projected to grow faster than any other age group at the rate of 3.8 per cent </w:t>
      </w:r>
      <w:proofErr w:type="gramStart"/>
      <w:r w:rsidRPr="008B0223">
        <w:rPr>
          <w:lang w:val="en-AU"/>
        </w:rPr>
        <w:t>annually;</w:t>
      </w:r>
      <w:proofErr w:type="gramEnd"/>
    </w:p>
    <w:p w14:paraId="78B85CD8" w14:textId="77777777" w:rsidR="00807400" w:rsidRPr="008B0223" w:rsidRDefault="007A0574" w:rsidP="002C38D7">
      <w:pPr>
        <w:pStyle w:val="ListParagraph"/>
        <w:numPr>
          <w:ilvl w:val="0"/>
          <w:numId w:val="23"/>
        </w:numPr>
        <w:tabs>
          <w:tab w:val="left" w:pos="952"/>
        </w:tabs>
        <w:jc w:val="both"/>
        <w:rPr>
          <w:lang w:val="en-AU"/>
        </w:rPr>
      </w:pPr>
      <w:r w:rsidRPr="008B0223">
        <w:rPr>
          <w:lang w:val="en-AU"/>
        </w:rPr>
        <w:t xml:space="preserve">analysis of patient demand on hospital services showed that between 2018-19 and 2022-23, hospital activity increased by 17.3 per cent, or around 4.1 per cent per </w:t>
      </w:r>
      <w:proofErr w:type="gramStart"/>
      <w:r w:rsidRPr="008B0223">
        <w:rPr>
          <w:lang w:val="en-AU"/>
        </w:rPr>
        <w:t>annum;</w:t>
      </w:r>
      <w:proofErr w:type="gramEnd"/>
    </w:p>
    <w:p w14:paraId="78B85CD9" w14:textId="77777777" w:rsidR="00807400" w:rsidRPr="008B0223" w:rsidRDefault="007A0574" w:rsidP="002C38D7">
      <w:pPr>
        <w:pStyle w:val="ListParagraph"/>
        <w:numPr>
          <w:ilvl w:val="0"/>
          <w:numId w:val="23"/>
        </w:numPr>
        <w:tabs>
          <w:tab w:val="left" w:pos="952"/>
        </w:tabs>
        <w:jc w:val="both"/>
        <w:rPr>
          <w:lang w:val="en-AU"/>
        </w:rPr>
      </w:pPr>
      <w:r w:rsidRPr="008B0223">
        <w:rPr>
          <w:lang w:val="en-AU"/>
        </w:rPr>
        <w:t>prior to the COVID-19 pandemic, hospital admissions in Queensland had seen a consistent growth of 5.0 per cent per annum. The growth in admissions stalled following the onset of the pandemic but is returning to pre-existing trends; and</w:t>
      </w:r>
    </w:p>
    <w:p w14:paraId="78B85CDA" w14:textId="77777777" w:rsidR="00807400" w:rsidRPr="008B0223" w:rsidRDefault="007A0574" w:rsidP="002C38D7">
      <w:pPr>
        <w:pStyle w:val="ListParagraph"/>
        <w:numPr>
          <w:ilvl w:val="0"/>
          <w:numId w:val="23"/>
        </w:numPr>
        <w:tabs>
          <w:tab w:val="left" w:pos="952"/>
        </w:tabs>
        <w:jc w:val="both"/>
        <w:rPr>
          <w:lang w:val="en-AU"/>
        </w:rPr>
      </w:pPr>
      <w:r w:rsidRPr="008B0223">
        <w:rPr>
          <w:lang w:val="en-AU"/>
        </w:rPr>
        <w:t>over the next 10 years, Queensland will need up to 45,000 additional staﬀ working in the health system.</w:t>
      </w:r>
    </w:p>
    <w:p w14:paraId="5F6772E4" w14:textId="77777777" w:rsidR="004D75E5" w:rsidRDefault="004D75E5" w:rsidP="00C651CD">
      <w:pPr>
        <w:pStyle w:val="BodyText"/>
        <w:ind w:left="232" w:right="258"/>
        <w:jc w:val="both"/>
        <w:rPr>
          <w:lang w:val="en-AU"/>
        </w:rPr>
      </w:pPr>
    </w:p>
    <w:p w14:paraId="4D16941D" w14:textId="2A6FEC74" w:rsidR="00612507" w:rsidRDefault="004D75E5" w:rsidP="00612507">
      <w:pPr>
        <w:pStyle w:val="BodyText"/>
        <w:ind w:left="232" w:right="258"/>
        <w:jc w:val="both"/>
        <w:rPr>
          <w:rFonts w:asciiTheme="minorHAnsi" w:eastAsia="Times New Roman" w:hAnsiTheme="minorHAnsi" w:cstheme="minorHAnsi"/>
          <w:color w:val="333333"/>
          <w:lang w:val="en-AU" w:eastAsia="en-AU"/>
        </w:rPr>
      </w:pPr>
      <w:r w:rsidRPr="00FF0FF5">
        <w:rPr>
          <w:lang w:val="en-AU"/>
        </w:rPr>
        <w:t>The Health Workforce Strategy for Queensland to 2032</w:t>
      </w:r>
      <w:r w:rsidR="00A34A9E" w:rsidRPr="00FF0FF5">
        <w:rPr>
          <w:lang w:val="en-AU"/>
        </w:rPr>
        <w:t xml:space="preserve"> outlin</w:t>
      </w:r>
      <w:r w:rsidR="00FF0FF5">
        <w:rPr>
          <w:lang w:val="en-AU"/>
        </w:rPr>
        <w:t>e</w:t>
      </w:r>
      <w:r w:rsidR="00A34A9E" w:rsidRPr="00FF0FF5">
        <w:rPr>
          <w:lang w:val="en-AU"/>
        </w:rPr>
        <w:t xml:space="preserve">s the aim to expand the entire workforce by 45,000 people by 2032.  This includes </w:t>
      </w:r>
      <w:r w:rsidR="00D6652D" w:rsidRPr="00FF0FF5">
        <w:rPr>
          <w:lang w:val="en-AU"/>
        </w:rPr>
        <w:t>a projected 46.4 per cent increase in nursing</w:t>
      </w:r>
      <w:r w:rsidR="001C2294" w:rsidRPr="00FF0FF5">
        <w:rPr>
          <w:lang w:val="en-AU"/>
        </w:rPr>
        <w:t xml:space="preserve"> and mi</w:t>
      </w:r>
      <w:r w:rsidR="00370CC9" w:rsidRPr="00FF0FF5">
        <w:rPr>
          <w:lang w:val="en-AU"/>
        </w:rPr>
        <w:t>dwifery, with 19,000 more on the front</w:t>
      </w:r>
      <w:r w:rsidR="00E945B6" w:rsidRPr="00FF0FF5">
        <w:rPr>
          <w:lang w:val="en-AU"/>
        </w:rPr>
        <w:t>line</w:t>
      </w:r>
      <w:r w:rsidR="00F90889" w:rsidRPr="00FF0FF5">
        <w:rPr>
          <w:lang w:val="en-AU"/>
        </w:rPr>
        <w:t>.  The stra</w:t>
      </w:r>
      <w:r w:rsidR="0055564E" w:rsidRPr="00FF0FF5">
        <w:rPr>
          <w:lang w:val="en-AU"/>
        </w:rPr>
        <w:t xml:space="preserve">tegy will tackle </w:t>
      </w:r>
      <w:r w:rsidR="00612507" w:rsidRPr="00FF0FF5">
        <w:rPr>
          <w:lang w:val="en-AU"/>
        </w:rPr>
        <w:t>workforce challenges in three key areas:</w:t>
      </w:r>
      <w:r w:rsidR="00612507" w:rsidRPr="00FF0FF5">
        <w:rPr>
          <w:rFonts w:asciiTheme="minorHAnsi" w:eastAsia="Times New Roman" w:hAnsiTheme="minorHAnsi" w:cstheme="minorHAnsi"/>
          <w:color w:val="333333"/>
          <w:lang w:val="en-AU" w:eastAsia="en-AU"/>
        </w:rPr>
        <w:t xml:space="preserve"> supporting and retaining the current workforce; building new talent pipelines and attracting talent; and adapt and implement new ways to deliver healthcare.</w:t>
      </w:r>
    </w:p>
    <w:p w14:paraId="55C83F82" w14:textId="77777777" w:rsidR="00DF73E9" w:rsidRPr="00B90B17" w:rsidRDefault="00DF73E9" w:rsidP="00612507">
      <w:pPr>
        <w:pStyle w:val="BodyText"/>
        <w:ind w:left="232" w:right="258"/>
        <w:jc w:val="both"/>
        <w:rPr>
          <w:rFonts w:asciiTheme="minorHAnsi" w:eastAsia="Times New Roman" w:hAnsiTheme="minorHAnsi" w:cstheme="minorHAnsi"/>
          <w:color w:val="333333"/>
          <w:lang w:val="en-AU" w:eastAsia="en-AU"/>
        </w:rPr>
      </w:pPr>
    </w:p>
    <w:p w14:paraId="78B85CE4" w14:textId="0BC77784" w:rsidR="00807400" w:rsidRPr="008B0223" w:rsidRDefault="007A0574" w:rsidP="00C651CD">
      <w:pPr>
        <w:pStyle w:val="BodyText"/>
        <w:ind w:left="232" w:right="258"/>
        <w:jc w:val="both"/>
        <w:rPr>
          <w:lang w:val="en-AU"/>
        </w:rPr>
      </w:pPr>
      <w:r w:rsidRPr="008B0223">
        <w:rPr>
          <w:lang w:val="en-AU"/>
        </w:rPr>
        <w:t xml:space="preserve">The establishment of </w:t>
      </w:r>
      <w:r w:rsidR="00041594" w:rsidRPr="008B0223">
        <w:rPr>
          <w:lang w:val="en-AU"/>
        </w:rPr>
        <w:t xml:space="preserve">the </w:t>
      </w:r>
      <w:r w:rsidR="001E3A5C">
        <w:rPr>
          <w:lang w:val="en-AU"/>
        </w:rPr>
        <w:t>TCE HCS</w:t>
      </w:r>
      <w:r w:rsidR="00D5651D" w:rsidRPr="008B0223">
        <w:rPr>
          <w:lang w:val="en-AU"/>
        </w:rPr>
        <w:t xml:space="preserve"> </w:t>
      </w:r>
      <w:r w:rsidRPr="008B0223">
        <w:rPr>
          <w:lang w:val="en-AU"/>
        </w:rPr>
        <w:t>will focus on addressing the challenges and promoting opportunities related to the delivery of training and skills in the health care and support sector, with a particular focus on aged care, and the disability and mental health sectors.</w:t>
      </w:r>
    </w:p>
    <w:p w14:paraId="03CF9972" w14:textId="77777777" w:rsidR="003F6487" w:rsidRPr="008B0223" w:rsidRDefault="003F6487" w:rsidP="00C651CD">
      <w:pPr>
        <w:pStyle w:val="BodyText"/>
        <w:ind w:left="232" w:right="258"/>
        <w:jc w:val="both"/>
        <w:rPr>
          <w:lang w:val="en-AU"/>
        </w:rPr>
      </w:pPr>
    </w:p>
    <w:p w14:paraId="78B85CE5" w14:textId="4327F23A" w:rsidR="00807400" w:rsidRPr="008B0223" w:rsidRDefault="00876A30" w:rsidP="00C651CD">
      <w:pPr>
        <w:pStyle w:val="BodyText"/>
        <w:ind w:left="232" w:right="258"/>
        <w:jc w:val="both"/>
        <w:rPr>
          <w:lang w:val="en-AU"/>
        </w:rPr>
      </w:pPr>
      <w:r w:rsidRPr="008B0223">
        <w:rPr>
          <w:lang w:val="en-AU"/>
        </w:rPr>
        <w:t xml:space="preserve">The </w:t>
      </w:r>
      <w:r w:rsidR="001E3A5C">
        <w:rPr>
          <w:lang w:val="en-AU"/>
        </w:rPr>
        <w:t>TCE HCS</w:t>
      </w:r>
      <w:r w:rsidRPr="008B0223">
        <w:rPr>
          <w:lang w:val="en-AU"/>
        </w:rPr>
        <w:t xml:space="preserve"> </w:t>
      </w:r>
      <w:r w:rsidR="007A0574" w:rsidRPr="008B0223">
        <w:rPr>
          <w:lang w:val="en-AU"/>
        </w:rPr>
        <w:t>will work to better address the needs of students in rural and regional communities and provide opportunities to deliver innovative training pathways to upskill students in priority areas of the aged care sector from vocational education and training (VET) into university qualiﬁcations.</w:t>
      </w:r>
    </w:p>
    <w:p w14:paraId="78B85CE6" w14:textId="77777777" w:rsidR="00807400" w:rsidRPr="008B0223" w:rsidRDefault="00807400" w:rsidP="00C651CD">
      <w:pPr>
        <w:pStyle w:val="BodyText"/>
        <w:ind w:left="232" w:right="258"/>
        <w:jc w:val="both"/>
        <w:rPr>
          <w:lang w:val="en-AU"/>
        </w:rPr>
      </w:pPr>
    </w:p>
    <w:p w14:paraId="78B85CE7" w14:textId="77777777" w:rsidR="00807400" w:rsidRPr="008B0223" w:rsidRDefault="007A0574" w:rsidP="00C651CD">
      <w:pPr>
        <w:pStyle w:val="BodyText"/>
        <w:ind w:left="232" w:right="258"/>
        <w:jc w:val="both"/>
        <w:rPr>
          <w:lang w:val="en-AU"/>
        </w:rPr>
      </w:pPr>
      <w:r w:rsidRPr="008B0223">
        <w:rPr>
          <w:lang w:val="en-AU"/>
        </w:rPr>
        <w:t>Critically this will enable delivery of skilled workers, including from priority cohorts, into good, secure well-paid jobs for high demand health and care occupations.</w:t>
      </w:r>
    </w:p>
    <w:p w14:paraId="78B85CE8" w14:textId="77777777" w:rsidR="00807400" w:rsidRPr="008B0223" w:rsidRDefault="00807400" w:rsidP="00C651CD">
      <w:pPr>
        <w:pStyle w:val="BodyText"/>
        <w:ind w:left="232" w:right="258"/>
        <w:jc w:val="both"/>
        <w:rPr>
          <w:lang w:val="en-AU"/>
        </w:rPr>
      </w:pPr>
    </w:p>
    <w:p w14:paraId="78B85CE9" w14:textId="7A5B23D3" w:rsidR="00807400" w:rsidRPr="008B0223" w:rsidRDefault="007A0574" w:rsidP="00C651CD">
      <w:pPr>
        <w:pStyle w:val="BodyText"/>
        <w:ind w:left="232" w:right="258"/>
        <w:jc w:val="both"/>
        <w:rPr>
          <w:lang w:val="en-AU"/>
        </w:rPr>
      </w:pPr>
      <w:r w:rsidRPr="008B0223">
        <w:rPr>
          <w:lang w:val="en-AU"/>
        </w:rPr>
        <w:t xml:space="preserve">Subject to agreement by the Commonwealth, </w:t>
      </w:r>
      <w:r w:rsidR="007D1F6E" w:rsidRPr="008B0223">
        <w:rPr>
          <w:lang w:val="en-AU"/>
        </w:rPr>
        <w:t xml:space="preserve">the </w:t>
      </w:r>
      <w:r w:rsidR="001E3A5C">
        <w:rPr>
          <w:lang w:val="en-AU"/>
        </w:rPr>
        <w:t>TCE HCS</w:t>
      </w:r>
      <w:r w:rsidRPr="008B0223">
        <w:rPr>
          <w:lang w:val="en-AU"/>
        </w:rPr>
        <w:t xml:space="preserve"> will:</w:t>
      </w:r>
    </w:p>
    <w:p w14:paraId="34BB701B" w14:textId="77777777" w:rsidR="00E7454B" w:rsidRPr="008B0223" w:rsidRDefault="00E7454B" w:rsidP="00C651CD">
      <w:pPr>
        <w:pStyle w:val="BodyText"/>
        <w:ind w:left="232" w:right="258"/>
        <w:jc w:val="both"/>
        <w:rPr>
          <w:lang w:val="en-AU"/>
        </w:rPr>
      </w:pPr>
    </w:p>
    <w:p w14:paraId="78B85CEA" w14:textId="4343B591" w:rsidR="00807400" w:rsidRPr="008B0223" w:rsidRDefault="007A0574" w:rsidP="002C38D7">
      <w:pPr>
        <w:pStyle w:val="ListParagraph"/>
        <w:numPr>
          <w:ilvl w:val="0"/>
          <w:numId w:val="23"/>
        </w:numPr>
        <w:tabs>
          <w:tab w:val="left" w:pos="952"/>
        </w:tabs>
        <w:jc w:val="both"/>
        <w:rPr>
          <w:lang w:val="en-AU"/>
        </w:rPr>
      </w:pPr>
      <w:r w:rsidRPr="008B0223">
        <w:rPr>
          <w:lang w:val="en-AU"/>
        </w:rPr>
        <w:t xml:space="preserve">provide national leadership in the delivery of education and training through innovative models of delivery for rural, regional and remote students in the health care and support sector, with a speciﬁc focus on aged care, </w:t>
      </w:r>
      <w:r w:rsidR="00DE77A1" w:rsidRPr="008B0223">
        <w:rPr>
          <w:lang w:val="en-AU"/>
        </w:rPr>
        <w:t xml:space="preserve">and </w:t>
      </w:r>
      <w:r w:rsidRPr="008B0223">
        <w:rPr>
          <w:lang w:val="en-AU"/>
        </w:rPr>
        <w:t>the disability and mental health sectors</w:t>
      </w:r>
      <w:r w:rsidR="00DE77A1" w:rsidRPr="008B0223">
        <w:rPr>
          <w:lang w:val="en-AU"/>
        </w:rPr>
        <w:t xml:space="preserve"> in fu</w:t>
      </w:r>
      <w:r w:rsidR="002A12AF" w:rsidRPr="008B0223">
        <w:rPr>
          <w:lang w:val="en-AU"/>
        </w:rPr>
        <w:t xml:space="preserve">ture </w:t>
      </w:r>
      <w:proofErr w:type="gramStart"/>
      <w:r w:rsidR="002A12AF" w:rsidRPr="008B0223">
        <w:rPr>
          <w:lang w:val="en-AU"/>
        </w:rPr>
        <w:t>years</w:t>
      </w:r>
      <w:r w:rsidRPr="008B0223">
        <w:rPr>
          <w:lang w:val="en-AU"/>
        </w:rPr>
        <w:t>;</w:t>
      </w:r>
      <w:proofErr w:type="gramEnd"/>
    </w:p>
    <w:p w14:paraId="78B85CEB" w14:textId="77777777" w:rsidR="00807400" w:rsidRPr="008B0223" w:rsidRDefault="007A0574" w:rsidP="002C38D7">
      <w:pPr>
        <w:pStyle w:val="ListParagraph"/>
        <w:numPr>
          <w:ilvl w:val="0"/>
          <w:numId w:val="23"/>
        </w:numPr>
        <w:tabs>
          <w:tab w:val="left" w:pos="952"/>
        </w:tabs>
        <w:jc w:val="both"/>
        <w:rPr>
          <w:lang w:val="en-AU"/>
        </w:rPr>
      </w:pPr>
      <w:r w:rsidRPr="008B0223">
        <w:rPr>
          <w:lang w:val="en-AU"/>
        </w:rPr>
        <w:t>enable TAFE Queensland to leverage its statewide footprint across rural and regional communities to explore how skills and training pathways can be made more accessible for priority cohorts</w:t>
      </w:r>
      <w:proofErr w:type="gramStart"/>
      <w:r w:rsidRPr="008B0223">
        <w:rPr>
          <w:lang w:val="en-AU"/>
        </w:rPr>
        <w:t>, in particular, for</w:t>
      </w:r>
      <w:proofErr w:type="gramEnd"/>
      <w:r w:rsidRPr="008B0223">
        <w:rPr>
          <w:lang w:val="en-AU"/>
        </w:rPr>
        <w:t xml:space="preserve"> Aboriginal and Torres Strait Islander peoples, as well as addressing barriers for existing workers to upskill in high priority occupations across the sector; and</w:t>
      </w:r>
    </w:p>
    <w:p w14:paraId="78B85CEC" w14:textId="77777777" w:rsidR="00807400" w:rsidRPr="008B0223" w:rsidRDefault="007A0574" w:rsidP="002C38D7">
      <w:pPr>
        <w:pStyle w:val="ListParagraph"/>
        <w:numPr>
          <w:ilvl w:val="0"/>
          <w:numId w:val="23"/>
        </w:numPr>
        <w:tabs>
          <w:tab w:val="left" w:pos="952"/>
        </w:tabs>
        <w:jc w:val="both"/>
        <w:rPr>
          <w:lang w:val="en-AU"/>
        </w:rPr>
      </w:pPr>
      <w:r w:rsidRPr="008B0223">
        <w:rPr>
          <w:lang w:val="en-AU"/>
        </w:rPr>
        <w:t>focus on innovation, including through partnering with industry, unions, universities, employers, health organisations, training organisations, and Aboriginal and Torres Strait Islander communities to undertake research to develop new pathways, training products and modes of delivery that support successful student and aged care sector workforce outcomes.</w:t>
      </w:r>
    </w:p>
    <w:p w14:paraId="2E3A98EA" w14:textId="77777777" w:rsidR="00870467" w:rsidRDefault="00870467" w:rsidP="004959BC">
      <w:pPr>
        <w:pStyle w:val="BodyText"/>
        <w:ind w:left="232" w:right="258"/>
        <w:jc w:val="both"/>
        <w:rPr>
          <w:lang w:val="en-AU"/>
        </w:rPr>
      </w:pPr>
    </w:p>
    <w:p w14:paraId="338DDD9E" w14:textId="38FA72B4" w:rsidR="002613F1" w:rsidRPr="008B0223" w:rsidRDefault="002613F1" w:rsidP="004959BC">
      <w:pPr>
        <w:pStyle w:val="BodyText"/>
        <w:ind w:left="232" w:right="258"/>
        <w:jc w:val="both"/>
        <w:rPr>
          <w:lang w:val="en-AU"/>
        </w:rPr>
      </w:pPr>
      <w:r w:rsidRPr="008B0223">
        <w:rPr>
          <w:lang w:val="en-AU"/>
        </w:rPr>
        <w:t xml:space="preserve">Queensland recognises the mutual benefits of collaboration between the VET and higher education sectors and commits </w:t>
      </w:r>
      <w:r w:rsidR="007F40D6" w:rsidRPr="008B0223">
        <w:rPr>
          <w:lang w:val="en-AU"/>
        </w:rPr>
        <w:t xml:space="preserve">the </w:t>
      </w:r>
      <w:r w:rsidR="001E3A5C">
        <w:rPr>
          <w:lang w:val="en-AU"/>
        </w:rPr>
        <w:t>TCE HCS</w:t>
      </w:r>
      <w:r w:rsidRPr="008B0223">
        <w:rPr>
          <w:lang w:val="en-AU"/>
        </w:rPr>
        <w:t xml:space="preserve"> to developing partnerships to support and deliver on its objectives, including with universities, Jobs and Skills Councils</w:t>
      </w:r>
      <w:r w:rsidR="00704E5A">
        <w:rPr>
          <w:lang w:val="en-AU"/>
        </w:rPr>
        <w:t xml:space="preserve"> (JSCs)</w:t>
      </w:r>
      <w:r w:rsidRPr="008B0223">
        <w:rPr>
          <w:lang w:val="en-AU"/>
        </w:rPr>
        <w:t>, employers and unions. These partnerships could take different forms, and are likely to evolve over time, but could include:</w:t>
      </w:r>
    </w:p>
    <w:p w14:paraId="647BD5EE" w14:textId="77777777" w:rsidR="002613F1" w:rsidRPr="008B0223" w:rsidRDefault="002613F1" w:rsidP="004959BC">
      <w:pPr>
        <w:pStyle w:val="ListParagraph"/>
        <w:ind w:left="643"/>
        <w:jc w:val="both"/>
        <w:rPr>
          <w:lang w:val="en-AU"/>
        </w:rPr>
      </w:pPr>
    </w:p>
    <w:p w14:paraId="7DCAFC00" w14:textId="055E19AC" w:rsidR="002613F1" w:rsidRPr="008B0223" w:rsidRDefault="002613F1" w:rsidP="004959BC">
      <w:pPr>
        <w:pStyle w:val="ListParagraph"/>
        <w:numPr>
          <w:ilvl w:val="0"/>
          <w:numId w:val="23"/>
        </w:numPr>
        <w:tabs>
          <w:tab w:val="left" w:pos="952"/>
        </w:tabs>
        <w:jc w:val="both"/>
        <w:rPr>
          <w:lang w:val="en-AU"/>
        </w:rPr>
      </w:pPr>
      <w:r w:rsidRPr="008B0223">
        <w:rPr>
          <w:lang w:val="en-AU"/>
        </w:rPr>
        <w:t xml:space="preserve">university representation in </w:t>
      </w:r>
      <w:r w:rsidR="00085EFD" w:rsidRPr="008B0223">
        <w:rPr>
          <w:lang w:val="en-AU"/>
        </w:rPr>
        <w:t xml:space="preserve">the </w:t>
      </w:r>
      <w:r w:rsidR="001E3A5C">
        <w:rPr>
          <w:lang w:val="en-AU"/>
        </w:rPr>
        <w:t xml:space="preserve">TCE HCS </w:t>
      </w:r>
      <w:r w:rsidRPr="008B0223">
        <w:rPr>
          <w:lang w:val="en-AU"/>
        </w:rPr>
        <w:t xml:space="preserve">governance </w:t>
      </w:r>
      <w:proofErr w:type="gramStart"/>
      <w:r w:rsidRPr="008B0223">
        <w:rPr>
          <w:lang w:val="en-AU"/>
        </w:rPr>
        <w:t>structures</w:t>
      </w:r>
      <w:r w:rsidR="00715160">
        <w:rPr>
          <w:lang w:val="en-AU"/>
        </w:rPr>
        <w:t>;</w:t>
      </w:r>
      <w:proofErr w:type="gramEnd"/>
    </w:p>
    <w:p w14:paraId="6F328575" w14:textId="060B8A8B" w:rsidR="002613F1" w:rsidRPr="008B0223" w:rsidRDefault="002613F1" w:rsidP="004959BC">
      <w:pPr>
        <w:pStyle w:val="ListParagraph"/>
        <w:numPr>
          <w:ilvl w:val="0"/>
          <w:numId w:val="23"/>
        </w:numPr>
        <w:tabs>
          <w:tab w:val="left" w:pos="952"/>
        </w:tabs>
        <w:jc w:val="both"/>
        <w:rPr>
          <w:lang w:val="en-AU"/>
        </w:rPr>
      </w:pPr>
      <w:r w:rsidRPr="008B0223">
        <w:rPr>
          <w:lang w:val="en-AU"/>
        </w:rPr>
        <w:t xml:space="preserve">exchanging expertise and experience in the design and delivery of education and training relevant to </w:t>
      </w:r>
      <w:r w:rsidR="00DA2D77" w:rsidRPr="008B0223">
        <w:rPr>
          <w:lang w:val="en-AU"/>
        </w:rPr>
        <w:t xml:space="preserve">the </w:t>
      </w:r>
      <w:r w:rsidR="00D87101">
        <w:rPr>
          <w:lang w:val="en-AU"/>
        </w:rPr>
        <w:t>TCE HCS</w:t>
      </w:r>
      <w:r w:rsidR="00DA2D77" w:rsidRPr="008B0223">
        <w:rPr>
          <w:lang w:val="en-AU"/>
        </w:rPr>
        <w:t xml:space="preserve"> </w:t>
      </w:r>
      <w:r w:rsidRPr="008B0223">
        <w:rPr>
          <w:lang w:val="en-AU"/>
        </w:rPr>
        <w:t xml:space="preserve">governance, including higher apprenticeship </w:t>
      </w:r>
      <w:proofErr w:type="gramStart"/>
      <w:r w:rsidRPr="008B0223">
        <w:rPr>
          <w:lang w:val="en-AU"/>
        </w:rPr>
        <w:t>pathways</w:t>
      </w:r>
      <w:r w:rsidR="00715160">
        <w:rPr>
          <w:lang w:val="en-AU"/>
        </w:rPr>
        <w:t>;</w:t>
      </w:r>
      <w:proofErr w:type="gramEnd"/>
    </w:p>
    <w:p w14:paraId="0036C448" w14:textId="7E63F71E" w:rsidR="002613F1" w:rsidRPr="008B0223" w:rsidRDefault="002613F1" w:rsidP="004959BC">
      <w:pPr>
        <w:pStyle w:val="ListParagraph"/>
        <w:numPr>
          <w:ilvl w:val="0"/>
          <w:numId w:val="23"/>
        </w:numPr>
        <w:tabs>
          <w:tab w:val="left" w:pos="952"/>
        </w:tabs>
        <w:jc w:val="both"/>
        <w:rPr>
          <w:lang w:val="en-AU"/>
        </w:rPr>
      </w:pPr>
      <w:r w:rsidRPr="008B0223">
        <w:rPr>
          <w:lang w:val="en-AU"/>
        </w:rPr>
        <w:t xml:space="preserve">establishing credit recognition arrangements and entry pathways between VET and higher education for education and training relevant to </w:t>
      </w:r>
      <w:r w:rsidR="00DA2D77" w:rsidRPr="008B0223">
        <w:rPr>
          <w:lang w:val="en-AU"/>
        </w:rPr>
        <w:t xml:space="preserve">the </w:t>
      </w:r>
      <w:r w:rsidR="00D87101">
        <w:rPr>
          <w:lang w:val="en-AU"/>
        </w:rPr>
        <w:t>TCE HCS</w:t>
      </w:r>
      <w:r w:rsidR="00DA2D77" w:rsidRPr="008B0223">
        <w:rPr>
          <w:lang w:val="en-AU"/>
        </w:rPr>
        <w:t xml:space="preserve"> </w:t>
      </w:r>
      <w:r w:rsidRPr="008B0223">
        <w:rPr>
          <w:lang w:val="en-AU"/>
        </w:rPr>
        <w:t>governance</w:t>
      </w:r>
      <w:r w:rsidR="00715160">
        <w:rPr>
          <w:lang w:val="en-AU"/>
        </w:rPr>
        <w:t>;</w:t>
      </w:r>
      <w:r w:rsidRPr="008B0223">
        <w:rPr>
          <w:lang w:val="en-AU"/>
        </w:rPr>
        <w:t xml:space="preserve"> and/or</w:t>
      </w:r>
    </w:p>
    <w:p w14:paraId="5014AB7D" w14:textId="3033CBF1" w:rsidR="002613F1" w:rsidRPr="008B0223" w:rsidRDefault="002613F1" w:rsidP="004959BC">
      <w:pPr>
        <w:pStyle w:val="ListParagraph"/>
        <w:numPr>
          <w:ilvl w:val="0"/>
          <w:numId w:val="23"/>
        </w:numPr>
        <w:tabs>
          <w:tab w:val="left" w:pos="952"/>
        </w:tabs>
        <w:jc w:val="both"/>
        <w:rPr>
          <w:lang w:val="en-AU"/>
        </w:rPr>
      </w:pPr>
      <w:r w:rsidRPr="008B0223">
        <w:rPr>
          <w:lang w:val="en-AU"/>
        </w:rPr>
        <w:t xml:space="preserve">facilitating joint opportunities for applied research relevant to the </w:t>
      </w:r>
      <w:r w:rsidR="00D87101">
        <w:rPr>
          <w:lang w:val="en-AU"/>
        </w:rPr>
        <w:t>TCE HCS</w:t>
      </w:r>
      <w:r w:rsidR="00DA2D77" w:rsidRPr="008B0223">
        <w:rPr>
          <w:lang w:val="en-AU"/>
        </w:rPr>
        <w:t>.</w:t>
      </w:r>
    </w:p>
    <w:p w14:paraId="218DC20F" w14:textId="77777777" w:rsidR="007F40D6" w:rsidRPr="008B0223" w:rsidRDefault="007F40D6" w:rsidP="007F40D6">
      <w:pPr>
        <w:tabs>
          <w:tab w:val="left" w:pos="952"/>
        </w:tabs>
        <w:ind w:left="232"/>
        <w:rPr>
          <w:lang w:val="en-AU"/>
        </w:rPr>
      </w:pPr>
    </w:p>
    <w:p w14:paraId="349D07C1" w14:textId="4BC3AF48" w:rsidR="00EA1EA9" w:rsidRPr="00701F92" w:rsidRDefault="00EA1EA9" w:rsidP="5449DB7C">
      <w:pPr>
        <w:pStyle w:val="BodyText"/>
        <w:ind w:left="232" w:right="258"/>
        <w:jc w:val="both"/>
        <w:rPr>
          <w:lang w:val="en-AU"/>
        </w:rPr>
      </w:pPr>
      <w:r w:rsidRPr="00701F92">
        <w:rPr>
          <w:lang w:val="en-AU"/>
        </w:rPr>
        <w:t xml:space="preserve">Queensland acknowledges that there is the potential for duplication of effort between the </w:t>
      </w:r>
      <w:r w:rsidR="00D87101">
        <w:rPr>
          <w:lang w:val="en-AU"/>
        </w:rPr>
        <w:t>TCE HCS</w:t>
      </w:r>
      <w:r w:rsidRPr="00701F92">
        <w:rPr>
          <w:lang w:val="en-AU"/>
        </w:rPr>
        <w:t xml:space="preserve"> and relevant JSCs. Queensland is committed to working with the Commonwealth to maximise the collective benefit for the skills and training system through TAFE Centres of Excellence, and commits the </w:t>
      </w:r>
      <w:r w:rsidR="00D87101">
        <w:rPr>
          <w:lang w:val="en-AU"/>
        </w:rPr>
        <w:t>TCE HCS</w:t>
      </w:r>
      <w:r w:rsidR="000B2629" w:rsidRPr="00701F92">
        <w:rPr>
          <w:lang w:val="en-AU"/>
        </w:rPr>
        <w:t xml:space="preserve"> </w:t>
      </w:r>
      <w:r w:rsidRPr="00701F92">
        <w:rPr>
          <w:lang w:val="en-AU"/>
        </w:rPr>
        <w:t>to early and regular engagement with relevant JSCs on all its activities for the purposes of:</w:t>
      </w:r>
    </w:p>
    <w:p w14:paraId="5127BFB8" w14:textId="77777777" w:rsidR="001677B8" w:rsidRPr="00701F92" w:rsidRDefault="001677B8" w:rsidP="5449DB7C">
      <w:pPr>
        <w:pStyle w:val="BodyText"/>
        <w:ind w:left="232" w:right="258"/>
        <w:jc w:val="both"/>
        <w:rPr>
          <w:lang w:val="en-AU"/>
        </w:rPr>
      </w:pPr>
    </w:p>
    <w:p w14:paraId="073F3B60" w14:textId="6BB90281" w:rsidR="00EA1EA9" w:rsidRPr="00701F92" w:rsidRDefault="00EA1EA9" w:rsidP="5449DB7C">
      <w:pPr>
        <w:pStyle w:val="ListParagraph"/>
        <w:numPr>
          <w:ilvl w:val="0"/>
          <w:numId w:val="23"/>
        </w:numPr>
        <w:tabs>
          <w:tab w:val="left" w:pos="952"/>
        </w:tabs>
        <w:rPr>
          <w:lang w:val="en-AU"/>
        </w:rPr>
      </w:pPr>
      <w:r w:rsidRPr="00701F92">
        <w:rPr>
          <w:lang w:val="en-AU"/>
        </w:rPr>
        <w:t xml:space="preserve">minimising the potential for duplication of </w:t>
      </w:r>
      <w:proofErr w:type="gramStart"/>
      <w:r w:rsidRPr="00701F92">
        <w:rPr>
          <w:lang w:val="en-AU"/>
        </w:rPr>
        <w:t>effort</w:t>
      </w:r>
      <w:r w:rsidR="00704E5A" w:rsidRPr="00701F92">
        <w:rPr>
          <w:lang w:val="en-AU"/>
        </w:rPr>
        <w:t>;</w:t>
      </w:r>
      <w:proofErr w:type="gramEnd"/>
    </w:p>
    <w:p w14:paraId="1FD59790" w14:textId="01F63A48" w:rsidR="00EA1EA9" w:rsidRPr="00701F92" w:rsidRDefault="00EA1EA9" w:rsidP="5449DB7C">
      <w:pPr>
        <w:pStyle w:val="ListParagraph"/>
        <w:numPr>
          <w:ilvl w:val="0"/>
          <w:numId w:val="23"/>
        </w:numPr>
        <w:tabs>
          <w:tab w:val="left" w:pos="952"/>
        </w:tabs>
        <w:rPr>
          <w:lang w:val="en-AU"/>
        </w:rPr>
      </w:pPr>
      <w:r w:rsidRPr="00701F92">
        <w:rPr>
          <w:lang w:val="en-AU"/>
        </w:rPr>
        <w:t>sharing learnings on best practice and support knowledge translation</w:t>
      </w:r>
      <w:r w:rsidR="00704E5A" w:rsidRPr="00701F92">
        <w:rPr>
          <w:lang w:val="en-AU"/>
        </w:rPr>
        <w:t>; and</w:t>
      </w:r>
    </w:p>
    <w:p w14:paraId="60241FF0" w14:textId="77777777" w:rsidR="00EA1EA9" w:rsidRPr="00701F92" w:rsidRDefault="00EA1EA9" w:rsidP="5449DB7C">
      <w:pPr>
        <w:pStyle w:val="ListParagraph"/>
        <w:numPr>
          <w:ilvl w:val="0"/>
          <w:numId w:val="23"/>
        </w:numPr>
        <w:tabs>
          <w:tab w:val="left" w:pos="952"/>
        </w:tabs>
        <w:rPr>
          <w:lang w:val="en-AU"/>
        </w:rPr>
      </w:pPr>
      <w:r w:rsidRPr="00701F92">
        <w:rPr>
          <w:lang w:val="en-AU"/>
        </w:rPr>
        <w:t>partnering on projects of mutual interest where appropriate.</w:t>
      </w:r>
      <w:r w:rsidRPr="00765DD5">
        <w:rPr>
          <w:lang w:val="en-AU"/>
        </w:rPr>
        <w:t xml:space="preserve"> </w:t>
      </w:r>
    </w:p>
    <w:p w14:paraId="7C788D71" w14:textId="77777777" w:rsidR="001677B8" w:rsidRPr="008B0223" w:rsidRDefault="001677B8" w:rsidP="002A3A11">
      <w:pPr>
        <w:pStyle w:val="BodyText"/>
        <w:ind w:left="232" w:right="258"/>
        <w:jc w:val="both"/>
        <w:rPr>
          <w:lang w:val="en-AU"/>
        </w:rPr>
      </w:pPr>
    </w:p>
    <w:p w14:paraId="78B85D07" w14:textId="59912D86" w:rsidR="00807400" w:rsidRPr="008B0223" w:rsidRDefault="00807400">
      <w:pPr>
        <w:pStyle w:val="BodyText"/>
        <w:spacing w:before="6"/>
        <w:rPr>
          <w:sz w:val="4"/>
          <w:lang w:val="en-AU"/>
        </w:rPr>
      </w:pPr>
    </w:p>
    <w:p w14:paraId="78B85D14" w14:textId="77777777" w:rsidR="00807400" w:rsidRPr="008B0223" w:rsidRDefault="00807400">
      <w:pPr>
        <w:pStyle w:val="BodyText"/>
        <w:spacing w:before="6"/>
        <w:rPr>
          <w:sz w:val="4"/>
          <w:lang w:val="en-AU"/>
        </w:rPr>
      </w:pPr>
    </w:p>
    <w:p w14:paraId="78B85D37" w14:textId="77777777" w:rsidR="00807400" w:rsidRPr="008B0223" w:rsidRDefault="00807400">
      <w:pPr>
        <w:pStyle w:val="BodyText"/>
        <w:spacing w:before="9"/>
        <w:rPr>
          <w:rFonts w:ascii="Times New Roman"/>
          <w:sz w:val="4"/>
          <w:lang w:val="en-AU"/>
        </w:rPr>
      </w:pPr>
    </w:p>
    <w:tbl>
      <w:tblPr>
        <w:tblW w:w="993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8505"/>
      </w:tblGrid>
      <w:tr w:rsidR="004B37FD" w:rsidRPr="000A4ED3" w14:paraId="78B85D45" w14:textId="77777777" w:rsidTr="004B37FD">
        <w:trPr>
          <w:trHeight w:val="5896"/>
        </w:trPr>
        <w:tc>
          <w:tcPr>
            <w:tcW w:w="1430" w:type="dxa"/>
          </w:tcPr>
          <w:p w14:paraId="78B85D38" w14:textId="55742C68" w:rsidR="00807400" w:rsidRPr="008B0223" w:rsidRDefault="008D580D">
            <w:pPr>
              <w:pStyle w:val="TableParagraph"/>
              <w:rPr>
                <w:rFonts w:ascii="Times New Roman"/>
                <w:lang w:val="en-AU"/>
              </w:rPr>
            </w:pPr>
            <w:r w:rsidRPr="008B0223">
              <w:rPr>
                <w:rFonts w:ascii="Corbel"/>
                <w:b/>
                <w:spacing w:val="-2"/>
                <w:lang w:val="en-AU"/>
              </w:rPr>
              <w:t>Description</w:t>
            </w:r>
          </w:p>
        </w:tc>
        <w:tc>
          <w:tcPr>
            <w:tcW w:w="8505" w:type="dxa"/>
          </w:tcPr>
          <w:p w14:paraId="6132DFC0" w14:textId="3F4A1A3A" w:rsidR="00593F9D" w:rsidRPr="008B0223" w:rsidRDefault="00593F9D" w:rsidP="00593F9D">
            <w:pPr>
              <w:pStyle w:val="TableParagraph"/>
              <w:ind w:left="105" w:right="100"/>
              <w:rPr>
                <w:lang w:val="en-AU"/>
              </w:rPr>
            </w:pPr>
            <w:r w:rsidRPr="008B0223">
              <w:rPr>
                <w:lang w:val="en-AU"/>
              </w:rPr>
              <w:t>Three</w:t>
            </w:r>
            <w:r w:rsidRPr="008B0223">
              <w:rPr>
                <w:spacing w:val="-7"/>
                <w:lang w:val="en-AU"/>
              </w:rPr>
              <w:t xml:space="preserve"> </w:t>
            </w:r>
            <w:r w:rsidRPr="008B0223">
              <w:rPr>
                <w:lang w:val="en-AU"/>
              </w:rPr>
              <w:t>core</w:t>
            </w:r>
            <w:r w:rsidRPr="008B0223">
              <w:rPr>
                <w:spacing w:val="-7"/>
                <w:lang w:val="en-AU"/>
              </w:rPr>
              <w:t xml:space="preserve"> </w:t>
            </w:r>
            <w:r w:rsidRPr="008B0223">
              <w:rPr>
                <w:lang w:val="en-AU"/>
              </w:rPr>
              <w:t>themes</w:t>
            </w:r>
            <w:r w:rsidRPr="008B0223">
              <w:rPr>
                <w:spacing w:val="-8"/>
                <w:lang w:val="en-AU"/>
              </w:rPr>
              <w:t xml:space="preserve"> </w:t>
            </w:r>
            <w:r w:rsidRPr="008B0223">
              <w:rPr>
                <w:lang w:val="en-AU"/>
              </w:rPr>
              <w:t>will</w:t>
            </w:r>
            <w:r w:rsidRPr="008B0223">
              <w:rPr>
                <w:spacing w:val="-7"/>
                <w:lang w:val="en-AU"/>
              </w:rPr>
              <w:t xml:space="preserve"> </w:t>
            </w:r>
            <w:r w:rsidRPr="008B0223">
              <w:rPr>
                <w:lang w:val="en-AU"/>
              </w:rPr>
              <w:t>underpin</w:t>
            </w:r>
            <w:r w:rsidRPr="008B0223">
              <w:rPr>
                <w:spacing w:val="-7"/>
                <w:lang w:val="en-AU"/>
              </w:rPr>
              <w:t xml:space="preserve"> the </w:t>
            </w:r>
            <w:r w:rsidR="00D87101">
              <w:rPr>
                <w:lang w:val="en-AU"/>
              </w:rPr>
              <w:t>TCE HCS</w:t>
            </w:r>
            <w:r w:rsidRPr="008B0223">
              <w:rPr>
                <w:lang w:val="en-AU"/>
              </w:rPr>
              <w:t xml:space="preserve"> to</w:t>
            </w:r>
            <w:r w:rsidRPr="008B0223">
              <w:rPr>
                <w:spacing w:val="-9"/>
                <w:lang w:val="en-AU"/>
              </w:rPr>
              <w:t xml:space="preserve"> </w:t>
            </w:r>
            <w:r w:rsidRPr="008B0223">
              <w:rPr>
                <w:lang w:val="en-AU"/>
              </w:rPr>
              <w:t>address</w:t>
            </w:r>
            <w:r w:rsidRPr="008B0223">
              <w:rPr>
                <w:spacing w:val="-7"/>
                <w:lang w:val="en-AU"/>
              </w:rPr>
              <w:t xml:space="preserve"> </w:t>
            </w:r>
            <w:r w:rsidRPr="008B0223">
              <w:rPr>
                <w:lang w:val="en-AU"/>
              </w:rPr>
              <w:t xml:space="preserve">place- based workforce needs and respond to challenges in the health care and support industry, particularly the aged care, disability and mental health sectors, </w:t>
            </w:r>
            <w:r w:rsidRPr="008B0223">
              <w:rPr>
                <w:spacing w:val="-2"/>
                <w:lang w:val="en-AU"/>
              </w:rPr>
              <w:t>speciﬁcally:</w:t>
            </w:r>
          </w:p>
          <w:p w14:paraId="77BEB11F" w14:textId="77777777" w:rsidR="00593F9D" w:rsidRPr="008B0223" w:rsidRDefault="00593F9D" w:rsidP="002C38D7">
            <w:pPr>
              <w:pStyle w:val="TableParagraph"/>
              <w:numPr>
                <w:ilvl w:val="0"/>
                <w:numId w:val="22"/>
              </w:numPr>
              <w:tabs>
                <w:tab w:val="left" w:pos="825"/>
              </w:tabs>
              <w:spacing w:before="266"/>
              <w:ind w:right="168"/>
              <w:rPr>
                <w:lang w:val="en-AU"/>
              </w:rPr>
            </w:pPr>
            <w:r w:rsidRPr="008B0223">
              <w:rPr>
                <w:b/>
                <w:lang w:val="en-AU"/>
              </w:rPr>
              <w:t>Excellence</w:t>
            </w:r>
            <w:r w:rsidRPr="008B0223">
              <w:rPr>
                <w:b/>
                <w:spacing w:val="-11"/>
                <w:lang w:val="en-AU"/>
              </w:rPr>
              <w:t xml:space="preserve"> </w:t>
            </w:r>
            <w:r w:rsidRPr="008B0223">
              <w:rPr>
                <w:b/>
                <w:lang w:val="en-AU"/>
              </w:rPr>
              <w:t>in</w:t>
            </w:r>
            <w:r w:rsidRPr="008B0223">
              <w:rPr>
                <w:b/>
                <w:spacing w:val="-9"/>
                <w:lang w:val="en-AU"/>
              </w:rPr>
              <w:t xml:space="preserve"> </w:t>
            </w:r>
            <w:r w:rsidRPr="008B0223">
              <w:rPr>
                <w:b/>
                <w:lang w:val="en-AU"/>
              </w:rPr>
              <w:t>training</w:t>
            </w:r>
            <w:r w:rsidRPr="008B0223">
              <w:rPr>
                <w:b/>
                <w:spacing w:val="-8"/>
                <w:lang w:val="en-AU"/>
              </w:rPr>
              <w:t xml:space="preserve"> </w:t>
            </w:r>
            <w:r w:rsidRPr="008B0223">
              <w:rPr>
                <w:b/>
                <w:lang w:val="en-AU"/>
              </w:rPr>
              <w:t>delivery</w:t>
            </w:r>
            <w:r w:rsidRPr="008B0223">
              <w:rPr>
                <w:b/>
                <w:spacing w:val="-7"/>
                <w:lang w:val="en-AU"/>
              </w:rPr>
              <w:t xml:space="preserve"> </w:t>
            </w:r>
            <w:r w:rsidRPr="008B0223">
              <w:rPr>
                <w:lang w:val="en-AU"/>
              </w:rPr>
              <w:t>by</w:t>
            </w:r>
            <w:r w:rsidRPr="008B0223">
              <w:rPr>
                <w:spacing w:val="-8"/>
                <w:lang w:val="en-AU"/>
              </w:rPr>
              <w:t xml:space="preserve"> </w:t>
            </w:r>
            <w:r w:rsidRPr="008B0223">
              <w:rPr>
                <w:lang w:val="en-AU"/>
              </w:rPr>
              <w:t>focusing</w:t>
            </w:r>
            <w:r w:rsidRPr="008B0223">
              <w:rPr>
                <w:spacing w:val="-9"/>
                <w:lang w:val="en-AU"/>
              </w:rPr>
              <w:t xml:space="preserve"> </w:t>
            </w:r>
            <w:r w:rsidRPr="008B0223">
              <w:rPr>
                <w:lang w:val="en-AU"/>
              </w:rPr>
              <w:t>on</w:t>
            </w:r>
            <w:r w:rsidRPr="008B0223">
              <w:rPr>
                <w:spacing w:val="-9"/>
                <w:lang w:val="en-AU"/>
              </w:rPr>
              <w:t xml:space="preserve"> </w:t>
            </w:r>
            <w:r w:rsidRPr="008B0223">
              <w:rPr>
                <w:lang w:val="en-AU"/>
              </w:rPr>
              <w:t>innovative</w:t>
            </w:r>
            <w:r w:rsidRPr="008B0223">
              <w:rPr>
                <w:spacing w:val="-12"/>
                <w:lang w:val="en-AU"/>
              </w:rPr>
              <w:t xml:space="preserve"> </w:t>
            </w:r>
            <w:r w:rsidRPr="008B0223">
              <w:rPr>
                <w:lang w:val="en-AU"/>
              </w:rPr>
              <w:t xml:space="preserve">ways to deliver training, and building expertise in regional, rural, remote access and delivery, as well as for targeted communities, that can be shared across the National TAFE </w:t>
            </w:r>
            <w:proofErr w:type="gramStart"/>
            <w:r w:rsidRPr="008B0223">
              <w:rPr>
                <w:lang w:val="en-AU"/>
              </w:rPr>
              <w:t>Network;</w:t>
            </w:r>
            <w:proofErr w:type="gramEnd"/>
          </w:p>
          <w:p w14:paraId="699DF370" w14:textId="77777777" w:rsidR="00593F9D" w:rsidRPr="008B0223" w:rsidRDefault="00593F9D" w:rsidP="002C38D7">
            <w:pPr>
              <w:pStyle w:val="TableParagraph"/>
              <w:numPr>
                <w:ilvl w:val="0"/>
                <w:numId w:val="22"/>
              </w:numPr>
              <w:tabs>
                <w:tab w:val="left" w:pos="825"/>
              </w:tabs>
              <w:spacing w:before="1"/>
              <w:ind w:right="183"/>
              <w:rPr>
                <w:lang w:val="en-AU"/>
              </w:rPr>
            </w:pPr>
            <w:r w:rsidRPr="008B0223">
              <w:rPr>
                <w:b/>
                <w:lang w:val="en-AU"/>
              </w:rPr>
              <w:t xml:space="preserve">Building local care workforces </w:t>
            </w:r>
            <w:r w:rsidRPr="008B0223">
              <w:rPr>
                <w:lang w:val="en-AU"/>
              </w:rPr>
              <w:t>by working with communities to</w:t>
            </w:r>
            <w:r w:rsidRPr="008B0223">
              <w:rPr>
                <w:spacing w:val="-9"/>
                <w:lang w:val="en-AU"/>
              </w:rPr>
              <w:t xml:space="preserve"> </w:t>
            </w:r>
            <w:r w:rsidRPr="008B0223">
              <w:rPr>
                <w:lang w:val="en-AU"/>
              </w:rPr>
              <w:t>grow</w:t>
            </w:r>
            <w:r w:rsidRPr="008B0223">
              <w:rPr>
                <w:spacing w:val="-6"/>
                <w:lang w:val="en-AU"/>
              </w:rPr>
              <w:t xml:space="preserve"> </w:t>
            </w:r>
            <w:r w:rsidRPr="008B0223">
              <w:rPr>
                <w:lang w:val="en-AU"/>
              </w:rPr>
              <w:t>and</w:t>
            </w:r>
            <w:r w:rsidRPr="008B0223">
              <w:rPr>
                <w:spacing w:val="-10"/>
                <w:lang w:val="en-AU"/>
              </w:rPr>
              <w:t xml:space="preserve"> </w:t>
            </w:r>
            <w:r w:rsidRPr="008B0223">
              <w:rPr>
                <w:lang w:val="en-AU"/>
              </w:rPr>
              <w:t>retain</w:t>
            </w:r>
            <w:r w:rsidRPr="008B0223">
              <w:rPr>
                <w:spacing w:val="-9"/>
                <w:lang w:val="en-AU"/>
              </w:rPr>
              <w:t xml:space="preserve"> </w:t>
            </w:r>
            <w:r w:rsidRPr="008B0223">
              <w:rPr>
                <w:lang w:val="en-AU"/>
              </w:rPr>
              <w:t>critical</w:t>
            </w:r>
            <w:r w:rsidRPr="008B0223">
              <w:rPr>
                <w:spacing w:val="-7"/>
                <w:lang w:val="en-AU"/>
              </w:rPr>
              <w:t xml:space="preserve"> </w:t>
            </w:r>
            <w:r w:rsidRPr="008B0223">
              <w:rPr>
                <w:lang w:val="en-AU"/>
              </w:rPr>
              <w:t>care</w:t>
            </w:r>
            <w:r w:rsidRPr="008B0223">
              <w:rPr>
                <w:spacing w:val="-7"/>
                <w:lang w:val="en-AU"/>
              </w:rPr>
              <w:t xml:space="preserve"> </w:t>
            </w:r>
            <w:r w:rsidRPr="008B0223">
              <w:rPr>
                <w:lang w:val="en-AU"/>
              </w:rPr>
              <w:t>and</w:t>
            </w:r>
            <w:r w:rsidRPr="008B0223">
              <w:rPr>
                <w:spacing w:val="-9"/>
                <w:lang w:val="en-AU"/>
              </w:rPr>
              <w:t xml:space="preserve"> </w:t>
            </w:r>
            <w:r w:rsidRPr="008B0223">
              <w:rPr>
                <w:lang w:val="en-AU"/>
              </w:rPr>
              <w:t>support</w:t>
            </w:r>
            <w:r w:rsidRPr="008B0223">
              <w:rPr>
                <w:spacing w:val="-6"/>
                <w:lang w:val="en-AU"/>
              </w:rPr>
              <w:t xml:space="preserve"> </w:t>
            </w:r>
            <w:r w:rsidRPr="008B0223">
              <w:rPr>
                <w:lang w:val="en-AU"/>
              </w:rPr>
              <w:t>sector</w:t>
            </w:r>
            <w:r w:rsidRPr="008B0223">
              <w:rPr>
                <w:spacing w:val="-7"/>
                <w:lang w:val="en-AU"/>
              </w:rPr>
              <w:t xml:space="preserve"> </w:t>
            </w:r>
            <w:r w:rsidRPr="008B0223">
              <w:rPr>
                <w:lang w:val="en-AU"/>
              </w:rPr>
              <w:t>workforces (including through higher apprenticeship pathways); and</w:t>
            </w:r>
          </w:p>
          <w:p w14:paraId="6B90EF38" w14:textId="77777777" w:rsidR="00593F9D" w:rsidRPr="008B0223" w:rsidRDefault="00593F9D" w:rsidP="002C38D7">
            <w:pPr>
              <w:pStyle w:val="TableParagraph"/>
              <w:numPr>
                <w:ilvl w:val="0"/>
                <w:numId w:val="22"/>
              </w:numPr>
              <w:tabs>
                <w:tab w:val="left" w:pos="825"/>
              </w:tabs>
              <w:ind w:right="277"/>
              <w:rPr>
                <w:lang w:val="en-AU"/>
              </w:rPr>
            </w:pPr>
            <w:r w:rsidRPr="008B0223">
              <w:rPr>
                <w:b/>
                <w:lang w:val="en-AU"/>
              </w:rPr>
              <w:t xml:space="preserve">Industry and community-led applied research </w:t>
            </w:r>
            <w:r w:rsidRPr="008B0223">
              <w:rPr>
                <w:lang w:val="en-AU"/>
              </w:rPr>
              <w:t>through projects</w:t>
            </w:r>
            <w:r w:rsidRPr="008B0223">
              <w:rPr>
                <w:spacing w:val="-9"/>
                <w:lang w:val="en-AU"/>
              </w:rPr>
              <w:t xml:space="preserve"> </w:t>
            </w:r>
            <w:r w:rsidRPr="008B0223">
              <w:rPr>
                <w:lang w:val="en-AU"/>
              </w:rPr>
              <w:t>that</w:t>
            </w:r>
            <w:r w:rsidRPr="008B0223">
              <w:rPr>
                <w:spacing w:val="-7"/>
                <w:lang w:val="en-AU"/>
              </w:rPr>
              <w:t xml:space="preserve"> </w:t>
            </w:r>
            <w:r w:rsidRPr="008B0223">
              <w:rPr>
                <w:lang w:val="en-AU"/>
              </w:rPr>
              <w:t>respond</w:t>
            </w:r>
            <w:r w:rsidRPr="008B0223">
              <w:rPr>
                <w:spacing w:val="-7"/>
                <w:lang w:val="en-AU"/>
              </w:rPr>
              <w:t xml:space="preserve"> </w:t>
            </w:r>
            <w:r w:rsidRPr="008B0223">
              <w:rPr>
                <w:lang w:val="en-AU"/>
              </w:rPr>
              <w:t>to</w:t>
            </w:r>
            <w:r w:rsidRPr="008B0223">
              <w:rPr>
                <w:spacing w:val="-9"/>
                <w:lang w:val="en-AU"/>
              </w:rPr>
              <w:t xml:space="preserve"> </w:t>
            </w:r>
            <w:r w:rsidRPr="008B0223">
              <w:rPr>
                <w:lang w:val="en-AU"/>
              </w:rPr>
              <w:t>training,</w:t>
            </w:r>
            <w:r w:rsidRPr="008B0223">
              <w:rPr>
                <w:spacing w:val="-7"/>
                <w:lang w:val="en-AU"/>
              </w:rPr>
              <w:t xml:space="preserve"> </w:t>
            </w:r>
            <w:r w:rsidRPr="008B0223">
              <w:rPr>
                <w:lang w:val="en-AU"/>
              </w:rPr>
              <w:t>workforce</w:t>
            </w:r>
            <w:r w:rsidRPr="008B0223">
              <w:rPr>
                <w:spacing w:val="-7"/>
                <w:lang w:val="en-AU"/>
              </w:rPr>
              <w:t xml:space="preserve"> </w:t>
            </w:r>
            <w:r w:rsidRPr="008B0223">
              <w:rPr>
                <w:lang w:val="en-AU"/>
              </w:rPr>
              <w:t>and</w:t>
            </w:r>
            <w:r w:rsidRPr="008B0223">
              <w:rPr>
                <w:spacing w:val="-9"/>
                <w:lang w:val="en-AU"/>
              </w:rPr>
              <w:t xml:space="preserve"> </w:t>
            </w:r>
            <w:r w:rsidRPr="008B0223">
              <w:rPr>
                <w:lang w:val="en-AU"/>
              </w:rPr>
              <w:t>skills</w:t>
            </w:r>
            <w:r w:rsidRPr="008B0223">
              <w:rPr>
                <w:spacing w:val="-9"/>
                <w:lang w:val="en-AU"/>
              </w:rPr>
              <w:t xml:space="preserve"> </w:t>
            </w:r>
            <w:r w:rsidRPr="008B0223">
              <w:rPr>
                <w:lang w:val="en-AU"/>
              </w:rPr>
              <w:t>needs.</w:t>
            </w:r>
          </w:p>
          <w:p w14:paraId="323627E3" w14:textId="77777777" w:rsidR="00593F9D" w:rsidRPr="008B0223" w:rsidRDefault="00593F9D" w:rsidP="00593F9D">
            <w:pPr>
              <w:pStyle w:val="TableParagraph"/>
              <w:tabs>
                <w:tab w:val="left" w:pos="825"/>
              </w:tabs>
              <w:ind w:right="277"/>
              <w:rPr>
                <w:lang w:val="en-AU"/>
              </w:rPr>
            </w:pPr>
          </w:p>
          <w:p w14:paraId="62A502B5" w14:textId="2AA1CBD2" w:rsidR="00593F9D" w:rsidRPr="008B0223" w:rsidRDefault="00593F9D" w:rsidP="00593F9D">
            <w:pPr>
              <w:pStyle w:val="TableParagraph"/>
              <w:tabs>
                <w:tab w:val="left" w:pos="825"/>
              </w:tabs>
              <w:ind w:left="141" w:right="277"/>
              <w:rPr>
                <w:lang w:val="en-AU"/>
              </w:rPr>
            </w:pPr>
            <w:r w:rsidRPr="008B0223">
              <w:rPr>
                <w:lang w:val="en-AU"/>
              </w:rPr>
              <w:t xml:space="preserve">Key activities and deliverables of the </w:t>
            </w:r>
            <w:r w:rsidR="000C03C8">
              <w:rPr>
                <w:lang w:val="en-AU"/>
              </w:rPr>
              <w:t>TCE HCS</w:t>
            </w:r>
            <w:r w:rsidRPr="008B0223">
              <w:rPr>
                <w:lang w:val="en-AU"/>
              </w:rPr>
              <w:t xml:space="preserve"> include:</w:t>
            </w:r>
          </w:p>
          <w:p w14:paraId="6F65D263" w14:textId="1C150751" w:rsidR="00593F9D" w:rsidRPr="008B0223" w:rsidRDefault="00593F9D" w:rsidP="002C38D7">
            <w:pPr>
              <w:pStyle w:val="TableParagraph"/>
              <w:numPr>
                <w:ilvl w:val="0"/>
                <w:numId w:val="22"/>
              </w:numPr>
              <w:tabs>
                <w:tab w:val="left" w:pos="825"/>
              </w:tabs>
              <w:ind w:right="277"/>
              <w:jc w:val="both"/>
              <w:rPr>
                <w:lang w:val="en-AU"/>
              </w:rPr>
            </w:pPr>
            <w:r w:rsidRPr="008B0223">
              <w:rPr>
                <w:lang w:val="en-AU"/>
              </w:rPr>
              <w:t xml:space="preserve">developing a strategic partnership network to inform the activities of the </w:t>
            </w:r>
            <w:r w:rsidR="00D87101">
              <w:rPr>
                <w:lang w:val="en-AU"/>
              </w:rPr>
              <w:t>TC</w:t>
            </w:r>
            <w:r w:rsidR="000C03C8">
              <w:rPr>
                <w:lang w:val="en-AU"/>
              </w:rPr>
              <w:t>E</w:t>
            </w:r>
            <w:r w:rsidR="00D87101">
              <w:rPr>
                <w:lang w:val="en-AU"/>
              </w:rPr>
              <w:t xml:space="preserve"> HCS</w:t>
            </w:r>
            <w:r w:rsidRPr="008B0223">
              <w:rPr>
                <w:lang w:val="en-AU"/>
              </w:rPr>
              <w:t xml:space="preserve">, including over the longer </w:t>
            </w:r>
            <w:proofErr w:type="gramStart"/>
            <w:r w:rsidRPr="008B0223">
              <w:rPr>
                <w:lang w:val="en-AU"/>
              </w:rPr>
              <w:t>term;</w:t>
            </w:r>
            <w:proofErr w:type="gramEnd"/>
          </w:p>
          <w:p w14:paraId="30450ABD" w14:textId="77777777" w:rsidR="00593F9D" w:rsidRPr="008B0223" w:rsidRDefault="00593F9D" w:rsidP="002C38D7">
            <w:pPr>
              <w:pStyle w:val="TableParagraph"/>
              <w:numPr>
                <w:ilvl w:val="0"/>
                <w:numId w:val="22"/>
              </w:numPr>
              <w:tabs>
                <w:tab w:val="left" w:pos="825"/>
              </w:tabs>
              <w:ind w:right="277"/>
              <w:jc w:val="both"/>
              <w:rPr>
                <w:lang w:val="en-AU"/>
              </w:rPr>
            </w:pPr>
            <w:r w:rsidRPr="008B0223">
              <w:rPr>
                <w:lang w:val="en-AU"/>
              </w:rPr>
              <w:t xml:space="preserve">identifying, piloting and sharing enhanced delivery modes and new training products, including through an evaluative report and </w:t>
            </w:r>
            <w:proofErr w:type="gramStart"/>
            <w:r w:rsidRPr="008B0223">
              <w:rPr>
                <w:lang w:val="en-AU"/>
              </w:rPr>
              <w:t>recommendations;</w:t>
            </w:r>
            <w:proofErr w:type="gramEnd"/>
            <w:r w:rsidRPr="008B0223">
              <w:rPr>
                <w:lang w:val="en-AU"/>
              </w:rPr>
              <w:t xml:space="preserve"> </w:t>
            </w:r>
          </w:p>
          <w:p w14:paraId="63B9C85A" w14:textId="77777777" w:rsidR="00593F9D" w:rsidRPr="008B0223" w:rsidRDefault="00593F9D" w:rsidP="002C38D7">
            <w:pPr>
              <w:pStyle w:val="TableParagraph"/>
              <w:numPr>
                <w:ilvl w:val="0"/>
                <w:numId w:val="22"/>
              </w:numPr>
              <w:tabs>
                <w:tab w:val="left" w:pos="825"/>
              </w:tabs>
              <w:ind w:right="277"/>
              <w:jc w:val="both"/>
              <w:rPr>
                <w:lang w:val="en-AU"/>
              </w:rPr>
            </w:pPr>
            <w:r w:rsidRPr="008B0223">
              <w:rPr>
                <w:lang w:val="en-AU"/>
              </w:rPr>
              <w:t>identifying, piloting and sharing culturally appropriate and safe training options; and</w:t>
            </w:r>
          </w:p>
          <w:p w14:paraId="7478E2F2" w14:textId="7728DB65" w:rsidR="00CF789A" w:rsidRPr="00FF0FF5" w:rsidRDefault="00593F9D" w:rsidP="00701F92">
            <w:pPr>
              <w:pStyle w:val="TableParagraph"/>
              <w:numPr>
                <w:ilvl w:val="0"/>
                <w:numId w:val="22"/>
              </w:numPr>
              <w:ind w:right="100"/>
              <w:jc w:val="both"/>
              <w:rPr>
                <w:lang w:val="en-AU"/>
              </w:rPr>
            </w:pPr>
            <w:r w:rsidRPr="008B0223">
              <w:rPr>
                <w:lang w:val="en-AU"/>
              </w:rPr>
              <w:t xml:space="preserve">through comprehensive consultation, research and piloting, including the development of market adoption strategies, </w:t>
            </w:r>
            <w:r w:rsidR="00CF789A" w:rsidRPr="00FF0FF5">
              <w:rPr>
                <w:lang w:val="en-AU"/>
              </w:rPr>
              <w:t xml:space="preserve">explore the development of </w:t>
            </w:r>
            <w:r w:rsidR="00CF789A" w:rsidRPr="00DE7FFE">
              <w:rPr>
                <w:lang w:val="en-AU"/>
              </w:rPr>
              <w:t>pathways</w:t>
            </w:r>
            <w:r w:rsidR="00CF789A" w:rsidRPr="00DE7FFE">
              <w:rPr>
                <w:spacing w:val="-8"/>
                <w:lang w:val="en-AU"/>
              </w:rPr>
              <w:t xml:space="preserve"> </w:t>
            </w:r>
            <w:r w:rsidR="00CF789A" w:rsidRPr="00DE7FFE">
              <w:rPr>
                <w:lang w:val="en-AU"/>
              </w:rPr>
              <w:t>in</w:t>
            </w:r>
            <w:r w:rsidR="00CF789A" w:rsidRPr="00DE7FFE">
              <w:rPr>
                <w:spacing w:val="-8"/>
                <w:lang w:val="en-AU"/>
              </w:rPr>
              <w:t xml:space="preserve"> </w:t>
            </w:r>
            <w:r w:rsidR="00E84D25" w:rsidRPr="00DE7FFE">
              <w:rPr>
                <w:lang w:val="en-AU"/>
              </w:rPr>
              <w:t>n</w:t>
            </w:r>
            <w:r w:rsidR="00CF789A" w:rsidRPr="00DE7FFE">
              <w:rPr>
                <w:lang w:val="en-AU"/>
              </w:rPr>
              <w:t>ursing</w:t>
            </w:r>
            <w:r w:rsidR="00CF789A" w:rsidRPr="00FF0FF5">
              <w:rPr>
                <w:lang w:val="en-AU"/>
              </w:rPr>
              <w:t>,</w:t>
            </w:r>
            <w:r w:rsidR="00CF789A" w:rsidRPr="00FF0FF5">
              <w:rPr>
                <w:spacing w:val="-7"/>
                <w:lang w:val="en-AU"/>
              </w:rPr>
              <w:t xml:space="preserve"> </w:t>
            </w:r>
            <w:r w:rsidR="00CF789A" w:rsidRPr="00FF0FF5">
              <w:rPr>
                <w:lang w:val="en-AU"/>
              </w:rPr>
              <w:t>in</w:t>
            </w:r>
            <w:r w:rsidR="00CF789A" w:rsidRPr="00FF0FF5">
              <w:rPr>
                <w:spacing w:val="-8"/>
                <w:lang w:val="en-AU"/>
              </w:rPr>
              <w:t xml:space="preserve"> </w:t>
            </w:r>
            <w:r w:rsidR="00CF789A" w:rsidRPr="00FF0FF5">
              <w:rPr>
                <w:lang w:val="en-AU"/>
              </w:rPr>
              <w:t>close</w:t>
            </w:r>
            <w:r w:rsidR="00CF789A" w:rsidRPr="00FF0FF5">
              <w:rPr>
                <w:spacing w:val="-8"/>
                <w:lang w:val="en-AU"/>
              </w:rPr>
              <w:t xml:space="preserve"> </w:t>
            </w:r>
            <w:r w:rsidR="00CF789A" w:rsidRPr="00FF0FF5">
              <w:rPr>
                <w:lang w:val="en-AU"/>
              </w:rPr>
              <w:t>partnership</w:t>
            </w:r>
            <w:r w:rsidR="00CF789A" w:rsidRPr="00FF0FF5">
              <w:rPr>
                <w:spacing w:val="-8"/>
                <w:lang w:val="en-AU"/>
              </w:rPr>
              <w:t xml:space="preserve"> </w:t>
            </w:r>
            <w:r w:rsidR="00CF789A" w:rsidRPr="00FF0FF5">
              <w:rPr>
                <w:lang w:val="en-AU"/>
              </w:rPr>
              <w:t>with</w:t>
            </w:r>
            <w:r w:rsidR="00CF789A" w:rsidRPr="00FF0FF5">
              <w:rPr>
                <w:spacing w:val="-8"/>
                <w:lang w:val="en-AU"/>
              </w:rPr>
              <w:t xml:space="preserve"> </w:t>
            </w:r>
            <w:r w:rsidR="00CF789A" w:rsidRPr="00FF0FF5">
              <w:rPr>
                <w:lang w:val="en-AU"/>
              </w:rPr>
              <w:t>the</w:t>
            </w:r>
            <w:r w:rsidR="00CF789A" w:rsidRPr="00FF0FF5">
              <w:rPr>
                <w:spacing w:val="-7"/>
                <w:lang w:val="en-AU"/>
              </w:rPr>
              <w:t xml:space="preserve"> </w:t>
            </w:r>
            <w:r w:rsidR="00CF789A" w:rsidRPr="00FF0FF5">
              <w:rPr>
                <w:lang w:val="en-AU"/>
              </w:rPr>
              <w:t>health</w:t>
            </w:r>
            <w:r w:rsidR="00CF789A" w:rsidRPr="00FF0FF5">
              <w:rPr>
                <w:spacing w:val="-8"/>
                <w:lang w:val="en-AU"/>
              </w:rPr>
              <w:t xml:space="preserve"> </w:t>
            </w:r>
            <w:r w:rsidR="00CF789A" w:rsidRPr="00FF0FF5">
              <w:rPr>
                <w:lang w:val="en-AU"/>
              </w:rPr>
              <w:t>sector, unions, universities and First Nations partner organisations to meet skills needs resulting from transforming job roles for nurses.</w:t>
            </w:r>
          </w:p>
          <w:p w14:paraId="0F1E4458" w14:textId="301FB728" w:rsidR="00593F9D" w:rsidRPr="008B0223" w:rsidRDefault="00593F9D" w:rsidP="00593F9D">
            <w:pPr>
              <w:pStyle w:val="TableParagraph"/>
              <w:spacing w:before="268"/>
              <w:ind w:left="105" w:right="100"/>
              <w:rPr>
                <w:lang w:val="en-AU"/>
              </w:rPr>
            </w:pPr>
            <w:r w:rsidRPr="008B0223">
              <w:rPr>
                <w:lang w:val="en-AU"/>
              </w:rPr>
              <w:t>The</w:t>
            </w:r>
            <w:r w:rsidRPr="008B0223">
              <w:rPr>
                <w:spacing w:val="-9"/>
                <w:lang w:val="en-AU"/>
              </w:rPr>
              <w:t xml:space="preserve"> </w:t>
            </w:r>
            <w:r w:rsidR="00135B42">
              <w:rPr>
                <w:spacing w:val="-9"/>
                <w:lang w:val="en-AU"/>
              </w:rPr>
              <w:t xml:space="preserve">TCE HCS addresses </w:t>
            </w:r>
            <w:r w:rsidR="000B73F1">
              <w:rPr>
                <w:spacing w:val="-9"/>
                <w:lang w:val="en-AU"/>
              </w:rPr>
              <w:t xml:space="preserve">the core requirements </w:t>
            </w:r>
            <w:r w:rsidR="0075433A">
              <w:rPr>
                <w:spacing w:val="-9"/>
                <w:lang w:val="en-AU"/>
              </w:rPr>
              <w:t>for TAFE Centres of Excellence as set out in the National Skills Agreement by</w:t>
            </w:r>
            <w:r w:rsidRPr="008B0223">
              <w:rPr>
                <w:lang w:val="en-AU"/>
              </w:rPr>
              <w:t>:</w:t>
            </w:r>
          </w:p>
          <w:p w14:paraId="1730937A" w14:textId="77777777" w:rsidR="00593F9D" w:rsidRPr="008B0223" w:rsidRDefault="00593F9D" w:rsidP="002C38D7">
            <w:pPr>
              <w:pStyle w:val="TableParagraph"/>
              <w:numPr>
                <w:ilvl w:val="2"/>
                <w:numId w:val="26"/>
              </w:numPr>
              <w:tabs>
                <w:tab w:val="left" w:pos="1185"/>
              </w:tabs>
              <w:spacing w:before="247" w:line="270" w:lineRule="atLeast"/>
              <w:ind w:right="97"/>
              <w:rPr>
                <w:b/>
                <w:bCs/>
                <w:i/>
                <w:lang w:val="en-AU"/>
              </w:rPr>
            </w:pPr>
            <w:r w:rsidRPr="008B0223">
              <w:rPr>
                <w:b/>
                <w:bCs/>
                <w:i/>
                <w:lang w:val="en-AU"/>
              </w:rPr>
              <w:t>Providing national leadership in the delivery of education and training</w:t>
            </w:r>
          </w:p>
          <w:p w14:paraId="3D9668F1" w14:textId="77777777" w:rsidR="00593F9D" w:rsidRPr="008B0223" w:rsidRDefault="00593F9D" w:rsidP="00593F9D">
            <w:pPr>
              <w:pStyle w:val="TableParagraph"/>
              <w:ind w:left="105" w:right="100"/>
              <w:jc w:val="both"/>
              <w:rPr>
                <w:lang w:val="en-AU"/>
              </w:rPr>
            </w:pPr>
          </w:p>
          <w:p w14:paraId="4E44B32D" w14:textId="6B4FBD6A" w:rsidR="00593F9D" w:rsidRPr="008B0223" w:rsidRDefault="00593F9D" w:rsidP="00593F9D">
            <w:pPr>
              <w:pStyle w:val="TableParagraph"/>
              <w:ind w:left="105" w:right="100"/>
              <w:jc w:val="both"/>
              <w:rPr>
                <w:lang w:val="en-AU"/>
              </w:rPr>
            </w:pPr>
            <w:r w:rsidRPr="008B0223">
              <w:rPr>
                <w:lang w:val="en-AU"/>
              </w:rPr>
              <w:t>TAFE Queensland is an experienced Australian Skills Quality Authority (AQSA) and Tertiary Education Quality Standards Agency (TEQSA) accredited provider with an extensive history of working in conjunction with the Australian Government to achieve educational outcomes that support national priorities.</w:t>
            </w:r>
          </w:p>
          <w:p w14:paraId="3C9AA615" w14:textId="77777777" w:rsidR="00593F9D" w:rsidRPr="008B0223" w:rsidRDefault="00593F9D" w:rsidP="00593F9D">
            <w:pPr>
              <w:pStyle w:val="TableParagraph"/>
              <w:ind w:left="105" w:right="100"/>
              <w:jc w:val="both"/>
              <w:rPr>
                <w:lang w:val="en-AU"/>
              </w:rPr>
            </w:pPr>
          </w:p>
          <w:p w14:paraId="13E23A37" w14:textId="77777777" w:rsidR="00593F9D" w:rsidRPr="008B0223" w:rsidRDefault="00593F9D" w:rsidP="00593F9D">
            <w:pPr>
              <w:pStyle w:val="TableParagraph"/>
              <w:ind w:left="105" w:right="100"/>
              <w:jc w:val="both"/>
              <w:rPr>
                <w:lang w:val="en-AU"/>
              </w:rPr>
            </w:pPr>
            <w:r w:rsidRPr="008B0223">
              <w:rPr>
                <w:lang w:val="en-AU"/>
              </w:rPr>
              <w:t>TAFE Queensland successfully delivers training to a range of students, including those most disadvantaged in the labour market through an applied learning approach.</w:t>
            </w:r>
          </w:p>
          <w:p w14:paraId="68E00780" w14:textId="77777777" w:rsidR="00593F9D" w:rsidRPr="008B0223" w:rsidRDefault="00593F9D" w:rsidP="00593F9D">
            <w:pPr>
              <w:pStyle w:val="TableParagraph"/>
              <w:ind w:left="105" w:right="100"/>
              <w:jc w:val="both"/>
              <w:rPr>
                <w:lang w:val="en-AU"/>
              </w:rPr>
            </w:pPr>
          </w:p>
          <w:p w14:paraId="758CAA30" w14:textId="77777777" w:rsidR="00593F9D" w:rsidRPr="008B0223" w:rsidRDefault="00593F9D" w:rsidP="00593F9D">
            <w:pPr>
              <w:pStyle w:val="TableParagraph"/>
              <w:ind w:left="105" w:right="100"/>
              <w:jc w:val="both"/>
              <w:rPr>
                <w:lang w:val="en-AU"/>
              </w:rPr>
            </w:pPr>
            <w:r w:rsidRPr="008B0223">
              <w:rPr>
                <w:lang w:val="en-AU"/>
              </w:rPr>
              <w:t>As a foundational member of TAFE Directors Australia, TAFE Queensland is recognised for sharing best practice and innovative developments across the TAFE network nationally. This practice will continue as a priority under a newly established TCE for the health care and support sector.</w:t>
            </w:r>
          </w:p>
          <w:p w14:paraId="3069FAD6" w14:textId="77777777" w:rsidR="00593F9D" w:rsidRPr="008B0223" w:rsidRDefault="00593F9D" w:rsidP="00593F9D">
            <w:pPr>
              <w:pStyle w:val="TableParagraph"/>
              <w:ind w:left="105" w:right="100"/>
              <w:rPr>
                <w:lang w:val="en-AU"/>
              </w:rPr>
            </w:pPr>
          </w:p>
          <w:p w14:paraId="6CC89FE8" w14:textId="73F8B72A" w:rsidR="00593F9D" w:rsidRPr="008B0223" w:rsidRDefault="00593F9D" w:rsidP="00593F9D">
            <w:pPr>
              <w:pStyle w:val="TableParagraph"/>
              <w:ind w:left="105" w:right="100"/>
              <w:jc w:val="both"/>
              <w:rPr>
                <w:lang w:val="en-AU"/>
              </w:rPr>
            </w:pPr>
            <w:r w:rsidRPr="008B0223">
              <w:rPr>
                <w:lang w:val="en-AU"/>
              </w:rPr>
              <w:t xml:space="preserve">The </w:t>
            </w:r>
            <w:r w:rsidR="00374854">
              <w:rPr>
                <w:lang w:val="en-AU"/>
              </w:rPr>
              <w:t>TCE HCS</w:t>
            </w:r>
            <w:r w:rsidRPr="008B0223">
              <w:rPr>
                <w:lang w:val="en-AU"/>
              </w:rPr>
              <w:t xml:space="preserve"> will work with the National TAFE Network once established to drive excellence in teaching and learning and best practice in health care and support by TAFEs. This will be a critical collaboration for the </w:t>
            </w:r>
            <w:r w:rsidR="00374854">
              <w:rPr>
                <w:lang w:val="en-AU"/>
              </w:rPr>
              <w:t>TCE HCS</w:t>
            </w:r>
            <w:r w:rsidRPr="008B0223">
              <w:rPr>
                <w:lang w:val="en-AU"/>
              </w:rPr>
              <w:t xml:space="preserve">. </w:t>
            </w:r>
          </w:p>
          <w:p w14:paraId="67AB8203" w14:textId="77777777" w:rsidR="00593F9D" w:rsidRPr="008B0223" w:rsidRDefault="00593F9D" w:rsidP="00593F9D">
            <w:pPr>
              <w:pStyle w:val="TableParagraph"/>
              <w:ind w:left="105" w:right="100"/>
              <w:jc w:val="both"/>
              <w:rPr>
                <w:lang w:val="en-AU"/>
              </w:rPr>
            </w:pPr>
          </w:p>
          <w:p w14:paraId="39A79B4F" w14:textId="09F1798B" w:rsidR="00593F9D" w:rsidRPr="008B0223" w:rsidRDefault="00593F9D" w:rsidP="00593F9D">
            <w:pPr>
              <w:pStyle w:val="TableParagraph"/>
              <w:ind w:left="105" w:right="100"/>
              <w:jc w:val="both"/>
              <w:rPr>
                <w:lang w:val="en-AU"/>
              </w:rPr>
            </w:pPr>
            <w:r w:rsidRPr="008B0223">
              <w:rPr>
                <w:lang w:val="en-AU"/>
              </w:rPr>
              <w:t xml:space="preserve">Queensland commits to the </w:t>
            </w:r>
            <w:r w:rsidR="00374854">
              <w:rPr>
                <w:lang w:val="en-AU"/>
              </w:rPr>
              <w:t>TCE HCS</w:t>
            </w:r>
            <w:r w:rsidRPr="008B0223">
              <w:rPr>
                <w:lang w:val="en-AU"/>
              </w:rPr>
              <w:t xml:space="preserve"> operating in such a way that it:</w:t>
            </w:r>
          </w:p>
          <w:p w14:paraId="6DFE06F4" w14:textId="77777777" w:rsidR="00593F9D" w:rsidRPr="008B0223" w:rsidRDefault="00593F9D" w:rsidP="00593F9D">
            <w:pPr>
              <w:pStyle w:val="TableParagraph"/>
              <w:ind w:left="105" w:right="100"/>
              <w:jc w:val="both"/>
              <w:rPr>
                <w:lang w:val="en-AU"/>
              </w:rPr>
            </w:pPr>
          </w:p>
          <w:p w14:paraId="455DB600" w14:textId="77777777" w:rsidR="00593F9D" w:rsidRPr="008B0223" w:rsidRDefault="00593F9D" w:rsidP="002C38D7">
            <w:pPr>
              <w:pStyle w:val="TableParagraph"/>
              <w:numPr>
                <w:ilvl w:val="0"/>
                <w:numId w:val="22"/>
              </w:numPr>
              <w:tabs>
                <w:tab w:val="left" w:pos="465"/>
              </w:tabs>
              <w:spacing w:before="1"/>
              <w:ind w:right="516"/>
              <w:jc w:val="both"/>
              <w:rPr>
                <w:lang w:val="en-AU"/>
              </w:rPr>
            </w:pPr>
            <w:r w:rsidRPr="008B0223">
              <w:rPr>
                <w:lang w:val="en-AU"/>
              </w:rPr>
              <w:t xml:space="preserve">plays a national leadership role with employers, unions, universities, Jobs and Skills Councils, and other relevant stakeholders to identify, develop and deliver education and training solutions that meet industry needs across </w:t>
            </w:r>
            <w:proofErr w:type="gramStart"/>
            <w:r w:rsidRPr="008B0223">
              <w:rPr>
                <w:lang w:val="en-AU"/>
              </w:rPr>
              <w:t>Australia;</w:t>
            </w:r>
            <w:proofErr w:type="gramEnd"/>
          </w:p>
          <w:p w14:paraId="371C057A" w14:textId="38FDC230" w:rsidR="00593F9D" w:rsidRPr="008B0223" w:rsidRDefault="00593F9D" w:rsidP="002C38D7">
            <w:pPr>
              <w:pStyle w:val="TableParagraph"/>
              <w:numPr>
                <w:ilvl w:val="0"/>
                <w:numId w:val="22"/>
              </w:numPr>
              <w:tabs>
                <w:tab w:val="left" w:pos="465"/>
              </w:tabs>
              <w:spacing w:before="1"/>
              <w:ind w:right="516"/>
              <w:jc w:val="both"/>
              <w:rPr>
                <w:lang w:val="en-AU"/>
              </w:rPr>
            </w:pPr>
            <w:r w:rsidRPr="008B0223">
              <w:rPr>
                <w:lang w:val="en-AU"/>
              </w:rPr>
              <w:t>partners with TAFEs and other public providers across Australia</w:t>
            </w:r>
            <w:r w:rsidR="0064102D" w:rsidRPr="008B0223">
              <w:rPr>
                <w:lang w:val="en-AU"/>
              </w:rPr>
              <w:t>, including th</w:t>
            </w:r>
            <w:r w:rsidR="0064102D" w:rsidRPr="000A4ED3">
              <w:rPr>
                <w:lang w:val="en-AU"/>
              </w:rPr>
              <w:t>rough the National TAFE Network</w:t>
            </w:r>
            <w:r w:rsidR="00503BD1">
              <w:rPr>
                <w:lang w:val="en-AU"/>
              </w:rPr>
              <w:t xml:space="preserve"> where applicable,</w:t>
            </w:r>
            <w:r w:rsidRPr="008B0223">
              <w:rPr>
                <w:lang w:val="en-AU"/>
              </w:rPr>
              <w:t xml:space="preserve"> to assist them with non-financial support to build their capability and capacity to deliver health care and support related training</w:t>
            </w:r>
            <w:r w:rsidR="00BA5C5C">
              <w:rPr>
                <w:lang w:val="en-AU"/>
              </w:rPr>
              <w:t>;</w:t>
            </w:r>
            <w:r w:rsidR="009D216B">
              <w:rPr>
                <w:lang w:val="en-AU"/>
              </w:rPr>
              <w:t xml:space="preserve"> </w:t>
            </w:r>
            <w:r w:rsidRPr="008B0223">
              <w:rPr>
                <w:lang w:val="en-AU"/>
              </w:rPr>
              <w:t>and</w:t>
            </w:r>
          </w:p>
          <w:p w14:paraId="490AED3D" w14:textId="77777777" w:rsidR="00593F9D" w:rsidRPr="008B0223" w:rsidRDefault="00593F9D" w:rsidP="002C38D7">
            <w:pPr>
              <w:pStyle w:val="TableParagraph"/>
              <w:numPr>
                <w:ilvl w:val="0"/>
                <w:numId w:val="22"/>
              </w:numPr>
              <w:tabs>
                <w:tab w:val="left" w:pos="465"/>
              </w:tabs>
              <w:spacing w:before="1"/>
              <w:ind w:right="516"/>
              <w:jc w:val="both"/>
              <w:rPr>
                <w:lang w:val="en-AU"/>
              </w:rPr>
            </w:pPr>
            <w:r w:rsidRPr="008B0223">
              <w:rPr>
                <w:lang w:val="en-AU"/>
              </w:rPr>
              <w:t>ensures the needs of rural, regional and remote communities and First Nations people embedded in the design of national training solutions for the health care and support sector.</w:t>
            </w:r>
          </w:p>
          <w:p w14:paraId="433C27C9" w14:textId="77777777" w:rsidR="00593F9D" w:rsidRPr="008B0223" w:rsidRDefault="00593F9D" w:rsidP="00593F9D">
            <w:pPr>
              <w:pStyle w:val="TableParagraph"/>
              <w:tabs>
                <w:tab w:val="left" w:pos="465"/>
              </w:tabs>
              <w:spacing w:before="1"/>
              <w:ind w:left="105" w:right="516"/>
              <w:rPr>
                <w:lang w:val="en-AU"/>
              </w:rPr>
            </w:pPr>
          </w:p>
          <w:p w14:paraId="75CF0FB3" w14:textId="7CC8176E" w:rsidR="00593F9D" w:rsidRPr="008B0223" w:rsidRDefault="00593F9D" w:rsidP="004959BC">
            <w:pPr>
              <w:pStyle w:val="TableParagraph"/>
              <w:ind w:left="105" w:right="100"/>
              <w:jc w:val="both"/>
              <w:rPr>
                <w:lang w:val="en-AU"/>
              </w:rPr>
            </w:pPr>
            <w:r w:rsidRPr="008B0223">
              <w:rPr>
                <w:lang w:val="en-AU"/>
              </w:rPr>
              <w:t xml:space="preserve">The focus of the leadership role of the </w:t>
            </w:r>
            <w:r w:rsidR="000C03C8">
              <w:rPr>
                <w:lang w:val="en-AU"/>
              </w:rPr>
              <w:t>TCE HCS</w:t>
            </w:r>
            <w:r w:rsidRPr="008B0223">
              <w:rPr>
                <w:lang w:val="en-AU"/>
              </w:rPr>
              <w:t xml:space="preserve"> will be on innovation </w:t>
            </w:r>
            <w:proofErr w:type="gramStart"/>
            <w:r w:rsidRPr="008B0223">
              <w:rPr>
                <w:lang w:val="en-AU"/>
              </w:rPr>
              <w:t>in order to</w:t>
            </w:r>
            <w:proofErr w:type="gramEnd"/>
            <w:r w:rsidRPr="008B0223">
              <w:rPr>
                <w:lang w:val="en-AU"/>
              </w:rPr>
              <w:t>:</w:t>
            </w:r>
          </w:p>
          <w:p w14:paraId="239A4362" w14:textId="77777777" w:rsidR="00593F9D" w:rsidRPr="008B0223" w:rsidRDefault="00593F9D" w:rsidP="004959BC">
            <w:pPr>
              <w:pStyle w:val="TableParagraph"/>
              <w:ind w:left="105" w:right="100"/>
              <w:jc w:val="both"/>
              <w:rPr>
                <w:lang w:val="en-AU"/>
              </w:rPr>
            </w:pPr>
          </w:p>
          <w:p w14:paraId="7017DC18" w14:textId="77777777" w:rsidR="00593F9D" w:rsidRPr="008B0223" w:rsidRDefault="00593F9D" w:rsidP="004959BC">
            <w:pPr>
              <w:pStyle w:val="TableParagraph"/>
              <w:numPr>
                <w:ilvl w:val="0"/>
                <w:numId w:val="22"/>
              </w:numPr>
              <w:tabs>
                <w:tab w:val="left" w:pos="465"/>
              </w:tabs>
              <w:spacing w:before="1"/>
              <w:ind w:right="516"/>
              <w:jc w:val="both"/>
              <w:rPr>
                <w:lang w:val="en-AU"/>
              </w:rPr>
            </w:pPr>
            <w:r w:rsidRPr="008B0223">
              <w:rPr>
                <w:lang w:val="en-AU"/>
              </w:rPr>
              <w:t>develop</w:t>
            </w:r>
            <w:r w:rsidRPr="008B0223">
              <w:rPr>
                <w:spacing w:val="-8"/>
                <w:lang w:val="en-AU"/>
              </w:rPr>
              <w:t xml:space="preserve"> </w:t>
            </w:r>
            <w:r w:rsidRPr="008B0223">
              <w:rPr>
                <w:lang w:val="en-AU"/>
              </w:rPr>
              <w:t>new</w:t>
            </w:r>
            <w:r w:rsidRPr="008B0223">
              <w:rPr>
                <w:spacing w:val="-8"/>
                <w:lang w:val="en-AU"/>
              </w:rPr>
              <w:t xml:space="preserve"> </w:t>
            </w:r>
            <w:r w:rsidRPr="008B0223">
              <w:rPr>
                <w:lang w:val="en-AU"/>
              </w:rPr>
              <w:t>delivery</w:t>
            </w:r>
            <w:r w:rsidRPr="008B0223">
              <w:rPr>
                <w:spacing w:val="-6"/>
                <w:lang w:val="en-AU"/>
              </w:rPr>
              <w:t xml:space="preserve"> </w:t>
            </w:r>
            <w:r w:rsidRPr="008B0223">
              <w:rPr>
                <w:lang w:val="en-AU"/>
              </w:rPr>
              <w:t>models,</w:t>
            </w:r>
            <w:r w:rsidRPr="008B0223">
              <w:rPr>
                <w:spacing w:val="-6"/>
                <w:lang w:val="en-AU"/>
              </w:rPr>
              <w:t xml:space="preserve"> </w:t>
            </w:r>
            <w:r w:rsidRPr="008B0223">
              <w:rPr>
                <w:lang w:val="en-AU"/>
              </w:rPr>
              <w:t>including</w:t>
            </w:r>
            <w:r w:rsidRPr="008B0223">
              <w:rPr>
                <w:spacing w:val="-6"/>
                <w:lang w:val="en-AU"/>
              </w:rPr>
              <w:t xml:space="preserve"> </w:t>
            </w:r>
            <w:r w:rsidRPr="008B0223">
              <w:rPr>
                <w:lang w:val="en-AU"/>
              </w:rPr>
              <w:t>opportunities</w:t>
            </w:r>
            <w:r w:rsidRPr="008B0223">
              <w:rPr>
                <w:spacing w:val="-8"/>
                <w:lang w:val="en-AU"/>
              </w:rPr>
              <w:t xml:space="preserve"> </w:t>
            </w:r>
            <w:r w:rsidRPr="008B0223">
              <w:rPr>
                <w:lang w:val="en-AU"/>
              </w:rPr>
              <w:t>for</w:t>
            </w:r>
            <w:r w:rsidRPr="008B0223">
              <w:rPr>
                <w:spacing w:val="-8"/>
                <w:lang w:val="en-AU"/>
              </w:rPr>
              <w:t xml:space="preserve"> </w:t>
            </w:r>
            <w:r w:rsidRPr="008B0223">
              <w:rPr>
                <w:lang w:val="en-AU"/>
              </w:rPr>
              <w:t xml:space="preserve">new technology to support training across </w:t>
            </w:r>
            <w:proofErr w:type="gramStart"/>
            <w:r w:rsidRPr="008B0223">
              <w:rPr>
                <w:lang w:val="en-AU"/>
              </w:rPr>
              <w:t>communities;</w:t>
            </w:r>
            <w:proofErr w:type="gramEnd"/>
          </w:p>
          <w:p w14:paraId="5E636839" w14:textId="77777777" w:rsidR="00593F9D" w:rsidRPr="008B0223" w:rsidRDefault="00593F9D" w:rsidP="004959BC">
            <w:pPr>
              <w:pStyle w:val="TableParagraph"/>
              <w:numPr>
                <w:ilvl w:val="0"/>
                <w:numId w:val="22"/>
              </w:numPr>
              <w:tabs>
                <w:tab w:val="left" w:pos="465"/>
              </w:tabs>
              <w:ind w:right="224"/>
              <w:jc w:val="both"/>
              <w:rPr>
                <w:lang w:val="en-AU"/>
              </w:rPr>
            </w:pPr>
            <w:r w:rsidRPr="008B0223">
              <w:rPr>
                <w:lang w:val="en-AU"/>
              </w:rPr>
              <w:t>develop and embed culturally appropriate and safe training pathways and cultural competence across the training organisation,</w:t>
            </w:r>
            <w:r w:rsidRPr="008B0223">
              <w:rPr>
                <w:spacing w:val="-11"/>
                <w:lang w:val="en-AU"/>
              </w:rPr>
              <w:t xml:space="preserve"> </w:t>
            </w:r>
            <w:r w:rsidRPr="008B0223">
              <w:rPr>
                <w:lang w:val="en-AU"/>
              </w:rPr>
              <w:t>to</w:t>
            </w:r>
            <w:r w:rsidRPr="008B0223">
              <w:rPr>
                <w:spacing w:val="-13"/>
                <w:lang w:val="en-AU"/>
              </w:rPr>
              <w:t xml:space="preserve"> </w:t>
            </w:r>
            <w:r w:rsidRPr="008B0223">
              <w:rPr>
                <w:lang w:val="en-AU"/>
              </w:rPr>
              <w:t>support</w:t>
            </w:r>
            <w:r w:rsidRPr="008B0223">
              <w:rPr>
                <w:spacing w:val="-11"/>
                <w:lang w:val="en-AU"/>
              </w:rPr>
              <w:t xml:space="preserve"> </w:t>
            </w:r>
            <w:r w:rsidRPr="008B0223">
              <w:rPr>
                <w:lang w:val="en-AU"/>
              </w:rPr>
              <w:t>successful</w:t>
            </w:r>
            <w:r w:rsidRPr="008B0223">
              <w:rPr>
                <w:spacing w:val="-11"/>
                <w:lang w:val="en-AU"/>
              </w:rPr>
              <w:t xml:space="preserve"> </w:t>
            </w:r>
            <w:r w:rsidRPr="008B0223">
              <w:rPr>
                <w:lang w:val="en-AU"/>
              </w:rPr>
              <w:t>student</w:t>
            </w:r>
            <w:r w:rsidRPr="008B0223">
              <w:rPr>
                <w:spacing w:val="-12"/>
                <w:lang w:val="en-AU"/>
              </w:rPr>
              <w:t xml:space="preserve"> </w:t>
            </w:r>
            <w:r w:rsidRPr="008B0223">
              <w:rPr>
                <w:lang w:val="en-AU"/>
              </w:rPr>
              <w:t>outcomes,</w:t>
            </w:r>
            <w:r w:rsidRPr="008B0223">
              <w:rPr>
                <w:spacing w:val="-13"/>
                <w:lang w:val="en-AU"/>
              </w:rPr>
              <w:t xml:space="preserve"> </w:t>
            </w:r>
            <w:r w:rsidRPr="008B0223">
              <w:rPr>
                <w:lang w:val="en-AU"/>
              </w:rPr>
              <w:t xml:space="preserve">translating into strong health workforce outcomes across </w:t>
            </w:r>
            <w:proofErr w:type="gramStart"/>
            <w:r w:rsidRPr="008B0223">
              <w:rPr>
                <w:lang w:val="en-AU"/>
              </w:rPr>
              <w:t>communities;</w:t>
            </w:r>
            <w:proofErr w:type="gramEnd"/>
          </w:p>
          <w:p w14:paraId="26A234F1" w14:textId="77777777" w:rsidR="00593F9D" w:rsidRPr="008B0223" w:rsidRDefault="00593F9D" w:rsidP="004959BC">
            <w:pPr>
              <w:pStyle w:val="TableParagraph"/>
              <w:numPr>
                <w:ilvl w:val="0"/>
                <w:numId w:val="22"/>
              </w:numPr>
              <w:tabs>
                <w:tab w:val="left" w:pos="465"/>
              </w:tabs>
              <w:ind w:right="224"/>
              <w:jc w:val="both"/>
              <w:rPr>
                <w:lang w:val="en-AU"/>
              </w:rPr>
            </w:pPr>
            <w:r w:rsidRPr="008B0223">
              <w:rPr>
                <w:lang w:val="en-AU"/>
              </w:rPr>
              <w:t>research and develop new training products, including micro- credentials,</w:t>
            </w:r>
            <w:r w:rsidRPr="008B0223">
              <w:rPr>
                <w:spacing w:val="-1"/>
                <w:lang w:val="en-AU"/>
              </w:rPr>
              <w:t xml:space="preserve"> </w:t>
            </w:r>
            <w:r w:rsidRPr="008B0223">
              <w:rPr>
                <w:lang w:val="en-AU"/>
              </w:rPr>
              <w:t>for</w:t>
            </w:r>
            <w:r w:rsidRPr="008B0223">
              <w:rPr>
                <w:spacing w:val="-3"/>
                <w:lang w:val="en-AU"/>
              </w:rPr>
              <w:t xml:space="preserve"> </w:t>
            </w:r>
            <w:r w:rsidRPr="008B0223">
              <w:rPr>
                <w:lang w:val="en-AU"/>
              </w:rPr>
              <w:t>speciﬁc</w:t>
            </w:r>
            <w:r w:rsidRPr="008B0223">
              <w:rPr>
                <w:spacing w:val="-3"/>
                <w:lang w:val="en-AU"/>
              </w:rPr>
              <w:t xml:space="preserve"> </w:t>
            </w:r>
            <w:r w:rsidRPr="008B0223">
              <w:rPr>
                <w:lang w:val="en-AU"/>
              </w:rPr>
              <w:t>critical</w:t>
            </w:r>
            <w:r w:rsidRPr="008B0223">
              <w:rPr>
                <w:spacing w:val="-1"/>
                <w:lang w:val="en-AU"/>
              </w:rPr>
              <w:t xml:space="preserve"> </w:t>
            </w:r>
            <w:r w:rsidRPr="008B0223">
              <w:rPr>
                <w:lang w:val="en-AU"/>
              </w:rPr>
              <w:t>skills</w:t>
            </w:r>
            <w:r w:rsidRPr="008B0223">
              <w:rPr>
                <w:spacing w:val="-1"/>
                <w:lang w:val="en-AU"/>
              </w:rPr>
              <w:t xml:space="preserve"> </w:t>
            </w:r>
            <w:r w:rsidRPr="008B0223">
              <w:rPr>
                <w:lang w:val="en-AU"/>
              </w:rPr>
              <w:t>shortages</w:t>
            </w:r>
            <w:r w:rsidRPr="008B0223">
              <w:rPr>
                <w:spacing w:val="-4"/>
                <w:lang w:val="en-AU"/>
              </w:rPr>
              <w:t xml:space="preserve"> </w:t>
            </w:r>
            <w:r w:rsidRPr="008B0223">
              <w:rPr>
                <w:lang w:val="en-AU"/>
              </w:rPr>
              <w:t>in</w:t>
            </w:r>
            <w:r w:rsidRPr="008B0223">
              <w:rPr>
                <w:spacing w:val="-3"/>
                <w:lang w:val="en-AU"/>
              </w:rPr>
              <w:t xml:space="preserve"> </w:t>
            </w:r>
            <w:r w:rsidRPr="008B0223">
              <w:rPr>
                <w:lang w:val="en-AU"/>
              </w:rPr>
              <w:t>the</w:t>
            </w:r>
            <w:r w:rsidRPr="008B0223">
              <w:rPr>
                <w:spacing w:val="-3"/>
                <w:lang w:val="en-AU"/>
              </w:rPr>
              <w:t xml:space="preserve"> </w:t>
            </w:r>
            <w:r w:rsidRPr="008B0223">
              <w:rPr>
                <w:lang w:val="en-AU"/>
              </w:rPr>
              <w:t>health</w:t>
            </w:r>
            <w:r w:rsidRPr="008B0223">
              <w:rPr>
                <w:spacing w:val="-3"/>
                <w:lang w:val="en-AU"/>
              </w:rPr>
              <w:t xml:space="preserve"> </w:t>
            </w:r>
            <w:r w:rsidRPr="008B0223">
              <w:rPr>
                <w:lang w:val="en-AU"/>
              </w:rPr>
              <w:t>sector where</w:t>
            </w:r>
            <w:r w:rsidRPr="008B0223">
              <w:rPr>
                <w:spacing w:val="-8"/>
                <w:lang w:val="en-AU"/>
              </w:rPr>
              <w:t xml:space="preserve"> </w:t>
            </w:r>
            <w:r w:rsidRPr="008B0223">
              <w:rPr>
                <w:lang w:val="en-AU"/>
              </w:rPr>
              <w:t>the</w:t>
            </w:r>
            <w:r w:rsidRPr="008B0223">
              <w:rPr>
                <w:spacing w:val="-6"/>
                <w:lang w:val="en-AU"/>
              </w:rPr>
              <w:t xml:space="preserve"> </w:t>
            </w:r>
            <w:r w:rsidRPr="008B0223">
              <w:rPr>
                <w:lang w:val="en-AU"/>
              </w:rPr>
              <w:t>existing</w:t>
            </w:r>
            <w:r w:rsidRPr="008B0223">
              <w:rPr>
                <w:spacing w:val="-6"/>
                <w:lang w:val="en-AU"/>
              </w:rPr>
              <w:t xml:space="preserve"> </w:t>
            </w:r>
            <w:r w:rsidRPr="008B0223">
              <w:rPr>
                <w:lang w:val="en-AU"/>
              </w:rPr>
              <w:t>workforce</w:t>
            </w:r>
            <w:r w:rsidRPr="008B0223">
              <w:rPr>
                <w:spacing w:val="-6"/>
                <w:lang w:val="en-AU"/>
              </w:rPr>
              <w:t xml:space="preserve"> </w:t>
            </w:r>
            <w:r w:rsidRPr="008B0223">
              <w:rPr>
                <w:lang w:val="en-AU"/>
              </w:rPr>
              <w:t>could</w:t>
            </w:r>
            <w:r w:rsidRPr="008B0223">
              <w:rPr>
                <w:spacing w:val="-8"/>
                <w:lang w:val="en-AU"/>
              </w:rPr>
              <w:t xml:space="preserve"> </w:t>
            </w:r>
            <w:r w:rsidRPr="008B0223">
              <w:rPr>
                <w:lang w:val="en-AU"/>
              </w:rPr>
              <w:t>be</w:t>
            </w:r>
            <w:r w:rsidRPr="008B0223">
              <w:rPr>
                <w:spacing w:val="-6"/>
                <w:lang w:val="en-AU"/>
              </w:rPr>
              <w:t xml:space="preserve"> </w:t>
            </w:r>
            <w:r w:rsidRPr="008B0223">
              <w:rPr>
                <w:lang w:val="en-AU"/>
              </w:rPr>
              <w:t>upskilled</w:t>
            </w:r>
            <w:r w:rsidRPr="008B0223">
              <w:rPr>
                <w:spacing w:val="-6"/>
                <w:lang w:val="en-AU"/>
              </w:rPr>
              <w:t xml:space="preserve"> </w:t>
            </w:r>
            <w:r w:rsidRPr="008B0223">
              <w:rPr>
                <w:lang w:val="en-AU"/>
              </w:rPr>
              <w:t>to</w:t>
            </w:r>
            <w:r w:rsidRPr="008B0223">
              <w:rPr>
                <w:spacing w:val="-6"/>
                <w:lang w:val="en-AU"/>
              </w:rPr>
              <w:t xml:space="preserve"> </w:t>
            </w:r>
            <w:r w:rsidRPr="008B0223">
              <w:rPr>
                <w:lang w:val="en-AU"/>
              </w:rPr>
              <w:t>deliver</w:t>
            </w:r>
            <w:r w:rsidRPr="008B0223">
              <w:rPr>
                <w:spacing w:val="-6"/>
                <w:lang w:val="en-AU"/>
              </w:rPr>
              <w:t xml:space="preserve"> </w:t>
            </w:r>
            <w:r w:rsidRPr="008B0223">
              <w:rPr>
                <w:lang w:val="en-AU"/>
              </w:rPr>
              <w:t>(such</w:t>
            </w:r>
            <w:r w:rsidRPr="008B0223">
              <w:rPr>
                <w:spacing w:val="-8"/>
                <w:lang w:val="en-AU"/>
              </w:rPr>
              <w:t xml:space="preserve"> </w:t>
            </w:r>
            <w:r w:rsidRPr="008B0223">
              <w:rPr>
                <w:lang w:val="en-AU"/>
              </w:rPr>
              <w:t>as clinical coding); and</w:t>
            </w:r>
          </w:p>
          <w:p w14:paraId="37D5BA0C" w14:textId="44F17820"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 xml:space="preserve">explore new </w:t>
            </w:r>
            <w:r w:rsidR="00D638B3" w:rsidRPr="00FF0FF5">
              <w:rPr>
                <w:lang w:val="en-AU"/>
              </w:rPr>
              <w:t xml:space="preserve">options for pathways in </w:t>
            </w:r>
            <w:proofErr w:type="gramStart"/>
            <w:r w:rsidR="00D638B3" w:rsidRPr="00FF0FF5">
              <w:rPr>
                <w:lang w:val="en-AU"/>
              </w:rPr>
              <w:t>nursing</w:t>
            </w:r>
            <w:r w:rsidRPr="008B0223">
              <w:rPr>
                <w:lang w:val="en-AU"/>
              </w:rPr>
              <w:t xml:space="preserve"> ,</w:t>
            </w:r>
            <w:proofErr w:type="gramEnd"/>
            <w:r w:rsidRPr="008B0223">
              <w:rPr>
                <w:lang w:val="en-AU"/>
              </w:rPr>
              <w:t xml:space="preserve"> with an initial emphasis</w:t>
            </w:r>
            <w:r w:rsidRPr="008B0223">
              <w:rPr>
                <w:spacing w:val="-4"/>
                <w:lang w:val="en-AU"/>
              </w:rPr>
              <w:t xml:space="preserve"> </w:t>
            </w:r>
            <w:r w:rsidRPr="008B0223">
              <w:rPr>
                <w:lang w:val="en-AU"/>
              </w:rPr>
              <w:t>on</w:t>
            </w:r>
            <w:r w:rsidRPr="008B0223">
              <w:rPr>
                <w:spacing w:val="-4"/>
                <w:lang w:val="en-AU"/>
              </w:rPr>
              <w:t xml:space="preserve"> </w:t>
            </w:r>
            <w:r w:rsidRPr="008B0223">
              <w:rPr>
                <w:lang w:val="en-AU"/>
              </w:rPr>
              <w:t>aged</w:t>
            </w:r>
            <w:r w:rsidRPr="008B0223">
              <w:rPr>
                <w:spacing w:val="-6"/>
                <w:lang w:val="en-AU"/>
              </w:rPr>
              <w:t xml:space="preserve"> </w:t>
            </w:r>
            <w:r w:rsidRPr="008B0223">
              <w:rPr>
                <w:lang w:val="en-AU"/>
              </w:rPr>
              <w:t>care</w:t>
            </w:r>
            <w:r w:rsidRPr="008B0223">
              <w:rPr>
                <w:spacing w:val="-6"/>
                <w:lang w:val="en-AU"/>
              </w:rPr>
              <w:t xml:space="preserve"> </w:t>
            </w:r>
            <w:r w:rsidRPr="008B0223">
              <w:rPr>
                <w:lang w:val="en-AU"/>
              </w:rPr>
              <w:t>to</w:t>
            </w:r>
            <w:r w:rsidRPr="008B0223">
              <w:rPr>
                <w:spacing w:val="-8"/>
                <w:lang w:val="en-AU"/>
              </w:rPr>
              <w:t xml:space="preserve"> </w:t>
            </w:r>
            <w:r w:rsidRPr="008B0223">
              <w:rPr>
                <w:lang w:val="en-AU"/>
              </w:rPr>
              <w:t>align</w:t>
            </w:r>
            <w:r w:rsidRPr="008B0223">
              <w:rPr>
                <w:spacing w:val="-6"/>
                <w:lang w:val="en-AU"/>
              </w:rPr>
              <w:t xml:space="preserve"> </w:t>
            </w:r>
            <w:r w:rsidRPr="008B0223">
              <w:rPr>
                <w:lang w:val="en-AU"/>
              </w:rPr>
              <w:t>with</w:t>
            </w:r>
            <w:r w:rsidRPr="008B0223">
              <w:rPr>
                <w:spacing w:val="-6"/>
                <w:lang w:val="en-AU"/>
              </w:rPr>
              <w:t xml:space="preserve"> </w:t>
            </w:r>
            <w:r w:rsidRPr="008B0223">
              <w:rPr>
                <w:lang w:val="en-AU"/>
              </w:rPr>
              <w:t>focus</w:t>
            </w:r>
            <w:r w:rsidRPr="008B0223">
              <w:rPr>
                <w:spacing w:val="-4"/>
                <w:lang w:val="en-AU"/>
              </w:rPr>
              <w:t xml:space="preserve"> </w:t>
            </w:r>
            <w:r w:rsidRPr="008B0223">
              <w:rPr>
                <w:lang w:val="en-AU"/>
              </w:rPr>
              <w:t>areas</w:t>
            </w:r>
            <w:r w:rsidRPr="008B0223">
              <w:rPr>
                <w:spacing w:val="-4"/>
                <w:lang w:val="en-AU"/>
              </w:rPr>
              <w:t xml:space="preserve"> </w:t>
            </w:r>
            <w:r w:rsidRPr="008B0223">
              <w:rPr>
                <w:lang w:val="en-AU"/>
              </w:rPr>
              <w:t>being</w:t>
            </w:r>
            <w:r w:rsidRPr="008B0223">
              <w:rPr>
                <w:spacing w:val="-6"/>
                <w:lang w:val="en-AU"/>
              </w:rPr>
              <w:t xml:space="preserve"> </w:t>
            </w:r>
            <w:r w:rsidRPr="008B0223">
              <w:rPr>
                <w:lang w:val="en-AU"/>
              </w:rPr>
              <w:t>pursued</w:t>
            </w:r>
            <w:r w:rsidRPr="008B0223">
              <w:rPr>
                <w:spacing w:val="-6"/>
                <w:lang w:val="en-AU"/>
              </w:rPr>
              <w:t xml:space="preserve"> </w:t>
            </w:r>
            <w:r w:rsidRPr="008B0223">
              <w:rPr>
                <w:lang w:val="en-AU"/>
              </w:rPr>
              <w:t>in the development of the Health Workforce Strategy for Queensland to 2032, which</w:t>
            </w:r>
            <w:r w:rsidRPr="008B0223">
              <w:rPr>
                <w:spacing w:val="-1"/>
                <w:lang w:val="en-AU"/>
              </w:rPr>
              <w:t xml:space="preserve"> </w:t>
            </w:r>
            <w:r w:rsidRPr="008B0223">
              <w:rPr>
                <w:lang w:val="en-AU"/>
              </w:rPr>
              <w:t>aims to build a supported workforce to deliver high-quality healthcare across Queensland, and in response to the drivers and challenges identiﬁed in this implementation plan (pages 2 to 7).</w:t>
            </w:r>
            <w:r w:rsidRPr="008B0223">
              <w:rPr>
                <w:rStyle w:val="FootnoteReference"/>
                <w:lang w:val="en-AU"/>
              </w:rPr>
              <w:footnoteReference w:id="11"/>
            </w:r>
          </w:p>
          <w:p w14:paraId="1D4F368D" w14:textId="77777777" w:rsidR="00593F9D" w:rsidRPr="008B0223" w:rsidRDefault="00593F9D" w:rsidP="00593F9D">
            <w:pPr>
              <w:pStyle w:val="TableParagraph"/>
              <w:ind w:right="100"/>
              <w:jc w:val="both"/>
              <w:rPr>
                <w:lang w:val="en-AU"/>
              </w:rPr>
            </w:pPr>
          </w:p>
          <w:p w14:paraId="02EC910C" w14:textId="77777777" w:rsidR="00593F9D" w:rsidRPr="008B0223" w:rsidRDefault="00593F9D" w:rsidP="00593F9D">
            <w:pPr>
              <w:pStyle w:val="TableParagraph"/>
              <w:tabs>
                <w:tab w:val="left" w:pos="1183"/>
              </w:tabs>
              <w:spacing w:before="267"/>
              <w:ind w:left="1183" w:right="517" w:hanging="720"/>
              <w:rPr>
                <w:b/>
                <w:i/>
                <w:lang w:val="en-AU"/>
              </w:rPr>
            </w:pPr>
            <w:r w:rsidRPr="008B0223">
              <w:rPr>
                <w:b/>
                <w:i/>
                <w:spacing w:val="-4"/>
                <w:lang w:val="en-AU"/>
              </w:rPr>
              <w:t>(ii)</w:t>
            </w:r>
            <w:r w:rsidRPr="008B0223">
              <w:rPr>
                <w:b/>
                <w:i/>
                <w:lang w:val="en-AU"/>
              </w:rPr>
              <w:tab/>
            </w:r>
            <w:r w:rsidRPr="008B0223">
              <w:rPr>
                <w:b/>
                <w:bCs/>
                <w:i/>
                <w:lang w:val="en-AU"/>
              </w:rPr>
              <w:t>enrich</w:t>
            </w:r>
            <w:r w:rsidRPr="008B0223">
              <w:rPr>
                <w:b/>
                <w:bCs/>
                <w:i/>
                <w:spacing w:val="-9"/>
                <w:lang w:val="en-AU"/>
              </w:rPr>
              <w:t xml:space="preserve"> </w:t>
            </w:r>
            <w:r w:rsidRPr="008B0223">
              <w:rPr>
                <w:b/>
                <w:bCs/>
                <w:i/>
                <w:lang w:val="en-AU"/>
              </w:rPr>
              <w:t>students’</w:t>
            </w:r>
            <w:r w:rsidRPr="008B0223">
              <w:rPr>
                <w:b/>
                <w:bCs/>
                <w:i/>
                <w:spacing w:val="-9"/>
                <w:lang w:val="en-AU"/>
              </w:rPr>
              <w:t xml:space="preserve"> </w:t>
            </w:r>
            <w:r w:rsidRPr="008B0223">
              <w:rPr>
                <w:b/>
                <w:bCs/>
                <w:i/>
                <w:lang w:val="en-AU"/>
              </w:rPr>
              <w:t>learning</w:t>
            </w:r>
            <w:r w:rsidRPr="008B0223">
              <w:rPr>
                <w:b/>
                <w:bCs/>
                <w:i/>
                <w:spacing w:val="-10"/>
                <w:lang w:val="en-AU"/>
              </w:rPr>
              <w:t xml:space="preserve"> </w:t>
            </w:r>
            <w:r w:rsidRPr="008B0223">
              <w:rPr>
                <w:b/>
                <w:bCs/>
                <w:i/>
                <w:lang w:val="en-AU"/>
              </w:rPr>
              <w:t>experience,</w:t>
            </w:r>
            <w:r w:rsidRPr="008B0223">
              <w:rPr>
                <w:b/>
                <w:bCs/>
                <w:i/>
                <w:spacing w:val="-10"/>
                <w:lang w:val="en-AU"/>
              </w:rPr>
              <w:t xml:space="preserve"> </w:t>
            </w:r>
            <w:r w:rsidRPr="008B0223">
              <w:rPr>
                <w:b/>
                <w:bCs/>
                <w:i/>
                <w:lang w:val="en-AU"/>
              </w:rPr>
              <w:t>support</w:t>
            </w:r>
            <w:r w:rsidRPr="008B0223">
              <w:rPr>
                <w:b/>
                <w:i/>
                <w:spacing w:val="-11"/>
                <w:lang w:val="en-AU"/>
              </w:rPr>
              <w:t xml:space="preserve"> </w:t>
            </w:r>
            <w:r w:rsidRPr="008B0223">
              <w:rPr>
                <w:b/>
                <w:i/>
                <w:lang w:val="en-AU"/>
              </w:rPr>
              <w:t>industry needs and enable applied research programs</w:t>
            </w:r>
          </w:p>
          <w:p w14:paraId="48853A52" w14:textId="77777777" w:rsidR="00593F9D" w:rsidRPr="008B0223" w:rsidRDefault="00593F9D" w:rsidP="00593F9D">
            <w:pPr>
              <w:pStyle w:val="TableParagraph"/>
              <w:spacing w:before="1"/>
              <w:rPr>
                <w:lang w:val="en-AU"/>
              </w:rPr>
            </w:pPr>
          </w:p>
          <w:p w14:paraId="3A1B4823" w14:textId="0172FFB0" w:rsidR="00593F9D" w:rsidRPr="008B0223" w:rsidRDefault="00593F9D" w:rsidP="004959BC">
            <w:pPr>
              <w:pStyle w:val="TableParagraph"/>
              <w:ind w:left="105" w:right="100"/>
              <w:jc w:val="both"/>
              <w:rPr>
                <w:lang w:val="en-AU"/>
              </w:rPr>
            </w:pPr>
            <w:r w:rsidRPr="008B0223">
              <w:rPr>
                <w:lang w:val="en-AU"/>
              </w:rPr>
              <w:t>TAFE Queensland has an established track record in successfully delivering</w:t>
            </w:r>
            <w:r w:rsidRPr="008B0223">
              <w:rPr>
                <w:spacing w:val="-8"/>
                <w:lang w:val="en-AU"/>
              </w:rPr>
              <w:t xml:space="preserve"> </w:t>
            </w:r>
            <w:r w:rsidRPr="008B0223">
              <w:rPr>
                <w:lang w:val="en-AU"/>
              </w:rPr>
              <w:t>education</w:t>
            </w:r>
            <w:r w:rsidRPr="008B0223">
              <w:rPr>
                <w:spacing w:val="-7"/>
                <w:lang w:val="en-AU"/>
              </w:rPr>
              <w:t xml:space="preserve"> </w:t>
            </w:r>
            <w:r w:rsidRPr="008B0223">
              <w:rPr>
                <w:lang w:val="en-AU"/>
              </w:rPr>
              <w:t>and</w:t>
            </w:r>
            <w:r w:rsidRPr="008B0223">
              <w:rPr>
                <w:spacing w:val="-7"/>
                <w:lang w:val="en-AU"/>
              </w:rPr>
              <w:t xml:space="preserve"> </w:t>
            </w:r>
            <w:r w:rsidRPr="008B0223">
              <w:rPr>
                <w:lang w:val="en-AU"/>
              </w:rPr>
              <w:t>training</w:t>
            </w:r>
            <w:r w:rsidRPr="008B0223">
              <w:rPr>
                <w:spacing w:val="-7"/>
                <w:lang w:val="en-AU"/>
              </w:rPr>
              <w:t xml:space="preserve"> </w:t>
            </w:r>
            <w:r w:rsidRPr="008B0223">
              <w:rPr>
                <w:lang w:val="en-AU"/>
              </w:rPr>
              <w:t>in</w:t>
            </w:r>
            <w:r w:rsidRPr="008B0223">
              <w:rPr>
                <w:spacing w:val="-8"/>
                <w:lang w:val="en-AU"/>
              </w:rPr>
              <w:t xml:space="preserve"> </w:t>
            </w:r>
            <w:r w:rsidRPr="008B0223">
              <w:rPr>
                <w:lang w:val="en-AU"/>
              </w:rPr>
              <w:t>essential</w:t>
            </w:r>
            <w:r w:rsidRPr="008B0223">
              <w:rPr>
                <w:spacing w:val="-7"/>
                <w:lang w:val="en-AU"/>
              </w:rPr>
              <w:t xml:space="preserve"> </w:t>
            </w:r>
            <w:r w:rsidRPr="008B0223">
              <w:rPr>
                <w:lang w:val="en-AU"/>
              </w:rPr>
              <w:t>care</w:t>
            </w:r>
            <w:r w:rsidRPr="008B0223">
              <w:rPr>
                <w:spacing w:val="-7"/>
                <w:lang w:val="en-AU"/>
              </w:rPr>
              <w:t xml:space="preserve"> </w:t>
            </w:r>
            <w:r w:rsidRPr="008B0223">
              <w:rPr>
                <w:lang w:val="en-AU"/>
              </w:rPr>
              <w:t>services.</w:t>
            </w:r>
            <w:r w:rsidRPr="008B0223">
              <w:rPr>
                <w:spacing w:val="36"/>
                <w:lang w:val="en-AU"/>
              </w:rPr>
              <w:t xml:space="preserve"> </w:t>
            </w:r>
            <w:r w:rsidRPr="008B0223">
              <w:rPr>
                <w:lang w:val="en-AU"/>
              </w:rPr>
              <w:t>Refer</w:t>
            </w:r>
            <w:r w:rsidRPr="008B0223">
              <w:rPr>
                <w:spacing w:val="-7"/>
                <w:lang w:val="en-AU"/>
              </w:rPr>
              <w:t xml:space="preserve"> </w:t>
            </w:r>
            <w:r w:rsidRPr="008B0223">
              <w:rPr>
                <w:lang w:val="en-AU"/>
              </w:rPr>
              <w:t xml:space="preserve">to section titled – </w:t>
            </w:r>
            <w:r w:rsidRPr="008B0223">
              <w:rPr>
                <w:i/>
                <w:lang w:val="en-AU"/>
              </w:rPr>
              <w:t>Delivery Method</w:t>
            </w:r>
            <w:r w:rsidRPr="008B0223">
              <w:rPr>
                <w:lang w:val="en-AU"/>
              </w:rPr>
              <w:t xml:space="preserve">, page </w:t>
            </w:r>
            <w:r w:rsidR="00CA3924">
              <w:rPr>
                <w:lang w:val="en-AU"/>
              </w:rPr>
              <w:t>13</w:t>
            </w:r>
            <w:r w:rsidRPr="008B0223">
              <w:rPr>
                <w:lang w:val="en-AU"/>
              </w:rPr>
              <w:t>, Implementation Plan for further details.</w:t>
            </w:r>
          </w:p>
          <w:p w14:paraId="43AB4A38" w14:textId="216E37AF" w:rsidR="00593F9D" w:rsidRPr="008B0223" w:rsidRDefault="00593F9D" w:rsidP="004959BC">
            <w:pPr>
              <w:pStyle w:val="TableParagraph"/>
              <w:spacing w:before="267"/>
              <w:ind w:left="105" w:right="100"/>
              <w:jc w:val="both"/>
              <w:rPr>
                <w:lang w:val="en-AU"/>
              </w:rPr>
            </w:pPr>
            <w:r w:rsidRPr="008B0223">
              <w:rPr>
                <w:lang w:val="en-AU"/>
              </w:rPr>
              <w:t>TAFE</w:t>
            </w:r>
            <w:r w:rsidRPr="008B0223">
              <w:rPr>
                <w:spacing w:val="-2"/>
                <w:lang w:val="en-AU"/>
              </w:rPr>
              <w:t xml:space="preserve"> </w:t>
            </w:r>
            <w:r w:rsidRPr="008B0223">
              <w:rPr>
                <w:lang w:val="en-AU"/>
              </w:rPr>
              <w:t>Queensland</w:t>
            </w:r>
            <w:r w:rsidRPr="008B0223">
              <w:rPr>
                <w:spacing w:val="-4"/>
                <w:lang w:val="en-AU"/>
              </w:rPr>
              <w:t xml:space="preserve"> </w:t>
            </w:r>
            <w:r w:rsidRPr="008B0223">
              <w:rPr>
                <w:lang w:val="en-AU"/>
              </w:rPr>
              <w:t>brings</w:t>
            </w:r>
            <w:r w:rsidRPr="008B0223">
              <w:rPr>
                <w:spacing w:val="-2"/>
                <w:lang w:val="en-AU"/>
              </w:rPr>
              <w:t xml:space="preserve"> </w:t>
            </w:r>
            <w:r w:rsidRPr="008B0223">
              <w:rPr>
                <w:lang w:val="en-AU"/>
              </w:rPr>
              <w:t>strong</w:t>
            </w:r>
            <w:r w:rsidRPr="008B0223">
              <w:rPr>
                <w:spacing w:val="-4"/>
                <w:lang w:val="en-AU"/>
              </w:rPr>
              <w:t xml:space="preserve"> </w:t>
            </w:r>
            <w:r w:rsidRPr="008B0223">
              <w:rPr>
                <w:lang w:val="en-AU"/>
              </w:rPr>
              <w:t>industry</w:t>
            </w:r>
            <w:r w:rsidRPr="008B0223">
              <w:rPr>
                <w:spacing w:val="-2"/>
                <w:lang w:val="en-AU"/>
              </w:rPr>
              <w:t xml:space="preserve"> </w:t>
            </w:r>
            <w:r w:rsidRPr="008B0223">
              <w:rPr>
                <w:lang w:val="en-AU"/>
              </w:rPr>
              <w:t>connections,</w:t>
            </w:r>
            <w:r w:rsidRPr="008B0223">
              <w:rPr>
                <w:spacing w:val="-2"/>
                <w:lang w:val="en-AU"/>
              </w:rPr>
              <w:t xml:space="preserve"> </w:t>
            </w:r>
            <w:r w:rsidRPr="008B0223">
              <w:rPr>
                <w:lang w:val="en-AU"/>
              </w:rPr>
              <w:t>to</w:t>
            </w:r>
            <w:r w:rsidRPr="008B0223">
              <w:rPr>
                <w:spacing w:val="-2"/>
                <w:lang w:val="en-AU"/>
              </w:rPr>
              <w:t xml:space="preserve"> </w:t>
            </w:r>
            <w:r w:rsidRPr="008B0223">
              <w:rPr>
                <w:lang w:val="en-AU"/>
              </w:rPr>
              <w:t>the</w:t>
            </w:r>
            <w:r w:rsidRPr="008B0223">
              <w:rPr>
                <w:spacing w:val="-4"/>
                <w:lang w:val="en-AU"/>
              </w:rPr>
              <w:t xml:space="preserve"> </w:t>
            </w:r>
            <w:r w:rsidR="000C03C8">
              <w:rPr>
                <w:spacing w:val="-4"/>
                <w:lang w:val="en-AU"/>
              </w:rPr>
              <w:t>TCE HCS</w:t>
            </w:r>
            <w:r w:rsidRPr="008B0223">
              <w:rPr>
                <w:lang w:val="en-AU"/>
              </w:rPr>
              <w:t xml:space="preserve"> through</w:t>
            </w:r>
            <w:r w:rsidRPr="008B0223">
              <w:rPr>
                <w:spacing w:val="-10"/>
                <w:lang w:val="en-AU"/>
              </w:rPr>
              <w:t xml:space="preserve"> </w:t>
            </w:r>
            <w:r w:rsidRPr="008B0223">
              <w:rPr>
                <w:lang w:val="en-AU"/>
              </w:rPr>
              <w:t>existing</w:t>
            </w:r>
            <w:r w:rsidRPr="008B0223">
              <w:rPr>
                <w:spacing w:val="-8"/>
                <w:lang w:val="en-AU"/>
              </w:rPr>
              <w:t xml:space="preserve"> </w:t>
            </w:r>
            <w:r w:rsidRPr="008B0223">
              <w:rPr>
                <w:lang w:val="en-AU"/>
              </w:rPr>
              <w:t>community</w:t>
            </w:r>
            <w:r w:rsidRPr="008B0223">
              <w:rPr>
                <w:spacing w:val="-8"/>
                <w:lang w:val="en-AU"/>
              </w:rPr>
              <w:t xml:space="preserve"> </w:t>
            </w:r>
            <w:r w:rsidRPr="008B0223">
              <w:rPr>
                <w:lang w:val="en-AU"/>
              </w:rPr>
              <w:t>relationships,</w:t>
            </w:r>
            <w:r w:rsidRPr="008B0223">
              <w:rPr>
                <w:spacing w:val="-8"/>
                <w:lang w:val="en-AU"/>
              </w:rPr>
              <w:t xml:space="preserve"> </w:t>
            </w:r>
            <w:r w:rsidRPr="008B0223">
              <w:rPr>
                <w:lang w:val="en-AU"/>
              </w:rPr>
              <w:t>union</w:t>
            </w:r>
            <w:r w:rsidRPr="008B0223">
              <w:rPr>
                <w:spacing w:val="-10"/>
                <w:lang w:val="en-AU"/>
              </w:rPr>
              <w:t xml:space="preserve"> </w:t>
            </w:r>
            <w:r w:rsidRPr="008B0223">
              <w:rPr>
                <w:lang w:val="en-AU"/>
              </w:rPr>
              <w:t>support and successful university partnerships in key sectors including aged care, nursing and other key essential services.</w:t>
            </w:r>
          </w:p>
          <w:p w14:paraId="1D4B2894" w14:textId="77777777" w:rsidR="00593F9D" w:rsidRPr="008B0223" w:rsidRDefault="00593F9D" w:rsidP="004959BC">
            <w:pPr>
              <w:pStyle w:val="TableParagraph"/>
              <w:spacing w:before="1"/>
              <w:jc w:val="both"/>
              <w:rPr>
                <w:sz w:val="16"/>
                <w:szCs w:val="16"/>
                <w:lang w:val="en-AU"/>
              </w:rPr>
            </w:pPr>
          </w:p>
          <w:p w14:paraId="67606E42" w14:textId="77777777" w:rsidR="00593F9D" w:rsidRPr="008B0223" w:rsidRDefault="00593F9D" w:rsidP="004959BC">
            <w:pPr>
              <w:pStyle w:val="TableParagraph"/>
              <w:spacing w:before="1"/>
              <w:ind w:left="105" w:right="100"/>
              <w:jc w:val="both"/>
              <w:rPr>
                <w:lang w:val="en-AU"/>
              </w:rPr>
            </w:pPr>
            <w:r w:rsidRPr="008B0223">
              <w:rPr>
                <w:lang w:val="en-AU"/>
              </w:rPr>
              <w:t>Through</w:t>
            </w:r>
            <w:r w:rsidRPr="008B0223">
              <w:rPr>
                <w:spacing w:val="-11"/>
                <w:lang w:val="en-AU"/>
              </w:rPr>
              <w:t xml:space="preserve"> </w:t>
            </w:r>
            <w:r w:rsidRPr="008B0223">
              <w:rPr>
                <w:lang w:val="en-AU"/>
              </w:rPr>
              <w:t>the</w:t>
            </w:r>
            <w:r w:rsidRPr="008B0223">
              <w:rPr>
                <w:spacing w:val="-9"/>
                <w:lang w:val="en-AU"/>
              </w:rPr>
              <w:t xml:space="preserve"> </w:t>
            </w:r>
            <w:r w:rsidRPr="008B0223">
              <w:rPr>
                <w:lang w:val="en-AU"/>
              </w:rPr>
              <w:t>nursing</w:t>
            </w:r>
            <w:r w:rsidRPr="008B0223">
              <w:rPr>
                <w:spacing w:val="-9"/>
                <w:lang w:val="en-AU"/>
              </w:rPr>
              <w:t xml:space="preserve"> </w:t>
            </w:r>
            <w:r w:rsidRPr="008B0223">
              <w:rPr>
                <w:lang w:val="en-AU"/>
              </w:rPr>
              <w:t>and</w:t>
            </w:r>
            <w:r w:rsidRPr="008B0223">
              <w:rPr>
                <w:spacing w:val="-11"/>
                <w:lang w:val="en-AU"/>
              </w:rPr>
              <w:t xml:space="preserve"> </w:t>
            </w:r>
            <w:r w:rsidRPr="008B0223">
              <w:rPr>
                <w:lang w:val="en-AU"/>
              </w:rPr>
              <w:t>community</w:t>
            </w:r>
            <w:r w:rsidRPr="008B0223">
              <w:rPr>
                <w:spacing w:val="-9"/>
                <w:lang w:val="en-AU"/>
              </w:rPr>
              <w:t xml:space="preserve"> </w:t>
            </w:r>
            <w:r w:rsidRPr="008B0223">
              <w:rPr>
                <w:lang w:val="en-AU"/>
              </w:rPr>
              <w:t>services</w:t>
            </w:r>
            <w:r w:rsidRPr="008B0223">
              <w:rPr>
                <w:spacing w:val="-12"/>
                <w:lang w:val="en-AU"/>
              </w:rPr>
              <w:t xml:space="preserve"> </w:t>
            </w:r>
            <w:r w:rsidRPr="008B0223">
              <w:rPr>
                <w:lang w:val="en-AU"/>
              </w:rPr>
              <w:t>sector,</w:t>
            </w:r>
            <w:r w:rsidRPr="008B0223">
              <w:rPr>
                <w:spacing w:val="-11"/>
                <w:lang w:val="en-AU"/>
              </w:rPr>
              <w:t xml:space="preserve"> </w:t>
            </w:r>
            <w:r w:rsidRPr="008B0223">
              <w:rPr>
                <w:lang w:val="en-AU"/>
              </w:rPr>
              <w:t>TAFE</w:t>
            </w:r>
            <w:r w:rsidRPr="008B0223">
              <w:rPr>
                <w:spacing w:val="-9"/>
                <w:lang w:val="en-AU"/>
              </w:rPr>
              <w:t xml:space="preserve"> </w:t>
            </w:r>
            <w:r w:rsidRPr="008B0223">
              <w:rPr>
                <w:lang w:val="en-AU"/>
              </w:rPr>
              <w:t xml:space="preserve">Queensland signiﬁcantly contributes to the national voice and has developed an essential partnership with the new Jobs and Skills Council, </w:t>
            </w:r>
            <w:proofErr w:type="spellStart"/>
            <w:r w:rsidRPr="008B0223">
              <w:rPr>
                <w:spacing w:val="-2"/>
                <w:lang w:val="en-AU"/>
              </w:rPr>
              <w:t>HumanAbility</w:t>
            </w:r>
            <w:proofErr w:type="spellEnd"/>
            <w:r w:rsidRPr="008B0223">
              <w:rPr>
                <w:spacing w:val="-2"/>
                <w:lang w:val="en-AU"/>
              </w:rPr>
              <w:t>.</w:t>
            </w:r>
          </w:p>
          <w:p w14:paraId="7972D887" w14:textId="78288789" w:rsidR="00593F9D" w:rsidRPr="008B0223" w:rsidRDefault="00593F9D" w:rsidP="004959BC">
            <w:pPr>
              <w:pStyle w:val="TableParagraph"/>
              <w:spacing w:before="244" w:line="270" w:lineRule="atLeast"/>
              <w:ind w:left="105" w:right="100"/>
              <w:jc w:val="both"/>
              <w:rPr>
                <w:lang w:val="en-AU"/>
              </w:rPr>
            </w:pPr>
            <w:r w:rsidRPr="008B0223">
              <w:rPr>
                <w:lang w:val="en-AU"/>
              </w:rPr>
              <w:t xml:space="preserve">The </w:t>
            </w:r>
            <w:r w:rsidR="000C03C8">
              <w:rPr>
                <w:lang w:val="en-AU"/>
              </w:rPr>
              <w:t xml:space="preserve">TCE HCS </w:t>
            </w:r>
            <w:r w:rsidRPr="008B0223">
              <w:rPr>
                <w:lang w:val="en-AU"/>
              </w:rPr>
              <w:t>will develop and deliver place-based training solutions</w:t>
            </w:r>
            <w:r w:rsidRPr="008B0223">
              <w:rPr>
                <w:spacing w:val="-8"/>
                <w:lang w:val="en-AU"/>
              </w:rPr>
              <w:t xml:space="preserve"> </w:t>
            </w:r>
            <w:r w:rsidRPr="008B0223">
              <w:rPr>
                <w:lang w:val="en-AU"/>
              </w:rPr>
              <w:t>to</w:t>
            </w:r>
            <w:r w:rsidRPr="008B0223">
              <w:rPr>
                <w:spacing w:val="-8"/>
                <w:lang w:val="en-AU"/>
              </w:rPr>
              <w:t xml:space="preserve"> </w:t>
            </w:r>
            <w:r w:rsidRPr="008B0223">
              <w:rPr>
                <w:lang w:val="en-AU"/>
              </w:rPr>
              <w:t>address</w:t>
            </w:r>
            <w:r w:rsidRPr="008B0223">
              <w:rPr>
                <w:spacing w:val="-8"/>
                <w:lang w:val="en-AU"/>
              </w:rPr>
              <w:t xml:space="preserve"> </w:t>
            </w:r>
            <w:r w:rsidRPr="008B0223">
              <w:rPr>
                <w:b/>
                <w:lang w:val="en-AU"/>
              </w:rPr>
              <w:t>local</w:t>
            </w:r>
            <w:r w:rsidRPr="008B0223">
              <w:rPr>
                <w:b/>
                <w:spacing w:val="-8"/>
                <w:lang w:val="en-AU"/>
              </w:rPr>
              <w:t xml:space="preserve"> </w:t>
            </w:r>
            <w:r w:rsidRPr="008B0223">
              <w:rPr>
                <w:b/>
                <w:lang w:val="en-AU"/>
              </w:rPr>
              <w:t>care</w:t>
            </w:r>
            <w:r w:rsidRPr="008B0223">
              <w:rPr>
                <w:b/>
                <w:spacing w:val="-8"/>
                <w:lang w:val="en-AU"/>
              </w:rPr>
              <w:t xml:space="preserve"> </w:t>
            </w:r>
            <w:r w:rsidRPr="008B0223">
              <w:rPr>
                <w:b/>
                <w:lang w:val="en-AU"/>
              </w:rPr>
              <w:t>workforce</w:t>
            </w:r>
            <w:r w:rsidRPr="008B0223">
              <w:rPr>
                <w:b/>
                <w:spacing w:val="-6"/>
                <w:lang w:val="en-AU"/>
              </w:rPr>
              <w:t xml:space="preserve"> </w:t>
            </w:r>
            <w:r w:rsidRPr="008B0223">
              <w:rPr>
                <w:b/>
                <w:lang w:val="en-AU"/>
              </w:rPr>
              <w:t>challenges</w:t>
            </w:r>
            <w:r w:rsidRPr="008B0223">
              <w:rPr>
                <w:lang w:val="en-AU"/>
              </w:rPr>
              <w:t>.</w:t>
            </w:r>
            <w:r w:rsidRPr="008B0223">
              <w:rPr>
                <w:spacing w:val="37"/>
                <w:lang w:val="en-AU"/>
              </w:rPr>
              <w:t xml:space="preserve"> </w:t>
            </w:r>
            <w:r w:rsidRPr="008B0223">
              <w:rPr>
                <w:lang w:val="en-AU"/>
              </w:rPr>
              <w:t>Projects</w:t>
            </w:r>
            <w:r w:rsidRPr="008B0223">
              <w:rPr>
                <w:spacing w:val="-6"/>
                <w:lang w:val="en-AU"/>
              </w:rPr>
              <w:t xml:space="preserve"> </w:t>
            </w:r>
            <w:r w:rsidRPr="008B0223">
              <w:rPr>
                <w:lang w:val="en-AU"/>
              </w:rPr>
              <w:t>to</w:t>
            </w:r>
            <w:r w:rsidRPr="008B0223">
              <w:rPr>
                <w:spacing w:val="-6"/>
                <w:lang w:val="en-AU"/>
              </w:rPr>
              <w:t xml:space="preserve"> </w:t>
            </w:r>
            <w:r w:rsidRPr="008B0223">
              <w:rPr>
                <w:lang w:val="en-AU"/>
              </w:rPr>
              <w:t>be explored include:</w:t>
            </w:r>
          </w:p>
          <w:p w14:paraId="45E9AB3A" w14:textId="77777777" w:rsidR="00593F9D" w:rsidRPr="008B0223" w:rsidRDefault="00593F9D" w:rsidP="004959BC">
            <w:pPr>
              <w:pStyle w:val="TableParagraph"/>
              <w:tabs>
                <w:tab w:val="left" w:pos="465"/>
              </w:tabs>
              <w:ind w:right="249"/>
              <w:jc w:val="both"/>
              <w:rPr>
                <w:lang w:val="en-AU"/>
              </w:rPr>
            </w:pPr>
          </w:p>
          <w:p w14:paraId="305AB766" w14:textId="77777777"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 xml:space="preserve">working with local employers and industry sector on blended training/ employment pathways to provide upskilling or reskilling </w:t>
            </w:r>
            <w:proofErr w:type="gramStart"/>
            <w:r w:rsidRPr="008B0223">
              <w:rPr>
                <w:lang w:val="en-AU"/>
              </w:rPr>
              <w:t>opportunities;</w:t>
            </w:r>
            <w:proofErr w:type="gramEnd"/>
          </w:p>
          <w:p w14:paraId="233A8A0A" w14:textId="77777777"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 xml:space="preserve">upskilling opportunities to support retention within the </w:t>
            </w:r>
            <w:proofErr w:type="gramStart"/>
            <w:r w:rsidRPr="008B0223">
              <w:rPr>
                <w:lang w:val="en-AU"/>
              </w:rPr>
              <w:t>sector;</w:t>
            </w:r>
            <w:proofErr w:type="gramEnd"/>
          </w:p>
          <w:p w14:paraId="17CE6E23" w14:textId="77777777"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 xml:space="preserve">identifying transferrable skills to build local </w:t>
            </w:r>
            <w:proofErr w:type="gramStart"/>
            <w:r w:rsidRPr="008B0223">
              <w:rPr>
                <w:lang w:val="en-AU"/>
              </w:rPr>
              <w:t>workforces;</w:t>
            </w:r>
            <w:proofErr w:type="gramEnd"/>
          </w:p>
          <w:p w14:paraId="6563F9A6" w14:textId="77777777"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 xml:space="preserve">building employer capability by training local mentors/ supervisory </w:t>
            </w:r>
            <w:proofErr w:type="gramStart"/>
            <w:r w:rsidRPr="008B0223">
              <w:rPr>
                <w:lang w:val="en-AU"/>
              </w:rPr>
              <w:t>capability;</w:t>
            </w:r>
            <w:proofErr w:type="gramEnd"/>
          </w:p>
          <w:p w14:paraId="476D3357" w14:textId="77777777"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 xml:space="preserve">working with First Nations communities and </w:t>
            </w:r>
            <w:proofErr w:type="gramStart"/>
            <w:r w:rsidRPr="008B0223">
              <w:rPr>
                <w:lang w:val="en-AU"/>
              </w:rPr>
              <w:t>community</w:t>
            </w:r>
            <w:proofErr w:type="gramEnd"/>
            <w:r w:rsidRPr="008B0223">
              <w:rPr>
                <w:lang w:val="en-AU"/>
              </w:rPr>
              <w:t xml:space="preserve"> controlled organisations to develop supported training pathways for a First Nations care and support workforce;</w:t>
            </w:r>
          </w:p>
          <w:p w14:paraId="435768DF" w14:textId="77777777"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complementary training and skills (e.g. business or leadership skills) where required; and</w:t>
            </w:r>
          </w:p>
          <w:p w14:paraId="0B5F0BCE" w14:textId="77777777" w:rsidR="00593F9D" w:rsidRPr="008B0223" w:rsidRDefault="00593F9D" w:rsidP="004959BC">
            <w:pPr>
              <w:pStyle w:val="TableParagraph"/>
              <w:numPr>
                <w:ilvl w:val="0"/>
                <w:numId w:val="22"/>
              </w:numPr>
              <w:tabs>
                <w:tab w:val="left" w:pos="465"/>
              </w:tabs>
              <w:ind w:right="249"/>
              <w:jc w:val="both"/>
              <w:rPr>
                <w:lang w:val="en-AU"/>
              </w:rPr>
            </w:pPr>
            <w:r w:rsidRPr="008B0223">
              <w:rPr>
                <w:lang w:val="en-AU"/>
              </w:rPr>
              <w:t>building the industry currency of TAFE trainers and assessors.</w:t>
            </w:r>
          </w:p>
          <w:p w14:paraId="58549AAD" w14:textId="77777777" w:rsidR="00593F9D" w:rsidRPr="008B0223" w:rsidRDefault="00593F9D" w:rsidP="004959BC">
            <w:pPr>
              <w:pStyle w:val="TableParagraph"/>
              <w:ind w:left="105" w:right="100"/>
              <w:jc w:val="both"/>
              <w:rPr>
                <w:lang w:val="en-AU"/>
              </w:rPr>
            </w:pPr>
          </w:p>
          <w:p w14:paraId="40BECB92" w14:textId="2F4C92C9" w:rsidR="00593F9D" w:rsidRPr="008B0223" w:rsidRDefault="00593F9D" w:rsidP="004959BC">
            <w:pPr>
              <w:pStyle w:val="TableParagraph"/>
              <w:ind w:left="105" w:right="100"/>
              <w:jc w:val="both"/>
              <w:rPr>
                <w:lang w:val="en-AU"/>
              </w:rPr>
            </w:pPr>
            <w:r w:rsidRPr="008B0223">
              <w:rPr>
                <w:lang w:val="en-AU"/>
              </w:rPr>
              <w:t xml:space="preserve">The following have been identified in collaboration with key stakeholders as areas for further </w:t>
            </w:r>
            <w:r w:rsidRPr="008B0223">
              <w:rPr>
                <w:b/>
                <w:bCs/>
                <w:lang w:val="en-AU"/>
              </w:rPr>
              <w:t>research</w:t>
            </w:r>
            <w:r w:rsidRPr="008B0223">
              <w:rPr>
                <w:b/>
                <w:bCs/>
                <w:spacing w:val="-5"/>
                <w:lang w:val="en-AU"/>
              </w:rPr>
              <w:t xml:space="preserve"> </w:t>
            </w:r>
            <w:r w:rsidRPr="008B0223">
              <w:rPr>
                <w:b/>
                <w:bCs/>
                <w:lang w:val="en-AU"/>
              </w:rPr>
              <w:t>and</w:t>
            </w:r>
            <w:r w:rsidRPr="008B0223">
              <w:rPr>
                <w:b/>
                <w:bCs/>
                <w:spacing w:val="-5"/>
                <w:lang w:val="en-AU"/>
              </w:rPr>
              <w:t xml:space="preserve"> </w:t>
            </w:r>
            <w:r w:rsidRPr="008B0223">
              <w:rPr>
                <w:b/>
                <w:bCs/>
                <w:lang w:val="en-AU"/>
              </w:rPr>
              <w:t>development</w:t>
            </w:r>
            <w:r w:rsidRPr="008B0223">
              <w:rPr>
                <w:lang w:val="en-AU"/>
              </w:rPr>
              <w:t>,</w:t>
            </w:r>
            <w:r w:rsidRPr="008B0223">
              <w:rPr>
                <w:spacing w:val="-5"/>
                <w:lang w:val="en-AU"/>
              </w:rPr>
              <w:t xml:space="preserve"> </w:t>
            </w:r>
            <w:r w:rsidRPr="008B0223">
              <w:rPr>
                <w:lang w:val="en-AU"/>
              </w:rPr>
              <w:t>and</w:t>
            </w:r>
            <w:r w:rsidRPr="008B0223">
              <w:rPr>
                <w:spacing w:val="-4"/>
                <w:lang w:val="en-AU"/>
              </w:rPr>
              <w:t xml:space="preserve"> </w:t>
            </w:r>
            <w:r w:rsidRPr="008B0223">
              <w:rPr>
                <w:lang w:val="en-AU"/>
              </w:rPr>
              <w:t>will</w:t>
            </w:r>
            <w:r w:rsidRPr="008B0223">
              <w:rPr>
                <w:spacing w:val="-8"/>
                <w:lang w:val="en-AU"/>
              </w:rPr>
              <w:t xml:space="preserve"> </w:t>
            </w:r>
            <w:r w:rsidRPr="008B0223">
              <w:rPr>
                <w:lang w:val="en-AU"/>
              </w:rPr>
              <w:t>be</w:t>
            </w:r>
            <w:r w:rsidRPr="008B0223">
              <w:rPr>
                <w:spacing w:val="-4"/>
                <w:lang w:val="en-AU"/>
              </w:rPr>
              <w:t xml:space="preserve"> </w:t>
            </w:r>
            <w:r w:rsidRPr="008B0223">
              <w:rPr>
                <w:lang w:val="en-AU"/>
              </w:rPr>
              <w:t>explored</w:t>
            </w:r>
            <w:r w:rsidRPr="008B0223">
              <w:rPr>
                <w:spacing w:val="-5"/>
                <w:lang w:val="en-AU"/>
              </w:rPr>
              <w:t xml:space="preserve"> </w:t>
            </w:r>
            <w:r w:rsidRPr="008B0223">
              <w:rPr>
                <w:lang w:val="en-AU"/>
              </w:rPr>
              <w:t>as</w:t>
            </w:r>
            <w:r w:rsidRPr="008B0223">
              <w:rPr>
                <w:spacing w:val="-4"/>
                <w:lang w:val="en-AU"/>
              </w:rPr>
              <w:t xml:space="preserve"> </w:t>
            </w:r>
            <w:r w:rsidRPr="008B0223">
              <w:rPr>
                <w:lang w:val="en-AU"/>
              </w:rPr>
              <w:t>part</w:t>
            </w:r>
            <w:r w:rsidRPr="008B0223">
              <w:rPr>
                <w:spacing w:val="-4"/>
                <w:lang w:val="en-AU"/>
              </w:rPr>
              <w:t xml:space="preserve"> </w:t>
            </w:r>
            <w:r w:rsidRPr="008B0223">
              <w:rPr>
                <w:lang w:val="en-AU"/>
              </w:rPr>
              <w:t>of</w:t>
            </w:r>
            <w:r w:rsidRPr="008B0223">
              <w:rPr>
                <w:spacing w:val="-5"/>
                <w:lang w:val="en-AU"/>
              </w:rPr>
              <w:t xml:space="preserve"> </w:t>
            </w:r>
            <w:r w:rsidRPr="008B0223">
              <w:rPr>
                <w:lang w:val="en-AU"/>
              </w:rPr>
              <w:t>the</w:t>
            </w:r>
            <w:r w:rsidRPr="008B0223">
              <w:rPr>
                <w:spacing w:val="-5"/>
                <w:lang w:val="en-AU"/>
              </w:rPr>
              <w:t xml:space="preserve"> </w:t>
            </w:r>
            <w:r w:rsidRPr="008B0223">
              <w:rPr>
                <w:lang w:val="en-AU"/>
              </w:rPr>
              <w:t>work</w:t>
            </w:r>
            <w:r w:rsidRPr="008B0223">
              <w:rPr>
                <w:spacing w:val="-7"/>
                <w:lang w:val="en-AU"/>
              </w:rPr>
              <w:t xml:space="preserve"> </w:t>
            </w:r>
            <w:r w:rsidRPr="008B0223">
              <w:rPr>
                <w:lang w:val="en-AU"/>
              </w:rPr>
              <w:t xml:space="preserve">of the </w:t>
            </w:r>
            <w:r w:rsidR="001C73CD">
              <w:rPr>
                <w:lang w:val="en-AU"/>
              </w:rPr>
              <w:t>TCE HCS</w:t>
            </w:r>
            <w:r w:rsidRPr="008B0223">
              <w:rPr>
                <w:lang w:val="en-AU"/>
              </w:rPr>
              <w:t>:</w:t>
            </w:r>
          </w:p>
          <w:p w14:paraId="72946904" w14:textId="77777777" w:rsidR="00593F9D" w:rsidRPr="008B0223" w:rsidRDefault="00593F9D" w:rsidP="004959BC">
            <w:pPr>
              <w:pStyle w:val="TableParagraph"/>
              <w:spacing w:before="14"/>
              <w:jc w:val="both"/>
              <w:rPr>
                <w:rFonts w:asciiTheme="minorHAnsi" w:hAnsiTheme="minorHAnsi" w:cstheme="minorHAnsi"/>
                <w:lang w:val="en-AU"/>
              </w:rPr>
            </w:pPr>
          </w:p>
          <w:p w14:paraId="428DBB82" w14:textId="77777777" w:rsidR="00593F9D" w:rsidRPr="008B0223" w:rsidRDefault="00593F9D" w:rsidP="004959BC">
            <w:pPr>
              <w:pStyle w:val="TableParagraph"/>
              <w:numPr>
                <w:ilvl w:val="0"/>
                <w:numId w:val="22"/>
              </w:numPr>
              <w:tabs>
                <w:tab w:val="left" w:pos="465"/>
              </w:tabs>
              <w:ind w:right="356"/>
              <w:jc w:val="both"/>
              <w:rPr>
                <w:lang w:val="en-AU"/>
              </w:rPr>
            </w:pPr>
            <w:r w:rsidRPr="008B0223">
              <w:rPr>
                <w:b/>
                <w:lang w:val="en-AU"/>
              </w:rPr>
              <w:t>Critical</w:t>
            </w:r>
            <w:r w:rsidRPr="008B0223">
              <w:rPr>
                <w:b/>
                <w:spacing w:val="-7"/>
                <w:lang w:val="en-AU"/>
              </w:rPr>
              <w:t xml:space="preserve"> </w:t>
            </w:r>
            <w:r w:rsidRPr="008B0223">
              <w:rPr>
                <w:b/>
                <w:lang w:val="en-AU"/>
              </w:rPr>
              <w:t>skill</w:t>
            </w:r>
            <w:r w:rsidRPr="008B0223">
              <w:rPr>
                <w:b/>
                <w:spacing w:val="-7"/>
                <w:lang w:val="en-AU"/>
              </w:rPr>
              <w:t xml:space="preserve"> </w:t>
            </w:r>
            <w:r w:rsidRPr="008B0223">
              <w:rPr>
                <w:b/>
                <w:lang w:val="en-AU"/>
              </w:rPr>
              <w:t>shortage</w:t>
            </w:r>
            <w:r w:rsidRPr="008B0223">
              <w:rPr>
                <w:b/>
                <w:spacing w:val="-8"/>
                <w:lang w:val="en-AU"/>
              </w:rPr>
              <w:t xml:space="preserve"> </w:t>
            </w:r>
            <w:r w:rsidRPr="008B0223">
              <w:rPr>
                <w:lang w:val="en-AU"/>
              </w:rPr>
              <w:t>areas</w:t>
            </w:r>
            <w:r w:rsidRPr="008B0223">
              <w:rPr>
                <w:spacing w:val="-8"/>
                <w:lang w:val="en-AU"/>
              </w:rPr>
              <w:t xml:space="preserve"> </w:t>
            </w:r>
            <w:r w:rsidRPr="008B0223">
              <w:rPr>
                <w:lang w:val="en-AU"/>
              </w:rPr>
              <w:t>across</w:t>
            </w:r>
            <w:r w:rsidRPr="008B0223">
              <w:rPr>
                <w:spacing w:val="-5"/>
                <w:lang w:val="en-AU"/>
              </w:rPr>
              <w:t xml:space="preserve"> </w:t>
            </w:r>
            <w:r w:rsidRPr="008B0223">
              <w:rPr>
                <w:lang w:val="en-AU"/>
              </w:rPr>
              <w:t>health</w:t>
            </w:r>
            <w:r w:rsidRPr="008B0223">
              <w:rPr>
                <w:spacing w:val="-7"/>
                <w:lang w:val="en-AU"/>
              </w:rPr>
              <w:t xml:space="preserve"> </w:t>
            </w:r>
            <w:r w:rsidRPr="008B0223">
              <w:rPr>
                <w:lang w:val="en-AU"/>
              </w:rPr>
              <w:t>industry</w:t>
            </w:r>
            <w:r w:rsidRPr="008B0223">
              <w:rPr>
                <w:spacing w:val="-4"/>
                <w:lang w:val="en-AU"/>
              </w:rPr>
              <w:t xml:space="preserve"> </w:t>
            </w:r>
            <w:r w:rsidRPr="008B0223">
              <w:rPr>
                <w:lang w:val="en-AU"/>
              </w:rPr>
              <w:t>in</w:t>
            </w:r>
            <w:r w:rsidRPr="008B0223">
              <w:rPr>
                <w:spacing w:val="-8"/>
                <w:lang w:val="en-AU"/>
              </w:rPr>
              <w:t xml:space="preserve"> </w:t>
            </w:r>
            <w:r w:rsidRPr="008B0223">
              <w:rPr>
                <w:lang w:val="en-AU"/>
              </w:rPr>
              <w:t>clinical</w:t>
            </w:r>
            <w:r w:rsidRPr="008B0223">
              <w:rPr>
                <w:spacing w:val="-5"/>
                <w:lang w:val="en-AU"/>
              </w:rPr>
              <w:t xml:space="preserve"> </w:t>
            </w:r>
            <w:r w:rsidRPr="008B0223">
              <w:rPr>
                <w:lang w:val="en-AU"/>
              </w:rPr>
              <w:t>and non-clinical areas.</w:t>
            </w:r>
          </w:p>
          <w:p w14:paraId="525F4A35" w14:textId="77777777" w:rsidR="00593F9D" w:rsidRPr="008B0223" w:rsidRDefault="00593F9D" w:rsidP="004959BC">
            <w:pPr>
              <w:pStyle w:val="TableParagraph"/>
              <w:numPr>
                <w:ilvl w:val="0"/>
                <w:numId w:val="22"/>
              </w:numPr>
              <w:tabs>
                <w:tab w:val="left" w:pos="465"/>
              </w:tabs>
              <w:spacing w:before="1"/>
              <w:ind w:right="221"/>
              <w:jc w:val="both"/>
              <w:rPr>
                <w:lang w:val="en-AU"/>
              </w:rPr>
            </w:pPr>
            <w:r w:rsidRPr="008B0223">
              <w:rPr>
                <w:b/>
                <w:lang w:val="en-AU"/>
              </w:rPr>
              <w:t>Innovative</w:t>
            </w:r>
            <w:r w:rsidRPr="008B0223">
              <w:rPr>
                <w:b/>
                <w:spacing w:val="-9"/>
                <w:lang w:val="en-AU"/>
              </w:rPr>
              <w:t xml:space="preserve"> </w:t>
            </w:r>
            <w:r w:rsidRPr="008B0223">
              <w:rPr>
                <w:b/>
                <w:lang w:val="en-AU"/>
              </w:rPr>
              <w:t>delivery</w:t>
            </w:r>
            <w:r w:rsidRPr="008B0223">
              <w:rPr>
                <w:b/>
                <w:spacing w:val="-6"/>
                <w:lang w:val="en-AU"/>
              </w:rPr>
              <w:t xml:space="preserve"> </w:t>
            </w:r>
            <w:r w:rsidRPr="008B0223">
              <w:rPr>
                <w:b/>
                <w:lang w:val="en-AU"/>
              </w:rPr>
              <w:t>modalities</w:t>
            </w:r>
            <w:r w:rsidRPr="008B0223">
              <w:rPr>
                <w:b/>
                <w:spacing w:val="-6"/>
                <w:lang w:val="en-AU"/>
              </w:rPr>
              <w:t xml:space="preserve"> </w:t>
            </w:r>
            <w:r w:rsidRPr="008B0223">
              <w:rPr>
                <w:lang w:val="en-AU"/>
              </w:rPr>
              <w:t>that</w:t>
            </w:r>
            <w:r w:rsidRPr="008B0223">
              <w:rPr>
                <w:spacing w:val="-10"/>
                <w:lang w:val="en-AU"/>
              </w:rPr>
              <w:t xml:space="preserve"> </w:t>
            </w:r>
            <w:proofErr w:type="gramStart"/>
            <w:r w:rsidRPr="008B0223">
              <w:rPr>
                <w:lang w:val="en-AU"/>
              </w:rPr>
              <w:t>are</w:t>
            </w:r>
            <w:r w:rsidRPr="008B0223">
              <w:rPr>
                <w:spacing w:val="-8"/>
                <w:lang w:val="en-AU"/>
              </w:rPr>
              <w:t xml:space="preserve"> </w:t>
            </w:r>
            <w:r w:rsidRPr="008B0223">
              <w:rPr>
                <w:lang w:val="en-AU"/>
              </w:rPr>
              <w:t>able</w:t>
            </w:r>
            <w:r w:rsidRPr="008B0223">
              <w:rPr>
                <w:spacing w:val="-6"/>
                <w:lang w:val="en-AU"/>
              </w:rPr>
              <w:t xml:space="preserve"> </w:t>
            </w:r>
            <w:r w:rsidRPr="008B0223">
              <w:rPr>
                <w:lang w:val="en-AU"/>
              </w:rPr>
              <w:t>to</w:t>
            </w:r>
            <w:proofErr w:type="gramEnd"/>
            <w:r w:rsidRPr="008B0223">
              <w:rPr>
                <w:spacing w:val="-6"/>
                <w:lang w:val="en-AU"/>
              </w:rPr>
              <w:t xml:space="preserve"> </w:t>
            </w:r>
            <w:r w:rsidRPr="008B0223">
              <w:rPr>
                <w:lang w:val="en-AU"/>
              </w:rPr>
              <w:t>provide</w:t>
            </w:r>
            <w:r w:rsidRPr="008B0223">
              <w:rPr>
                <w:spacing w:val="-6"/>
                <w:lang w:val="en-AU"/>
              </w:rPr>
              <w:t xml:space="preserve"> </w:t>
            </w:r>
            <w:r w:rsidRPr="008B0223">
              <w:rPr>
                <w:lang w:val="en-AU"/>
              </w:rPr>
              <w:t>service</w:t>
            </w:r>
            <w:r w:rsidRPr="008B0223">
              <w:rPr>
                <w:spacing w:val="-6"/>
                <w:lang w:val="en-AU"/>
              </w:rPr>
              <w:t xml:space="preserve"> </w:t>
            </w:r>
            <w:r w:rsidRPr="008B0223">
              <w:rPr>
                <w:lang w:val="en-AU"/>
              </w:rPr>
              <w:t>to rural and remote areas.</w:t>
            </w:r>
          </w:p>
          <w:p w14:paraId="2CAEC73F" w14:textId="77777777" w:rsidR="00593F9D" w:rsidRPr="008B0223" w:rsidRDefault="00593F9D" w:rsidP="004959BC">
            <w:pPr>
              <w:pStyle w:val="TableParagraph"/>
              <w:numPr>
                <w:ilvl w:val="0"/>
                <w:numId w:val="22"/>
              </w:numPr>
              <w:tabs>
                <w:tab w:val="left" w:pos="465"/>
              </w:tabs>
              <w:spacing w:before="1"/>
              <w:ind w:right="880"/>
              <w:jc w:val="both"/>
              <w:rPr>
                <w:lang w:val="en-AU"/>
              </w:rPr>
            </w:pPr>
            <w:r w:rsidRPr="008B0223">
              <w:rPr>
                <w:b/>
                <w:lang w:val="en-AU"/>
              </w:rPr>
              <w:t>Student</w:t>
            </w:r>
            <w:r w:rsidRPr="008B0223">
              <w:rPr>
                <w:b/>
                <w:spacing w:val="-8"/>
                <w:lang w:val="en-AU"/>
              </w:rPr>
              <w:t xml:space="preserve"> </w:t>
            </w:r>
            <w:r w:rsidRPr="008B0223">
              <w:rPr>
                <w:b/>
                <w:lang w:val="en-AU"/>
              </w:rPr>
              <w:t>placement</w:t>
            </w:r>
            <w:r w:rsidRPr="008B0223">
              <w:rPr>
                <w:b/>
                <w:spacing w:val="-8"/>
                <w:lang w:val="en-AU"/>
              </w:rPr>
              <w:t xml:space="preserve"> </w:t>
            </w:r>
            <w:r w:rsidRPr="008B0223">
              <w:rPr>
                <w:b/>
                <w:lang w:val="en-AU"/>
              </w:rPr>
              <w:t>options</w:t>
            </w:r>
            <w:r w:rsidRPr="008B0223">
              <w:rPr>
                <w:b/>
                <w:spacing w:val="-7"/>
                <w:lang w:val="en-AU"/>
              </w:rPr>
              <w:t xml:space="preserve"> </w:t>
            </w:r>
            <w:r w:rsidRPr="008B0223">
              <w:rPr>
                <w:lang w:val="en-AU"/>
              </w:rPr>
              <w:t>in</w:t>
            </w:r>
            <w:r w:rsidRPr="008B0223">
              <w:rPr>
                <w:spacing w:val="-10"/>
                <w:lang w:val="en-AU"/>
              </w:rPr>
              <w:t xml:space="preserve"> </w:t>
            </w:r>
            <w:r w:rsidRPr="008B0223">
              <w:rPr>
                <w:lang w:val="en-AU"/>
              </w:rPr>
              <w:t>rural</w:t>
            </w:r>
            <w:r w:rsidRPr="008B0223">
              <w:rPr>
                <w:spacing w:val="-8"/>
                <w:lang w:val="en-AU"/>
              </w:rPr>
              <w:t xml:space="preserve"> </w:t>
            </w:r>
            <w:r w:rsidRPr="008B0223">
              <w:rPr>
                <w:lang w:val="en-AU"/>
              </w:rPr>
              <w:t>and</w:t>
            </w:r>
            <w:r w:rsidRPr="008B0223">
              <w:rPr>
                <w:spacing w:val="-10"/>
                <w:lang w:val="en-AU"/>
              </w:rPr>
              <w:t xml:space="preserve"> </w:t>
            </w:r>
            <w:r w:rsidRPr="008B0223">
              <w:rPr>
                <w:lang w:val="en-AU"/>
              </w:rPr>
              <w:t>remote</w:t>
            </w:r>
            <w:r w:rsidRPr="008B0223">
              <w:rPr>
                <w:spacing w:val="-8"/>
                <w:lang w:val="en-AU"/>
              </w:rPr>
              <w:t xml:space="preserve"> </w:t>
            </w:r>
            <w:r w:rsidRPr="008B0223">
              <w:rPr>
                <w:lang w:val="en-AU"/>
              </w:rPr>
              <w:t>locations. Consideration of ﬁnancial, and all other practical needs (accommodation, transport etc).</w:t>
            </w:r>
          </w:p>
          <w:p w14:paraId="481E7641" w14:textId="77777777" w:rsidR="00593F9D" w:rsidRPr="008B0223" w:rsidRDefault="00593F9D" w:rsidP="004959BC">
            <w:pPr>
              <w:pStyle w:val="TableParagraph"/>
              <w:numPr>
                <w:ilvl w:val="0"/>
                <w:numId w:val="22"/>
              </w:numPr>
              <w:tabs>
                <w:tab w:val="left" w:pos="465"/>
              </w:tabs>
              <w:ind w:right="284"/>
              <w:jc w:val="both"/>
              <w:rPr>
                <w:lang w:val="en-AU"/>
              </w:rPr>
            </w:pPr>
            <w:r w:rsidRPr="008B0223">
              <w:rPr>
                <w:b/>
                <w:lang w:val="en-AU"/>
              </w:rPr>
              <w:t xml:space="preserve">Specialisation streams </w:t>
            </w:r>
            <w:r w:rsidRPr="008B0223">
              <w:rPr>
                <w:lang w:val="en-AU"/>
              </w:rPr>
              <w:t>to support breadth of scope to meet skill shortage</w:t>
            </w:r>
            <w:r w:rsidRPr="008B0223">
              <w:rPr>
                <w:spacing w:val="-9"/>
                <w:lang w:val="en-AU"/>
              </w:rPr>
              <w:t xml:space="preserve"> </w:t>
            </w:r>
            <w:r w:rsidRPr="008B0223">
              <w:rPr>
                <w:lang w:val="en-AU"/>
              </w:rPr>
              <w:t>needs</w:t>
            </w:r>
            <w:r w:rsidRPr="008B0223">
              <w:rPr>
                <w:spacing w:val="-9"/>
                <w:lang w:val="en-AU"/>
              </w:rPr>
              <w:t xml:space="preserve"> </w:t>
            </w:r>
            <w:r w:rsidRPr="008B0223">
              <w:rPr>
                <w:lang w:val="en-AU"/>
              </w:rPr>
              <w:t>for</w:t>
            </w:r>
            <w:r w:rsidRPr="008B0223">
              <w:rPr>
                <w:spacing w:val="-9"/>
                <w:lang w:val="en-AU"/>
              </w:rPr>
              <w:t xml:space="preserve"> </w:t>
            </w:r>
            <w:proofErr w:type="gramStart"/>
            <w:r w:rsidRPr="008B0223">
              <w:rPr>
                <w:lang w:val="en-AU"/>
              </w:rPr>
              <w:t>example;</w:t>
            </w:r>
            <w:proofErr w:type="gramEnd"/>
            <w:r w:rsidRPr="008B0223">
              <w:rPr>
                <w:spacing w:val="-9"/>
                <w:lang w:val="en-AU"/>
              </w:rPr>
              <w:t xml:space="preserve"> </w:t>
            </w:r>
            <w:r w:rsidRPr="008B0223">
              <w:rPr>
                <w:lang w:val="en-AU"/>
              </w:rPr>
              <w:t>peri-operative</w:t>
            </w:r>
            <w:r w:rsidRPr="008B0223">
              <w:rPr>
                <w:spacing w:val="-6"/>
                <w:lang w:val="en-AU"/>
              </w:rPr>
              <w:t xml:space="preserve"> </w:t>
            </w:r>
            <w:r w:rsidRPr="008B0223">
              <w:rPr>
                <w:lang w:val="en-AU"/>
              </w:rPr>
              <w:t>and</w:t>
            </w:r>
            <w:r w:rsidRPr="008B0223">
              <w:rPr>
                <w:spacing w:val="-11"/>
                <w:lang w:val="en-AU"/>
              </w:rPr>
              <w:t xml:space="preserve"> </w:t>
            </w:r>
            <w:r w:rsidRPr="008B0223">
              <w:rPr>
                <w:lang w:val="en-AU"/>
              </w:rPr>
              <w:t>acute</w:t>
            </w:r>
            <w:r w:rsidRPr="008B0223">
              <w:rPr>
                <w:spacing w:val="-11"/>
                <w:lang w:val="en-AU"/>
              </w:rPr>
              <w:t xml:space="preserve"> </w:t>
            </w:r>
            <w:r w:rsidRPr="008B0223">
              <w:rPr>
                <w:lang w:val="en-AU"/>
              </w:rPr>
              <w:t>streams</w:t>
            </w:r>
            <w:r w:rsidRPr="008B0223">
              <w:rPr>
                <w:spacing w:val="-11"/>
                <w:lang w:val="en-AU"/>
              </w:rPr>
              <w:t xml:space="preserve"> </w:t>
            </w:r>
            <w:r w:rsidRPr="008B0223">
              <w:rPr>
                <w:lang w:val="en-AU"/>
              </w:rPr>
              <w:t>in health support qualiﬁcation and clinical coding skills sets/quals.</w:t>
            </w:r>
          </w:p>
          <w:p w14:paraId="53AB888F" w14:textId="77777777" w:rsidR="00593F9D" w:rsidRPr="008B0223" w:rsidRDefault="00593F9D" w:rsidP="004959BC">
            <w:pPr>
              <w:pStyle w:val="TableParagraph"/>
              <w:numPr>
                <w:ilvl w:val="0"/>
                <w:numId w:val="22"/>
              </w:numPr>
              <w:tabs>
                <w:tab w:val="left" w:pos="465"/>
              </w:tabs>
              <w:ind w:right="284"/>
              <w:jc w:val="both"/>
              <w:rPr>
                <w:lang w:val="en-AU"/>
              </w:rPr>
            </w:pPr>
            <w:r w:rsidRPr="008B0223">
              <w:rPr>
                <w:b/>
                <w:lang w:val="en-AU"/>
              </w:rPr>
              <w:t>Pathway</w:t>
            </w:r>
            <w:r w:rsidRPr="008B0223">
              <w:rPr>
                <w:b/>
                <w:spacing w:val="-10"/>
                <w:lang w:val="en-AU"/>
              </w:rPr>
              <w:t xml:space="preserve"> </w:t>
            </w:r>
            <w:r w:rsidRPr="008B0223">
              <w:rPr>
                <w:b/>
                <w:lang w:val="en-AU"/>
              </w:rPr>
              <w:t>opportunities</w:t>
            </w:r>
            <w:r w:rsidRPr="008B0223">
              <w:rPr>
                <w:b/>
                <w:spacing w:val="-12"/>
                <w:lang w:val="en-AU"/>
              </w:rPr>
              <w:t xml:space="preserve"> </w:t>
            </w:r>
            <w:r w:rsidRPr="008B0223">
              <w:rPr>
                <w:lang w:val="en-AU"/>
              </w:rPr>
              <w:t>/</w:t>
            </w:r>
            <w:r w:rsidRPr="008B0223">
              <w:rPr>
                <w:spacing w:val="-11"/>
                <w:lang w:val="en-AU"/>
              </w:rPr>
              <w:t xml:space="preserve"> </w:t>
            </w:r>
            <w:r w:rsidRPr="008B0223">
              <w:rPr>
                <w:lang w:val="en-AU"/>
              </w:rPr>
              <w:t>articulation</w:t>
            </w:r>
            <w:r w:rsidRPr="008B0223">
              <w:rPr>
                <w:spacing w:val="-11"/>
                <w:lang w:val="en-AU"/>
              </w:rPr>
              <w:t xml:space="preserve"> </w:t>
            </w:r>
            <w:r w:rsidRPr="008B0223">
              <w:rPr>
                <w:lang w:val="en-AU"/>
              </w:rPr>
              <w:t>pathways</w:t>
            </w:r>
            <w:r w:rsidRPr="008B0223">
              <w:rPr>
                <w:spacing w:val="-11"/>
                <w:lang w:val="en-AU"/>
              </w:rPr>
              <w:t xml:space="preserve"> </w:t>
            </w:r>
            <w:r w:rsidRPr="008B0223">
              <w:rPr>
                <w:lang w:val="en-AU"/>
              </w:rPr>
              <w:t>and</w:t>
            </w:r>
            <w:r w:rsidRPr="008B0223">
              <w:rPr>
                <w:spacing w:val="-11"/>
                <w:lang w:val="en-AU"/>
              </w:rPr>
              <w:t xml:space="preserve"> </w:t>
            </w:r>
            <w:r w:rsidRPr="008B0223">
              <w:rPr>
                <w:lang w:val="en-AU"/>
              </w:rPr>
              <w:t>credit</w:t>
            </w:r>
            <w:r w:rsidRPr="008B0223">
              <w:rPr>
                <w:spacing w:val="-10"/>
                <w:lang w:val="en-AU"/>
              </w:rPr>
              <w:t xml:space="preserve"> </w:t>
            </w:r>
            <w:r w:rsidRPr="008B0223">
              <w:rPr>
                <w:lang w:val="en-AU"/>
              </w:rPr>
              <w:t>blocks.</w:t>
            </w:r>
          </w:p>
          <w:p w14:paraId="76A2B3D5" w14:textId="77777777" w:rsidR="00593F9D" w:rsidRPr="008B0223" w:rsidRDefault="00593F9D" w:rsidP="004959BC">
            <w:pPr>
              <w:pStyle w:val="TableParagraph"/>
              <w:numPr>
                <w:ilvl w:val="0"/>
                <w:numId w:val="22"/>
              </w:numPr>
              <w:tabs>
                <w:tab w:val="left" w:pos="465"/>
              </w:tabs>
              <w:ind w:right="96"/>
              <w:jc w:val="both"/>
              <w:rPr>
                <w:lang w:val="en-AU"/>
              </w:rPr>
            </w:pPr>
            <w:r w:rsidRPr="008B0223">
              <w:rPr>
                <w:b/>
                <w:lang w:val="en-AU"/>
              </w:rPr>
              <w:t xml:space="preserve">Traineeships </w:t>
            </w:r>
            <w:r w:rsidRPr="008B0223">
              <w:rPr>
                <w:lang w:val="en-AU"/>
              </w:rPr>
              <w:t>available in appropriate qualiﬁcations and/or partnerships</w:t>
            </w:r>
            <w:r w:rsidRPr="008B0223">
              <w:rPr>
                <w:spacing w:val="-11"/>
                <w:lang w:val="en-AU"/>
              </w:rPr>
              <w:t xml:space="preserve"> </w:t>
            </w:r>
            <w:r w:rsidRPr="008B0223">
              <w:rPr>
                <w:lang w:val="en-AU"/>
              </w:rPr>
              <w:t>that</w:t>
            </w:r>
            <w:r w:rsidRPr="008B0223">
              <w:rPr>
                <w:spacing w:val="-11"/>
                <w:lang w:val="en-AU"/>
              </w:rPr>
              <w:t xml:space="preserve"> </w:t>
            </w:r>
            <w:r w:rsidRPr="008B0223">
              <w:rPr>
                <w:lang w:val="en-AU"/>
              </w:rPr>
              <w:t>work</w:t>
            </w:r>
            <w:r w:rsidRPr="008B0223">
              <w:rPr>
                <w:spacing w:val="-8"/>
                <w:lang w:val="en-AU"/>
              </w:rPr>
              <w:t xml:space="preserve"> </w:t>
            </w:r>
            <w:r w:rsidRPr="008B0223">
              <w:rPr>
                <w:lang w:val="en-AU"/>
              </w:rPr>
              <w:t>collaboratively</w:t>
            </w:r>
            <w:r w:rsidRPr="008B0223">
              <w:rPr>
                <w:spacing w:val="-7"/>
                <w:lang w:val="en-AU"/>
              </w:rPr>
              <w:t xml:space="preserve"> </w:t>
            </w:r>
            <w:r w:rsidRPr="008B0223">
              <w:rPr>
                <w:lang w:val="en-AU"/>
              </w:rPr>
              <w:t>with</w:t>
            </w:r>
            <w:r w:rsidRPr="008B0223">
              <w:rPr>
                <w:spacing w:val="-10"/>
                <w:lang w:val="en-AU"/>
              </w:rPr>
              <w:t xml:space="preserve"> </w:t>
            </w:r>
            <w:r w:rsidRPr="008B0223">
              <w:rPr>
                <w:lang w:val="en-AU"/>
              </w:rPr>
              <w:t>industry</w:t>
            </w:r>
            <w:r w:rsidRPr="008B0223">
              <w:rPr>
                <w:spacing w:val="-7"/>
                <w:lang w:val="en-AU"/>
              </w:rPr>
              <w:t xml:space="preserve"> </w:t>
            </w:r>
            <w:r w:rsidRPr="008B0223">
              <w:rPr>
                <w:lang w:val="en-AU"/>
              </w:rPr>
              <w:t>to</w:t>
            </w:r>
            <w:r w:rsidRPr="008B0223">
              <w:rPr>
                <w:spacing w:val="-8"/>
                <w:lang w:val="en-AU"/>
              </w:rPr>
              <w:t xml:space="preserve"> </w:t>
            </w:r>
            <w:r w:rsidRPr="008B0223">
              <w:rPr>
                <w:lang w:val="en-AU"/>
              </w:rPr>
              <w:t>ensure</w:t>
            </w:r>
            <w:r w:rsidRPr="008B0223">
              <w:rPr>
                <w:spacing w:val="-8"/>
                <w:lang w:val="en-AU"/>
              </w:rPr>
              <w:t xml:space="preserve"> </w:t>
            </w:r>
            <w:r w:rsidRPr="008B0223">
              <w:rPr>
                <w:lang w:val="en-AU"/>
              </w:rPr>
              <w:t>best industry ready graduates.</w:t>
            </w:r>
          </w:p>
          <w:p w14:paraId="5AD9E312" w14:textId="77777777" w:rsidR="00593F9D" w:rsidRPr="008B0223" w:rsidRDefault="00593F9D" w:rsidP="004959BC">
            <w:pPr>
              <w:pStyle w:val="TableParagraph"/>
              <w:numPr>
                <w:ilvl w:val="0"/>
                <w:numId w:val="22"/>
              </w:numPr>
              <w:tabs>
                <w:tab w:val="left" w:pos="465"/>
              </w:tabs>
              <w:spacing w:before="2" w:line="237" w:lineRule="auto"/>
              <w:ind w:right="559"/>
              <w:jc w:val="both"/>
              <w:rPr>
                <w:lang w:val="en-AU"/>
              </w:rPr>
            </w:pPr>
            <w:r w:rsidRPr="008B0223">
              <w:rPr>
                <w:b/>
                <w:lang w:val="en-AU"/>
              </w:rPr>
              <w:t>Mental</w:t>
            </w:r>
            <w:r w:rsidRPr="008B0223">
              <w:rPr>
                <w:b/>
                <w:spacing w:val="-7"/>
                <w:lang w:val="en-AU"/>
              </w:rPr>
              <w:t xml:space="preserve"> </w:t>
            </w:r>
            <w:r w:rsidRPr="008B0223">
              <w:rPr>
                <w:b/>
                <w:lang w:val="en-AU"/>
              </w:rPr>
              <w:t>health</w:t>
            </w:r>
            <w:r w:rsidRPr="008B0223">
              <w:rPr>
                <w:b/>
                <w:spacing w:val="-7"/>
                <w:lang w:val="en-AU"/>
              </w:rPr>
              <w:t xml:space="preserve"> </w:t>
            </w:r>
            <w:r w:rsidRPr="008B0223">
              <w:rPr>
                <w:b/>
                <w:lang w:val="en-AU"/>
              </w:rPr>
              <w:t>peer</w:t>
            </w:r>
            <w:r w:rsidRPr="008B0223">
              <w:rPr>
                <w:b/>
                <w:spacing w:val="-9"/>
                <w:lang w:val="en-AU"/>
              </w:rPr>
              <w:t xml:space="preserve"> </w:t>
            </w:r>
            <w:r w:rsidRPr="008B0223">
              <w:rPr>
                <w:b/>
                <w:lang w:val="en-AU"/>
              </w:rPr>
              <w:t>work</w:t>
            </w:r>
            <w:r w:rsidRPr="008B0223">
              <w:rPr>
                <w:b/>
                <w:spacing w:val="-9"/>
                <w:lang w:val="en-AU"/>
              </w:rPr>
              <w:t xml:space="preserve"> </w:t>
            </w:r>
            <w:r w:rsidRPr="008B0223">
              <w:rPr>
                <w:lang w:val="en-AU"/>
              </w:rPr>
              <w:t>training</w:t>
            </w:r>
            <w:r w:rsidRPr="008B0223">
              <w:rPr>
                <w:spacing w:val="-7"/>
                <w:lang w:val="en-AU"/>
              </w:rPr>
              <w:t xml:space="preserve"> </w:t>
            </w:r>
            <w:r w:rsidRPr="008B0223">
              <w:rPr>
                <w:lang w:val="en-AU"/>
              </w:rPr>
              <w:t>delivery</w:t>
            </w:r>
            <w:r w:rsidRPr="008B0223">
              <w:rPr>
                <w:spacing w:val="-7"/>
                <w:lang w:val="en-AU"/>
              </w:rPr>
              <w:t xml:space="preserve"> </w:t>
            </w:r>
            <w:r w:rsidRPr="008B0223">
              <w:rPr>
                <w:lang w:val="en-AU"/>
              </w:rPr>
              <w:t>expansion</w:t>
            </w:r>
            <w:r w:rsidRPr="008B0223">
              <w:rPr>
                <w:spacing w:val="-9"/>
                <w:lang w:val="en-AU"/>
              </w:rPr>
              <w:t xml:space="preserve"> </w:t>
            </w:r>
            <w:r w:rsidRPr="008B0223">
              <w:rPr>
                <w:lang w:val="en-AU"/>
              </w:rPr>
              <w:t>to</w:t>
            </w:r>
            <w:r w:rsidRPr="008B0223">
              <w:rPr>
                <w:spacing w:val="-4"/>
                <w:lang w:val="en-AU"/>
              </w:rPr>
              <w:t xml:space="preserve"> </w:t>
            </w:r>
            <w:r w:rsidRPr="008B0223">
              <w:rPr>
                <w:lang w:val="en-AU"/>
              </w:rPr>
              <w:t>meet demand for increase in peer run services.</w:t>
            </w:r>
          </w:p>
          <w:p w14:paraId="73E90A91" w14:textId="77777777" w:rsidR="00593F9D" w:rsidRPr="008B0223" w:rsidRDefault="00593F9D" w:rsidP="004959BC">
            <w:pPr>
              <w:pStyle w:val="TableParagraph"/>
              <w:numPr>
                <w:ilvl w:val="0"/>
                <w:numId w:val="22"/>
              </w:numPr>
              <w:tabs>
                <w:tab w:val="left" w:pos="465"/>
              </w:tabs>
              <w:spacing w:before="2"/>
              <w:ind w:right="233"/>
              <w:jc w:val="both"/>
              <w:rPr>
                <w:lang w:val="en-AU"/>
              </w:rPr>
            </w:pPr>
            <w:r w:rsidRPr="008B0223">
              <w:rPr>
                <w:b/>
                <w:lang w:val="en-AU"/>
              </w:rPr>
              <w:t xml:space="preserve">National Disability Insurance Scheme (NDIS) sole traders </w:t>
            </w:r>
            <w:r w:rsidRPr="008B0223">
              <w:rPr>
                <w:lang w:val="en-AU"/>
              </w:rPr>
              <w:t>to complete</w:t>
            </w:r>
            <w:r w:rsidRPr="008B0223">
              <w:rPr>
                <w:spacing w:val="-3"/>
                <w:lang w:val="en-AU"/>
              </w:rPr>
              <w:t xml:space="preserve"> </w:t>
            </w:r>
            <w:r w:rsidRPr="008B0223">
              <w:rPr>
                <w:lang w:val="en-AU"/>
              </w:rPr>
              <w:t>Certiﬁcate</w:t>
            </w:r>
            <w:r w:rsidRPr="008B0223">
              <w:rPr>
                <w:spacing w:val="-6"/>
                <w:lang w:val="en-AU"/>
              </w:rPr>
              <w:t xml:space="preserve"> </w:t>
            </w:r>
            <w:r w:rsidRPr="008B0223">
              <w:rPr>
                <w:lang w:val="en-AU"/>
              </w:rPr>
              <w:t>III</w:t>
            </w:r>
            <w:r w:rsidRPr="008B0223">
              <w:rPr>
                <w:spacing w:val="-8"/>
                <w:lang w:val="en-AU"/>
              </w:rPr>
              <w:t xml:space="preserve"> </w:t>
            </w:r>
            <w:r w:rsidRPr="008B0223">
              <w:rPr>
                <w:lang w:val="en-AU"/>
              </w:rPr>
              <w:t>in</w:t>
            </w:r>
            <w:r w:rsidRPr="008B0223">
              <w:rPr>
                <w:spacing w:val="-8"/>
                <w:lang w:val="en-AU"/>
              </w:rPr>
              <w:t xml:space="preserve"> </w:t>
            </w:r>
            <w:r w:rsidRPr="008B0223">
              <w:rPr>
                <w:lang w:val="en-AU"/>
              </w:rPr>
              <w:t>Individual</w:t>
            </w:r>
            <w:r w:rsidRPr="008B0223">
              <w:rPr>
                <w:spacing w:val="-6"/>
                <w:lang w:val="en-AU"/>
              </w:rPr>
              <w:t xml:space="preserve"> </w:t>
            </w:r>
            <w:r w:rsidRPr="008B0223">
              <w:rPr>
                <w:lang w:val="en-AU"/>
              </w:rPr>
              <w:t>Support</w:t>
            </w:r>
            <w:r w:rsidRPr="008B0223">
              <w:rPr>
                <w:spacing w:val="-5"/>
                <w:lang w:val="en-AU"/>
              </w:rPr>
              <w:t xml:space="preserve"> </w:t>
            </w:r>
            <w:r w:rsidRPr="008B0223">
              <w:rPr>
                <w:lang w:val="en-AU"/>
              </w:rPr>
              <w:t>OR</w:t>
            </w:r>
            <w:r w:rsidRPr="008B0223">
              <w:rPr>
                <w:spacing w:val="-8"/>
                <w:lang w:val="en-AU"/>
              </w:rPr>
              <w:t xml:space="preserve"> </w:t>
            </w:r>
            <w:r w:rsidRPr="008B0223">
              <w:rPr>
                <w:lang w:val="en-AU"/>
              </w:rPr>
              <w:t>a</w:t>
            </w:r>
            <w:r w:rsidRPr="008B0223">
              <w:rPr>
                <w:spacing w:val="-6"/>
                <w:lang w:val="en-AU"/>
              </w:rPr>
              <w:t xml:space="preserve"> </w:t>
            </w:r>
            <w:r w:rsidRPr="008B0223">
              <w:rPr>
                <w:lang w:val="en-AU"/>
              </w:rPr>
              <w:t>recognised</w:t>
            </w:r>
            <w:r w:rsidRPr="008B0223">
              <w:rPr>
                <w:spacing w:val="-8"/>
                <w:lang w:val="en-AU"/>
              </w:rPr>
              <w:t xml:space="preserve"> </w:t>
            </w:r>
            <w:r w:rsidRPr="008B0223">
              <w:rPr>
                <w:lang w:val="en-AU"/>
              </w:rPr>
              <w:t xml:space="preserve">skill set </w:t>
            </w:r>
            <w:proofErr w:type="gramStart"/>
            <w:r w:rsidRPr="008B0223">
              <w:rPr>
                <w:lang w:val="en-AU"/>
              </w:rPr>
              <w:t>in order to</w:t>
            </w:r>
            <w:proofErr w:type="gramEnd"/>
            <w:r w:rsidRPr="008B0223">
              <w:rPr>
                <w:lang w:val="en-AU"/>
              </w:rPr>
              <w:t xml:space="preserve"> work with people with disability under the NDIS. There</w:t>
            </w:r>
            <w:r w:rsidRPr="008B0223">
              <w:rPr>
                <w:spacing w:val="-1"/>
                <w:lang w:val="en-AU"/>
              </w:rPr>
              <w:t xml:space="preserve"> </w:t>
            </w:r>
            <w:r w:rsidRPr="008B0223">
              <w:rPr>
                <w:lang w:val="en-AU"/>
              </w:rPr>
              <w:t>is</w:t>
            </w:r>
            <w:r w:rsidRPr="008B0223">
              <w:rPr>
                <w:spacing w:val="-3"/>
                <w:lang w:val="en-AU"/>
              </w:rPr>
              <w:t xml:space="preserve"> </w:t>
            </w:r>
            <w:r w:rsidRPr="008B0223">
              <w:rPr>
                <w:lang w:val="en-AU"/>
              </w:rPr>
              <w:t>currently no requirement for</w:t>
            </w:r>
            <w:r w:rsidRPr="008B0223">
              <w:rPr>
                <w:spacing w:val="-3"/>
                <w:lang w:val="en-AU"/>
              </w:rPr>
              <w:t xml:space="preserve"> </w:t>
            </w:r>
            <w:r w:rsidRPr="008B0223">
              <w:rPr>
                <w:lang w:val="en-AU"/>
              </w:rPr>
              <w:t>qualiﬁcation</w:t>
            </w:r>
            <w:r w:rsidRPr="008B0223">
              <w:rPr>
                <w:spacing w:val="-4"/>
                <w:lang w:val="en-AU"/>
              </w:rPr>
              <w:t xml:space="preserve"> </w:t>
            </w:r>
            <w:r w:rsidRPr="008B0223">
              <w:rPr>
                <w:lang w:val="en-AU"/>
              </w:rPr>
              <w:t>or</w:t>
            </w:r>
            <w:r w:rsidRPr="008B0223">
              <w:rPr>
                <w:spacing w:val="-5"/>
                <w:lang w:val="en-AU"/>
              </w:rPr>
              <w:t xml:space="preserve"> </w:t>
            </w:r>
            <w:r w:rsidRPr="008B0223">
              <w:rPr>
                <w:lang w:val="en-AU"/>
              </w:rPr>
              <w:t>training</w:t>
            </w:r>
            <w:r w:rsidRPr="008B0223">
              <w:rPr>
                <w:spacing w:val="-3"/>
                <w:lang w:val="en-AU"/>
              </w:rPr>
              <w:t xml:space="preserve"> </w:t>
            </w:r>
            <w:r w:rsidRPr="008B0223">
              <w:rPr>
                <w:lang w:val="en-AU"/>
              </w:rPr>
              <w:t>for people who are setting up NDIS businesses.</w:t>
            </w:r>
          </w:p>
          <w:p w14:paraId="4E47657F" w14:textId="77777777" w:rsidR="00593F9D" w:rsidRPr="008B0223" w:rsidRDefault="00593F9D" w:rsidP="004959BC">
            <w:pPr>
              <w:pStyle w:val="TableParagraph"/>
              <w:numPr>
                <w:ilvl w:val="0"/>
                <w:numId w:val="22"/>
              </w:numPr>
              <w:tabs>
                <w:tab w:val="left" w:pos="465"/>
              </w:tabs>
              <w:spacing w:before="1"/>
              <w:ind w:right="105"/>
              <w:jc w:val="both"/>
              <w:rPr>
                <w:lang w:val="en-AU"/>
              </w:rPr>
            </w:pPr>
            <w:r w:rsidRPr="008B0223">
              <w:rPr>
                <w:lang w:val="en-AU"/>
              </w:rPr>
              <w:t>N</w:t>
            </w:r>
            <w:r w:rsidRPr="008B0223">
              <w:rPr>
                <w:b/>
                <w:lang w:val="en-AU"/>
              </w:rPr>
              <w:t xml:space="preserve">on-accredited calendar of professional development </w:t>
            </w:r>
            <w:r w:rsidRPr="008B0223">
              <w:rPr>
                <w:lang w:val="en-AU"/>
              </w:rPr>
              <w:t>training across</w:t>
            </w:r>
            <w:r w:rsidRPr="008B0223">
              <w:rPr>
                <w:spacing w:val="-9"/>
                <w:lang w:val="en-AU"/>
              </w:rPr>
              <w:t xml:space="preserve"> </w:t>
            </w:r>
            <w:r w:rsidRPr="008B0223">
              <w:rPr>
                <w:lang w:val="en-AU"/>
              </w:rPr>
              <w:t>the</w:t>
            </w:r>
            <w:r w:rsidRPr="008B0223">
              <w:rPr>
                <w:spacing w:val="-9"/>
                <w:lang w:val="en-AU"/>
              </w:rPr>
              <w:t xml:space="preserve"> </w:t>
            </w:r>
            <w:r w:rsidRPr="008B0223">
              <w:rPr>
                <w:lang w:val="en-AU"/>
              </w:rPr>
              <w:t>sectors</w:t>
            </w:r>
            <w:r w:rsidRPr="008B0223">
              <w:rPr>
                <w:spacing w:val="-13"/>
                <w:lang w:val="en-AU"/>
              </w:rPr>
              <w:t xml:space="preserve"> </w:t>
            </w:r>
            <w:r w:rsidRPr="008B0223">
              <w:rPr>
                <w:lang w:val="en-AU"/>
              </w:rPr>
              <w:t>e.g.</w:t>
            </w:r>
            <w:r w:rsidRPr="008B0223">
              <w:rPr>
                <w:spacing w:val="-9"/>
                <w:lang w:val="en-AU"/>
              </w:rPr>
              <w:t xml:space="preserve"> </w:t>
            </w:r>
            <w:r w:rsidRPr="008B0223">
              <w:rPr>
                <w:lang w:val="en-AU"/>
              </w:rPr>
              <w:t>person-centred</w:t>
            </w:r>
            <w:r w:rsidRPr="008B0223">
              <w:rPr>
                <w:spacing w:val="-9"/>
                <w:lang w:val="en-AU"/>
              </w:rPr>
              <w:t xml:space="preserve"> </w:t>
            </w:r>
            <w:r w:rsidRPr="008B0223">
              <w:rPr>
                <w:lang w:val="en-AU"/>
              </w:rPr>
              <w:t>approaches,</w:t>
            </w:r>
            <w:r w:rsidRPr="008B0223">
              <w:rPr>
                <w:spacing w:val="-9"/>
                <w:lang w:val="en-AU"/>
              </w:rPr>
              <w:t xml:space="preserve"> </w:t>
            </w:r>
            <w:r w:rsidRPr="008B0223">
              <w:rPr>
                <w:lang w:val="en-AU"/>
              </w:rPr>
              <w:t>recovery</w:t>
            </w:r>
            <w:r w:rsidRPr="008B0223">
              <w:rPr>
                <w:spacing w:val="-9"/>
                <w:lang w:val="en-AU"/>
              </w:rPr>
              <w:t xml:space="preserve"> </w:t>
            </w:r>
            <w:r w:rsidRPr="008B0223">
              <w:rPr>
                <w:lang w:val="en-AU"/>
              </w:rPr>
              <w:t>focus, behaviour support. This can be for novice workers with more complex training solutions developed for experienced workers who do not need, or already have, relevant qualiﬁcations.</w:t>
            </w:r>
          </w:p>
          <w:p w14:paraId="240D86B1" w14:textId="77777777" w:rsidR="00593F9D" w:rsidRPr="008B0223" w:rsidRDefault="00593F9D" w:rsidP="004959BC">
            <w:pPr>
              <w:pStyle w:val="TableParagraph"/>
              <w:numPr>
                <w:ilvl w:val="0"/>
                <w:numId w:val="22"/>
              </w:numPr>
              <w:tabs>
                <w:tab w:val="left" w:pos="463"/>
              </w:tabs>
              <w:ind w:right="139"/>
              <w:jc w:val="both"/>
              <w:rPr>
                <w:lang w:val="en-AU"/>
              </w:rPr>
            </w:pPr>
            <w:r w:rsidRPr="008B0223">
              <w:rPr>
                <w:b/>
                <w:lang w:val="en-AU"/>
              </w:rPr>
              <w:t>Sector</w:t>
            </w:r>
            <w:r w:rsidRPr="008B0223">
              <w:rPr>
                <w:b/>
                <w:spacing w:val="-8"/>
                <w:lang w:val="en-AU"/>
              </w:rPr>
              <w:t xml:space="preserve"> </w:t>
            </w:r>
            <w:r w:rsidRPr="008B0223">
              <w:rPr>
                <w:b/>
                <w:lang w:val="en-AU"/>
              </w:rPr>
              <w:t>engagement</w:t>
            </w:r>
            <w:r w:rsidRPr="008B0223">
              <w:rPr>
                <w:b/>
                <w:spacing w:val="-8"/>
                <w:lang w:val="en-AU"/>
              </w:rPr>
              <w:t xml:space="preserve"> </w:t>
            </w:r>
            <w:r w:rsidRPr="008B0223">
              <w:rPr>
                <w:b/>
                <w:lang w:val="en-AU"/>
              </w:rPr>
              <w:t>activities</w:t>
            </w:r>
            <w:r w:rsidRPr="008B0223">
              <w:rPr>
                <w:b/>
                <w:spacing w:val="-8"/>
                <w:lang w:val="en-AU"/>
              </w:rPr>
              <w:t xml:space="preserve"> </w:t>
            </w:r>
            <w:r w:rsidRPr="008B0223">
              <w:rPr>
                <w:lang w:val="en-AU"/>
              </w:rPr>
              <w:t>including</w:t>
            </w:r>
            <w:r w:rsidRPr="008B0223">
              <w:rPr>
                <w:spacing w:val="-8"/>
                <w:lang w:val="en-AU"/>
              </w:rPr>
              <w:t xml:space="preserve"> </w:t>
            </w:r>
            <w:r w:rsidRPr="008B0223">
              <w:rPr>
                <w:lang w:val="en-AU"/>
              </w:rPr>
              <w:t>annual</w:t>
            </w:r>
            <w:r w:rsidRPr="008B0223">
              <w:rPr>
                <w:spacing w:val="-8"/>
                <w:lang w:val="en-AU"/>
              </w:rPr>
              <w:t xml:space="preserve"> </w:t>
            </w:r>
            <w:r w:rsidRPr="008B0223">
              <w:rPr>
                <w:lang w:val="en-AU"/>
              </w:rPr>
              <w:t>forums</w:t>
            </w:r>
            <w:r w:rsidRPr="008B0223">
              <w:rPr>
                <w:spacing w:val="-10"/>
                <w:lang w:val="en-AU"/>
              </w:rPr>
              <w:t xml:space="preserve"> </w:t>
            </w:r>
            <w:r w:rsidRPr="008B0223">
              <w:rPr>
                <w:lang w:val="en-AU"/>
              </w:rPr>
              <w:t>focusing</w:t>
            </w:r>
            <w:r w:rsidRPr="008B0223">
              <w:rPr>
                <w:spacing w:val="-10"/>
                <w:lang w:val="en-AU"/>
              </w:rPr>
              <w:t xml:space="preserve"> </w:t>
            </w:r>
            <w:r w:rsidRPr="008B0223">
              <w:rPr>
                <w:lang w:val="en-AU"/>
              </w:rPr>
              <w:t xml:space="preserve">on workforce issues </w:t>
            </w:r>
            <w:proofErr w:type="spellStart"/>
            <w:r w:rsidRPr="008B0223">
              <w:rPr>
                <w:lang w:val="en-AU"/>
              </w:rPr>
              <w:t>eg</w:t>
            </w:r>
            <w:proofErr w:type="spellEnd"/>
            <w:r w:rsidRPr="008B0223">
              <w:rPr>
                <w:lang w:val="en-AU"/>
              </w:rPr>
              <w:t xml:space="preserve"> health, disability, aged care, child protection, mental health.</w:t>
            </w:r>
          </w:p>
          <w:p w14:paraId="35F4E7B4" w14:textId="77777777" w:rsidR="00593F9D" w:rsidRPr="008B0223" w:rsidRDefault="00593F9D" w:rsidP="00593F9D">
            <w:pPr>
              <w:pStyle w:val="TableParagraph"/>
              <w:spacing w:before="16"/>
              <w:rPr>
                <w:rFonts w:ascii="Times New Roman"/>
                <w:lang w:val="en-AU"/>
              </w:rPr>
            </w:pPr>
          </w:p>
          <w:p w14:paraId="0F69AF19" w14:textId="77777777" w:rsidR="00593F9D" w:rsidRPr="008B0223" w:rsidRDefault="00593F9D" w:rsidP="00593F9D">
            <w:pPr>
              <w:pStyle w:val="TableParagraph"/>
              <w:tabs>
                <w:tab w:val="left" w:pos="1185"/>
              </w:tabs>
              <w:ind w:left="1185" w:right="375" w:hanging="720"/>
              <w:rPr>
                <w:b/>
                <w:i/>
                <w:lang w:val="en-AU"/>
              </w:rPr>
            </w:pPr>
            <w:r w:rsidRPr="008B0223">
              <w:rPr>
                <w:b/>
                <w:i/>
                <w:spacing w:val="-2"/>
                <w:lang w:val="en-AU"/>
              </w:rPr>
              <w:t>(iii)</w:t>
            </w:r>
            <w:r w:rsidRPr="008B0223">
              <w:rPr>
                <w:b/>
                <w:i/>
                <w:lang w:val="en-AU"/>
              </w:rPr>
              <w:tab/>
              <w:t>innovate in the delivery of tertiary education, such as development</w:t>
            </w:r>
            <w:r w:rsidRPr="008B0223">
              <w:rPr>
                <w:b/>
                <w:i/>
                <w:spacing w:val="-8"/>
                <w:lang w:val="en-AU"/>
              </w:rPr>
              <w:t xml:space="preserve"> </w:t>
            </w:r>
            <w:r w:rsidRPr="008B0223">
              <w:rPr>
                <w:b/>
                <w:i/>
                <w:lang w:val="en-AU"/>
              </w:rPr>
              <w:t>and</w:t>
            </w:r>
            <w:r w:rsidRPr="008B0223">
              <w:rPr>
                <w:b/>
                <w:i/>
                <w:spacing w:val="-7"/>
                <w:lang w:val="en-AU"/>
              </w:rPr>
              <w:t xml:space="preserve"> </w:t>
            </w:r>
            <w:r w:rsidRPr="008B0223">
              <w:rPr>
                <w:b/>
                <w:i/>
                <w:lang w:val="en-AU"/>
              </w:rPr>
              <w:t>delivery</w:t>
            </w:r>
            <w:r w:rsidRPr="008B0223">
              <w:rPr>
                <w:b/>
                <w:i/>
                <w:spacing w:val="-9"/>
                <w:lang w:val="en-AU"/>
              </w:rPr>
              <w:t xml:space="preserve"> </w:t>
            </w:r>
            <w:r w:rsidRPr="008B0223">
              <w:rPr>
                <w:b/>
                <w:i/>
                <w:lang w:val="en-AU"/>
              </w:rPr>
              <w:t>of</w:t>
            </w:r>
            <w:r w:rsidRPr="008B0223">
              <w:rPr>
                <w:b/>
                <w:i/>
                <w:spacing w:val="-8"/>
                <w:lang w:val="en-AU"/>
              </w:rPr>
              <w:t xml:space="preserve"> </w:t>
            </w:r>
            <w:r w:rsidRPr="008B0223">
              <w:rPr>
                <w:b/>
                <w:i/>
                <w:lang w:val="en-AU"/>
              </w:rPr>
              <w:t>higher</w:t>
            </w:r>
            <w:r w:rsidRPr="008B0223">
              <w:rPr>
                <w:b/>
                <w:i/>
                <w:spacing w:val="-9"/>
                <w:lang w:val="en-AU"/>
              </w:rPr>
              <w:t xml:space="preserve"> </w:t>
            </w:r>
            <w:r w:rsidRPr="008B0223">
              <w:rPr>
                <w:b/>
                <w:i/>
                <w:lang w:val="en-AU"/>
              </w:rPr>
              <w:t>apprenticeships</w:t>
            </w:r>
            <w:r w:rsidRPr="008B0223">
              <w:rPr>
                <w:b/>
                <w:i/>
                <w:spacing w:val="-7"/>
                <w:lang w:val="en-AU"/>
              </w:rPr>
              <w:t xml:space="preserve"> </w:t>
            </w:r>
            <w:r w:rsidRPr="008B0223">
              <w:rPr>
                <w:b/>
                <w:i/>
                <w:lang w:val="en-AU"/>
              </w:rPr>
              <w:t>in areas of high skills need</w:t>
            </w:r>
          </w:p>
          <w:p w14:paraId="646F093A" w14:textId="77777777" w:rsidR="00593F9D" w:rsidRPr="008B0223" w:rsidRDefault="00593F9D" w:rsidP="00593F9D">
            <w:pPr>
              <w:pStyle w:val="TableParagraph"/>
              <w:spacing w:before="14"/>
              <w:rPr>
                <w:rFonts w:ascii="Times New Roman"/>
                <w:lang w:val="en-AU"/>
              </w:rPr>
            </w:pPr>
          </w:p>
          <w:p w14:paraId="12C1EA4A" w14:textId="49425885" w:rsidR="00593F9D" w:rsidRPr="008B0223" w:rsidRDefault="00593F9D" w:rsidP="00593F9D">
            <w:pPr>
              <w:pStyle w:val="TableParagraph"/>
              <w:ind w:left="105" w:right="100"/>
              <w:jc w:val="both"/>
              <w:rPr>
                <w:lang w:val="en-AU"/>
              </w:rPr>
            </w:pPr>
            <w:r w:rsidRPr="008B0223">
              <w:rPr>
                <w:lang w:val="en-AU"/>
              </w:rPr>
              <w:t xml:space="preserve">Under the </w:t>
            </w:r>
            <w:r w:rsidR="001C73CD">
              <w:rPr>
                <w:lang w:val="en-AU"/>
              </w:rPr>
              <w:t xml:space="preserve">TCE HCS, </w:t>
            </w:r>
            <w:r w:rsidRPr="008B0223">
              <w:rPr>
                <w:lang w:val="en-AU"/>
              </w:rPr>
              <w:t xml:space="preserve">Queensland proposes to </w:t>
            </w:r>
            <w:r w:rsidR="009D216B">
              <w:rPr>
                <w:lang w:val="en-AU"/>
              </w:rPr>
              <w:t xml:space="preserve">explore the </w:t>
            </w:r>
            <w:r w:rsidRPr="008B0223">
              <w:rPr>
                <w:lang w:val="en-AU"/>
              </w:rPr>
              <w:t>develop</w:t>
            </w:r>
            <w:r w:rsidR="009D216B">
              <w:rPr>
                <w:lang w:val="en-AU"/>
              </w:rPr>
              <w:t>ment of</w:t>
            </w:r>
            <w:r w:rsidRPr="008B0223">
              <w:rPr>
                <w:lang w:val="en-AU"/>
              </w:rPr>
              <w:t xml:space="preserve"> </w:t>
            </w:r>
            <w:r w:rsidR="0033168F" w:rsidRPr="00B86CB7">
              <w:rPr>
                <w:lang w:val="en-AU"/>
              </w:rPr>
              <w:t>pathways</w:t>
            </w:r>
            <w:r w:rsidRPr="00B86CB7">
              <w:rPr>
                <w:spacing w:val="-8"/>
                <w:lang w:val="en-AU"/>
              </w:rPr>
              <w:t xml:space="preserve"> </w:t>
            </w:r>
            <w:r w:rsidRPr="00B86CB7">
              <w:rPr>
                <w:lang w:val="en-AU"/>
              </w:rPr>
              <w:t>in</w:t>
            </w:r>
            <w:r w:rsidRPr="00B86CB7">
              <w:rPr>
                <w:spacing w:val="-8"/>
                <w:lang w:val="en-AU"/>
              </w:rPr>
              <w:t xml:space="preserve"> </w:t>
            </w:r>
            <w:r w:rsidRPr="00B86CB7">
              <w:rPr>
                <w:lang w:val="en-AU"/>
              </w:rPr>
              <w:t>Nursing</w:t>
            </w:r>
            <w:r w:rsidRPr="008B0223">
              <w:rPr>
                <w:lang w:val="en-AU"/>
              </w:rPr>
              <w:t>,</w:t>
            </w:r>
            <w:r w:rsidRPr="008B0223">
              <w:rPr>
                <w:spacing w:val="-7"/>
                <w:lang w:val="en-AU"/>
              </w:rPr>
              <w:t xml:space="preserve"> </w:t>
            </w:r>
            <w:r w:rsidRPr="008B0223">
              <w:rPr>
                <w:lang w:val="en-AU"/>
              </w:rPr>
              <w:t>in</w:t>
            </w:r>
            <w:r w:rsidRPr="008B0223">
              <w:rPr>
                <w:spacing w:val="-8"/>
                <w:lang w:val="en-AU"/>
              </w:rPr>
              <w:t xml:space="preserve"> </w:t>
            </w:r>
            <w:r w:rsidRPr="008B0223">
              <w:rPr>
                <w:lang w:val="en-AU"/>
              </w:rPr>
              <w:t>close</w:t>
            </w:r>
            <w:r w:rsidRPr="008B0223">
              <w:rPr>
                <w:spacing w:val="-8"/>
                <w:lang w:val="en-AU"/>
              </w:rPr>
              <w:t xml:space="preserve"> </w:t>
            </w:r>
            <w:r w:rsidRPr="008B0223">
              <w:rPr>
                <w:lang w:val="en-AU"/>
              </w:rPr>
              <w:t>partnership</w:t>
            </w:r>
            <w:r w:rsidRPr="008B0223">
              <w:rPr>
                <w:spacing w:val="-8"/>
                <w:lang w:val="en-AU"/>
              </w:rPr>
              <w:t xml:space="preserve"> </w:t>
            </w:r>
            <w:r w:rsidRPr="008B0223">
              <w:rPr>
                <w:lang w:val="en-AU"/>
              </w:rPr>
              <w:t>with</w:t>
            </w:r>
            <w:r w:rsidRPr="008B0223">
              <w:rPr>
                <w:spacing w:val="-8"/>
                <w:lang w:val="en-AU"/>
              </w:rPr>
              <w:t xml:space="preserve"> </w:t>
            </w:r>
            <w:r w:rsidRPr="008B0223">
              <w:rPr>
                <w:lang w:val="en-AU"/>
              </w:rPr>
              <w:t>the</w:t>
            </w:r>
            <w:r w:rsidRPr="008B0223">
              <w:rPr>
                <w:spacing w:val="-7"/>
                <w:lang w:val="en-AU"/>
              </w:rPr>
              <w:t xml:space="preserve"> </w:t>
            </w:r>
            <w:r w:rsidRPr="008B0223">
              <w:rPr>
                <w:lang w:val="en-AU"/>
              </w:rPr>
              <w:t>health</w:t>
            </w:r>
            <w:r w:rsidRPr="008B0223">
              <w:rPr>
                <w:spacing w:val="-8"/>
                <w:lang w:val="en-AU"/>
              </w:rPr>
              <w:t xml:space="preserve"> </w:t>
            </w:r>
            <w:r w:rsidRPr="008B0223">
              <w:rPr>
                <w:lang w:val="en-AU"/>
              </w:rPr>
              <w:t>sector, unions, universities and First Nations partner organisations to meet skills needs resulting from transforming job roles for nurses.</w:t>
            </w:r>
          </w:p>
          <w:p w14:paraId="3445C1CB" w14:textId="77777777" w:rsidR="00593F9D" w:rsidRPr="008B0223" w:rsidRDefault="00593F9D" w:rsidP="00593F9D">
            <w:pPr>
              <w:pStyle w:val="TableParagraph"/>
              <w:spacing w:before="17"/>
              <w:rPr>
                <w:rFonts w:ascii="Times New Roman"/>
                <w:lang w:val="en-AU"/>
              </w:rPr>
            </w:pPr>
          </w:p>
          <w:p w14:paraId="51FDECCE" w14:textId="18648643" w:rsidR="00593F9D" w:rsidRPr="008B0223" w:rsidRDefault="00593F9D" w:rsidP="00593F9D">
            <w:pPr>
              <w:pStyle w:val="TableParagraph"/>
              <w:ind w:left="105" w:right="100"/>
              <w:jc w:val="both"/>
              <w:rPr>
                <w:lang w:val="en-AU"/>
              </w:rPr>
            </w:pPr>
            <w:r w:rsidRPr="008B0223">
              <w:rPr>
                <w:lang w:val="en-AU"/>
              </w:rPr>
              <w:t>Job</w:t>
            </w:r>
            <w:r w:rsidRPr="008B0223">
              <w:rPr>
                <w:spacing w:val="-8"/>
                <w:lang w:val="en-AU"/>
              </w:rPr>
              <w:t xml:space="preserve"> </w:t>
            </w:r>
            <w:r w:rsidRPr="008B0223">
              <w:rPr>
                <w:lang w:val="en-AU"/>
              </w:rPr>
              <w:t>roles</w:t>
            </w:r>
            <w:r w:rsidRPr="008B0223">
              <w:rPr>
                <w:spacing w:val="-6"/>
                <w:lang w:val="en-AU"/>
              </w:rPr>
              <w:t xml:space="preserve"> </w:t>
            </w:r>
            <w:r w:rsidRPr="008B0223">
              <w:rPr>
                <w:lang w:val="en-AU"/>
              </w:rPr>
              <w:t>for</w:t>
            </w:r>
            <w:r w:rsidRPr="008B0223">
              <w:rPr>
                <w:spacing w:val="-6"/>
                <w:lang w:val="en-AU"/>
              </w:rPr>
              <w:t xml:space="preserve"> </w:t>
            </w:r>
            <w:r w:rsidRPr="008B0223">
              <w:rPr>
                <w:lang w:val="en-AU"/>
              </w:rPr>
              <w:t>nurses</w:t>
            </w:r>
            <w:r w:rsidRPr="008B0223">
              <w:rPr>
                <w:spacing w:val="-8"/>
                <w:lang w:val="en-AU"/>
              </w:rPr>
              <w:t xml:space="preserve"> </w:t>
            </w:r>
            <w:r w:rsidRPr="008B0223">
              <w:rPr>
                <w:lang w:val="en-AU"/>
              </w:rPr>
              <w:t>are</w:t>
            </w:r>
            <w:r w:rsidRPr="008B0223">
              <w:rPr>
                <w:spacing w:val="-8"/>
                <w:lang w:val="en-AU"/>
              </w:rPr>
              <w:t xml:space="preserve"> </w:t>
            </w:r>
            <w:r w:rsidRPr="008B0223">
              <w:rPr>
                <w:lang w:val="en-AU"/>
              </w:rPr>
              <w:t>transforming</w:t>
            </w:r>
            <w:r w:rsidRPr="008B0223">
              <w:rPr>
                <w:spacing w:val="-6"/>
                <w:lang w:val="en-AU"/>
              </w:rPr>
              <w:t xml:space="preserve"> </w:t>
            </w:r>
            <w:r w:rsidRPr="008B0223">
              <w:rPr>
                <w:lang w:val="en-AU"/>
              </w:rPr>
              <w:t>along</w:t>
            </w:r>
            <w:r w:rsidRPr="008B0223">
              <w:rPr>
                <w:spacing w:val="-6"/>
                <w:lang w:val="en-AU"/>
              </w:rPr>
              <w:t xml:space="preserve"> </w:t>
            </w:r>
            <w:r w:rsidRPr="008B0223">
              <w:rPr>
                <w:lang w:val="en-AU"/>
              </w:rPr>
              <w:t>with</w:t>
            </w:r>
            <w:r w:rsidRPr="008B0223">
              <w:rPr>
                <w:spacing w:val="-8"/>
                <w:lang w:val="en-AU"/>
              </w:rPr>
              <w:t xml:space="preserve"> </w:t>
            </w:r>
            <w:r w:rsidRPr="008B0223">
              <w:rPr>
                <w:lang w:val="en-AU"/>
              </w:rPr>
              <w:t>the</w:t>
            </w:r>
            <w:r w:rsidRPr="008B0223">
              <w:rPr>
                <w:spacing w:val="-8"/>
                <w:lang w:val="en-AU"/>
              </w:rPr>
              <w:t xml:space="preserve"> </w:t>
            </w:r>
            <w:r w:rsidRPr="008B0223">
              <w:rPr>
                <w:lang w:val="en-AU"/>
              </w:rPr>
              <w:t>sector</w:t>
            </w:r>
            <w:r w:rsidRPr="008B0223">
              <w:rPr>
                <w:spacing w:val="-6"/>
                <w:lang w:val="en-AU"/>
              </w:rPr>
              <w:t xml:space="preserve"> </w:t>
            </w:r>
            <w:r w:rsidRPr="008B0223">
              <w:rPr>
                <w:lang w:val="en-AU"/>
              </w:rPr>
              <w:t>and</w:t>
            </w:r>
            <w:r w:rsidRPr="008B0223">
              <w:rPr>
                <w:spacing w:val="-8"/>
                <w:lang w:val="en-AU"/>
              </w:rPr>
              <w:t xml:space="preserve"> </w:t>
            </w:r>
            <w:r w:rsidRPr="008B0223">
              <w:rPr>
                <w:lang w:val="en-AU"/>
              </w:rPr>
              <w:t>nurses are increasingly required to operate in a more integrated manner across organisational boundaries.</w:t>
            </w:r>
            <w:r w:rsidRPr="008B0223">
              <w:rPr>
                <w:spacing w:val="40"/>
                <w:lang w:val="en-AU"/>
              </w:rPr>
              <w:t xml:space="preserve"> </w:t>
            </w:r>
            <w:r w:rsidRPr="008B0223">
              <w:rPr>
                <w:lang w:val="en-AU"/>
              </w:rPr>
              <w:t xml:space="preserve">The demand for nurse </w:t>
            </w:r>
            <w:r w:rsidRPr="00E84D25">
              <w:rPr>
                <w:lang w:val="en-AU"/>
              </w:rPr>
              <w:t>entrepreneurs</w:t>
            </w:r>
            <w:r w:rsidRPr="00E84D25">
              <w:rPr>
                <w:spacing w:val="-5"/>
                <w:lang w:val="en-AU"/>
              </w:rPr>
              <w:t xml:space="preserve"> </w:t>
            </w:r>
            <w:r w:rsidRPr="008B0223">
              <w:rPr>
                <w:lang w:val="en-AU"/>
              </w:rPr>
              <w:t>trained</w:t>
            </w:r>
            <w:r w:rsidRPr="008B0223">
              <w:rPr>
                <w:spacing w:val="-2"/>
                <w:lang w:val="en-AU"/>
              </w:rPr>
              <w:t xml:space="preserve"> </w:t>
            </w:r>
            <w:r w:rsidRPr="008B0223">
              <w:rPr>
                <w:lang w:val="en-AU"/>
              </w:rPr>
              <w:t>in</w:t>
            </w:r>
            <w:r w:rsidRPr="008B0223">
              <w:rPr>
                <w:spacing w:val="-4"/>
                <w:lang w:val="en-AU"/>
              </w:rPr>
              <w:t xml:space="preserve"> </w:t>
            </w:r>
            <w:r w:rsidRPr="008B0223">
              <w:rPr>
                <w:lang w:val="en-AU"/>
              </w:rPr>
              <w:t>advanced</w:t>
            </w:r>
            <w:r w:rsidRPr="008B0223">
              <w:rPr>
                <w:spacing w:val="-2"/>
                <w:lang w:val="en-AU"/>
              </w:rPr>
              <w:t xml:space="preserve"> </w:t>
            </w:r>
            <w:r w:rsidRPr="008B0223">
              <w:rPr>
                <w:lang w:val="en-AU"/>
              </w:rPr>
              <w:t>clinical</w:t>
            </w:r>
            <w:r w:rsidRPr="008B0223">
              <w:rPr>
                <w:spacing w:val="-2"/>
                <w:lang w:val="en-AU"/>
              </w:rPr>
              <w:t xml:space="preserve"> </w:t>
            </w:r>
            <w:r w:rsidRPr="008B0223">
              <w:rPr>
                <w:lang w:val="en-AU"/>
              </w:rPr>
              <w:t>care</w:t>
            </w:r>
            <w:r w:rsidRPr="008B0223">
              <w:rPr>
                <w:spacing w:val="-4"/>
                <w:lang w:val="en-AU"/>
              </w:rPr>
              <w:t xml:space="preserve"> </w:t>
            </w:r>
            <w:r w:rsidRPr="008B0223">
              <w:rPr>
                <w:lang w:val="en-AU"/>
              </w:rPr>
              <w:t>who</w:t>
            </w:r>
            <w:r w:rsidRPr="008B0223">
              <w:rPr>
                <w:spacing w:val="-2"/>
                <w:lang w:val="en-AU"/>
              </w:rPr>
              <w:t xml:space="preserve"> </w:t>
            </w:r>
            <w:r w:rsidRPr="008B0223">
              <w:rPr>
                <w:lang w:val="en-AU"/>
              </w:rPr>
              <w:t>can</w:t>
            </w:r>
            <w:r w:rsidRPr="008B0223">
              <w:rPr>
                <w:spacing w:val="-4"/>
                <w:lang w:val="en-AU"/>
              </w:rPr>
              <w:t xml:space="preserve"> </w:t>
            </w:r>
            <w:r w:rsidRPr="008B0223">
              <w:rPr>
                <w:lang w:val="en-AU"/>
              </w:rPr>
              <w:t>perform</w:t>
            </w:r>
            <w:r w:rsidRPr="008B0223">
              <w:rPr>
                <w:spacing w:val="-4"/>
                <w:lang w:val="en-AU"/>
              </w:rPr>
              <w:t xml:space="preserve"> </w:t>
            </w:r>
            <w:r w:rsidRPr="008B0223">
              <w:rPr>
                <w:lang w:val="en-AU"/>
              </w:rPr>
              <w:t>jobs traditionally performed by other medical professionals is growing, particularly</w:t>
            </w:r>
            <w:r w:rsidRPr="008B0223">
              <w:rPr>
                <w:spacing w:val="-6"/>
                <w:lang w:val="en-AU"/>
              </w:rPr>
              <w:t xml:space="preserve"> </w:t>
            </w:r>
            <w:r w:rsidRPr="008B0223">
              <w:rPr>
                <w:lang w:val="en-AU"/>
              </w:rPr>
              <w:t>in</w:t>
            </w:r>
            <w:r w:rsidRPr="008B0223">
              <w:rPr>
                <w:spacing w:val="-8"/>
                <w:lang w:val="en-AU"/>
              </w:rPr>
              <w:t xml:space="preserve"> </w:t>
            </w:r>
            <w:r w:rsidRPr="008B0223">
              <w:rPr>
                <w:lang w:val="en-AU"/>
              </w:rPr>
              <w:t>rural,</w:t>
            </w:r>
            <w:r w:rsidRPr="008B0223">
              <w:rPr>
                <w:spacing w:val="-8"/>
                <w:lang w:val="en-AU"/>
              </w:rPr>
              <w:t xml:space="preserve"> </w:t>
            </w:r>
            <w:r w:rsidRPr="008B0223">
              <w:rPr>
                <w:lang w:val="en-AU"/>
              </w:rPr>
              <w:t>remote,</w:t>
            </w:r>
            <w:r w:rsidRPr="008B0223">
              <w:rPr>
                <w:spacing w:val="-6"/>
                <w:lang w:val="en-AU"/>
              </w:rPr>
              <w:t xml:space="preserve"> </w:t>
            </w:r>
            <w:r w:rsidRPr="008B0223">
              <w:rPr>
                <w:lang w:val="en-AU"/>
              </w:rPr>
              <w:t>and</w:t>
            </w:r>
            <w:r w:rsidRPr="008B0223">
              <w:rPr>
                <w:spacing w:val="-6"/>
                <w:lang w:val="en-AU"/>
              </w:rPr>
              <w:t xml:space="preserve"> </w:t>
            </w:r>
            <w:r w:rsidRPr="008B0223">
              <w:rPr>
                <w:lang w:val="en-AU"/>
              </w:rPr>
              <w:t>areas</w:t>
            </w:r>
            <w:r w:rsidRPr="008B0223">
              <w:rPr>
                <w:spacing w:val="-8"/>
                <w:lang w:val="en-AU"/>
              </w:rPr>
              <w:t xml:space="preserve"> </w:t>
            </w:r>
            <w:r w:rsidRPr="008B0223">
              <w:rPr>
                <w:lang w:val="en-AU"/>
              </w:rPr>
              <w:t>where</w:t>
            </w:r>
            <w:r w:rsidRPr="008B0223">
              <w:rPr>
                <w:spacing w:val="-8"/>
                <w:lang w:val="en-AU"/>
              </w:rPr>
              <w:t xml:space="preserve"> </w:t>
            </w:r>
            <w:r w:rsidRPr="008B0223">
              <w:rPr>
                <w:lang w:val="en-AU"/>
              </w:rPr>
              <w:t>health</w:t>
            </w:r>
            <w:r w:rsidRPr="008B0223">
              <w:rPr>
                <w:spacing w:val="-9"/>
                <w:lang w:val="en-AU"/>
              </w:rPr>
              <w:t xml:space="preserve"> </w:t>
            </w:r>
            <w:r w:rsidRPr="008B0223">
              <w:rPr>
                <w:lang w:val="en-AU"/>
              </w:rPr>
              <w:t>professionals</w:t>
            </w:r>
            <w:r w:rsidRPr="008B0223">
              <w:rPr>
                <w:spacing w:val="-6"/>
                <w:lang w:val="en-AU"/>
              </w:rPr>
              <w:t xml:space="preserve"> </w:t>
            </w:r>
            <w:r w:rsidRPr="008B0223">
              <w:rPr>
                <w:lang w:val="en-AU"/>
              </w:rPr>
              <w:t>are in short supply.</w:t>
            </w:r>
          </w:p>
          <w:p w14:paraId="15728ADB" w14:textId="77777777" w:rsidR="00593F9D" w:rsidRPr="008B0223" w:rsidRDefault="00593F9D" w:rsidP="00593F9D">
            <w:pPr>
              <w:pStyle w:val="TableParagraph"/>
              <w:spacing w:before="13"/>
              <w:jc w:val="both"/>
              <w:rPr>
                <w:rFonts w:ascii="Times New Roman"/>
                <w:lang w:val="en-AU"/>
              </w:rPr>
            </w:pPr>
          </w:p>
          <w:p w14:paraId="6645BC3D" w14:textId="77777777" w:rsidR="00593F9D" w:rsidRPr="008B0223" w:rsidRDefault="00593F9D" w:rsidP="00593F9D">
            <w:pPr>
              <w:pStyle w:val="TableParagraph"/>
              <w:ind w:left="105" w:right="136"/>
              <w:jc w:val="both"/>
              <w:rPr>
                <w:lang w:val="en-AU"/>
              </w:rPr>
            </w:pPr>
            <w:r w:rsidRPr="008B0223">
              <w:rPr>
                <w:lang w:val="en-AU"/>
              </w:rPr>
              <w:t>There is</w:t>
            </w:r>
            <w:r w:rsidRPr="008B0223">
              <w:rPr>
                <w:spacing w:val="-2"/>
                <w:lang w:val="en-AU"/>
              </w:rPr>
              <w:t xml:space="preserve"> </w:t>
            </w:r>
            <w:r w:rsidRPr="008B0223">
              <w:rPr>
                <w:lang w:val="en-AU"/>
              </w:rPr>
              <w:t>a growing</w:t>
            </w:r>
            <w:r w:rsidRPr="008B0223">
              <w:rPr>
                <w:spacing w:val="-2"/>
                <w:lang w:val="en-AU"/>
              </w:rPr>
              <w:t xml:space="preserve"> </w:t>
            </w:r>
            <w:r w:rsidRPr="008B0223">
              <w:rPr>
                <w:lang w:val="en-AU"/>
              </w:rPr>
              <w:t>need</w:t>
            </w:r>
            <w:r w:rsidRPr="008B0223">
              <w:rPr>
                <w:spacing w:val="-2"/>
                <w:lang w:val="en-AU"/>
              </w:rPr>
              <w:t xml:space="preserve"> </w:t>
            </w:r>
            <w:r w:rsidRPr="008B0223">
              <w:rPr>
                <w:lang w:val="en-AU"/>
              </w:rPr>
              <w:t>for</w:t>
            </w:r>
            <w:r w:rsidRPr="008B0223">
              <w:rPr>
                <w:spacing w:val="-2"/>
                <w:lang w:val="en-AU"/>
              </w:rPr>
              <w:t xml:space="preserve"> </w:t>
            </w:r>
            <w:r w:rsidRPr="008B0223">
              <w:rPr>
                <w:lang w:val="en-AU"/>
              </w:rPr>
              <w:t>a greater volume</w:t>
            </w:r>
            <w:r w:rsidRPr="008B0223">
              <w:rPr>
                <w:spacing w:val="-2"/>
                <w:lang w:val="en-AU"/>
              </w:rPr>
              <w:t xml:space="preserve"> </w:t>
            </w:r>
            <w:r w:rsidRPr="008B0223">
              <w:rPr>
                <w:lang w:val="en-AU"/>
              </w:rPr>
              <w:t>of highly</w:t>
            </w:r>
            <w:r w:rsidRPr="008B0223">
              <w:rPr>
                <w:spacing w:val="-4"/>
                <w:lang w:val="en-AU"/>
              </w:rPr>
              <w:t xml:space="preserve"> </w:t>
            </w:r>
            <w:r w:rsidRPr="008B0223">
              <w:rPr>
                <w:lang w:val="en-AU"/>
              </w:rPr>
              <w:t>skilled nursing professionals who can apply their expertise across</w:t>
            </w:r>
            <w:r w:rsidRPr="008B0223">
              <w:rPr>
                <w:spacing w:val="-1"/>
                <w:lang w:val="en-AU"/>
              </w:rPr>
              <w:t xml:space="preserve"> </w:t>
            </w:r>
            <w:r w:rsidRPr="008B0223">
              <w:rPr>
                <w:lang w:val="en-AU"/>
              </w:rPr>
              <w:t>a range of chronic health issues, conditions and contexts.</w:t>
            </w:r>
            <w:r w:rsidRPr="008B0223">
              <w:rPr>
                <w:spacing w:val="40"/>
                <w:lang w:val="en-AU"/>
              </w:rPr>
              <w:t xml:space="preserve"> </w:t>
            </w:r>
            <w:r w:rsidRPr="008B0223">
              <w:rPr>
                <w:lang w:val="en-AU"/>
              </w:rPr>
              <w:t>Over the next three years, nursing</w:t>
            </w:r>
            <w:r w:rsidRPr="008B0223">
              <w:rPr>
                <w:spacing w:val="-10"/>
                <w:lang w:val="en-AU"/>
              </w:rPr>
              <w:t xml:space="preserve"> </w:t>
            </w:r>
            <w:r w:rsidRPr="008B0223">
              <w:rPr>
                <w:lang w:val="en-AU"/>
              </w:rPr>
              <w:t>is</w:t>
            </w:r>
            <w:r w:rsidRPr="008B0223">
              <w:rPr>
                <w:spacing w:val="-10"/>
                <w:lang w:val="en-AU"/>
              </w:rPr>
              <w:t xml:space="preserve"> </w:t>
            </w:r>
            <w:r w:rsidRPr="008B0223">
              <w:rPr>
                <w:lang w:val="en-AU"/>
              </w:rPr>
              <w:t>expected</w:t>
            </w:r>
            <w:r w:rsidRPr="008B0223">
              <w:rPr>
                <w:spacing w:val="-10"/>
                <w:lang w:val="en-AU"/>
              </w:rPr>
              <w:t xml:space="preserve"> </w:t>
            </w:r>
            <w:r w:rsidRPr="008B0223">
              <w:rPr>
                <w:lang w:val="en-AU"/>
              </w:rPr>
              <w:t>to</w:t>
            </w:r>
            <w:r w:rsidRPr="008B0223">
              <w:rPr>
                <w:spacing w:val="-10"/>
                <w:lang w:val="en-AU"/>
              </w:rPr>
              <w:t xml:space="preserve"> </w:t>
            </w:r>
            <w:r w:rsidRPr="008B0223">
              <w:rPr>
                <w:lang w:val="en-AU"/>
              </w:rPr>
              <w:t>grow</w:t>
            </w:r>
            <w:r w:rsidRPr="008B0223">
              <w:rPr>
                <w:spacing w:val="-12"/>
                <w:lang w:val="en-AU"/>
              </w:rPr>
              <w:t xml:space="preserve"> </w:t>
            </w:r>
            <w:r w:rsidRPr="008B0223">
              <w:rPr>
                <w:lang w:val="en-AU"/>
              </w:rPr>
              <w:t>strongly.</w:t>
            </w:r>
            <w:r w:rsidRPr="008B0223">
              <w:rPr>
                <w:spacing w:val="29"/>
                <w:lang w:val="en-AU"/>
              </w:rPr>
              <w:t xml:space="preserve"> </w:t>
            </w:r>
            <w:r w:rsidRPr="008B0223">
              <w:rPr>
                <w:lang w:val="en-AU"/>
              </w:rPr>
              <w:t>Registered</w:t>
            </w:r>
            <w:r w:rsidRPr="008B0223">
              <w:rPr>
                <w:spacing w:val="-12"/>
                <w:lang w:val="en-AU"/>
              </w:rPr>
              <w:t xml:space="preserve"> </w:t>
            </w:r>
            <w:r w:rsidRPr="008B0223">
              <w:rPr>
                <w:lang w:val="en-AU"/>
              </w:rPr>
              <w:t>nursing</w:t>
            </w:r>
            <w:r w:rsidRPr="008B0223">
              <w:rPr>
                <w:spacing w:val="-10"/>
                <w:lang w:val="en-AU"/>
              </w:rPr>
              <w:t xml:space="preserve"> </w:t>
            </w:r>
            <w:r w:rsidRPr="008B0223">
              <w:rPr>
                <w:lang w:val="en-AU"/>
              </w:rPr>
              <w:t>employment is predicted to grow by 13.9 per cent, ranking it third among all professions in Australia.</w:t>
            </w:r>
            <w:r w:rsidRPr="008B0223">
              <w:rPr>
                <w:rStyle w:val="FootnoteReference"/>
                <w:lang w:val="en-AU"/>
              </w:rPr>
              <w:footnoteReference w:id="12"/>
            </w:r>
          </w:p>
          <w:p w14:paraId="1C535158" w14:textId="77777777" w:rsidR="00593F9D" w:rsidRPr="008B0223" w:rsidRDefault="00593F9D" w:rsidP="00593F9D">
            <w:pPr>
              <w:pStyle w:val="TableParagraph"/>
              <w:spacing w:before="18"/>
              <w:rPr>
                <w:rFonts w:ascii="Times New Roman"/>
                <w:lang w:val="en-AU"/>
              </w:rPr>
            </w:pPr>
          </w:p>
          <w:p w14:paraId="436466FF" w14:textId="77777777" w:rsidR="00593F9D" w:rsidRPr="008B0223" w:rsidRDefault="00593F9D" w:rsidP="00593F9D">
            <w:pPr>
              <w:pStyle w:val="TableParagraph"/>
              <w:ind w:left="105" w:right="100"/>
              <w:rPr>
                <w:lang w:val="en-AU"/>
              </w:rPr>
            </w:pPr>
            <w:r w:rsidRPr="008B0223">
              <w:rPr>
                <w:lang w:val="en-AU"/>
              </w:rPr>
              <w:t xml:space="preserve">In Queensland, as </w:t>
            </w:r>
            <w:proofErr w:type="gramStart"/>
            <w:r w:rsidRPr="008B0223">
              <w:rPr>
                <w:lang w:val="en-AU"/>
              </w:rPr>
              <w:t>at</w:t>
            </w:r>
            <w:proofErr w:type="gramEnd"/>
            <w:r w:rsidRPr="008B0223">
              <w:rPr>
                <w:lang w:val="en-AU"/>
              </w:rPr>
              <w:t xml:space="preserve"> November 2023 there were 78,100 Registered Nurses.</w:t>
            </w:r>
            <w:r w:rsidRPr="008B0223">
              <w:rPr>
                <w:spacing w:val="40"/>
                <w:lang w:val="en-AU"/>
              </w:rPr>
              <w:t xml:space="preserve"> </w:t>
            </w:r>
            <w:r w:rsidRPr="008B0223">
              <w:rPr>
                <w:lang w:val="en-AU"/>
              </w:rPr>
              <w:t>This</w:t>
            </w:r>
            <w:r w:rsidRPr="008B0223">
              <w:rPr>
                <w:spacing w:val="-4"/>
                <w:lang w:val="en-AU"/>
              </w:rPr>
              <w:t xml:space="preserve"> </w:t>
            </w:r>
            <w:r w:rsidRPr="008B0223">
              <w:rPr>
                <w:lang w:val="en-AU"/>
              </w:rPr>
              <w:t>represents</w:t>
            </w:r>
            <w:r w:rsidRPr="008B0223">
              <w:rPr>
                <w:spacing w:val="-4"/>
                <w:lang w:val="en-AU"/>
              </w:rPr>
              <w:t xml:space="preserve"> </w:t>
            </w:r>
            <w:r w:rsidRPr="008B0223">
              <w:rPr>
                <w:lang w:val="en-AU"/>
              </w:rPr>
              <w:t>growth</w:t>
            </w:r>
            <w:r w:rsidRPr="008B0223">
              <w:rPr>
                <w:spacing w:val="-6"/>
                <w:lang w:val="en-AU"/>
              </w:rPr>
              <w:t xml:space="preserve"> </w:t>
            </w:r>
            <w:r w:rsidRPr="008B0223">
              <w:rPr>
                <w:lang w:val="en-AU"/>
              </w:rPr>
              <w:t>of</w:t>
            </w:r>
            <w:r w:rsidRPr="008B0223">
              <w:rPr>
                <w:spacing w:val="-8"/>
                <w:lang w:val="en-AU"/>
              </w:rPr>
              <w:t xml:space="preserve"> </w:t>
            </w:r>
            <w:r w:rsidRPr="008B0223">
              <w:rPr>
                <w:lang w:val="en-AU"/>
              </w:rPr>
              <w:t>3,400</w:t>
            </w:r>
            <w:r w:rsidRPr="008B0223">
              <w:rPr>
                <w:spacing w:val="-4"/>
                <w:lang w:val="en-AU"/>
              </w:rPr>
              <w:t xml:space="preserve"> </w:t>
            </w:r>
            <w:r w:rsidRPr="008B0223">
              <w:rPr>
                <w:lang w:val="en-AU"/>
              </w:rPr>
              <w:t>over</w:t>
            </w:r>
            <w:r w:rsidRPr="008B0223">
              <w:rPr>
                <w:spacing w:val="-6"/>
                <w:lang w:val="en-AU"/>
              </w:rPr>
              <w:t xml:space="preserve"> </w:t>
            </w:r>
            <w:r w:rsidRPr="008B0223">
              <w:rPr>
                <w:lang w:val="en-AU"/>
              </w:rPr>
              <w:t>the</w:t>
            </w:r>
            <w:r w:rsidRPr="008B0223">
              <w:rPr>
                <w:spacing w:val="-6"/>
                <w:lang w:val="en-AU"/>
              </w:rPr>
              <w:t xml:space="preserve"> </w:t>
            </w:r>
            <w:r w:rsidRPr="008B0223">
              <w:rPr>
                <w:lang w:val="en-AU"/>
              </w:rPr>
              <w:t>year</w:t>
            </w:r>
            <w:r w:rsidRPr="008B0223">
              <w:rPr>
                <w:spacing w:val="-4"/>
                <w:lang w:val="en-AU"/>
              </w:rPr>
              <w:t xml:space="preserve"> </w:t>
            </w:r>
            <w:r w:rsidRPr="008B0223">
              <w:rPr>
                <w:lang w:val="en-AU"/>
              </w:rPr>
              <w:t>(4.6</w:t>
            </w:r>
            <w:r w:rsidRPr="008B0223">
              <w:rPr>
                <w:spacing w:val="-6"/>
                <w:lang w:val="en-AU"/>
              </w:rPr>
              <w:t xml:space="preserve"> </w:t>
            </w:r>
            <w:r w:rsidRPr="008B0223">
              <w:rPr>
                <w:lang w:val="en-AU"/>
              </w:rPr>
              <w:t>per</w:t>
            </w:r>
            <w:r w:rsidRPr="008B0223">
              <w:rPr>
                <w:spacing w:val="-4"/>
                <w:lang w:val="en-AU"/>
              </w:rPr>
              <w:t xml:space="preserve"> </w:t>
            </w:r>
            <w:r w:rsidRPr="008B0223">
              <w:rPr>
                <w:lang w:val="en-AU"/>
              </w:rPr>
              <w:t xml:space="preserve">cent) and 15,100 </w:t>
            </w:r>
            <w:proofErr w:type="gramStart"/>
            <w:r w:rsidRPr="008B0223">
              <w:rPr>
                <w:lang w:val="en-AU"/>
              </w:rPr>
              <w:t>growth</w:t>
            </w:r>
            <w:proofErr w:type="gramEnd"/>
            <w:r w:rsidRPr="008B0223">
              <w:rPr>
                <w:lang w:val="en-AU"/>
              </w:rPr>
              <w:t xml:space="preserve"> over the last 5 years (24 per cent).</w:t>
            </w:r>
          </w:p>
          <w:p w14:paraId="7DD03028" w14:textId="77777777" w:rsidR="00593F9D" w:rsidRPr="008B0223" w:rsidRDefault="00593F9D" w:rsidP="00593F9D">
            <w:pPr>
              <w:pStyle w:val="TableParagraph"/>
              <w:ind w:left="105" w:right="100"/>
              <w:rPr>
                <w:lang w:val="en-AU"/>
              </w:rPr>
            </w:pPr>
          </w:p>
          <w:p w14:paraId="36D46179" w14:textId="77777777" w:rsidR="00593F9D" w:rsidRPr="008B0223" w:rsidRDefault="00593F9D" w:rsidP="00593F9D">
            <w:pPr>
              <w:pStyle w:val="TableParagraph"/>
              <w:ind w:left="105" w:right="156"/>
              <w:jc w:val="both"/>
              <w:rPr>
                <w:lang w:val="en-AU"/>
              </w:rPr>
            </w:pPr>
            <w:r w:rsidRPr="008B0223">
              <w:rPr>
                <w:lang w:val="en-AU"/>
              </w:rPr>
              <w:t>Demand,</w:t>
            </w:r>
            <w:r w:rsidRPr="008B0223">
              <w:rPr>
                <w:spacing w:val="-4"/>
                <w:lang w:val="en-AU"/>
              </w:rPr>
              <w:t xml:space="preserve"> </w:t>
            </w:r>
            <w:r w:rsidRPr="008B0223">
              <w:rPr>
                <w:lang w:val="en-AU"/>
              </w:rPr>
              <w:t>as</w:t>
            </w:r>
            <w:r w:rsidRPr="008B0223">
              <w:rPr>
                <w:spacing w:val="-6"/>
                <w:lang w:val="en-AU"/>
              </w:rPr>
              <w:t xml:space="preserve"> </w:t>
            </w:r>
            <w:r w:rsidRPr="008B0223">
              <w:rPr>
                <w:lang w:val="en-AU"/>
              </w:rPr>
              <w:t>measured</w:t>
            </w:r>
            <w:r w:rsidRPr="008B0223">
              <w:rPr>
                <w:spacing w:val="-7"/>
                <w:lang w:val="en-AU"/>
              </w:rPr>
              <w:t xml:space="preserve"> </w:t>
            </w:r>
            <w:r w:rsidRPr="008B0223">
              <w:rPr>
                <w:lang w:val="en-AU"/>
              </w:rPr>
              <w:t>through</w:t>
            </w:r>
            <w:r w:rsidRPr="008B0223">
              <w:rPr>
                <w:spacing w:val="-6"/>
                <w:lang w:val="en-AU"/>
              </w:rPr>
              <w:t xml:space="preserve"> </w:t>
            </w:r>
            <w:r w:rsidRPr="008B0223">
              <w:rPr>
                <w:lang w:val="en-AU"/>
              </w:rPr>
              <w:t>internet</w:t>
            </w:r>
            <w:r w:rsidRPr="008B0223">
              <w:rPr>
                <w:spacing w:val="-3"/>
                <w:lang w:val="en-AU"/>
              </w:rPr>
              <w:t xml:space="preserve"> </w:t>
            </w:r>
            <w:r w:rsidRPr="008B0223">
              <w:rPr>
                <w:lang w:val="en-AU"/>
              </w:rPr>
              <w:t>job</w:t>
            </w:r>
            <w:r w:rsidRPr="008B0223">
              <w:rPr>
                <w:spacing w:val="-4"/>
                <w:lang w:val="en-AU"/>
              </w:rPr>
              <w:t xml:space="preserve"> </w:t>
            </w:r>
            <w:r w:rsidRPr="008B0223">
              <w:rPr>
                <w:lang w:val="en-AU"/>
              </w:rPr>
              <w:t>vacancies,</w:t>
            </w:r>
            <w:r w:rsidRPr="008B0223">
              <w:rPr>
                <w:spacing w:val="-8"/>
                <w:lang w:val="en-AU"/>
              </w:rPr>
              <w:t xml:space="preserve"> </w:t>
            </w:r>
            <w:r w:rsidRPr="008B0223">
              <w:rPr>
                <w:lang w:val="en-AU"/>
              </w:rPr>
              <w:t>is</w:t>
            </w:r>
            <w:r w:rsidRPr="008B0223">
              <w:rPr>
                <w:spacing w:val="-4"/>
                <w:lang w:val="en-AU"/>
              </w:rPr>
              <w:t xml:space="preserve"> </w:t>
            </w:r>
            <w:r w:rsidRPr="008B0223">
              <w:rPr>
                <w:lang w:val="en-AU"/>
              </w:rPr>
              <w:t>up</w:t>
            </w:r>
            <w:r w:rsidRPr="008B0223">
              <w:rPr>
                <w:spacing w:val="-6"/>
                <w:lang w:val="en-AU"/>
              </w:rPr>
              <w:t xml:space="preserve"> </w:t>
            </w:r>
            <w:r w:rsidRPr="008B0223">
              <w:rPr>
                <w:lang w:val="en-AU"/>
              </w:rPr>
              <w:t>7</w:t>
            </w:r>
            <w:r w:rsidRPr="008B0223">
              <w:rPr>
                <w:spacing w:val="-1"/>
                <w:lang w:val="en-AU"/>
              </w:rPr>
              <w:t xml:space="preserve"> </w:t>
            </w:r>
            <w:r w:rsidRPr="008B0223">
              <w:rPr>
                <w:lang w:val="en-AU"/>
              </w:rPr>
              <w:t>per</w:t>
            </w:r>
            <w:r w:rsidRPr="008B0223">
              <w:rPr>
                <w:spacing w:val="-6"/>
                <w:lang w:val="en-AU"/>
              </w:rPr>
              <w:t xml:space="preserve"> </w:t>
            </w:r>
            <w:r w:rsidRPr="008B0223">
              <w:rPr>
                <w:lang w:val="en-AU"/>
              </w:rPr>
              <w:t>cent over</w:t>
            </w:r>
            <w:r w:rsidRPr="008B0223">
              <w:rPr>
                <w:spacing w:val="-6"/>
                <w:lang w:val="en-AU"/>
              </w:rPr>
              <w:t xml:space="preserve"> </w:t>
            </w:r>
            <w:r w:rsidRPr="008B0223">
              <w:rPr>
                <w:lang w:val="en-AU"/>
              </w:rPr>
              <w:t>the</w:t>
            </w:r>
            <w:r w:rsidRPr="008B0223">
              <w:rPr>
                <w:spacing w:val="-5"/>
                <w:lang w:val="en-AU"/>
              </w:rPr>
              <w:t xml:space="preserve"> </w:t>
            </w:r>
            <w:r w:rsidRPr="008B0223">
              <w:rPr>
                <w:lang w:val="en-AU"/>
              </w:rPr>
              <w:t>year</w:t>
            </w:r>
            <w:r w:rsidRPr="008B0223">
              <w:rPr>
                <w:spacing w:val="-3"/>
                <w:lang w:val="en-AU"/>
              </w:rPr>
              <w:t xml:space="preserve"> </w:t>
            </w:r>
            <w:r w:rsidRPr="008B0223">
              <w:rPr>
                <w:lang w:val="en-AU"/>
              </w:rPr>
              <w:t>at</w:t>
            </w:r>
            <w:r w:rsidRPr="008B0223">
              <w:rPr>
                <w:spacing w:val="-3"/>
                <w:lang w:val="en-AU"/>
              </w:rPr>
              <w:t xml:space="preserve"> </w:t>
            </w:r>
            <w:r w:rsidRPr="008B0223">
              <w:rPr>
                <w:lang w:val="en-AU"/>
              </w:rPr>
              <w:t>1,707,</w:t>
            </w:r>
            <w:r w:rsidRPr="008B0223">
              <w:rPr>
                <w:spacing w:val="-7"/>
                <w:lang w:val="en-AU"/>
              </w:rPr>
              <w:t xml:space="preserve"> </w:t>
            </w:r>
            <w:r w:rsidRPr="008B0223">
              <w:rPr>
                <w:lang w:val="en-AU"/>
              </w:rPr>
              <w:t>noting</w:t>
            </w:r>
            <w:r w:rsidRPr="008B0223">
              <w:rPr>
                <w:spacing w:val="-3"/>
                <w:lang w:val="en-AU"/>
              </w:rPr>
              <w:t xml:space="preserve"> </w:t>
            </w:r>
            <w:r w:rsidRPr="008B0223">
              <w:rPr>
                <w:lang w:val="en-AU"/>
              </w:rPr>
              <w:t>the</w:t>
            </w:r>
            <w:r w:rsidRPr="008B0223">
              <w:rPr>
                <w:spacing w:val="-3"/>
                <w:lang w:val="en-AU"/>
              </w:rPr>
              <w:t xml:space="preserve"> </w:t>
            </w:r>
            <w:r w:rsidRPr="008B0223">
              <w:rPr>
                <w:lang w:val="en-AU"/>
              </w:rPr>
              <w:t>January</w:t>
            </w:r>
            <w:r w:rsidRPr="008B0223">
              <w:rPr>
                <w:spacing w:val="-5"/>
                <w:lang w:val="en-AU"/>
              </w:rPr>
              <w:t xml:space="preserve"> </w:t>
            </w:r>
            <w:r w:rsidRPr="008B0223">
              <w:rPr>
                <w:lang w:val="en-AU"/>
              </w:rPr>
              <w:t>2024</w:t>
            </w:r>
            <w:r w:rsidRPr="008B0223">
              <w:rPr>
                <w:spacing w:val="-3"/>
                <w:lang w:val="en-AU"/>
              </w:rPr>
              <w:t xml:space="preserve"> </w:t>
            </w:r>
            <w:r w:rsidRPr="008B0223">
              <w:rPr>
                <w:lang w:val="en-AU"/>
              </w:rPr>
              <w:t>level</w:t>
            </w:r>
            <w:r w:rsidRPr="008B0223">
              <w:rPr>
                <w:spacing w:val="-3"/>
                <w:lang w:val="en-AU"/>
              </w:rPr>
              <w:t xml:space="preserve"> </w:t>
            </w:r>
            <w:r w:rsidRPr="008B0223">
              <w:rPr>
                <w:lang w:val="en-AU"/>
              </w:rPr>
              <w:t>is</w:t>
            </w:r>
            <w:r w:rsidRPr="008B0223">
              <w:rPr>
                <w:spacing w:val="-5"/>
                <w:lang w:val="en-AU"/>
              </w:rPr>
              <w:t xml:space="preserve"> </w:t>
            </w:r>
            <w:r w:rsidRPr="008B0223">
              <w:rPr>
                <w:lang w:val="en-AU"/>
              </w:rPr>
              <w:t>lower</w:t>
            </w:r>
            <w:r w:rsidRPr="008B0223">
              <w:rPr>
                <w:spacing w:val="-6"/>
                <w:lang w:val="en-AU"/>
              </w:rPr>
              <w:t xml:space="preserve"> </w:t>
            </w:r>
            <w:r w:rsidRPr="008B0223">
              <w:rPr>
                <w:lang w:val="en-AU"/>
              </w:rPr>
              <w:t>than</w:t>
            </w:r>
            <w:r w:rsidRPr="008B0223">
              <w:rPr>
                <w:spacing w:val="-5"/>
                <w:lang w:val="en-AU"/>
              </w:rPr>
              <w:t xml:space="preserve"> </w:t>
            </w:r>
            <w:r w:rsidRPr="008B0223">
              <w:rPr>
                <w:lang w:val="en-AU"/>
              </w:rPr>
              <w:t>the level</w:t>
            </w:r>
            <w:r w:rsidRPr="008B0223">
              <w:rPr>
                <w:spacing w:val="-1"/>
                <w:lang w:val="en-AU"/>
              </w:rPr>
              <w:t xml:space="preserve"> </w:t>
            </w:r>
            <w:r w:rsidRPr="008B0223">
              <w:rPr>
                <w:lang w:val="en-AU"/>
              </w:rPr>
              <w:t>seen</w:t>
            </w:r>
            <w:r w:rsidRPr="008B0223">
              <w:rPr>
                <w:spacing w:val="-3"/>
                <w:lang w:val="en-AU"/>
              </w:rPr>
              <w:t xml:space="preserve"> </w:t>
            </w:r>
            <w:r w:rsidRPr="008B0223">
              <w:rPr>
                <w:lang w:val="en-AU"/>
              </w:rPr>
              <w:t>across</w:t>
            </w:r>
            <w:r w:rsidRPr="008B0223">
              <w:rPr>
                <w:spacing w:val="-1"/>
                <w:lang w:val="en-AU"/>
              </w:rPr>
              <w:t xml:space="preserve"> </w:t>
            </w:r>
            <w:r w:rsidRPr="008B0223">
              <w:rPr>
                <w:lang w:val="en-AU"/>
              </w:rPr>
              <w:t>the latter</w:t>
            </w:r>
            <w:r w:rsidRPr="008B0223">
              <w:rPr>
                <w:spacing w:val="-3"/>
                <w:lang w:val="en-AU"/>
              </w:rPr>
              <w:t xml:space="preserve"> </w:t>
            </w:r>
            <w:r w:rsidRPr="008B0223">
              <w:rPr>
                <w:lang w:val="en-AU"/>
              </w:rPr>
              <w:t>half</w:t>
            </w:r>
            <w:r w:rsidRPr="008B0223">
              <w:rPr>
                <w:spacing w:val="-2"/>
                <w:lang w:val="en-AU"/>
              </w:rPr>
              <w:t xml:space="preserve"> </w:t>
            </w:r>
            <w:r w:rsidRPr="008B0223">
              <w:rPr>
                <w:lang w:val="en-AU"/>
              </w:rPr>
              <w:t>of</w:t>
            </w:r>
            <w:r w:rsidRPr="008B0223">
              <w:rPr>
                <w:spacing w:val="-4"/>
                <w:lang w:val="en-AU"/>
              </w:rPr>
              <w:t xml:space="preserve"> </w:t>
            </w:r>
            <w:r w:rsidRPr="008B0223">
              <w:rPr>
                <w:lang w:val="en-AU"/>
              </w:rPr>
              <w:t>2023.</w:t>
            </w:r>
            <w:r w:rsidRPr="008B0223">
              <w:rPr>
                <w:spacing w:val="40"/>
                <w:lang w:val="en-AU"/>
              </w:rPr>
              <w:t xml:space="preserve"> </w:t>
            </w:r>
            <w:r w:rsidRPr="008B0223">
              <w:rPr>
                <w:lang w:val="en-AU"/>
              </w:rPr>
              <w:t>The</w:t>
            </w:r>
            <w:r w:rsidRPr="008B0223">
              <w:rPr>
                <w:spacing w:val="-4"/>
                <w:lang w:val="en-AU"/>
              </w:rPr>
              <w:t xml:space="preserve"> </w:t>
            </w:r>
            <w:r w:rsidRPr="008B0223">
              <w:rPr>
                <w:lang w:val="en-AU"/>
              </w:rPr>
              <w:t>January</w:t>
            </w:r>
            <w:r w:rsidRPr="008B0223">
              <w:rPr>
                <w:spacing w:val="-3"/>
                <w:lang w:val="en-AU"/>
              </w:rPr>
              <w:t xml:space="preserve"> </w:t>
            </w:r>
            <w:r w:rsidRPr="008B0223">
              <w:rPr>
                <w:lang w:val="en-AU"/>
              </w:rPr>
              <w:t>2024</w:t>
            </w:r>
            <w:r w:rsidRPr="008B0223">
              <w:rPr>
                <w:spacing w:val="-1"/>
                <w:lang w:val="en-AU"/>
              </w:rPr>
              <w:t xml:space="preserve"> </w:t>
            </w:r>
            <w:r w:rsidRPr="008B0223">
              <w:rPr>
                <w:lang w:val="en-AU"/>
              </w:rPr>
              <w:t>ﬁgures are 85 per cent higher than 5 years ago.</w:t>
            </w:r>
          </w:p>
          <w:p w14:paraId="0CAC2B03" w14:textId="77777777" w:rsidR="00593F9D" w:rsidRPr="008B0223" w:rsidRDefault="00593F9D" w:rsidP="00593F9D">
            <w:pPr>
              <w:pStyle w:val="TableParagraph"/>
              <w:spacing w:before="17"/>
              <w:rPr>
                <w:rFonts w:ascii="Times New Roman"/>
                <w:lang w:val="en-AU"/>
              </w:rPr>
            </w:pPr>
          </w:p>
          <w:p w14:paraId="2F455E57" w14:textId="3A15EDA7" w:rsidR="00980BCD" w:rsidRPr="008B0223" w:rsidRDefault="00593F9D" w:rsidP="00593F9D">
            <w:pPr>
              <w:pStyle w:val="TableParagraph"/>
              <w:ind w:left="105" w:right="100"/>
              <w:rPr>
                <w:spacing w:val="-2"/>
                <w:lang w:val="en-AU"/>
              </w:rPr>
            </w:pPr>
            <w:r w:rsidRPr="008B0223">
              <w:rPr>
                <w:lang w:val="en-AU"/>
              </w:rPr>
              <w:t xml:space="preserve">Jobs Queensland’s </w:t>
            </w:r>
            <w:r w:rsidRPr="008B0223">
              <w:rPr>
                <w:i/>
                <w:lang w:val="en-AU"/>
              </w:rPr>
              <w:t xml:space="preserve">Anticipating Future Skills </w:t>
            </w:r>
            <w:r w:rsidRPr="008B0223">
              <w:rPr>
                <w:lang w:val="en-AU"/>
              </w:rPr>
              <w:t>series projects that the demand for Registered Nurses will grow by more than 2 per cent annually</w:t>
            </w:r>
            <w:r w:rsidRPr="008B0223">
              <w:rPr>
                <w:spacing w:val="-2"/>
                <w:lang w:val="en-AU"/>
              </w:rPr>
              <w:t xml:space="preserve"> </w:t>
            </w:r>
            <w:r w:rsidRPr="008B0223">
              <w:rPr>
                <w:lang w:val="en-AU"/>
              </w:rPr>
              <w:t>to</w:t>
            </w:r>
            <w:r w:rsidRPr="008B0223">
              <w:rPr>
                <w:spacing w:val="-7"/>
                <w:lang w:val="en-AU"/>
              </w:rPr>
              <w:t xml:space="preserve"> </w:t>
            </w:r>
            <w:r w:rsidRPr="008B0223">
              <w:rPr>
                <w:lang w:val="en-AU"/>
              </w:rPr>
              <w:t>2025-26.</w:t>
            </w:r>
            <w:r w:rsidRPr="008B0223">
              <w:rPr>
                <w:spacing w:val="40"/>
                <w:lang w:val="en-AU"/>
              </w:rPr>
              <w:t xml:space="preserve"> </w:t>
            </w:r>
            <w:r w:rsidRPr="008B0223">
              <w:rPr>
                <w:lang w:val="en-AU"/>
              </w:rPr>
              <w:t>Jobs</w:t>
            </w:r>
            <w:r w:rsidRPr="008B0223">
              <w:rPr>
                <w:spacing w:val="-5"/>
                <w:lang w:val="en-AU"/>
              </w:rPr>
              <w:t xml:space="preserve"> </w:t>
            </w:r>
            <w:r w:rsidRPr="008B0223">
              <w:rPr>
                <w:lang w:val="en-AU"/>
              </w:rPr>
              <w:t>and</w:t>
            </w:r>
            <w:r w:rsidRPr="008B0223">
              <w:rPr>
                <w:spacing w:val="-5"/>
                <w:lang w:val="en-AU"/>
              </w:rPr>
              <w:t xml:space="preserve"> </w:t>
            </w:r>
            <w:r w:rsidRPr="008B0223">
              <w:rPr>
                <w:lang w:val="en-AU"/>
              </w:rPr>
              <w:t>Skills</w:t>
            </w:r>
            <w:r w:rsidRPr="008B0223">
              <w:rPr>
                <w:spacing w:val="-5"/>
                <w:lang w:val="en-AU"/>
              </w:rPr>
              <w:t xml:space="preserve"> </w:t>
            </w:r>
            <w:r w:rsidRPr="008B0223">
              <w:rPr>
                <w:lang w:val="en-AU"/>
              </w:rPr>
              <w:t>Australia</w:t>
            </w:r>
            <w:r w:rsidRPr="008B0223">
              <w:rPr>
                <w:spacing w:val="-3"/>
                <w:lang w:val="en-AU"/>
              </w:rPr>
              <w:t xml:space="preserve"> </w:t>
            </w:r>
            <w:r w:rsidRPr="008B0223">
              <w:rPr>
                <w:lang w:val="en-AU"/>
              </w:rPr>
              <w:t>notes</w:t>
            </w:r>
            <w:r w:rsidRPr="008B0223">
              <w:rPr>
                <w:spacing w:val="-6"/>
                <w:lang w:val="en-AU"/>
              </w:rPr>
              <w:t xml:space="preserve"> </w:t>
            </w:r>
            <w:r w:rsidRPr="008B0223">
              <w:rPr>
                <w:lang w:val="en-AU"/>
              </w:rPr>
              <w:t>that</w:t>
            </w:r>
            <w:r w:rsidRPr="008B0223">
              <w:rPr>
                <w:spacing w:val="-2"/>
                <w:lang w:val="en-AU"/>
              </w:rPr>
              <w:t xml:space="preserve"> </w:t>
            </w:r>
            <w:r w:rsidRPr="008B0223">
              <w:rPr>
                <w:lang w:val="en-AU"/>
              </w:rPr>
              <w:t>as</w:t>
            </w:r>
            <w:r w:rsidRPr="008B0223">
              <w:rPr>
                <w:spacing w:val="-5"/>
                <w:lang w:val="en-AU"/>
              </w:rPr>
              <w:t xml:space="preserve"> </w:t>
            </w:r>
            <w:r w:rsidRPr="008B0223">
              <w:rPr>
                <w:lang w:val="en-AU"/>
              </w:rPr>
              <w:t>one</w:t>
            </w:r>
            <w:r w:rsidRPr="008B0223">
              <w:rPr>
                <w:spacing w:val="-5"/>
                <w:lang w:val="en-AU"/>
              </w:rPr>
              <w:t xml:space="preserve"> </w:t>
            </w:r>
            <w:r w:rsidRPr="008B0223">
              <w:rPr>
                <w:lang w:val="en-AU"/>
              </w:rPr>
              <w:t>of</w:t>
            </w:r>
            <w:r w:rsidRPr="008B0223">
              <w:rPr>
                <w:spacing w:val="-4"/>
                <w:lang w:val="en-AU"/>
              </w:rPr>
              <w:t xml:space="preserve"> </w:t>
            </w:r>
            <w:r w:rsidRPr="008B0223">
              <w:rPr>
                <w:lang w:val="en-AU"/>
              </w:rPr>
              <w:t xml:space="preserve">the top 20 ‘in demand’ occupations, the reason for the Registered Nurse </w:t>
            </w:r>
            <w:r w:rsidR="005C5534">
              <w:rPr>
                <w:lang w:val="en-AU"/>
              </w:rPr>
              <w:t xml:space="preserve">(RN) </w:t>
            </w:r>
            <w:r w:rsidRPr="008B0223">
              <w:rPr>
                <w:lang w:val="en-AU"/>
              </w:rPr>
              <w:t xml:space="preserve">skills shortages relates to the required time it takes to undertake </w:t>
            </w:r>
            <w:r w:rsidRPr="008B0223">
              <w:rPr>
                <w:spacing w:val="-2"/>
                <w:lang w:val="en-AU"/>
              </w:rPr>
              <w:t>training</w:t>
            </w:r>
            <w:r w:rsidR="008D580D" w:rsidRPr="008B0223">
              <w:rPr>
                <w:spacing w:val="-2"/>
                <w:lang w:val="en-AU"/>
              </w:rPr>
              <w:t>.</w:t>
            </w:r>
          </w:p>
          <w:p w14:paraId="09E4628B" w14:textId="77777777" w:rsidR="008D580D" w:rsidRPr="008B0223" w:rsidRDefault="008D580D" w:rsidP="00593F9D">
            <w:pPr>
              <w:pStyle w:val="TableParagraph"/>
              <w:ind w:left="105" w:right="100"/>
              <w:rPr>
                <w:lang w:val="en-AU"/>
              </w:rPr>
            </w:pPr>
          </w:p>
          <w:p w14:paraId="5101E37D" w14:textId="5111F188" w:rsidR="00A60B2E" w:rsidRPr="008B0223" w:rsidRDefault="00A60B2E" w:rsidP="00A60B2E">
            <w:pPr>
              <w:pStyle w:val="TableParagraph"/>
              <w:ind w:left="105" w:right="100"/>
              <w:rPr>
                <w:lang w:val="en-AU"/>
              </w:rPr>
            </w:pPr>
            <w:r w:rsidRPr="008B0223">
              <w:rPr>
                <w:lang w:val="en-AU"/>
              </w:rPr>
              <w:t>Queensland</w:t>
            </w:r>
            <w:r w:rsidRPr="008B0223">
              <w:rPr>
                <w:spacing w:val="-8"/>
                <w:lang w:val="en-AU"/>
              </w:rPr>
              <w:t xml:space="preserve"> </w:t>
            </w:r>
            <w:r w:rsidRPr="008B0223">
              <w:rPr>
                <w:lang w:val="en-AU"/>
              </w:rPr>
              <w:t>has</w:t>
            </w:r>
            <w:r w:rsidRPr="008B0223">
              <w:rPr>
                <w:spacing w:val="-6"/>
                <w:lang w:val="en-AU"/>
              </w:rPr>
              <w:t xml:space="preserve"> </w:t>
            </w:r>
            <w:r w:rsidRPr="008B0223">
              <w:rPr>
                <w:lang w:val="en-AU"/>
              </w:rPr>
              <w:t>a</w:t>
            </w:r>
            <w:r w:rsidRPr="008B0223">
              <w:rPr>
                <w:spacing w:val="-8"/>
                <w:lang w:val="en-AU"/>
              </w:rPr>
              <w:t xml:space="preserve"> </w:t>
            </w:r>
            <w:r w:rsidRPr="008B0223">
              <w:rPr>
                <w:lang w:val="en-AU"/>
              </w:rPr>
              <w:t>strong</w:t>
            </w:r>
            <w:r w:rsidRPr="008B0223">
              <w:rPr>
                <w:spacing w:val="-6"/>
                <w:lang w:val="en-AU"/>
              </w:rPr>
              <w:t xml:space="preserve"> </w:t>
            </w:r>
            <w:r w:rsidRPr="008B0223">
              <w:rPr>
                <w:lang w:val="en-AU"/>
              </w:rPr>
              <w:t>record</w:t>
            </w:r>
            <w:r w:rsidRPr="008B0223">
              <w:rPr>
                <w:spacing w:val="-8"/>
                <w:lang w:val="en-AU"/>
              </w:rPr>
              <w:t xml:space="preserve"> </w:t>
            </w:r>
            <w:r w:rsidRPr="008B0223">
              <w:rPr>
                <w:lang w:val="en-AU"/>
              </w:rPr>
              <w:t>of</w:t>
            </w:r>
            <w:r w:rsidRPr="008B0223">
              <w:rPr>
                <w:spacing w:val="-6"/>
                <w:lang w:val="en-AU"/>
              </w:rPr>
              <w:t xml:space="preserve"> </w:t>
            </w:r>
            <w:r w:rsidRPr="008B0223">
              <w:rPr>
                <w:lang w:val="en-AU"/>
              </w:rPr>
              <w:t>funding</w:t>
            </w:r>
            <w:r w:rsidRPr="008B0223">
              <w:rPr>
                <w:spacing w:val="-6"/>
                <w:lang w:val="en-AU"/>
              </w:rPr>
              <w:t xml:space="preserve"> </w:t>
            </w:r>
            <w:r w:rsidRPr="008B0223">
              <w:rPr>
                <w:lang w:val="en-AU"/>
              </w:rPr>
              <w:t>Free</w:t>
            </w:r>
            <w:r w:rsidRPr="008B0223">
              <w:rPr>
                <w:spacing w:val="-6"/>
                <w:lang w:val="en-AU"/>
              </w:rPr>
              <w:t xml:space="preserve"> </w:t>
            </w:r>
            <w:r w:rsidRPr="008B0223">
              <w:rPr>
                <w:lang w:val="en-AU"/>
              </w:rPr>
              <w:t>TAFE</w:t>
            </w:r>
            <w:r w:rsidRPr="008B0223">
              <w:rPr>
                <w:spacing w:val="-6"/>
                <w:lang w:val="en-AU"/>
              </w:rPr>
              <w:t xml:space="preserve"> </w:t>
            </w:r>
            <w:r w:rsidRPr="008B0223">
              <w:rPr>
                <w:lang w:val="en-AU"/>
              </w:rPr>
              <w:t>for</w:t>
            </w:r>
            <w:r w:rsidRPr="008B0223">
              <w:rPr>
                <w:spacing w:val="-8"/>
                <w:lang w:val="en-AU"/>
              </w:rPr>
              <w:t xml:space="preserve"> </w:t>
            </w:r>
            <w:r w:rsidRPr="008B0223">
              <w:rPr>
                <w:lang w:val="en-AU"/>
              </w:rPr>
              <w:t>Nursing.</w:t>
            </w:r>
            <w:r w:rsidRPr="008B0223">
              <w:rPr>
                <w:spacing w:val="37"/>
                <w:lang w:val="en-AU"/>
              </w:rPr>
              <w:t xml:space="preserve"> </w:t>
            </w:r>
            <w:r w:rsidRPr="008B0223">
              <w:rPr>
                <w:lang w:val="en-AU"/>
              </w:rPr>
              <w:t>In 2024,</w:t>
            </w:r>
            <w:r w:rsidRPr="008B0223">
              <w:rPr>
                <w:spacing w:val="-6"/>
                <w:lang w:val="en-AU"/>
              </w:rPr>
              <w:t xml:space="preserve"> </w:t>
            </w:r>
            <w:r w:rsidR="00875B27">
              <w:rPr>
                <w:spacing w:val="-6"/>
                <w:lang w:val="en-AU"/>
              </w:rPr>
              <w:t xml:space="preserve">the Commonwealth and </w:t>
            </w:r>
            <w:r w:rsidRPr="008B0223">
              <w:rPr>
                <w:lang w:val="en-AU"/>
              </w:rPr>
              <w:t>Queensland</w:t>
            </w:r>
            <w:r w:rsidRPr="008B0223">
              <w:rPr>
                <w:spacing w:val="-6"/>
                <w:lang w:val="en-AU"/>
              </w:rPr>
              <w:t xml:space="preserve"> </w:t>
            </w:r>
            <w:r w:rsidR="00252763">
              <w:rPr>
                <w:spacing w:val="-6"/>
                <w:lang w:val="en-AU"/>
              </w:rPr>
              <w:t xml:space="preserve">are </w:t>
            </w:r>
            <w:r w:rsidRPr="008B0223">
              <w:rPr>
                <w:lang w:val="en-AU"/>
              </w:rPr>
              <w:t>contributing</w:t>
            </w:r>
            <w:r w:rsidRPr="008B0223">
              <w:rPr>
                <w:spacing w:val="-3"/>
                <w:lang w:val="en-AU"/>
              </w:rPr>
              <w:t xml:space="preserve"> </w:t>
            </w:r>
            <w:r w:rsidRPr="008B0223">
              <w:rPr>
                <w:lang w:val="en-AU"/>
              </w:rPr>
              <w:t>to</w:t>
            </w:r>
            <w:r w:rsidRPr="008B0223">
              <w:rPr>
                <w:spacing w:val="-3"/>
                <w:lang w:val="en-AU"/>
              </w:rPr>
              <w:t xml:space="preserve"> </w:t>
            </w:r>
            <w:r w:rsidR="00EA5A77">
              <w:rPr>
                <w:spacing w:val="-3"/>
                <w:lang w:val="en-AU"/>
              </w:rPr>
              <w:t xml:space="preserve">the </w:t>
            </w:r>
            <w:r w:rsidRPr="008B0223">
              <w:rPr>
                <w:lang w:val="en-AU"/>
              </w:rPr>
              <w:t>deliver</w:t>
            </w:r>
            <w:r w:rsidR="00EA5A77">
              <w:rPr>
                <w:lang w:val="en-AU"/>
              </w:rPr>
              <w:t>y</w:t>
            </w:r>
            <w:r w:rsidRPr="008B0223">
              <w:rPr>
                <w:spacing w:val="-6"/>
                <w:lang w:val="en-AU"/>
              </w:rPr>
              <w:t xml:space="preserve"> </w:t>
            </w:r>
            <w:r w:rsidRPr="008B0223">
              <w:rPr>
                <w:lang w:val="en-AU"/>
              </w:rPr>
              <w:t>3,500</w:t>
            </w:r>
            <w:r w:rsidRPr="008B0223">
              <w:rPr>
                <w:spacing w:val="-6"/>
                <w:lang w:val="en-AU"/>
              </w:rPr>
              <w:t xml:space="preserve"> </w:t>
            </w:r>
            <w:r w:rsidRPr="008B0223">
              <w:rPr>
                <w:spacing w:val="-4"/>
                <w:lang w:val="en-AU"/>
              </w:rPr>
              <w:t xml:space="preserve">Free </w:t>
            </w:r>
            <w:r w:rsidRPr="008B0223">
              <w:rPr>
                <w:lang w:val="en-AU"/>
              </w:rPr>
              <w:t>TAFE places in the Diploma of Nursing (AQF level 5), this is in addition to</w:t>
            </w:r>
            <w:r w:rsidRPr="008B0223">
              <w:rPr>
                <w:spacing w:val="-6"/>
                <w:lang w:val="en-AU"/>
              </w:rPr>
              <w:t xml:space="preserve"> </w:t>
            </w:r>
            <w:r w:rsidRPr="008B0223">
              <w:rPr>
                <w:lang w:val="en-AU"/>
              </w:rPr>
              <w:t>the</w:t>
            </w:r>
            <w:r w:rsidRPr="008B0223">
              <w:rPr>
                <w:spacing w:val="-4"/>
                <w:lang w:val="en-AU"/>
              </w:rPr>
              <w:t xml:space="preserve"> </w:t>
            </w:r>
            <w:r w:rsidRPr="008B0223">
              <w:rPr>
                <w:lang w:val="en-AU"/>
              </w:rPr>
              <w:t>over</w:t>
            </w:r>
            <w:r w:rsidRPr="008B0223">
              <w:rPr>
                <w:spacing w:val="-6"/>
                <w:lang w:val="en-AU"/>
              </w:rPr>
              <w:t xml:space="preserve"> </w:t>
            </w:r>
            <w:r w:rsidRPr="008B0223">
              <w:rPr>
                <w:lang w:val="en-AU"/>
              </w:rPr>
              <w:t>3,000</w:t>
            </w:r>
            <w:r w:rsidRPr="008B0223">
              <w:rPr>
                <w:spacing w:val="-4"/>
                <w:lang w:val="en-AU"/>
              </w:rPr>
              <w:t xml:space="preserve"> </w:t>
            </w:r>
            <w:r w:rsidRPr="008B0223">
              <w:rPr>
                <w:lang w:val="en-AU"/>
              </w:rPr>
              <w:t>students</w:t>
            </w:r>
            <w:r w:rsidRPr="008B0223">
              <w:rPr>
                <w:spacing w:val="-7"/>
                <w:lang w:val="en-AU"/>
              </w:rPr>
              <w:t xml:space="preserve"> </w:t>
            </w:r>
            <w:r w:rsidRPr="008B0223">
              <w:rPr>
                <w:lang w:val="en-AU"/>
              </w:rPr>
              <w:t>who</w:t>
            </w:r>
            <w:r w:rsidRPr="008B0223">
              <w:rPr>
                <w:spacing w:val="-4"/>
                <w:lang w:val="en-AU"/>
              </w:rPr>
              <w:t xml:space="preserve"> </w:t>
            </w:r>
            <w:r w:rsidRPr="008B0223">
              <w:rPr>
                <w:lang w:val="en-AU"/>
              </w:rPr>
              <w:t>commenced</w:t>
            </w:r>
            <w:r w:rsidRPr="008B0223">
              <w:rPr>
                <w:spacing w:val="-4"/>
                <w:lang w:val="en-AU"/>
              </w:rPr>
              <w:t xml:space="preserve"> </w:t>
            </w:r>
            <w:r w:rsidRPr="008B0223">
              <w:rPr>
                <w:lang w:val="en-AU"/>
              </w:rPr>
              <w:t>in</w:t>
            </w:r>
            <w:r w:rsidRPr="008B0223">
              <w:rPr>
                <w:spacing w:val="-7"/>
                <w:lang w:val="en-AU"/>
              </w:rPr>
              <w:t xml:space="preserve"> </w:t>
            </w:r>
            <w:r w:rsidRPr="008B0223">
              <w:rPr>
                <w:lang w:val="en-AU"/>
              </w:rPr>
              <w:t>the</w:t>
            </w:r>
            <w:r w:rsidRPr="008B0223">
              <w:rPr>
                <w:spacing w:val="-6"/>
                <w:lang w:val="en-AU"/>
              </w:rPr>
              <w:t xml:space="preserve"> </w:t>
            </w:r>
            <w:r w:rsidRPr="008B0223">
              <w:rPr>
                <w:lang w:val="en-AU"/>
              </w:rPr>
              <w:t>Diploma</w:t>
            </w:r>
            <w:r w:rsidRPr="008B0223">
              <w:rPr>
                <w:spacing w:val="-4"/>
                <w:lang w:val="en-AU"/>
              </w:rPr>
              <w:t xml:space="preserve"> </w:t>
            </w:r>
            <w:r w:rsidRPr="008B0223">
              <w:rPr>
                <w:lang w:val="en-AU"/>
              </w:rPr>
              <w:t>of</w:t>
            </w:r>
            <w:r w:rsidRPr="008B0223">
              <w:rPr>
                <w:spacing w:val="-7"/>
                <w:lang w:val="en-AU"/>
              </w:rPr>
              <w:t xml:space="preserve"> </w:t>
            </w:r>
            <w:r w:rsidRPr="008B0223">
              <w:rPr>
                <w:lang w:val="en-AU"/>
              </w:rPr>
              <w:t>Nursing under Free TAFE in 2023.</w:t>
            </w:r>
            <w:r w:rsidRPr="008B0223">
              <w:rPr>
                <w:spacing w:val="40"/>
                <w:lang w:val="en-AU"/>
              </w:rPr>
              <w:t xml:space="preserve"> </w:t>
            </w:r>
            <w:r w:rsidRPr="008B0223">
              <w:rPr>
                <w:lang w:val="en-AU"/>
              </w:rPr>
              <w:t xml:space="preserve">Free TAFE is contributing to the delivery of the Enrolled Nursing </w:t>
            </w:r>
            <w:r w:rsidR="005C5534">
              <w:rPr>
                <w:lang w:val="en-AU"/>
              </w:rPr>
              <w:t xml:space="preserve">(EN) </w:t>
            </w:r>
            <w:r w:rsidRPr="008B0223">
              <w:rPr>
                <w:lang w:val="en-AU"/>
              </w:rPr>
              <w:t>workforce in Queensland.</w:t>
            </w:r>
          </w:p>
          <w:p w14:paraId="35158A07" w14:textId="77777777" w:rsidR="00FA451D" w:rsidRPr="008B0223" w:rsidRDefault="00FA451D" w:rsidP="00A60B2E">
            <w:pPr>
              <w:pStyle w:val="TableParagraph"/>
              <w:ind w:left="105" w:right="100"/>
              <w:rPr>
                <w:lang w:val="en-AU"/>
              </w:rPr>
            </w:pPr>
          </w:p>
          <w:p w14:paraId="5FEC9C85" w14:textId="28485B19" w:rsidR="00FA451D" w:rsidRPr="008B0223" w:rsidRDefault="00FA451D" w:rsidP="00FA451D">
            <w:pPr>
              <w:pStyle w:val="TableParagraph"/>
              <w:spacing w:before="1"/>
              <w:ind w:left="105"/>
              <w:rPr>
                <w:i/>
                <w:lang w:val="en-AU"/>
              </w:rPr>
            </w:pPr>
            <w:r w:rsidRPr="008B0223">
              <w:rPr>
                <w:i/>
                <w:iCs/>
                <w:u w:val="single"/>
                <w:lang w:val="en-AU"/>
              </w:rPr>
              <w:t xml:space="preserve">The </w:t>
            </w:r>
            <w:r w:rsidR="00CF4927">
              <w:rPr>
                <w:i/>
                <w:iCs/>
                <w:u w:val="single"/>
                <w:lang w:val="en-AU"/>
              </w:rPr>
              <w:t>TCE HCS</w:t>
            </w:r>
            <w:r w:rsidRPr="008B0223">
              <w:rPr>
                <w:i/>
                <w:iCs/>
                <w:lang w:val="en-AU"/>
              </w:rPr>
              <w:t xml:space="preserve"> </w:t>
            </w:r>
            <w:r w:rsidRPr="008B0223">
              <w:rPr>
                <w:i/>
                <w:u w:val="single"/>
                <w:lang w:val="en-AU"/>
              </w:rPr>
              <w:t>higher-level</w:t>
            </w:r>
            <w:r w:rsidRPr="008B0223">
              <w:rPr>
                <w:i/>
                <w:spacing w:val="-8"/>
                <w:u w:val="single"/>
                <w:lang w:val="en-AU"/>
              </w:rPr>
              <w:t xml:space="preserve"> </w:t>
            </w:r>
            <w:r w:rsidRPr="008B0223">
              <w:rPr>
                <w:i/>
                <w:u w:val="single"/>
                <w:lang w:val="en-AU"/>
              </w:rPr>
              <w:t>apprenticeship</w:t>
            </w:r>
            <w:r w:rsidRPr="008B0223">
              <w:rPr>
                <w:i/>
                <w:spacing w:val="-9"/>
                <w:u w:val="single"/>
                <w:lang w:val="en-AU"/>
              </w:rPr>
              <w:t xml:space="preserve"> </w:t>
            </w:r>
            <w:r w:rsidRPr="008B0223">
              <w:rPr>
                <w:i/>
                <w:spacing w:val="-2"/>
                <w:u w:val="single"/>
                <w:lang w:val="en-AU"/>
              </w:rPr>
              <w:t>opportunity</w:t>
            </w:r>
          </w:p>
          <w:p w14:paraId="133D8E89" w14:textId="77777777" w:rsidR="00FA451D" w:rsidRPr="008B0223" w:rsidRDefault="00FA451D" w:rsidP="00FA451D">
            <w:pPr>
              <w:pStyle w:val="TableParagraph"/>
              <w:spacing w:before="13"/>
              <w:rPr>
                <w:rFonts w:ascii="Times New Roman"/>
                <w:lang w:val="en-AU"/>
              </w:rPr>
            </w:pPr>
          </w:p>
          <w:p w14:paraId="3B91C6AE" w14:textId="75305C9B" w:rsidR="00FA451D" w:rsidRPr="008B0223" w:rsidRDefault="00FA451D" w:rsidP="00980BCD">
            <w:pPr>
              <w:pStyle w:val="TableParagraph"/>
              <w:ind w:left="105" w:right="100"/>
              <w:jc w:val="both"/>
              <w:rPr>
                <w:lang w:val="en-AU"/>
              </w:rPr>
            </w:pPr>
            <w:r w:rsidRPr="008B0223">
              <w:rPr>
                <w:lang w:val="en-AU"/>
              </w:rPr>
              <w:t>Queensland proposes to explore,</w:t>
            </w:r>
            <w:r w:rsidRPr="008B0223">
              <w:rPr>
                <w:spacing w:val="-9"/>
                <w:lang w:val="en-AU"/>
              </w:rPr>
              <w:t xml:space="preserve"> </w:t>
            </w:r>
            <w:r w:rsidRPr="008B0223">
              <w:rPr>
                <w:lang w:val="en-AU"/>
              </w:rPr>
              <w:t>in</w:t>
            </w:r>
            <w:r w:rsidRPr="008B0223">
              <w:rPr>
                <w:spacing w:val="-8"/>
                <w:lang w:val="en-AU"/>
              </w:rPr>
              <w:t xml:space="preserve"> </w:t>
            </w:r>
            <w:r w:rsidRPr="008B0223">
              <w:rPr>
                <w:lang w:val="en-AU"/>
              </w:rPr>
              <w:t>close</w:t>
            </w:r>
            <w:r w:rsidRPr="008B0223">
              <w:rPr>
                <w:spacing w:val="-8"/>
                <w:lang w:val="en-AU"/>
              </w:rPr>
              <w:t xml:space="preserve"> </w:t>
            </w:r>
            <w:r w:rsidRPr="008B0223">
              <w:rPr>
                <w:lang w:val="en-AU"/>
              </w:rPr>
              <w:t>partnership</w:t>
            </w:r>
            <w:r w:rsidRPr="008B0223">
              <w:rPr>
                <w:spacing w:val="-9"/>
                <w:lang w:val="en-AU"/>
              </w:rPr>
              <w:t xml:space="preserve"> </w:t>
            </w:r>
            <w:r w:rsidRPr="008B0223">
              <w:rPr>
                <w:lang w:val="en-AU"/>
              </w:rPr>
              <w:t>with</w:t>
            </w:r>
            <w:r w:rsidRPr="008B0223">
              <w:rPr>
                <w:spacing w:val="-9"/>
                <w:lang w:val="en-AU"/>
              </w:rPr>
              <w:t xml:space="preserve"> </w:t>
            </w:r>
            <w:r w:rsidRPr="008B0223">
              <w:rPr>
                <w:lang w:val="en-AU"/>
              </w:rPr>
              <w:t>the</w:t>
            </w:r>
            <w:r w:rsidRPr="008B0223">
              <w:rPr>
                <w:spacing w:val="-9"/>
                <w:lang w:val="en-AU"/>
              </w:rPr>
              <w:t xml:space="preserve"> </w:t>
            </w:r>
            <w:r w:rsidRPr="008B0223">
              <w:rPr>
                <w:lang w:val="en-AU"/>
              </w:rPr>
              <w:t>care</w:t>
            </w:r>
            <w:r w:rsidRPr="008B0223">
              <w:rPr>
                <w:spacing w:val="-9"/>
                <w:lang w:val="en-AU"/>
              </w:rPr>
              <w:t xml:space="preserve"> </w:t>
            </w:r>
            <w:r w:rsidRPr="008B0223">
              <w:rPr>
                <w:lang w:val="en-AU"/>
              </w:rPr>
              <w:t>sector,</w:t>
            </w:r>
            <w:r w:rsidRPr="008B0223">
              <w:rPr>
                <w:spacing w:val="-12"/>
                <w:lang w:val="en-AU"/>
              </w:rPr>
              <w:t xml:space="preserve"> </w:t>
            </w:r>
            <w:r w:rsidRPr="008B0223">
              <w:rPr>
                <w:lang w:val="en-AU"/>
              </w:rPr>
              <w:t>unions,</w:t>
            </w:r>
            <w:r w:rsidRPr="008B0223">
              <w:rPr>
                <w:spacing w:val="-8"/>
                <w:lang w:val="en-AU"/>
              </w:rPr>
              <w:t xml:space="preserve"> </w:t>
            </w:r>
            <w:r w:rsidRPr="008B0223">
              <w:rPr>
                <w:lang w:val="en-AU"/>
              </w:rPr>
              <w:t xml:space="preserve">universities and First Nations partner organisations, new </w:t>
            </w:r>
            <w:r w:rsidRPr="00FF0FF5">
              <w:rPr>
                <w:lang w:val="en-AU"/>
              </w:rPr>
              <w:t>higher apprenticeship</w:t>
            </w:r>
            <w:r w:rsidRPr="008B0223">
              <w:rPr>
                <w:lang w:val="en-AU"/>
              </w:rPr>
              <w:t xml:space="preserve"> </w:t>
            </w:r>
            <w:r w:rsidR="003A7F9C">
              <w:rPr>
                <w:lang w:val="en-AU"/>
              </w:rPr>
              <w:t xml:space="preserve">(or equivalent) </w:t>
            </w:r>
            <w:r w:rsidR="00E67792" w:rsidRPr="008B0223">
              <w:rPr>
                <w:lang w:val="en-AU"/>
              </w:rPr>
              <w:t xml:space="preserve">pathway </w:t>
            </w:r>
            <w:r w:rsidRPr="008B0223">
              <w:rPr>
                <w:lang w:val="en-AU"/>
              </w:rPr>
              <w:t>options, with an initial focus on aged care</w:t>
            </w:r>
            <w:r w:rsidR="00980BCD" w:rsidRPr="008B0223">
              <w:rPr>
                <w:lang w:val="en-AU"/>
              </w:rPr>
              <w:t xml:space="preserve">, and those </w:t>
            </w:r>
            <w:r w:rsidR="004141CC" w:rsidRPr="008B0223">
              <w:rPr>
                <w:lang w:val="en-AU"/>
              </w:rPr>
              <w:t>that</w:t>
            </w:r>
            <w:r w:rsidR="004141CC" w:rsidRPr="008B0223">
              <w:rPr>
                <w:spacing w:val="-8"/>
                <w:lang w:val="en-AU"/>
              </w:rPr>
              <w:t xml:space="preserve"> </w:t>
            </w:r>
            <w:r w:rsidR="004141CC" w:rsidRPr="008B0223">
              <w:rPr>
                <w:lang w:val="en-AU"/>
              </w:rPr>
              <w:t>align</w:t>
            </w:r>
            <w:r w:rsidR="004141CC" w:rsidRPr="008B0223">
              <w:rPr>
                <w:spacing w:val="-11"/>
                <w:lang w:val="en-AU"/>
              </w:rPr>
              <w:t xml:space="preserve"> </w:t>
            </w:r>
            <w:r w:rsidR="004141CC" w:rsidRPr="008B0223">
              <w:rPr>
                <w:lang w:val="en-AU"/>
              </w:rPr>
              <w:t>with</w:t>
            </w:r>
            <w:r w:rsidR="004141CC" w:rsidRPr="008B0223">
              <w:rPr>
                <w:spacing w:val="-8"/>
                <w:lang w:val="en-AU"/>
              </w:rPr>
              <w:t xml:space="preserve"> </w:t>
            </w:r>
            <w:r w:rsidR="004141CC" w:rsidRPr="008B0223">
              <w:rPr>
                <w:lang w:val="en-AU"/>
              </w:rPr>
              <w:t>national skills priorities and focus areas being pursued in the Health Workforce Strategy for Queensland to 2032.</w:t>
            </w:r>
            <w:r w:rsidRPr="008B0223">
              <w:rPr>
                <w:lang w:val="en-AU"/>
              </w:rPr>
              <w:t xml:space="preserve"> Options </w:t>
            </w:r>
            <w:r w:rsidR="007118C4">
              <w:rPr>
                <w:lang w:val="en-AU"/>
              </w:rPr>
              <w:t xml:space="preserve">will be scoped in consultation with stakeholders. </w:t>
            </w:r>
          </w:p>
          <w:p w14:paraId="0FC85BDC" w14:textId="77777777" w:rsidR="00BE2757" w:rsidRPr="008B0223" w:rsidRDefault="00BE2757" w:rsidP="004959BC">
            <w:pPr>
              <w:pStyle w:val="TableParagraph"/>
              <w:ind w:left="105" w:right="93"/>
              <w:jc w:val="both"/>
              <w:rPr>
                <w:spacing w:val="-2"/>
                <w:lang w:val="en-AU"/>
              </w:rPr>
            </w:pPr>
          </w:p>
          <w:p w14:paraId="17C4F847" w14:textId="3ABB384D" w:rsidR="004A1804" w:rsidRPr="000A4ED3" w:rsidRDefault="00034CE7" w:rsidP="004959BC">
            <w:pPr>
              <w:pStyle w:val="TableParagraph"/>
              <w:ind w:left="105" w:right="93"/>
              <w:jc w:val="both"/>
              <w:rPr>
                <w:spacing w:val="-2"/>
                <w:lang w:val="en-AU"/>
              </w:rPr>
            </w:pPr>
            <w:r w:rsidRPr="000A4ED3">
              <w:rPr>
                <w:spacing w:val="-2"/>
                <w:lang w:val="en-AU"/>
              </w:rPr>
              <w:t xml:space="preserve">In progressing this work, the </w:t>
            </w:r>
            <w:r w:rsidR="00CF4927">
              <w:rPr>
                <w:spacing w:val="-2"/>
                <w:lang w:val="en-AU"/>
              </w:rPr>
              <w:t>TCE HCS</w:t>
            </w:r>
            <w:r w:rsidRPr="000A4ED3">
              <w:rPr>
                <w:spacing w:val="-2"/>
                <w:lang w:val="en-AU"/>
              </w:rPr>
              <w:t xml:space="preserve"> will work closely with </w:t>
            </w:r>
            <w:r w:rsidR="00293735" w:rsidRPr="000A4ED3">
              <w:rPr>
                <w:spacing w:val="-2"/>
                <w:lang w:val="en-AU"/>
              </w:rPr>
              <w:t xml:space="preserve">the Queensland </w:t>
            </w:r>
            <w:r w:rsidR="00210F3F" w:rsidRPr="000A4ED3">
              <w:rPr>
                <w:spacing w:val="-2"/>
                <w:lang w:val="en-AU"/>
              </w:rPr>
              <w:t>Chief Nurse and Midwifery Officer, and national nursing stakeholders</w:t>
            </w:r>
            <w:r w:rsidR="00D12DC6">
              <w:rPr>
                <w:spacing w:val="-2"/>
                <w:lang w:val="en-AU"/>
              </w:rPr>
              <w:t xml:space="preserve"> for example</w:t>
            </w:r>
            <w:r w:rsidR="004A1804" w:rsidRPr="000A4ED3">
              <w:rPr>
                <w:spacing w:val="-2"/>
                <w:lang w:val="en-AU"/>
              </w:rPr>
              <w:t xml:space="preserve"> the:</w:t>
            </w:r>
          </w:p>
          <w:p w14:paraId="6C27391E" w14:textId="4FFB0CB6" w:rsidR="004A1804" w:rsidRPr="000A4ED3" w:rsidRDefault="00210F3F" w:rsidP="008B06BB">
            <w:pPr>
              <w:pStyle w:val="TableParagraph"/>
              <w:numPr>
                <w:ilvl w:val="1"/>
                <w:numId w:val="20"/>
              </w:numPr>
              <w:tabs>
                <w:tab w:val="left" w:pos="825"/>
              </w:tabs>
              <w:spacing w:before="1"/>
              <w:ind w:right="100"/>
              <w:jc w:val="both"/>
              <w:rPr>
                <w:lang w:val="en-AU"/>
              </w:rPr>
            </w:pPr>
            <w:r w:rsidRPr="000A4ED3">
              <w:rPr>
                <w:lang w:val="en-AU"/>
              </w:rPr>
              <w:t>Australian Government Department of Health and Aged Care</w:t>
            </w:r>
          </w:p>
          <w:p w14:paraId="07122D5A" w14:textId="77777777" w:rsidR="004A1804" w:rsidRPr="000A4ED3" w:rsidRDefault="00292233" w:rsidP="008B06BB">
            <w:pPr>
              <w:pStyle w:val="TableParagraph"/>
              <w:numPr>
                <w:ilvl w:val="1"/>
                <w:numId w:val="20"/>
              </w:numPr>
              <w:tabs>
                <w:tab w:val="left" w:pos="825"/>
              </w:tabs>
              <w:spacing w:before="1"/>
              <w:ind w:right="100"/>
              <w:jc w:val="both"/>
              <w:rPr>
                <w:lang w:val="en-AU"/>
              </w:rPr>
            </w:pPr>
            <w:r w:rsidRPr="000A4ED3">
              <w:rPr>
                <w:lang w:val="en-AU"/>
              </w:rPr>
              <w:t>Nursing and Midwifery Board of Australia</w:t>
            </w:r>
          </w:p>
          <w:p w14:paraId="0AB7128C" w14:textId="77777777" w:rsidR="004A1804" w:rsidRPr="000A4ED3" w:rsidRDefault="00292233" w:rsidP="008B06BB">
            <w:pPr>
              <w:pStyle w:val="TableParagraph"/>
              <w:numPr>
                <w:ilvl w:val="1"/>
                <w:numId w:val="20"/>
              </w:numPr>
              <w:tabs>
                <w:tab w:val="left" w:pos="825"/>
              </w:tabs>
              <w:spacing w:before="1"/>
              <w:ind w:right="100"/>
              <w:jc w:val="both"/>
              <w:rPr>
                <w:lang w:val="en-AU"/>
              </w:rPr>
            </w:pPr>
            <w:r w:rsidRPr="000A4ED3">
              <w:rPr>
                <w:lang w:val="en-AU"/>
              </w:rPr>
              <w:t>Australian Nursing and Midwifery Accreditation Council</w:t>
            </w:r>
          </w:p>
          <w:p w14:paraId="68852116" w14:textId="77777777" w:rsidR="004A1804" w:rsidRPr="000A4ED3" w:rsidRDefault="0052000E" w:rsidP="008B06BB">
            <w:pPr>
              <w:pStyle w:val="TableParagraph"/>
              <w:numPr>
                <w:ilvl w:val="1"/>
                <w:numId w:val="20"/>
              </w:numPr>
              <w:tabs>
                <w:tab w:val="left" w:pos="825"/>
              </w:tabs>
              <w:spacing w:before="1"/>
              <w:ind w:right="100"/>
              <w:jc w:val="both"/>
              <w:rPr>
                <w:lang w:val="en-AU"/>
              </w:rPr>
            </w:pPr>
            <w:r w:rsidRPr="000A4ED3">
              <w:rPr>
                <w:lang w:val="en-AU"/>
              </w:rPr>
              <w:t>Australian Nursing and Midwifery Federation</w:t>
            </w:r>
            <w:r w:rsidR="00F368C9" w:rsidRPr="000A4ED3">
              <w:rPr>
                <w:lang w:val="en-AU"/>
              </w:rPr>
              <w:t xml:space="preserve">, and </w:t>
            </w:r>
          </w:p>
          <w:p w14:paraId="452162C8" w14:textId="23B81833" w:rsidR="00034CE7" w:rsidRPr="000A4ED3" w:rsidRDefault="00F368C9" w:rsidP="008B06BB">
            <w:pPr>
              <w:pStyle w:val="TableParagraph"/>
              <w:numPr>
                <w:ilvl w:val="1"/>
                <w:numId w:val="20"/>
              </w:numPr>
              <w:tabs>
                <w:tab w:val="left" w:pos="825"/>
              </w:tabs>
              <w:spacing w:before="1"/>
              <w:ind w:right="100"/>
              <w:jc w:val="both"/>
              <w:rPr>
                <w:lang w:val="en-AU"/>
              </w:rPr>
            </w:pPr>
            <w:r w:rsidRPr="000A4ED3">
              <w:rPr>
                <w:lang w:val="en-AU"/>
              </w:rPr>
              <w:t xml:space="preserve">Australian College of Nursing. </w:t>
            </w:r>
          </w:p>
          <w:p w14:paraId="7FDBD9E9" w14:textId="77777777" w:rsidR="00034CE7" w:rsidRPr="008B0223" w:rsidRDefault="00034CE7" w:rsidP="004959BC">
            <w:pPr>
              <w:pStyle w:val="TableParagraph"/>
              <w:ind w:left="105" w:right="93"/>
              <w:jc w:val="both"/>
              <w:rPr>
                <w:spacing w:val="-2"/>
                <w:lang w:val="en-AU"/>
              </w:rPr>
            </w:pPr>
          </w:p>
          <w:p w14:paraId="2CBD525C" w14:textId="3C16945C" w:rsidR="00EC40C1" w:rsidRPr="008B0223" w:rsidRDefault="00EC40C1" w:rsidP="004959BC">
            <w:pPr>
              <w:pStyle w:val="TableParagraph"/>
              <w:ind w:left="105" w:right="93"/>
              <w:jc w:val="both"/>
              <w:rPr>
                <w:lang w:val="en-AU"/>
              </w:rPr>
            </w:pPr>
            <w:r w:rsidRPr="008B0223">
              <w:rPr>
                <w:lang w:val="en-AU"/>
              </w:rPr>
              <w:t xml:space="preserve">The </w:t>
            </w:r>
            <w:r w:rsidR="00CF4927">
              <w:rPr>
                <w:lang w:val="en-AU"/>
              </w:rPr>
              <w:t>TCE HCS</w:t>
            </w:r>
            <w:r w:rsidRPr="008B0223">
              <w:rPr>
                <w:lang w:val="en-AU"/>
              </w:rPr>
              <w:t xml:space="preserve"> </w:t>
            </w:r>
            <w:r w:rsidRPr="008B0223">
              <w:rPr>
                <w:spacing w:val="-2"/>
                <w:lang w:val="en-AU"/>
              </w:rPr>
              <w:t>will</w:t>
            </w:r>
            <w:r w:rsidRPr="008B0223">
              <w:rPr>
                <w:spacing w:val="-10"/>
                <w:lang w:val="en-AU"/>
              </w:rPr>
              <w:t xml:space="preserve"> </w:t>
            </w:r>
            <w:r w:rsidRPr="008B0223">
              <w:rPr>
                <w:spacing w:val="-2"/>
                <w:lang w:val="en-AU"/>
              </w:rPr>
              <w:t>undertake</w:t>
            </w:r>
            <w:r w:rsidRPr="008B0223">
              <w:rPr>
                <w:spacing w:val="-10"/>
                <w:lang w:val="en-AU"/>
              </w:rPr>
              <w:t xml:space="preserve"> </w:t>
            </w:r>
            <w:r w:rsidRPr="008B0223">
              <w:rPr>
                <w:spacing w:val="-2"/>
                <w:lang w:val="en-AU"/>
              </w:rPr>
              <w:t>work</w:t>
            </w:r>
            <w:r w:rsidRPr="008B0223">
              <w:rPr>
                <w:spacing w:val="-10"/>
                <w:lang w:val="en-AU"/>
              </w:rPr>
              <w:t xml:space="preserve"> </w:t>
            </w:r>
            <w:r w:rsidRPr="008B0223">
              <w:rPr>
                <w:spacing w:val="-2"/>
                <w:lang w:val="en-AU"/>
              </w:rPr>
              <w:t>to</w:t>
            </w:r>
            <w:r w:rsidRPr="008B0223">
              <w:rPr>
                <w:spacing w:val="-10"/>
                <w:lang w:val="en-AU"/>
              </w:rPr>
              <w:t xml:space="preserve"> </w:t>
            </w:r>
            <w:r w:rsidRPr="008B0223">
              <w:rPr>
                <w:spacing w:val="-2"/>
                <w:lang w:val="en-AU"/>
              </w:rPr>
              <w:t>explore</w:t>
            </w:r>
            <w:r w:rsidRPr="008B0223">
              <w:rPr>
                <w:spacing w:val="-9"/>
                <w:lang w:val="en-AU"/>
              </w:rPr>
              <w:t xml:space="preserve"> </w:t>
            </w:r>
            <w:r w:rsidRPr="008B0223">
              <w:rPr>
                <w:spacing w:val="-2"/>
                <w:lang w:val="en-AU"/>
              </w:rPr>
              <w:t>the</w:t>
            </w:r>
            <w:r w:rsidRPr="008B0223">
              <w:rPr>
                <w:spacing w:val="-6"/>
                <w:lang w:val="en-AU"/>
              </w:rPr>
              <w:t xml:space="preserve"> </w:t>
            </w:r>
            <w:r w:rsidRPr="008B0223">
              <w:rPr>
                <w:spacing w:val="-2"/>
                <w:lang w:val="en-AU"/>
              </w:rPr>
              <w:t>transition</w:t>
            </w:r>
            <w:r w:rsidRPr="008B0223">
              <w:rPr>
                <w:spacing w:val="-6"/>
                <w:lang w:val="en-AU"/>
              </w:rPr>
              <w:t xml:space="preserve"> </w:t>
            </w:r>
            <w:r w:rsidRPr="008B0223">
              <w:rPr>
                <w:spacing w:val="-2"/>
                <w:lang w:val="en-AU"/>
              </w:rPr>
              <w:t xml:space="preserve">pathway </w:t>
            </w:r>
            <w:r w:rsidRPr="008B0223">
              <w:rPr>
                <w:lang w:val="en-AU"/>
              </w:rPr>
              <w:t>opportunities</w:t>
            </w:r>
            <w:r w:rsidRPr="008B0223">
              <w:rPr>
                <w:spacing w:val="-9"/>
                <w:lang w:val="en-AU"/>
              </w:rPr>
              <w:t xml:space="preserve"> </w:t>
            </w:r>
            <w:r w:rsidRPr="008B0223">
              <w:rPr>
                <w:lang w:val="en-AU"/>
              </w:rPr>
              <w:t>focused</w:t>
            </w:r>
            <w:r w:rsidRPr="008B0223">
              <w:rPr>
                <w:spacing w:val="-10"/>
                <w:lang w:val="en-AU"/>
              </w:rPr>
              <w:t xml:space="preserve"> </w:t>
            </w:r>
            <w:r w:rsidRPr="008B0223">
              <w:rPr>
                <w:lang w:val="en-AU"/>
              </w:rPr>
              <w:t>on</w:t>
            </w:r>
            <w:r w:rsidRPr="008B0223">
              <w:rPr>
                <w:spacing w:val="-10"/>
                <w:lang w:val="en-AU"/>
              </w:rPr>
              <w:t xml:space="preserve"> </w:t>
            </w:r>
            <w:r w:rsidRPr="008B0223">
              <w:rPr>
                <w:lang w:val="en-AU"/>
              </w:rPr>
              <w:t>addressing</w:t>
            </w:r>
            <w:r w:rsidRPr="008B0223">
              <w:rPr>
                <w:spacing w:val="-6"/>
                <w:lang w:val="en-AU"/>
              </w:rPr>
              <w:t xml:space="preserve"> </w:t>
            </w:r>
            <w:r w:rsidRPr="008B0223">
              <w:rPr>
                <w:lang w:val="en-AU"/>
              </w:rPr>
              <w:t>the</w:t>
            </w:r>
            <w:r w:rsidRPr="008B0223">
              <w:rPr>
                <w:spacing w:val="-8"/>
                <w:lang w:val="en-AU"/>
              </w:rPr>
              <w:t xml:space="preserve"> </w:t>
            </w:r>
            <w:r w:rsidRPr="008B0223">
              <w:rPr>
                <w:lang w:val="en-AU"/>
              </w:rPr>
              <w:t>challenges</w:t>
            </w:r>
            <w:r w:rsidRPr="008B0223">
              <w:rPr>
                <w:spacing w:val="-6"/>
                <w:lang w:val="en-AU"/>
              </w:rPr>
              <w:t xml:space="preserve"> </w:t>
            </w:r>
            <w:r w:rsidRPr="008B0223">
              <w:rPr>
                <w:lang w:val="en-AU"/>
              </w:rPr>
              <w:t>and</w:t>
            </w:r>
            <w:r w:rsidRPr="008B0223">
              <w:rPr>
                <w:spacing w:val="-8"/>
                <w:lang w:val="en-AU"/>
              </w:rPr>
              <w:t xml:space="preserve"> </w:t>
            </w:r>
            <w:r w:rsidRPr="008B0223">
              <w:rPr>
                <w:lang w:val="en-AU"/>
              </w:rPr>
              <w:t>promoting</w:t>
            </w:r>
            <w:r w:rsidRPr="008B0223">
              <w:rPr>
                <w:spacing w:val="-6"/>
                <w:lang w:val="en-AU"/>
              </w:rPr>
              <w:t xml:space="preserve"> </w:t>
            </w:r>
            <w:r w:rsidRPr="008B0223">
              <w:rPr>
                <w:lang w:val="en-AU"/>
              </w:rPr>
              <w:t>the opportunities</w:t>
            </w:r>
            <w:r w:rsidRPr="008B0223">
              <w:rPr>
                <w:spacing w:val="-12"/>
                <w:lang w:val="en-AU"/>
              </w:rPr>
              <w:t xml:space="preserve"> </w:t>
            </w:r>
            <w:r w:rsidRPr="008B0223">
              <w:rPr>
                <w:lang w:val="en-AU"/>
              </w:rPr>
              <w:t>related</w:t>
            </w:r>
            <w:r w:rsidRPr="008B0223">
              <w:rPr>
                <w:spacing w:val="-10"/>
                <w:lang w:val="en-AU"/>
              </w:rPr>
              <w:t xml:space="preserve"> </w:t>
            </w:r>
            <w:r w:rsidRPr="008B0223">
              <w:rPr>
                <w:lang w:val="en-AU"/>
              </w:rPr>
              <w:t>to</w:t>
            </w:r>
            <w:r w:rsidRPr="008B0223">
              <w:rPr>
                <w:spacing w:val="-10"/>
                <w:lang w:val="en-AU"/>
              </w:rPr>
              <w:t xml:space="preserve"> </w:t>
            </w:r>
            <w:r w:rsidRPr="008B0223">
              <w:rPr>
                <w:lang w:val="en-AU"/>
              </w:rPr>
              <w:t>the</w:t>
            </w:r>
            <w:r w:rsidRPr="008B0223">
              <w:rPr>
                <w:spacing w:val="-10"/>
                <w:lang w:val="en-AU"/>
              </w:rPr>
              <w:t xml:space="preserve"> </w:t>
            </w:r>
            <w:r w:rsidRPr="008B0223">
              <w:rPr>
                <w:lang w:val="en-AU"/>
              </w:rPr>
              <w:t>health</w:t>
            </w:r>
            <w:r w:rsidRPr="008B0223">
              <w:rPr>
                <w:spacing w:val="-11"/>
                <w:lang w:val="en-AU"/>
              </w:rPr>
              <w:t xml:space="preserve"> </w:t>
            </w:r>
            <w:r w:rsidRPr="008B0223">
              <w:rPr>
                <w:lang w:val="en-AU"/>
              </w:rPr>
              <w:t>care</w:t>
            </w:r>
            <w:r w:rsidRPr="008B0223">
              <w:rPr>
                <w:spacing w:val="-10"/>
                <w:lang w:val="en-AU"/>
              </w:rPr>
              <w:t xml:space="preserve"> </w:t>
            </w:r>
            <w:r w:rsidRPr="008B0223">
              <w:rPr>
                <w:lang w:val="en-AU"/>
              </w:rPr>
              <w:t>and</w:t>
            </w:r>
            <w:r w:rsidRPr="008B0223">
              <w:rPr>
                <w:spacing w:val="-11"/>
                <w:lang w:val="en-AU"/>
              </w:rPr>
              <w:t xml:space="preserve"> </w:t>
            </w:r>
            <w:r w:rsidRPr="008B0223">
              <w:rPr>
                <w:lang w:val="en-AU"/>
              </w:rPr>
              <w:t>support</w:t>
            </w:r>
            <w:r w:rsidRPr="008B0223">
              <w:rPr>
                <w:spacing w:val="-10"/>
                <w:lang w:val="en-AU"/>
              </w:rPr>
              <w:t xml:space="preserve"> </w:t>
            </w:r>
            <w:r w:rsidRPr="008B0223">
              <w:rPr>
                <w:lang w:val="en-AU"/>
              </w:rPr>
              <w:t>sector.</w:t>
            </w:r>
          </w:p>
          <w:p w14:paraId="253239B6" w14:textId="77777777" w:rsidR="006A15FC" w:rsidRPr="008B0223" w:rsidRDefault="006A15FC" w:rsidP="004959BC">
            <w:pPr>
              <w:pStyle w:val="TableParagraph"/>
              <w:spacing w:before="15"/>
              <w:jc w:val="both"/>
              <w:rPr>
                <w:rFonts w:ascii="Times New Roman"/>
                <w:lang w:val="en-AU"/>
              </w:rPr>
            </w:pPr>
          </w:p>
          <w:p w14:paraId="12DCBC9C" w14:textId="77777777" w:rsidR="006A15FC" w:rsidRPr="008B0223" w:rsidRDefault="006A15FC" w:rsidP="004959BC">
            <w:pPr>
              <w:pStyle w:val="TableParagraph"/>
              <w:numPr>
                <w:ilvl w:val="0"/>
                <w:numId w:val="18"/>
              </w:numPr>
              <w:tabs>
                <w:tab w:val="left" w:pos="1183"/>
              </w:tabs>
              <w:ind w:right="655"/>
              <w:jc w:val="both"/>
              <w:rPr>
                <w:b/>
                <w:i/>
                <w:lang w:val="en-AU"/>
              </w:rPr>
            </w:pPr>
            <w:r w:rsidRPr="008B0223">
              <w:rPr>
                <w:b/>
                <w:i/>
                <w:lang w:val="en-AU"/>
              </w:rPr>
              <w:t>enable</w:t>
            </w:r>
            <w:r w:rsidRPr="008B0223">
              <w:rPr>
                <w:b/>
                <w:i/>
                <w:spacing w:val="-10"/>
                <w:lang w:val="en-AU"/>
              </w:rPr>
              <w:t xml:space="preserve"> </w:t>
            </w:r>
            <w:r w:rsidRPr="008B0223">
              <w:rPr>
                <w:b/>
                <w:i/>
                <w:lang w:val="en-AU"/>
              </w:rPr>
              <w:t>organisational</w:t>
            </w:r>
            <w:r w:rsidRPr="008B0223">
              <w:rPr>
                <w:b/>
                <w:i/>
                <w:spacing w:val="-8"/>
                <w:lang w:val="en-AU"/>
              </w:rPr>
              <w:t xml:space="preserve"> </w:t>
            </w:r>
            <w:r w:rsidRPr="008B0223">
              <w:rPr>
                <w:b/>
                <w:i/>
                <w:lang w:val="en-AU"/>
              </w:rPr>
              <w:t>innovation</w:t>
            </w:r>
            <w:r w:rsidRPr="008B0223">
              <w:rPr>
                <w:b/>
                <w:i/>
                <w:spacing w:val="-8"/>
                <w:lang w:val="en-AU"/>
              </w:rPr>
              <w:t xml:space="preserve"> </w:t>
            </w:r>
            <w:r w:rsidRPr="008B0223">
              <w:rPr>
                <w:b/>
                <w:i/>
                <w:lang w:val="en-AU"/>
              </w:rPr>
              <w:t>and</w:t>
            </w:r>
            <w:r w:rsidRPr="008B0223">
              <w:rPr>
                <w:b/>
                <w:i/>
                <w:spacing w:val="-9"/>
                <w:lang w:val="en-AU"/>
              </w:rPr>
              <w:t xml:space="preserve"> </w:t>
            </w:r>
            <w:r w:rsidRPr="008B0223">
              <w:rPr>
                <w:b/>
                <w:i/>
                <w:lang w:val="en-AU"/>
              </w:rPr>
              <w:t>teaching</w:t>
            </w:r>
            <w:r w:rsidRPr="008B0223">
              <w:rPr>
                <w:b/>
                <w:i/>
                <w:spacing w:val="-9"/>
                <w:lang w:val="en-AU"/>
              </w:rPr>
              <w:t xml:space="preserve"> </w:t>
            </w:r>
            <w:r w:rsidRPr="008B0223">
              <w:rPr>
                <w:b/>
                <w:i/>
                <w:lang w:val="en-AU"/>
              </w:rPr>
              <w:t>and training excellence and</w:t>
            </w:r>
          </w:p>
          <w:p w14:paraId="393C56B5" w14:textId="77777777" w:rsidR="006A15FC" w:rsidRPr="008B0223" w:rsidRDefault="006A15FC" w:rsidP="004959BC">
            <w:pPr>
              <w:pStyle w:val="TableParagraph"/>
              <w:numPr>
                <w:ilvl w:val="0"/>
                <w:numId w:val="18"/>
              </w:numPr>
              <w:tabs>
                <w:tab w:val="left" w:pos="1185"/>
              </w:tabs>
              <w:ind w:left="1185"/>
              <w:jc w:val="both"/>
              <w:rPr>
                <w:b/>
                <w:i/>
                <w:lang w:val="en-AU"/>
              </w:rPr>
            </w:pPr>
            <w:r w:rsidRPr="008B0223">
              <w:rPr>
                <w:b/>
                <w:i/>
                <w:lang w:val="en-AU"/>
              </w:rPr>
              <w:t>enrich</w:t>
            </w:r>
            <w:r w:rsidRPr="008B0223">
              <w:rPr>
                <w:b/>
                <w:i/>
                <w:spacing w:val="-6"/>
                <w:lang w:val="en-AU"/>
              </w:rPr>
              <w:t xml:space="preserve"> </w:t>
            </w:r>
            <w:r w:rsidRPr="008B0223">
              <w:rPr>
                <w:b/>
                <w:i/>
                <w:lang w:val="en-AU"/>
              </w:rPr>
              <w:t>students’</w:t>
            </w:r>
            <w:r w:rsidRPr="008B0223">
              <w:rPr>
                <w:b/>
                <w:i/>
                <w:spacing w:val="-6"/>
                <w:lang w:val="en-AU"/>
              </w:rPr>
              <w:t xml:space="preserve"> </w:t>
            </w:r>
            <w:r w:rsidRPr="008B0223">
              <w:rPr>
                <w:b/>
                <w:i/>
                <w:lang w:val="en-AU"/>
              </w:rPr>
              <w:t>learning</w:t>
            </w:r>
            <w:r w:rsidRPr="008B0223">
              <w:rPr>
                <w:b/>
                <w:i/>
                <w:spacing w:val="-4"/>
                <w:lang w:val="en-AU"/>
              </w:rPr>
              <w:t xml:space="preserve"> </w:t>
            </w:r>
            <w:r w:rsidRPr="008B0223">
              <w:rPr>
                <w:b/>
                <w:i/>
                <w:spacing w:val="-2"/>
                <w:lang w:val="en-AU"/>
              </w:rPr>
              <w:t>experience</w:t>
            </w:r>
          </w:p>
          <w:p w14:paraId="5AD733C5" w14:textId="77777777" w:rsidR="006A15FC" w:rsidRPr="008B0223" w:rsidRDefault="006A15FC" w:rsidP="004959BC">
            <w:pPr>
              <w:pStyle w:val="TableParagraph"/>
              <w:spacing w:before="16"/>
              <w:jc w:val="both"/>
              <w:rPr>
                <w:rFonts w:ascii="Times New Roman"/>
                <w:lang w:val="en-AU"/>
              </w:rPr>
            </w:pPr>
          </w:p>
          <w:p w14:paraId="0CE9FA7D" w14:textId="77777777" w:rsidR="006A15FC" w:rsidRPr="008B0223" w:rsidRDefault="006A15FC" w:rsidP="004959BC">
            <w:pPr>
              <w:pStyle w:val="TableParagraph"/>
              <w:ind w:left="105"/>
              <w:jc w:val="both"/>
              <w:rPr>
                <w:i/>
                <w:lang w:val="en-AU"/>
              </w:rPr>
            </w:pPr>
            <w:r w:rsidRPr="008B0223">
              <w:rPr>
                <w:i/>
                <w:u w:val="single"/>
                <w:lang w:val="en-AU"/>
              </w:rPr>
              <w:t>Enable</w:t>
            </w:r>
            <w:r w:rsidRPr="008B0223">
              <w:rPr>
                <w:i/>
                <w:spacing w:val="-4"/>
                <w:u w:val="single"/>
                <w:lang w:val="en-AU"/>
              </w:rPr>
              <w:t xml:space="preserve"> </w:t>
            </w:r>
            <w:r w:rsidRPr="008B0223">
              <w:rPr>
                <w:i/>
                <w:u w:val="single"/>
                <w:lang w:val="en-AU"/>
              </w:rPr>
              <w:t>organisational</w:t>
            </w:r>
            <w:r w:rsidRPr="008B0223">
              <w:rPr>
                <w:i/>
                <w:spacing w:val="-5"/>
                <w:u w:val="single"/>
                <w:lang w:val="en-AU"/>
              </w:rPr>
              <w:t xml:space="preserve"> </w:t>
            </w:r>
            <w:r w:rsidRPr="008B0223">
              <w:rPr>
                <w:i/>
                <w:u w:val="single"/>
                <w:lang w:val="en-AU"/>
              </w:rPr>
              <w:t>innovation</w:t>
            </w:r>
            <w:r w:rsidRPr="008B0223">
              <w:rPr>
                <w:i/>
                <w:spacing w:val="-5"/>
                <w:u w:val="single"/>
                <w:lang w:val="en-AU"/>
              </w:rPr>
              <w:t xml:space="preserve"> </w:t>
            </w:r>
            <w:r w:rsidRPr="008B0223">
              <w:rPr>
                <w:i/>
                <w:u w:val="single"/>
                <w:lang w:val="en-AU"/>
              </w:rPr>
              <w:t>and</w:t>
            </w:r>
            <w:r w:rsidRPr="008B0223">
              <w:rPr>
                <w:i/>
                <w:spacing w:val="-5"/>
                <w:u w:val="single"/>
                <w:lang w:val="en-AU"/>
              </w:rPr>
              <w:t xml:space="preserve"> </w:t>
            </w:r>
            <w:r w:rsidRPr="008B0223">
              <w:rPr>
                <w:i/>
                <w:u w:val="single"/>
                <w:lang w:val="en-AU"/>
              </w:rPr>
              <w:t>teaching</w:t>
            </w:r>
            <w:r w:rsidRPr="008B0223">
              <w:rPr>
                <w:i/>
                <w:spacing w:val="-6"/>
                <w:u w:val="single"/>
                <w:lang w:val="en-AU"/>
              </w:rPr>
              <w:t xml:space="preserve"> </w:t>
            </w:r>
            <w:r w:rsidRPr="008B0223">
              <w:rPr>
                <w:i/>
                <w:u w:val="single"/>
                <w:lang w:val="en-AU"/>
              </w:rPr>
              <w:t>and</w:t>
            </w:r>
            <w:r w:rsidRPr="008B0223">
              <w:rPr>
                <w:i/>
                <w:spacing w:val="-6"/>
                <w:u w:val="single"/>
                <w:lang w:val="en-AU"/>
              </w:rPr>
              <w:t xml:space="preserve"> </w:t>
            </w:r>
            <w:r w:rsidRPr="008B0223">
              <w:rPr>
                <w:i/>
                <w:u w:val="single"/>
                <w:lang w:val="en-AU"/>
              </w:rPr>
              <w:t>training</w:t>
            </w:r>
            <w:r w:rsidRPr="008B0223">
              <w:rPr>
                <w:i/>
                <w:spacing w:val="-5"/>
                <w:u w:val="single"/>
                <w:lang w:val="en-AU"/>
              </w:rPr>
              <w:t xml:space="preserve"> </w:t>
            </w:r>
            <w:r w:rsidRPr="008B0223">
              <w:rPr>
                <w:i/>
                <w:spacing w:val="-2"/>
                <w:u w:val="single"/>
                <w:lang w:val="en-AU"/>
              </w:rPr>
              <w:t>excellence</w:t>
            </w:r>
          </w:p>
          <w:p w14:paraId="073B52CC" w14:textId="77777777" w:rsidR="006A15FC" w:rsidRPr="008B0223" w:rsidRDefault="006A15FC" w:rsidP="004959BC">
            <w:pPr>
              <w:pStyle w:val="TableParagraph"/>
              <w:spacing w:before="14"/>
              <w:jc w:val="both"/>
              <w:rPr>
                <w:rFonts w:ascii="Times New Roman"/>
                <w:lang w:val="en-AU"/>
              </w:rPr>
            </w:pPr>
          </w:p>
          <w:p w14:paraId="09E4173B" w14:textId="01AF2A1D" w:rsidR="006A15FC" w:rsidRPr="008B0223" w:rsidRDefault="00D80A5D" w:rsidP="004959BC">
            <w:pPr>
              <w:pStyle w:val="TableParagraph"/>
              <w:ind w:left="105" w:right="375"/>
              <w:jc w:val="both"/>
              <w:rPr>
                <w:lang w:val="en-AU"/>
              </w:rPr>
            </w:pPr>
            <w:r w:rsidRPr="008B0223">
              <w:rPr>
                <w:lang w:val="en-AU"/>
              </w:rPr>
              <w:t xml:space="preserve">The </w:t>
            </w:r>
            <w:r w:rsidR="00CF4927">
              <w:rPr>
                <w:lang w:val="en-AU"/>
              </w:rPr>
              <w:t>TCE HCS</w:t>
            </w:r>
            <w:r w:rsidRPr="008B0223">
              <w:rPr>
                <w:lang w:val="en-AU"/>
              </w:rPr>
              <w:t xml:space="preserve"> </w:t>
            </w:r>
            <w:r w:rsidR="006A15FC" w:rsidRPr="008B0223">
              <w:rPr>
                <w:lang w:val="en-AU"/>
              </w:rPr>
              <w:t>will</w:t>
            </w:r>
            <w:r w:rsidR="006A15FC" w:rsidRPr="008B0223">
              <w:rPr>
                <w:spacing w:val="-9"/>
                <w:lang w:val="en-AU"/>
              </w:rPr>
              <w:t xml:space="preserve"> </w:t>
            </w:r>
            <w:r w:rsidR="006A15FC" w:rsidRPr="008B0223">
              <w:rPr>
                <w:lang w:val="en-AU"/>
              </w:rPr>
              <w:t>provide</w:t>
            </w:r>
            <w:r w:rsidR="006A15FC" w:rsidRPr="008B0223">
              <w:rPr>
                <w:spacing w:val="-9"/>
                <w:lang w:val="en-AU"/>
              </w:rPr>
              <w:t xml:space="preserve"> </w:t>
            </w:r>
            <w:r w:rsidR="006A15FC" w:rsidRPr="008B0223">
              <w:rPr>
                <w:lang w:val="en-AU"/>
              </w:rPr>
              <w:t>innovative</w:t>
            </w:r>
            <w:r w:rsidR="006A15FC" w:rsidRPr="008B0223">
              <w:rPr>
                <w:spacing w:val="-10"/>
                <w:lang w:val="en-AU"/>
              </w:rPr>
              <w:t xml:space="preserve"> </w:t>
            </w:r>
            <w:r w:rsidR="006A15FC" w:rsidRPr="008B0223">
              <w:rPr>
                <w:lang w:val="en-AU"/>
              </w:rPr>
              <w:t>and</w:t>
            </w:r>
            <w:r w:rsidR="006A15FC" w:rsidRPr="008B0223">
              <w:rPr>
                <w:spacing w:val="-10"/>
                <w:lang w:val="en-AU"/>
              </w:rPr>
              <w:t xml:space="preserve"> </w:t>
            </w:r>
            <w:r w:rsidR="006A15FC" w:rsidRPr="008B0223">
              <w:rPr>
                <w:lang w:val="en-AU"/>
              </w:rPr>
              <w:t>practical</w:t>
            </w:r>
            <w:r w:rsidR="006A15FC" w:rsidRPr="008B0223">
              <w:rPr>
                <w:spacing w:val="-12"/>
                <w:lang w:val="en-AU"/>
              </w:rPr>
              <w:t xml:space="preserve"> </w:t>
            </w:r>
            <w:r w:rsidR="006A15FC" w:rsidRPr="008B0223">
              <w:rPr>
                <w:lang w:val="en-AU"/>
              </w:rPr>
              <w:t>solutions</w:t>
            </w:r>
            <w:r w:rsidR="006A15FC" w:rsidRPr="008B0223">
              <w:rPr>
                <w:spacing w:val="-9"/>
                <w:lang w:val="en-AU"/>
              </w:rPr>
              <w:t xml:space="preserve"> </w:t>
            </w:r>
            <w:r w:rsidR="006A15FC" w:rsidRPr="008B0223">
              <w:rPr>
                <w:lang w:val="en-AU"/>
              </w:rPr>
              <w:t>for sector issues through identiﬁcation, research, development and testing.</w:t>
            </w:r>
            <w:r w:rsidR="006A15FC" w:rsidRPr="008B0223">
              <w:rPr>
                <w:spacing w:val="-13"/>
                <w:lang w:val="en-AU"/>
              </w:rPr>
              <w:t xml:space="preserve"> </w:t>
            </w:r>
            <w:r w:rsidR="006A15FC" w:rsidRPr="008B0223">
              <w:rPr>
                <w:lang w:val="en-AU"/>
              </w:rPr>
              <w:t>Through</w:t>
            </w:r>
            <w:r w:rsidR="006A15FC" w:rsidRPr="008B0223">
              <w:rPr>
                <w:spacing w:val="-12"/>
                <w:lang w:val="en-AU"/>
              </w:rPr>
              <w:t xml:space="preserve"> </w:t>
            </w:r>
            <w:r w:rsidR="006A15FC" w:rsidRPr="008B0223">
              <w:rPr>
                <w:lang w:val="en-AU"/>
              </w:rPr>
              <w:t>national</w:t>
            </w:r>
            <w:r w:rsidR="006A15FC" w:rsidRPr="008B0223">
              <w:rPr>
                <w:spacing w:val="-13"/>
                <w:lang w:val="en-AU"/>
              </w:rPr>
              <w:t xml:space="preserve"> </w:t>
            </w:r>
            <w:r w:rsidR="006A15FC" w:rsidRPr="008B0223">
              <w:rPr>
                <w:lang w:val="en-AU"/>
              </w:rPr>
              <w:t>collaboration</w:t>
            </w:r>
            <w:r w:rsidR="006A15FC" w:rsidRPr="008B0223">
              <w:rPr>
                <w:spacing w:val="-12"/>
                <w:lang w:val="en-AU"/>
              </w:rPr>
              <w:t xml:space="preserve"> </w:t>
            </w:r>
            <w:r w:rsidR="006A15FC" w:rsidRPr="008B0223">
              <w:rPr>
                <w:lang w:val="en-AU"/>
              </w:rPr>
              <w:t>with</w:t>
            </w:r>
            <w:r w:rsidR="006A15FC" w:rsidRPr="008B0223">
              <w:rPr>
                <w:spacing w:val="-13"/>
                <w:lang w:val="en-AU"/>
              </w:rPr>
              <w:t xml:space="preserve"> </w:t>
            </w:r>
            <w:r w:rsidR="006A15FC" w:rsidRPr="008B0223">
              <w:rPr>
                <w:lang w:val="en-AU"/>
              </w:rPr>
              <w:t>stakeholders,</w:t>
            </w:r>
            <w:r w:rsidR="006A15FC" w:rsidRPr="008B0223">
              <w:rPr>
                <w:spacing w:val="-12"/>
                <w:lang w:val="en-AU"/>
              </w:rPr>
              <w:t xml:space="preserve"> </w:t>
            </w:r>
            <w:r w:rsidR="006A15FC" w:rsidRPr="008B0223">
              <w:rPr>
                <w:lang w:val="en-AU"/>
              </w:rPr>
              <w:t>solutions will provide students with</w:t>
            </w:r>
            <w:r w:rsidR="006A15FC" w:rsidRPr="008B0223">
              <w:rPr>
                <w:spacing w:val="-3"/>
                <w:lang w:val="en-AU"/>
              </w:rPr>
              <w:t xml:space="preserve"> </w:t>
            </w:r>
            <w:r w:rsidR="006A15FC" w:rsidRPr="008B0223">
              <w:rPr>
                <w:lang w:val="en-AU"/>
              </w:rPr>
              <w:t>opportunities</w:t>
            </w:r>
            <w:r w:rsidR="006A15FC" w:rsidRPr="008B0223">
              <w:rPr>
                <w:spacing w:val="-3"/>
                <w:lang w:val="en-AU"/>
              </w:rPr>
              <w:t xml:space="preserve"> </w:t>
            </w:r>
            <w:r w:rsidR="006A15FC" w:rsidRPr="008B0223">
              <w:rPr>
                <w:lang w:val="en-AU"/>
              </w:rPr>
              <w:t>to gain</w:t>
            </w:r>
            <w:r w:rsidR="006A15FC" w:rsidRPr="008B0223">
              <w:rPr>
                <w:spacing w:val="-4"/>
                <w:lang w:val="en-AU"/>
              </w:rPr>
              <w:t xml:space="preserve"> </w:t>
            </w:r>
            <w:r w:rsidR="006A15FC" w:rsidRPr="008B0223">
              <w:rPr>
                <w:lang w:val="en-AU"/>
              </w:rPr>
              <w:t>the advanced</w:t>
            </w:r>
            <w:r w:rsidR="006A15FC" w:rsidRPr="008B0223">
              <w:rPr>
                <w:spacing w:val="-2"/>
                <w:lang w:val="en-AU"/>
              </w:rPr>
              <w:t xml:space="preserve"> </w:t>
            </w:r>
            <w:r w:rsidR="006A15FC" w:rsidRPr="008B0223">
              <w:rPr>
                <w:lang w:val="en-AU"/>
              </w:rPr>
              <w:t>skills needed by industries.</w:t>
            </w:r>
          </w:p>
          <w:p w14:paraId="3BFA6BE6" w14:textId="77777777" w:rsidR="002368DC" w:rsidRPr="008B0223" w:rsidRDefault="002368DC" w:rsidP="004959BC">
            <w:pPr>
              <w:pStyle w:val="TableParagraph"/>
              <w:ind w:left="105" w:right="375"/>
              <w:jc w:val="both"/>
              <w:rPr>
                <w:lang w:val="en-AU"/>
              </w:rPr>
            </w:pPr>
          </w:p>
          <w:p w14:paraId="0B93AE04" w14:textId="247B3E21" w:rsidR="005864E6" w:rsidRPr="008B0223" w:rsidRDefault="002368DC" w:rsidP="004959BC">
            <w:pPr>
              <w:pStyle w:val="TableParagraph"/>
              <w:ind w:left="105" w:right="100"/>
              <w:jc w:val="both"/>
              <w:rPr>
                <w:lang w:val="en-AU"/>
              </w:rPr>
            </w:pPr>
            <w:r w:rsidRPr="008B0223">
              <w:rPr>
                <w:lang w:val="en-AU"/>
              </w:rPr>
              <w:t xml:space="preserve">The </w:t>
            </w:r>
            <w:r w:rsidR="00CF4927">
              <w:rPr>
                <w:lang w:val="en-AU"/>
              </w:rPr>
              <w:t>TCE HCS</w:t>
            </w:r>
            <w:r w:rsidRPr="008B0223">
              <w:rPr>
                <w:lang w:val="en-AU"/>
              </w:rPr>
              <w:t xml:space="preserve"> </w:t>
            </w:r>
            <w:r w:rsidR="006A15FC" w:rsidRPr="008B0223">
              <w:rPr>
                <w:lang w:val="en-AU"/>
              </w:rPr>
              <w:t>will</w:t>
            </w:r>
            <w:r w:rsidR="006A15FC" w:rsidRPr="008B0223">
              <w:rPr>
                <w:spacing w:val="-6"/>
                <w:lang w:val="en-AU"/>
              </w:rPr>
              <w:t xml:space="preserve"> </w:t>
            </w:r>
            <w:r w:rsidR="006A15FC" w:rsidRPr="008B0223">
              <w:rPr>
                <w:lang w:val="en-AU"/>
              </w:rPr>
              <w:t>be</w:t>
            </w:r>
            <w:r w:rsidR="006A15FC" w:rsidRPr="008B0223">
              <w:rPr>
                <w:spacing w:val="-6"/>
                <w:lang w:val="en-AU"/>
              </w:rPr>
              <w:t xml:space="preserve"> </w:t>
            </w:r>
            <w:r w:rsidR="006A15FC" w:rsidRPr="008B0223">
              <w:rPr>
                <w:lang w:val="en-AU"/>
              </w:rPr>
              <w:t>overseen</w:t>
            </w:r>
            <w:r w:rsidR="006A15FC" w:rsidRPr="008B0223">
              <w:rPr>
                <w:spacing w:val="-9"/>
                <w:lang w:val="en-AU"/>
              </w:rPr>
              <w:t xml:space="preserve"> </w:t>
            </w:r>
            <w:r w:rsidR="006A15FC" w:rsidRPr="008B0223">
              <w:rPr>
                <w:lang w:val="en-AU"/>
              </w:rPr>
              <w:t>by</w:t>
            </w:r>
            <w:r w:rsidR="006A15FC" w:rsidRPr="008B0223">
              <w:rPr>
                <w:spacing w:val="-6"/>
                <w:lang w:val="en-AU"/>
              </w:rPr>
              <w:t xml:space="preserve"> </w:t>
            </w:r>
            <w:r w:rsidR="006A15FC" w:rsidRPr="008B0223">
              <w:rPr>
                <w:lang w:val="en-AU"/>
              </w:rPr>
              <w:t>a</w:t>
            </w:r>
            <w:r w:rsidR="006A15FC" w:rsidRPr="008B0223">
              <w:rPr>
                <w:spacing w:val="-6"/>
                <w:lang w:val="en-AU"/>
              </w:rPr>
              <w:t xml:space="preserve"> </w:t>
            </w:r>
            <w:r w:rsidR="006A15FC" w:rsidRPr="008B0223">
              <w:rPr>
                <w:lang w:val="en-AU"/>
              </w:rPr>
              <w:t>steering</w:t>
            </w:r>
            <w:r w:rsidR="006A15FC" w:rsidRPr="008B0223">
              <w:rPr>
                <w:spacing w:val="-6"/>
                <w:lang w:val="en-AU"/>
              </w:rPr>
              <w:t xml:space="preserve"> </w:t>
            </w:r>
            <w:r w:rsidR="006A15FC" w:rsidRPr="008B0223">
              <w:rPr>
                <w:lang w:val="en-AU"/>
              </w:rPr>
              <w:t>committee</w:t>
            </w:r>
            <w:r w:rsidR="006A15FC" w:rsidRPr="008B0223">
              <w:rPr>
                <w:spacing w:val="-6"/>
                <w:lang w:val="en-AU"/>
              </w:rPr>
              <w:t xml:space="preserve"> </w:t>
            </w:r>
            <w:r w:rsidR="006A15FC" w:rsidRPr="008B0223">
              <w:rPr>
                <w:lang w:val="en-AU"/>
              </w:rPr>
              <w:t>made</w:t>
            </w:r>
            <w:r w:rsidR="006A15FC" w:rsidRPr="008B0223">
              <w:rPr>
                <w:spacing w:val="-6"/>
                <w:lang w:val="en-AU"/>
              </w:rPr>
              <w:t xml:space="preserve"> </w:t>
            </w:r>
            <w:r w:rsidR="006A15FC" w:rsidRPr="008B0223">
              <w:rPr>
                <w:lang w:val="en-AU"/>
              </w:rPr>
              <w:t>up</w:t>
            </w:r>
            <w:r w:rsidR="006A15FC" w:rsidRPr="008B0223">
              <w:rPr>
                <w:spacing w:val="-8"/>
                <w:lang w:val="en-AU"/>
              </w:rPr>
              <w:t xml:space="preserve"> </w:t>
            </w:r>
            <w:r w:rsidR="006A15FC" w:rsidRPr="008B0223">
              <w:rPr>
                <w:lang w:val="en-AU"/>
              </w:rPr>
              <w:t>of</w:t>
            </w:r>
            <w:r w:rsidR="006A15FC" w:rsidRPr="008B0223">
              <w:rPr>
                <w:spacing w:val="-7"/>
                <w:lang w:val="en-AU"/>
              </w:rPr>
              <w:t xml:space="preserve"> </w:t>
            </w:r>
            <w:r w:rsidR="006A15FC" w:rsidRPr="008B0223">
              <w:rPr>
                <w:lang w:val="en-AU"/>
              </w:rPr>
              <w:t>industry, university, government and community partners that identiﬁes and</w:t>
            </w:r>
            <w:r w:rsidR="005864E6" w:rsidRPr="008B0223">
              <w:rPr>
                <w:lang w:val="en-AU"/>
              </w:rPr>
              <w:t xml:space="preserve"> delivers</w:t>
            </w:r>
            <w:r w:rsidR="005864E6" w:rsidRPr="008B0223">
              <w:rPr>
                <w:spacing w:val="-7"/>
                <w:lang w:val="en-AU"/>
              </w:rPr>
              <w:t xml:space="preserve"> </w:t>
            </w:r>
            <w:r w:rsidR="005864E6" w:rsidRPr="008B0223">
              <w:rPr>
                <w:lang w:val="en-AU"/>
              </w:rPr>
              <w:t>projects</w:t>
            </w:r>
            <w:r w:rsidR="005864E6" w:rsidRPr="008B0223">
              <w:rPr>
                <w:spacing w:val="-9"/>
                <w:lang w:val="en-AU"/>
              </w:rPr>
              <w:t xml:space="preserve"> </w:t>
            </w:r>
            <w:r w:rsidR="005864E6" w:rsidRPr="008B0223">
              <w:rPr>
                <w:lang w:val="en-AU"/>
              </w:rPr>
              <w:t>that</w:t>
            </w:r>
            <w:r w:rsidR="005864E6" w:rsidRPr="008B0223">
              <w:rPr>
                <w:spacing w:val="-9"/>
                <w:lang w:val="en-AU"/>
              </w:rPr>
              <w:t xml:space="preserve"> </w:t>
            </w:r>
            <w:r w:rsidR="005864E6" w:rsidRPr="008B0223">
              <w:rPr>
                <w:b/>
                <w:lang w:val="en-AU"/>
              </w:rPr>
              <w:t>improve</w:t>
            </w:r>
            <w:r w:rsidR="005864E6" w:rsidRPr="008B0223">
              <w:rPr>
                <w:b/>
                <w:spacing w:val="-9"/>
                <w:lang w:val="en-AU"/>
              </w:rPr>
              <w:t xml:space="preserve"> </w:t>
            </w:r>
            <w:r w:rsidR="005864E6" w:rsidRPr="008B0223">
              <w:rPr>
                <w:b/>
                <w:lang w:val="en-AU"/>
              </w:rPr>
              <w:t>professional</w:t>
            </w:r>
            <w:r w:rsidR="005864E6" w:rsidRPr="008B0223">
              <w:rPr>
                <w:b/>
                <w:spacing w:val="-7"/>
                <w:lang w:val="en-AU"/>
              </w:rPr>
              <w:t xml:space="preserve"> </w:t>
            </w:r>
            <w:r w:rsidR="005864E6" w:rsidRPr="008B0223">
              <w:rPr>
                <w:b/>
                <w:lang w:val="en-AU"/>
              </w:rPr>
              <w:t>practice</w:t>
            </w:r>
            <w:r w:rsidR="005864E6" w:rsidRPr="008B0223">
              <w:rPr>
                <w:lang w:val="en-AU"/>
              </w:rPr>
              <w:t>.</w:t>
            </w:r>
            <w:r w:rsidR="005864E6" w:rsidRPr="008B0223">
              <w:rPr>
                <w:spacing w:val="35"/>
                <w:lang w:val="en-AU"/>
              </w:rPr>
              <w:t xml:space="preserve"> </w:t>
            </w:r>
            <w:r w:rsidR="005864E6" w:rsidRPr="008B0223">
              <w:rPr>
                <w:lang w:val="en-AU"/>
              </w:rPr>
              <w:t>Projects</w:t>
            </w:r>
            <w:r w:rsidR="005864E6" w:rsidRPr="008B0223">
              <w:rPr>
                <w:spacing w:val="-9"/>
                <w:lang w:val="en-AU"/>
              </w:rPr>
              <w:t xml:space="preserve"> </w:t>
            </w:r>
            <w:r w:rsidR="005864E6" w:rsidRPr="008B0223">
              <w:rPr>
                <w:lang w:val="en-AU"/>
              </w:rPr>
              <w:t>to</w:t>
            </w:r>
            <w:r w:rsidR="005864E6" w:rsidRPr="008B0223">
              <w:rPr>
                <w:spacing w:val="-7"/>
                <w:lang w:val="en-AU"/>
              </w:rPr>
              <w:t xml:space="preserve"> </w:t>
            </w:r>
            <w:r w:rsidR="005864E6" w:rsidRPr="008B0223">
              <w:rPr>
                <w:lang w:val="en-AU"/>
              </w:rPr>
              <w:t>be explored include:</w:t>
            </w:r>
          </w:p>
          <w:p w14:paraId="3B8783C1" w14:textId="77777777" w:rsidR="005864E6" w:rsidRPr="008B0223" w:rsidRDefault="005864E6" w:rsidP="004959BC">
            <w:pPr>
              <w:pStyle w:val="TableParagraph"/>
              <w:numPr>
                <w:ilvl w:val="0"/>
                <w:numId w:val="17"/>
              </w:numPr>
              <w:tabs>
                <w:tab w:val="left" w:pos="825"/>
              </w:tabs>
              <w:ind w:right="1089"/>
              <w:jc w:val="both"/>
              <w:rPr>
                <w:lang w:val="en-AU"/>
              </w:rPr>
            </w:pPr>
            <w:r w:rsidRPr="008B0223">
              <w:rPr>
                <w:lang w:val="en-AU"/>
              </w:rPr>
              <w:t>building</w:t>
            </w:r>
            <w:r w:rsidRPr="008B0223">
              <w:rPr>
                <w:spacing w:val="-7"/>
                <w:lang w:val="en-AU"/>
              </w:rPr>
              <w:t xml:space="preserve"> </w:t>
            </w:r>
            <w:r w:rsidRPr="008B0223">
              <w:rPr>
                <w:lang w:val="en-AU"/>
              </w:rPr>
              <w:t>and</w:t>
            </w:r>
            <w:r w:rsidRPr="008B0223">
              <w:rPr>
                <w:spacing w:val="-9"/>
                <w:lang w:val="en-AU"/>
              </w:rPr>
              <w:t xml:space="preserve"> </w:t>
            </w:r>
            <w:r w:rsidRPr="008B0223">
              <w:rPr>
                <w:lang w:val="en-AU"/>
              </w:rPr>
              <w:t>expanding</w:t>
            </w:r>
            <w:r w:rsidRPr="008B0223">
              <w:rPr>
                <w:spacing w:val="-7"/>
                <w:lang w:val="en-AU"/>
              </w:rPr>
              <w:t xml:space="preserve"> </w:t>
            </w:r>
            <w:r w:rsidRPr="008B0223">
              <w:rPr>
                <w:lang w:val="en-AU"/>
              </w:rPr>
              <w:t>on</w:t>
            </w:r>
            <w:r w:rsidRPr="008B0223">
              <w:rPr>
                <w:spacing w:val="-7"/>
                <w:lang w:val="en-AU"/>
              </w:rPr>
              <w:t xml:space="preserve"> </w:t>
            </w:r>
            <w:r w:rsidRPr="008B0223">
              <w:rPr>
                <w:lang w:val="en-AU"/>
              </w:rPr>
              <w:t>industry</w:t>
            </w:r>
            <w:r w:rsidRPr="008B0223">
              <w:rPr>
                <w:spacing w:val="-7"/>
                <w:lang w:val="en-AU"/>
              </w:rPr>
              <w:t xml:space="preserve"> </w:t>
            </w:r>
            <w:r w:rsidRPr="008B0223">
              <w:rPr>
                <w:lang w:val="en-AU"/>
              </w:rPr>
              <w:t>and</w:t>
            </w:r>
            <w:r w:rsidRPr="008B0223">
              <w:rPr>
                <w:spacing w:val="-9"/>
                <w:lang w:val="en-AU"/>
              </w:rPr>
              <w:t xml:space="preserve"> </w:t>
            </w:r>
            <w:r w:rsidRPr="008B0223">
              <w:rPr>
                <w:lang w:val="en-AU"/>
              </w:rPr>
              <w:t xml:space="preserve">community </w:t>
            </w:r>
            <w:proofErr w:type="gramStart"/>
            <w:r w:rsidRPr="008B0223">
              <w:rPr>
                <w:spacing w:val="-2"/>
                <w:lang w:val="en-AU"/>
              </w:rPr>
              <w:t>partnerships;</w:t>
            </w:r>
            <w:proofErr w:type="gramEnd"/>
          </w:p>
          <w:p w14:paraId="58D654B6" w14:textId="264E59D7" w:rsidR="005864E6" w:rsidRPr="008B0223" w:rsidRDefault="005864E6" w:rsidP="004959BC">
            <w:pPr>
              <w:pStyle w:val="TableParagraph"/>
              <w:numPr>
                <w:ilvl w:val="0"/>
                <w:numId w:val="17"/>
              </w:numPr>
              <w:tabs>
                <w:tab w:val="left" w:pos="825"/>
              </w:tabs>
              <w:ind w:right="608"/>
              <w:jc w:val="both"/>
              <w:rPr>
                <w:lang w:val="en-AU"/>
              </w:rPr>
            </w:pPr>
            <w:r w:rsidRPr="008B0223">
              <w:rPr>
                <w:lang w:val="en-AU"/>
              </w:rPr>
              <w:t>working</w:t>
            </w:r>
            <w:r w:rsidRPr="008B0223">
              <w:rPr>
                <w:spacing w:val="-9"/>
                <w:lang w:val="en-AU"/>
              </w:rPr>
              <w:t xml:space="preserve"> </w:t>
            </w:r>
            <w:r w:rsidRPr="008B0223">
              <w:rPr>
                <w:lang w:val="en-AU"/>
              </w:rPr>
              <w:t>on</w:t>
            </w:r>
            <w:r w:rsidRPr="008B0223">
              <w:rPr>
                <w:spacing w:val="-7"/>
                <w:lang w:val="en-AU"/>
              </w:rPr>
              <w:t xml:space="preserve"> </w:t>
            </w:r>
            <w:r w:rsidRPr="008B0223">
              <w:rPr>
                <w:lang w:val="en-AU"/>
              </w:rPr>
              <w:t>real</w:t>
            </w:r>
            <w:r w:rsidRPr="008B0223">
              <w:rPr>
                <w:spacing w:val="-5"/>
                <w:lang w:val="en-AU"/>
              </w:rPr>
              <w:t xml:space="preserve"> </w:t>
            </w:r>
            <w:r w:rsidRPr="008B0223">
              <w:rPr>
                <w:lang w:val="en-AU"/>
              </w:rPr>
              <w:t>world</w:t>
            </w:r>
            <w:r w:rsidRPr="008B0223">
              <w:rPr>
                <w:spacing w:val="-7"/>
                <w:lang w:val="en-AU"/>
              </w:rPr>
              <w:t xml:space="preserve"> </w:t>
            </w:r>
            <w:r w:rsidRPr="008B0223">
              <w:rPr>
                <w:lang w:val="en-AU"/>
              </w:rPr>
              <w:t>problems</w:t>
            </w:r>
            <w:r w:rsidRPr="008B0223">
              <w:rPr>
                <w:spacing w:val="-5"/>
                <w:lang w:val="en-AU"/>
              </w:rPr>
              <w:t xml:space="preserve"> </w:t>
            </w:r>
            <w:r w:rsidRPr="008B0223">
              <w:rPr>
                <w:lang w:val="en-AU"/>
              </w:rPr>
              <w:t>brought</w:t>
            </w:r>
            <w:r w:rsidRPr="008B0223">
              <w:rPr>
                <w:spacing w:val="-5"/>
                <w:lang w:val="en-AU"/>
              </w:rPr>
              <w:t xml:space="preserve"> </w:t>
            </w:r>
            <w:r w:rsidRPr="008B0223">
              <w:rPr>
                <w:lang w:val="en-AU"/>
              </w:rPr>
              <w:t>to</w:t>
            </w:r>
            <w:r w:rsidRPr="008B0223">
              <w:rPr>
                <w:spacing w:val="-9"/>
                <w:lang w:val="en-AU"/>
              </w:rPr>
              <w:t xml:space="preserve"> </w:t>
            </w:r>
            <w:r w:rsidRPr="008B0223">
              <w:rPr>
                <w:lang w:val="en-AU"/>
              </w:rPr>
              <w:t>the</w:t>
            </w:r>
            <w:r w:rsidRPr="008B0223">
              <w:rPr>
                <w:spacing w:val="-7"/>
                <w:lang w:val="en-AU"/>
              </w:rPr>
              <w:t xml:space="preserve"> </w:t>
            </w:r>
            <w:r w:rsidR="00CF4927">
              <w:rPr>
                <w:spacing w:val="-7"/>
                <w:lang w:val="en-AU"/>
              </w:rPr>
              <w:t>TCE HCS</w:t>
            </w:r>
            <w:r w:rsidRPr="008B0223">
              <w:rPr>
                <w:lang w:val="en-AU"/>
              </w:rPr>
              <w:t xml:space="preserve"> by partners – could be local or </w:t>
            </w:r>
            <w:proofErr w:type="gramStart"/>
            <w:r w:rsidRPr="008B0223">
              <w:rPr>
                <w:lang w:val="en-AU"/>
              </w:rPr>
              <w:t>systemic;</w:t>
            </w:r>
            <w:proofErr w:type="gramEnd"/>
          </w:p>
          <w:p w14:paraId="317C9C8A" w14:textId="06AE0EDE" w:rsidR="005864E6" w:rsidRPr="008B0223" w:rsidRDefault="005864E6" w:rsidP="004959BC">
            <w:pPr>
              <w:pStyle w:val="TableParagraph"/>
              <w:numPr>
                <w:ilvl w:val="0"/>
                <w:numId w:val="17"/>
              </w:numPr>
              <w:tabs>
                <w:tab w:val="left" w:pos="825"/>
              </w:tabs>
              <w:ind w:right="592"/>
              <w:jc w:val="both"/>
              <w:rPr>
                <w:lang w:val="en-AU"/>
              </w:rPr>
            </w:pPr>
            <w:r w:rsidRPr="008B0223">
              <w:rPr>
                <w:lang w:val="en-AU"/>
              </w:rPr>
              <w:t>documenting and sharing outcomes from research and development</w:t>
            </w:r>
            <w:r w:rsidRPr="008B0223">
              <w:rPr>
                <w:spacing w:val="-8"/>
                <w:lang w:val="en-AU"/>
              </w:rPr>
              <w:t xml:space="preserve"> </w:t>
            </w:r>
            <w:r w:rsidRPr="008B0223">
              <w:rPr>
                <w:lang w:val="en-AU"/>
              </w:rPr>
              <w:t>across</w:t>
            </w:r>
            <w:r w:rsidRPr="008B0223">
              <w:rPr>
                <w:spacing w:val="-11"/>
                <w:lang w:val="en-AU"/>
              </w:rPr>
              <w:t xml:space="preserve"> </w:t>
            </w:r>
            <w:r w:rsidRPr="008B0223">
              <w:rPr>
                <w:lang w:val="en-AU"/>
              </w:rPr>
              <w:t>the</w:t>
            </w:r>
            <w:r w:rsidRPr="008B0223">
              <w:rPr>
                <w:spacing w:val="-11"/>
                <w:lang w:val="en-AU"/>
              </w:rPr>
              <w:t xml:space="preserve"> </w:t>
            </w:r>
            <w:r w:rsidR="00993AEF" w:rsidRPr="008B0223">
              <w:rPr>
                <w:spacing w:val="-11"/>
                <w:lang w:val="en-AU"/>
              </w:rPr>
              <w:t xml:space="preserve">National </w:t>
            </w:r>
            <w:r w:rsidRPr="008B0223">
              <w:rPr>
                <w:lang w:val="en-AU"/>
              </w:rPr>
              <w:t>TAFE</w:t>
            </w:r>
            <w:r w:rsidRPr="008B0223">
              <w:rPr>
                <w:spacing w:val="-9"/>
                <w:lang w:val="en-AU"/>
              </w:rPr>
              <w:t xml:space="preserve"> </w:t>
            </w:r>
            <w:r w:rsidR="009A39EB" w:rsidRPr="008B0223">
              <w:rPr>
                <w:lang w:val="en-AU"/>
              </w:rPr>
              <w:t>N</w:t>
            </w:r>
            <w:r w:rsidRPr="008B0223">
              <w:rPr>
                <w:lang w:val="en-AU"/>
              </w:rPr>
              <w:t>etwork</w:t>
            </w:r>
            <w:r w:rsidRPr="008B0223">
              <w:rPr>
                <w:spacing w:val="-8"/>
                <w:lang w:val="en-AU"/>
              </w:rPr>
              <w:t xml:space="preserve"> </w:t>
            </w:r>
            <w:r w:rsidRPr="008B0223">
              <w:rPr>
                <w:lang w:val="en-AU"/>
              </w:rPr>
              <w:t>and</w:t>
            </w:r>
            <w:r w:rsidRPr="008B0223">
              <w:rPr>
                <w:spacing w:val="-12"/>
                <w:lang w:val="en-AU"/>
              </w:rPr>
              <w:t xml:space="preserve"> </w:t>
            </w:r>
            <w:r w:rsidRPr="008B0223">
              <w:rPr>
                <w:lang w:val="en-AU"/>
              </w:rPr>
              <w:t>with</w:t>
            </w:r>
            <w:r w:rsidRPr="008B0223">
              <w:rPr>
                <w:spacing w:val="-11"/>
                <w:lang w:val="en-AU"/>
              </w:rPr>
              <w:t xml:space="preserve"> </w:t>
            </w:r>
            <w:proofErr w:type="gramStart"/>
            <w:r w:rsidRPr="008B0223">
              <w:rPr>
                <w:lang w:val="en-AU"/>
              </w:rPr>
              <w:t>industry;</w:t>
            </w:r>
            <w:proofErr w:type="gramEnd"/>
          </w:p>
          <w:p w14:paraId="148E2C7B" w14:textId="77777777" w:rsidR="005864E6" w:rsidRPr="008B0223" w:rsidRDefault="005864E6" w:rsidP="004959BC">
            <w:pPr>
              <w:pStyle w:val="TableParagraph"/>
              <w:numPr>
                <w:ilvl w:val="0"/>
                <w:numId w:val="17"/>
              </w:numPr>
              <w:tabs>
                <w:tab w:val="left" w:pos="825"/>
              </w:tabs>
              <w:jc w:val="both"/>
              <w:rPr>
                <w:lang w:val="en-AU"/>
              </w:rPr>
            </w:pPr>
            <w:r w:rsidRPr="008B0223">
              <w:rPr>
                <w:lang w:val="en-AU"/>
              </w:rPr>
              <w:t>testing</w:t>
            </w:r>
            <w:r w:rsidRPr="008B0223">
              <w:rPr>
                <w:spacing w:val="-7"/>
                <w:lang w:val="en-AU"/>
              </w:rPr>
              <w:t xml:space="preserve"> </w:t>
            </w:r>
            <w:r w:rsidRPr="008B0223">
              <w:rPr>
                <w:lang w:val="en-AU"/>
              </w:rPr>
              <w:t>prototypes</w:t>
            </w:r>
            <w:r w:rsidRPr="008B0223">
              <w:rPr>
                <w:spacing w:val="-9"/>
                <w:lang w:val="en-AU"/>
              </w:rPr>
              <w:t xml:space="preserve"> </w:t>
            </w:r>
            <w:r w:rsidRPr="008B0223">
              <w:rPr>
                <w:lang w:val="en-AU"/>
              </w:rPr>
              <w:t>or</w:t>
            </w:r>
            <w:r w:rsidRPr="008B0223">
              <w:rPr>
                <w:spacing w:val="-6"/>
                <w:lang w:val="en-AU"/>
              </w:rPr>
              <w:t xml:space="preserve"> </w:t>
            </w:r>
            <w:r w:rsidRPr="008B0223">
              <w:rPr>
                <w:lang w:val="en-AU"/>
              </w:rPr>
              <w:t>ideas</w:t>
            </w:r>
            <w:r w:rsidRPr="008B0223">
              <w:rPr>
                <w:spacing w:val="-10"/>
                <w:lang w:val="en-AU"/>
              </w:rPr>
              <w:t xml:space="preserve"> </w:t>
            </w:r>
            <w:r w:rsidRPr="008B0223">
              <w:rPr>
                <w:lang w:val="en-AU"/>
              </w:rPr>
              <w:t>brought</w:t>
            </w:r>
            <w:r w:rsidRPr="008B0223">
              <w:rPr>
                <w:spacing w:val="-7"/>
                <w:lang w:val="en-AU"/>
              </w:rPr>
              <w:t xml:space="preserve"> </w:t>
            </w:r>
            <w:r w:rsidRPr="008B0223">
              <w:rPr>
                <w:lang w:val="en-AU"/>
              </w:rPr>
              <w:t>forward</w:t>
            </w:r>
            <w:r w:rsidRPr="008B0223">
              <w:rPr>
                <w:spacing w:val="-7"/>
                <w:lang w:val="en-AU"/>
              </w:rPr>
              <w:t xml:space="preserve"> </w:t>
            </w:r>
            <w:r w:rsidRPr="008B0223">
              <w:rPr>
                <w:lang w:val="en-AU"/>
              </w:rPr>
              <w:t>by</w:t>
            </w:r>
            <w:r w:rsidRPr="008B0223">
              <w:rPr>
                <w:spacing w:val="-6"/>
                <w:lang w:val="en-AU"/>
              </w:rPr>
              <w:t xml:space="preserve"> </w:t>
            </w:r>
            <w:proofErr w:type="gramStart"/>
            <w:r w:rsidRPr="008B0223">
              <w:rPr>
                <w:spacing w:val="-2"/>
                <w:lang w:val="en-AU"/>
              </w:rPr>
              <w:t>partners;</w:t>
            </w:r>
            <w:proofErr w:type="gramEnd"/>
          </w:p>
          <w:p w14:paraId="2D4D3610" w14:textId="032E5F11" w:rsidR="005864E6" w:rsidRPr="008B0223" w:rsidRDefault="005864E6" w:rsidP="004959BC">
            <w:pPr>
              <w:pStyle w:val="TableParagraph"/>
              <w:numPr>
                <w:ilvl w:val="0"/>
                <w:numId w:val="17"/>
              </w:numPr>
              <w:tabs>
                <w:tab w:val="left" w:pos="825"/>
              </w:tabs>
              <w:ind w:right="341"/>
              <w:jc w:val="both"/>
              <w:rPr>
                <w:lang w:val="en-AU"/>
              </w:rPr>
            </w:pPr>
            <w:r w:rsidRPr="008B0223">
              <w:rPr>
                <w:lang w:val="en-AU"/>
              </w:rPr>
              <w:t>developing a mechanism to share/seed knowledge and outcomes</w:t>
            </w:r>
            <w:r w:rsidRPr="008B0223">
              <w:rPr>
                <w:spacing w:val="-9"/>
                <w:lang w:val="en-AU"/>
              </w:rPr>
              <w:t xml:space="preserve"> </w:t>
            </w:r>
            <w:r w:rsidRPr="008B0223">
              <w:rPr>
                <w:lang w:val="en-AU"/>
              </w:rPr>
              <w:t>across</w:t>
            </w:r>
            <w:r w:rsidRPr="008B0223">
              <w:rPr>
                <w:spacing w:val="-9"/>
                <w:lang w:val="en-AU"/>
              </w:rPr>
              <w:t xml:space="preserve"> </w:t>
            </w:r>
            <w:r w:rsidRPr="008B0223">
              <w:rPr>
                <w:lang w:val="en-AU"/>
              </w:rPr>
              <w:t>the</w:t>
            </w:r>
            <w:r w:rsidRPr="008B0223">
              <w:rPr>
                <w:spacing w:val="-9"/>
                <w:lang w:val="en-AU"/>
              </w:rPr>
              <w:t xml:space="preserve"> </w:t>
            </w:r>
            <w:r w:rsidRPr="008B0223">
              <w:rPr>
                <w:lang w:val="en-AU"/>
              </w:rPr>
              <w:t>VET</w:t>
            </w:r>
            <w:r w:rsidRPr="008B0223">
              <w:rPr>
                <w:spacing w:val="-9"/>
                <w:lang w:val="en-AU"/>
              </w:rPr>
              <w:t xml:space="preserve"> </w:t>
            </w:r>
            <w:r w:rsidRPr="008B0223">
              <w:rPr>
                <w:lang w:val="en-AU"/>
              </w:rPr>
              <w:t>sector</w:t>
            </w:r>
            <w:r w:rsidRPr="008B0223">
              <w:rPr>
                <w:spacing w:val="-9"/>
                <w:lang w:val="en-AU"/>
              </w:rPr>
              <w:t xml:space="preserve"> </w:t>
            </w:r>
            <w:r w:rsidRPr="008B0223">
              <w:rPr>
                <w:lang w:val="en-AU"/>
              </w:rPr>
              <w:t>–</w:t>
            </w:r>
            <w:r w:rsidRPr="008B0223">
              <w:rPr>
                <w:spacing w:val="-9"/>
                <w:lang w:val="en-AU"/>
              </w:rPr>
              <w:t xml:space="preserve"> </w:t>
            </w:r>
            <w:r w:rsidRPr="008B0223">
              <w:rPr>
                <w:lang w:val="en-AU"/>
              </w:rPr>
              <w:t>Australian</w:t>
            </w:r>
            <w:r w:rsidRPr="008B0223">
              <w:rPr>
                <w:spacing w:val="-10"/>
                <w:lang w:val="en-AU"/>
              </w:rPr>
              <w:t xml:space="preserve"> </w:t>
            </w:r>
            <w:r w:rsidRPr="008B0223">
              <w:rPr>
                <w:lang w:val="en-AU"/>
              </w:rPr>
              <w:t>Apprenticeship Support</w:t>
            </w:r>
            <w:r w:rsidRPr="008B0223">
              <w:rPr>
                <w:spacing w:val="-4"/>
                <w:lang w:val="en-AU"/>
              </w:rPr>
              <w:t xml:space="preserve"> </w:t>
            </w:r>
            <w:r w:rsidRPr="008B0223">
              <w:rPr>
                <w:lang w:val="en-AU"/>
              </w:rPr>
              <w:t>Network</w:t>
            </w:r>
            <w:r w:rsidRPr="008B0223">
              <w:rPr>
                <w:spacing w:val="-4"/>
                <w:lang w:val="en-AU"/>
              </w:rPr>
              <w:t xml:space="preserve"> </w:t>
            </w:r>
            <w:r w:rsidRPr="008B0223">
              <w:rPr>
                <w:lang w:val="en-AU"/>
              </w:rPr>
              <w:t>providers;</w:t>
            </w:r>
            <w:r w:rsidRPr="008B0223">
              <w:rPr>
                <w:spacing w:val="-4"/>
                <w:lang w:val="en-AU"/>
              </w:rPr>
              <w:t xml:space="preserve"> </w:t>
            </w:r>
            <w:r w:rsidRPr="008B0223">
              <w:rPr>
                <w:lang w:val="en-AU"/>
              </w:rPr>
              <w:t>Skills</w:t>
            </w:r>
            <w:r w:rsidRPr="008B0223">
              <w:rPr>
                <w:spacing w:val="-6"/>
                <w:lang w:val="en-AU"/>
              </w:rPr>
              <w:t xml:space="preserve"> </w:t>
            </w:r>
            <w:r w:rsidRPr="008B0223">
              <w:rPr>
                <w:lang w:val="en-AU"/>
              </w:rPr>
              <w:t>Assure</w:t>
            </w:r>
            <w:r w:rsidRPr="008B0223">
              <w:rPr>
                <w:spacing w:val="-4"/>
                <w:lang w:val="en-AU"/>
              </w:rPr>
              <w:t xml:space="preserve"> </w:t>
            </w:r>
            <w:r w:rsidRPr="008B0223">
              <w:rPr>
                <w:lang w:val="en-AU"/>
              </w:rPr>
              <w:t>Suppliers,</w:t>
            </w:r>
            <w:r w:rsidRPr="008B0223">
              <w:rPr>
                <w:spacing w:val="-4"/>
                <w:lang w:val="en-AU"/>
              </w:rPr>
              <w:t xml:space="preserve"> </w:t>
            </w:r>
            <w:r w:rsidRPr="008B0223">
              <w:rPr>
                <w:lang w:val="en-AU"/>
              </w:rPr>
              <w:t>schools, universities, industry</w:t>
            </w:r>
            <w:r w:rsidR="008440D7" w:rsidRPr="008B0223">
              <w:rPr>
                <w:lang w:val="en-AU"/>
              </w:rPr>
              <w:t xml:space="preserve"> </w:t>
            </w:r>
            <w:r w:rsidR="00A15C63" w:rsidRPr="008B0223">
              <w:rPr>
                <w:lang w:val="en-AU"/>
              </w:rPr>
              <w:t>–</w:t>
            </w:r>
            <w:r w:rsidRPr="008B0223">
              <w:rPr>
                <w:lang w:val="en-AU"/>
              </w:rPr>
              <w:t xml:space="preserve"> with opportunities for commercialisation to be in </w:t>
            </w:r>
            <w:proofErr w:type="gramStart"/>
            <w:r w:rsidRPr="008B0223">
              <w:rPr>
                <w:lang w:val="en-AU"/>
              </w:rPr>
              <w:t>scope;</w:t>
            </w:r>
            <w:proofErr w:type="gramEnd"/>
          </w:p>
          <w:p w14:paraId="061FD351" w14:textId="77777777" w:rsidR="005864E6" w:rsidRPr="008B0223" w:rsidRDefault="005864E6" w:rsidP="004959BC">
            <w:pPr>
              <w:pStyle w:val="TableParagraph"/>
              <w:numPr>
                <w:ilvl w:val="0"/>
                <w:numId w:val="17"/>
              </w:numPr>
              <w:tabs>
                <w:tab w:val="left" w:pos="825"/>
              </w:tabs>
              <w:ind w:right="124"/>
              <w:jc w:val="both"/>
              <w:rPr>
                <w:lang w:val="en-AU"/>
              </w:rPr>
            </w:pPr>
            <w:r w:rsidRPr="008B0223">
              <w:rPr>
                <w:lang w:val="en-AU"/>
              </w:rPr>
              <w:t>development of a program to embed applied research/innovation</w:t>
            </w:r>
            <w:r w:rsidRPr="008B0223">
              <w:rPr>
                <w:spacing w:val="-12"/>
                <w:lang w:val="en-AU"/>
              </w:rPr>
              <w:t xml:space="preserve"> </w:t>
            </w:r>
            <w:r w:rsidRPr="008B0223">
              <w:rPr>
                <w:lang w:val="en-AU"/>
              </w:rPr>
              <w:t>in</w:t>
            </w:r>
            <w:r w:rsidRPr="008B0223">
              <w:rPr>
                <w:spacing w:val="-10"/>
                <w:lang w:val="en-AU"/>
              </w:rPr>
              <w:t xml:space="preserve"> </w:t>
            </w:r>
            <w:r w:rsidRPr="008B0223">
              <w:rPr>
                <w:lang w:val="en-AU"/>
              </w:rPr>
              <w:t>TAFE</w:t>
            </w:r>
            <w:r w:rsidRPr="008B0223">
              <w:rPr>
                <w:spacing w:val="-9"/>
                <w:lang w:val="en-AU"/>
              </w:rPr>
              <w:t xml:space="preserve"> </w:t>
            </w:r>
            <w:r w:rsidRPr="008B0223">
              <w:rPr>
                <w:lang w:val="en-AU"/>
              </w:rPr>
              <w:t>culture</w:t>
            </w:r>
            <w:r w:rsidRPr="008B0223">
              <w:rPr>
                <w:spacing w:val="-11"/>
                <w:lang w:val="en-AU"/>
              </w:rPr>
              <w:t xml:space="preserve"> </w:t>
            </w:r>
            <w:r w:rsidRPr="008B0223">
              <w:rPr>
                <w:lang w:val="en-AU"/>
              </w:rPr>
              <w:t>and</w:t>
            </w:r>
            <w:r w:rsidRPr="008B0223">
              <w:rPr>
                <w:spacing w:val="-9"/>
                <w:lang w:val="en-AU"/>
              </w:rPr>
              <w:t xml:space="preserve"> </w:t>
            </w:r>
            <w:r w:rsidRPr="008B0223">
              <w:rPr>
                <w:lang w:val="en-AU"/>
              </w:rPr>
              <w:t>practice</w:t>
            </w:r>
            <w:r w:rsidRPr="008B0223">
              <w:rPr>
                <w:spacing w:val="-10"/>
                <w:lang w:val="en-AU"/>
              </w:rPr>
              <w:t xml:space="preserve"> </w:t>
            </w:r>
            <w:r w:rsidRPr="008B0223">
              <w:rPr>
                <w:lang w:val="en-AU"/>
              </w:rPr>
              <w:t>over</w:t>
            </w:r>
            <w:r w:rsidRPr="008B0223">
              <w:rPr>
                <w:spacing w:val="-13"/>
                <w:lang w:val="en-AU"/>
              </w:rPr>
              <w:t xml:space="preserve"> </w:t>
            </w:r>
            <w:r w:rsidRPr="008B0223">
              <w:rPr>
                <w:lang w:val="en-AU"/>
              </w:rPr>
              <w:t>the</w:t>
            </w:r>
            <w:r w:rsidRPr="008B0223">
              <w:rPr>
                <w:spacing w:val="-8"/>
                <w:lang w:val="en-AU"/>
              </w:rPr>
              <w:t xml:space="preserve"> </w:t>
            </w:r>
            <w:r w:rsidRPr="008B0223">
              <w:rPr>
                <w:lang w:val="en-AU"/>
              </w:rPr>
              <w:t>long term and across the organisation to facilitate ongoing ﬂexibility; and</w:t>
            </w:r>
          </w:p>
          <w:p w14:paraId="0DFA7331" w14:textId="77777777" w:rsidR="005864E6" w:rsidRPr="008B0223" w:rsidRDefault="005864E6" w:rsidP="004959BC">
            <w:pPr>
              <w:pStyle w:val="TableParagraph"/>
              <w:numPr>
                <w:ilvl w:val="0"/>
                <w:numId w:val="17"/>
              </w:numPr>
              <w:tabs>
                <w:tab w:val="left" w:pos="825"/>
              </w:tabs>
              <w:ind w:right="345"/>
              <w:jc w:val="both"/>
              <w:rPr>
                <w:lang w:val="en-AU"/>
              </w:rPr>
            </w:pPr>
            <w:r w:rsidRPr="008B0223">
              <w:rPr>
                <w:lang w:val="en-AU"/>
              </w:rPr>
              <w:t>a</w:t>
            </w:r>
            <w:r w:rsidRPr="008B0223">
              <w:rPr>
                <w:spacing w:val="-8"/>
                <w:lang w:val="en-AU"/>
              </w:rPr>
              <w:t xml:space="preserve"> </w:t>
            </w:r>
            <w:r w:rsidRPr="008B0223">
              <w:rPr>
                <w:lang w:val="en-AU"/>
              </w:rPr>
              <w:t>national</w:t>
            </w:r>
            <w:r w:rsidRPr="008B0223">
              <w:rPr>
                <w:spacing w:val="-8"/>
                <w:lang w:val="en-AU"/>
              </w:rPr>
              <w:t xml:space="preserve"> </w:t>
            </w:r>
            <w:r w:rsidRPr="008B0223">
              <w:rPr>
                <w:lang w:val="en-AU"/>
              </w:rPr>
              <w:t>TAFE</w:t>
            </w:r>
            <w:r w:rsidRPr="008B0223">
              <w:rPr>
                <w:spacing w:val="-9"/>
                <w:lang w:val="en-AU"/>
              </w:rPr>
              <w:t xml:space="preserve"> </w:t>
            </w:r>
            <w:r w:rsidRPr="008B0223">
              <w:rPr>
                <w:lang w:val="en-AU"/>
              </w:rPr>
              <w:t>community</w:t>
            </w:r>
            <w:r w:rsidRPr="008B0223">
              <w:rPr>
                <w:spacing w:val="-10"/>
                <w:lang w:val="en-AU"/>
              </w:rPr>
              <w:t xml:space="preserve"> </w:t>
            </w:r>
            <w:r w:rsidRPr="008B0223">
              <w:rPr>
                <w:lang w:val="en-AU"/>
              </w:rPr>
              <w:t>of</w:t>
            </w:r>
            <w:r w:rsidRPr="008B0223">
              <w:rPr>
                <w:spacing w:val="-8"/>
                <w:lang w:val="en-AU"/>
              </w:rPr>
              <w:t xml:space="preserve"> </w:t>
            </w:r>
            <w:r w:rsidRPr="008B0223">
              <w:rPr>
                <w:lang w:val="en-AU"/>
              </w:rPr>
              <w:t>practice</w:t>
            </w:r>
            <w:r w:rsidRPr="008B0223">
              <w:rPr>
                <w:spacing w:val="-8"/>
                <w:lang w:val="en-AU"/>
              </w:rPr>
              <w:t xml:space="preserve"> </w:t>
            </w:r>
            <w:r w:rsidRPr="008B0223">
              <w:rPr>
                <w:lang w:val="en-AU"/>
              </w:rPr>
              <w:t>to</w:t>
            </w:r>
            <w:r w:rsidRPr="008B0223">
              <w:rPr>
                <w:spacing w:val="-7"/>
                <w:lang w:val="en-AU"/>
              </w:rPr>
              <w:t xml:space="preserve"> </w:t>
            </w:r>
            <w:r w:rsidRPr="008B0223">
              <w:rPr>
                <w:lang w:val="en-AU"/>
              </w:rPr>
              <w:t>share</w:t>
            </w:r>
            <w:r w:rsidRPr="008B0223">
              <w:rPr>
                <w:spacing w:val="-9"/>
                <w:lang w:val="en-AU"/>
              </w:rPr>
              <w:t xml:space="preserve"> </w:t>
            </w:r>
            <w:r w:rsidRPr="008B0223">
              <w:rPr>
                <w:lang w:val="en-AU"/>
              </w:rPr>
              <w:t>ﬁndings</w:t>
            </w:r>
            <w:r w:rsidRPr="008B0223">
              <w:rPr>
                <w:spacing w:val="-8"/>
                <w:lang w:val="en-AU"/>
              </w:rPr>
              <w:t xml:space="preserve"> </w:t>
            </w:r>
            <w:r w:rsidRPr="008B0223">
              <w:rPr>
                <w:lang w:val="en-AU"/>
              </w:rPr>
              <w:t xml:space="preserve">and </w:t>
            </w:r>
            <w:r w:rsidRPr="008B0223">
              <w:rPr>
                <w:spacing w:val="-2"/>
                <w:lang w:val="en-AU"/>
              </w:rPr>
              <w:t>products.</w:t>
            </w:r>
          </w:p>
          <w:p w14:paraId="56553FEE" w14:textId="77777777" w:rsidR="009A39EB" w:rsidRPr="008B0223" w:rsidRDefault="009A39EB" w:rsidP="005864E6">
            <w:pPr>
              <w:pStyle w:val="TableParagraph"/>
              <w:spacing w:before="14"/>
              <w:rPr>
                <w:rFonts w:ascii="Times New Roman"/>
                <w:lang w:val="en-AU"/>
              </w:rPr>
            </w:pPr>
          </w:p>
          <w:p w14:paraId="1778CBE2" w14:textId="77777777" w:rsidR="005864E6" w:rsidRPr="008B0223" w:rsidRDefault="005864E6" w:rsidP="005864E6">
            <w:pPr>
              <w:pStyle w:val="TableParagraph"/>
              <w:ind w:left="105"/>
              <w:rPr>
                <w:i/>
                <w:lang w:val="en-AU"/>
              </w:rPr>
            </w:pPr>
            <w:r w:rsidRPr="008B0223">
              <w:rPr>
                <w:i/>
                <w:u w:val="single"/>
                <w:lang w:val="en-AU"/>
              </w:rPr>
              <w:t>Enrich</w:t>
            </w:r>
            <w:r w:rsidRPr="008B0223">
              <w:rPr>
                <w:i/>
                <w:spacing w:val="-5"/>
                <w:u w:val="single"/>
                <w:lang w:val="en-AU"/>
              </w:rPr>
              <w:t xml:space="preserve"> </w:t>
            </w:r>
            <w:r w:rsidRPr="008B0223">
              <w:rPr>
                <w:i/>
                <w:u w:val="single"/>
                <w:lang w:val="en-AU"/>
              </w:rPr>
              <w:t>students’</w:t>
            </w:r>
            <w:r w:rsidRPr="008B0223">
              <w:rPr>
                <w:i/>
                <w:spacing w:val="-5"/>
                <w:u w:val="single"/>
                <w:lang w:val="en-AU"/>
              </w:rPr>
              <w:t xml:space="preserve"> </w:t>
            </w:r>
            <w:r w:rsidRPr="008B0223">
              <w:rPr>
                <w:i/>
                <w:u w:val="single"/>
                <w:lang w:val="en-AU"/>
              </w:rPr>
              <w:t>learning</w:t>
            </w:r>
            <w:r w:rsidRPr="008B0223">
              <w:rPr>
                <w:i/>
                <w:spacing w:val="-7"/>
                <w:u w:val="single"/>
                <w:lang w:val="en-AU"/>
              </w:rPr>
              <w:t xml:space="preserve"> </w:t>
            </w:r>
            <w:r w:rsidRPr="008B0223">
              <w:rPr>
                <w:i/>
                <w:spacing w:val="-2"/>
                <w:u w:val="single"/>
                <w:lang w:val="en-AU"/>
              </w:rPr>
              <w:t>experience</w:t>
            </w:r>
          </w:p>
          <w:p w14:paraId="10325C1F" w14:textId="77777777" w:rsidR="005864E6" w:rsidRPr="008B0223" w:rsidRDefault="005864E6" w:rsidP="005864E6">
            <w:pPr>
              <w:pStyle w:val="TableParagraph"/>
              <w:spacing w:before="16"/>
              <w:rPr>
                <w:rFonts w:ascii="Times New Roman"/>
                <w:lang w:val="en-AU"/>
              </w:rPr>
            </w:pPr>
          </w:p>
          <w:p w14:paraId="7704BB85" w14:textId="06464695" w:rsidR="005864E6" w:rsidRPr="008B0223" w:rsidRDefault="00434738" w:rsidP="00251EB2">
            <w:pPr>
              <w:pStyle w:val="TableParagraph"/>
              <w:ind w:left="105" w:right="100"/>
              <w:jc w:val="both"/>
              <w:rPr>
                <w:lang w:val="en-AU"/>
              </w:rPr>
            </w:pPr>
            <w:r w:rsidRPr="008B0223">
              <w:rPr>
                <w:lang w:val="en-AU"/>
              </w:rPr>
              <w:t xml:space="preserve">The </w:t>
            </w:r>
            <w:r w:rsidR="00CF4927">
              <w:rPr>
                <w:lang w:val="en-AU"/>
              </w:rPr>
              <w:t>TCE HCS</w:t>
            </w:r>
            <w:r w:rsidRPr="008B0223">
              <w:rPr>
                <w:lang w:val="en-AU"/>
              </w:rPr>
              <w:t xml:space="preserve"> </w:t>
            </w:r>
            <w:r w:rsidR="005864E6" w:rsidRPr="008B0223">
              <w:rPr>
                <w:lang w:val="en-AU"/>
              </w:rPr>
              <w:t>will</w:t>
            </w:r>
            <w:r w:rsidR="005864E6" w:rsidRPr="008B0223">
              <w:rPr>
                <w:spacing w:val="-7"/>
                <w:lang w:val="en-AU"/>
              </w:rPr>
              <w:t xml:space="preserve"> </w:t>
            </w:r>
            <w:r w:rsidR="005864E6" w:rsidRPr="008B0223">
              <w:rPr>
                <w:lang w:val="en-AU"/>
              </w:rPr>
              <w:t>support</w:t>
            </w:r>
            <w:r w:rsidR="005864E6" w:rsidRPr="008B0223">
              <w:rPr>
                <w:spacing w:val="-7"/>
                <w:lang w:val="en-AU"/>
              </w:rPr>
              <w:t xml:space="preserve"> </w:t>
            </w:r>
            <w:r w:rsidR="005864E6" w:rsidRPr="008B0223">
              <w:rPr>
                <w:lang w:val="en-AU"/>
              </w:rPr>
              <w:t>best-practice</w:t>
            </w:r>
            <w:r w:rsidR="005864E6" w:rsidRPr="008B0223">
              <w:rPr>
                <w:spacing w:val="-7"/>
                <w:lang w:val="en-AU"/>
              </w:rPr>
              <w:t xml:space="preserve"> </w:t>
            </w:r>
            <w:r w:rsidR="005864E6" w:rsidRPr="008B0223">
              <w:rPr>
                <w:lang w:val="en-AU"/>
              </w:rPr>
              <w:t>delivery</w:t>
            </w:r>
            <w:r w:rsidR="005864E6" w:rsidRPr="008B0223">
              <w:rPr>
                <w:spacing w:val="-7"/>
                <w:lang w:val="en-AU"/>
              </w:rPr>
              <w:t xml:space="preserve"> </w:t>
            </w:r>
            <w:r w:rsidR="005864E6" w:rsidRPr="008B0223">
              <w:rPr>
                <w:lang w:val="en-AU"/>
              </w:rPr>
              <w:t>through</w:t>
            </w:r>
            <w:r w:rsidR="005864E6" w:rsidRPr="008B0223">
              <w:rPr>
                <w:spacing w:val="-9"/>
                <w:lang w:val="en-AU"/>
              </w:rPr>
              <w:t xml:space="preserve"> </w:t>
            </w:r>
            <w:r w:rsidR="005864E6" w:rsidRPr="008B0223">
              <w:rPr>
                <w:lang w:val="en-AU"/>
              </w:rPr>
              <w:t>new product strategies and partnerships, and by sharing practice.</w:t>
            </w:r>
          </w:p>
          <w:p w14:paraId="0B9AC83E" w14:textId="77777777" w:rsidR="005864E6" w:rsidRPr="008B0223" w:rsidRDefault="005864E6" w:rsidP="00251EB2">
            <w:pPr>
              <w:pStyle w:val="TableParagraph"/>
              <w:spacing w:before="1"/>
              <w:ind w:left="105" w:right="100"/>
              <w:rPr>
                <w:lang w:val="en-AU"/>
              </w:rPr>
            </w:pPr>
            <w:r w:rsidRPr="008B0223">
              <w:rPr>
                <w:lang w:val="en-AU"/>
              </w:rPr>
              <w:t>Solutions</w:t>
            </w:r>
            <w:r w:rsidRPr="008B0223">
              <w:rPr>
                <w:spacing w:val="-6"/>
                <w:lang w:val="en-AU"/>
              </w:rPr>
              <w:t xml:space="preserve"> </w:t>
            </w:r>
            <w:r w:rsidRPr="008B0223">
              <w:rPr>
                <w:lang w:val="en-AU"/>
              </w:rPr>
              <w:t>will</w:t>
            </w:r>
            <w:r w:rsidRPr="008B0223">
              <w:rPr>
                <w:spacing w:val="-4"/>
                <w:lang w:val="en-AU"/>
              </w:rPr>
              <w:t xml:space="preserve"> </w:t>
            </w:r>
            <w:r w:rsidRPr="008B0223">
              <w:rPr>
                <w:lang w:val="en-AU"/>
              </w:rPr>
              <w:t>be</w:t>
            </w:r>
            <w:r w:rsidRPr="008B0223">
              <w:rPr>
                <w:spacing w:val="-6"/>
                <w:lang w:val="en-AU"/>
              </w:rPr>
              <w:t xml:space="preserve"> </w:t>
            </w:r>
            <w:r w:rsidRPr="008B0223">
              <w:rPr>
                <w:lang w:val="en-AU"/>
              </w:rPr>
              <w:t>high-quality,</w:t>
            </w:r>
            <w:r w:rsidRPr="008B0223">
              <w:rPr>
                <w:spacing w:val="-4"/>
                <w:lang w:val="en-AU"/>
              </w:rPr>
              <w:t xml:space="preserve"> </w:t>
            </w:r>
            <w:r w:rsidRPr="008B0223">
              <w:rPr>
                <w:lang w:val="en-AU"/>
              </w:rPr>
              <w:t>student</w:t>
            </w:r>
            <w:r w:rsidRPr="008B0223">
              <w:rPr>
                <w:spacing w:val="-4"/>
                <w:lang w:val="en-AU"/>
              </w:rPr>
              <w:t xml:space="preserve"> </w:t>
            </w:r>
            <w:r w:rsidRPr="008B0223">
              <w:rPr>
                <w:lang w:val="en-AU"/>
              </w:rPr>
              <w:t>centred,</w:t>
            </w:r>
            <w:r w:rsidRPr="008B0223">
              <w:rPr>
                <w:spacing w:val="-6"/>
                <w:lang w:val="en-AU"/>
              </w:rPr>
              <w:t xml:space="preserve"> </w:t>
            </w:r>
            <w:r w:rsidRPr="008B0223">
              <w:rPr>
                <w:lang w:val="en-AU"/>
              </w:rPr>
              <w:t>industry-led</w:t>
            </w:r>
            <w:r w:rsidRPr="008B0223">
              <w:rPr>
                <w:spacing w:val="-6"/>
                <w:lang w:val="en-AU"/>
              </w:rPr>
              <w:t xml:space="preserve"> </w:t>
            </w:r>
            <w:r w:rsidRPr="008B0223">
              <w:rPr>
                <w:lang w:val="en-AU"/>
              </w:rPr>
              <w:t>and educator supported.</w:t>
            </w:r>
          </w:p>
          <w:p w14:paraId="4C00ADCB" w14:textId="77777777" w:rsidR="005864E6" w:rsidRPr="008B0223" w:rsidRDefault="005864E6" w:rsidP="005864E6">
            <w:pPr>
              <w:pStyle w:val="TableParagraph"/>
              <w:spacing w:before="14"/>
              <w:rPr>
                <w:rFonts w:ascii="Times New Roman"/>
                <w:lang w:val="en-AU"/>
              </w:rPr>
            </w:pPr>
          </w:p>
          <w:p w14:paraId="51181239" w14:textId="79C22470" w:rsidR="005864E6" w:rsidRPr="008B0223" w:rsidRDefault="00F05D8B" w:rsidP="004959BC">
            <w:pPr>
              <w:pStyle w:val="TableParagraph"/>
              <w:ind w:left="105" w:right="100"/>
              <w:jc w:val="both"/>
              <w:rPr>
                <w:lang w:val="en-AU"/>
              </w:rPr>
            </w:pPr>
            <w:r w:rsidRPr="008B0223">
              <w:rPr>
                <w:lang w:val="en-AU"/>
              </w:rPr>
              <w:t xml:space="preserve">The </w:t>
            </w:r>
            <w:r w:rsidR="00CF4927">
              <w:rPr>
                <w:lang w:val="en-AU"/>
              </w:rPr>
              <w:t>TCE HCS</w:t>
            </w:r>
            <w:r w:rsidRPr="008B0223">
              <w:rPr>
                <w:lang w:val="en-AU"/>
              </w:rPr>
              <w:t xml:space="preserve"> </w:t>
            </w:r>
            <w:r w:rsidR="005864E6" w:rsidRPr="008B0223">
              <w:rPr>
                <w:lang w:val="en-AU"/>
              </w:rPr>
              <w:t>will</w:t>
            </w:r>
            <w:r w:rsidR="005864E6" w:rsidRPr="008B0223">
              <w:rPr>
                <w:spacing w:val="-4"/>
                <w:lang w:val="en-AU"/>
              </w:rPr>
              <w:t xml:space="preserve"> </w:t>
            </w:r>
            <w:r w:rsidR="005864E6" w:rsidRPr="008B0223">
              <w:rPr>
                <w:lang w:val="en-AU"/>
              </w:rPr>
              <w:t>develop</w:t>
            </w:r>
            <w:r w:rsidR="005864E6" w:rsidRPr="008B0223">
              <w:rPr>
                <w:spacing w:val="-8"/>
                <w:lang w:val="en-AU"/>
              </w:rPr>
              <w:t xml:space="preserve"> </w:t>
            </w:r>
            <w:r w:rsidR="005864E6" w:rsidRPr="008B0223">
              <w:rPr>
                <w:lang w:val="en-AU"/>
              </w:rPr>
              <w:t>and</w:t>
            </w:r>
            <w:r w:rsidR="005864E6" w:rsidRPr="008B0223">
              <w:rPr>
                <w:spacing w:val="-6"/>
                <w:lang w:val="en-AU"/>
              </w:rPr>
              <w:t xml:space="preserve"> </w:t>
            </w:r>
            <w:r w:rsidR="005864E6" w:rsidRPr="008B0223">
              <w:rPr>
                <w:lang w:val="en-AU"/>
              </w:rPr>
              <w:t>deliver</w:t>
            </w:r>
            <w:r w:rsidR="005864E6" w:rsidRPr="008B0223">
              <w:rPr>
                <w:spacing w:val="-7"/>
                <w:lang w:val="en-AU"/>
              </w:rPr>
              <w:t xml:space="preserve"> </w:t>
            </w:r>
            <w:r w:rsidR="005864E6" w:rsidRPr="008B0223">
              <w:rPr>
                <w:b/>
                <w:lang w:val="en-AU"/>
              </w:rPr>
              <w:t>pedagogical</w:t>
            </w:r>
            <w:r w:rsidR="005864E6" w:rsidRPr="008B0223">
              <w:rPr>
                <w:b/>
                <w:spacing w:val="-8"/>
                <w:lang w:val="en-AU"/>
              </w:rPr>
              <w:t xml:space="preserve"> </w:t>
            </w:r>
            <w:r w:rsidR="005864E6" w:rsidRPr="008B0223">
              <w:rPr>
                <w:b/>
                <w:lang w:val="en-AU"/>
              </w:rPr>
              <w:t>models</w:t>
            </w:r>
            <w:r w:rsidR="005864E6" w:rsidRPr="008B0223">
              <w:rPr>
                <w:b/>
                <w:spacing w:val="-6"/>
                <w:lang w:val="en-AU"/>
              </w:rPr>
              <w:t xml:space="preserve"> </w:t>
            </w:r>
            <w:r w:rsidR="005864E6" w:rsidRPr="008B0223">
              <w:rPr>
                <w:b/>
                <w:lang w:val="en-AU"/>
              </w:rPr>
              <w:t>that</w:t>
            </w:r>
            <w:r w:rsidR="005864E6" w:rsidRPr="008B0223">
              <w:rPr>
                <w:b/>
                <w:spacing w:val="-7"/>
                <w:lang w:val="en-AU"/>
              </w:rPr>
              <w:t xml:space="preserve"> </w:t>
            </w:r>
            <w:r w:rsidR="005864E6" w:rsidRPr="008B0223">
              <w:rPr>
                <w:b/>
                <w:lang w:val="en-AU"/>
              </w:rPr>
              <w:t>support student engagement and completions</w:t>
            </w:r>
            <w:r w:rsidR="005864E6" w:rsidRPr="008B0223">
              <w:rPr>
                <w:lang w:val="en-AU"/>
              </w:rPr>
              <w:t>.</w:t>
            </w:r>
            <w:r w:rsidR="005864E6" w:rsidRPr="008B0223">
              <w:rPr>
                <w:spacing w:val="40"/>
                <w:lang w:val="en-AU"/>
              </w:rPr>
              <w:t xml:space="preserve"> </w:t>
            </w:r>
            <w:r w:rsidR="005864E6" w:rsidRPr="008B0223">
              <w:rPr>
                <w:lang w:val="en-AU"/>
              </w:rPr>
              <w:t xml:space="preserve">Projects to be explored </w:t>
            </w:r>
            <w:r w:rsidR="005864E6" w:rsidRPr="008B0223">
              <w:rPr>
                <w:spacing w:val="-2"/>
                <w:lang w:val="en-AU"/>
              </w:rPr>
              <w:t>include:</w:t>
            </w:r>
          </w:p>
          <w:p w14:paraId="32D3C4FB" w14:textId="77777777" w:rsidR="005864E6" w:rsidRPr="008B0223" w:rsidRDefault="005864E6" w:rsidP="00C45160">
            <w:pPr>
              <w:pStyle w:val="TableParagraph"/>
              <w:numPr>
                <w:ilvl w:val="0"/>
                <w:numId w:val="16"/>
              </w:numPr>
              <w:ind w:right="100"/>
              <w:jc w:val="both"/>
              <w:rPr>
                <w:lang w:val="en-AU"/>
              </w:rPr>
            </w:pPr>
            <w:r w:rsidRPr="008B0223">
              <w:rPr>
                <w:lang w:val="en-AU"/>
              </w:rPr>
              <w:t>improving training products that meets industry need (outcomes</w:t>
            </w:r>
            <w:r w:rsidRPr="008B0223">
              <w:rPr>
                <w:spacing w:val="-6"/>
                <w:lang w:val="en-AU"/>
              </w:rPr>
              <w:t xml:space="preserve"> </w:t>
            </w:r>
            <w:r w:rsidRPr="008B0223">
              <w:rPr>
                <w:lang w:val="en-AU"/>
              </w:rPr>
              <w:t>could</w:t>
            </w:r>
            <w:r w:rsidRPr="008B0223">
              <w:rPr>
                <w:spacing w:val="-10"/>
                <w:lang w:val="en-AU"/>
              </w:rPr>
              <w:t xml:space="preserve"> </w:t>
            </w:r>
            <w:r w:rsidRPr="008B0223">
              <w:rPr>
                <w:lang w:val="en-AU"/>
              </w:rPr>
              <w:t>include</w:t>
            </w:r>
            <w:r w:rsidRPr="008B0223">
              <w:rPr>
                <w:spacing w:val="-8"/>
                <w:lang w:val="en-AU"/>
              </w:rPr>
              <w:t xml:space="preserve"> </w:t>
            </w:r>
            <w:r w:rsidRPr="008B0223">
              <w:rPr>
                <w:lang w:val="en-AU"/>
              </w:rPr>
              <w:t>new</w:t>
            </w:r>
            <w:r w:rsidRPr="008B0223">
              <w:rPr>
                <w:spacing w:val="-9"/>
                <w:lang w:val="en-AU"/>
              </w:rPr>
              <w:t xml:space="preserve"> </w:t>
            </w:r>
            <w:r w:rsidRPr="008B0223">
              <w:rPr>
                <w:lang w:val="en-AU"/>
              </w:rPr>
              <w:t>training</w:t>
            </w:r>
            <w:r w:rsidRPr="008B0223">
              <w:rPr>
                <w:spacing w:val="-8"/>
                <w:lang w:val="en-AU"/>
              </w:rPr>
              <w:t xml:space="preserve"> </w:t>
            </w:r>
            <w:r w:rsidRPr="008B0223">
              <w:rPr>
                <w:lang w:val="en-AU"/>
              </w:rPr>
              <w:t>products,</w:t>
            </w:r>
            <w:r w:rsidRPr="008B0223">
              <w:rPr>
                <w:spacing w:val="-10"/>
                <w:lang w:val="en-AU"/>
              </w:rPr>
              <w:t xml:space="preserve"> </w:t>
            </w:r>
            <w:r w:rsidRPr="008B0223">
              <w:rPr>
                <w:lang w:val="en-AU"/>
              </w:rPr>
              <w:t>review</w:t>
            </w:r>
            <w:r w:rsidRPr="008B0223">
              <w:rPr>
                <w:spacing w:val="-8"/>
                <w:lang w:val="en-AU"/>
              </w:rPr>
              <w:t xml:space="preserve"> </w:t>
            </w:r>
            <w:r w:rsidRPr="008B0223">
              <w:rPr>
                <w:lang w:val="en-AU"/>
              </w:rPr>
              <w:t>and update</w:t>
            </w:r>
            <w:r w:rsidRPr="008B0223">
              <w:rPr>
                <w:spacing w:val="-7"/>
                <w:lang w:val="en-AU"/>
              </w:rPr>
              <w:t xml:space="preserve"> </w:t>
            </w:r>
            <w:r w:rsidRPr="008B0223">
              <w:rPr>
                <w:lang w:val="en-AU"/>
              </w:rPr>
              <w:t>of</w:t>
            </w:r>
            <w:r w:rsidRPr="008B0223">
              <w:rPr>
                <w:spacing w:val="-8"/>
                <w:lang w:val="en-AU"/>
              </w:rPr>
              <w:t xml:space="preserve"> </w:t>
            </w:r>
            <w:r w:rsidRPr="008B0223">
              <w:rPr>
                <w:lang w:val="en-AU"/>
              </w:rPr>
              <w:t>existing</w:t>
            </w:r>
            <w:r w:rsidRPr="008B0223">
              <w:rPr>
                <w:spacing w:val="-7"/>
                <w:lang w:val="en-AU"/>
              </w:rPr>
              <w:t xml:space="preserve"> </w:t>
            </w:r>
            <w:r w:rsidRPr="008B0223">
              <w:rPr>
                <w:lang w:val="en-AU"/>
              </w:rPr>
              <w:t>product,</w:t>
            </w:r>
            <w:r w:rsidRPr="008B0223">
              <w:rPr>
                <w:spacing w:val="-11"/>
                <w:lang w:val="en-AU"/>
              </w:rPr>
              <w:t xml:space="preserve"> </w:t>
            </w:r>
            <w:r w:rsidRPr="008B0223">
              <w:rPr>
                <w:lang w:val="en-AU"/>
              </w:rPr>
              <w:t>micro-credentials</w:t>
            </w:r>
            <w:r w:rsidRPr="008B0223">
              <w:rPr>
                <w:spacing w:val="-9"/>
                <w:lang w:val="en-AU"/>
              </w:rPr>
              <w:t xml:space="preserve"> </w:t>
            </w:r>
            <w:r w:rsidRPr="008B0223">
              <w:rPr>
                <w:lang w:val="en-AU"/>
              </w:rPr>
              <w:t>or</w:t>
            </w:r>
            <w:r w:rsidRPr="008B0223">
              <w:rPr>
                <w:spacing w:val="-7"/>
                <w:lang w:val="en-AU"/>
              </w:rPr>
              <w:t xml:space="preserve"> </w:t>
            </w:r>
            <w:r w:rsidRPr="008B0223">
              <w:rPr>
                <w:lang w:val="en-AU"/>
              </w:rPr>
              <w:t>skill</w:t>
            </w:r>
            <w:r w:rsidRPr="008B0223">
              <w:rPr>
                <w:spacing w:val="-9"/>
                <w:lang w:val="en-AU"/>
              </w:rPr>
              <w:t xml:space="preserve"> </w:t>
            </w:r>
            <w:r w:rsidRPr="008B0223">
              <w:rPr>
                <w:lang w:val="en-AU"/>
              </w:rPr>
              <w:t>sets</w:t>
            </w:r>
            <w:r w:rsidRPr="008B0223">
              <w:rPr>
                <w:spacing w:val="-7"/>
                <w:lang w:val="en-AU"/>
              </w:rPr>
              <w:t xml:space="preserve"> </w:t>
            </w:r>
            <w:r w:rsidRPr="008B0223">
              <w:rPr>
                <w:lang w:val="en-AU"/>
              </w:rPr>
              <w:t>if there is a gap in the training product</w:t>
            </w:r>
            <w:proofErr w:type="gramStart"/>
            <w:r w:rsidRPr="008B0223">
              <w:rPr>
                <w:lang w:val="en-AU"/>
              </w:rPr>
              <w:t>);</w:t>
            </w:r>
            <w:proofErr w:type="gramEnd"/>
          </w:p>
          <w:p w14:paraId="013899DE" w14:textId="77777777" w:rsidR="005864E6" w:rsidRPr="008B0223" w:rsidRDefault="005864E6" w:rsidP="004959BC">
            <w:pPr>
              <w:pStyle w:val="TableParagraph"/>
              <w:numPr>
                <w:ilvl w:val="0"/>
                <w:numId w:val="16"/>
              </w:numPr>
              <w:tabs>
                <w:tab w:val="left" w:pos="825"/>
              </w:tabs>
              <w:ind w:right="485"/>
              <w:jc w:val="both"/>
              <w:rPr>
                <w:lang w:val="en-AU"/>
              </w:rPr>
            </w:pPr>
            <w:r w:rsidRPr="008B0223">
              <w:rPr>
                <w:lang w:val="en-AU"/>
              </w:rPr>
              <w:t>addressing</w:t>
            </w:r>
            <w:r w:rsidRPr="008B0223">
              <w:rPr>
                <w:spacing w:val="-7"/>
                <w:lang w:val="en-AU"/>
              </w:rPr>
              <w:t xml:space="preserve"> </w:t>
            </w:r>
            <w:r w:rsidRPr="008B0223">
              <w:rPr>
                <w:lang w:val="en-AU"/>
              </w:rPr>
              <w:t>the</w:t>
            </w:r>
            <w:r w:rsidRPr="008B0223">
              <w:rPr>
                <w:spacing w:val="-7"/>
                <w:lang w:val="en-AU"/>
              </w:rPr>
              <w:t xml:space="preserve"> </w:t>
            </w:r>
            <w:r w:rsidRPr="008B0223">
              <w:rPr>
                <w:lang w:val="en-AU"/>
              </w:rPr>
              <w:t>digital</w:t>
            </w:r>
            <w:r w:rsidRPr="008B0223">
              <w:rPr>
                <w:spacing w:val="-7"/>
                <w:lang w:val="en-AU"/>
              </w:rPr>
              <w:t xml:space="preserve"> </w:t>
            </w:r>
            <w:r w:rsidRPr="008B0223">
              <w:rPr>
                <w:lang w:val="en-AU"/>
              </w:rPr>
              <w:t>divide</w:t>
            </w:r>
            <w:r w:rsidRPr="008B0223">
              <w:rPr>
                <w:spacing w:val="-7"/>
                <w:lang w:val="en-AU"/>
              </w:rPr>
              <w:t xml:space="preserve"> </w:t>
            </w:r>
            <w:r w:rsidRPr="008B0223">
              <w:rPr>
                <w:lang w:val="en-AU"/>
              </w:rPr>
              <w:t>for</w:t>
            </w:r>
            <w:r w:rsidRPr="008B0223">
              <w:rPr>
                <w:spacing w:val="-9"/>
                <w:lang w:val="en-AU"/>
              </w:rPr>
              <w:t xml:space="preserve"> </w:t>
            </w:r>
            <w:r w:rsidRPr="008B0223">
              <w:rPr>
                <w:lang w:val="en-AU"/>
              </w:rPr>
              <w:t>regional,</w:t>
            </w:r>
            <w:r w:rsidRPr="008B0223">
              <w:rPr>
                <w:spacing w:val="-9"/>
                <w:lang w:val="en-AU"/>
              </w:rPr>
              <w:t xml:space="preserve"> </w:t>
            </w:r>
            <w:r w:rsidRPr="008B0223">
              <w:rPr>
                <w:lang w:val="en-AU"/>
              </w:rPr>
              <w:t>rural</w:t>
            </w:r>
            <w:r w:rsidRPr="008B0223">
              <w:rPr>
                <w:spacing w:val="-7"/>
                <w:lang w:val="en-AU"/>
              </w:rPr>
              <w:t xml:space="preserve"> </w:t>
            </w:r>
            <w:r w:rsidRPr="008B0223">
              <w:rPr>
                <w:lang w:val="en-AU"/>
              </w:rPr>
              <w:t>and</w:t>
            </w:r>
            <w:r w:rsidRPr="008B0223">
              <w:rPr>
                <w:spacing w:val="-9"/>
                <w:lang w:val="en-AU"/>
              </w:rPr>
              <w:t xml:space="preserve"> </w:t>
            </w:r>
            <w:r w:rsidRPr="008B0223">
              <w:rPr>
                <w:lang w:val="en-AU"/>
              </w:rPr>
              <w:t xml:space="preserve">remote communities to access training for the care and support </w:t>
            </w:r>
            <w:proofErr w:type="gramStart"/>
            <w:r w:rsidRPr="008B0223">
              <w:rPr>
                <w:spacing w:val="-2"/>
                <w:lang w:val="en-AU"/>
              </w:rPr>
              <w:t>sector;</w:t>
            </w:r>
            <w:proofErr w:type="gramEnd"/>
          </w:p>
          <w:p w14:paraId="73739477" w14:textId="77777777" w:rsidR="005864E6" w:rsidRPr="008B0223" w:rsidRDefault="005864E6" w:rsidP="004959BC">
            <w:pPr>
              <w:pStyle w:val="TableParagraph"/>
              <w:numPr>
                <w:ilvl w:val="0"/>
                <w:numId w:val="16"/>
              </w:numPr>
              <w:tabs>
                <w:tab w:val="left" w:pos="825"/>
              </w:tabs>
              <w:ind w:right="753"/>
              <w:jc w:val="both"/>
              <w:rPr>
                <w:lang w:val="en-AU"/>
              </w:rPr>
            </w:pPr>
            <w:r w:rsidRPr="008B0223">
              <w:rPr>
                <w:lang w:val="en-AU"/>
              </w:rPr>
              <w:t>delivering</w:t>
            </w:r>
            <w:r w:rsidRPr="008B0223">
              <w:rPr>
                <w:spacing w:val="-9"/>
                <w:lang w:val="en-AU"/>
              </w:rPr>
              <w:t xml:space="preserve"> </w:t>
            </w:r>
            <w:r w:rsidRPr="008B0223">
              <w:rPr>
                <w:lang w:val="en-AU"/>
              </w:rPr>
              <w:t>excellence</w:t>
            </w:r>
            <w:r w:rsidRPr="008B0223">
              <w:rPr>
                <w:spacing w:val="-7"/>
                <w:lang w:val="en-AU"/>
              </w:rPr>
              <w:t xml:space="preserve"> </w:t>
            </w:r>
            <w:r w:rsidRPr="008B0223">
              <w:rPr>
                <w:lang w:val="en-AU"/>
              </w:rPr>
              <w:t>in</w:t>
            </w:r>
            <w:r w:rsidRPr="008B0223">
              <w:rPr>
                <w:spacing w:val="-9"/>
                <w:lang w:val="en-AU"/>
              </w:rPr>
              <w:t xml:space="preserve"> </w:t>
            </w:r>
            <w:r w:rsidRPr="008B0223">
              <w:rPr>
                <w:lang w:val="en-AU"/>
              </w:rPr>
              <w:t>blended</w:t>
            </w:r>
            <w:r w:rsidRPr="008B0223">
              <w:rPr>
                <w:spacing w:val="-7"/>
                <w:lang w:val="en-AU"/>
              </w:rPr>
              <w:t xml:space="preserve"> </w:t>
            </w:r>
            <w:r w:rsidRPr="008B0223">
              <w:rPr>
                <w:lang w:val="en-AU"/>
              </w:rPr>
              <w:t>face</w:t>
            </w:r>
            <w:r w:rsidRPr="008B0223">
              <w:rPr>
                <w:spacing w:val="-7"/>
                <w:lang w:val="en-AU"/>
              </w:rPr>
              <w:t xml:space="preserve"> </w:t>
            </w:r>
            <w:r w:rsidRPr="008B0223">
              <w:rPr>
                <w:lang w:val="en-AU"/>
              </w:rPr>
              <w:t>to</w:t>
            </w:r>
            <w:r w:rsidRPr="008B0223">
              <w:rPr>
                <w:spacing w:val="-7"/>
                <w:lang w:val="en-AU"/>
              </w:rPr>
              <w:t xml:space="preserve"> </w:t>
            </w:r>
            <w:r w:rsidRPr="008B0223">
              <w:rPr>
                <w:lang w:val="en-AU"/>
              </w:rPr>
              <w:t>face</w:t>
            </w:r>
            <w:r w:rsidRPr="008B0223">
              <w:rPr>
                <w:spacing w:val="-7"/>
                <w:lang w:val="en-AU"/>
              </w:rPr>
              <w:t xml:space="preserve"> </w:t>
            </w:r>
            <w:r w:rsidRPr="008B0223">
              <w:rPr>
                <w:lang w:val="en-AU"/>
              </w:rPr>
              <w:t>and</w:t>
            </w:r>
            <w:r w:rsidRPr="008B0223">
              <w:rPr>
                <w:spacing w:val="-9"/>
                <w:lang w:val="en-AU"/>
              </w:rPr>
              <w:t xml:space="preserve"> </w:t>
            </w:r>
            <w:r w:rsidRPr="008B0223">
              <w:rPr>
                <w:lang w:val="en-AU"/>
              </w:rPr>
              <w:t xml:space="preserve">online </w:t>
            </w:r>
            <w:proofErr w:type="gramStart"/>
            <w:r w:rsidRPr="008B0223">
              <w:rPr>
                <w:spacing w:val="-2"/>
                <w:lang w:val="en-AU"/>
              </w:rPr>
              <w:t>delivery;</w:t>
            </w:r>
            <w:proofErr w:type="gramEnd"/>
          </w:p>
          <w:p w14:paraId="341389A0" w14:textId="77777777" w:rsidR="005864E6" w:rsidRPr="008B0223" w:rsidRDefault="005864E6" w:rsidP="004959BC">
            <w:pPr>
              <w:pStyle w:val="TableParagraph"/>
              <w:numPr>
                <w:ilvl w:val="0"/>
                <w:numId w:val="16"/>
              </w:numPr>
              <w:tabs>
                <w:tab w:val="left" w:pos="825"/>
              </w:tabs>
              <w:ind w:right="180"/>
              <w:jc w:val="both"/>
              <w:rPr>
                <w:lang w:val="en-AU"/>
              </w:rPr>
            </w:pPr>
            <w:r w:rsidRPr="008B0223">
              <w:rPr>
                <w:lang w:val="en-AU"/>
              </w:rPr>
              <w:t>delivery</w:t>
            </w:r>
            <w:r w:rsidRPr="008B0223">
              <w:rPr>
                <w:spacing w:val="-8"/>
                <w:lang w:val="en-AU"/>
              </w:rPr>
              <w:t xml:space="preserve"> </w:t>
            </w:r>
            <w:r w:rsidRPr="008B0223">
              <w:rPr>
                <w:lang w:val="en-AU"/>
              </w:rPr>
              <w:t>of</w:t>
            </w:r>
            <w:r w:rsidRPr="008B0223">
              <w:rPr>
                <w:spacing w:val="-10"/>
                <w:lang w:val="en-AU"/>
              </w:rPr>
              <w:t xml:space="preserve"> </w:t>
            </w:r>
            <w:r w:rsidRPr="008B0223">
              <w:rPr>
                <w:lang w:val="en-AU"/>
              </w:rPr>
              <w:t>culturally</w:t>
            </w:r>
            <w:r w:rsidRPr="008B0223">
              <w:rPr>
                <w:spacing w:val="-8"/>
                <w:lang w:val="en-AU"/>
              </w:rPr>
              <w:t xml:space="preserve"> </w:t>
            </w:r>
            <w:r w:rsidRPr="008B0223">
              <w:rPr>
                <w:lang w:val="en-AU"/>
              </w:rPr>
              <w:t>speciﬁc</w:t>
            </w:r>
            <w:r w:rsidRPr="008B0223">
              <w:rPr>
                <w:spacing w:val="-8"/>
                <w:lang w:val="en-AU"/>
              </w:rPr>
              <w:t xml:space="preserve"> </w:t>
            </w:r>
            <w:r w:rsidRPr="008B0223">
              <w:rPr>
                <w:lang w:val="en-AU"/>
              </w:rPr>
              <w:t>and</w:t>
            </w:r>
            <w:r w:rsidRPr="008B0223">
              <w:rPr>
                <w:spacing w:val="-10"/>
                <w:lang w:val="en-AU"/>
              </w:rPr>
              <w:t xml:space="preserve"> </w:t>
            </w:r>
            <w:r w:rsidRPr="008B0223">
              <w:rPr>
                <w:lang w:val="en-AU"/>
              </w:rPr>
              <w:t>appropriate</w:t>
            </w:r>
            <w:r w:rsidRPr="008B0223">
              <w:rPr>
                <w:spacing w:val="-8"/>
                <w:lang w:val="en-AU"/>
              </w:rPr>
              <w:t xml:space="preserve"> </w:t>
            </w:r>
            <w:r w:rsidRPr="008B0223">
              <w:rPr>
                <w:lang w:val="en-AU"/>
              </w:rPr>
              <w:t>content</w:t>
            </w:r>
            <w:r w:rsidRPr="008B0223">
              <w:rPr>
                <w:spacing w:val="-8"/>
                <w:lang w:val="en-AU"/>
              </w:rPr>
              <w:t xml:space="preserve"> </w:t>
            </w:r>
            <w:r w:rsidRPr="008B0223">
              <w:rPr>
                <w:lang w:val="en-AU"/>
              </w:rPr>
              <w:t>for</w:t>
            </w:r>
            <w:r w:rsidRPr="008B0223">
              <w:rPr>
                <w:spacing w:val="-8"/>
                <w:lang w:val="en-AU"/>
              </w:rPr>
              <w:t xml:space="preserve"> </w:t>
            </w:r>
            <w:r w:rsidRPr="008B0223">
              <w:rPr>
                <w:lang w:val="en-AU"/>
              </w:rPr>
              <w:t xml:space="preserve">First Nations communities and care </w:t>
            </w:r>
            <w:proofErr w:type="gramStart"/>
            <w:r w:rsidRPr="008B0223">
              <w:rPr>
                <w:lang w:val="en-AU"/>
              </w:rPr>
              <w:t>workforce;</w:t>
            </w:r>
            <w:proofErr w:type="gramEnd"/>
          </w:p>
          <w:p w14:paraId="6C938FD2" w14:textId="77777777" w:rsidR="005864E6" w:rsidRPr="008B0223" w:rsidRDefault="005864E6" w:rsidP="004959BC">
            <w:pPr>
              <w:pStyle w:val="TableParagraph"/>
              <w:numPr>
                <w:ilvl w:val="0"/>
                <w:numId w:val="16"/>
              </w:numPr>
              <w:tabs>
                <w:tab w:val="left" w:pos="825"/>
              </w:tabs>
              <w:ind w:right="671"/>
              <w:jc w:val="both"/>
              <w:rPr>
                <w:lang w:val="en-AU"/>
              </w:rPr>
            </w:pPr>
            <w:r w:rsidRPr="008B0223">
              <w:rPr>
                <w:lang w:val="en-AU"/>
              </w:rPr>
              <w:t>identifying</w:t>
            </w:r>
            <w:r w:rsidRPr="008B0223">
              <w:rPr>
                <w:spacing w:val="-11"/>
                <w:lang w:val="en-AU"/>
              </w:rPr>
              <w:t xml:space="preserve"> </w:t>
            </w:r>
            <w:r w:rsidRPr="008B0223">
              <w:rPr>
                <w:lang w:val="en-AU"/>
              </w:rPr>
              <w:t>practical</w:t>
            </w:r>
            <w:r w:rsidRPr="008B0223">
              <w:rPr>
                <w:spacing w:val="-10"/>
                <w:lang w:val="en-AU"/>
              </w:rPr>
              <w:t xml:space="preserve"> </w:t>
            </w:r>
            <w:r w:rsidRPr="008B0223">
              <w:rPr>
                <w:lang w:val="en-AU"/>
              </w:rPr>
              <w:t>barriers</w:t>
            </w:r>
            <w:r w:rsidRPr="008B0223">
              <w:rPr>
                <w:spacing w:val="-10"/>
                <w:lang w:val="en-AU"/>
              </w:rPr>
              <w:t xml:space="preserve"> </w:t>
            </w:r>
            <w:r w:rsidRPr="008B0223">
              <w:rPr>
                <w:lang w:val="en-AU"/>
              </w:rPr>
              <w:t>to</w:t>
            </w:r>
            <w:r w:rsidRPr="008B0223">
              <w:rPr>
                <w:spacing w:val="-12"/>
                <w:lang w:val="en-AU"/>
              </w:rPr>
              <w:t xml:space="preserve"> </w:t>
            </w:r>
            <w:r w:rsidRPr="008B0223">
              <w:rPr>
                <w:lang w:val="en-AU"/>
              </w:rPr>
              <w:t>training</w:t>
            </w:r>
            <w:r w:rsidRPr="008B0223">
              <w:rPr>
                <w:spacing w:val="-11"/>
                <w:lang w:val="en-AU"/>
              </w:rPr>
              <w:t xml:space="preserve"> </w:t>
            </w:r>
            <w:r w:rsidRPr="008B0223">
              <w:rPr>
                <w:lang w:val="en-AU"/>
              </w:rPr>
              <w:t>and</w:t>
            </w:r>
            <w:r w:rsidRPr="008B0223">
              <w:rPr>
                <w:spacing w:val="-10"/>
                <w:lang w:val="en-AU"/>
              </w:rPr>
              <w:t xml:space="preserve"> </w:t>
            </w:r>
            <w:r w:rsidRPr="008B0223">
              <w:rPr>
                <w:lang w:val="en-AU"/>
              </w:rPr>
              <w:t>strategies</w:t>
            </w:r>
            <w:r w:rsidRPr="008B0223">
              <w:rPr>
                <w:spacing w:val="-11"/>
                <w:lang w:val="en-AU"/>
              </w:rPr>
              <w:t xml:space="preserve"> </w:t>
            </w:r>
            <w:r w:rsidRPr="008B0223">
              <w:rPr>
                <w:lang w:val="en-AU"/>
              </w:rPr>
              <w:t>to address these (e.g. vocational placements</w:t>
            </w:r>
            <w:proofErr w:type="gramStart"/>
            <w:r w:rsidRPr="008B0223">
              <w:rPr>
                <w:lang w:val="en-AU"/>
              </w:rPr>
              <w:t>);</w:t>
            </w:r>
            <w:proofErr w:type="gramEnd"/>
          </w:p>
          <w:p w14:paraId="74015D2D" w14:textId="77777777" w:rsidR="005864E6" w:rsidRPr="008B0223" w:rsidRDefault="005864E6" w:rsidP="004959BC">
            <w:pPr>
              <w:pStyle w:val="TableParagraph"/>
              <w:numPr>
                <w:ilvl w:val="0"/>
                <w:numId w:val="16"/>
              </w:numPr>
              <w:tabs>
                <w:tab w:val="left" w:pos="825"/>
              </w:tabs>
              <w:ind w:right="343"/>
              <w:jc w:val="both"/>
              <w:rPr>
                <w:lang w:val="en-AU"/>
              </w:rPr>
            </w:pPr>
            <w:r w:rsidRPr="008B0223">
              <w:rPr>
                <w:lang w:val="en-AU"/>
              </w:rPr>
              <w:t>designing</w:t>
            </w:r>
            <w:r w:rsidRPr="008B0223">
              <w:rPr>
                <w:spacing w:val="-8"/>
                <w:lang w:val="en-AU"/>
              </w:rPr>
              <w:t xml:space="preserve"> </w:t>
            </w:r>
            <w:r w:rsidRPr="008B0223">
              <w:rPr>
                <w:lang w:val="en-AU"/>
              </w:rPr>
              <w:t>and</w:t>
            </w:r>
            <w:r w:rsidRPr="008B0223">
              <w:rPr>
                <w:spacing w:val="-10"/>
                <w:lang w:val="en-AU"/>
              </w:rPr>
              <w:t xml:space="preserve"> </w:t>
            </w:r>
            <w:r w:rsidRPr="008B0223">
              <w:rPr>
                <w:lang w:val="en-AU"/>
              </w:rPr>
              <w:t>delivering</w:t>
            </w:r>
            <w:r w:rsidRPr="008B0223">
              <w:rPr>
                <w:spacing w:val="-10"/>
                <w:lang w:val="en-AU"/>
              </w:rPr>
              <w:t xml:space="preserve"> </w:t>
            </w:r>
            <w:r w:rsidRPr="008B0223">
              <w:rPr>
                <w:lang w:val="en-AU"/>
              </w:rPr>
              <w:t>Enrolled</w:t>
            </w:r>
            <w:r w:rsidRPr="008B0223">
              <w:rPr>
                <w:spacing w:val="-10"/>
                <w:lang w:val="en-AU"/>
              </w:rPr>
              <w:t xml:space="preserve"> </w:t>
            </w:r>
            <w:r w:rsidRPr="008B0223">
              <w:rPr>
                <w:lang w:val="en-AU"/>
              </w:rPr>
              <w:t>Nurse</w:t>
            </w:r>
            <w:r w:rsidRPr="008B0223">
              <w:rPr>
                <w:spacing w:val="-10"/>
                <w:lang w:val="en-AU"/>
              </w:rPr>
              <w:t xml:space="preserve"> </w:t>
            </w:r>
            <w:r w:rsidRPr="008B0223">
              <w:rPr>
                <w:lang w:val="en-AU"/>
              </w:rPr>
              <w:t>to</w:t>
            </w:r>
            <w:r w:rsidRPr="008B0223">
              <w:rPr>
                <w:spacing w:val="-8"/>
                <w:lang w:val="en-AU"/>
              </w:rPr>
              <w:t xml:space="preserve"> </w:t>
            </w:r>
            <w:r w:rsidRPr="008B0223">
              <w:rPr>
                <w:lang w:val="en-AU"/>
              </w:rPr>
              <w:t>Registered</w:t>
            </w:r>
            <w:r w:rsidRPr="008B0223">
              <w:rPr>
                <w:spacing w:val="-10"/>
                <w:lang w:val="en-AU"/>
              </w:rPr>
              <w:t xml:space="preserve"> </w:t>
            </w:r>
            <w:r w:rsidRPr="008B0223">
              <w:rPr>
                <w:lang w:val="en-AU"/>
              </w:rPr>
              <w:t>Nurse pathways; and</w:t>
            </w:r>
          </w:p>
          <w:p w14:paraId="73608B25" w14:textId="77777777" w:rsidR="005864E6" w:rsidRPr="008B0223" w:rsidRDefault="005864E6" w:rsidP="004959BC">
            <w:pPr>
              <w:pStyle w:val="TableParagraph"/>
              <w:numPr>
                <w:ilvl w:val="0"/>
                <w:numId w:val="16"/>
              </w:numPr>
              <w:tabs>
                <w:tab w:val="left" w:pos="825"/>
              </w:tabs>
              <w:ind w:right="488"/>
              <w:jc w:val="both"/>
              <w:rPr>
                <w:lang w:val="en-AU"/>
              </w:rPr>
            </w:pPr>
            <w:r w:rsidRPr="008B0223">
              <w:rPr>
                <w:lang w:val="en-AU"/>
              </w:rPr>
              <w:t>promoting</w:t>
            </w:r>
            <w:r w:rsidRPr="008B0223">
              <w:rPr>
                <w:spacing w:val="-8"/>
                <w:lang w:val="en-AU"/>
              </w:rPr>
              <w:t xml:space="preserve"> </w:t>
            </w:r>
            <w:r w:rsidRPr="008B0223">
              <w:rPr>
                <w:lang w:val="en-AU"/>
              </w:rPr>
              <w:t>the</w:t>
            </w:r>
            <w:r w:rsidRPr="008B0223">
              <w:rPr>
                <w:spacing w:val="-6"/>
                <w:lang w:val="en-AU"/>
              </w:rPr>
              <w:t xml:space="preserve"> </w:t>
            </w:r>
            <w:r w:rsidRPr="008B0223">
              <w:rPr>
                <w:lang w:val="en-AU"/>
              </w:rPr>
              <w:t>value</w:t>
            </w:r>
            <w:r w:rsidRPr="008B0223">
              <w:rPr>
                <w:spacing w:val="-8"/>
                <w:lang w:val="en-AU"/>
              </w:rPr>
              <w:t xml:space="preserve"> </w:t>
            </w:r>
            <w:r w:rsidRPr="008B0223">
              <w:rPr>
                <w:lang w:val="en-AU"/>
              </w:rPr>
              <w:t>of</w:t>
            </w:r>
            <w:r w:rsidRPr="008B0223">
              <w:rPr>
                <w:spacing w:val="-7"/>
                <w:lang w:val="en-AU"/>
              </w:rPr>
              <w:t xml:space="preserve"> </w:t>
            </w:r>
            <w:r w:rsidRPr="008B0223">
              <w:rPr>
                <w:lang w:val="en-AU"/>
              </w:rPr>
              <w:t>VET</w:t>
            </w:r>
            <w:r w:rsidRPr="008B0223">
              <w:rPr>
                <w:spacing w:val="-8"/>
                <w:lang w:val="en-AU"/>
              </w:rPr>
              <w:t xml:space="preserve"> </w:t>
            </w:r>
            <w:r w:rsidRPr="008B0223">
              <w:rPr>
                <w:lang w:val="en-AU"/>
              </w:rPr>
              <w:t>and</w:t>
            </w:r>
            <w:r w:rsidRPr="008B0223">
              <w:rPr>
                <w:spacing w:val="-8"/>
                <w:lang w:val="en-AU"/>
              </w:rPr>
              <w:t xml:space="preserve"> </w:t>
            </w:r>
            <w:r w:rsidRPr="008B0223">
              <w:rPr>
                <w:lang w:val="en-AU"/>
              </w:rPr>
              <w:t>its</w:t>
            </w:r>
            <w:r w:rsidRPr="008B0223">
              <w:rPr>
                <w:spacing w:val="-6"/>
                <w:lang w:val="en-AU"/>
              </w:rPr>
              <w:t xml:space="preserve"> </w:t>
            </w:r>
            <w:r w:rsidRPr="008B0223">
              <w:rPr>
                <w:lang w:val="en-AU"/>
              </w:rPr>
              <w:t>contribution,</w:t>
            </w:r>
            <w:r w:rsidRPr="008B0223">
              <w:rPr>
                <w:spacing w:val="-6"/>
                <w:lang w:val="en-AU"/>
              </w:rPr>
              <w:t xml:space="preserve"> </w:t>
            </w:r>
            <w:r w:rsidRPr="008B0223">
              <w:rPr>
                <w:lang w:val="en-AU"/>
              </w:rPr>
              <w:t>by</w:t>
            </w:r>
            <w:r w:rsidRPr="008B0223">
              <w:rPr>
                <w:spacing w:val="-6"/>
                <w:lang w:val="en-AU"/>
              </w:rPr>
              <w:t xml:space="preserve"> </w:t>
            </w:r>
            <w:r w:rsidRPr="008B0223">
              <w:rPr>
                <w:lang w:val="en-AU"/>
              </w:rPr>
              <w:t>raising awareness of individuals, industry and community of the opportunities it enables.</w:t>
            </w:r>
          </w:p>
          <w:p w14:paraId="59C6F7C3" w14:textId="77777777" w:rsidR="005864E6" w:rsidRDefault="005864E6" w:rsidP="004959BC">
            <w:pPr>
              <w:pStyle w:val="TableParagraph"/>
              <w:spacing w:before="15"/>
              <w:jc w:val="both"/>
              <w:rPr>
                <w:rFonts w:ascii="Times New Roman"/>
                <w:lang w:val="en-AU"/>
              </w:rPr>
            </w:pPr>
          </w:p>
          <w:p w14:paraId="124D0A15" w14:textId="775EC9B1" w:rsidR="00CF1333" w:rsidRPr="00CF1333" w:rsidRDefault="00CF1333" w:rsidP="00CF1333">
            <w:pPr>
              <w:pStyle w:val="TableParagraph"/>
              <w:ind w:left="105"/>
              <w:rPr>
                <w:i/>
                <w:u w:val="single"/>
                <w:lang w:val="en-AU"/>
              </w:rPr>
            </w:pPr>
            <w:r w:rsidRPr="00CF1333">
              <w:rPr>
                <w:i/>
                <w:u w:val="single"/>
                <w:lang w:val="en-AU"/>
              </w:rPr>
              <w:t>Will partner and network with stakeholders</w:t>
            </w:r>
          </w:p>
          <w:p w14:paraId="1E534193" w14:textId="77777777" w:rsidR="00CF1333" w:rsidRPr="008B0223" w:rsidRDefault="00CF1333" w:rsidP="004959BC">
            <w:pPr>
              <w:pStyle w:val="TableParagraph"/>
              <w:spacing w:before="15"/>
              <w:jc w:val="both"/>
              <w:rPr>
                <w:rFonts w:ascii="Times New Roman"/>
                <w:lang w:val="en-AU"/>
              </w:rPr>
            </w:pPr>
          </w:p>
          <w:p w14:paraId="411BCE47" w14:textId="0FE702DB" w:rsidR="005864E6" w:rsidRPr="008B0223" w:rsidRDefault="0061241B" w:rsidP="00251EB2">
            <w:pPr>
              <w:pStyle w:val="TableParagraph"/>
              <w:spacing w:before="1"/>
              <w:ind w:left="105" w:right="100"/>
              <w:jc w:val="both"/>
              <w:rPr>
                <w:lang w:val="en-AU"/>
              </w:rPr>
            </w:pPr>
            <w:r w:rsidRPr="008B0223">
              <w:rPr>
                <w:lang w:val="en-AU"/>
              </w:rPr>
              <w:t xml:space="preserve">The </w:t>
            </w:r>
            <w:r w:rsidR="002F4902">
              <w:rPr>
                <w:lang w:val="en-AU"/>
              </w:rPr>
              <w:t>TCE HCS</w:t>
            </w:r>
            <w:r w:rsidRPr="008B0223">
              <w:rPr>
                <w:lang w:val="en-AU"/>
              </w:rPr>
              <w:t xml:space="preserve"> </w:t>
            </w:r>
            <w:r w:rsidR="005864E6" w:rsidRPr="008B0223">
              <w:rPr>
                <w:lang w:val="en-AU"/>
              </w:rPr>
              <w:t xml:space="preserve">will </w:t>
            </w:r>
            <w:r w:rsidR="005864E6" w:rsidRPr="008B0223">
              <w:rPr>
                <w:b/>
                <w:lang w:val="en-AU"/>
              </w:rPr>
              <w:t xml:space="preserve">partner </w:t>
            </w:r>
            <w:r w:rsidR="005864E6" w:rsidRPr="008B0223">
              <w:rPr>
                <w:lang w:val="en-AU"/>
              </w:rPr>
              <w:t>with industry, unions, universities, employers, health</w:t>
            </w:r>
            <w:r w:rsidR="005864E6" w:rsidRPr="008B0223">
              <w:rPr>
                <w:spacing w:val="-13"/>
                <w:lang w:val="en-AU"/>
              </w:rPr>
              <w:t xml:space="preserve"> </w:t>
            </w:r>
            <w:r w:rsidR="005864E6" w:rsidRPr="008B0223">
              <w:rPr>
                <w:lang w:val="en-AU"/>
              </w:rPr>
              <w:t>organisations,</w:t>
            </w:r>
            <w:r w:rsidR="005864E6" w:rsidRPr="008B0223">
              <w:rPr>
                <w:spacing w:val="-12"/>
                <w:lang w:val="en-AU"/>
              </w:rPr>
              <w:t xml:space="preserve"> </w:t>
            </w:r>
            <w:r w:rsidR="005864E6" w:rsidRPr="008B0223">
              <w:rPr>
                <w:lang w:val="en-AU"/>
              </w:rPr>
              <w:t>training</w:t>
            </w:r>
            <w:r w:rsidR="005864E6" w:rsidRPr="008B0223">
              <w:rPr>
                <w:spacing w:val="-11"/>
                <w:lang w:val="en-AU"/>
              </w:rPr>
              <w:t xml:space="preserve"> </w:t>
            </w:r>
            <w:r w:rsidR="005864E6" w:rsidRPr="008B0223">
              <w:rPr>
                <w:lang w:val="en-AU"/>
              </w:rPr>
              <w:t>organisations,</w:t>
            </w:r>
            <w:r w:rsidR="005864E6" w:rsidRPr="008B0223">
              <w:rPr>
                <w:spacing w:val="-12"/>
                <w:lang w:val="en-AU"/>
              </w:rPr>
              <w:t xml:space="preserve"> </w:t>
            </w:r>
            <w:r w:rsidR="005864E6" w:rsidRPr="008B0223">
              <w:rPr>
                <w:lang w:val="en-AU"/>
              </w:rPr>
              <w:t>and</w:t>
            </w:r>
            <w:r w:rsidR="005864E6" w:rsidRPr="008B0223">
              <w:rPr>
                <w:spacing w:val="-13"/>
                <w:lang w:val="en-AU"/>
              </w:rPr>
              <w:t xml:space="preserve"> </w:t>
            </w:r>
            <w:r w:rsidR="005864E6" w:rsidRPr="008B0223">
              <w:rPr>
                <w:lang w:val="en-AU"/>
              </w:rPr>
              <w:t>Aboriginal</w:t>
            </w:r>
            <w:r w:rsidR="005864E6" w:rsidRPr="008B0223">
              <w:rPr>
                <w:spacing w:val="-12"/>
                <w:lang w:val="en-AU"/>
              </w:rPr>
              <w:t xml:space="preserve"> </w:t>
            </w:r>
            <w:r w:rsidR="005864E6" w:rsidRPr="008B0223">
              <w:rPr>
                <w:lang w:val="en-AU"/>
              </w:rPr>
              <w:t>and</w:t>
            </w:r>
            <w:r w:rsidR="005864E6" w:rsidRPr="008B0223">
              <w:rPr>
                <w:spacing w:val="-11"/>
                <w:lang w:val="en-AU"/>
              </w:rPr>
              <w:t xml:space="preserve"> </w:t>
            </w:r>
            <w:r w:rsidR="005864E6" w:rsidRPr="008B0223">
              <w:rPr>
                <w:lang w:val="en-AU"/>
              </w:rPr>
              <w:t>Torres Strait Islander communities to undertake research to develop new pathways, training products and modes of delivery that support successful student and health workforce outcomes.</w:t>
            </w:r>
          </w:p>
          <w:p w14:paraId="62C55CD9" w14:textId="77777777" w:rsidR="005864E6" w:rsidRPr="008B0223" w:rsidRDefault="005864E6" w:rsidP="00251EB2">
            <w:pPr>
              <w:pStyle w:val="TableParagraph"/>
              <w:spacing w:before="14"/>
              <w:jc w:val="both"/>
              <w:rPr>
                <w:rFonts w:ascii="Times New Roman"/>
                <w:lang w:val="en-AU"/>
              </w:rPr>
            </w:pPr>
          </w:p>
          <w:p w14:paraId="4887CF9E" w14:textId="48B7E622" w:rsidR="005864E6" w:rsidRPr="008B0223" w:rsidRDefault="005864E6" w:rsidP="00251EB2">
            <w:pPr>
              <w:pStyle w:val="TableParagraph"/>
              <w:ind w:left="105" w:right="100"/>
              <w:jc w:val="both"/>
              <w:rPr>
                <w:lang w:val="en-AU"/>
              </w:rPr>
            </w:pPr>
            <w:r w:rsidRPr="008B0223">
              <w:rPr>
                <w:lang w:val="en-AU"/>
              </w:rPr>
              <w:t>As</w:t>
            </w:r>
            <w:r w:rsidRPr="008B0223">
              <w:rPr>
                <w:spacing w:val="-5"/>
                <w:lang w:val="en-AU"/>
              </w:rPr>
              <w:t xml:space="preserve"> </w:t>
            </w:r>
            <w:r w:rsidRPr="008B0223">
              <w:rPr>
                <w:lang w:val="en-AU"/>
              </w:rPr>
              <w:t>a</w:t>
            </w:r>
            <w:r w:rsidRPr="008B0223">
              <w:rPr>
                <w:spacing w:val="-5"/>
                <w:lang w:val="en-AU"/>
              </w:rPr>
              <w:t xml:space="preserve"> </w:t>
            </w:r>
            <w:r w:rsidRPr="008B0223">
              <w:rPr>
                <w:lang w:val="en-AU"/>
              </w:rPr>
              <w:t>priority</w:t>
            </w:r>
            <w:r w:rsidRPr="008B0223">
              <w:rPr>
                <w:spacing w:val="-7"/>
                <w:lang w:val="en-AU"/>
              </w:rPr>
              <w:t xml:space="preserve"> </w:t>
            </w:r>
            <w:r w:rsidRPr="008B0223">
              <w:rPr>
                <w:lang w:val="en-AU"/>
              </w:rPr>
              <w:t>on</w:t>
            </w:r>
            <w:r w:rsidRPr="008B0223">
              <w:rPr>
                <w:spacing w:val="-7"/>
                <w:lang w:val="en-AU"/>
              </w:rPr>
              <w:t xml:space="preserve"> </w:t>
            </w:r>
            <w:r w:rsidRPr="008B0223">
              <w:rPr>
                <w:lang w:val="en-AU"/>
              </w:rPr>
              <w:t>establishment</w:t>
            </w:r>
            <w:r w:rsidRPr="008B0223">
              <w:rPr>
                <w:spacing w:val="-5"/>
                <w:lang w:val="en-AU"/>
              </w:rPr>
              <w:t xml:space="preserve"> </w:t>
            </w:r>
            <w:r w:rsidRPr="008B0223">
              <w:rPr>
                <w:lang w:val="en-AU"/>
              </w:rPr>
              <w:t>of</w:t>
            </w:r>
            <w:r w:rsidRPr="008B0223">
              <w:rPr>
                <w:spacing w:val="-6"/>
                <w:lang w:val="en-AU"/>
              </w:rPr>
              <w:t xml:space="preserve"> </w:t>
            </w:r>
            <w:r w:rsidR="000D2EE8" w:rsidRPr="008B0223">
              <w:rPr>
                <w:lang w:val="en-AU"/>
              </w:rPr>
              <w:t xml:space="preserve">the </w:t>
            </w:r>
            <w:r w:rsidR="002F4902">
              <w:rPr>
                <w:lang w:val="en-AU"/>
              </w:rPr>
              <w:t>TCE HCS</w:t>
            </w:r>
            <w:r w:rsidRPr="008B0223">
              <w:rPr>
                <w:lang w:val="en-AU"/>
              </w:rPr>
              <w:t>,</w:t>
            </w:r>
            <w:r w:rsidRPr="008B0223">
              <w:rPr>
                <w:spacing w:val="-7"/>
                <w:lang w:val="en-AU"/>
              </w:rPr>
              <w:t xml:space="preserve"> </w:t>
            </w:r>
            <w:r w:rsidRPr="008B0223">
              <w:rPr>
                <w:lang w:val="en-AU"/>
              </w:rPr>
              <w:t>strategic</w:t>
            </w:r>
            <w:r w:rsidRPr="008B0223">
              <w:rPr>
                <w:spacing w:val="-8"/>
                <w:lang w:val="en-AU"/>
              </w:rPr>
              <w:t xml:space="preserve"> </w:t>
            </w:r>
            <w:r w:rsidRPr="008B0223">
              <w:rPr>
                <w:lang w:val="en-AU"/>
              </w:rPr>
              <w:t>partnerships</w:t>
            </w:r>
            <w:r w:rsidRPr="008B0223">
              <w:rPr>
                <w:spacing w:val="-5"/>
                <w:lang w:val="en-AU"/>
              </w:rPr>
              <w:t xml:space="preserve"> </w:t>
            </w:r>
            <w:r w:rsidRPr="008B0223">
              <w:rPr>
                <w:lang w:val="en-AU"/>
              </w:rPr>
              <w:t>will</w:t>
            </w:r>
            <w:r w:rsidRPr="008B0223">
              <w:rPr>
                <w:spacing w:val="-5"/>
                <w:lang w:val="en-AU"/>
              </w:rPr>
              <w:t xml:space="preserve"> </w:t>
            </w:r>
            <w:r w:rsidRPr="008B0223">
              <w:rPr>
                <w:lang w:val="en-AU"/>
              </w:rPr>
              <w:t>be identiﬁed.</w:t>
            </w:r>
            <w:r w:rsidRPr="008B0223">
              <w:rPr>
                <w:spacing w:val="40"/>
                <w:lang w:val="en-AU"/>
              </w:rPr>
              <w:t xml:space="preserve"> </w:t>
            </w:r>
            <w:r w:rsidRPr="008B0223">
              <w:rPr>
                <w:lang w:val="en-AU"/>
              </w:rPr>
              <w:t>These will be drawn from existing networks and complemented by identiﬁcation of other crucial stakeholders from an environmental scan and state and national recommendations.</w:t>
            </w:r>
          </w:p>
          <w:p w14:paraId="1D34B1A0" w14:textId="77777777" w:rsidR="005864E6" w:rsidRPr="008B0223" w:rsidRDefault="005864E6" w:rsidP="00251EB2">
            <w:pPr>
              <w:pStyle w:val="TableParagraph"/>
              <w:spacing w:before="14"/>
              <w:jc w:val="both"/>
              <w:rPr>
                <w:rFonts w:ascii="Times New Roman"/>
                <w:lang w:val="en-AU"/>
              </w:rPr>
            </w:pPr>
          </w:p>
          <w:p w14:paraId="098EF6B5" w14:textId="3B4906F2" w:rsidR="005864E6" w:rsidRPr="008B0223" w:rsidRDefault="005864E6" w:rsidP="00251EB2">
            <w:pPr>
              <w:pStyle w:val="TableParagraph"/>
              <w:spacing w:before="1"/>
              <w:ind w:left="105" w:right="100"/>
              <w:jc w:val="both"/>
              <w:rPr>
                <w:lang w:val="en-AU"/>
              </w:rPr>
            </w:pPr>
            <w:r w:rsidRPr="008B0223">
              <w:rPr>
                <w:lang w:val="en-AU"/>
              </w:rPr>
              <w:t>Communication</w:t>
            </w:r>
            <w:r w:rsidRPr="008B0223">
              <w:rPr>
                <w:spacing w:val="-5"/>
                <w:lang w:val="en-AU"/>
              </w:rPr>
              <w:t xml:space="preserve"> </w:t>
            </w:r>
            <w:r w:rsidRPr="008B0223">
              <w:rPr>
                <w:lang w:val="en-AU"/>
              </w:rPr>
              <w:t>channels</w:t>
            </w:r>
            <w:r w:rsidRPr="008B0223">
              <w:rPr>
                <w:spacing w:val="-7"/>
                <w:lang w:val="en-AU"/>
              </w:rPr>
              <w:t xml:space="preserve"> </w:t>
            </w:r>
            <w:r w:rsidRPr="008B0223">
              <w:rPr>
                <w:lang w:val="en-AU"/>
              </w:rPr>
              <w:t>will</w:t>
            </w:r>
            <w:r w:rsidRPr="008B0223">
              <w:rPr>
                <w:spacing w:val="-7"/>
                <w:lang w:val="en-AU"/>
              </w:rPr>
              <w:t xml:space="preserve"> </w:t>
            </w:r>
            <w:r w:rsidRPr="008B0223">
              <w:rPr>
                <w:lang w:val="en-AU"/>
              </w:rPr>
              <w:t>be</w:t>
            </w:r>
            <w:r w:rsidRPr="008B0223">
              <w:rPr>
                <w:spacing w:val="-7"/>
                <w:lang w:val="en-AU"/>
              </w:rPr>
              <w:t xml:space="preserve"> </w:t>
            </w:r>
            <w:r w:rsidRPr="008B0223">
              <w:rPr>
                <w:lang w:val="en-AU"/>
              </w:rPr>
              <w:t>established</w:t>
            </w:r>
            <w:r w:rsidRPr="008B0223">
              <w:rPr>
                <w:spacing w:val="-7"/>
                <w:lang w:val="en-AU"/>
              </w:rPr>
              <w:t xml:space="preserve"> </w:t>
            </w:r>
            <w:r w:rsidRPr="008B0223">
              <w:rPr>
                <w:lang w:val="en-AU"/>
              </w:rPr>
              <w:t>that</w:t>
            </w:r>
            <w:r w:rsidRPr="008B0223">
              <w:rPr>
                <w:spacing w:val="-6"/>
                <w:lang w:val="en-AU"/>
              </w:rPr>
              <w:t xml:space="preserve"> </w:t>
            </w:r>
            <w:r w:rsidRPr="008B0223">
              <w:rPr>
                <w:lang w:val="en-AU"/>
              </w:rPr>
              <w:t>ensure</w:t>
            </w:r>
            <w:r w:rsidRPr="008B0223">
              <w:rPr>
                <w:spacing w:val="-5"/>
                <w:lang w:val="en-AU"/>
              </w:rPr>
              <w:t xml:space="preserve"> </w:t>
            </w:r>
            <w:r w:rsidRPr="008B0223">
              <w:rPr>
                <w:lang w:val="en-AU"/>
              </w:rPr>
              <w:t>ease</w:t>
            </w:r>
            <w:r w:rsidRPr="008B0223">
              <w:rPr>
                <w:spacing w:val="-7"/>
                <w:lang w:val="en-AU"/>
              </w:rPr>
              <w:t xml:space="preserve"> </w:t>
            </w:r>
            <w:r w:rsidRPr="008B0223">
              <w:rPr>
                <w:lang w:val="en-AU"/>
              </w:rPr>
              <w:t xml:space="preserve">of connection for stakeholders with </w:t>
            </w:r>
            <w:r w:rsidR="007753DB" w:rsidRPr="008B0223">
              <w:rPr>
                <w:lang w:val="en-AU"/>
              </w:rPr>
              <w:t xml:space="preserve">the </w:t>
            </w:r>
            <w:r w:rsidR="002F4902">
              <w:rPr>
                <w:lang w:val="en-AU"/>
              </w:rPr>
              <w:t>TCE HCS</w:t>
            </w:r>
            <w:r w:rsidRPr="008B0223">
              <w:rPr>
                <w:lang w:val="en-AU"/>
              </w:rPr>
              <w:t>, including:</w:t>
            </w:r>
          </w:p>
          <w:p w14:paraId="4C9B3E57" w14:textId="77777777" w:rsidR="005864E6" w:rsidRPr="008B0223" w:rsidRDefault="005864E6" w:rsidP="002C38D7">
            <w:pPr>
              <w:pStyle w:val="TableParagraph"/>
              <w:numPr>
                <w:ilvl w:val="0"/>
                <w:numId w:val="16"/>
              </w:numPr>
              <w:tabs>
                <w:tab w:val="left" w:pos="825"/>
              </w:tabs>
              <w:rPr>
                <w:lang w:val="en-AU"/>
              </w:rPr>
            </w:pPr>
            <w:r w:rsidRPr="008B0223">
              <w:rPr>
                <w:lang w:val="en-AU"/>
              </w:rPr>
              <w:t>central</w:t>
            </w:r>
            <w:r w:rsidRPr="008B0223">
              <w:rPr>
                <w:spacing w:val="-3"/>
                <w:lang w:val="en-AU"/>
              </w:rPr>
              <w:t xml:space="preserve"> </w:t>
            </w:r>
            <w:r w:rsidRPr="008B0223">
              <w:rPr>
                <w:lang w:val="en-AU"/>
              </w:rPr>
              <w:t>information</w:t>
            </w:r>
            <w:r w:rsidRPr="008B0223">
              <w:rPr>
                <w:spacing w:val="-6"/>
                <w:lang w:val="en-AU"/>
              </w:rPr>
              <w:t xml:space="preserve"> </w:t>
            </w:r>
            <w:proofErr w:type="gramStart"/>
            <w:r w:rsidRPr="008B0223">
              <w:rPr>
                <w:spacing w:val="-2"/>
                <w:lang w:val="en-AU"/>
              </w:rPr>
              <w:t>portal;</w:t>
            </w:r>
            <w:proofErr w:type="gramEnd"/>
          </w:p>
          <w:p w14:paraId="7E97B85F" w14:textId="77777777" w:rsidR="00133EB9" w:rsidRPr="008B0223" w:rsidRDefault="005864E6" w:rsidP="002C38D7">
            <w:pPr>
              <w:pStyle w:val="TableParagraph"/>
              <w:numPr>
                <w:ilvl w:val="0"/>
                <w:numId w:val="16"/>
              </w:numPr>
              <w:tabs>
                <w:tab w:val="left" w:pos="825"/>
              </w:tabs>
              <w:spacing w:before="1"/>
              <w:ind w:right="199"/>
              <w:rPr>
                <w:spacing w:val="-5"/>
                <w:lang w:val="en-AU"/>
              </w:rPr>
            </w:pPr>
            <w:r w:rsidRPr="008B0223">
              <w:rPr>
                <w:lang w:val="en-AU"/>
              </w:rPr>
              <w:t>workshops</w:t>
            </w:r>
            <w:r w:rsidRPr="008B0223">
              <w:rPr>
                <w:spacing w:val="-3"/>
                <w:lang w:val="en-AU"/>
              </w:rPr>
              <w:t xml:space="preserve"> </w:t>
            </w:r>
            <w:r w:rsidRPr="008B0223">
              <w:rPr>
                <w:lang w:val="en-AU"/>
              </w:rPr>
              <w:t>/</w:t>
            </w:r>
            <w:r w:rsidRPr="008B0223">
              <w:rPr>
                <w:spacing w:val="-3"/>
                <w:lang w:val="en-AU"/>
              </w:rPr>
              <w:t xml:space="preserve"> </w:t>
            </w:r>
            <w:proofErr w:type="gramStart"/>
            <w:r w:rsidRPr="008B0223">
              <w:rPr>
                <w:spacing w:val="-2"/>
                <w:lang w:val="en-AU"/>
              </w:rPr>
              <w:t>webinars;</w:t>
            </w:r>
            <w:proofErr w:type="gramEnd"/>
            <w:r w:rsidR="00133EB9" w:rsidRPr="008B0223">
              <w:rPr>
                <w:spacing w:val="-2"/>
                <w:lang w:val="en-AU"/>
              </w:rPr>
              <w:t xml:space="preserve"> </w:t>
            </w:r>
          </w:p>
          <w:p w14:paraId="67FA2E7F" w14:textId="77777777" w:rsidR="00133EB9" w:rsidRPr="008B0223" w:rsidRDefault="005864E6" w:rsidP="002C38D7">
            <w:pPr>
              <w:pStyle w:val="TableParagraph"/>
              <w:numPr>
                <w:ilvl w:val="0"/>
                <w:numId w:val="16"/>
              </w:numPr>
              <w:tabs>
                <w:tab w:val="left" w:pos="825"/>
              </w:tabs>
              <w:spacing w:before="1"/>
              <w:ind w:right="199"/>
              <w:rPr>
                <w:lang w:val="en-AU"/>
              </w:rPr>
            </w:pPr>
            <w:r w:rsidRPr="008B0223">
              <w:rPr>
                <w:lang w:val="en-AU"/>
              </w:rPr>
              <w:t>meetings</w:t>
            </w:r>
            <w:r w:rsidRPr="008B0223">
              <w:rPr>
                <w:spacing w:val="-4"/>
                <w:lang w:val="en-AU"/>
              </w:rPr>
              <w:t xml:space="preserve"> </w:t>
            </w:r>
            <w:r w:rsidRPr="008B0223">
              <w:rPr>
                <w:lang w:val="en-AU"/>
              </w:rPr>
              <w:t>(face to</w:t>
            </w:r>
            <w:r w:rsidRPr="008B0223">
              <w:rPr>
                <w:spacing w:val="-1"/>
                <w:lang w:val="en-AU"/>
              </w:rPr>
              <w:t xml:space="preserve"> </w:t>
            </w:r>
            <w:r w:rsidRPr="008B0223">
              <w:rPr>
                <w:lang w:val="en-AU"/>
              </w:rPr>
              <w:t>face</w:t>
            </w:r>
            <w:r w:rsidRPr="008B0223">
              <w:rPr>
                <w:spacing w:val="-5"/>
                <w:lang w:val="en-AU"/>
              </w:rPr>
              <w:t xml:space="preserve"> </w:t>
            </w:r>
            <w:r w:rsidRPr="008B0223">
              <w:rPr>
                <w:lang w:val="en-AU"/>
              </w:rPr>
              <w:t>or</w:t>
            </w:r>
            <w:r w:rsidRPr="008B0223">
              <w:rPr>
                <w:spacing w:val="-5"/>
                <w:lang w:val="en-AU"/>
              </w:rPr>
              <w:t xml:space="preserve"> </w:t>
            </w:r>
            <w:r w:rsidRPr="008B0223">
              <w:rPr>
                <w:lang w:val="en-AU"/>
              </w:rPr>
              <w:t>online);</w:t>
            </w:r>
            <w:r w:rsidRPr="008B0223">
              <w:rPr>
                <w:spacing w:val="-3"/>
                <w:lang w:val="en-AU"/>
              </w:rPr>
              <w:t xml:space="preserve"> </w:t>
            </w:r>
            <w:r w:rsidRPr="008B0223">
              <w:rPr>
                <w:spacing w:val="-5"/>
                <w:lang w:val="en-AU"/>
              </w:rPr>
              <w:t>and</w:t>
            </w:r>
            <w:r w:rsidR="00133EB9" w:rsidRPr="008B0223">
              <w:rPr>
                <w:spacing w:val="-5"/>
                <w:lang w:val="en-AU"/>
              </w:rPr>
              <w:t xml:space="preserve"> </w:t>
            </w:r>
          </w:p>
          <w:p w14:paraId="78B85D44" w14:textId="7703CDC6" w:rsidR="00133EB9" w:rsidRPr="008B0223" w:rsidRDefault="00133EB9" w:rsidP="002C38D7">
            <w:pPr>
              <w:pStyle w:val="TableParagraph"/>
              <w:numPr>
                <w:ilvl w:val="0"/>
                <w:numId w:val="16"/>
              </w:numPr>
              <w:tabs>
                <w:tab w:val="left" w:pos="825"/>
              </w:tabs>
              <w:spacing w:before="1"/>
              <w:ind w:right="199"/>
              <w:rPr>
                <w:lang w:val="en-AU"/>
              </w:rPr>
            </w:pPr>
            <w:r w:rsidRPr="008B0223">
              <w:rPr>
                <w:lang w:val="en-AU"/>
              </w:rPr>
              <w:t>site</w:t>
            </w:r>
            <w:r w:rsidRPr="008B0223">
              <w:rPr>
                <w:spacing w:val="-1"/>
                <w:lang w:val="en-AU"/>
              </w:rPr>
              <w:t xml:space="preserve"> </w:t>
            </w:r>
            <w:r w:rsidRPr="008B0223">
              <w:rPr>
                <w:spacing w:val="-2"/>
                <w:lang w:val="en-AU"/>
              </w:rPr>
              <w:t>visits.</w:t>
            </w:r>
          </w:p>
        </w:tc>
      </w:tr>
      <w:tr w:rsidR="00C32C4B" w:rsidRPr="00540D63" w14:paraId="184FE0F3" w14:textId="77777777" w:rsidTr="00602F97">
        <w:trPr>
          <w:trHeight w:val="6363"/>
        </w:trPr>
        <w:tc>
          <w:tcPr>
            <w:tcW w:w="1430" w:type="dxa"/>
          </w:tcPr>
          <w:p w14:paraId="103AA7A2" w14:textId="2AF5BAFC" w:rsidR="00C32C4B" w:rsidRPr="00540D63" w:rsidRDefault="00A15C63">
            <w:pPr>
              <w:pStyle w:val="TableParagraph"/>
              <w:rPr>
                <w:rFonts w:ascii="Times New Roman"/>
                <w:lang w:val="en-AU"/>
              </w:rPr>
            </w:pPr>
            <w:r w:rsidRPr="00540D63">
              <w:rPr>
                <w:rFonts w:ascii="Corbel"/>
                <w:b/>
                <w:lang w:val="en-AU"/>
              </w:rPr>
              <w:t>D</w:t>
            </w:r>
            <w:r w:rsidR="00C32C4B" w:rsidRPr="00540D63">
              <w:rPr>
                <w:rFonts w:ascii="Corbel"/>
                <w:b/>
                <w:lang w:val="en-AU"/>
              </w:rPr>
              <w:t>elivery</w:t>
            </w:r>
            <w:r w:rsidR="00C32C4B" w:rsidRPr="00540D63">
              <w:rPr>
                <w:rFonts w:ascii="Corbel"/>
                <w:b/>
                <w:spacing w:val="-5"/>
                <w:lang w:val="en-AU"/>
              </w:rPr>
              <w:t xml:space="preserve"> </w:t>
            </w:r>
            <w:r w:rsidR="00C32C4B" w:rsidRPr="00540D63">
              <w:rPr>
                <w:rFonts w:ascii="Corbel"/>
                <w:b/>
                <w:spacing w:val="-2"/>
                <w:lang w:val="en-AU"/>
              </w:rPr>
              <w:t>Method</w:t>
            </w:r>
          </w:p>
        </w:tc>
        <w:tc>
          <w:tcPr>
            <w:tcW w:w="8505" w:type="dxa"/>
          </w:tcPr>
          <w:p w14:paraId="62C66CE3" w14:textId="348B6A07" w:rsidR="00C32C4B" w:rsidRPr="00540D63" w:rsidRDefault="00495546" w:rsidP="00251EB2">
            <w:pPr>
              <w:pStyle w:val="TableParagraph"/>
              <w:ind w:left="105" w:right="136"/>
              <w:jc w:val="both"/>
              <w:rPr>
                <w:lang w:val="en-AU"/>
              </w:rPr>
            </w:pPr>
            <w:r w:rsidRPr="00540D63">
              <w:rPr>
                <w:lang w:val="en-AU"/>
              </w:rPr>
              <w:t xml:space="preserve">The </w:t>
            </w:r>
            <w:r w:rsidR="002F4902">
              <w:rPr>
                <w:lang w:val="en-AU"/>
              </w:rPr>
              <w:t>TCE HCS</w:t>
            </w:r>
            <w:r w:rsidR="00251EB2" w:rsidRPr="00540D63">
              <w:rPr>
                <w:lang w:val="en-AU"/>
              </w:rPr>
              <w:t xml:space="preserve"> </w:t>
            </w:r>
            <w:r w:rsidR="00C32C4B" w:rsidRPr="00540D63">
              <w:rPr>
                <w:lang w:val="en-AU"/>
              </w:rPr>
              <w:t>will leverage the scope, scale and reach of TAFE Queensland delivery and partnerships (outlined below) to deliver on its strategic objectives.</w:t>
            </w:r>
          </w:p>
          <w:p w14:paraId="714C1F8C" w14:textId="77777777" w:rsidR="00C32C4B" w:rsidRPr="00540D63" w:rsidRDefault="00C32C4B" w:rsidP="00DC190A">
            <w:pPr>
              <w:pStyle w:val="TableParagraph"/>
              <w:spacing w:before="13"/>
              <w:ind w:right="136"/>
              <w:rPr>
                <w:lang w:val="en-AU"/>
              </w:rPr>
            </w:pPr>
          </w:p>
          <w:p w14:paraId="10632AF5" w14:textId="77777777" w:rsidR="00C32C4B" w:rsidRPr="00540D63" w:rsidRDefault="00C32C4B" w:rsidP="00DC190A">
            <w:pPr>
              <w:pStyle w:val="TableParagraph"/>
              <w:ind w:left="105" w:right="136"/>
              <w:rPr>
                <w:i/>
                <w:iCs/>
                <w:lang w:val="en-AU"/>
              </w:rPr>
            </w:pPr>
            <w:r w:rsidRPr="00540D63">
              <w:rPr>
                <w:i/>
                <w:iCs/>
                <w:lang w:val="en-AU"/>
              </w:rPr>
              <w:t>Scale of oﬀerings</w:t>
            </w:r>
          </w:p>
          <w:p w14:paraId="4773BE76" w14:textId="77777777" w:rsidR="00C32C4B" w:rsidRPr="00540D63" w:rsidRDefault="00C32C4B" w:rsidP="00DC190A">
            <w:pPr>
              <w:pStyle w:val="TableParagraph"/>
              <w:spacing w:before="16"/>
              <w:ind w:right="136"/>
              <w:rPr>
                <w:lang w:val="en-AU"/>
              </w:rPr>
            </w:pPr>
          </w:p>
          <w:p w14:paraId="3E5E9D51" w14:textId="77777777" w:rsidR="00C32C4B" w:rsidRPr="00540D63" w:rsidRDefault="00C32C4B" w:rsidP="00251EB2">
            <w:pPr>
              <w:pStyle w:val="TableParagraph"/>
              <w:ind w:left="105" w:right="136"/>
              <w:jc w:val="both"/>
              <w:rPr>
                <w:lang w:val="en-AU"/>
              </w:rPr>
            </w:pPr>
            <w:r w:rsidRPr="00540D63">
              <w:rPr>
                <w:lang w:val="en-AU"/>
              </w:rPr>
              <w:t xml:space="preserve">TAFE Queensland delivers practical, industry-relevant training to 126,000 students each year, across a range of industries from entry- level certiﬁcates to </w:t>
            </w:r>
            <w:proofErr w:type="gramStart"/>
            <w:r w:rsidRPr="00540D63">
              <w:rPr>
                <w:lang w:val="en-AU"/>
              </w:rPr>
              <w:t>bachelor</w:t>
            </w:r>
            <w:proofErr w:type="gramEnd"/>
            <w:r w:rsidRPr="00540D63">
              <w:rPr>
                <w:lang w:val="en-AU"/>
              </w:rPr>
              <w:t xml:space="preserve"> degrees, at more than 60 locations in Queensland.</w:t>
            </w:r>
          </w:p>
          <w:p w14:paraId="4EC60E35" w14:textId="77777777" w:rsidR="00C32C4B" w:rsidRPr="00540D63" w:rsidRDefault="00C32C4B" w:rsidP="00251EB2">
            <w:pPr>
              <w:pStyle w:val="TableParagraph"/>
              <w:spacing w:before="17"/>
              <w:ind w:right="136"/>
              <w:jc w:val="both"/>
              <w:rPr>
                <w:lang w:val="en-AU"/>
              </w:rPr>
            </w:pPr>
          </w:p>
          <w:p w14:paraId="1F1BE2AB" w14:textId="77777777" w:rsidR="00C32C4B" w:rsidRPr="00540D63" w:rsidRDefault="00C32C4B" w:rsidP="00251EB2">
            <w:pPr>
              <w:pStyle w:val="TableParagraph"/>
              <w:ind w:left="105" w:right="136"/>
              <w:jc w:val="both"/>
              <w:rPr>
                <w:lang w:val="en-AU"/>
              </w:rPr>
            </w:pPr>
            <w:r w:rsidRPr="00540D63">
              <w:rPr>
                <w:lang w:val="en-AU"/>
              </w:rPr>
              <w:t>TAFE Queensland also delivers training interstate and internationally, as well as across the Paciﬁc through the Commonwealth funded Australia Paciﬁc Training Coalition.</w:t>
            </w:r>
          </w:p>
          <w:p w14:paraId="0BD384AE" w14:textId="77777777" w:rsidR="00C32C4B" w:rsidRPr="00540D63" w:rsidRDefault="00C32C4B" w:rsidP="00251EB2">
            <w:pPr>
              <w:pStyle w:val="TableParagraph"/>
              <w:spacing w:before="14"/>
              <w:ind w:right="136"/>
              <w:jc w:val="both"/>
              <w:rPr>
                <w:lang w:val="en-AU"/>
              </w:rPr>
            </w:pPr>
          </w:p>
          <w:p w14:paraId="4C95B06C" w14:textId="77777777" w:rsidR="00C32C4B" w:rsidRPr="00540D63" w:rsidRDefault="00C32C4B" w:rsidP="00251EB2">
            <w:pPr>
              <w:pStyle w:val="TableParagraph"/>
              <w:ind w:left="105" w:right="136"/>
              <w:jc w:val="both"/>
              <w:rPr>
                <w:lang w:val="en-AU"/>
              </w:rPr>
            </w:pPr>
            <w:r w:rsidRPr="00540D63">
              <w:rPr>
                <w:lang w:val="en-AU"/>
              </w:rPr>
              <w:t>Over 20,000 businesses and employers’ partner with TAFE Queensland each year. These range from small, local family-run businesses through to large international companies. Additionally, TAFE Queensland’s strong stakeholder partnerships enhance the training and skilling opportunities for students, including being able to oﬀer over 550 university pathways to TAFE Queensland students.</w:t>
            </w:r>
          </w:p>
          <w:p w14:paraId="259DF554" w14:textId="77777777" w:rsidR="00C32C4B" w:rsidRPr="00540D63" w:rsidRDefault="00C32C4B" w:rsidP="00DC190A">
            <w:pPr>
              <w:pStyle w:val="TableParagraph"/>
              <w:spacing w:before="17"/>
              <w:ind w:right="136"/>
              <w:rPr>
                <w:lang w:val="en-AU"/>
              </w:rPr>
            </w:pPr>
          </w:p>
          <w:p w14:paraId="37D9660B" w14:textId="77777777" w:rsidR="00C32C4B" w:rsidRPr="00540D63" w:rsidRDefault="00C32C4B" w:rsidP="00DC190A">
            <w:pPr>
              <w:pStyle w:val="TableParagraph"/>
              <w:ind w:left="105" w:right="136"/>
              <w:rPr>
                <w:i/>
                <w:iCs/>
                <w:lang w:val="en-AU"/>
              </w:rPr>
            </w:pPr>
            <w:r w:rsidRPr="00540D63">
              <w:rPr>
                <w:i/>
                <w:iCs/>
                <w:lang w:val="en-AU"/>
              </w:rPr>
              <w:t>Performance – Health Care and Support sector</w:t>
            </w:r>
          </w:p>
          <w:p w14:paraId="2A2C7543" w14:textId="77777777" w:rsidR="00C32C4B" w:rsidRPr="00540D63" w:rsidRDefault="00C32C4B" w:rsidP="00DC190A">
            <w:pPr>
              <w:pStyle w:val="TableParagraph"/>
              <w:spacing w:before="14"/>
              <w:ind w:right="136"/>
              <w:rPr>
                <w:lang w:val="en-AU"/>
              </w:rPr>
            </w:pPr>
          </w:p>
          <w:p w14:paraId="069B46D6" w14:textId="488D506F" w:rsidR="00C32C4B" w:rsidRPr="00540D63" w:rsidRDefault="00C32C4B" w:rsidP="00251EB2">
            <w:pPr>
              <w:pStyle w:val="TableParagraph"/>
              <w:ind w:left="105" w:right="136"/>
              <w:jc w:val="both"/>
              <w:rPr>
                <w:lang w:val="en-AU"/>
              </w:rPr>
            </w:pPr>
            <w:r w:rsidRPr="00540D63">
              <w:rPr>
                <w:lang w:val="en-AU"/>
              </w:rPr>
              <w:t xml:space="preserve">Overall, TAFE Queensland consistently achieves above the national average in </w:t>
            </w:r>
            <w:r w:rsidR="005D285B" w:rsidRPr="00540D63">
              <w:rPr>
                <w:lang w:val="en-AU"/>
              </w:rPr>
              <w:t>National Centre for Vocational Education Research (</w:t>
            </w:r>
            <w:r w:rsidRPr="00540D63">
              <w:rPr>
                <w:lang w:val="en-AU"/>
              </w:rPr>
              <w:t>NCVER</w:t>
            </w:r>
            <w:r w:rsidR="005D285B" w:rsidRPr="00540D63">
              <w:rPr>
                <w:lang w:val="en-AU"/>
              </w:rPr>
              <w:t>)</w:t>
            </w:r>
            <w:r w:rsidRPr="00540D63">
              <w:rPr>
                <w:lang w:val="en-AU"/>
              </w:rPr>
              <w:t xml:space="preserve"> student satisfaction and student outcomes ratings, as well as the </w:t>
            </w:r>
            <w:r w:rsidR="00244302" w:rsidRPr="00540D63">
              <w:rPr>
                <w:lang w:val="en-AU"/>
              </w:rPr>
              <w:t>Australian Quality Indicator Learner Engagement and Employer Satisfaction (</w:t>
            </w:r>
            <w:r w:rsidRPr="00540D63">
              <w:rPr>
                <w:lang w:val="en-AU"/>
              </w:rPr>
              <w:t>AQILEES</w:t>
            </w:r>
            <w:r w:rsidR="00244302" w:rsidRPr="00540D63">
              <w:rPr>
                <w:lang w:val="en-AU"/>
              </w:rPr>
              <w:t>)</w:t>
            </w:r>
            <w:r w:rsidRPr="00540D63">
              <w:rPr>
                <w:lang w:val="en-AU"/>
              </w:rPr>
              <w:t xml:space="preserve"> employer satisfaction rating.</w:t>
            </w:r>
          </w:p>
          <w:p w14:paraId="0DF93BC3" w14:textId="77777777" w:rsidR="00C32C4B" w:rsidRPr="00540D63" w:rsidRDefault="00C32C4B" w:rsidP="002C38D7">
            <w:pPr>
              <w:pStyle w:val="TableParagraph"/>
              <w:numPr>
                <w:ilvl w:val="0"/>
                <w:numId w:val="15"/>
              </w:numPr>
              <w:tabs>
                <w:tab w:val="left" w:pos="825"/>
              </w:tabs>
              <w:spacing w:before="1"/>
              <w:ind w:right="136"/>
              <w:jc w:val="both"/>
              <w:rPr>
                <w:lang w:val="en-AU"/>
              </w:rPr>
            </w:pPr>
            <w:r w:rsidRPr="00540D63">
              <w:rPr>
                <w:lang w:val="en-AU"/>
              </w:rPr>
              <w:t>Student satisfaction 89.5%</w:t>
            </w:r>
          </w:p>
          <w:p w14:paraId="2D766E46" w14:textId="77777777" w:rsidR="00C32C4B" w:rsidRPr="00540D63" w:rsidRDefault="00C32C4B" w:rsidP="002C38D7">
            <w:pPr>
              <w:pStyle w:val="TableParagraph"/>
              <w:numPr>
                <w:ilvl w:val="0"/>
                <w:numId w:val="15"/>
              </w:numPr>
              <w:tabs>
                <w:tab w:val="left" w:pos="825"/>
              </w:tabs>
              <w:spacing w:before="22"/>
              <w:ind w:right="136"/>
              <w:jc w:val="both"/>
              <w:rPr>
                <w:lang w:val="en-AU"/>
              </w:rPr>
            </w:pPr>
            <w:r w:rsidRPr="00540D63">
              <w:rPr>
                <w:lang w:val="en-AU"/>
              </w:rPr>
              <w:t>Employment and further study outcomes 86.2%</w:t>
            </w:r>
          </w:p>
          <w:p w14:paraId="29CC67D6" w14:textId="77777777" w:rsidR="00C32C4B" w:rsidRPr="00540D63" w:rsidRDefault="00C32C4B" w:rsidP="002C38D7">
            <w:pPr>
              <w:pStyle w:val="TableParagraph"/>
              <w:numPr>
                <w:ilvl w:val="0"/>
                <w:numId w:val="15"/>
              </w:numPr>
              <w:tabs>
                <w:tab w:val="left" w:pos="465"/>
              </w:tabs>
              <w:ind w:right="136"/>
              <w:jc w:val="both"/>
              <w:rPr>
                <w:lang w:val="en-AU"/>
              </w:rPr>
            </w:pPr>
            <w:r w:rsidRPr="00540D63">
              <w:rPr>
                <w:lang w:val="en-AU"/>
              </w:rPr>
              <w:t>Employer satisfaction 92.1%</w:t>
            </w:r>
          </w:p>
          <w:p w14:paraId="249FE2D0" w14:textId="77777777" w:rsidR="003313B4" w:rsidRPr="00540D63" w:rsidRDefault="003313B4" w:rsidP="00251EB2">
            <w:pPr>
              <w:pStyle w:val="TableParagraph"/>
              <w:ind w:left="105" w:right="136"/>
              <w:jc w:val="both"/>
              <w:rPr>
                <w:lang w:val="en-AU"/>
              </w:rPr>
            </w:pPr>
          </w:p>
          <w:p w14:paraId="30242669" w14:textId="77777777" w:rsidR="003313B4" w:rsidRPr="00540D63" w:rsidRDefault="003313B4" w:rsidP="00251EB2">
            <w:pPr>
              <w:pStyle w:val="TableParagraph"/>
              <w:ind w:left="105" w:right="136"/>
              <w:jc w:val="both"/>
              <w:rPr>
                <w:lang w:val="en-AU"/>
              </w:rPr>
            </w:pPr>
            <w:r w:rsidRPr="00540D63">
              <w:rPr>
                <w:lang w:val="en-AU"/>
              </w:rPr>
              <w:t>More than 20% of TAFE Queensland’s total training delivery is in the Community Services, Health and Nursing sector, with more than 25,000 students undertaking training each year</w:t>
            </w:r>
            <w:r w:rsidR="00DC190A" w:rsidRPr="00540D63">
              <w:rPr>
                <w:lang w:val="en-AU"/>
              </w:rPr>
              <w:t>.</w:t>
            </w:r>
          </w:p>
          <w:p w14:paraId="636D213C" w14:textId="77777777" w:rsidR="00DC190A" w:rsidRPr="00540D63" w:rsidRDefault="00DC190A" w:rsidP="00DC190A">
            <w:pPr>
              <w:pStyle w:val="TableParagraph"/>
              <w:ind w:left="105" w:right="136"/>
              <w:rPr>
                <w:lang w:val="en-AU"/>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1385"/>
            </w:tblGrid>
            <w:tr w:rsidR="00DC190A" w:rsidRPr="00540D63" w14:paraId="44B7D419" w14:textId="77777777" w:rsidTr="00DC190A">
              <w:trPr>
                <w:trHeight w:val="299"/>
              </w:trPr>
              <w:tc>
                <w:tcPr>
                  <w:tcW w:w="3996" w:type="dxa"/>
                </w:tcPr>
                <w:p w14:paraId="200947C7" w14:textId="77777777" w:rsidR="00DC190A" w:rsidRPr="00540D63" w:rsidRDefault="00DC190A" w:rsidP="00DC190A">
                  <w:pPr>
                    <w:pStyle w:val="TableParagraph"/>
                    <w:spacing w:line="268" w:lineRule="exact"/>
                    <w:ind w:left="110" w:right="136"/>
                    <w:rPr>
                      <w:lang w:val="en-AU"/>
                    </w:rPr>
                  </w:pPr>
                  <w:r w:rsidRPr="00540D63">
                    <w:rPr>
                      <w:lang w:val="en-AU"/>
                    </w:rPr>
                    <w:t>TAFE Queensland students</w:t>
                  </w:r>
                </w:p>
              </w:tc>
              <w:tc>
                <w:tcPr>
                  <w:tcW w:w="1385" w:type="dxa"/>
                </w:tcPr>
                <w:p w14:paraId="1F135BDC" w14:textId="77777777" w:rsidR="00DC190A" w:rsidRPr="00540D63" w:rsidRDefault="00DC190A" w:rsidP="00DC190A">
                  <w:pPr>
                    <w:pStyle w:val="TableParagraph"/>
                    <w:spacing w:line="268" w:lineRule="exact"/>
                    <w:ind w:left="107" w:right="136"/>
                    <w:rPr>
                      <w:lang w:val="en-AU"/>
                    </w:rPr>
                  </w:pPr>
                  <w:r w:rsidRPr="00540D63">
                    <w:rPr>
                      <w:lang w:val="en-AU"/>
                    </w:rPr>
                    <w:t>2022/23</w:t>
                  </w:r>
                </w:p>
              </w:tc>
            </w:tr>
            <w:tr w:rsidR="00DC190A" w:rsidRPr="00540D63" w14:paraId="0CB50525" w14:textId="77777777" w:rsidTr="00DC190A">
              <w:trPr>
                <w:trHeight w:val="299"/>
              </w:trPr>
              <w:tc>
                <w:tcPr>
                  <w:tcW w:w="3996" w:type="dxa"/>
                </w:tcPr>
                <w:p w14:paraId="5B50A05E" w14:textId="77777777" w:rsidR="00DC190A" w:rsidRPr="00540D63" w:rsidRDefault="00DC190A" w:rsidP="00DC190A">
                  <w:pPr>
                    <w:pStyle w:val="TableParagraph"/>
                    <w:spacing w:line="268" w:lineRule="exact"/>
                    <w:ind w:left="110" w:right="136"/>
                    <w:rPr>
                      <w:lang w:val="en-AU"/>
                    </w:rPr>
                  </w:pPr>
                  <w:r w:rsidRPr="00540D63">
                    <w:rPr>
                      <w:lang w:val="en-AU"/>
                    </w:rPr>
                    <w:t>Community Services</w:t>
                  </w:r>
                </w:p>
              </w:tc>
              <w:tc>
                <w:tcPr>
                  <w:tcW w:w="1385" w:type="dxa"/>
                </w:tcPr>
                <w:p w14:paraId="3F251575" w14:textId="77777777" w:rsidR="00DC190A" w:rsidRPr="00540D63" w:rsidRDefault="00DC190A" w:rsidP="00DC190A">
                  <w:pPr>
                    <w:pStyle w:val="TableParagraph"/>
                    <w:spacing w:line="268" w:lineRule="exact"/>
                    <w:ind w:left="107" w:right="136"/>
                    <w:rPr>
                      <w:lang w:val="en-AU"/>
                    </w:rPr>
                  </w:pPr>
                  <w:r w:rsidRPr="00540D63">
                    <w:rPr>
                      <w:lang w:val="en-AU"/>
                    </w:rPr>
                    <w:t>13,484</w:t>
                  </w:r>
                </w:p>
              </w:tc>
            </w:tr>
            <w:tr w:rsidR="00DC190A" w:rsidRPr="00540D63" w14:paraId="31029130" w14:textId="77777777" w:rsidTr="00DC190A">
              <w:trPr>
                <w:trHeight w:val="299"/>
              </w:trPr>
              <w:tc>
                <w:tcPr>
                  <w:tcW w:w="3996" w:type="dxa"/>
                </w:tcPr>
                <w:p w14:paraId="1793158A" w14:textId="77777777" w:rsidR="00DC190A" w:rsidRPr="00540D63" w:rsidRDefault="00DC190A" w:rsidP="00DC190A">
                  <w:pPr>
                    <w:pStyle w:val="TableParagraph"/>
                    <w:spacing w:line="268" w:lineRule="exact"/>
                    <w:ind w:left="110" w:right="136"/>
                    <w:rPr>
                      <w:lang w:val="en-AU"/>
                    </w:rPr>
                  </w:pPr>
                  <w:r w:rsidRPr="00540D63">
                    <w:rPr>
                      <w:lang w:val="en-AU"/>
                    </w:rPr>
                    <w:t>Health</w:t>
                  </w:r>
                </w:p>
              </w:tc>
              <w:tc>
                <w:tcPr>
                  <w:tcW w:w="1385" w:type="dxa"/>
                </w:tcPr>
                <w:p w14:paraId="00AE1259" w14:textId="77777777" w:rsidR="00DC190A" w:rsidRPr="00540D63" w:rsidRDefault="00DC190A" w:rsidP="00DC190A">
                  <w:pPr>
                    <w:pStyle w:val="TableParagraph"/>
                    <w:spacing w:line="268" w:lineRule="exact"/>
                    <w:ind w:left="107" w:right="136"/>
                    <w:rPr>
                      <w:lang w:val="en-AU"/>
                    </w:rPr>
                  </w:pPr>
                  <w:r w:rsidRPr="00540D63">
                    <w:rPr>
                      <w:lang w:val="en-AU"/>
                    </w:rPr>
                    <w:t>10,804</w:t>
                  </w:r>
                </w:p>
              </w:tc>
            </w:tr>
            <w:tr w:rsidR="00DC190A" w:rsidRPr="00540D63" w14:paraId="649B1BA8" w14:textId="77777777" w:rsidTr="00DC190A">
              <w:trPr>
                <w:trHeight w:val="299"/>
              </w:trPr>
              <w:tc>
                <w:tcPr>
                  <w:tcW w:w="3996" w:type="dxa"/>
                </w:tcPr>
                <w:p w14:paraId="4A88A266" w14:textId="77777777" w:rsidR="00DC190A" w:rsidRPr="00540D63" w:rsidRDefault="00DC190A" w:rsidP="00DC190A">
                  <w:pPr>
                    <w:pStyle w:val="TableParagraph"/>
                    <w:spacing w:line="268" w:lineRule="exact"/>
                    <w:ind w:left="110" w:right="136"/>
                    <w:rPr>
                      <w:lang w:val="en-AU"/>
                    </w:rPr>
                  </w:pPr>
                  <w:r w:rsidRPr="00540D63">
                    <w:rPr>
                      <w:lang w:val="en-AU"/>
                    </w:rPr>
                    <w:t>Nursing</w:t>
                  </w:r>
                </w:p>
              </w:tc>
              <w:tc>
                <w:tcPr>
                  <w:tcW w:w="1385" w:type="dxa"/>
                </w:tcPr>
                <w:p w14:paraId="76CAFEBA" w14:textId="77777777" w:rsidR="00DC190A" w:rsidRPr="00540D63" w:rsidRDefault="00DC190A" w:rsidP="00DC190A">
                  <w:pPr>
                    <w:pStyle w:val="TableParagraph"/>
                    <w:spacing w:line="268" w:lineRule="exact"/>
                    <w:ind w:left="107" w:right="136"/>
                    <w:rPr>
                      <w:lang w:val="en-AU"/>
                    </w:rPr>
                  </w:pPr>
                  <w:r w:rsidRPr="00540D63">
                    <w:rPr>
                      <w:lang w:val="en-AU"/>
                    </w:rPr>
                    <w:t>4,375</w:t>
                  </w:r>
                </w:p>
              </w:tc>
            </w:tr>
            <w:tr w:rsidR="00DC190A" w:rsidRPr="00540D63" w14:paraId="2FAB5D18" w14:textId="77777777" w:rsidTr="00DC190A">
              <w:trPr>
                <w:trHeight w:val="301"/>
              </w:trPr>
              <w:tc>
                <w:tcPr>
                  <w:tcW w:w="3996" w:type="dxa"/>
                </w:tcPr>
                <w:p w14:paraId="2D80E010" w14:textId="77777777" w:rsidR="00DC190A" w:rsidRPr="00540D63" w:rsidRDefault="00DC190A" w:rsidP="00DC190A">
                  <w:pPr>
                    <w:pStyle w:val="TableParagraph"/>
                    <w:spacing w:before="1"/>
                    <w:ind w:left="110" w:right="136"/>
                    <w:rPr>
                      <w:lang w:val="en-AU"/>
                    </w:rPr>
                  </w:pPr>
                  <w:r w:rsidRPr="00540D63">
                    <w:rPr>
                      <w:lang w:val="en-AU"/>
                    </w:rPr>
                    <w:t>Unique Students in Above</w:t>
                  </w:r>
                </w:p>
              </w:tc>
              <w:tc>
                <w:tcPr>
                  <w:tcW w:w="1385" w:type="dxa"/>
                </w:tcPr>
                <w:p w14:paraId="44208C18" w14:textId="77777777" w:rsidR="00DC190A" w:rsidRPr="00540D63" w:rsidRDefault="00DC190A" w:rsidP="00DC190A">
                  <w:pPr>
                    <w:pStyle w:val="TableParagraph"/>
                    <w:spacing w:before="1"/>
                    <w:ind w:left="107" w:right="136"/>
                    <w:rPr>
                      <w:lang w:val="en-AU"/>
                    </w:rPr>
                  </w:pPr>
                  <w:r w:rsidRPr="00540D63">
                    <w:rPr>
                      <w:lang w:val="en-AU"/>
                    </w:rPr>
                    <w:t>26,155</w:t>
                  </w:r>
                </w:p>
              </w:tc>
            </w:tr>
            <w:tr w:rsidR="00DC190A" w:rsidRPr="00540D63" w14:paraId="0D9743BC" w14:textId="77777777" w:rsidTr="00DC190A">
              <w:trPr>
                <w:trHeight w:val="299"/>
              </w:trPr>
              <w:tc>
                <w:tcPr>
                  <w:tcW w:w="3996" w:type="dxa"/>
                </w:tcPr>
                <w:p w14:paraId="5C1F3C88" w14:textId="77777777" w:rsidR="00DC190A" w:rsidRPr="00540D63" w:rsidRDefault="00DC190A" w:rsidP="00DC190A">
                  <w:pPr>
                    <w:pStyle w:val="TableParagraph"/>
                    <w:spacing w:line="268" w:lineRule="exact"/>
                    <w:ind w:left="110" w:right="136"/>
                    <w:rPr>
                      <w:lang w:val="en-AU"/>
                    </w:rPr>
                  </w:pPr>
                  <w:r w:rsidRPr="00540D63">
                    <w:rPr>
                      <w:lang w:val="en-AU"/>
                    </w:rPr>
                    <w:t>% of Total TQ Delivery</w:t>
                  </w:r>
                </w:p>
              </w:tc>
              <w:tc>
                <w:tcPr>
                  <w:tcW w:w="1385" w:type="dxa"/>
                </w:tcPr>
                <w:p w14:paraId="35620CF1" w14:textId="77777777" w:rsidR="00DC190A" w:rsidRPr="00540D63" w:rsidRDefault="00DC190A" w:rsidP="00DC190A">
                  <w:pPr>
                    <w:pStyle w:val="TableParagraph"/>
                    <w:spacing w:line="268" w:lineRule="exact"/>
                    <w:ind w:left="107" w:right="136"/>
                    <w:rPr>
                      <w:lang w:val="en-AU"/>
                    </w:rPr>
                  </w:pPr>
                  <w:r w:rsidRPr="00540D63">
                    <w:rPr>
                      <w:lang w:val="en-AU"/>
                    </w:rPr>
                    <w:t>20.8%</w:t>
                  </w:r>
                </w:p>
              </w:tc>
            </w:tr>
          </w:tbl>
          <w:p w14:paraId="7F0E3007" w14:textId="77777777" w:rsidR="00DC190A" w:rsidRPr="00540D63" w:rsidRDefault="00DC190A" w:rsidP="00DC190A">
            <w:pPr>
              <w:pStyle w:val="BodyText"/>
              <w:spacing w:before="3"/>
              <w:ind w:right="136"/>
              <w:rPr>
                <w:lang w:val="en-AU"/>
              </w:rPr>
            </w:pPr>
          </w:p>
          <w:p w14:paraId="03107213" w14:textId="77777777" w:rsidR="005D4251" w:rsidRPr="00540D63" w:rsidRDefault="005D4251" w:rsidP="005D4251">
            <w:pPr>
              <w:pStyle w:val="BodyText"/>
              <w:spacing w:before="2"/>
              <w:ind w:left="144"/>
              <w:rPr>
                <w:i/>
                <w:iCs/>
                <w:lang w:val="en-AU"/>
              </w:rPr>
            </w:pPr>
            <w:r w:rsidRPr="00540D63">
              <w:rPr>
                <w:bCs/>
                <w:i/>
                <w:iCs/>
                <w:lang w:val="en-AU"/>
              </w:rPr>
              <w:t>Existing</w:t>
            </w:r>
            <w:r w:rsidRPr="00540D63">
              <w:rPr>
                <w:i/>
                <w:iCs/>
                <w:spacing w:val="-3"/>
                <w:lang w:val="en-AU"/>
              </w:rPr>
              <w:t xml:space="preserve"> </w:t>
            </w:r>
            <w:r w:rsidRPr="00540D63">
              <w:rPr>
                <w:i/>
                <w:iCs/>
                <w:lang w:val="en-AU"/>
              </w:rPr>
              <w:t>partnerships</w:t>
            </w:r>
            <w:r w:rsidRPr="00540D63">
              <w:rPr>
                <w:i/>
                <w:iCs/>
                <w:spacing w:val="-4"/>
                <w:lang w:val="en-AU"/>
              </w:rPr>
              <w:t xml:space="preserve"> </w:t>
            </w:r>
            <w:r w:rsidRPr="00540D63">
              <w:rPr>
                <w:i/>
                <w:iCs/>
                <w:lang w:val="en-AU"/>
              </w:rPr>
              <w:t>–</w:t>
            </w:r>
            <w:r w:rsidRPr="00540D63">
              <w:rPr>
                <w:i/>
                <w:iCs/>
                <w:spacing w:val="-3"/>
                <w:lang w:val="en-AU"/>
              </w:rPr>
              <w:t xml:space="preserve"> </w:t>
            </w:r>
            <w:r w:rsidRPr="00540D63">
              <w:rPr>
                <w:i/>
                <w:iCs/>
                <w:lang w:val="en-AU"/>
              </w:rPr>
              <w:t>Health</w:t>
            </w:r>
            <w:r w:rsidRPr="00540D63">
              <w:rPr>
                <w:i/>
                <w:iCs/>
                <w:spacing w:val="-3"/>
                <w:lang w:val="en-AU"/>
              </w:rPr>
              <w:t xml:space="preserve"> </w:t>
            </w:r>
            <w:r w:rsidRPr="00540D63">
              <w:rPr>
                <w:i/>
                <w:iCs/>
                <w:lang w:val="en-AU"/>
              </w:rPr>
              <w:t>Care</w:t>
            </w:r>
            <w:r w:rsidRPr="00540D63">
              <w:rPr>
                <w:i/>
                <w:iCs/>
                <w:spacing w:val="-3"/>
                <w:lang w:val="en-AU"/>
              </w:rPr>
              <w:t xml:space="preserve"> </w:t>
            </w:r>
            <w:r w:rsidRPr="00540D63">
              <w:rPr>
                <w:i/>
                <w:iCs/>
                <w:lang w:val="en-AU"/>
              </w:rPr>
              <w:t>and</w:t>
            </w:r>
            <w:r w:rsidRPr="00540D63">
              <w:rPr>
                <w:i/>
                <w:iCs/>
                <w:spacing w:val="-5"/>
                <w:lang w:val="en-AU"/>
              </w:rPr>
              <w:t xml:space="preserve"> </w:t>
            </w:r>
            <w:r w:rsidRPr="00540D63">
              <w:rPr>
                <w:i/>
                <w:iCs/>
                <w:lang w:val="en-AU"/>
              </w:rPr>
              <w:t>Support</w:t>
            </w:r>
            <w:r w:rsidRPr="00540D63">
              <w:rPr>
                <w:i/>
                <w:iCs/>
                <w:spacing w:val="-2"/>
                <w:lang w:val="en-AU"/>
              </w:rPr>
              <w:t xml:space="preserve"> Sector</w:t>
            </w:r>
          </w:p>
          <w:p w14:paraId="28F4FD46" w14:textId="77777777" w:rsidR="005D4251" w:rsidRPr="00540D63" w:rsidRDefault="005D4251" w:rsidP="005D4251">
            <w:pPr>
              <w:pStyle w:val="BodyText"/>
              <w:spacing w:before="2"/>
              <w:ind w:left="144"/>
              <w:rPr>
                <w:b/>
                <w:lang w:val="en-AU"/>
              </w:rPr>
            </w:pPr>
          </w:p>
          <w:p w14:paraId="59A52D03" w14:textId="77777777" w:rsidR="005D4251" w:rsidRPr="00540D63" w:rsidRDefault="005D4251" w:rsidP="00C462C2">
            <w:pPr>
              <w:pStyle w:val="BodyText"/>
              <w:spacing w:before="2"/>
              <w:ind w:left="144"/>
              <w:jc w:val="both"/>
              <w:rPr>
                <w:lang w:val="en-AU"/>
              </w:rPr>
            </w:pPr>
            <w:r w:rsidRPr="00540D63">
              <w:rPr>
                <w:lang w:val="en-AU"/>
              </w:rPr>
              <w:t xml:space="preserve">For many years, TAFE </w:t>
            </w:r>
            <w:r w:rsidRPr="004B37FD">
              <w:rPr>
                <w:bCs/>
                <w:lang w:val="en-AU"/>
              </w:rPr>
              <w:t>Queensland</w:t>
            </w:r>
            <w:r w:rsidRPr="00540D63">
              <w:rPr>
                <w:lang w:val="en-AU"/>
              </w:rPr>
              <w:t xml:space="preserve"> has provided state and national leadership</w:t>
            </w:r>
            <w:r w:rsidRPr="00540D63">
              <w:rPr>
                <w:spacing w:val="-5"/>
                <w:lang w:val="en-AU"/>
              </w:rPr>
              <w:t xml:space="preserve"> </w:t>
            </w:r>
            <w:r w:rsidRPr="00540D63">
              <w:rPr>
                <w:lang w:val="en-AU"/>
              </w:rPr>
              <w:t>in</w:t>
            </w:r>
            <w:r w:rsidRPr="00540D63">
              <w:rPr>
                <w:spacing w:val="-5"/>
                <w:lang w:val="en-AU"/>
              </w:rPr>
              <w:t xml:space="preserve"> </w:t>
            </w:r>
            <w:r w:rsidRPr="00540D63">
              <w:rPr>
                <w:lang w:val="en-AU"/>
              </w:rPr>
              <w:t>the</w:t>
            </w:r>
            <w:r w:rsidRPr="00540D63">
              <w:rPr>
                <w:spacing w:val="-5"/>
                <w:lang w:val="en-AU"/>
              </w:rPr>
              <w:t xml:space="preserve"> </w:t>
            </w:r>
            <w:r w:rsidRPr="00540D63">
              <w:rPr>
                <w:lang w:val="en-AU"/>
              </w:rPr>
              <w:t>health,</w:t>
            </w:r>
            <w:r w:rsidRPr="00540D63">
              <w:rPr>
                <w:spacing w:val="-5"/>
                <w:lang w:val="en-AU"/>
              </w:rPr>
              <w:t xml:space="preserve"> </w:t>
            </w:r>
            <w:r w:rsidRPr="00540D63">
              <w:rPr>
                <w:lang w:val="en-AU"/>
              </w:rPr>
              <w:t>care</w:t>
            </w:r>
            <w:r w:rsidRPr="00540D63">
              <w:rPr>
                <w:spacing w:val="-3"/>
                <w:lang w:val="en-AU"/>
              </w:rPr>
              <w:t xml:space="preserve"> </w:t>
            </w:r>
            <w:r w:rsidRPr="00540D63">
              <w:rPr>
                <w:lang w:val="en-AU"/>
              </w:rPr>
              <w:t>and</w:t>
            </w:r>
            <w:r w:rsidRPr="00540D63">
              <w:rPr>
                <w:spacing w:val="-5"/>
                <w:lang w:val="en-AU"/>
              </w:rPr>
              <w:t xml:space="preserve"> </w:t>
            </w:r>
            <w:r w:rsidRPr="00540D63">
              <w:rPr>
                <w:lang w:val="en-AU"/>
              </w:rPr>
              <w:t>support</w:t>
            </w:r>
            <w:r w:rsidRPr="00540D63">
              <w:rPr>
                <w:spacing w:val="-5"/>
                <w:lang w:val="en-AU"/>
              </w:rPr>
              <w:t xml:space="preserve"> </w:t>
            </w:r>
            <w:r w:rsidRPr="00540D63">
              <w:rPr>
                <w:lang w:val="en-AU"/>
              </w:rPr>
              <w:t>sector,</w:t>
            </w:r>
            <w:r w:rsidRPr="00540D63">
              <w:rPr>
                <w:spacing w:val="-3"/>
                <w:lang w:val="en-AU"/>
              </w:rPr>
              <w:t xml:space="preserve"> </w:t>
            </w:r>
            <w:r w:rsidRPr="00540D63">
              <w:rPr>
                <w:lang w:val="en-AU"/>
              </w:rPr>
              <w:t>as</w:t>
            </w:r>
            <w:r w:rsidRPr="00540D63">
              <w:rPr>
                <w:spacing w:val="-3"/>
                <w:lang w:val="en-AU"/>
              </w:rPr>
              <w:t xml:space="preserve"> </w:t>
            </w:r>
            <w:r w:rsidRPr="00540D63">
              <w:rPr>
                <w:lang w:val="en-AU"/>
              </w:rPr>
              <w:t>demonstrated:</w:t>
            </w:r>
          </w:p>
          <w:p w14:paraId="30BCC0FB" w14:textId="77777777" w:rsidR="005D4251" w:rsidRPr="00540D63" w:rsidRDefault="005D4251" w:rsidP="00C462C2">
            <w:pPr>
              <w:pStyle w:val="TableParagraph"/>
              <w:numPr>
                <w:ilvl w:val="0"/>
                <w:numId w:val="15"/>
              </w:numPr>
              <w:tabs>
                <w:tab w:val="left" w:pos="825"/>
              </w:tabs>
              <w:spacing w:before="1"/>
              <w:ind w:right="136"/>
              <w:jc w:val="both"/>
              <w:rPr>
                <w:lang w:val="en-AU"/>
              </w:rPr>
            </w:pPr>
            <w:r w:rsidRPr="00540D63">
              <w:rPr>
                <w:lang w:val="en-AU"/>
              </w:rPr>
              <w:t>through its strong industry connections, vital community relationships, union support and successful university partnerships; and</w:t>
            </w:r>
          </w:p>
          <w:p w14:paraId="54441E72" w14:textId="77777777" w:rsidR="005D4251" w:rsidRPr="00540D63" w:rsidRDefault="005D4251" w:rsidP="00C462C2">
            <w:pPr>
              <w:pStyle w:val="TableParagraph"/>
              <w:numPr>
                <w:ilvl w:val="0"/>
                <w:numId w:val="15"/>
              </w:numPr>
              <w:tabs>
                <w:tab w:val="left" w:pos="825"/>
              </w:tabs>
              <w:spacing w:before="1"/>
              <w:ind w:right="136"/>
              <w:jc w:val="both"/>
              <w:rPr>
                <w:lang w:val="en-AU"/>
              </w:rPr>
            </w:pPr>
            <w:r w:rsidRPr="00540D63">
              <w:rPr>
                <w:lang w:val="en-AU"/>
              </w:rPr>
              <w:t xml:space="preserve">by supporting the implementation of </w:t>
            </w:r>
            <w:proofErr w:type="gramStart"/>
            <w:r w:rsidRPr="00540D63">
              <w:rPr>
                <w:lang w:val="en-AU"/>
              </w:rPr>
              <w:t>a number of</w:t>
            </w:r>
            <w:proofErr w:type="gramEnd"/>
            <w:r w:rsidRPr="00540D63">
              <w:rPr>
                <w:lang w:val="en-AU"/>
              </w:rPr>
              <w:t xml:space="preserve"> key workforce and training initiatives and strategies, in key sectors including aged care, nursing and other key essential service.</w:t>
            </w:r>
          </w:p>
          <w:p w14:paraId="49E09CAF" w14:textId="77777777" w:rsidR="00F535AB" w:rsidRPr="00540D63" w:rsidRDefault="00F535AB" w:rsidP="00C462C2">
            <w:pPr>
              <w:pStyle w:val="BodyText"/>
              <w:spacing w:before="2"/>
              <w:ind w:left="144"/>
              <w:jc w:val="both"/>
              <w:rPr>
                <w:lang w:val="en-AU"/>
              </w:rPr>
            </w:pPr>
          </w:p>
          <w:p w14:paraId="5450DD45" w14:textId="00EE1D24" w:rsidR="005D4251" w:rsidRPr="00540D63" w:rsidRDefault="005D4251" w:rsidP="00C462C2">
            <w:pPr>
              <w:pStyle w:val="BodyText"/>
              <w:spacing w:before="2"/>
              <w:ind w:left="144"/>
              <w:jc w:val="both"/>
              <w:rPr>
                <w:lang w:val="en-AU"/>
              </w:rPr>
            </w:pPr>
            <w:r w:rsidRPr="00540D63">
              <w:rPr>
                <w:lang w:val="en-AU"/>
              </w:rPr>
              <w:t>TAFE Queensland’s partnerships, collaborations, and</w:t>
            </w:r>
            <w:r w:rsidRPr="00540D63">
              <w:rPr>
                <w:spacing w:val="-2"/>
                <w:lang w:val="en-AU"/>
              </w:rPr>
              <w:t xml:space="preserve"> </w:t>
            </w:r>
            <w:r w:rsidRPr="00540D63">
              <w:rPr>
                <w:lang w:val="en-AU"/>
              </w:rPr>
              <w:t>strong links</w:t>
            </w:r>
            <w:r w:rsidRPr="00540D63">
              <w:rPr>
                <w:spacing w:val="-4"/>
                <w:lang w:val="en-AU"/>
              </w:rPr>
              <w:t xml:space="preserve"> </w:t>
            </w:r>
            <w:r w:rsidRPr="00540D63">
              <w:rPr>
                <w:lang w:val="en-AU"/>
              </w:rPr>
              <w:t>with industry</w:t>
            </w:r>
            <w:r w:rsidRPr="00540D63">
              <w:rPr>
                <w:spacing w:val="-3"/>
                <w:lang w:val="en-AU"/>
              </w:rPr>
              <w:t xml:space="preserve"> </w:t>
            </w:r>
            <w:r w:rsidRPr="00540D63">
              <w:rPr>
                <w:lang w:val="en-AU"/>
              </w:rPr>
              <w:t>networks</w:t>
            </w:r>
            <w:r w:rsidRPr="00540D63">
              <w:rPr>
                <w:spacing w:val="-3"/>
                <w:lang w:val="en-AU"/>
              </w:rPr>
              <w:t xml:space="preserve"> </w:t>
            </w:r>
            <w:r w:rsidRPr="00540D63">
              <w:rPr>
                <w:lang w:val="en-AU"/>
              </w:rPr>
              <w:t>are</w:t>
            </w:r>
            <w:r w:rsidRPr="00540D63">
              <w:rPr>
                <w:spacing w:val="-3"/>
                <w:lang w:val="en-AU"/>
              </w:rPr>
              <w:t xml:space="preserve"> </w:t>
            </w:r>
            <w:r w:rsidRPr="00540D63">
              <w:rPr>
                <w:lang w:val="en-AU"/>
              </w:rPr>
              <w:t>crucial</w:t>
            </w:r>
            <w:r w:rsidRPr="00540D63">
              <w:rPr>
                <w:spacing w:val="-3"/>
                <w:lang w:val="en-AU"/>
              </w:rPr>
              <w:t xml:space="preserve"> </w:t>
            </w:r>
            <w:r w:rsidRPr="00540D63">
              <w:rPr>
                <w:lang w:val="en-AU"/>
              </w:rPr>
              <w:t>to</w:t>
            </w:r>
            <w:r w:rsidRPr="00540D63">
              <w:rPr>
                <w:spacing w:val="-5"/>
                <w:lang w:val="en-AU"/>
              </w:rPr>
              <w:t xml:space="preserve"> </w:t>
            </w:r>
            <w:r w:rsidRPr="00540D63">
              <w:rPr>
                <w:lang w:val="en-AU"/>
              </w:rPr>
              <w:t>underpin</w:t>
            </w:r>
            <w:r w:rsidRPr="00540D63">
              <w:rPr>
                <w:spacing w:val="-5"/>
                <w:lang w:val="en-AU"/>
              </w:rPr>
              <w:t xml:space="preserve"> </w:t>
            </w:r>
            <w:r w:rsidRPr="00540D63">
              <w:rPr>
                <w:lang w:val="en-AU"/>
              </w:rPr>
              <w:t>a</w:t>
            </w:r>
            <w:r w:rsidRPr="00540D63">
              <w:rPr>
                <w:spacing w:val="-3"/>
                <w:lang w:val="en-AU"/>
              </w:rPr>
              <w:t xml:space="preserve"> </w:t>
            </w:r>
            <w:r w:rsidRPr="00540D63">
              <w:rPr>
                <w:lang w:val="en-AU"/>
              </w:rPr>
              <w:t>vibrant</w:t>
            </w:r>
            <w:r w:rsidRPr="00540D63">
              <w:rPr>
                <w:spacing w:val="-5"/>
                <w:lang w:val="en-AU"/>
              </w:rPr>
              <w:t xml:space="preserve"> </w:t>
            </w:r>
            <w:r w:rsidRPr="00540D63">
              <w:rPr>
                <w:lang w:val="en-AU"/>
              </w:rPr>
              <w:t>and</w:t>
            </w:r>
            <w:r w:rsidRPr="00540D63">
              <w:rPr>
                <w:spacing w:val="-5"/>
                <w:lang w:val="en-AU"/>
              </w:rPr>
              <w:t xml:space="preserve"> </w:t>
            </w:r>
            <w:r w:rsidRPr="00540D63">
              <w:rPr>
                <w:lang w:val="en-AU"/>
              </w:rPr>
              <w:t>contemporary Centre of Excellence.</w:t>
            </w:r>
            <w:r w:rsidRPr="00540D63">
              <w:rPr>
                <w:spacing w:val="40"/>
                <w:lang w:val="en-AU"/>
              </w:rPr>
              <w:t xml:space="preserve"> </w:t>
            </w:r>
            <w:r w:rsidRPr="00540D63">
              <w:rPr>
                <w:lang w:val="en-AU"/>
              </w:rPr>
              <w:t>Some examples of TAFE Queensland’s existing partnership arrangements include (not an exhaustive list):</w:t>
            </w:r>
          </w:p>
          <w:p w14:paraId="3D458273" w14:textId="77777777" w:rsidR="005D4251" w:rsidRPr="00540D63" w:rsidRDefault="005D4251" w:rsidP="00C462C2">
            <w:pPr>
              <w:pStyle w:val="BodyText"/>
              <w:spacing w:before="2"/>
              <w:ind w:left="144"/>
              <w:jc w:val="both"/>
              <w:rPr>
                <w:lang w:val="en-AU"/>
              </w:rPr>
            </w:pPr>
          </w:p>
          <w:p w14:paraId="2EAA3C36" w14:textId="77777777" w:rsidR="005D4251" w:rsidRPr="00540D63" w:rsidRDefault="005D4251" w:rsidP="00C462C2">
            <w:pPr>
              <w:pStyle w:val="BodyText"/>
              <w:spacing w:before="2"/>
              <w:ind w:left="144"/>
              <w:jc w:val="both"/>
              <w:rPr>
                <w:i/>
                <w:lang w:val="en-AU"/>
              </w:rPr>
            </w:pPr>
            <w:r w:rsidRPr="00540D63">
              <w:rPr>
                <w:i/>
                <w:u w:val="single"/>
                <w:lang w:val="en-AU"/>
              </w:rPr>
              <w:t>Sunshine</w:t>
            </w:r>
            <w:r w:rsidRPr="00540D63">
              <w:rPr>
                <w:i/>
                <w:spacing w:val="-2"/>
                <w:u w:val="single"/>
                <w:lang w:val="en-AU"/>
              </w:rPr>
              <w:t xml:space="preserve"> </w:t>
            </w:r>
            <w:r w:rsidRPr="00540D63">
              <w:rPr>
                <w:i/>
                <w:u w:val="single"/>
                <w:lang w:val="en-AU"/>
              </w:rPr>
              <w:t>Coast</w:t>
            </w:r>
            <w:r w:rsidRPr="00540D63">
              <w:rPr>
                <w:i/>
                <w:spacing w:val="-5"/>
                <w:u w:val="single"/>
                <w:lang w:val="en-AU"/>
              </w:rPr>
              <w:t xml:space="preserve"> </w:t>
            </w:r>
            <w:r w:rsidRPr="00540D63">
              <w:rPr>
                <w:i/>
                <w:u w:val="single"/>
                <w:lang w:val="en-AU"/>
              </w:rPr>
              <w:t>Health</w:t>
            </w:r>
            <w:r w:rsidRPr="00540D63">
              <w:rPr>
                <w:i/>
                <w:spacing w:val="-3"/>
                <w:u w:val="single"/>
                <w:lang w:val="en-AU"/>
              </w:rPr>
              <w:t xml:space="preserve"> </w:t>
            </w:r>
            <w:r w:rsidRPr="00540D63">
              <w:rPr>
                <w:i/>
                <w:spacing w:val="-2"/>
                <w:u w:val="single"/>
                <w:lang w:val="en-AU"/>
              </w:rPr>
              <w:t>Institute</w:t>
            </w:r>
          </w:p>
          <w:p w14:paraId="4215A297" w14:textId="77777777" w:rsidR="00C71C4E" w:rsidRPr="00540D63" w:rsidRDefault="00C71C4E" w:rsidP="00C462C2">
            <w:pPr>
              <w:pStyle w:val="BodyText"/>
              <w:spacing w:before="2"/>
              <w:ind w:left="144"/>
              <w:jc w:val="both"/>
              <w:rPr>
                <w:lang w:val="en-AU"/>
              </w:rPr>
            </w:pPr>
          </w:p>
          <w:p w14:paraId="21F99440" w14:textId="1D0774B9" w:rsidR="005D4251" w:rsidRPr="00540D63" w:rsidRDefault="005D4251" w:rsidP="00C462C2">
            <w:pPr>
              <w:pStyle w:val="BodyText"/>
              <w:spacing w:before="2"/>
              <w:ind w:left="144"/>
              <w:jc w:val="both"/>
              <w:rPr>
                <w:lang w:val="en-AU"/>
              </w:rPr>
            </w:pPr>
            <w:r w:rsidRPr="00540D63">
              <w:rPr>
                <w:lang w:val="en-AU"/>
              </w:rPr>
              <w:t>The Sunshine Coast Health Institute (SCHI) is a dedicated education, training and research facility. The Institute is a collaborative partnership (joint venture) between the Sunshine Coast Hospital and Health Service, the University of the Sunshine Coast, Griﬃth University and TAFE Queensland and is located within the Sunshine Coast University Hospital (SCUH).</w:t>
            </w:r>
            <w:r w:rsidRPr="00540D63">
              <w:rPr>
                <w:spacing w:val="40"/>
                <w:lang w:val="en-AU"/>
              </w:rPr>
              <w:t xml:space="preserve"> </w:t>
            </w:r>
            <w:r w:rsidRPr="00540D63">
              <w:rPr>
                <w:lang w:val="en-AU"/>
              </w:rPr>
              <w:t>The institute leads research informed</w:t>
            </w:r>
            <w:r w:rsidRPr="00540D63">
              <w:rPr>
                <w:spacing w:val="-5"/>
                <w:lang w:val="en-AU"/>
              </w:rPr>
              <w:t xml:space="preserve"> </w:t>
            </w:r>
            <w:r w:rsidRPr="00540D63">
              <w:rPr>
                <w:lang w:val="en-AU"/>
              </w:rPr>
              <w:t>health</w:t>
            </w:r>
            <w:r w:rsidRPr="00540D63">
              <w:rPr>
                <w:spacing w:val="-6"/>
                <w:lang w:val="en-AU"/>
              </w:rPr>
              <w:t xml:space="preserve"> </w:t>
            </w:r>
            <w:r w:rsidRPr="00540D63">
              <w:rPr>
                <w:lang w:val="en-AU"/>
              </w:rPr>
              <w:t>care,</w:t>
            </w:r>
            <w:r w:rsidRPr="00540D63">
              <w:rPr>
                <w:spacing w:val="-5"/>
                <w:lang w:val="en-AU"/>
              </w:rPr>
              <w:t xml:space="preserve"> </w:t>
            </w:r>
            <w:r w:rsidRPr="00540D63">
              <w:rPr>
                <w:lang w:val="en-AU"/>
              </w:rPr>
              <w:t>education</w:t>
            </w:r>
            <w:r w:rsidRPr="00540D63">
              <w:rPr>
                <w:spacing w:val="-3"/>
                <w:lang w:val="en-AU"/>
              </w:rPr>
              <w:t xml:space="preserve"> </w:t>
            </w:r>
            <w:r w:rsidRPr="00540D63">
              <w:rPr>
                <w:lang w:val="en-AU"/>
              </w:rPr>
              <w:t>and</w:t>
            </w:r>
            <w:r w:rsidRPr="00540D63">
              <w:rPr>
                <w:spacing w:val="-3"/>
                <w:lang w:val="en-AU"/>
              </w:rPr>
              <w:t xml:space="preserve"> </w:t>
            </w:r>
            <w:r w:rsidRPr="00540D63">
              <w:rPr>
                <w:lang w:val="en-AU"/>
              </w:rPr>
              <w:t>training</w:t>
            </w:r>
            <w:r w:rsidRPr="00540D63">
              <w:rPr>
                <w:spacing w:val="-5"/>
                <w:lang w:val="en-AU"/>
              </w:rPr>
              <w:t xml:space="preserve"> </w:t>
            </w:r>
            <w:r w:rsidRPr="00540D63">
              <w:rPr>
                <w:lang w:val="en-AU"/>
              </w:rPr>
              <w:t>that</w:t>
            </w:r>
            <w:r w:rsidRPr="00540D63">
              <w:rPr>
                <w:spacing w:val="-5"/>
                <w:lang w:val="en-AU"/>
              </w:rPr>
              <w:t xml:space="preserve"> </w:t>
            </w:r>
            <w:r w:rsidRPr="00540D63">
              <w:rPr>
                <w:lang w:val="en-AU"/>
              </w:rPr>
              <w:t>delivers</w:t>
            </w:r>
            <w:r w:rsidRPr="00540D63">
              <w:rPr>
                <w:spacing w:val="-5"/>
                <w:lang w:val="en-AU"/>
              </w:rPr>
              <w:t xml:space="preserve"> </w:t>
            </w:r>
            <w:r w:rsidRPr="00540D63">
              <w:rPr>
                <w:lang w:val="en-AU"/>
              </w:rPr>
              <w:t>solutions</w:t>
            </w:r>
            <w:r w:rsidRPr="00540D63">
              <w:rPr>
                <w:spacing w:val="-3"/>
                <w:lang w:val="en-AU"/>
              </w:rPr>
              <w:t xml:space="preserve"> </w:t>
            </w:r>
            <w:r w:rsidRPr="00540D63">
              <w:rPr>
                <w:lang w:val="en-AU"/>
              </w:rPr>
              <w:t xml:space="preserve">to address health service, consumer and community needs. </w:t>
            </w:r>
          </w:p>
          <w:p w14:paraId="7EB9152B" w14:textId="77777777" w:rsidR="005D4251" w:rsidRPr="00540D63" w:rsidRDefault="005D4251" w:rsidP="00C462C2">
            <w:pPr>
              <w:pStyle w:val="BodyText"/>
              <w:spacing w:before="2"/>
              <w:ind w:left="144"/>
              <w:jc w:val="both"/>
              <w:rPr>
                <w:lang w:val="en-AU"/>
              </w:rPr>
            </w:pPr>
          </w:p>
          <w:p w14:paraId="1D6DFC1F" w14:textId="77777777" w:rsidR="005D4251" w:rsidRPr="00540D63" w:rsidRDefault="005D4251" w:rsidP="00C462C2">
            <w:pPr>
              <w:pStyle w:val="BodyText"/>
              <w:spacing w:before="2"/>
              <w:ind w:left="144"/>
              <w:jc w:val="both"/>
              <w:rPr>
                <w:lang w:val="en-AU"/>
              </w:rPr>
            </w:pPr>
            <w:r w:rsidRPr="00540D63">
              <w:rPr>
                <w:lang w:val="en-AU"/>
              </w:rPr>
              <w:t>TAFE</w:t>
            </w:r>
            <w:r w:rsidRPr="00540D63">
              <w:rPr>
                <w:spacing w:val="-3"/>
                <w:lang w:val="en-AU"/>
              </w:rPr>
              <w:t xml:space="preserve"> </w:t>
            </w:r>
            <w:r w:rsidRPr="00540D63">
              <w:rPr>
                <w:lang w:val="en-AU"/>
              </w:rPr>
              <w:t>Queensland</w:t>
            </w:r>
            <w:r w:rsidRPr="00540D63">
              <w:rPr>
                <w:spacing w:val="-4"/>
                <w:lang w:val="en-AU"/>
              </w:rPr>
              <w:t xml:space="preserve"> </w:t>
            </w:r>
            <w:r w:rsidRPr="00540D63">
              <w:rPr>
                <w:lang w:val="en-AU"/>
              </w:rPr>
              <w:t>commenced</w:t>
            </w:r>
            <w:r w:rsidRPr="00540D63">
              <w:rPr>
                <w:spacing w:val="-4"/>
                <w:lang w:val="en-AU"/>
              </w:rPr>
              <w:t xml:space="preserve"> </w:t>
            </w:r>
            <w:r w:rsidRPr="00540D63">
              <w:rPr>
                <w:lang w:val="en-AU"/>
              </w:rPr>
              <w:t>delivery</w:t>
            </w:r>
            <w:r w:rsidRPr="00540D63">
              <w:rPr>
                <w:spacing w:val="-5"/>
                <w:lang w:val="en-AU"/>
              </w:rPr>
              <w:t xml:space="preserve"> </w:t>
            </w:r>
            <w:r w:rsidRPr="00540D63">
              <w:rPr>
                <w:lang w:val="en-AU"/>
              </w:rPr>
              <w:t>from</w:t>
            </w:r>
            <w:r w:rsidRPr="00540D63">
              <w:rPr>
                <w:spacing w:val="-4"/>
                <w:lang w:val="en-AU"/>
              </w:rPr>
              <w:t xml:space="preserve"> </w:t>
            </w:r>
            <w:r w:rsidRPr="00540D63">
              <w:rPr>
                <w:lang w:val="en-AU"/>
              </w:rPr>
              <w:t>SCHI</w:t>
            </w:r>
            <w:r w:rsidRPr="00540D63">
              <w:rPr>
                <w:spacing w:val="-5"/>
                <w:lang w:val="en-AU"/>
              </w:rPr>
              <w:t xml:space="preserve"> </w:t>
            </w:r>
            <w:r w:rsidRPr="00540D63">
              <w:rPr>
                <w:lang w:val="en-AU"/>
              </w:rPr>
              <w:t>in</w:t>
            </w:r>
            <w:r w:rsidRPr="00540D63">
              <w:rPr>
                <w:spacing w:val="-7"/>
                <w:lang w:val="en-AU"/>
              </w:rPr>
              <w:t xml:space="preserve"> </w:t>
            </w:r>
            <w:r w:rsidRPr="00540D63">
              <w:rPr>
                <w:lang w:val="en-AU"/>
              </w:rPr>
              <w:t>January</w:t>
            </w:r>
            <w:r w:rsidRPr="00540D63">
              <w:rPr>
                <w:spacing w:val="-2"/>
                <w:lang w:val="en-AU"/>
              </w:rPr>
              <w:t xml:space="preserve"> </w:t>
            </w:r>
            <w:r w:rsidRPr="00540D63">
              <w:rPr>
                <w:lang w:val="en-AU"/>
              </w:rPr>
              <w:t>2017</w:t>
            </w:r>
            <w:r w:rsidRPr="00540D63">
              <w:rPr>
                <w:spacing w:val="-2"/>
                <w:lang w:val="en-AU"/>
              </w:rPr>
              <w:t xml:space="preserve"> </w:t>
            </w:r>
            <w:r w:rsidRPr="00540D63">
              <w:rPr>
                <w:lang w:val="en-AU"/>
              </w:rPr>
              <w:t>in nursing, aged care and allied health programs.</w:t>
            </w:r>
          </w:p>
          <w:p w14:paraId="1F6E0183" w14:textId="77777777" w:rsidR="005D4251" w:rsidRPr="00540D63" w:rsidRDefault="005D4251" w:rsidP="00C462C2">
            <w:pPr>
              <w:pStyle w:val="BodyText"/>
              <w:spacing w:before="2"/>
              <w:ind w:left="144"/>
              <w:jc w:val="both"/>
              <w:rPr>
                <w:lang w:val="en-AU"/>
              </w:rPr>
            </w:pPr>
          </w:p>
          <w:p w14:paraId="5A3CC6AB" w14:textId="77777777" w:rsidR="005D4251" w:rsidRPr="00540D63" w:rsidRDefault="005D4251" w:rsidP="00C462C2">
            <w:pPr>
              <w:pStyle w:val="TableParagraph"/>
              <w:ind w:left="144" w:right="100"/>
              <w:jc w:val="both"/>
              <w:rPr>
                <w:i/>
                <w:lang w:val="en-AU"/>
              </w:rPr>
            </w:pPr>
            <w:r w:rsidRPr="00540D63">
              <w:rPr>
                <w:i/>
                <w:u w:val="single"/>
                <w:lang w:val="en-AU"/>
              </w:rPr>
              <w:t>Industry partnerships (Hospitals) – including Ramsay Health, St Vincent’s</w:t>
            </w:r>
            <w:r w:rsidRPr="00540D63">
              <w:rPr>
                <w:i/>
                <w:spacing w:val="-5"/>
                <w:u w:val="single"/>
                <w:lang w:val="en-AU"/>
              </w:rPr>
              <w:t xml:space="preserve"> </w:t>
            </w:r>
            <w:r w:rsidRPr="00540D63">
              <w:rPr>
                <w:i/>
                <w:u w:val="single"/>
                <w:lang w:val="en-AU"/>
              </w:rPr>
              <w:t>Health,</w:t>
            </w:r>
            <w:r w:rsidRPr="00540D63">
              <w:rPr>
                <w:i/>
                <w:spacing w:val="-7"/>
                <w:u w:val="single"/>
                <w:lang w:val="en-AU"/>
              </w:rPr>
              <w:t xml:space="preserve"> </w:t>
            </w:r>
            <w:r w:rsidRPr="00540D63">
              <w:rPr>
                <w:i/>
                <w:u w:val="single"/>
                <w:lang w:val="en-AU"/>
              </w:rPr>
              <w:t>Mater</w:t>
            </w:r>
            <w:r w:rsidRPr="00540D63">
              <w:rPr>
                <w:i/>
                <w:spacing w:val="-5"/>
                <w:u w:val="single"/>
                <w:lang w:val="en-AU"/>
              </w:rPr>
              <w:t xml:space="preserve"> </w:t>
            </w:r>
            <w:r w:rsidRPr="00540D63">
              <w:rPr>
                <w:i/>
                <w:u w:val="single"/>
                <w:lang w:val="en-AU"/>
              </w:rPr>
              <w:t>Hospital</w:t>
            </w:r>
            <w:r w:rsidRPr="00540D63">
              <w:rPr>
                <w:i/>
                <w:spacing w:val="-7"/>
                <w:u w:val="single"/>
                <w:lang w:val="en-AU"/>
              </w:rPr>
              <w:t xml:space="preserve"> </w:t>
            </w:r>
            <w:r w:rsidRPr="00540D63">
              <w:rPr>
                <w:i/>
                <w:u w:val="single"/>
                <w:lang w:val="en-AU"/>
              </w:rPr>
              <w:t>Australia</w:t>
            </w:r>
            <w:r w:rsidRPr="00540D63">
              <w:rPr>
                <w:i/>
                <w:spacing w:val="-5"/>
                <w:u w:val="single"/>
                <w:lang w:val="en-AU"/>
              </w:rPr>
              <w:t xml:space="preserve"> </w:t>
            </w:r>
            <w:r w:rsidRPr="00540D63">
              <w:rPr>
                <w:i/>
                <w:u w:val="single"/>
                <w:lang w:val="en-AU"/>
              </w:rPr>
              <w:t>and</w:t>
            </w:r>
            <w:r w:rsidRPr="00540D63">
              <w:rPr>
                <w:i/>
                <w:spacing w:val="-7"/>
                <w:u w:val="single"/>
                <w:lang w:val="en-AU"/>
              </w:rPr>
              <w:t xml:space="preserve"> </w:t>
            </w:r>
            <w:r w:rsidRPr="00540D63">
              <w:rPr>
                <w:i/>
                <w:u w:val="single"/>
                <w:lang w:val="en-AU"/>
              </w:rPr>
              <w:t>Greenslopes</w:t>
            </w:r>
            <w:r w:rsidRPr="00540D63">
              <w:rPr>
                <w:i/>
                <w:spacing w:val="-4"/>
                <w:u w:val="single"/>
                <w:lang w:val="en-AU"/>
              </w:rPr>
              <w:t xml:space="preserve"> </w:t>
            </w:r>
            <w:r w:rsidRPr="00540D63">
              <w:rPr>
                <w:i/>
                <w:u w:val="single"/>
                <w:lang w:val="en-AU"/>
              </w:rPr>
              <w:t xml:space="preserve">Private </w:t>
            </w:r>
            <w:r w:rsidRPr="00540D63">
              <w:rPr>
                <w:i/>
                <w:spacing w:val="-2"/>
                <w:u w:val="single"/>
                <w:lang w:val="en-AU"/>
              </w:rPr>
              <w:t>Hospital</w:t>
            </w:r>
          </w:p>
          <w:p w14:paraId="689E8448" w14:textId="77777777" w:rsidR="005D4251" w:rsidRPr="00540D63" w:rsidRDefault="005D4251" w:rsidP="00C462C2">
            <w:pPr>
              <w:pStyle w:val="TableParagraph"/>
              <w:spacing w:before="1"/>
              <w:ind w:left="144"/>
              <w:jc w:val="both"/>
              <w:rPr>
                <w:lang w:val="en-AU"/>
              </w:rPr>
            </w:pPr>
          </w:p>
          <w:p w14:paraId="2445A928" w14:textId="77777777" w:rsidR="005D4251" w:rsidRPr="00540D63" w:rsidRDefault="005D4251" w:rsidP="00C462C2">
            <w:pPr>
              <w:pStyle w:val="TableParagraph"/>
              <w:ind w:left="144" w:right="100"/>
              <w:jc w:val="both"/>
              <w:rPr>
                <w:lang w:val="en-AU"/>
              </w:rPr>
            </w:pPr>
            <w:r w:rsidRPr="00540D63">
              <w:rPr>
                <w:lang w:val="en-AU"/>
              </w:rPr>
              <w:t>TAFE Queensland has long-standing partnerships with these top hospital operators, which are some of Australia’s largest and best teaching</w:t>
            </w:r>
            <w:r w:rsidRPr="00540D63">
              <w:rPr>
                <w:spacing w:val="-3"/>
                <w:lang w:val="en-AU"/>
              </w:rPr>
              <w:t xml:space="preserve"> </w:t>
            </w:r>
            <w:r w:rsidRPr="00540D63">
              <w:rPr>
                <w:lang w:val="en-AU"/>
              </w:rPr>
              <w:t>hospitals,</w:t>
            </w:r>
            <w:r w:rsidRPr="00540D63">
              <w:rPr>
                <w:spacing w:val="-3"/>
                <w:lang w:val="en-AU"/>
              </w:rPr>
              <w:t xml:space="preserve"> </w:t>
            </w:r>
            <w:r w:rsidRPr="00540D63">
              <w:rPr>
                <w:lang w:val="en-AU"/>
              </w:rPr>
              <w:t>located</w:t>
            </w:r>
            <w:r w:rsidRPr="00540D63">
              <w:rPr>
                <w:spacing w:val="-5"/>
                <w:lang w:val="en-AU"/>
              </w:rPr>
              <w:t xml:space="preserve"> </w:t>
            </w:r>
            <w:r w:rsidRPr="00540D63">
              <w:rPr>
                <w:lang w:val="en-AU"/>
              </w:rPr>
              <w:t>in</w:t>
            </w:r>
            <w:r w:rsidRPr="00540D63">
              <w:rPr>
                <w:spacing w:val="-5"/>
                <w:lang w:val="en-AU"/>
              </w:rPr>
              <w:t xml:space="preserve"> </w:t>
            </w:r>
            <w:r w:rsidRPr="00540D63">
              <w:rPr>
                <w:lang w:val="en-AU"/>
              </w:rPr>
              <w:t>Queensland</w:t>
            </w:r>
            <w:r w:rsidRPr="00540D63">
              <w:rPr>
                <w:spacing w:val="-5"/>
                <w:lang w:val="en-AU"/>
              </w:rPr>
              <w:t xml:space="preserve"> </w:t>
            </w:r>
            <w:r w:rsidRPr="00540D63">
              <w:rPr>
                <w:lang w:val="en-AU"/>
              </w:rPr>
              <w:t>as</w:t>
            </w:r>
            <w:r w:rsidRPr="00540D63">
              <w:rPr>
                <w:spacing w:val="-5"/>
                <w:lang w:val="en-AU"/>
              </w:rPr>
              <w:t xml:space="preserve"> </w:t>
            </w:r>
            <w:r w:rsidRPr="00540D63">
              <w:rPr>
                <w:lang w:val="en-AU"/>
              </w:rPr>
              <w:t>well</w:t>
            </w:r>
            <w:r w:rsidRPr="00540D63">
              <w:rPr>
                <w:spacing w:val="-5"/>
                <w:lang w:val="en-AU"/>
              </w:rPr>
              <w:t xml:space="preserve"> </w:t>
            </w:r>
            <w:r w:rsidRPr="00540D63">
              <w:rPr>
                <w:lang w:val="en-AU"/>
              </w:rPr>
              <w:t>as</w:t>
            </w:r>
            <w:r w:rsidRPr="00540D63">
              <w:rPr>
                <w:spacing w:val="-3"/>
                <w:lang w:val="en-AU"/>
              </w:rPr>
              <w:t xml:space="preserve"> </w:t>
            </w:r>
            <w:r w:rsidRPr="00540D63">
              <w:rPr>
                <w:lang w:val="en-AU"/>
              </w:rPr>
              <w:t>around</w:t>
            </w:r>
            <w:r w:rsidRPr="00540D63">
              <w:rPr>
                <w:spacing w:val="-5"/>
                <w:lang w:val="en-AU"/>
              </w:rPr>
              <w:t xml:space="preserve"> </w:t>
            </w:r>
            <w:r w:rsidRPr="00540D63">
              <w:rPr>
                <w:lang w:val="en-AU"/>
              </w:rPr>
              <w:t>Australia.</w:t>
            </w:r>
          </w:p>
          <w:p w14:paraId="1F7725B2" w14:textId="77777777" w:rsidR="005D4251" w:rsidRPr="00540D63" w:rsidRDefault="005D4251" w:rsidP="00C462C2">
            <w:pPr>
              <w:pStyle w:val="TableParagraph"/>
              <w:spacing w:before="267"/>
              <w:ind w:left="144" w:right="123"/>
              <w:jc w:val="both"/>
              <w:rPr>
                <w:lang w:val="en-AU"/>
              </w:rPr>
            </w:pPr>
            <w:r w:rsidRPr="00540D63">
              <w:rPr>
                <w:lang w:val="en-AU"/>
              </w:rPr>
              <w:t>Student’s</w:t>
            </w:r>
            <w:r w:rsidRPr="00540D63">
              <w:rPr>
                <w:spacing w:val="-2"/>
                <w:lang w:val="en-AU"/>
              </w:rPr>
              <w:t xml:space="preserve"> </w:t>
            </w:r>
            <w:r w:rsidRPr="00540D63">
              <w:rPr>
                <w:lang w:val="en-AU"/>
              </w:rPr>
              <w:t>studying</w:t>
            </w:r>
            <w:r w:rsidRPr="00540D63">
              <w:rPr>
                <w:spacing w:val="-4"/>
                <w:lang w:val="en-AU"/>
              </w:rPr>
              <w:t xml:space="preserve"> </w:t>
            </w:r>
            <w:r w:rsidRPr="00540D63">
              <w:rPr>
                <w:lang w:val="en-AU"/>
              </w:rPr>
              <w:t>the</w:t>
            </w:r>
            <w:r w:rsidRPr="00540D63">
              <w:rPr>
                <w:spacing w:val="-4"/>
                <w:lang w:val="en-AU"/>
              </w:rPr>
              <w:t xml:space="preserve"> </w:t>
            </w:r>
            <w:r w:rsidRPr="00540D63">
              <w:rPr>
                <w:lang w:val="en-AU"/>
              </w:rPr>
              <w:t>Diploma</w:t>
            </w:r>
            <w:r w:rsidRPr="00540D63">
              <w:rPr>
                <w:spacing w:val="-2"/>
                <w:lang w:val="en-AU"/>
              </w:rPr>
              <w:t xml:space="preserve"> </w:t>
            </w:r>
            <w:r w:rsidRPr="00540D63">
              <w:rPr>
                <w:lang w:val="en-AU"/>
              </w:rPr>
              <w:t>of</w:t>
            </w:r>
            <w:r w:rsidRPr="00540D63">
              <w:rPr>
                <w:spacing w:val="-3"/>
                <w:lang w:val="en-AU"/>
              </w:rPr>
              <w:t xml:space="preserve"> </w:t>
            </w:r>
            <w:r w:rsidRPr="00540D63">
              <w:rPr>
                <w:lang w:val="en-AU"/>
              </w:rPr>
              <w:t>Nursing</w:t>
            </w:r>
            <w:r w:rsidRPr="00540D63">
              <w:rPr>
                <w:spacing w:val="-2"/>
                <w:lang w:val="en-AU"/>
              </w:rPr>
              <w:t xml:space="preserve"> </w:t>
            </w:r>
            <w:r w:rsidRPr="00540D63">
              <w:rPr>
                <w:lang w:val="en-AU"/>
              </w:rPr>
              <w:t>through</w:t>
            </w:r>
            <w:r w:rsidRPr="00540D63">
              <w:rPr>
                <w:spacing w:val="-4"/>
                <w:lang w:val="en-AU"/>
              </w:rPr>
              <w:t xml:space="preserve"> </w:t>
            </w:r>
            <w:r w:rsidRPr="00540D63">
              <w:rPr>
                <w:lang w:val="en-AU"/>
              </w:rPr>
              <w:t>these</w:t>
            </w:r>
            <w:r w:rsidRPr="00540D63">
              <w:rPr>
                <w:spacing w:val="-2"/>
                <w:lang w:val="en-AU"/>
              </w:rPr>
              <w:t xml:space="preserve"> </w:t>
            </w:r>
            <w:r w:rsidRPr="00540D63">
              <w:rPr>
                <w:lang w:val="en-AU"/>
              </w:rPr>
              <w:t>partnerships beneﬁt from a hybrid delivery model, which is a combination of</w:t>
            </w:r>
            <w:r w:rsidRPr="00540D63">
              <w:rPr>
                <w:spacing w:val="40"/>
                <w:lang w:val="en-AU"/>
              </w:rPr>
              <w:t xml:space="preserve"> </w:t>
            </w:r>
            <w:r w:rsidRPr="00540D63">
              <w:rPr>
                <w:lang w:val="en-AU"/>
              </w:rPr>
              <w:t>theory and practical training.</w:t>
            </w:r>
            <w:r w:rsidRPr="00540D63">
              <w:rPr>
                <w:spacing w:val="40"/>
                <w:lang w:val="en-AU"/>
              </w:rPr>
              <w:t xml:space="preserve"> </w:t>
            </w:r>
            <w:r w:rsidRPr="00540D63">
              <w:rPr>
                <w:lang w:val="en-AU"/>
              </w:rPr>
              <w:t xml:space="preserve">The course is delivered entirely on site at the hospital and students </w:t>
            </w:r>
            <w:proofErr w:type="gramStart"/>
            <w:r w:rsidRPr="00540D63">
              <w:rPr>
                <w:lang w:val="en-AU"/>
              </w:rPr>
              <w:t>are able to</w:t>
            </w:r>
            <w:proofErr w:type="gramEnd"/>
            <w:r w:rsidRPr="00540D63">
              <w:rPr>
                <w:lang w:val="en-AU"/>
              </w:rPr>
              <w:t xml:space="preserve"> ‘hit the ground running’ on completion,</w:t>
            </w:r>
            <w:r w:rsidRPr="00540D63">
              <w:rPr>
                <w:spacing w:val="-4"/>
                <w:lang w:val="en-AU"/>
              </w:rPr>
              <w:t xml:space="preserve"> </w:t>
            </w:r>
            <w:r w:rsidRPr="00540D63">
              <w:rPr>
                <w:lang w:val="en-AU"/>
              </w:rPr>
              <w:t>having</w:t>
            </w:r>
            <w:r w:rsidRPr="00540D63">
              <w:rPr>
                <w:spacing w:val="-4"/>
                <w:lang w:val="en-AU"/>
              </w:rPr>
              <w:t xml:space="preserve"> </w:t>
            </w:r>
            <w:r w:rsidRPr="00540D63">
              <w:rPr>
                <w:lang w:val="en-AU"/>
              </w:rPr>
              <w:t>been</w:t>
            </w:r>
            <w:r w:rsidRPr="00540D63">
              <w:rPr>
                <w:spacing w:val="-4"/>
                <w:lang w:val="en-AU"/>
              </w:rPr>
              <w:t xml:space="preserve"> </w:t>
            </w:r>
            <w:r w:rsidRPr="00540D63">
              <w:rPr>
                <w:lang w:val="en-AU"/>
              </w:rPr>
              <w:t>part</w:t>
            </w:r>
            <w:r w:rsidRPr="00540D63">
              <w:rPr>
                <w:spacing w:val="-1"/>
                <w:lang w:val="en-AU"/>
              </w:rPr>
              <w:t xml:space="preserve"> </w:t>
            </w:r>
            <w:r w:rsidRPr="00540D63">
              <w:rPr>
                <w:lang w:val="en-AU"/>
              </w:rPr>
              <w:t>of</w:t>
            </w:r>
            <w:r w:rsidRPr="00540D63">
              <w:rPr>
                <w:spacing w:val="-6"/>
                <w:lang w:val="en-AU"/>
              </w:rPr>
              <w:t xml:space="preserve"> </w:t>
            </w:r>
            <w:r w:rsidRPr="00540D63">
              <w:rPr>
                <w:lang w:val="en-AU"/>
              </w:rPr>
              <w:t>the</w:t>
            </w:r>
            <w:r w:rsidRPr="00540D63">
              <w:rPr>
                <w:spacing w:val="-4"/>
                <w:lang w:val="en-AU"/>
              </w:rPr>
              <w:t xml:space="preserve"> </w:t>
            </w:r>
            <w:r w:rsidRPr="00540D63">
              <w:rPr>
                <w:lang w:val="en-AU"/>
              </w:rPr>
              <w:t>team</w:t>
            </w:r>
            <w:r w:rsidRPr="00540D63">
              <w:rPr>
                <w:spacing w:val="-4"/>
                <w:lang w:val="en-AU"/>
              </w:rPr>
              <w:t xml:space="preserve"> </w:t>
            </w:r>
            <w:r w:rsidRPr="00540D63">
              <w:rPr>
                <w:lang w:val="en-AU"/>
              </w:rPr>
              <w:t>as</w:t>
            </w:r>
            <w:r w:rsidRPr="00540D63">
              <w:rPr>
                <w:spacing w:val="-5"/>
                <w:lang w:val="en-AU"/>
              </w:rPr>
              <w:t xml:space="preserve"> </w:t>
            </w:r>
            <w:r w:rsidRPr="00540D63">
              <w:rPr>
                <w:lang w:val="en-AU"/>
              </w:rPr>
              <w:t>a</w:t>
            </w:r>
            <w:r w:rsidRPr="00540D63">
              <w:rPr>
                <w:spacing w:val="-2"/>
                <w:lang w:val="en-AU"/>
              </w:rPr>
              <w:t xml:space="preserve"> </w:t>
            </w:r>
            <w:r w:rsidRPr="00540D63">
              <w:rPr>
                <w:lang w:val="en-AU"/>
              </w:rPr>
              <w:t>student.</w:t>
            </w:r>
            <w:r w:rsidRPr="00540D63">
              <w:rPr>
                <w:spacing w:val="40"/>
                <w:lang w:val="en-AU"/>
              </w:rPr>
              <w:t xml:space="preserve"> </w:t>
            </w:r>
            <w:r w:rsidRPr="00540D63">
              <w:rPr>
                <w:lang w:val="en-AU"/>
              </w:rPr>
              <w:t>These</w:t>
            </w:r>
            <w:r w:rsidRPr="00540D63">
              <w:rPr>
                <w:spacing w:val="-2"/>
                <w:lang w:val="en-AU"/>
              </w:rPr>
              <w:t xml:space="preserve"> </w:t>
            </w:r>
            <w:r w:rsidRPr="00540D63">
              <w:rPr>
                <w:lang w:val="en-AU"/>
              </w:rPr>
              <w:t>courses have a 98% retention to employment with the host hospital facility.</w:t>
            </w:r>
          </w:p>
          <w:p w14:paraId="38EDE00D" w14:textId="77777777" w:rsidR="005D4251" w:rsidRPr="00540D63" w:rsidRDefault="005D4251" w:rsidP="00C462C2">
            <w:pPr>
              <w:pStyle w:val="TableParagraph"/>
              <w:spacing w:before="2"/>
              <w:ind w:left="144"/>
              <w:jc w:val="both"/>
              <w:rPr>
                <w:lang w:val="en-AU"/>
              </w:rPr>
            </w:pPr>
          </w:p>
          <w:p w14:paraId="18B92A04" w14:textId="77777777" w:rsidR="005D4251" w:rsidRPr="00540D63" w:rsidRDefault="005D4251" w:rsidP="00C462C2">
            <w:pPr>
              <w:pStyle w:val="TableParagraph"/>
              <w:ind w:left="144" w:right="100"/>
              <w:jc w:val="both"/>
              <w:rPr>
                <w:i/>
                <w:u w:val="single"/>
                <w:lang w:val="en-AU"/>
              </w:rPr>
            </w:pPr>
            <w:r w:rsidRPr="00540D63">
              <w:rPr>
                <w:i/>
                <w:u w:val="single"/>
                <w:lang w:val="en-AU"/>
              </w:rPr>
              <w:t>Industry</w:t>
            </w:r>
            <w:r w:rsidRPr="00540D63">
              <w:rPr>
                <w:i/>
                <w:spacing w:val="-6"/>
                <w:u w:val="single"/>
                <w:lang w:val="en-AU"/>
              </w:rPr>
              <w:t xml:space="preserve"> </w:t>
            </w:r>
            <w:r w:rsidRPr="00540D63">
              <w:rPr>
                <w:i/>
                <w:u w:val="single"/>
                <w:lang w:val="en-AU"/>
              </w:rPr>
              <w:t>partnerships</w:t>
            </w:r>
            <w:r w:rsidRPr="00540D63">
              <w:rPr>
                <w:i/>
                <w:spacing w:val="-4"/>
                <w:u w:val="single"/>
                <w:lang w:val="en-AU"/>
              </w:rPr>
              <w:t xml:space="preserve"> </w:t>
            </w:r>
            <w:r w:rsidRPr="00540D63">
              <w:rPr>
                <w:i/>
                <w:u w:val="single"/>
                <w:lang w:val="en-AU"/>
              </w:rPr>
              <w:t>(Aged</w:t>
            </w:r>
            <w:r w:rsidRPr="00540D63">
              <w:rPr>
                <w:i/>
                <w:spacing w:val="-4"/>
                <w:u w:val="single"/>
                <w:lang w:val="en-AU"/>
              </w:rPr>
              <w:t xml:space="preserve"> </w:t>
            </w:r>
            <w:r w:rsidRPr="00540D63">
              <w:rPr>
                <w:i/>
                <w:u w:val="single"/>
                <w:lang w:val="en-AU"/>
              </w:rPr>
              <w:t>and</w:t>
            </w:r>
            <w:r w:rsidRPr="00540D63">
              <w:rPr>
                <w:i/>
                <w:spacing w:val="-6"/>
                <w:u w:val="single"/>
                <w:lang w:val="en-AU"/>
              </w:rPr>
              <w:t xml:space="preserve"> </w:t>
            </w:r>
            <w:r w:rsidRPr="00540D63">
              <w:rPr>
                <w:i/>
                <w:u w:val="single"/>
                <w:lang w:val="en-AU"/>
              </w:rPr>
              <w:t>Disability</w:t>
            </w:r>
            <w:r w:rsidRPr="00540D63">
              <w:rPr>
                <w:i/>
                <w:spacing w:val="-6"/>
                <w:u w:val="single"/>
                <w:lang w:val="en-AU"/>
              </w:rPr>
              <w:t xml:space="preserve"> </w:t>
            </w:r>
            <w:r w:rsidRPr="00540D63">
              <w:rPr>
                <w:i/>
                <w:u w:val="single"/>
                <w:lang w:val="en-AU"/>
              </w:rPr>
              <w:t>care</w:t>
            </w:r>
            <w:r w:rsidRPr="00540D63">
              <w:rPr>
                <w:i/>
                <w:spacing w:val="-4"/>
                <w:u w:val="single"/>
                <w:lang w:val="en-AU"/>
              </w:rPr>
              <w:t xml:space="preserve"> </w:t>
            </w:r>
            <w:r w:rsidRPr="00540D63">
              <w:rPr>
                <w:i/>
                <w:u w:val="single"/>
                <w:lang w:val="en-AU"/>
              </w:rPr>
              <w:t>providers)</w:t>
            </w:r>
            <w:r w:rsidRPr="00540D63">
              <w:rPr>
                <w:i/>
                <w:spacing w:val="-6"/>
                <w:u w:val="single"/>
                <w:lang w:val="en-AU"/>
              </w:rPr>
              <w:t xml:space="preserve"> </w:t>
            </w:r>
            <w:r w:rsidRPr="00540D63">
              <w:rPr>
                <w:i/>
                <w:u w:val="single"/>
                <w:lang w:val="en-AU"/>
              </w:rPr>
              <w:t>–</w:t>
            </w:r>
            <w:r w:rsidRPr="00540D63">
              <w:rPr>
                <w:i/>
                <w:spacing w:val="-4"/>
                <w:u w:val="single"/>
                <w:lang w:val="en-AU"/>
              </w:rPr>
              <w:t xml:space="preserve"> </w:t>
            </w:r>
            <w:r w:rsidRPr="00540D63">
              <w:rPr>
                <w:i/>
                <w:u w:val="single"/>
                <w:lang w:val="en-AU"/>
              </w:rPr>
              <w:t>including</w:t>
            </w:r>
            <w:r w:rsidRPr="00540D63">
              <w:rPr>
                <w:i/>
                <w:lang w:val="en-AU"/>
              </w:rPr>
              <w:t xml:space="preserve"> </w:t>
            </w:r>
            <w:r w:rsidRPr="00540D63">
              <w:rPr>
                <w:i/>
                <w:u w:val="single"/>
                <w:lang w:val="en-AU"/>
              </w:rPr>
              <w:t>Uniting care, Endeavour, Oz Care and Anglicare</w:t>
            </w:r>
          </w:p>
          <w:p w14:paraId="128DA662" w14:textId="77777777" w:rsidR="005D4251" w:rsidRPr="00540D63" w:rsidRDefault="005D4251" w:rsidP="00C462C2">
            <w:pPr>
              <w:pStyle w:val="TableParagraph"/>
              <w:ind w:left="144" w:right="100"/>
              <w:jc w:val="both"/>
              <w:rPr>
                <w:i/>
                <w:lang w:val="en-AU"/>
              </w:rPr>
            </w:pPr>
          </w:p>
          <w:p w14:paraId="5F34C9A7" w14:textId="77777777" w:rsidR="005D4251" w:rsidRPr="00540D63" w:rsidRDefault="005D4251" w:rsidP="00C462C2">
            <w:pPr>
              <w:pStyle w:val="BodyText"/>
              <w:spacing w:before="2"/>
              <w:ind w:left="144"/>
              <w:jc w:val="both"/>
              <w:rPr>
                <w:lang w:val="en-AU"/>
              </w:rPr>
            </w:pPr>
            <w:r w:rsidRPr="00540D63">
              <w:rPr>
                <w:lang w:val="en-AU"/>
              </w:rPr>
              <w:t>The aged care and</w:t>
            </w:r>
            <w:r w:rsidRPr="00540D63">
              <w:rPr>
                <w:spacing w:val="-2"/>
                <w:lang w:val="en-AU"/>
              </w:rPr>
              <w:t xml:space="preserve"> </w:t>
            </w:r>
            <w:r w:rsidRPr="00540D63">
              <w:rPr>
                <w:lang w:val="en-AU"/>
              </w:rPr>
              <w:t>disability</w:t>
            </w:r>
            <w:r w:rsidRPr="00540D63">
              <w:rPr>
                <w:spacing w:val="-2"/>
                <w:lang w:val="en-AU"/>
              </w:rPr>
              <w:t xml:space="preserve"> </w:t>
            </w:r>
            <w:r w:rsidRPr="00540D63">
              <w:rPr>
                <w:lang w:val="en-AU"/>
              </w:rPr>
              <w:t>support</w:t>
            </w:r>
            <w:r w:rsidRPr="00540D63">
              <w:rPr>
                <w:spacing w:val="-2"/>
                <w:lang w:val="en-AU"/>
              </w:rPr>
              <w:t xml:space="preserve"> </w:t>
            </w:r>
            <w:r w:rsidRPr="00540D63">
              <w:rPr>
                <w:lang w:val="en-AU"/>
              </w:rPr>
              <w:t>industries provide a</w:t>
            </w:r>
            <w:r w:rsidRPr="00540D63">
              <w:rPr>
                <w:spacing w:val="-2"/>
                <w:lang w:val="en-AU"/>
              </w:rPr>
              <w:t xml:space="preserve"> </w:t>
            </w:r>
            <w:r w:rsidRPr="00540D63">
              <w:rPr>
                <w:lang w:val="en-AU"/>
              </w:rPr>
              <w:t>vital role</w:t>
            </w:r>
            <w:r w:rsidRPr="00540D63">
              <w:rPr>
                <w:spacing w:val="-2"/>
                <w:lang w:val="en-AU"/>
              </w:rPr>
              <w:t xml:space="preserve"> </w:t>
            </w:r>
            <w:r w:rsidRPr="00540D63">
              <w:rPr>
                <w:lang w:val="en-AU"/>
              </w:rPr>
              <w:t>to both</w:t>
            </w:r>
            <w:r w:rsidRPr="00540D63">
              <w:rPr>
                <w:spacing w:val="-4"/>
                <w:lang w:val="en-AU"/>
              </w:rPr>
              <w:t xml:space="preserve"> </w:t>
            </w:r>
            <w:r w:rsidRPr="00540D63">
              <w:rPr>
                <w:lang w:val="en-AU"/>
              </w:rPr>
              <w:t>individuals</w:t>
            </w:r>
            <w:r w:rsidRPr="00540D63">
              <w:rPr>
                <w:spacing w:val="-4"/>
                <w:lang w:val="en-AU"/>
              </w:rPr>
              <w:t xml:space="preserve"> </w:t>
            </w:r>
            <w:r w:rsidRPr="00540D63">
              <w:rPr>
                <w:lang w:val="en-AU"/>
              </w:rPr>
              <w:t>and</w:t>
            </w:r>
            <w:r w:rsidRPr="00540D63">
              <w:rPr>
                <w:spacing w:val="-4"/>
                <w:lang w:val="en-AU"/>
              </w:rPr>
              <w:t xml:space="preserve"> </w:t>
            </w:r>
            <w:r w:rsidRPr="00540D63">
              <w:rPr>
                <w:lang w:val="en-AU"/>
              </w:rPr>
              <w:t>communities.</w:t>
            </w:r>
            <w:r w:rsidRPr="00540D63">
              <w:rPr>
                <w:spacing w:val="40"/>
                <w:lang w:val="en-AU"/>
              </w:rPr>
              <w:t xml:space="preserve"> </w:t>
            </w:r>
            <w:r w:rsidRPr="00540D63">
              <w:rPr>
                <w:lang w:val="en-AU"/>
              </w:rPr>
              <w:t>TAFE</w:t>
            </w:r>
            <w:r w:rsidRPr="00540D63">
              <w:rPr>
                <w:spacing w:val="-4"/>
                <w:lang w:val="en-AU"/>
              </w:rPr>
              <w:t xml:space="preserve"> </w:t>
            </w:r>
            <w:r w:rsidRPr="00540D63">
              <w:rPr>
                <w:lang w:val="en-AU"/>
              </w:rPr>
              <w:t>Queensland</w:t>
            </w:r>
            <w:r w:rsidRPr="00540D63">
              <w:rPr>
                <w:spacing w:val="-7"/>
                <w:lang w:val="en-AU"/>
              </w:rPr>
              <w:t xml:space="preserve"> </w:t>
            </w:r>
            <w:r w:rsidRPr="00540D63">
              <w:rPr>
                <w:lang w:val="en-AU"/>
              </w:rPr>
              <w:t>works</w:t>
            </w:r>
            <w:r w:rsidRPr="00540D63">
              <w:rPr>
                <w:spacing w:val="-7"/>
                <w:lang w:val="en-AU"/>
              </w:rPr>
              <w:t xml:space="preserve"> </w:t>
            </w:r>
            <w:r w:rsidRPr="00540D63">
              <w:rPr>
                <w:lang w:val="en-AU"/>
              </w:rPr>
              <w:t>together with industry partners to develop bespoke and customised training solutions that meet the unique needs of these organisation and ensure the ongoing provision of exemplary services in residential, home, community, and health care settings.</w:t>
            </w:r>
          </w:p>
          <w:p w14:paraId="43B9B61C" w14:textId="4513B979" w:rsidR="00303AB8" w:rsidRPr="00540D63" w:rsidRDefault="00303AB8" w:rsidP="00C462C2">
            <w:pPr>
              <w:pStyle w:val="TableParagraph"/>
              <w:spacing w:before="268"/>
              <w:ind w:left="105" w:right="100"/>
              <w:jc w:val="both"/>
              <w:rPr>
                <w:lang w:val="en-AU"/>
              </w:rPr>
            </w:pPr>
            <w:r w:rsidRPr="00540D63">
              <w:rPr>
                <w:lang w:val="en-AU"/>
              </w:rPr>
              <w:t>TAFE Queensland oﬀers a range of solutions including accredited training,</w:t>
            </w:r>
            <w:r w:rsidRPr="00540D63">
              <w:rPr>
                <w:spacing w:val="-5"/>
                <w:lang w:val="en-AU"/>
              </w:rPr>
              <w:t xml:space="preserve"> </w:t>
            </w:r>
            <w:r w:rsidRPr="00540D63">
              <w:rPr>
                <w:lang w:val="en-AU"/>
              </w:rPr>
              <w:t>traineeships,</w:t>
            </w:r>
            <w:r w:rsidRPr="00540D63">
              <w:rPr>
                <w:spacing w:val="-7"/>
                <w:lang w:val="en-AU"/>
              </w:rPr>
              <w:t xml:space="preserve"> recognition of </w:t>
            </w:r>
            <w:r w:rsidR="00854595" w:rsidRPr="00540D63">
              <w:rPr>
                <w:spacing w:val="-7"/>
                <w:lang w:val="en-AU"/>
              </w:rPr>
              <w:t>prior learning (</w:t>
            </w:r>
            <w:r w:rsidRPr="00540D63">
              <w:rPr>
                <w:lang w:val="en-AU"/>
              </w:rPr>
              <w:t>RPL</w:t>
            </w:r>
            <w:r w:rsidR="00854595" w:rsidRPr="00540D63">
              <w:rPr>
                <w:lang w:val="en-AU"/>
              </w:rPr>
              <w:t>)</w:t>
            </w:r>
            <w:r w:rsidRPr="00540D63">
              <w:rPr>
                <w:spacing w:val="-7"/>
                <w:lang w:val="en-AU"/>
              </w:rPr>
              <w:t xml:space="preserve"> </w:t>
            </w:r>
            <w:r w:rsidRPr="00540D63">
              <w:rPr>
                <w:lang w:val="en-AU"/>
              </w:rPr>
              <w:t>and</w:t>
            </w:r>
            <w:r w:rsidRPr="00540D63">
              <w:rPr>
                <w:spacing w:val="-5"/>
                <w:lang w:val="en-AU"/>
              </w:rPr>
              <w:t xml:space="preserve"> </w:t>
            </w:r>
            <w:r w:rsidRPr="00540D63">
              <w:rPr>
                <w:lang w:val="en-AU"/>
              </w:rPr>
              <w:t>micro-credentials</w:t>
            </w:r>
            <w:r w:rsidRPr="00540D63">
              <w:rPr>
                <w:spacing w:val="-5"/>
                <w:lang w:val="en-AU"/>
              </w:rPr>
              <w:t xml:space="preserve"> </w:t>
            </w:r>
            <w:r w:rsidRPr="00540D63">
              <w:rPr>
                <w:lang w:val="en-AU"/>
              </w:rPr>
              <w:t>across</w:t>
            </w:r>
            <w:r w:rsidRPr="00540D63">
              <w:rPr>
                <w:spacing w:val="-5"/>
                <w:lang w:val="en-AU"/>
              </w:rPr>
              <w:t xml:space="preserve"> </w:t>
            </w:r>
            <w:r w:rsidRPr="00540D63">
              <w:rPr>
                <w:lang w:val="en-AU"/>
              </w:rPr>
              <w:t>the</w:t>
            </w:r>
            <w:r w:rsidRPr="00540D63">
              <w:rPr>
                <w:spacing w:val="-5"/>
                <w:lang w:val="en-AU"/>
              </w:rPr>
              <w:t xml:space="preserve"> </w:t>
            </w:r>
            <w:r w:rsidRPr="00540D63">
              <w:rPr>
                <w:lang w:val="en-AU"/>
              </w:rPr>
              <w:t>aged</w:t>
            </w:r>
            <w:r w:rsidRPr="00540D63">
              <w:rPr>
                <w:spacing w:val="-5"/>
                <w:lang w:val="en-AU"/>
              </w:rPr>
              <w:t xml:space="preserve"> </w:t>
            </w:r>
            <w:r w:rsidRPr="00540D63">
              <w:rPr>
                <w:lang w:val="en-AU"/>
              </w:rPr>
              <w:t>care and disability services sectors.</w:t>
            </w:r>
          </w:p>
          <w:p w14:paraId="468C1721" w14:textId="77777777" w:rsidR="00303AB8" w:rsidRPr="00540D63" w:rsidRDefault="00303AB8" w:rsidP="00C462C2">
            <w:pPr>
              <w:pStyle w:val="TableParagraph"/>
              <w:spacing w:before="3"/>
              <w:jc w:val="both"/>
              <w:rPr>
                <w:lang w:val="en-AU"/>
              </w:rPr>
            </w:pPr>
          </w:p>
          <w:p w14:paraId="0760275B" w14:textId="77777777" w:rsidR="00303AB8" w:rsidRPr="00540D63" w:rsidRDefault="00303AB8" w:rsidP="00C462C2">
            <w:pPr>
              <w:pStyle w:val="TableParagraph"/>
              <w:spacing w:line="237" w:lineRule="auto"/>
              <w:ind w:left="105" w:right="517"/>
              <w:jc w:val="both"/>
              <w:rPr>
                <w:i/>
                <w:lang w:val="en-AU"/>
              </w:rPr>
            </w:pPr>
            <w:r w:rsidRPr="00540D63">
              <w:rPr>
                <w:i/>
                <w:u w:val="single"/>
                <w:lang w:val="en-AU"/>
              </w:rPr>
              <w:t>University</w:t>
            </w:r>
            <w:r w:rsidRPr="00540D63">
              <w:rPr>
                <w:i/>
                <w:spacing w:val="-3"/>
                <w:u w:val="single"/>
                <w:lang w:val="en-AU"/>
              </w:rPr>
              <w:t xml:space="preserve"> </w:t>
            </w:r>
            <w:r w:rsidRPr="00540D63">
              <w:rPr>
                <w:i/>
                <w:u w:val="single"/>
                <w:lang w:val="en-AU"/>
              </w:rPr>
              <w:t>partnerships</w:t>
            </w:r>
            <w:r w:rsidRPr="00540D63">
              <w:rPr>
                <w:i/>
                <w:spacing w:val="-7"/>
                <w:u w:val="single"/>
                <w:lang w:val="en-AU"/>
              </w:rPr>
              <w:t xml:space="preserve"> </w:t>
            </w:r>
            <w:r w:rsidRPr="00540D63">
              <w:rPr>
                <w:i/>
                <w:u w:val="single"/>
                <w:lang w:val="en-AU"/>
              </w:rPr>
              <w:t>and</w:t>
            </w:r>
            <w:r w:rsidRPr="00540D63">
              <w:rPr>
                <w:i/>
                <w:spacing w:val="-6"/>
                <w:u w:val="single"/>
                <w:lang w:val="en-AU"/>
              </w:rPr>
              <w:t xml:space="preserve"> </w:t>
            </w:r>
            <w:r w:rsidRPr="00540D63">
              <w:rPr>
                <w:i/>
                <w:u w:val="single"/>
                <w:lang w:val="en-AU"/>
              </w:rPr>
              <w:t>the</w:t>
            </w:r>
            <w:r w:rsidRPr="00540D63">
              <w:rPr>
                <w:i/>
                <w:spacing w:val="-5"/>
                <w:u w:val="single"/>
                <w:lang w:val="en-AU"/>
              </w:rPr>
              <w:t xml:space="preserve"> </w:t>
            </w:r>
            <w:r w:rsidRPr="00540D63">
              <w:rPr>
                <w:i/>
                <w:u w:val="single"/>
                <w:lang w:val="en-AU"/>
              </w:rPr>
              <w:t>Diploma</w:t>
            </w:r>
            <w:r w:rsidRPr="00540D63">
              <w:rPr>
                <w:i/>
                <w:spacing w:val="-5"/>
                <w:u w:val="single"/>
                <w:lang w:val="en-AU"/>
              </w:rPr>
              <w:t xml:space="preserve"> </w:t>
            </w:r>
            <w:r w:rsidRPr="00540D63">
              <w:rPr>
                <w:i/>
                <w:u w:val="single"/>
                <w:lang w:val="en-AU"/>
              </w:rPr>
              <w:t>of</w:t>
            </w:r>
            <w:r w:rsidRPr="00540D63">
              <w:rPr>
                <w:i/>
                <w:spacing w:val="-5"/>
                <w:u w:val="single"/>
                <w:lang w:val="en-AU"/>
              </w:rPr>
              <w:t xml:space="preserve"> </w:t>
            </w:r>
            <w:r w:rsidRPr="00540D63">
              <w:rPr>
                <w:i/>
                <w:u w:val="single"/>
                <w:lang w:val="en-AU"/>
              </w:rPr>
              <w:t>Disability</w:t>
            </w:r>
            <w:r w:rsidRPr="00540D63">
              <w:rPr>
                <w:i/>
                <w:spacing w:val="-6"/>
                <w:u w:val="single"/>
                <w:lang w:val="en-AU"/>
              </w:rPr>
              <w:t xml:space="preserve"> </w:t>
            </w:r>
            <w:r w:rsidRPr="00540D63">
              <w:rPr>
                <w:i/>
                <w:u w:val="single"/>
                <w:lang w:val="en-AU"/>
              </w:rPr>
              <w:t>Sector</w:t>
            </w:r>
            <w:r w:rsidRPr="00540D63">
              <w:rPr>
                <w:i/>
                <w:lang w:val="en-AU"/>
              </w:rPr>
              <w:t xml:space="preserve"> </w:t>
            </w:r>
            <w:r w:rsidRPr="00540D63">
              <w:rPr>
                <w:i/>
                <w:spacing w:val="-2"/>
                <w:u w:val="single"/>
                <w:lang w:val="en-AU"/>
              </w:rPr>
              <w:t>Leadership</w:t>
            </w:r>
          </w:p>
          <w:p w14:paraId="0ED283C9" w14:textId="77777777" w:rsidR="00303AB8" w:rsidRPr="00540D63" w:rsidRDefault="00303AB8" w:rsidP="00C462C2">
            <w:pPr>
              <w:pStyle w:val="TableParagraph"/>
              <w:spacing w:before="1"/>
              <w:jc w:val="both"/>
              <w:rPr>
                <w:lang w:val="en-AU"/>
              </w:rPr>
            </w:pPr>
          </w:p>
          <w:p w14:paraId="3D167290" w14:textId="77777777" w:rsidR="00303AB8" w:rsidRPr="00540D63" w:rsidRDefault="00303AB8" w:rsidP="00C462C2">
            <w:pPr>
              <w:pStyle w:val="TableParagraph"/>
              <w:ind w:left="105" w:right="136"/>
              <w:jc w:val="both"/>
              <w:rPr>
                <w:lang w:val="en-AU"/>
              </w:rPr>
            </w:pPr>
            <w:r w:rsidRPr="00540D63">
              <w:rPr>
                <w:lang w:val="en-AU"/>
              </w:rPr>
              <w:t>TAFE Queensland has collaborated with a range of stakeholders (Department of Social Services, Ability First Australia, University of New England) engaged in the development of the Diploma of Leadership in Disability Services, which will be delivered from Semester 2, 2024, providing a pivotal opportunity for pathways for support</w:t>
            </w:r>
            <w:r w:rsidRPr="00540D63">
              <w:rPr>
                <w:spacing w:val="-3"/>
                <w:lang w:val="en-AU"/>
              </w:rPr>
              <w:t xml:space="preserve"> </w:t>
            </w:r>
            <w:r w:rsidRPr="00540D63">
              <w:rPr>
                <w:lang w:val="en-AU"/>
              </w:rPr>
              <w:t>workers</w:t>
            </w:r>
            <w:r w:rsidRPr="00540D63">
              <w:rPr>
                <w:spacing w:val="-4"/>
                <w:lang w:val="en-AU"/>
              </w:rPr>
              <w:t xml:space="preserve"> </w:t>
            </w:r>
            <w:r w:rsidRPr="00540D63">
              <w:rPr>
                <w:lang w:val="en-AU"/>
              </w:rPr>
              <w:t>and</w:t>
            </w:r>
            <w:r w:rsidRPr="00540D63">
              <w:rPr>
                <w:spacing w:val="-6"/>
                <w:lang w:val="en-AU"/>
              </w:rPr>
              <w:t xml:space="preserve"> </w:t>
            </w:r>
            <w:r w:rsidRPr="00540D63">
              <w:rPr>
                <w:lang w:val="en-AU"/>
              </w:rPr>
              <w:t>team</w:t>
            </w:r>
            <w:r w:rsidRPr="00540D63">
              <w:rPr>
                <w:spacing w:val="-8"/>
                <w:lang w:val="en-AU"/>
              </w:rPr>
              <w:t xml:space="preserve"> </w:t>
            </w:r>
            <w:r w:rsidRPr="00540D63">
              <w:rPr>
                <w:lang w:val="en-AU"/>
              </w:rPr>
              <w:t>leaders</w:t>
            </w:r>
            <w:r w:rsidRPr="00540D63">
              <w:rPr>
                <w:spacing w:val="-2"/>
                <w:lang w:val="en-AU"/>
              </w:rPr>
              <w:t xml:space="preserve"> </w:t>
            </w:r>
            <w:r w:rsidRPr="00540D63">
              <w:rPr>
                <w:lang w:val="en-AU"/>
              </w:rPr>
              <w:t>to</w:t>
            </w:r>
            <w:r w:rsidRPr="00540D63">
              <w:rPr>
                <w:spacing w:val="-6"/>
                <w:lang w:val="en-AU"/>
              </w:rPr>
              <w:t xml:space="preserve"> </w:t>
            </w:r>
            <w:r w:rsidRPr="00540D63">
              <w:rPr>
                <w:lang w:val="en-AU"/>
              </w:rPr>
              <w:t>management</w:t>
            </w:r>
            <w:r w:rsidRPr="00540D63">
              <w:rPr>
                <w:spacing w:val="-7"/>
                <w:lang w:val="en-AU"/>
              </w:rPr>
              <w:t xml:space="preserve"> </w:t>
            </w:r>
            <w:r w:rsidRPr="00540D63">
              <w:rPr>
                <w:lang w:val="en-AU"/>
              </w:rPr>
              <w:t>opportunities</w:t>
            </w:r>
            <w:r w:rsidRPr="00540D63">
              <w:rPr>
                <w:spacing w:val="-4"/>
                <w:lang w:val="en-AU"/>
              </w:rPr>
              <w:t xml:space="preserve"> </w:t>
            </w:r>
            <w:r w:rsidRPr="00540D63">
              <w:rPr>
                <w:lang w:val="en-AU"/>
              </w:rPr>
              <w:t>in the disability sector.</w:t>
            </w:r>
          </w:p>
          <w:p w14:paraId="2135CF2A" w14:textId="77777777" w:rsidR="00303AB8" w:rsidRPr="00540D63" w:rsidRDefault="00303AB8" w:rsidP="00C462C2">
            <w:pPr>
              <w:pStyle w:val="TableParagraph"/>
              <w:jc w:val="both"/>
              <w:rPr>
                <w:lang w:val="en-AU"/>
              </w:rPr>
            </w:pPr>
          </w:p>
          <w:p w14:paraId="2859315C" w14:textId="77777777" w:rsidR="00303AB8" w:rsidRPr="00540D63" w:rsidRDefault="00303AB8" w:rsidP="00C462C2">
            <w:pPr>
              <w:pStyle w:val="TableParagraph"/>
              <w:ind w:left="105"/>
              <w:jc w:val="both"/>
              <w:rPr>
                <w:i/>
                <w:lang w:val="en-AU"/>
              </w:rPr>
            </w:pPr>
            <w:r w:rsidRPr="00540D63">
              <w:rPr>
                <w:i/>
                <w:u w:val="single"/>
                <w:lang w:val="en-AU"/>
              </w:rPr>
              <w:t>Industry</w:t>
            </w:r>
            <w:r w:rsidRPr="00540D63">
              <w:rPr>
                <w:i/>
                <w:spacing w:val="-6"/>
                <w:u w:val="single"/>
                <w:lang w:val="en-AU"/>
              </w:rPr>
              <w:t xml:space="preserve"> </w:t>
            </w:r>
            <w:r w:rsidRPr="00540D63">
              <w:rPr>
                <w:i/>
                <w:u w:val="single"/>
                <w:lang w:val="en-AU"/>
              </w:rPr>
              <w:t>partnerships</w:t>
            </w:r>
            <w:r w:rsidRPr="00540D63">
              <w:rPr>
                <w:i/>
                <w:spacing w:val="-1"/>
                <w:u w:val="single"/>
                <w:lang w:val="en-AU"/>
              </w:rPr>
              <w:t xml:space="preserve"> </w:t>
            </w:r>
            <w:r w:rsidRPr="00540D63">
              <w:rPr>
                <w:i/>
                <w:u w:val="single"/>
                <w:lang w:val="en-AU"/>
              </w:rPr>
              <w:t>–</w:t>
            </w:r>
            <w:r w:rsidRPr="00540D63">
              <w:rPr>
                <w:i/>
                <w:spacing w:val="-4"/>
                <w:u w:val="single"/>
                <w:lang w:val="en-AU"/>
              </w:rPr>
              <w:t xml:space="preserve"> </w:t>
            </w:r>
            <w:r w:rsidRPr="00540D63">
              <w:rPr>
                <w:i/>
                <w:u w:val="single"/>
                <w:lang w:val="en-AU"/>
              </w:rPr>
              <w:t>emerging</w:t>
            </w:r>
            <w:r w:rsidRPr="00540D63">
              <w:rPr>
                <w:i/>
                <w:spacing w:val="-4"/>
                <w:u w:val="single"/>
                <w:lang w:val="en-AU"/>
              </w:rPr>
              <w:t xml:space="preserve"> </w:t>
            </w:r>
            <w:r w:rsidRPr="00540D63">
              <w:rPr>
                <w:i/>
                <w:u w:val="single"/>
                <w:lang w:val="en-AU"/>
              </w:rPr>
              <w:t>skill</w:t>
            </w:r>
            <w:r w:rsidRPr="00540D63">
              <w:rPr>
                <w:i/>
                <w:spacing w:val="-3"/>
                <w:u w:val="single"/>
                <w:lang w:val="en-AU"/>
              </w:rPr>
              <w:t xml:space="preserve"> </w:t>
            </w:r>
            <w:r w:rsidRPr="00540D63">
              <w:rPr>
                <w:i/>
                <w:spacing w:val="-4"/>
                <w:u w:val="single"/>
                <w:lang w:val="en-AU"/>
              </w:rPr>
              <w:t>need</w:t>
            </w:r>
          </w:p>
          <w:p w14:paraId="00C76B9F" w14:textId="77777777" w:rsidR="00303AB8" w:rsidRPr="00540D63" w:rsidRDefault="00303AB8" w:rsidP="00C462C2">
            <w:pPr>
              <w:pStyle w:val="TableParagraph"/>
              <w:jc w:val="both"/>
              <w:rPr>
                <w:lang w:val="en-AU"/>
              </w:rPr>
            </w:pPr>
          </w:p>
          <w:p w14:paraId="7D785407" w14:textId="77777777" w:rsidR="00303AB8" w:rsidRPr="00540D63" w:rsidRDefault="00303AB8" w:rsidP="00C462C2">
            <w:pPr>
              <w:pStyle w:val="TableParagraph"/>
              <w:ind w:left="105" w:right="100"/>
              <w:jc w:val="both"/>
              <w:rPr>
                <w:lang w:val="en-AU"/>
              </w:rPr>
            </w:pPr>
            <w:r w:rsidRPr="00540D63">
              <w:rPr>
                <w:lang w:val="en-AU"/>
              </w:rPr>
              <w:t>TAFE</w:t>
            </w:r>
            <w:r w:rsidRPr="00540D63">
              <w:rPr>
                <w:spacing w:val="-5"/>
                <w:lang w:val="en-AU"/>
              </w:rPr>
              <w:t xml:space="preserve"> </w:t>
            </w:r>
            <w:r w:rsidRPr="00540D63">
              <w:rPr>
                <w:lang w:val="en-AU"/>
              </w:rPr>
              <w:t>Queensland</w:t>
            </w:r>
            <w:r w:rsidRPr="00540D63">
              <w:rPr>
                <w:spacing w:val="-7"/>
                <w:lang w:val="en-AU"/>
              </w:rPr>
              <w:t xml:space="preserve"> </w:t>
            </w:r>
            <w:r w:rsidRPr="00540D63">
              <w:rPr>
                <w:lang w:val="en-AU"/>
              </w:rPr>
              <w:t>has</w:t>
            </w:r>
            <w:r w:rsidRPr="00540D63">
              <w:rPr>
                <w:spacing w:val="-5"/>
                <w:lang w:val="en-AU"/>
              </w:rPr>
              <w:t xml:space="preserve"> </w:t>
            </w:r>
            <w:r w:rsidRPr="00540D63">
              <w:rPr>
                <w:lang w:val="en-AU"/>
              </w:rPr>
              <w:t>provided</w:t>
            </w:r>
            <w:r w:rsidRPr="00540D63">
              <w:rPr>
                <w:spacing w:val="-5"/>
                <w:lang w:val="en-AU"/>
              </w:rPr>
              <w:t xml:space="preserve"> </w:t>
            </w:r>
            <w:r w:rsidRPr="00540D63">
              <w:rPr>
                <w:lang w:val="en-AU"/>
              </w:rPr>
              <w:t>expertise</w:t>
            </w:r>
            <w:r w:rsidRPr="00540D63">
              <w:rPr>
                <w:spacing w:val="-5"/>
                <w:lang w:val="en-AU"/>
              </w:rPr>
              <w:t xml:space="preserve"> </w:t>
            </w:r>
            <w:r w:rsidRPr="00540D63">
              <w:rPr>
                <w:lang w:val="en-AU"/>
              </w:rPr>
              <w:t>and</w:t>
            </w:r>
            <w:r w:rsidRPr="00540D63">
              <w:rPr>
                <w:spacing w:val="-7"/>
                <w:lang w:val="en-AU"/>
              </w:rPr>
              <w:t xml:space="preserve"> </w:t>
            </w:r>
            <w:r w:rsidRPr="00540D63">
              <w:rPr>
                <w:lang w:val="en-AU"/>
              </w:rPr>
              <w:t>developed</w:t>
            </w:r>
            <w:r w:rsidRPr="00540D63">
              <w:rPr>
                <w:spacing w:val="-5"/>
                <w:lang w:val="en-AU"/>
              </w:rPr>
              <w:t xml:space="preserve"> </w:t>
            </w:r>
            <w:r w:rsidRPr="00540D63">
              <w:rPr>
                <w:lang w:val="en-AU"/>
              </w:rPr>
              <w:t>industry partnerships supporting the following initiatives:</w:t>
            </w:r>
          </w:p>
          <w:p w14:paraId="0C3C8343" w14:textId="77777777" w:rsidR="00303AB8" w:rsidRPr="00540D63" w:rsidRDefault="00303AB8" w:rsidP="00C462C2">
            <w:pPr>
              <w:pStyle w:val="TableParagraph"/>
              <w:numPr>
                <w:ilvl w:val="0"/>
                <w:numId w:val="15"/>
              </w:numPr>
              <w:tabs>
                <w:tab w:val="left" w:pos="465"/>
              </w:tabs>
              <w:spacing w:before="1"/>
              <w:ind w:right="142"/>
              <w:jc w:val="both"/>
              <w:rPr>
                <w:lang w:val="en-AU"/>
              </w:rPr>
            </w:pPr>
            <w:r w:rsidRPr="00540D63">
              <w:rPr>
                <w:i/>
                <w:lang w:val="en-AU"/>
              </w:rPr>
              <w:t xml:space="preserve">Oral health and ﬂuoride varnishing: </w:t>
            </w:r>
            <w:r w:rsidRPr="00540D63">
              <w:rPr>
                <w:lang w:val="en-AU"/>
              </w:rPr>
              <w:t xml:space="preserve">TAFE Queensland has commenced delivery of an oral health and ﬂuoride varnishing virtual course to upskill Queensland Health </w:t>
            </w:r>
            <w:proofErr w:type="spellStart"/>
            <w:r w:rsidRPr="00540D63">
              <w:rPr>
                <w:lang w:val="en-AU"/>
              </w:rPr>
              <w:t>health</w:t>
            </w:r>
            <w:proofErr w:type="spellEnd"/>
            <w:r w:rsidRPr="00540D63">
              <w:rPr>
                <w:lang w:val="en-AU"/>
              </w:rPr>
              <w:t xml:space="preserve"> care workers and nurses to provide this essential service in rural and remote locations.</w:t>
            </w:r>
            <w:r w:rsidRPr="00540D63">
              <w:rPr>
                <w:spacing w:val="40"/>
                <w:lang w:val="en-AU"/>
              </w:rPr>
              <w:t xml:space="preserve"> </w:t>
            </w:r>
            <w:r w:rsidRPr="00540D63">
              <w:rPr>
                <w:lang w:val="en-AU"/>
              </w:rPr>
              <w:t>The</w:t>
            </w:r>
            <w:r w:rsidRPr="00540D63">
              <w:rPr>
                <w:spacing w:val="-5"/>
                <w:lang w:val="en-AU"/>
              </w:rPr>
              <w:t xml:space="preserve"> </w:t>
            </w:r>
            <w:r w:rsidRPr="00540D63">
              <w:rPr>
                <w:lang w:val="en-AU"/>
              </w:rPr>
              <w:t>course</w:t>
            </w:r>
            <w:r w:rsidRPr="00540D63">
              <w:rPr>
                <w:spacing w:val="-4"/>
                <w:lang w:val="en-AU"/>
              </w:rPr>
              <w:t xml:space="preserve"> </w:t>
            </w:r>
            <w:r w:rsidRPr="00540D63">
              <w:rPr>
                <w:lang w:val="en-AU"/>
              </w:rPr>
              <w:t>has</w:t>
            </w:r>
            <w:r w:rsidRPr="00540D63">
              <w:rPr>
                <w:spacing w:val="-7"/>
                <w:lang w:val="en-AU"/>
              </w:rPr>
              <w:t xml:space="preserve"> </w:t>
            </w:r>
            <w:r w:rsidRPr="00540D63">
              <w:rPr>
                <w:lang w:val="en-AU"/>
              </w:rPr>
              <w:t>been</w:t>
            </w:r>
            <w:r w:rsidRPr="00540D63">
              <w:rPr>
                <w:spacing w:val="-4"/>
                <w:lang w:val="en-AU"/>
              </w:rPr>
              <w:t xml:space="preserve"> </w:t>
            </w:r>
            <w:proofErr w:type="gramStart"/>
            <w:r w:rsidRPr="00540D63">
              <w:rPr>
                <w:lang w:val="en-AU"/>
              </w:rPr>
              <w:t>successful</w:t>
            </w:r>
            <w:proofErr w:type="gramEnd"/>
            <w:r w:rsidRPr="00540D63">
              <w:rPr>
                <w:spacing w:val="-4"/>
                <w:lang w:val="en-AU"/>
              </w:rPr>
              <w:t xml:space="preserve"> </w:t>
            </w:r>
            <w:r w:rsidRPr="00540D63">
              <w:rPr>
                <w:lang w:val="en-AU"/>
              </w:rPr>
              <w:t>and</w:t>
            </w:r>
            <w:r w:rsidRPr="00540D63">
              <w:rPr>
                <w:spacing w:val="-5"/>
                <w:lang w:val="en-AU"/>
              </w:rPr>
              <w:t xml:space="preserve"> </w:t>
            </w:r>
            <w:r w:rsidRPr="00540D63">
              <w:rPr>
                <w:lang w:val="en-AU"/>
              </w:rPr>
              <w:t>Queensland</w:t>
            </w:r>
            <w:r w:rsidRPr="00540D63">
              <w:rPr>
                <w:spacing w:val="-5"/>
                <w:lang w:val="en-AU"/>
              </w:rPr>
              <w:t xml:space="preserve"> </w:t>
            </w:r>
            <w:r w:rsidRPr="00540D63">
              <w:rPr>
                <w:lang w:val="en-AU"/>
              </w:rPr>
              <w:t>Health will be rolling this out to Indigenous health care workers in remote communities in the next oﬀering;</w:t>
            </w:r>
          </w:p>
          <w:p w14:paraId="357DE411" w14:textId="4FB186BA" w:rsidR="00303AB8" w:rsidRPr="00540D63" w:rsidRDefault="00303AB8" w:rsidP="00C462C2">
            <w:pPr>
              <w:pStyle w:val="TableParagraph"/>
              <w:numPr>
                <w:ilvl w:val="0"/>
                <w:numId w:val="15"/>
              </w:numPr>
              <w:tabs>
                <w:tab w:val="left" w:pos="465"/>
              </w:tabs>
              <w:spacing w:before="3" w:line="259" w:lineRule="auto"/>
              <w:ind w:right="136"/>
              <w:jc w:val="both"/>
              <w:rPr>
                <w:lang w:val="en-AU"/>
              </w:rPr>
            </w:pPr>
            <w:r w:rsidRPr="00540D63">
              <w:rPr>
                <w:i/>
                <w:lang w:val="en-AU"/>
              </w:rPr>
              <w:t>Collaboration</w:t>
            </w:r>
            <w:r w:rsidRPr="00540D63">
              <w:rPr>
                <w:i/>
                <w:spacing w:val="-7"/>
                <w:lang w:val="en-AU"/>
              </w:rPr>
              <w:t xml:space="preserve"> </w:t>
            </w:r>
            <w:r w:rsidRPr="00540D63">
              <w:rPr>
                <w:i/>
                <w:lang w:val="en-AU"/>
              </w:rPr>
              <w:t>and</w:t>
            </w:r>
            <w:r w:rsidRPr="00540D63">
              <w:rPr>
                <w:i/>
                <w:spacing w:val="-7"/>
                <w:lang w:val="en-AU"/>
              </w:rPr>
              <w:t xml:space="preserve"> </w:t>
            </w:r>
            <w:r w:rsidRPr="00540D63">
              <w:rPr>
                <w:i/>
                <w:lang w:val="en-AU"/>
              </w:rPr>
              <w:t>resource</w:t>
            </w:r>
            <w:r w:rsidRPr="00540D63">
              <w:rPr>
                <w:i/>
                <w:spacing w:val="-7"/>
                <w:lang w:val="en-AU"/>
              </w:rPr>
              <w:t xml:space="preserve"> </w:t>
            </w:r>
            <w:r w:rsidRPr="00540D63">
              <w:rPr>
                <w:i/>
                <w:lang w:val="en-AU"/>
              </w:rPr>
              <w:t>development</w:t>
            </w:r>
            <w:r w:rsidRPr="00540D63">
              <w:rPr>
                <w:lang w:val="en-AU"/>
              </w:rPr>
              <w:t>:</w:t>
            </w:r>
            <w:r w:rsidRPr="00540D63">
              <w:rPr>
                <w:spacing w:val="-7"/>
                <w:lang w:val="en-AU"/>
              </w:rPr>
              <w:t xml:space="preserve"> </w:t>
            </w:r>
            <w:proofErr w:type="spellStart"/>
            <w:r w:rsidRPr="00540D63">
              <w:rPr>
                <w:lang w:val="en-AU"/>
              </w:rPr>
              <w:t>WorkUP</w:t>
            </w:r>
            <w:proofErr w:type="spellEnd"/>
            <w:r w:rsidRPr="00540D63">
              <w:rPr>
                <w:spacing w:val="-7"/>
                <w:lang w:val="en-AU"/>
              </w:rPr>
              <w:t xml:space="preserve"> </w:t>
            </w:r>
            <w:r w:rsidRPr="00540D63">
              <w:rPr>
                <w:lang w:val="en-AU"/>
              </w:rPr>
              <w:t>Queensland</w:t>
            </w:r>
            <w:r w:rsidRPr="00540D63">
              <w:rPr>
                <w:spacing w:val="-5"/>
                <w:lang w:val="en-AU"/>
              </w:rPr>
              <w:t xml:space="preserve"> </w:t>
            </w:r>
            <w:r w:rsidRPr="00540D63">
              <w:rPr>
                <w:lang w:val="en-AU"/>
              </w:rPr>
              <w:t>– Resource Hub. Collaboration and development of a range of materials to support the workforce through attraction and</w:t>
            </w:r>
            <w:r w:rsidR="00963D27" w:rsidRPr="00540D63">
              <w:rPr>
                <w:lang w:val="en-AU"/>
              </w:rPr>
              <w:t xml:space="preserve"> </w:t>
            </w:r>
            <w:proofErr w:type="gramStart"/>
            <w:r w:rsidRPr="00540D63">
              <w:rPr>
                <w:spacing w:val="-2"/>
                <w:lang w:val="en-AU"/>
              </w:rPr>
              <w:t>pathways</w:t>
            </w:r>
            <w:r w:rsidR="00850789" w:rsidRPr="00540D63">
              <w:rPr>
                <w:spacing w:val="-2"/>
                <w:lang w:val="en-AU"/>
              </w:rPr>
              <w:t>;</w:t>
            </w:r>
            <w:proofErr w:type="gramEnd"/>
          </w:p>
          <w:p w14:paraId="754123E2" w14:textId="77777777" w:rsidR="00850789" w:rsidRPr="00540D63" w:rsidRDefault="00850789" w:rsidP="00C462C2">
            <w:pPr>
              <w:pStyle w:val="TableParagraph"/>
              <w:numPr>
                <w:ilvl w:val="0"/>
                <w:numId w:val="15"/>
              </w:numPr>
              <w:tabs>
                <w:tab w:val="left" w:pos="465"/>
              </w:tabs>
              <w:spacing w:line="259" w:lineRule="auto"/>
              <w:ind w:right="577"/>
              <w:jc w:val="both"/>
              <w:rPr>
                <w:lang w:val="en-AU"/>
              </w:rPr>
            </w:pPr>
            <w:r w:rsidRPr="00540D63">
              <w:rPr>
                <w:i/>
                <w:lang w:val="en-AU"/>
              </w:rPr>
              <w:t>Supporting</w:t>
            </w:r>
            <w:r w:rsidRPr="00540D63">
              <w:rPr>
                <w:i/>
                <w:spacing w:val="-7"/>
                <w:lang w:val="en-AU"/>
              </w:rPr>
              <w:t xml:space="preserve"> </w:t>
            </w:r>
            <w:r w:rsidRPr="00540D63">
              <w:rPr>
                <w:i/>
                <w:lang w:val="en-AU"/>
              </w:rPr>
              <w:t>workforce</w:t>
            </w:r>
            <w:r w:rsidRPr="00540D63">
              <w:rPr>
                <w:i/>
                <w:spacing w:val="-6"/>
                <w:lang w:val="en-AU"/>
              </w:rPr>
              <w:t xml:space="preserve"> </w:t>
            </w:r>
            <w:r w:rsidRPr="00540D63">
              <w:rPr>
                <w:i/>
                <w:lang w:val="en-AU"/>
              </w:rPr>
              <w:t>in</w:t>
            </w:r>
            <w:r w:rsidRPr="00540D63">
              <w:rPr>
                <w:i/>
                <w:spacing w:val="-6"/>
                <w:lang w:val="en-AU"/>
              </w:rPr>
              <w:t xml:space="preserve"> </w:t>
            </w:r>
            <w:r w:rsidRPr="00540D63">
              <w:rPr>
                <w:i/>
                <w:lang w:val="en-AU"/>
              </w:rPr>
              <w:t>partnership</w:t>
            </w:r>
            <w:r w:rsidRPr="00540D63">
              <w:rPr>
                <w:lang w:val="en-AU"/>
              </w:rPr>
              <w:t>:</w:t>
            </w:r>
            <w:r w:rsidRPr="00540D63">
              <w:rPr>
                <w:spacing w:val="-7"/>
                <w:lang w:val="en-AU"/>
              </w:rPr>
              <w:t xml:space="preserve"> </w:t>
            </w:r>
            <w:r w:rsidRPr="00540D63">
              <w:rPr>
                <w:lang w:val="en-AU"/>
              </w:rPr>
              <w:t>Queensland</w:t>
            </w:r>
            <w:r w:rsidRPr="00540D63">
              <w:rPr>
                <w:spacing w:val="-6"/>
                <w:lang w:val="en-AU"/>
              </w:rPr>
              <w:t xml:space="preserve"> </w:t>
            </w:r>
            <w:r w:rsidRPr="00540D63">
              <w:rPr>
                <w:lang w:val="en-AU"/>
              </w:rPr>
              <w:t>Alliance</w:t>
            </w:r>
            <w:r w:rsidRPr="00540D63">
              <w:rPr>
                <w:spacing w:val="-6"/>
                <w:lang w:val="en-AU"/>
              </w:rPr>
              <w:t xml:space="preserve"> </w:t>
            </w:r>
            <w:r w:rsidRPr="00540D63">
              <w:rPr>
                <w:lang w:val="en-AU"/>
              </w:rPr>
              <w:t xml:space="preserve">for Mental Health (QAMH) – stakeholder representation on the Mental Health Workforce Strategy </w:t>
            </w:r>
            <w:proofErr w:type="gramStart"/>
            <w:r w:rsidRPr="00540D63">
              <w:rPr>
                <w:lang w:val="en-AU"/>
              </w:rPr>
              <w:t>Committee;</w:t>
            </w:r>
            <w:proofErr w:type="gramEnd"/>
          </w:p>
          <w:p w14:paraId="5F0A881D" w14:textId="77777777" w:rsidR="00850789" w:rsidRPr="00540D63" w:rsidRDefault="00850789" w:rsidP="00C462C2">
            <w:pPr>
              <w:pStyle w:val="TableParagraph"/>
              <w:numPr>
                <w:ilvl w:val="0"/>
                <w:numId w:val="15"/>
              </w:numPr>
              <w:tabs>
                <w:tab w:val="left" w:pos="465"/>
              </w:tabs>
              <w:spacing w:line="259" w:lineRule="auto"/>
              <w:ind w:right="362"/>
              <w:jc w:val="both"/>
              <w:rPr>
                <w:lang w:val="en-AU"/>
              </w:rPr>
            </w:pPr>
            <w:r w:rsidRPr="00540D63">
              <w:rPr>
                <w:i/>
                <w:lang w:val="en-AU"/>
              </w:rPr>
              <w:t>Leadership</w:t>
            </w:r>
            <w:r w:rsidRPr="00540D63">
              <w:rPr>
                <w:i/>
                <w:spacing w:val="-4"/>
                <w:lang w:val="en-AU"/>
              </w:rPr>
              <w:t xml:space="preserve"> </w:t>
            </w:r>
            <w:r w:rsidRPr="00540D63">
              <w:rPr>
                <w:i/>
                <w:lang w:val="en-AU"/>
              </w:rPr>
              <w:t>responding</w:t>
            </w:r>
            <w:r w:rsidRPr="00540D63">
              <w:rPr>
                <w:i/>
                <w:spacing w:val="-6"/>
                <w:lang w:val="en-AU"/>
              </w:rPr>
              <w:t xml:space="preserve"> </w:t>
            </w:r>
            <w:r w:rsidRPr="00540D63">
              <w:rPr>
                <w:i/>
                <w:lang w:val="en-AU"/>
              </w:rPr>
              <w:t>to</w:t>
            </w:r>
            <w:r w:rsidRPr="00540D63">
              <w:rPr>
                <w:i/>
                <w:spacing w:val="-6"/>
                <w:lang w:val="en-AU"/>
              </w:rPr>
              <w:t xml:space="preserve"> </w:t>
            </w:r>
            <w:r w:rsidRPr="00540D63">
              <w:rPr>
                <w:i/>
                <w:lang w:val="en-AU"/>
              </w:rPr>
              <w:t>industry</w:t>
            </w:r>
            <w:r w:rsidRPr="00540D63">
              <w:rPr>
                <w:i/>
                <w:spacing w:val="-6"/>
                <w:lang w:val="en-AU"/>
              </w:rPr>
              <w:t xml:space="preserve"> </w:t>
            </w:r>
            <w:r w:rsidRPr="00540D63">
              <w:rPr>
                <w:i/>
                <w:lang w:val="en-AU"/>
              </w:rPr>
              <w:t>need:</w:t>
            </w:r>
            <w:r w:rsidRPr="00540D63">
              <w:rPr>
                <w:i/>
                <w:spacing w:val="-2"/>
                <w:lang w:val="en-AU"/>
              </w:rPr>
              <w:t xml:space="preserve"> </w:t>
            </w:r>
            <w:r w:rsidRPr="00540D63">
              <w:rPr>
                <w:lang w:val="en-AU"/>
              </w:rPr>
              <w:t>Certiﬁcate</w:t>
            </w:r>
            <w:r w:rsidRPr="00540D63">
              <w:rPr>
                <w:spacing w:val="-4"/>
                <w:lang w:val="en-AU"/>
              </w:rPr>
              <w:t xml:space="preserve"> </w:t>
            </w:r>
            <w:r w:rsidRPr="00540D63">
              <w:rPr>
                <w:lang w:val="en-AU"/>
              </w:rPr>
              <w:t>IV</w:t>
            </w:r>
            <w:r w:rsidRPr="00540D63">
              <w:rPr>
                <w:spacing w:val="-8"/>
                <w:lang w:val="en-AU"/>
              </w:rPr>
              <w:t xml:space="preserve"> </w:t>
            </w:r>
            <w:r w:rsidRPr="00540D63">
              <w:rPr>
                <w:lang w:val="en-AU"/>
              </w:rPr>
              <w:t>in</w:t>
            </w:r>
            <w:r w:rsidRPr="00540D63">
              <w:rPr>
                <w:spacing w:val="-4"/>
                <w:lang w:val="en-AU"/>
              </w:rPr>
              <w:t xml:space="preserve"> </w:t>
            </w:r>
            <w:r w:rsidRPr="00540D63">
              <w:rPr>
                <w:lang w:val="en-AU"/>
              </w:rPr>
              <w:t>Mental Health</w:t>
            </w:r>
            <w:r w:rsidRPr="00540D63">
              <w:rPr>
                <w:spacing w:val="-2"/>
                <w:lang w:val="en-AU"/>
              </w:rPr>
              <w:t xml:space="preserve"> </w:t>
            </w:r>
            <w:r w:rsidRPr="00540D63">
              <w:rPr>
                <w:lang w:val="en-AU"/>
              </w:rPr>
              <w:t>Peer</w:t>
            </w:r>
            <w:r w:rsidRPr="00540D63">
              <w:rPr>
                <w:spacing w:val="-4"/>
                <w:lang w:val="en-AU"/>
              </w:rPr>
              <w:t xml:space="preserve"> </w:t>
            </w:r>
            <w:r w:rsidRPr="00540D63">
              <w:rPr>
                <w:lang w:val="en-AU"/>
              </w:rPr>
              <w:t>Work</w:t>
            </w:r>
            <w:r w:rsidRPr="00540D63">
              <w:rPr>
                <w:spacing w:val="-4"/>
                <w:lang w:val="en-AU"/>
              </w:rPr>
              <w:t xml:space="preserve"> </w:t>
            </w:r>
            <w:r w:rsidRPr="00540D63">
              <w:rPr>
                <w:lang w:val="en-AU"/>
              </w:rPr>
              <w:t>– establishment of</w:t>
            </w:r>
            <w:r w:rsidRPr="00540D63">
              <w:rPr>
                <w:spacing w:val="-2"/>
                <w:lang w:val="en-AU"/>
              </w:rPr>
              <w:t xml:space="preserve"> </w:t>
            </w:r>
            <w:r w:rsidRPr="00540D63">
              <w:rPr>
                <w:lang w:val="en-AU"/>
              </w:rPr>
              <w:t xml:space="preserve">the state-wide Vocational Placement Network to support this emerging sector </w:t>
            </w:r>
            <w:proofErr w:type="gramStart"/>
            <w:r w:rsidRPr="00540D63">
              <w:rPr>
                <w:lang w:val="en-AU"/>
              </w:rPr>
              <w:t>need;</w:t>
            </w:r>
            <w:proofErr w:type="gramEnd"/>
          </w:p>
          <w:p w14:paraId="40D59BEB" w14:textId="77777777" w:rsidR="00850789" w:rsidRPr="00540D63" w:rsidRDefault="00850789" w:rsidP="00C462C2">
            <w:pPr>
              <w:pStyle w:val="TableParagraph"/>
              <w:numPr>
                <w:ilvl w:val="0"/>
                <w:numId w:val="15"/>
              </w:numPr>
              <w:tabs>
                <w:tab w:val="left" w:pos="465"/>
              </w:tabs>
              <w:spacing w:line="259" w:lineRule="auto"/>
              <w:ind w:right="386"/>
              <w:jc w:val="both"/>
              <w:rPr>
                <w:lang w:val="en-AU"/>
              </w:rPr>
            </w:pPr>
            <w:r w:rsidRPr="00540D63">
              <w:rPr>
                <w:i/>
                <w:lang w:val="en-AU"/>
              </w:rPr>
              <w:t xml:space="preserve">Networks that deliver: </w:t>
            </w:r>
            <w:r w:rsidRPr="00540D63">
              <w:rPr>
                <w:lang w:val="en-AU"/>
              </w:rPr>
              <w:t xml:space="preserve">Establishment of the </w:t>
            </w:r>
            <w:proofErr w:type="gramStart"/>
            <w:r w:rsidRPr="00540D63">
              <w:rPr>
                <w:lang w:val="en-AU"/>
              </w:rPr>
              <w:t>state wide</w:t>
            </w:r>
            <w:proofErr w:type="gramEnd"/>
            <w:r w:rsidRPr="00540D63">
              <w:rPr>
                <w:lang w:val="en-AU"/>
              </w:rPr>
              <w:t xml:space="preserve"> NDIS Community</w:t>
            </w:r>
            <w:r w:rsidRPr="00540D63">
              <w:rPr>
                <w:spacing w:val="-6"/>
                <w:lang w:val="en-AU"/>
              </w:rPr>
              <w:t xml:space="preserve"> </w:t>
            </w:r>
            <w:r w:rsidRPr="00540D63">
              <w:rPr>
                <w:lang w:val="en-AU"/>
              </w:rPr>
              <w:t>of</w:t>
            </w:r>
            <w:r w:rsidRPr="00540D63">
              <w:rPr>
                <w:spacing w:val="-6"/>
                <w:lang w:val="en-AU"/>
              </w:rPr>
              <w:t xml:space="preserve"> </w:t>
            </w:r>
            <w:r w:rsidRPr="00540D63">
              <w:rPr>
                <w:lang w:val="en-AU"/>
              </w:rPr>
              <w:t>Practice</w:t>
            </w:r>
            <w:r w:rsidRPr="00540D63">
              <w:rPr>
                <w:spacing w:val="-4"/>
                <w:lang w:val="en-AU"/>
              </w:rPr>
              <w:t xml:space="preserve"> </w:t>
            </w:r>
            <w:r w:rsidRPr="00540D63">
              <w:rPr>
                <w:lang w:val="en-AU"/>
              </w:rPr>
              <w:t>with</w:t>
            </w:r>
            <w:r w:rsidRPr="00540D63">
              <w:rPr>
                <w:spacing w:val="-7"/>
                <w:lang w:val="en-AU"/>
              </w:rPr>
              <w:t xml:space="preserve"> </w:t>
            </w:r>
            <w:r w:rsidRPr="00540D63">
              <w:rPr>
                <w:lang w:val="en-AU"/>
              </w:rPr>
              <w:t>stakeholders</w:t>
            </w:r>
            <w:r w:rsidRPr="00540D63">
              <w:rPr>
                <w:spacing w:val="-4"/>
                <w:lang w:val="en-AU"/>
              </w:rPr>
              <w:t xml:space="preserve"> </w:t>
            </w:r>
            <w:r w:rsidRPr="00540D63">
              <w:rPr>
                <w:lang w:val="en-AU"/>
              </w:rPr>
              <w:t>including</w:t>
            </w:r>
            <w:r w:rsidRPr="00540D63">
              <w:rPr>
                <w:spacing w:val="-4"/>
                <w:lang w:val="en-AU"/>
              </w:rPr>
              <w:t xml:space="preserve"> </w:t>
            </w:r>
            <w:r w:rsidRPr="00540D63">
              <w:rPr>
                <w:lang w:val="en-AU"/>
              </w:rPr>
              <w:t>people</w:t>
            </w:r>
            <w:r w:rsidRPr="00540D63">
              <w:rPr>
                <w:spacing w:val="-6"/>
                <w:lang w:val="en-AU"/>
              </w:rPr>
              <w:t xml:space="preserve"> </w:t>
            </w:r>
            <w:r w:rsidRPr="00540D63">
              <w:rPr>
                <w:lang w:val="en-AU"/>
              </w:rPr>
              <w:t xml:space="preserve">with disability; and </w:t>
            </w:r>
          </w:p>
          <w:p w14:paraId="353DA0D5" w14:textId="32780146" w:rsidR="00DC190A" w:rsidRPr="00540D63" w:rsidRDefault="00850789" w:rsidP="00C462C2">
            <w:pPr>
              <w:pStyle w:val="TableParagraph"/>
              <w:numPr>
                <w:ilvl w:val="0"/>
                <w:numId w:val="15"/>
              </w:numPr>
              <w:tabs>
                <w:tab w:val="left" w:pos="465"/>
              </w:tabs>
              <w:spacing w:line="259" w:lineRule="auto"/>
              <w:ind w:right="386"/>
              <w:jc w:val="both"/>
              <w:rPr>
                <w:lang w:val="en-AU"/>
              </w:rPr>
            </w:pPr>
            <w:r w:rsidRPr="00540D63">
              <w:rPr>
                <w:i/>
                <w:lang w:val="en-AU"/>
              </w:rPr>
              <w:t>Partnership</w:t>
            </w:r>
            <w:r w:rsidRPr="00540D63">
              <w:rPr>
                <w:i/>
                <w:spacing w:val="-5"/>
                <w:lang w:val="en-AU"/>
              </w:rPr>
              <w:t xml:space="preserve"> </w:t>
            </w:r>
            <w:r w:rsidRPr="00540D63">
              <w:rPr>
                <w:i/>
                <w:lang w:val="en-AU"/>
              </w:rPr>
              <w:t>training</w:t>
            </w:r>
            <w:r w:rsidRPr="00540D63">
              <w:rPr>
                <w:i/>
                <w:spacing w:val="-4"/>
                <w:lang w:val="en-AU"/>
              </w:rPr>
              <w:t xml:space="preserve"> </w:t>
            </w:r>
            <w:r w:rsidRPr="00540D63">
              <w:rPr>
                <w:i/>
                <w:lang w:val="en-AU"/>
              </w:rPr>
              <w:t>and</w:t>
            </w:r>
            <w:r w:rsidRPr="00540D63">
              <w:rPr>
                <w:i/>
                <w:spacing w:val="-3"/>
                <w:lang w:val="en-AU"/>
              </w:rPr>
              <w:t xml:space="preserve"> </w:t>
            </w:r>
            <w:r w:rsidRPr="00540D63">
              <w:rPr>
                <w:i/>
                <w:lang w:val="en-AU"/>
              </w:rPr>
              <w:t>resource</w:t>
            </w:r>
            <w:r w:rsidRPr="00540D63">
              <w:rPr>
                <w:i/>
                <w:spacing w:val="-1"/>
                <w:lang w:val="en-AU"/>
              </w:rPr>
              <w:t xml:space="preserve"> </w:t>
            </w:r>
            <w:r w:rsidRPr="00540D63">
              <w:rPr>
                <w:i/>
                <w:lang w:val="en-AU"/>
              </w:rPr>
              <w:t>development</w:t>
            </w:r>
            <w:r w:rsidRPr="00540D63">
              <w:rPr>
                <w:lang w:val="en-AU"/>
              </w:rPr>
              <w:t>:</w:t>
            </w:r>
            <w:r w:rsidRPr="00540D63">
              <w:rPr>
                <w:spacing w:val="-3"/>
                <w:lang w:val="en-AU"/>
              </w:rPr>
              <w:t xml:space="preserve"> </w:t>
            </w:r>
            <w:r w:rsidRPr="00540D63">
              <w:rPr>
                <w:lang w:val="en-AU"/>
              </w:rPr>
              <w:t>Partnership</w:t>
            </w:r>
            <w:r w:rsidRPr="00540D63">
              <w:rPr>
                <w:spacing w:val="-3"/>
                <w:lang w:val="en-AU"/>
              </w:rPr>
              <w:t xml:space="preserve"> </w:t>
            </w:r>
            <w:r w:rsidRPr="00540D63">
              <w:rPr>
                <w:lang w:val="en-AU"/>
              </w:rPr>
              <w:t>with Community Services Industry Alliance (CSIA) across a range of vocational education and sector needs including the state-wide Foundation Skills initiative, state-wide NDIS VET Practitioners Initiative and the Vocational Placement Initiative – Disability Sector</w:t>
            </w:r>
            <w:r w:rsidRPr="00540D63">
              <w:rPr>
                <w:spacing w:val="-6"/>
                <w:lang w:val="en-AU"/>
              </w:rPr>
              <w:t xml:space="preserve"> </w:t>
            </w:r>
            <w:r w:rsidRPr="00540D63">
              <w:rPr>
                <w:lang w:val="en-AU"/>
              </w:rPr>
              <w:t>Project,</w:t>
            </w:r>
            <w:r w:rsidRPr="00540D63">
              <w:rPr>
                <w:spacing w:val="-6"/>
                <w:lang w:val="en-AU"/>
              </w:rPr>
              <w:t xml:space="preserve"> </w:t>
            </w:r>
            <w:r w:rsidRPr="00540D63">
              <w:rPr>
                <w:lang w:val="en-AU"/>
              </w:rPr>
              <w:t>all</w:t>
            </w:r>
            <w:r w:rsidRPr="00540D63">
              <w:rPr>
                <w:spacing w:val="-4"/>
                <w:lang w:val="en-AU"/>
              </w:rPr>
              <w:t xml:space="preserve"> </w:t>
            </w:r>
            <w:r w:rsidRPr="00540D63">
              <w:rPr>
                <w:lang w:val="en-AU"/>
              </w:rPr>
              <w:t>providing</w:t>
            </w:r>
            <w:r w:rsidRPr="00540D63">
              <w:rPr>
                <w:spacing w:val="-6"/>
                <w:lang w:val="en-AU"/>
              </w:rPr>
              <w:t xml:space="preserve"> </w:t>
            </w:r>
            <w:r w:rsidRPr="00540D63">
              <w:rPr>
                <w:lang w:val="en-AU"/>
              </w:rPr>
              <w:t>deliverables</w:t>
            </w:r>
            <w:r w:rsidRPr="00540D63">
              <w:rPr>
                <w:spacing w:val="-4"/>
                <w:lang w:val="en-AU"/>
              </w:rPr>
              <w:t xml:space="preserve"> </w:t>
            </w:r>
            <w:r w:rsidRPr="00540D63">
              <w:rPr>
                <w:lang w:val="en-AU"/>
              </w:rPr>
              <w:t>and</w:t>
            </w:r>
            <w:r w:rsidRPr="00540D63">
              <w:rPr>
                <w:spacing w:val="-6"/>
                <w:lang w:val="en-AU"/>
              </w:rPr>
              <w:t xml:space="preserve"> </w:t>
            </w:r>
            <w:r w:rsidRPr="00540D63">
              <w:rPr>
                <w:lang w:val="en-AU"/>
              </w:rPr>
              <w:t>resources</w:t>
            </w:r>
            <w:r w:rsidRPr="00540D63">
              <w:rPr>
                <w:spacing w:val="-4"/>
                <w:lang w:val="en-AU"/>
              </w:rPr>
              <w:t xml:space="preserve"> </w:t>
            </w:r>
            <w:r w:rsidRPr="00540D63">
              <w:rPr>
                <w:lang w:val="en-AU"/>
              </w:rPr>
              <w:t>which</w:t>
            </w:r>
            <w:r w:rsidRPr="00540D63">
              <w:rPr>
                <w:spacing w:val="-6"/>
                <w:lang w:val="en-AU"/>
              </w:rPr>
              <w:t xml:space="preserve"> </w:t>
            </w:r>
            <w:r w:rsidRPr="00540D63">
              <w:rPr>
                <w:lang w:val="en-AU"/>
              </w:rPr>
              <w:t>are transferrable across sectors and for future use.</w:t>
            </w:r>
          </w:p>
        </w:tc>
      </w:tr>
      <w:tr w:rsidR="00602F97" w:rsidRPr="00540D63" w14:paraId="49C5E396" w14:textId="77777777" w:rsidTr="00C034B2">
        <w:trPr>
          <w:trHeight w:val="3817"/>
        </w:trPr>
        <w:tc>
          <w:tcPr>
            <w:tcW w:w="1430" w:type="dxa"/>
          </w:tcPr>
          <w:p w14:paraId="429A1458" w14:textId="110C39C5" w:rsidR="00602F97" w:rsidRPr="00540D63" w:rsidRDefault="00602F97">
            <w:pPr>
              <w:pStyle w:val="TableParagraph"/>
              <w:rPr>
                <w:rFonts w:ascii="Corbel"/>
                <w:b/>
                <w:lang w:val="en-AU"/>
              </w:rPr>
            </w:pPr>
            <w:r w:rsidRPr="00540D63">
              <w:rPr>
                <w:rFonts w:ascii="Corbel"/>
                <w:b/>
                <w:lang w:val="en-AU"/>
              </w:rPr>
              <w:t>Expected</w:t>
            </w:r>
            <w:r w:rsidRPr="00540D63">
              <w:rPr>
                <w:rFonts w:ascii="Corbel"/>
                <w:b/>
                <w:spacing w:val="-12"/>
                <w:lang w:val="en-AU"/>
              </w:rPr>
              <w:t xml:space="preserve"> </w:t>
            </w:r>
            <w:r w:rsidRPr="00540D63">
              <w:rPr>
                <w:rFonts w:ascii="Corbel"/>
                <w:b/>
                <w:lang w:val="en-AU"/>
              </w:rPr>
              <w:t>reach</w:t>
            </w:r>
            <w:r w:rsidRPr="00540D63">
              <w:rPr>
                <w:rFonts w:ascii="Corbel"/>
                <w:b/>
                <w:spacing w:val="-11"/>
                <w:lang w:val="en-AU"/>
              </w:rPr>
              <w:t xml:space="preserve"> </w:t>
            </w:r>
            <w:r w:rsidRPr="00540D63">
              <w:rPr>
                <w:rFonts w:ascii="Corbel"/>
                <w:b/>
                <w:lang w:val="en-AU"/>
              </w:rPr>
              <w:t xml:space="preserve">and </w:t>
            </w:r>
            <w:r w:rsidRPr="00540D63">
              <w:rPr>
                <w:rFonts w:ascii="Corbel"/>
                <w:b/>
                <w:spacing w:val="-2"/>
                <w:lang w:val="en-AU"/>
              </w:rPr>
              <w:t>additionality</w:t>
            </w:r>
          </w:p>
        </w:tc>
        <w:tc>
          <w:tcPr>
            <w:tcW w:w="8505" w:type="dxa"/>
          </w:tcPr>
          <w:p w14:paraId="7EB445A5" w14:textId="034E7C0E" w:rsidR="000F5E1E" w:rsidRPr="00540D63" w:rsidRDefault="00BC43AB" w:rsidP="00C462C2">
            <w:pPr>
              <w:pStyle w:val="TableParagraph"/>
              <w:spacing w:before="268"/>
              <w:ind w:left="105" w:right="100"/>
              <w:jc w:val="both"/>
              <w:rPr>
                <w:lang w:val="en-AU"/>
              </w:rPr>
            </w:pPr>
            <w:r w:rsidRPr="00540D63">
              <w:rPr>
                <w:lang w:val="en-AU"/>
              </w:rPr>
              <w:t xml:space="preserve">The </w:t>
            </w:r>
            <w:r w:rsidR="005F7A4F">
              <w:rPr>
                <w:lang w:val="en-AU"/>
              </w:rPr>
              <w:t>TCE HCS</w:t>
            </w:r>
            <w:r w:rsidR="000F5E1E" w:rsidRPr="00540D63">
              <w:rPr>
                <w:spacing w:val="-3"/>
                <w:lang w:val="en-AU"/>
              </w:rPr>
              <w:t xml:space="preserve"> </w:t>
            </w:r>
            <w:r w:rsidR="000F5E1E" w:rsidRPr="00540D63">
              <w:rPr>
                <w:lang w:val="en-AU"/>
              </w:rPr>
              <w:t>will be</w:t>
            </w:r>
            <w:r w:rsidR="000F5E1E" w:rsidRPr="00540D63">
              <w:rPr>
                <w:spacing w:val="-2"/>
                <w:lang w:val="en-AU"/>
              </w:rPr>
              <w:t xml:space="preserve"> </w:t>
            </w:r>
            <w:r w:rsidR="000F5E1E" w:rsidRPr="00540D63">
              <w:rPr>
                <w:lang w:val="en-AU"/>
              </w:rPr>
              <w:t>coordinated from TAFE location</w:t>
            </w:r>
            <w:r w:rsidR="00B41DAA">
              <w:rPr>
                <w:lang w:val="en-AU"/>
              </w:rPr>
              <w:t>s</w:t>
            </w:r>
            <w:r w:rsidR="000F5E1E" w:rsidRPr="00540D63">
              <w:rPr>
                <w:lang w:val="en-AU"/>
              </w:rPr>
              <w:t xml:space="preserve"> that ha</w:t>
            </w:r>
            <w:r w:rsidR="00B41DAA">
              <w:rPr>
                <w:lang w:val="en-AU"/>
              </w:rPr>
              <w:t>ve</w:t>
            </w:r>
            <w:r w:rsidR="000F5E1E" w:rsidRPr="00540D63">
              <w:rPr>
                <w:lang w:val="en-AU"/>
              </w:rPr>
              <w:t xml:space="preserve"> relevant</w:t>
            </w:r>
            <w:r w:rsidR="000F5E1E" w:rsidRPr="00540D63">
              <w:rPr>
                <w:spacing w:val="-7"/>
                <w:lang w:val="en-AU"/>
              </w:rPr>
              <w:t xml:space="preserve"> </w:t>
            </w:r>
            <w:r w:rsidR="000F5E1E" w:rsidRPr="00540D63">
              <w:rPr>
                <w:lang w:val="en-AU"/>
              </w:rPr>
              <w:t>industry</w:t>
            </w:r>
            <w:r w:rsidR="000F5E1E" w:rsidRPr="00540D63">
              <w:rPr>
                <w:spacing w:val="-7"/>
                <w:lang w:val="en-AU"/>
              </w:rPr>
              <w:t xml:space="preserve"> </w:t>
            </w:r>
            <w:r w:rsidR="000F5E1E" w:rsidRPr="00540D63">
              <w:rPr>
                <w:lang w:val="en-AU"/>
              </w:rPr>
              <w:t>and</w:t>
            </w:r>
            <w:r w:rsidR="000F5E1E" w:rsidRPr="00540D63">
              <w:rPr>
                <w:spacing w:val="-7"/>
                <w:lang w:val="en-AU"/>
              </w:rPr>
              <w:t xml:space="preserve"> </w:t>
            </w:r>
            <w:r w:rsidR="000F5E1E" w:rsidRPr="00540D63">
              <w:rPr>
                <w:lang w:val="en-AU"/>
              </w:rPr>
              <w:t>university</w:t>
            </w:r>
            <w:r w:rsidR="000F5E1E" w:rsidRPr="00540D63">
              <w:rPr>
                <w:spacing w:val="-9"/>
                <w:lang w:val="en-AU"/>
              </w:rPr>
              <w:t xml:space="preserve"> </w:t>
            </w:r>
            <w:r w:rsidR="000F5E1E" w:rsidRPr="00540D63">
              <w:rPr>
                <w:lang w:val="en-AU"/>
              </w:rPr>
              <w:t>partnerships</w:t>
            </w:r>
            <w:r w:rsidR="000F5E1E" w:rsidRPr="00540D63">
              <w:rPr>
                <w:spacing w:val="-10"/>
                <w:lang w:val="en-AU"/>
              </w:rPr>
              <w:t xml:space="preserve"> </w:t>
            </w:r>
            <w:r w:rsidR="000F5E1E" w:rsidRPr="00540D63">
              <w:rPr>
                <w:lang w:val="en-AU"/>
              </w:rPr>
              <w:t>but</w:t>
            </w:r>
            <w:r w:rsidR="000F5E1E" w:rsidRPr="00540D63">
              <w:rPr>
                <w:spacing w:val="-7"/>
                <w:lang w:val="en-AU"/>
              </w:rPr>
              <w:t xml:space="preserve"> </w:t>
            </w:r>
            <w:r w:rsidR="000F5E1E" w:rsidRPr="00540D63">
              <w:rPr>
                <w:lang w:val="en-AU"/>
              </w:rPr>
              <w:t>will</w:t>
            </w:r>
            <w:r w:rsidR="000F5E1E" w:rsidRPr="00540D63">
              <w:rPr>
                <w:spacing w:val="-7"/>
                <w:lang w:val="en-AU"/>
              </w:rPr>
              <w:t xml:space="preserve"> </w:t>
            </w:r>
            <w:r w:rsidR="000F5E1E" w:rsidRPr="00540D63">
              <w:rPr>
                <w:lang w:val="en-AU"/>
              </w:rPr>
              <w:t>be</w:t>
            </w:r>
            <w:r w:rsidR="000F5E1E" w:rsidRPr="00540D63">
              <w:rPr>
                <w:spacing w:val="-7"/>
                <w:lang w:val="en-AU"/>
              </w:rPr>
              <w:t xml:space="preserve"> </w:t>
            </w:r>
            <w:r w:rsidR="000F5E1E" w:rsidRPr="00540D63">
              <w:rPr>
                <w:lang w:val="en-AU"/>
              </w:rPr>
              <w:t>expected</w:t>
            </w:r>
            <w:r w:rsidR="000F5E1E" w:rsidRPr="00540D63">
              <w:rPr>
                <w:spacing w:val="-7"/>
                <w:lang w:val="en-AU"/>
              </w:rPr>
              <w:t xml:space="preserve"> </w:t>
            </w:r>
            <w:r w:rsidR="000F5E1E" w:rsidRPr="00540D63">
              <w:rPr>
                <w:lang w:val="en-AU"/>
              </w:rPr>
              <w:t>to work across the state to deliver:</w:t>
            </w:r>
          </w:p>
          <w:p w14:paraId="64E0CEE3" w14:textId="77777777" w:rsidR="000F5E1E" w:rsidRPr="00540D63" w:rsidRDefault="000F5E1E" w:rsidP="00C462C2">
            <w:pPr>
              <w:pStyle w:val="TableParagraph"/>
              <w:numPr>
                <w:ilvl w:val="0"/>
                <w:numId w:val="14"/>
              </w:numPr>
              <w:tabs>
                <w:tab w:val="left" w:pos="825"/>
              </w:tabs>
              <w:spacing w:before="1"/>
              <w:jc w:val="both"/>
              <w:rPr>
                <w:lang w:val="en-AU"/>
              </w:rPr>
            </w:pPr>
            <w:r w:rsidRPr="00540D63">
              <w:rPr>
                <w:lang w:val="en-AU"/>
              </w:rPr>
              <w:t>accessibility</w:t>
            </w:r>
            <w:r w:rsidRPr="00540D63">
              <w:rPr>
                <w:spacing w:val="-5"/>
                <w:lang w:val="en-AU"/>
              </w:rPr>
              <w:t xml:space="preserve"> </w:t>
            </w:r>
            <w:r w:rsidRPr="00540D63">
              <w:rPr>
                <w:lang w:val="en-AU"/>
              </w:rPr>
              <w:t>for</w:t>
            </w:r>
            <w:r w:rsidRPr="00540D63">
              <w:rPr>
                <w:spacing w:val="-7"/>
                <w:lang w:val="en-AU"/>
              </w:rPr>
              <w:t xml:space="preserve"> </w:t>
            </w:r>
            <w:r w:rsidRPr="00540D63">
              <w:rPr>
                <w:lang w:val="en-AU"/>
              </w:rPr>
              <w:t>regional,</w:t>
            </w:r>
            <w:r w:rsidRPr="00540D63">
              <w:rPr>
                <w:spacing w:val="-5"/>
                <w:lang w:val="en-AU"/>
              </w:rPr>
              <w:t xml:space="preserve"> </w:t>
            </w:r>
            <w:r w:rsidRPr="00540D63">
              <w:rPr>
                <w:lang w:val="en-AU"/>
              </w:rPr>
              <w:t>rural,</w:t>
            </w:r>
            <w:r w:rsidRPr="00540D63">
              <w:rPr>
                <w:spacing w:val="-7"/>
                <w:lang w:val="en-AU"/>
              </w:rPr>
              <w:t xml:space="preserve"> </w:t>
            </w:r>
            <w:r w:rsidRPr="00540D63">
              <w:rPr>
                <w:lang w:val="en-AU"/>
              </w:rPr>
              <w:t>and</w:t>
            </w:r>
            <w:r w:rsidRPr="00540D63">
              <w:rPr>
                <w:spacing w:val="-7"/>
                <w:lang w:val="en-AU"/>
              </w:rPr>
              <w:t xml:space="preserve"> </w:t>
            </w:r>
            <w:r w:rsidRPr="00540D63">
              <w:rPr>
                <w:lang w:val="en-AU"/>
              </w:rPr>
              <w:t>remote</w:t>
            </w:r>
            <w:r w:rsidRPr="00540D63">
              <w:rPr>
                <w:spacing w:val="-7"/>
                <w:lang w:val="en-AU"/>
              </w:rPr>
              <w:t xml:space="preserve"> </w:t>
            </w:r>
            <w:proofErr w:type="gramStart"/>
            <w:r w:rsidRPr="00540D63">
              <w:rPr>
                <w:spacing w:val="-2"/>
                <w:lang w:val="en-AU"/>
              </w:rPr>
              <w:t>students;</w:t>
            </w:r>
            <w:proofErr w:type="gramEnd"/>
          </w:p>
          <w:p w14:paraId="1F6DD5B9" w14:textId="77777777" w:rsidR="000F5E1E" w:rsidRPr="00540D63" w:rsidRDefault="000F5E1E" w:rsidP="00C462C2">
            <w:pPr>
              <w:pStyle w:val="TableParagraph"/>
              <w:numPr>
                <w:ilvl w:val="0"/>
                <w:numId w:val="14"/>
              </w:numPr>
              <w:tabs>
                <w:tab w:val="left" w:pos="825"/>
              </w:tabs>
              <w:spacing w:before="17" w:line="256" w:lineRule="auto"/>
              <w:ind w:right="424"/>
              <w:jc w:val="both"/>
              <w:rPr>
                <w:lang w:val="en-AU"/>
              </w:rPr>
            </w:pPr>
            <w:r w:rsidRPr="00540D63">
              <w:rPr>
                <w:lang w:val="en-AU"/>
              </w:rPr>
              <w:t>an</w:t>
            </w:r>
            <w:r w:rsidRPr="00540D63">
              <w:rPr>
                <w:spacing w:val="-7"/>
                <w:lang w:val="en-AU"/>
              </w:rPr>
              <w:t xml:space="preserve"> </w:t>
            </w:r>
            <w:r w:rsidRPr="00540D63">
              <w:rPr>
                <w:lang w:val="en-AU"/>
              </w:rPr>
              <w:t>increasing</w:t>
            </w:r>
            <w:r w:rsidRPr="00540D63">
              <w:rPr>
                <w:spacing w:val="-5"/>
                <w:lang w:val="en-AU"/>
              </w:rPr>
              <w:t xml:space="preserve"> </w:t>
            </w:r>
            <w:r w:rsidRPr="00540D63">
              <w:rPr>
                <w:lang w:val="en-AU"/>
              </w:rPr>
              <w:t>skills</w:t>
            </w:r>
            <w:r w:rsidRPr="00540D63">
              <w:rPr>
                <w:spacing w:val="-5"/>
                <w:lang w:val="en-AU"/>
              </w:rPr>
              <w:t xml:space="preserve"> </w:t>
            </w:r>
            <w:r w:rsidRPr="00540D63">
              <w:rPr>
                <w:lang w:val="en-AU"/>
              </w:rPr>
              <w:t>proﬁle,</w:t>
            </w:r>
            <w:r w:rsidRPr="00540D63">
              <w:rPr>
                <w:spacing w:val="-7"/>
                <w:lang w:val="en-AU"/>
              </w:rPr>
              <w:t xml:space="preserve"> </w:t>
            </w:r>
            <w:r w:rsidRPr="00540D63">
              <w:rPr>
                <w:lang w:val="en-AU"/>
              </w:rPr>
              <w:t>particularly</w:t>
            </w:r>
            <w:r w:rsidRPr="00540D63">
              <w:rPr>
                <w:spacing w:val="-4"/>
                <w:lang w:val="en-AU"/>
              </w:rPr>
              <w:t xml:space="preserve"> </w:t>
            </w:r>
            <w:r w:rsidRPr="00540D63">
              <w:rPr>
                <w:lang w:val="en-AU"/>
              </w:rPr>
              <w:t>in</w:t>
            </w:r>
            <w:r w:rsidRPr="00540D63">
              <w:rPr>
                <w:spacing w:val="-7"/>
                <w:lang w:val="en-AU"/>
              </w:rPr>
              <w:t xml:space="preserve"> </w:t>
            </w:r>
            <w:r w:rsidRPr="00540D63">
              <w:rPr>
                <w:lang w:val="en-AU"/>
              </w:rPr>
              <w:t>the</w:t>
            </w:r>
            <w:r w:rsidRPr="00540D63">
              <w:rPr>
                <w:spacing w:val="-7"/>
                <w:lang w:val="en-AU"/>
              </w:rPr>
              <w:t xml:space="preserve"> </w:t>
            </w:r>
            <w:r w:rsidRPr="00540D63">
              <w:rPr>
                <w:lang w:val="en-AU"/>
              </w:rPr>
              <w:t>area</w:t>
            </w:r>
            <w:r w:rsidRPr="00540D63">
              <w:rPr>
                <w:spacing w:val="-7"/>
                <w:lang w:val="en-AU"/>
              </w:rPr>
              <w:t xml:space="preserve"> </w:t>
            </w:r>
            <w:r w:rsidRPr="00540D63">
              <w:rPr>
                <w:lang w:val="en-AU"/>
              </w:rPr>
              <w:t>of</w:t>
            </w:r>
            <w:r w:rsidRPr="00540D63">
              <w:rPr>
                <w:spacing w:val="-6"/>
                <w:lang w:val="en-AU"/>
              </w:rPr>
              <w:t xml:space="preserve"> </w:t>
            </w:r>
            <w:r w:rsidRPr="00540D63">
              <w:rPr>
                <w:lang w:val="en-AU"/>
              </w:rPr>
              <w:t xml:space="preserve">higher level </w:t>
            </w:r>
            <w:proofErr w:type="gramStart"/>
            <w:r w:rsidRPr="00540D63">
              <w:rPr>
                <w:lang w:val="en-AU"/>
              </w:rPr>
              <w:t>skills;</w:t>
            </w:r>
            <w:proofErr w:type="gramEnd"/>
          </w:p>
          <w:p w14:paraId="53ACEC54" w14:textId="77777777" w:rsidR="000F5E1E" w:rsidRPr="00540D63" w:rsidRDefault="000F5E1E" w:rsidP="00C462C2">
            <w:pPr>
              <w:pStyle w:val="TableParagraph"/>
              <w:numPr>
                <w:ilvl w:val="0"/>
                <w:numId w:val="14"/>
              </w:numPr>
              <w:tabs>
                <w:tab w:val="left" w:pos="825"/>
              </w:tabs>
              <w:spacing w:line="254" w:lineRule="auto"/>
              <w:ind w:right="148"/>
              <w:jc w:val="both"/>
              <w:rPr>
                <w:lang w:val="en-AU"/>
              </w:rPr>
            </w:pPr>
            <w:r w:rsidRPr="00540D63">
              <w:rPr>
                <w:lang w:val="en-AU"/>
              </w:rPr>
              <w:t>pathways</w:t>
            </w:r>
            <w:r w:rsidRPr="00540D63">
              <w:rPr>
                <w:spacing w:val="-13"/>
                <w:lang w:val="en-AU"/>
              </w:rPr>
              <w:t xml:space="preserve"> </w:t>
            </w:r>
            <w:r w:rsidRPr="00540D63">
              <w:rPr>
                <w:lang w:val="en-AU"/>
              </w:rPr>
              <w:t>to</w:t>
            </w:r>
            <w:r w:rsidRPr="00540D63">
              <w:rPr>
                <w:spacing w:val="-12"/>
                <w:lang w:val="en-AU"/>
              </w:rPr>
              <w:t xml:space="preserve"> </w:t>
            </w:r>
            <w:r w:rsidRPr="00540D63">
              <w:rPr>
                <w:lang w:val="en-AU"/>
              </w:rPr>
              <w:t>employment,</w:t>
            </w:r>
            <w:r w:rsidRPr="00540D63">
              <w:rPr>
                <w:spacing w:val="-13"/>
                <w:lang w:val="en-AU"/>
              </w:rPr>
              <w:t xml:space="preserve"> </w:t>
            </w:r>
            <w:r w:rsidRPr="00540D63">
              <w:rPr>
                <w:lang w:val="en-AU"/>
              </w:rPr>
              <w:t>career</w:t>
            </w:r>
            <w:r w:rsidRPr="00540D63">
              <w:rPr>
                <w:spacing w:val="-11"/>
                <w:lang w:val="en-AU"/>
              </w:rPr>
              <w:t xml:space="preserve"> </w:t>
            </w:r>
            <w:r w:rsidRPr="00540D63">
              <w:rPr>
                <w:lang w:val="en-AU"/>
              </w:rPr>
              <w:t>advancement,</w:t>
            </w:r>
            <w:r w:rsidRPr="00540D63">
              <w:rPr>
                <w:spacing w:val="-10"/>
                <w:lang w:val="en-AU"/>
              </w:rPr>
              <w:t xml:space="preserve"> </w:t>
            </w:r>
            <w:r w:rsidRPr="00540D63">
              <w:rPr>
                <w:lang w:val="en-AU"/>
              </w:rPr>
              <w:t>upskilling</w:t>
            </w:r>
            <w:r w:rsidRPr="00540D63">
              <w:rPr>
                <w:spacing w:val="-10"/>
                <w:lang w:val="en-AU"/>
              </w:rPr>
              <w:t xml:space="preserve"> </w:t>
            </w:r>
            <w:r w:rsidRPr="00540D63">
              <w:rPr>
                <w:lang w:val="en-AU"/>
              </w:rPr>
              <w:t xml:space="preserve">and </w:t>
            </w:r>
            <w:proofErr w:type="gramStart"/>
            <w:r w:rsidRPr="00540D63">
              <w:rPr>
                <w:spacing w:val="-2"/>
                <w:lang w:val="en-AU"/>
              </w:rPr>
              <w:t>reskilling;</w:t>
            </w:r>
            <w:proofErr w:type="gramEnd"/>
          </w:p>
          <w:p w14:paraId="2A825E63" w14:textId="77777777" w:rsidR="004B0021" w:rsidRPr="00540D63" w:rsidRDefault="000F5E1E" w:rsidP="00C462C2">
            <w:pPr>
              <w:pStyle w:val="TableParagraph"/>
              <w:numPr>
                <w:ilvl w:val="0"/>
                <w:numId w:val="14"/>
              </w:numPr>
              <w:tabs>
                <w:tab w:val="left" w:pos="825"/>
              </w:tabs>
              <w:spacing w:before="4"/>
              <w:jc w:val="both"/>
              <w:rPr>
                <w:lang w:val="en-AU"/>
              </w:rPr>
            </w:pPr>
            <w:r w:rsidRPr="00540D63">
              <w:rPr>
                <w:lang w:val="en-AU"/>
              </w:rPr>
              <w:t>ﬂexible</w:t>
            </w:r>
            <w:r w:rsidRPr="00540D63">
              <w:rPr>
                <w:spacing w:val="-4"/>
                <w:lang w:val="en-AU"/>
              </w:rPr>
              <w:t xml:space="preserve"> </w:t>
            </w:r>
            <w:r w:rsidRPr="00540D63">
              <w:rPr>
                <w:lang w:val="en-AU"/>
              </w:rPr>
              <w:t>and</w:t>
            </w:r>
            <w:r w:rsidRPr="00540D63">
              <w:rPr>
                <w:spacing w:val="-5"/>
                <w:lang w:val="en-AU"/>
              </w:rPr>
              <w:t xml:space="preserve"> </w:t>
            </w:r>
            <w:r w:rsidRPr="00540D63">
              <w:rPr>
                <w:lang w:val="en-AU"/>
              </w:rPr>
              <w:t>agile</w:t>
            </w:r>
            <w:r w:rsidRPr="00540D63">
              <w:rPr>
                <w:spacing w:val="-6"/>
                <w:lang w:val="en-AU"/>
              </w:rPr>
              <w:t xml:space="preserve"> </w:t>
            </w:r>
            <w:r w:rsidRPr="00540D63">
              <w:rPr>
                <w:lang w:val="en-AU"/>
              </w:rPr>
              <w:t>methods</w:t>
            </w:r>
            <w:r w:rsidRPr="00540D63">
              <w:rPr>
                <w:spacing w:val="-5"/>
                <w:lang w:val="en-AU"/>
              </w:rPr>
              <w:t xml:space="preserve"> </w:t>
            </w:r>
            <w:r w:rsidRPr="00540D63">
              <w:rPr>
                <w:lang w:val="en-AU"/>
              </w:rPr>
              <w:t>of</w:t>
            </w:r>
            <w:r w:rsidRPr="00540D63">
              <w:rPr>
                <w:spacing w:val="-4"/>
                <w:lang w:val="en-AU"/>
              </w:rPr>
              <w:t xml:space="preserve"> </w:t>
            </w:r>
            <w:r w:rsidRPr="00540D63">
              <w:rPr>
                <w:lang w:val="en-AU"/>
              </w:rPr>
              <w:t>training</w:t>
            </w:r>
            <w:r w:rsidRPr="00540D63">
              <w:rPr>
                <w:spacing w:val="-3"/>
                <w:lang w:val="en-AU"/>
              </w:rPr>
              <w:t xml:space="preserve"> </w:t>
            </w:r>
            <w:proofErr w:type="gramStart"/>
            <w:r w:rsidRPr="00540D63">
              <w:rPr>
                <w:spacing w:val="-2"/>
                <w:lang w:val="en-AU"/>
              </w:rPr>
              <w:t>delivery;</w:t>
            </w:r>
            <w:proofErr w:type="gramEnd"/>
          </w:p>
          <w:p w14:paraId="62052A42" w14:textId="77777777" w:rsidR="004B0021" w:rsidRPr="00540D63" w:rsidRDefault="000F5E1E" w:rsidP="00C462C2">
            <w:pPr>
              <w:pStyle w:val="TableParagraph"/>
              <w:numPr>
                <w:ilvl w:val="0"/>
                <w:numId w:val="14"/>
              </w:numPr>
              <w:tabs>
                <w:tab w:val="left" w:pos="825"/>
              </w:tabs>
              <w:spacing w:before="4"/>
              <w:jc w:val="both"/>
              <w:rPr>
                <w:lang w:val="en-AU"/>
              </w:rPr>
            </w:pPr>
            <w:r w:rsidRPr="00540D63">
              <w:rPr>
                <w:lang w:val="en-AU"/>
              </w:rPr>
              <w:t>collaborative</w:t>
            </w:r>
            <w:r w:rsidRPr="00540D63">
              <w:rPr>
                <w:spacing w:val="-8"/>
                <w:lang w:val="en-AU"/>
              </w:rPr>
              <w:t xml:space="preserve"> </w:t>
            </w:r>
            <w:r w:rsidRPr="00540D63">
              <w:rPr>
                <w:lang w:val="en-AU"/>
              </w:rPr>
              <w:t>partnerships</w:t>
            </w:r>
            <w:r w:rsidRPr="00540D63">
              <w:rPr>
                <w:spacing w:val="-12"/>
                <w:lang w:val="en-AU"/>
              </w:rPr>
              <w:t xml:space="preserve"> </w:t>
            </w:r>
            <w:r w:rsidRPr="00540D63">
              <w:rPr>
                <w:lang w:val="en-AU"/>
              </w:rPr>
              <w:t>with</w:t>
            </w:r>
            <w:r w:rsidRPr="00540D63">
              <w:rPr>
                <w:spacing w:val="-11"/>
                <w:lang w:val="en-AU"/>
              </w:rPr>
              <w:t xml:space="preserve"> </w:t>
            </w:r>
            <w:r w:rsidRPr="00540D63">
              <w:rPr>
                <w:lang w:val="en-AU"/>
              </w:rPr>
              <w:t>industry</w:t>
            </w:r>
            <w:r w:rsidRPr="00540D63">
              <w:rPr>
                <w:spacing w:val="-9"/>
                <w:lang w:val="en-AU"/>
              </w:rPr>
              <w:t xml:space="preserve"> </w:t>
            </w:r>
            <w:r w:rsidRPr="00540D63">
              <w:rPr>
                <w:lang w:val="en-AU"/>
              </w:rPr>
              <w:t>and</w:t>
            </w:r>
            <w:r w:rsidRPr="00540D63">
              <w:rPr>
                <w:spacing w:val="-13"/>
                <w:lang w:val="en-AU"/>
              </w:rPr>
              <w:t xml:space="preserve"> </w:t>
            </w:r>
            <w:r w:rsidRPr="00540D63">
              <w:rPr>
                <w:lang w:val="en-AU"/>
              </w:rPr>
              <w:t>employers,</w:t>
            </w:r>
            <w:r w:rsidRPr="00540D63">
              <w:rPr>
                <w:spacing w:val="-10"/>
                <w:lang w:val="en-AU"/>
              </w:rPr>
              <w:t xml:space="preserve"> </w:t>
            </w:r>
            <w:r w:rsidRPr="00540D63">
              <w:rPr>
                <w:lang w:val="en-AU"/>
              </w:rPr>
              <w:t xml:space="preserve">in both design and delivery; and </w:t>
            </w:r>
          </w:p>
          <w:p w14:paraId="2C0B54ED" w14:textId="624D8037" w:rsidR="000F5E1E" w:rsidRPr="00540D63" w:rsidRDefault="000F5E1E" w:rsidP="00C462C2">
            <w:pPr>
              <w:pStyle w:val="TableParagraph"/>
              <w:numPr>
                <w:ilvl w:val="0"/>
                <w:numId w:val="14"/>
              </w:numPr>
              <w:tabs>
                <w:tab w:val="left" w:pos="825"/>
              </w:tabs>
              <w:spacing w:before="4"/>
              <w:jc w:val="both"/>
              <w:rPr>
                <w:lang w:val="en-AU"/>
              </w:rPr>
            </w:pPr>
            <w:r w:rsidRPr="00540D63">
              <w:rPr>
                <w:lang w:val="en-AU"/>
              </w:rPr>
              <w:t>improved</w:t>
            </w:r>
            <w:r w:rsidRPr="00540D63">
              <w:rPr>
                <w:spacing w:val="-1"/>
                <w:lang w:val="en-AU"/>
              </w:rPr>
              <w:t xml:space="preserve"> </w:t>
            </w:r>
            <w:r w:rsidRPr="00540D63">
              <w:rPr>
                <w:lang w:val="en-AU"/>
              </w:rPr>
              <w:t>support to access to</w:t>
            </w:r>
            <w:r w:rsidRPr="00540D63">
              <w:rPr>
                <w:spacing w:val="-3"/>
                <w:lang w:val="en-AU"/>
              </w:rPr>
              <w:t xml:space="preserve"> </w:t>
            </w:r>
            <w:r w:rsidRPr="00540D63">
              <w:rPr>
                <w:lang w:val="en-AU"/>
              </w:rPr>
              <w:t>training</w:t>
            </w:r>
            <w:r w:rsidRPr="00540D63">
              <w:rPr>
                <w:spacing w:val="-1"/>
                <w:lang w:val="en-AU"/>
              </w:rPr>
              <w:t xml:space="preserve"> </w:t>
            </w:r>
            <w:r w:rsidRPr="00540D63">
              <w:rPr>
                <w:lang w:val="en-AU"/>
              </w:rPr>
              <w:t>and workforce participation for First Nations people; culturally and linguistically</w:t>
            </w:r>
            <w:r w:rsidRPr="00540D63">
              <w:rPr>
                <w:spacing w:val="-9"/>
                <w:lang w:val="en-AU"/>
              </w:rPr>
              <w:t xml:space="preserve"> </w:t>
            </w:r>
            <w:r w:rsidRPr="00540D63">
              <w:rPr>
                <w:lang w:val="en-AU"/>
              </w:rPr>
              <w:t>diverse</w:t>
            </w:r>
            <w:r w:rsidRPr="00540D63">
              <w:rPr>
                <w:spacing w:val="-9"/>
                <w:lang w:val="en-AU"/>
              </w:rPr>
              <w:t xml:space="preserve"> </w:t>
            </w:r>
            <w:r w:rsidRPr="00540D63">
              <w:rPr>
                <w:lang w:val="en-AU"/>
              </w:rPr>
              <w:t>people</w:t>
            </w:r>
            <w:r w:rsidRPr="00540D63">
              <w:rPr>
                <w:spacing w:val="-11"/>
                <w:lang w:val="en-AU"/>
              </w:rPr>
              <w:t xml:space="preserve"> </w:t>
            </w:r>
            <w:r w:rsidRPr="00540D63">
              <w:rPr>
                <w:lang w:val="en-AU"/>
              </w:rPr>
              <w:t>and</w:t>
            </w:r>
            <w:r w:rsidRPr="00540D63">
              <w:rPr>
                <w:spacing w:val="-11"/>
                <w:lang w:val="en-AU"/>
              </w:rPr>
              <w:t xml:space="preserve"> </w:t>
            </w:r>
            <w:r w:rsidRPr="00540D63">
              <w:rPr>
                <w:lang w:val="en-AU"/>
              </w:rPr>
              <w:t>people</w:t>
            </w:r>
            <w:r w:rsidRPr="00540D63">
              <w:rPr>
                <w:spacing w:val="-12"/>
                <w:lang w:val="en-AU"/>
              </w:rPr>
              <w:t xml:space="preserve"> </w:t>
            </w:r>
            <w:r w:rsidRPr="00540D63">
              <w:rPr>
                <w:lang w:val="en-AU"/>
              </w:rPr>
              <w:t>with</w:t>
            </w:r>
            <w:r w:rsidRPr="00540D63">
              <w:rPr>
                <w:spacing w:val="-11"/>
                <w:lang w:val="en-AU"/>
              </w:rPr>
              <w:t xml:space="preserve"> </w:t>
            </w:r>
            <w:r w:rsidRPr="00540D63">
              <w:rPr>
                <w:lang w:val="en-AU"/>
              </w:rPr>
              <w:t>disability</w:t>
            </w:r>
            <w:r w:rsidR="00294B3B" w:rsidRPr="00540D63">
              <w:rPr>
                <w:lang w:val="en-AU"/>
              </w:rPr>
              <w:t>.</w:t>
            </w:r>
          </w:p>
        </w:tc>
      </w:tr>
    </w:tbl>
    <w:p w14:paraId="78B85E14" w14:textId="77777777" w:rsidR="00807400" w:rsidRPr="00540D63" w:rsidRDefault="00807400">
      <w:pPr>
        <w:pStyle w:val="BodyText"/>
        <w:spacing w:before="6"/>
        <w:rPr>
          <w:lang w:val="en-AU"/>
        </w:rPr>
      </w:pPr>
    </w:p>
    <w:tbl>
      <w:tblPr>
        <w:tblW w:w="993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2410"/>
        <w:gridCol w:w="2551"/>
        <w:gridCol w:w="2552"/>
      </w:tblGrid>
      <w:tr w:rsidR="00807400" w:rsidRPr="00540D63" w14:paraId="78B85E1C" w14:textId="77777777" w:rsidTr="00AA10FF">
        <w:trPr>
          <w:trHeight w:val="1046"/>
        </w:trPr>
        <w:tc>
          <w:tcPr>
            <w:tcW w:w="2422" w:type="dxa"/>
          </w:tcPr>
          <w:p w14:paraId="78B85E18" w14:textId="77777777" w:rsidR="00807400" w:rsidRPr="00540D63" w:rsidRDefault="007A0574">
            <w:pPr>
              <w:pStyle w:val="TableParagraph"/>
              <w:spacing w:before="119"/>
              <w:ind w:left="107" w:right="170"/>
              <w:rPr>
                <w:rFonts w:ascii="Corbel"/>
                <w:b/>
                <w:lang w:val="en-AU"/>
              </w:rPr>
            </w:pPr>
            <w:r w:rsidRPr="00540D63">
              <w:rPr>
                <w:rFonts w:ascii="Corbel"/>
                <w:b/>
                <w:lang w:val="en-AU"/>
              </w:rPr>
              <w:t>Amount of investment</w:t>
            </w:r>
            <w:r w:rsidRPr="00540D63">
              <w:rPr>
                <w:rFonts w:ascii="Corbel"/>
                <w:b/>
                <w:spacing w:val="-3"/>
                <w:lang w:val="en-AU"/>
              </w:rPr>
              <w:t xml:space="preserve"> </w:t>
            </w:r>
            <w:r w:rsidRPr="00540D63">
              <w:rPr>
                <w:rFonts w:ascii="Corbel"/>
                <w:b/>
                <w:lang w:val="en-AU"/>
              </w:rPr>
              <w:t xml:space="preserve">- </w:t>
            </w:r>
            <w:r w:rsidRPr="00540D63">
              <w:rPr>
                <w:rFonts w:ascii="Corbel"/>
                <w:b/>
                <w:spacing w:val="-2"/>
                <w:lang w:val="en-AU"/>
              </w:rPr>
              <w:t>Commonwealth</w:t>
            </w:r>
          </w:p>
        </w:tc>
        <w:tc>
          <w:tcPr>
            <w:tcW w:w="2410" w:type="dxa"/>
          </w:tcPr>
          <w:p w14:paraId="78B85E19" w14:textId="77777777" w:rsidR="00807400" w:rsidRPr="00540D63" w:rsidRDefault="007A0574">
            <w:pPr>
              <w:pStyle w:val="TableParagraph"/>
              <w:spacing w:before="119"/>
              <w:ind w:left="107" w:right="170"/>
              <w:rPr>
                <w:rFonts w:ascii="Corbel" w:hAnsi="Corbel"/>
                <w:b/>
                <w:lang w:val="en-AU"/>
              </w:rPr>
            </w:pPr>
            <w:r w:rsidRPr="00540D63">
              <w:rPr>
                <w:rFonts w:ascii="Corbel" w:hAnsi="Corbel"/>
                <w:b/>
                <w:lang w:val="en-AU"/>
              </w:rPr>
              <w:t>Amount of investment</w:t>
            </w:r>
            <w:r w:rsidRPr="00540D63">
              <w:rPr>
                <w:rFonts w:ascii="Corbel" w:hAnsi="Corbel"/>
                <w:b/>
                <w:spacing w:val="-12"/>
                <w:lang w:val="en-AU"/>
              </w:rPr>
              <w:t xml:space="preserve"> </w:t>
            </w:r>
            <w:r w:rsidRPr="00540D63">
              <w:rPr>
                <w:rFonts w:ascii="Corbel" w:hAnsi="Corbel"/>
                <w:b/>
                <w:lang w:val="en-AU"/>
              </w:rPr>
              <w:t>–</w:t>
            </w:r>
            <w:r w:rsidRPr="00540D63">
              <w:rPr>
                <w:rFonts w:ascii="Corbel" w:hAnsi="Corbel"/>
                <w:b/>
                <w:spacing w:val="-11"/>
                <w:lang w:val="en-AU"/>
              </w:rPr>
              <w:t xml:space="preserve"> </w:t>
            </w:r>
            <w:r w:rsidRPr="00540D63">
              <w:rPr>
                <w:rFonts w:ascii="Corbel" w:hAnsi="Corbel"/>
                <w:b/>
                <w:lang w:val="en-AU"/>
              </w:rPr>
              <w:t>State</w:t>
            </w:r>
          </w:p>
        </w:tc>
        <w:tc>
          <w:tcPr>
            <w:tcW w:w="2551" w:type="dxa"/>
          </w:tcPr>
          <w:p w14:paraId="78B85E1A" w14:textId="77777777" w:rsidR="00807400" w:rsidRPr="00540D63" w:rsidRDefault="007A0574">
            <w:pPr>
              <w:pStyle w:val="TableParagraph"/>
              <w:spacing w:before="119"/>
              <w:ind w:left="107"/>
              <w:rPr>
                <w:rFonts w:ascii="Corbel"/>
                <w:b/>
                <w:lang w:val="en-AU"/>
              </w:rPr>
            </w:pPr>
            <w:r w:rsidRPr="00540D63">
              <w:rPr>
                <w:rFonts w:ascii="Corbel"/>
                <w:b/>
                <w:lang w:val="en-AU"/>
              </w:rPr>
              <w:t>Planned</w:t>
            </w:r>
            <w:r w:rsidRPr="00540D63">
              <w:rPr>
                <w:rFonts w:ascii="Corbel"/>
                <w:b/>
                <w:spacing w:val="-5"/>
                <w:lang w:val="en-AU"/>
              </w:rPr>
              <w:t xml:space="preserve"> </w:t>
            </w:r>
            <w:r w:rsidRPr="00540D63">
              <w:rPr>
                <w:rFonts w:ascii="Corbel"/>
                <w:b/>
                <w:lang w:val="en-AU"/>
              </w:rPr>
              <w:t>start</w:t>
            </w:r>
            <w:r w:rsidRPr="00540D63">
              <w:rPr>
                <w:rFonts w:ascii="Corbel"/>
                <w:b/>
                <w:spacing w:val="-2"/>
                <w:lang w:val="en-AU"/>
              </w:rPr>
              <w:t xml:space="preserve"> </w:t>
            </w:r>
            <w:r w:rsidRPr="00540D63">
              <w:rPr>
                <w:rFonts w:ascii="Corbel"/>
                <w:b/>
                <w:spacing w:val="-4"/>
                <w:lang w:val="en-AU"/>
              </w:rPr>
              <w:t>date</w:t>
            </w:r>
          </w:p>
        </w:tc>
        <w:tc>
          <w:tcPr>
            <w:tcW w:w="2552" w:type="dxa"/>
          </w:tcPr>
          <w:p w14:paraId="78B85E1B" w14:textId="77777777" w:rsidR="00807400" w:rsidRPr="00540D63" w:rsidRDefault="007A0574">
            <w:pPr>
              <w:pStyle w:val="TableParagraph"/>
              <w:spacing w:before="119"/>
              <w:ind w:left="106"/>
              <w:rPr>
                <w:rFonts w:ascii="Corbel"/>
                <w:b/>
                <w:lang w:val="en-AU"/>
              </w:rPr>
            </w:pPr>
            <w:r w:rsidRPr="00540D63">
              <w:rPr>
                <w:rFonts w:ascii="Corbel"/>
                <w:b/>
                <w:lang w:val="en-AU"/>
              </w:rPr>
              <w:t>Planned</w:t>
            </w:r>
            <w:r w:rsidRPr="00540D63">
              <w:rPr>
                <w:rFonts w:ascii="Corbel"/>
                <w:b/>
                <w:spacing w:val="-2"/>
                <w:lang w:val="en-AU"/>
              </w:rPr>
              <w:t xml:space="preserve"> </w:t>
            </w:r>
            <w:r w:rsidRPr="00540D63">
              <w:rPr>
                <w:rFonts w:ascii="Corbel"/>
                <w:b/>
                <w:lang w:val="en-AU"/>
              </w:rPr>
              <w:t>end</w:t>
            </w:r>
            <w:r w:rsidRPr="00540D63">
              <w:rPr>
                <w:rFonts w:ascii="Corbel"/>
                <w:b/>
                <w:spacing w:val="-3"/>
                <w:lang w:val="en-AU"/>
              </w:rPr>
              <w:t xml:space="preserve"> </w:t>
            </w:r>
            <w:r w:rsidRPr="00540D63">
              <w:rPr>
                <w:rFonts w:ascii="Corbel"/>
                <w:b/>
                <w:spacing w:val="-4"/>
                <w:lang w:val="en-AU"/>
              </w:rPr>
              <w:t>date</w:t>
            </w:r>
          </w:p>
        </w:tc>
      </w:tr>
      <w:tr w:rsidR="00807400" w:rsidRPr="00540D63" w14:paraId="78B85E22" w14:textId="77777777" w:rsidTr="00AA10FF">
        <w:trPr>
          <w:trHeight w:val="1091"/>
        </w:trPr>
        <w:tc>
          <w:tcPr>
            <w:tcW w:w="2422" w:type="dxa"/>
          </w:tcPr>
          <w:p w14:paraId="78B85E1D" w14:textId="77777777" w:rsidR="00807400" w:rsidRPr="00540D63" w:rsidRDefault="007A0574">
            <w:pPr>
              <w:pStyle w:val="TableParagraph"/>
              <w:spacing w:before="121"/>
              <w:ind w:left="107"/>
              <w:rPr>
                <w:rFonts w:ascii="Corbel"/>
                <w:sz w:val="20"/>
                <w:lang w:val="en-AU"/>
              </w:rPr>
            </w:pPr>
            <w:r w:rsidRPr="00540D63">
              <w:rPr>
                <w:rFonts w:ascii="Corbel"/>
                <w:sz w:val="20"/>
                <w:lang w:val="en-AU"/>
              </w:rPr>
              <w:t>$15</w:t>
            </w:r>
            <w:r w:rsidRPr="00540D63">
              <w:rPr>
                <w:rFonts w:ascii="Corbel"/>
                <w:spacing w:val="-3"/>
                <w:sz w:val="20"/>
                <w:lang w:val="en-AU"/>
              </w:rPr>
              <w:t xml:space="preserve"> </w:t>
            </w:r>
            <w:r w:rsidRPr="00540D63">
              <w:rPr>
                <w:rFonts w:ascii="Corbel"/>
                <w:spacing w:val="-2"/>
                <w:sz w:val="20"/>
                <w:lang w:val="en-AU"/>
              </w:rPr>
              <w:t>million</w:t>
            </w:r>
          </w:p>
          <w:p w14:paraId="78B85E1E" w14:textId="71C4342C" w:rsidR="00807400" w:rsidRPr="00540D63" w:rsidRDefault="00807400">
            <w:pPr>
              <w:pStyle w:val="TableParagraph"/>
              <w:spacing w:before="118"/>
              <w:ind w:left="107" w:right="170"/>
              <w:rPr>
                <w:rFonts w:ascii="Corbel"/>
                <w:sz w:val="20"/>
                <w:lang w:val="en-AU"/>
              </w:rPr>
            </w:pPr>
          </w:p>
        </w:tc>
        <w:tc>
          <w:tcPr>
            <w:tcW w:w="2410" w:type="dxa"/>
          </w:tcPr>
          <w:p w14:paraId="78B85E1F" w14:textId="77777777" w:rsidR="00807400" w:rsidRPr="00540D63" w:rsidRDefault="007A0574">
            <w:pPr>
              <w:pStyle w:val="TableParagraph"/>
              <w:spacing w:before="121"/>
              <w:ind w:left="147"/>
              <w:rPr>
                <w:rFonts w:ascii="Corbel"/>
                <w:sz w:val="20"/>
                <w:lang w:val="en-AU"/>
              </w:rPr>
            </w:pPr>
            <w:r w:rsidRPr="00540D63">
              <w:rPr>
                <w:rFonts w:ascii="Corbel"/>
                <w:sz w:val="20"/>
                <w:lang w:val="en-AU"/>
              </w:rPr>
              <w:t>$15</w:t>
            </w:r>
            <w:r w:rsidRPr="00540D63">
              <w:rPr>
                <w:rFonts w:ascii="Corbel"/>
                <w:spacing w:val="-1"/>
                <w:sz w:val="20"/>
                <w:lang w:val="en-AU"/>
              </w:rPr>
              <w:t xml:space="preserve"> </w:t>
            </w:r>
            <w:r w:rsidRPr="00540D63">
              <w:rPr>
                <w:rFonts w:ascii="Corbel"/>
                <w:spacing w:val="-2"/>
                <w:sz w:val="20"/>
                <w:lang w:val="en-AU"/>
              </w:rPr>
              <w:t>million</w:t>
            </w:r>
          </w:p>
        </w:tc>
        <w:tc>
          <w:tcPr>
            <w:tcW w:w="2551" w:type="dxa"/>
          </w:tcPr>
          <w:p w14:paraId="78B85E20" w14:textId="77777777" w:rsidR="00807400" w:rsidRPr="00540D63" w:rsidRDefault="007A0574">
            <w:pPr>
              <w:pStyle w:val="TableParagraph"/>
              <w:spacing w:before="121"/>
              <w:ind w:left="107"/>
              <w:rPr>
                <w:rFonts w:ascii="Corbel"/>
                <w:sz w:val="20"/>
                <w:lang w:val="en-AU"/>
              </w:rPr>
            </w:pPr>
            <w:r w:rsidRPr="00540D63">
              <w:rPr>
                <w:rFonts w:ascii="Corbel"/>
                <w:sz w:val="20"/>
                <w:lang w:val="en-AU"/>
              </w:rPr>
              <w:t>01</w:t>
            </w:r>
            <w:r w:rsidRPr="00540D63">
              <w:rPr>
                <w:rFonts w:ascii="Corbel"/>
                <w:spacing w:val="-8"/>
                <w:sz w:val="20"/>
                <w:lang w:val="en-AU"/>
              </w:rPr>
              <w:t xml:space="preserve"> </w:t>
            </w:r>
            <w:r w:rsidRPr="00540D63">
              <w:rPr>
                <w:rFonts w:ascii="Corbel"/>
                <w:sz w:val="20"/>
                <w:lang w:val="en-AU"/>
              </w:rPr>
              <w:t>July</w:t>
            </w:r>
            <w:r w:rsidRPr="00540D63">
              <w:rPr>
                <w:rFonts w:ascii="Corbel"/>
                <w:spacing w:val="-3"/>
                <w:sz w:val="20"/>
                <w:lang w:val="en-AU"/>
              </w:rPr>
              <w:t xml:space="preserve"> </w:t>
            </w:r>
            <w:r w:rsidRPr="00540D63">
              <w:rPr>
                <w:rFonts w:ascii="Corbel"/>
                <w:spacing w:val="-4"/>
                <w:sz w:val="20"/>
                <w:lang w:val="en-AU"/>
              </w:rPr>
              <w:t>2024</w:t>
            </w:r>
          </w:p>
        </w:tc>
        <w:tc>
          <w:tcPr>
            <w:tcW w:w="2552" w:type="dxa"/>
          </w:tcPr>
          <w:p w14:paraId="78B85E21" w14:textId="17002325" w:rsidR="00807400" w:rsidRPr="00540D63" w:rsidRDefault="00192B13" w:rsidP="00C11886">
            <w:pPr>
              <w:pStyle w:val="TableParagraph"/>
              <w:spacing w:before="121"/>
              <w:ind w:left="108"/>
              <w:rPr>
                <w:rFonts w:ascii="Corbel"/>
                <w:sz w:val="20"/>
                <w:lang w:val="en-AU"/>
              </w:rPr>
            </w:pPr>
            <w:r w:rsidRPr="00540D63">
              <w:rPr>
                <w:rFonts w:ascii="Corbel"/>
                <w:sz w:val="20"/>
                <w:lang w:val="en-AU"/>
              </w:rPr>
              <w:t>31 December 2028</w:t>
            </w:r>
          </w:p>
        </w:tc>
      </w:tr>
    </w:tbl>
    <w:p w14:paraId="78B85E23" w14:textId="77777777" w:rsidR="00807400" w:rsidRPr="00540D63" w:rsidRDefault="00807400" w:rsidP="00C034B2">
      <w:pPr>
        <w:pStyle w:val="BodyText"/>
        <w:spacing w:before="6"/>
        <w:rPr>
          <w:lang w:val="en-AU"/>
        </w:rPr>
      </w:pPr>
    </w:p>
    <w:p w14:paraId="227C5C8D" w14:textId="77777777" w:rsidR="00E368F2" w:rsidRPr="00540D63" w:rsidRDefault="00E368F2">
      <w:pPr>
        <w:rPr>
          <w:lang w:val="en-AU"/>
        </w:rPr>
      </w:pPr>
      <w:r w:rsidRPr="00540D63">
        <w:rPr>
          <w:lang w:val="en-AU"/>
        </w:rPr>
        <w:br w:type="page"/>
      </w:r>
    </w:p>
    <w:p w14:paraId="16BD9887" w14:textId="4E7D3A5D" w:rsidR="00CC7541" w:rsidRPr="00540D63" w:rsidRDefault="00CC7541" w:rsidP="00B523B5">
      <w:pPr>
        <w:ind w:left="120"/>
        <w:rPr>
          <w:rFonts w:ascii="Corbel" w:hAnsi="Corbel"/>
          <w:b/>
          <w:lang w:val="en-AU"/>
        </w:rPr>
      </w:pPr>
      <w:r w:rsidRPr="00540D63">
        <w:rPr>
          <w:rFonts w:ascii="Corbel" w:hAnsi="Corbel"/>
          <w:b/>
          <w:lang w:val="en-AU"/>
        </w:rPr>
        <w:t>TAFE Centres of Excellence – approach to matched funding arrangements (clause A114 refers)</w:t>
      </w:r>
    </w:p>
    <w:p w14:paraId="320D17DE" w14:textId="77777777" w:rsidR="00FB406E" w:rsidRPr="00540D63" w:rsidRDefault="00FB406E" w:rsidP="00B523B5">
      <w:pPr>
        <w:ind w:left="120"/>
        <w:rPr>
          <w:rFonts w:ascii="Corbel" w:hAnsi="Corbel"/>
          <w:b/>
          <w:lang w:val="en-AU"/>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986"/>
        <w:gridCol w:w="988"/>
        <w:gridCol w:w="990"/>
        <w:gridCol w:w="988"/>
        <w:gridCol w:w="988"/>
        <w:gridCol w:w="998"/>
        <w:gridCol w:w="1027"/>
      </w:tblGrid>
      <w:tr w:rsidR="00807400" w:rsidRPr="00540D63" w14:paraId="78B85E2F" w14:textId="77777777">
        <w:trPr>
          <w:trHeight w:val="537"/>
        </w:trPr>
        <w:tc>
          <w:tcPr>
            <w:tcW w:w="2155" w:type="dxa"/>
          </w:tcPr>
          <w:p w14:paraId="78B85E26" w14:textId="11ADE966" w:rsidR="00807400" w:rsidRPr="00540D63" w:rsidRDefault="007A0574">
            <w:pPr>
              <w:pStyle w:val="TableParagraph"/>
              <w:spacing w:line="268" w:lineRule="exact"/>
              <w:ind w:left="107"/>
              <w:rPr>
                <w:rFonts w:ascii="Corbel"/>
                <w:lang w:val="en-AU"/>
              </w:rPr>
            </w:pPr>
            <w:r w:rsidRPr="00540D63">
              <w:rPr>
                <w:rFonts w:ascii="Corbel"/>
                <w:lang w:val="en-AU"/>
              </w:rPr>
              <w:t>Details</w:t>
            </w:r>
            <w:r w:rsidRPr="00540D63">
              <w:rPr>
                <w:rFonts w:ascii="Corbel"/>
                <w:spacing w:val="32"/>
                <w:lang w:val="en-AU"/>
              </w:rPr>
              <w:t xml:space="preserve"> </w:t>
            </w:r>
            <w:r w:rsidRPr="00540D63">
              <w:rPr>
                <w:rFonts w:ascii="Corbel"/>
                <w:lang w:val="en-AU"/>
              </w:rPr>
              <w:t>of</w:t>
            </w:r>
            <w:r w:rsidRPr="00540D63">
              <w:rPr>
                <w:rFonts w:ascii="Corbel"/>
                <w:spacing w:val="33"/>
                <w:lang w:val="en-AU"/>
              </w:rPr>
              <w:t xml:space="preserve"> </w:t>
            </w:r>
            <w:r w:rsidRPr="00540D63">
              <w:rPr>
                <w:rFonts w:ascii="Corbel"/>
                <w:spacing w:val="-2"/>
                <w:lang w:val="en-AU"/>
              </w:rPr>
              <w:t>matched</w:t>
            </w:r>
          </w:p>
          <w:p w14:paraId="78B85E27" w14:textId="77777777" w:rsidR="00807400" w:rsidRPr="00540D63" w:rsidRDefault="007A0574">
            <w:pPr>
              <w:pStyle w:val="TableParagraph"/>
              <w:spacing w:line="249" w:lineRule="exact"/>
              <w:ind w:left="107"/>
              <w:rPr>
                <w:rFonts w:ascii="Corbel"/>
                <w:lang w:val="en-AU"/>
              </w:rPr>
            </w:pPr>
            <w:r w:rsidRPr="00540D63">
              <w:rPr>
                <w:rFonts w:ascii="Corbel"/>
                <w:spacing w:val="-2"/>
                <w:lang w:val="en-AU"/>
              </w:rPr>
              <w:t>funding</w:t>
            </w:r>
          </w:p>
        </w:tc>
        <w:tc>
          <w:tcPr>
            <w:tcW w:w="986" w:type="dxa"/>
          </w:tcPr>
          <w:p w14:paraId="78B85E28" w14:textId="77777777" w:rsidR="00807400" w:rsidRPr="00540D63" w:rsidRDefault="007A0574">
            <w:pPr>
              <w:pStyle w:val="TableParagraph"/>
              <w:spacing w:line="268" w:lineRule="exact"/>
              <w:ind w:left="108"/>
              <w:rPr>
                <w:rFonts w:ascii="Corbel"/>
                <w:lang w:val="en-AU"/>
              </w:rPr>
            </w:pPr>
            <w:r w:rsidRPr="00540D63">
              <w:rPr>
                <w:rFonts w:ascii="Corbel"/>
                <w:spacing w:val="-5"/>
                <w:lang w:val="en-AU"/>
              </w:rPr>
              <w:t>2023-24</w:t>
            </w:r>
          </w:p>
        </w:tc>
        <w:tc>
          <w:tcPr>
            <w:tcW w:w="988" w:type="dxa"/>
          </w:tcPr>
          <w:p w14:paraId="78B85E29" w14:textId="77777777" w:rsidR="00807400" w:rsidRPr="00540D63" w:rsidRDefault="007A0574">
            <w:pPr>
              <w:pStyle w:val="TableParagraph"/>
              <w:spacing w:line="268" w:lineRule="exact"/>
              <w:ind w:left="108"/>
              <w:rPr>
                <w:rFonts w:ascii="Corbel"/>
                <w:lang w:val="en-AU"/>
              </w:rPr>
            </w:pPr>
            <w:r w:rsidRPr="00540D63">
              <w:rPr>
                <w:rFonts w:ascii="Corbel"/>
                <w:spacing w:val="-4"/>
                <w:lang w:val="en-AU"/>
              </w:rPr>
              <w:t>2024-</w:t>
            </w:r>
            <w:r w:rsidRPr="00540D63">
              <w:rPr>
                <w:rFonts w:ascii="Corbel"/>
                <w:spacing w:val="-5"/>
                <w:lang w:val="en-AU"/>
              </w:rPr>
              <w:t>25</w:t>
            </w:r>
          </w:p>
        </w:tc>
        <w:tc>
          <w:tcPr>
            <w:tcW w:w="990" w:type="dxa"/>
          </w:tcPr>
          <w:p w14:paraId="78B85E2A" w14:textId="77777777" w:rsidR="00807400" w:rsidRPr="00540D63" w:rsidRDefault="007A0574">
            <w:pPr>
              <w:pStyle w:val="TableParagraph"/>
              <w:spacing w:line="268" w:lineRule="exact"/>
              <w:ind w:left="109"/>
              <w:rPr>
                <w:rFonts w:ascii="Corbel"/>
                <w:lang w:val="en-AU"/>
              </w:rPr>
            </w:pPr>
            <w:r w:rsidRPr="00540D63">
              <w:rPr>
                <w:rFonts w:ascii="Corbel"/>
                <w:spacing w:val="-4"/>
                <w:lang w:val="en-AU"/>
              </w:rPr>
              <w:t>2025-</w:t>
            </w:r>
            <w:r w:rsidRPr="00540D63">
              <w:rPr>
                <w:rFonts w:ascii="Corbel"/>
                <w:spacing w:val="-5"/>
                <w:lang w:val="en-AU"/>
              </w:rPr>
              <w:t>26</w:t>
            </w:r>
          </w:p>
        </w:tc>
        <w:tc>
          <w:tcPr>
            <w:tcW w:w="988" w:type="dxa"/>
          </w:tcPr>
          <w:p w14:paraId="78B85E2B" w14:textId="77777777" w:rsidR="00807400" w:rsidRPr="00540D63" w:rsidRDefault="007A0574">
            <w:pPr>
              <w:pStyle w:val="TableParagraph"/>
              <w:spacing w:line="268" w:lineRule="exact"/>
              <w:ind w:right="34"/>
              <w:jc w:val="center"/>
              <w:rPr>
                <w:rFonts w:ascii="Corbel"/>
                <w:lang w:val="en-AU"/>
              </w:rPr>
            </w:pPr>
            <w:r w:rsidRPr="00540D63">
              <w:rPr>
                <w:rFonts w:ascii="Corbel"/>
                <w:spacing w:val="-4"/>
                <w:lang w:val="en-AU"/>
              </w:rPr>
              <w:t>2026-</w:t>
            </w:r>
            <w:r w:rsidRPr="00540D63">
              <w:rPr>
                <w:rFonts w:ascii="Corbel"/>
                <w:spacing w:val="-5"/>
                <w:lang w:val="en-AU"/>
              </w:rPr>
              <w:t>27</w:t>
            </w:r>
          </w:p>
        </w:tc>
        <w:tc>
          <w:tcPr>
            <w:tcW w:w="988" w:type="dxa"/>
          </w:tcPr>
          <w:p w14:paraId="78B85E2C" w14:textId="77777777" w:rsidR="00807400" w:rsidRPr="00540D63" w:rsidRDefault="007A0574">
            <w:pPr>
              <w:pStyle w:val="TableParagraph"/>
              <w:spacing w:line="268" w:lineRule="exact"/>
              <w:ind w:left="111"/>
              <w:rPr>
                <w:rFonts w:ascii="Corbel"/>
                <w:lang w:val="en-AU"/>
              </w:rPr>
            </w:pPr>
            <w:r w:rsidRPr="00540D63">
              <w:rPr>
                <w:rFonts w:ascii="Corbel"/>
                <w:spacing w:val="-5"/>
                <w:lang w:val="en-AU"/>
              </w:rPr>
              <w:t>2027-28</w:t>
            </w:r>
          </w:p>
        </w:tc>
        <w:tc>
          <w:tcPr>
            <w:tcW w:w="998" w:type="dxa"/>
          </w:tcPr>
          <w:p w14:paraId="78B85E2D" w14:textId="77777777" w:rsidR="00807400" w:rsidRPr="00540D63" w:rsidRDefault="007A0574">
            <w:pPr>
              <w:pStyle w:val="TableParagraph"/>
              <w:spacing w:line="268" w:lineRule="exact"/>
              <w:ind w:left="111"/>
              <w:rPr>
                <w:rFonts w:ascii="Corbel"/>
                <w:lang w:val="en-AU"/>
              </w:rPr>
            </w:pPr>
            <w:r w:rsidRPr="00540D63">
              <w:rPr>
                <w:rFonts w:ascii="Corbel"/>
                <w:spacing w:val="-4"/>
                <w:lang w:val="en-AU"/>
              </w:rPr>
              <w:t>2028-</w:t>
            </w:r>
            <w:r w:rsidRPr="00540D63">
              <w:rPr>
                <w:rFonts w:ascii="Corbel"/>
                <w:spacing w:val="-5"/>
                <w:lang w:val="en-AU"/>
              </w:rPr>
              <w:t>29</w:t>
            </w:r>
          </w:p>
        </w:tc>
        <w:tc>
          <w:tcPr>
            <w:tcW w:w="1027" w:type="dxa"/>
          </w:tcPr>
          <w:p w14:paraId="78B85E2E" w14:textId="77777777" w:rsidR="00807400" w:rsidRPr="00540D63" w:rsidRDefault="007A0574">
            <w:pPr>
              <w:pStyle w:val="TableParagraph"/>
              <w:spacing w:line="268" w:lineRule="exact"/>
              <w:ind w:left="112"/>
              <w:rPr>
                <w:rFonts w:ascii="Corbel"/>
                <w:lang w:val="en-AU"/>
              </w:rPr>
            </w:pPr>
            <w:r w:rsidRPr="00540D63">
              <w:rPr>
                <w:rFonts w:ascii="Corbel"/>
                <w:spacing w:val="-2"/>
                <w:lang w:val="en-AU"/>
              </w:rPr>
              <w:t>Total</w:t>
            </w:r>
          </w:p>
        </w:tc>
      </w:tr>
      <w:tr w:rsidR="00807400" w:rsidRPr="00540D63" w14:paraId="78B85E38" w14:textId="77777777" w:rsidTr="00373D24">
        <w:trPr>
          <w:trHeight w:val="268"/>
        </w:trPr>
        <w:tc>
          <w:tcPr>
            <w:tcW w:w="2155" w:type="dxa"/>
          </w:tcPr>
          <w:p w14:paraId="78B85E30" w14:textId="48F534BE" w:rsidR="00807400" w:rsidRPr="00540D63" w:rsidRDefault="00A643D2">
            <w:pPr>
              <w:pStyle w:val="TableParagraph"/>
              <w:spacing w:line="248" w:lineRule="exact"/>
              <w:ind w:left="107"/>
              <w:rPr>
                <w:rFonts w:ascii="Corbel"/>
                <w:lang w:val="en-AU"/>
              </w:rPr>
            </w:pPr>
            <w:r>
              <w:rPr>
                <w:rFonts w:ascii="Corbel"/>
                <w:spacing w:val="-2"/>
                <w:lang w:val="en-AU"/>
              </w:rPr>
              <w:t xml:space="preserve">Queensland contribution </w:t>
            </w:r>
            <w:r>
              <w:rPr>
                <w:rFonts w:ascii="Corbel"/>
                <w:spacing w:val="-2"/>
                <w:lang w:val="en-AU"/>
              </w:rPr>
              <w:t>–</w:t>
            </w:r>
            <w:r>
              <w:rPr>
                <w:rFonts w:ascii="Corbel"/>
                <w:spacing w:val="-2"/>
                <w:lang w:val="en-AU"/>
              </w:rPr>
              <w:t xml:space="preserve"> new funding</w:t>
            </w:r>
          </w:p>
        </w:tc>
        <w:tc>
          <w:tcPr>
            <w:tcW w:w="986" w:type="dxa"/>
          </w:tcPr>
          <w:p w14:paraId="78B85E31" w14:textId="4A78BF62" w:rsidR="00807400" w:rsidRPr="00540D63" w:rsidRDefault="007A0574">
            <w:pPr>
              <w:pStyle w:val="TableParagraph"/>
              <w:spacing w:line="248" w:lineRule="exact"/>
              <w:ind w:left="108"/>
              <w:rPr>
                <w:rFonts w:ascii="Corbel"/>
                <w:lang w:val="en-AU"/>
              </w:rPr>
            </w:pPr>
            <w:r w:rsidRPr="00540D63">
              <w:rPr>
                <w:rFonts w:ascii="Corbel"/>
                <w:spacing w:val="-4"/>
                <w:lang w:val="en-AU"/>
              </w:rPr>
              <w:t>$</w:t>
            </w:r>
            <w:r w:rsidR="00720345" w:rsidRPr="00540D63">
              <w:rPr>
                <w:rFonts w:ascii="Corbel"/>
                <w:spacing w:val="-4"/>
                <w:lang w:val="en-AU"/>
              </w:rPr>
              <w:t>0</w:t>
            </w:r>
            <w:r w:rsidRPr="00540D63">
              <w:rPr>
                <w:rFonts w:ascii="Corbel"/>
                <w:spacing w:val="-4"/>
                <w:lang w:val="en-AU"/>
              </w:rPr>
              <w:t>M</w:t>
            </w:r>
          </w:p>
        </w:tc>
        <w:tc>
          <w:tcPr>
            <w:tcW w:w="988" w:type="dxa"/>
          </w:tcPr>
          <w:p w14:paraId="78B85E32" w14:textId="15DB7EC7" w:rsidR="00807400" w:rsidRPr="00540D63" w:rsidRDefault="007A0574">
            <w:pPr>
              <w:pStyle w:val="TableParagraph"/>
              <w:spacing w:line="248" w:lineRule="exact"/>
              <w:ind w:left="108"/>
              <w:rPr>
                <w:rFonts w:ascii="Corbel"/>
                <w:lang w:val="en-AU"/>
              </w:rPr>
            </w:pPr>
            <w:r w:rsidRPr="00540D63">
              <w:rPr>
                <w:rFonts w:ascii="Corbel"/>
                <w:spacing w:val="-2"/>
                <w:lang w:val="en-AU"/>
              </w:rPr>
              <w:t>$</w:t>
            </w:r>
            <w:r w:rsidR="00720345" w:rsidRPr="00540D63">
              <w:rPr>
                <w:rFonts w:ascii="Corbel"/>
                <w:spacing w:val="-2"/>
                <w:lang w:val="en-AU"/>
              </w:rPr>
              <w:t>5.5</w:t>
            </w:r>
            <w:r w:rsidRPr="00540D63">
              <w:rPr>
                <w:rFonts w:ascii="Corbel"/>
                <w:spacing w:val="-2"/>
                <w:lang w:val="en-AU"/>
              </w:rPr>
              <w:t>M</w:t>
            </w:r>
          </w:p>
        </w:tc>
        <w:tc>
          <w:tcPr>
            <w:tcW w:w="990" w:type="dxa"/>
          </w:tcPr>
          <w:p w14:paraId="78B85E33" w14:textId="63A5EF0C" w:rsidR="00807400" w:rsidRPr="00540D63" w:rsidRDefault="007A0574">
            <w:pPr>
              <w:pStyle w:val="TableParagraph"/>
              <w:spacing w:line="248" w:lineRule="exact"/>
              <w:ind w:left="109"/>
              <w:rPr>
                <w:rFonts w:ascii="Corbel"/>
                <w:lang w:val="en-AU"/>
              </w:rPr>
            </w:pPr>
            <w:r w:rsidRPr="00540D63">
              <w:rPr>
                <w:rFonts w:ascii="Corbel"/>
                <w:spacing w:val="-2"/>
                <w:lang w:val="en-AU"/>
              </w:rPr>
              <w:t>$</w:t>
            </w:r>
            <w:r w:rsidR="00720345" w:rsidRPr="00540D63">
              <w:rPr>
                <w:rFonts w:ascii="Corbel"/>
                <w:spacing w:val="-2"/>
                <w:lang w:val="en-AU"/>
              </w:rPr>
              <w:t>4.0</w:t>
            </w:r>
            <w:r w:rsidRPr="00540D63">
              <w:rPr>
                <w:rFonts w:ascii="Corbel"/>
                <w:spacing w:val="-2"/>
                <w:lang w:val="en-AU"/>
              </w:rPr>
              <w:t>M</w:t>
            </w:r>
          </w:p>
        </w:tc>
        <w:tc>
          <w:tcPr>
            <w:tcW w:w="988" w:type="dxa"/>
          </w:tcPr>
          <w:p w14:paraId="78B85E34" w14:textId="77777777" w:rsidR="00807400" w:rsidRPr="00540D63" w:rsidRDefault="007A0574">
            <w:pPr>
              <w:pStyle w:val="TableParagraph"/>
              <w:spacing w:line="248" w:lineRule="exact"/>
              <w:ind w:right="181"/>
              <w:jc w:val="center"/>
              <w:rPr>
                <w:rFonts w:ascii="Corbel"/>
                <w:lang w:val="en-AU"/>
              </w:rPr>
            </w:pPr>
            <w:r w:rsidRPr="00540D63">
              <w:rPr>
                <w:rFonts w:ascii="Corbel"/>
                <w:spacing w:val="-2"/>
                <w:lang w:val="en-AU"/>
              </w:rPr>
              <w:t>$2.0M</w:t>
            </w:r>
          </w:p>
        </w:tc>
        <w:tc>
          <w:tcPr>
            <w:tcW w:w="988" w:type="dxa"/>
          </w:tcPr>
          <w:p w14:paraId="78B85E35" w14:textId="77777777" w:rsidR="00807400" w:rsidRPr="00540D63" w:rsidRDefault="007A0574">
            <w:pPr>
              <w:pStyle w:val="TableParagraph"/>
              <w:spacing w:line="248" w:lineRule="exact"/>
              <w:ind w:left="111"/>
              <w:rPr>
                <w:rFonts w:ascii="Corbel"/>
                <w:lang w:val="en-AU"/>
              </w:rPr>
            </w:pPr>
            <w:r w:rsidRPr="00540D63">
              <w:rPr>
                <w:rFonts w:ascii="Corbel"/>
                <w:spacing w:val="-2"/>
                <w:lang w:val="en-AU"/>
              </w:rPr>
              <w:t>$2.0M</w:t>
            </w:r>
          </w:p>
        </w:tc>
        <w:tc>
          <w:tcPr>
            <w:tcW w:w="998" w:type="dxa"/>
          </w:tcPr>
          <w:p w14:paraId="78B85E36" w14:textId="77777777" w:rsidR="00807400" w:rsidRPr="00540D63" w:rsidRDefault="007A0574">
            <w:pPr>
              <w:pStyle w:val="TableParagraph"/>
              <w:spacing w:line="248" w:lineRule="exact"/>
              <w:ind w:left="111"/>
              <w:rPr>
                <w:rFonts w:ascii="Corbel"/>
                <w:lang w:val="en-AU"/>
              </w:rPr>
            </w:pPr>
            <w:r w:rsidRPr="00540D63">
              <w:rPr>
                <w:rFonts w:ascii="Corbel"/>
                <w:spacing w:val="-4"/>
                <w:lang w:val="en-AU"/>
              </w:rPr>
              <w:t>$1.5M</w:t>
            </w:r>
          </w:p>
        </w:tc>
        <w:tc>
          <w:tcPr>
            <w:tcW w:w="1027" w:type="dxa"/>
          </w:tcPr>
          <w:p w14:paraId="78B85E37" w14:textId="77777777" w:rsidR="00807400" w:rsidRPr="00540D63" w:rsidRDefault="007A0574">
            <w:pPr>
              <w:pStyle w:val="TableParagraph"/>
              <w:spacing w:line="248" w:lineRule="exact"/>
              <w:ind w:left="112"/>
              <w:rPr>
                <w:rFonts w:ascii="Corbel"/>
                <w:lang w:val="en-AU"/>
              </w:rPr>
            </w:pPr>
            <w:r w:rsidRPr="00540D63">
              <w:rPr>
                <w:rFonts w:ascii="Corbel"/>
                <w:spacing w:val="-4"/>
                <w:lang w:val="en-AU"/>
              </w:rPr>
              <w:t>$15M</w:t>
            </w:r>
          </w:p>
        </w:tc>
      </w:tr>
    </w:tbl>
    <w:p w14:paraId="31BA3DFE" w14:textId="77777777" w:rsidR="00DE2463" w:rsidRPr="00540D63" w:rsidRDefault="00DE2463" w:rsidP="0024252A">
      <w:pPr>
        <w:pStyle w:val="BodyText"/>
        <w:ind w:left="103"/>
        <w:rPr>
          <w:u w:val="single"/>
          <w:lang w:val="en-AU"/>
        </w:rPr>
      </w:pPr>
    </w:p>
    <w:p w14:paraId="7CB6C6B4" w14:textId="1DF3EC3A" w:rsidR="00ED238A" w:rsidRPr="00540D63" w:rsidRDefault="00ED238A" w:rsidP="00C462C2">
      <w:pPr>
        <w:pStyle w:val="BodyText"/>
        <w:ind w:left="103"/>
        <w:jc w:val="both"/>
        <w:rPr>
          <w:lang w:val="en-AU"/>
        </w:rPr>
      </w:pPr>
      <w:r w:rsidRPr="00540D63">
        <w:rPr>
          <w:lang w:val="en-AU"/>
        </w:rPr>
        <w:t>The Queensland Government will provide details of their matched funding contributions at the end of each financial year, commencing 1 July 2024 until 31 December 2028. Final payments under this implementation plan may be reduced where the total contribution by the Queensland Government over the life of the project does not align with the Commonwealth contribution.</w:t>
      </w:r>
    </w:p>
    <w:p w14:paraId="293DA20C" w14:textId="77777777" w:rsidR="0024252A" w:rsidRPr="00540D63" w:rsidRDefault="0024252A" w:rsidP="00C462C2">
      <w:pPr>
        <w:pStyle w:val="BodyText"/>
        <w:ind w:left="103"/>
        <w:jc w:val="both"/>
        <w:rPr>
          <w:u w:val="single"/>
          <w:lang w:val="en-AU"/>
        </w:rPr>
      </w:pPr>
    </w:p>
    <w:p w14:paraId="78B85E3A" w14:textId="77777777" w:rsidR="00807400" w:rsidRPr="00540D63" w:rsidRDefault="007A0574" w:rsidP="00C462C2">
      <w:pPr>
        <w:ind w:left="120"/>
        <w:jc w:val="both"/>
        <w:rPr>
          <w:rFonts w:ascii="Corbel" w:hAnsi="Corbel"/>
          <w:b/>
          <w:spacing w:val="-2"/>
          <w:lang w:val="en-AU"/>
        </w:rPr>
      </w:pPr>
      <w:r w:rsidRPr="00540D63">
        <w:rPr>
          <w:rFonts w:ascii="Corbel" w:hAnsi="Corbel"/>
          <w:b/>
          <w:lang w:val="en-AU"/>
        </w:rPr>
        <w:t>TAFE</w:t>
      </w:r>
      <w:r w:rsidRPr="00540D63">
        <w:rPr>
          <w:rFonts w:ascii="Corbel" w:hAnsi="Corbel"/>
          <w:b/>
          <w:spacing w:val="-14"/>
          <w:lang w:val="en-AU"/>
        </w:rPr>
        <w:t xml:space="preserve"> </w:t>
      </w:r>
      <w:r w:rsidRPr="00540D63">
        <w:rPr>
          <w:rFonts w:ascii="Corbel" w:hAnsi="Corbel"/>
          <w:b/>
          <w:lang w:val="en-AU"/>
        </w:rPr>
        <w:t>Centres</w:t>
      </w:r>
      <w:r w:rsidRPr="00540D63">
        <w:rPr>
          <w:rFonts w:ascii="Corbel" w:hAnsi="Corbel"/>
          <w:b/>
          <w:spacing w:val="-10"/>
          <w:lang w:val="en-AU"/>
        </w:rPr>
        <w:t xml:space="preserve"> </w:t>
      </w:r>
      <w:r w:rsidRPr="00540D63">
        <w:rPr>
          <w:rFonts w:ascii="Corbel" w:hAnsi="Corbel"/>
          <w:b/>
          <w:lang w:val="en-AU"/>
        </w:rPr>
        <w:t>of</w:t>
      </w:r>
      <w:r w:rsidRPr="00540D63">
        <w:rPr>
          <w:rFonts w:ascii="Corbel" w:hAnsi="Corbel"/>
          <w:b/>
          <w:spacing w:val="-8"/>
          <w:lang w:val="en-AU"/>
        </w:rPr>
        <w:t xml:space="preserve"> </w:t>
      </w:r>
      <w:r w:rsidRPr="00540D63">
        <w:rPr>
          <w:rFonts w:ascii="Corbel" w:hAnsi="Corbel"/>
          <w:b/>
          <w:lang w:val="en-AU"/>
        </w:rPr>
        <w:t>Excellence</w:t>
      </w:r>
      <w:r w:rsidRPr="00540D63">
        <w:rPr>
          <w:rFonts w:ascii="Corbel" w:hAnsi="Corbel"/>
          <w:b/>
          <w:spacing w:val="-4"/>
          <w:lang w:val="en-AU"/>
        </w:rPr>
        <w:t xml:space="preserve"> </w:t>
      </w:r>
      <w:r w:rsidRPr="00540D63">
        <w:rPr>
          <w:rFonts w:ascii="Corbel" w:hAnsi="Corbel"/>
          <w:b/>
          <w:lang w:val="en-AU"/>
        </w:rPr>
        <w:t>–</w:t>
      </w:r>
      <w:r w:rsidRPr="00540D63">
        <w:rPr>
          <w:rFonts w:ascii="Corbel" w:hAnsi="Corbel"/>
          <w:b/>
          <w:spacing w:val="-4"/>
          <w:lang w:val="en-AU"/>
        </w:rPr>
        <w:t xml:space="preserve"> </w:t>
      </w:r>
      <w:r w:rsidRPr="00540D63">
        <w:rPr>
          <w:rFonts w:ascii="Corbel" w:hAnsi="Corbel"/>
          <w:b/>
          <w:spacing w:val="-2"/>
          <w:lang w:val="en-AU"/>
        </w:rPr>
        <w:t>reporting</w:t>
      </w:r>
    </w:p>
    <w:p w14:paraId="0F0BE058" w14:textId="77777777" w:rsidR="0024252A" w:rsidRPr="00540D63" w:rsidRDefault="0024252A" w:rsidP="00C462C2">
      <w:pPr>
        <w:pStyle w:val="BodyText"/>
        <w:ind w:left="103"/>
        <w:jc w:val="both"/>
        <w:rPr>
          <w:u w:val="single"/>
          <w:lang w:val="en-AU"/>
        </w:rPr>
      </w:pPr>
    </w:p>
    <w:p w14:paraId="383DF9D4" w14:textId="7C9EB9C0" w:rsidR="00240D8A" w:rsidRPr="00540D63" w:rsidRDefault="00240D8A" w:rsidP="00C462C2">
      <w:pPr>
        <w:pStyle w:val="BodyText"/>
        <w:ind w:left="103"/>
        <w:jc w:val="both"/>
        <w:rPr>
          <w:lang w:val="en-AU"/>
        </w:rPr>
      </w:pPr>
      <w:r w:rsidRPr="00540D63">
        <w:rPr>
          <w:lang w:val="en-AU"/>
        </w:rPr>
        <w:t xml:space="preserve">Queensland will report on progress with activities of </w:t>
      </w:r>
      <w:r w:rsidR="0071247D" w:rsidRPr="00540D63">
        <w:rPr>
          <w:lang w:val="en-AU"/>
        </w:rPr>
        <w:t xml:space="preserve">the </w:t>
      </w:r>
      <w:r w:rsidR="005F7A4F">
        <w:rPr>
          <w:lang w:val="en-AU"/>
        </w:rPr>
        <w:t>TCE HCS</w:t>
      </w:r>
      <w:r w:rsidRPr="00540D63">
        <w:rPr>
          <w:lang w:val="en-AU"/>
        </w:rPr>
        <w:t xml:space="preserve">, </w:t>
      </w:r>
      <w:r w:rsidR="006564DC">
        <w:rPr>
          <w:lang w:val="en-AU"/>
        </w:rPr>
        <w:t xml:space="preserve">in accordance with the </w:t>
      </w:r>
      <w:r w:rsidR="006564DC" w:rsidRPr="000755BF">
        <w:rPr>
          <w:i/>
          <w:iCs/>
          <w:lang w:val="en-AU"/>
        </w:rPr>
        <w:t>Milestones and Payments section</w:t>
      </w:r>
      <w:r w:rsidRPr="00540D63">
        <w:rPr>
          <w:lang w:val="en-AU"/>
        </w:rPr>
        <w:t>. Reporting will include quantitative and qualitative measures (where appropriate and relevant) broadly as follows</w:t>
      </w:r>
      <w:r w:rsidR="00910D1A">
        <w:rPr>
          <w:lang w:val="en-AU"/>
        </w:rPr>
        <w:t xml:space="preserve"> (to be confirmed in the development phase)</w:t>
      </w:r>
      <w:r w:rsidRPr="00540D63">
        <w:rPr>
          <w:lang w:val="en-AU"/>
        </w:rPr>
        <w:t>:</w:t>
      </w:r>
    </w:p>
    <w:p w14:paraId="55ECE270" w14:textId="77777777" w:rsidR="0024252A" w:rsidRPr="00540D63" w:rsidRDefault="0024252A" w:rsidP="00C462C2">
      <w:pPr>
        <w:pStyle w:val="BodyText"/>
        <w:ind w:left="103"/>
        <w:jc w:val="both"/>
        <w:rPr>
          <w:u w:val="single"/>
          <w:lang w:val="en-AU"/>
        </w:rPr>
      </w:pPr>
    </w:p>
    <w:p w14:paraId="37B8289A" w14:textId="66689A1B" w:rsidR="0024252A" w:rsidRPr="00540D63" w:rsidRDefault="0024252A" w:rsidP="0024252A">
      <w:pPr>
        <w:pStyle w:val="BodyText"/>
        <w:ind w:left="103"/>
        <w:rPr>
          <w:lang w:val="en-AU"/>
        </w:rPr>
      </w:pPr>
      <w:r w:rsidRPr="00540D63">
        <w:rPr>
          <w:u w:val="single"/>
          <w:lang w:val="en-AU"/>
        </w:rPr>
        <w:t>Quantitative</w:t>
      </w:r>
      <w:r w:rsidRPr="00540D63">
        <w:rPr>
          <w:spacing w:val="-13"/>
          <w:u w:val="single"/>
          <w:lang w:val="en-AU"/>
        </w:rPr>
        <w:t xml:space="preserve"> </w:t>
      </w:r>
      <w:r w:rsidRPr="00540D63">
        <w:rPr>
          <w:u w:val="single"/>
          <w:lang w:val="en-AU"/>
        </w:rPr>
        <w:t>measures</w:t>
      </w:r>
      <w:r w:rsidRPr="00540D63">
        <w:rPr>
          <w:spacing w:val="-12"/>
          <w:u w:val="single"/>
          <w:lang w:val="en-AU"/>
        </w:rPr>
        <w:t xml:space="preserve"> </w:t>
      </w:r>
      <w:r w:rsidRPr="00540D63">
        <w:rPr>
          <w:u w:val="single"/>
          <w:lang w:val="en-AU"/>
        </w:rPr>
        <w:t>(existing</w:t>
      </w:r>
      <w:r w:rsidRPr="00540D63">
        <w:rPr>
          <w:spacing w:val="-11"/>
          <w:u w:val="single"/>
          <w:lang w:val="en-AU"/>
        </w:rPr>
        <w:t xml:space="preserve"> </w:t>
      </w:r>
      <w:r w:rsidRPr="00540D63">
        <w:rPr>
          <w:u w:val="single"/>
          <w:lang w:val="en-AU"/>
        </w:rPr>
        <w:t>data</w:t>
      </w:r>
      <w:r w:rsidRPr="00540D63">
        <w:rPr>
          <w:spacing w:val="-12"/>
          <w:u w:val="single"/>
          <w:lang w:val="en-AU"/>
        </w:rPr>
        <w:t xml:space="preserve"> </w:t>
      </w:r>
      <w:r w:rsidRPr="00540D63">
        <w:rPr>
          <w:spacing w:val="-2"/>
          <w:u w:val="single"/>
          <w:lang w:val="en-AU"/>
        </w:rPr>
        <w:t>collection)</w:t>
      </w:r>
    </w:p>
    <w:p w14:paraId="2EFA7171" w14:textId="77777777" w:rsidR="0024252A" w:rsidRPr="00540D63" w:rsidRDefault="0024252A" w:rsidP="00C462C2">
      <w:pPr>
        <w:pStyle w:val="ListParagraph"/>
        <w:numPr>
          <w:ilvl w:val="0"/>
          <w:numId w:val="12"/>
        </w:numPr>
        <w:tabs>
          <w:tab w:val="left" w:pos="952"/>
        </w:tabs>
        <w:spacing w:after="60" w:line="277" w:lineRule="exact"/>
        <w:ind w:left="592"/>
        <w:jc w:val="both"/>
        <w:rPr>
          <w:lang w:val="en-AU"/>
        </w:rPr>
      </w:pPr>
      <w:r w:rsidRPr="00540D63">
        <w:rPr>
          <w:lang w:val="en-AU"/>
        </w:rPr>
        <w:t>Student participation/enrolments overall and for:</w:t>
      </w:r>
    </w:p>
    <w:p w14:paraId="58DEB931" w14:textId="77777777" w:rsidR="0024252A" w:rsidRPr="00540D63" w:rsidRDefault="0024252A" w:rsidP="00C462C2">
      <w:pPr>
        <w:pStyle w:val="BodyText"/>
        <w:numPr>
          <w:ilvl w:val="1"/>
          <w:numId w:val="13"/>
        </w:numPr>
        <w:tabs>
          <w:tab w:val="left" w:pos="1542"/>
        </w:tabs>
        <w:spacing w:after="60" w:line="271" w:lineRule="exact"/>
        <w:ind w:left="1182" w:hanging="359"/>
        <w:jc w:val="both"/>
        <w:rPr>
          <w:lang w:val="en-AU"/>
        </w:rPr>
      </w:pPr>
      <w:r w:rsidRPr="00540D63">
        <w:rPr>
          <w:lang w:val="en-AU"/>
        </w:rPr>
        <w:t>Aboriginal</w:t>
      </w:r>
      <w:r w:rsidRPr="00540D63">
        <w:rPr>
          <w:spacing w:val="-8"/>
          <w:lang w:val="en-AU"/>
        </w:rPr>
        <w:t xml:space="preserve"> </w:t>
      </w:r>
      <w:r w:rsidRPr="00540D63">
        <w:rPr>
          <w:lang w:val="en-AU"/>
        </w:rPr>
        <w:t>and</w:t>
      </w:r>
      <w:r w:rsidRPr="00540D63">
        <w:rPr>
          <w:spacing w:val="-10"/>
          <w:lang w:val="en-AU"/>
        </w:rPr>
        <w:t xml:space="preserve"> </w:t>
      </w:r>
      <w:r w:rsidRPr="00540D63">
        <w:rPr>
          <w:lang w:val="en-AU"/>
        </w:rPr>
        <w:t>Torres</w:t>
      </w:r>
      <w:r w:rsidRPr="00540D63">
        <w:rPr>
          <w:spacing w:val="-10"/>
          <w:lang w:val="en-AU"/>
        </w:rPr>
        <w:t xml:space="preserve"> </w:t>
      </w:r>
      <w:r w:rsidRPr="00540D63">
        <w:rPr>
          <w:lang w:val="en-AU"/>
        </w:rPr>
        <w:t>Strait</w:t>
      </w:r>
      <w:r w:rsidRPr="00540D63">
        <w:rPr>
          <w:spacing w:val="-10"/>
          <w:lang w:val="en-AU"/>
        </w:rPr>
        <w:t xml:space="preserve"> </w:t>
      </w:r>
      <w:r w:rsidRPr="00540D63">
        <w:rPr>
          <w:lang w:val="en-AU"/>
        </w:rPr>
        <w:t>Islander</w:t>
      </w:r>
      <w:r w:rsidRPr="00540D63">
        <w:rPr>
          <w:spacing w:val="-7"/>
          <w:lang w:val="en-AU"/>
        </w:rPr>
        <w:t xml:space="preserve"> </w:t>
      </w:r>
      <w:r w:rsidRPr="00540D63">
        <w:rPr>
          <w:spacing w:val="-2"/>
          <w:lang w:val="en-AU"/>
        </w:rPr>
        <w:t>peoples</w:t>
      </w:r>
    </w:p>
    <w:p w14:paraId="73736F07" w14:textId="77777777" w:rsidR="0024252A" w:rsidRPr="00540D63" w:rsidRDefault="0024252A" w:rsidP="00C462C2">
      <w:pPr>
        <w:pStyle w:val="BodyText"/>
        <w:numPr>
          <w:ilvl w:val="1"/>
          <w:numId w:val="13"/>
        </w:numPr>
        <w:tabs>
          <w:tab w:val="left" w:pos="1542"/>
        </w:tabs>
        <w:spacing w:after="60" w:line="269" w:lineRule="exact"/>
        <w:ind w:left="1182" w:hanging="359"/>
        <w:jc w:val="both"/>
        <w:rPr>
          <w:lang w:val="en-AU"/>
        </w:rPr>
      </w:pPr>
      <w:r w:rsidRPr="00540D63">
        <w:rPr>
          <w:spacing w:val="-2"/>
          <w:lang w:val="en-AU"/>
        </w:rPr>
        <w:t>Women</w:t>
      </w:r>
    </w:p>
    <w:p w14:paraId="385CBE85" w14:textId="77777777" w:rsidR="0024252A" w:rsidRPr="00540D63" w:rsidRDefault="0024252A" w:rsidP="00C462C2">
      <w:pPr>
        <w:pStyle w:val="BodyText"/>
        <w:numPr>
          <w:ilvl w:val="1"/>
          <w:numId w:val="13"/>
        </w:numPr>
        <w:tabs>
          <w:tab w:val="left" w:pos="1542"/>
        </w:tabs>
        <w:spacing w:after="60" w:line="266" w:lineRule="exact"/>
        <w:ind w:left="1182" w:hanging="359"/>
        <w:jc w:val="both"/>
        <w:rPr>
          <w:lang w:val="en-AU"/>
        </w:rPr>
      </w:pPr>
      <w:r w:rsidRPr="00540D63">
        <w:rPr>
          <w:lang w:val="en-AU"/>
        </w:rPr>
        <w:t>People</w:t>
      </w:r>
      <w:r w:rsidRPr="00540D63">
        <w:rPr>
          <w:spacing w:val="-4"/>
          <w:lang w:val="en-AU"/>
        </w:rPr>
        <w:t xml:space="preserve"> </w:t>
      </w:r>
      <w:r w:rsidRPr="00540D63">
        <w:rPr>
          <w:lang w:val="en-AU"/>
        </w:rPr>
        <w:t>with</w:t>
      </w:r>
      <w:r w:rsidRPr="00540D63">
        <w:rPr>
          <w:spacing w:val="-5"/>
          <w:lang w:val="en-AU"/>
        </w:rPr>
        <w:t xml:space="preserve"> </w:t>
      </w:r>
      <w:r w:rsidRPr="00540D63">
        <w:rPr>
          <w:spacing w:val="-2"/>
          <w:lang w:val="en-AU"/>
        </w:rPr>
        <w:t>disability</w:t>
      </w:r>
    </w:p>
    <w:p w14:paraId="78B85E3D" w14:textId="237E1E4A" w:rsidR="00807400" w:rsidRPr="00540D63" w:rsidRDefault="007A0574" w:rsidP="00C462C2">
      <w:pPr>
        <w:pStyle w:val="BodyText"/>
        <w:numPr>
          <w:ilvl w:val="1"/>
          <w:numId w:val="13"/>
        </w:numPr>
        <w:tabs>
          <w:tab w:val="left" w:pos="1542"/>
        </w:tabs>
        <w:spacing w:after="60" w:line="266" w:lineRule="exact"/>
        <w:ind w:left="1182" w:hanging="359"/>
        <w:jc w:val="both"/>
        <w:rPr>
          <w:lang w:val="en-AU"/>
        </w:rPr>
      </w:pPr>
      <w:r w:rsidRPr="00540D63">
        <w:rPr>
          <w:lang w:val="en-AU"/>
        </w:rPr>
        <w:t>People</w:t>
      </w:r>
      <w:r w:rsidRPr="00540D63">
        <w:rPr>
          <w:spacing w:val="-8"/>
          <w:lang w:val="en-AU"/>
        </w:rPr>
        <w:t xml:space="preserve"> </w:t>
      </w:r>
      <w:r w:rsidRPr="00540D63">
        <w:rPr>
          <w:lang w:val="en-AU"/>
        </w:rPr>
        <w:t>from</w:t>
      </w:r>
      <w:r w:rsidRPr="00540D63">
        <w:rPr>
          <w:spacing w:val="-10"/>
          <w:lang w:val="en-AU"/>
        </w:rPr>
        <w:t xml:space="preserve"> </w:t>
      </w:r>
      <w:r w:rsidRPr="00540D63">
        <w:rPr>
          <w:lang w:val="en-AU"/>
        </w:rPr>
        <w:t>culturally</w:t>
      </w:r>
      <w:r w:rsidRPr="00540D63">
        <w:rPr>
          <w:spacing w:val="-7"/>
          <w:lang w:val="en-AU"/>
        </w:rPr>
        <w:t xml:space="preserve"> </w:t>
      </w:r>
      <w:r w:rsidRPr="00540D63">
        <w:rPr>
          <w:lang w:val="en-AU"/>
        </w:rPr>
        <w:t>and</w:t>
      </w:r>
      <w:r w:rsidRPr="00540D63">
        <w:rPr>
          <w:spacing w:val="-10"/>
          <w:lang w:val="en-AU"/>
        </w:rPr>
        <w:t xml:space="preserve"> </w:t>
      </w:r>
      <w:r w:rsidRPr="00540D63">
        <w:rPr>
          <w:lang w:val="en-AU"/>
        </w:rPr>
        <w:t>linguistically</w:t>
      </w:r>
      <w:r w:rsidRPr="00540D63">
        <w:rPr>
          <w:spacing w:val="-8"/>
          <w:lang w:val="en-AU"/>
        </w:rPr>
        <w:t xml:space="preserve"> </w:t>
      </w:r>
      <w:r w:rsidRPr="00540D63">
        <w:rPr>
          <w:lang w:val="en-AU"/>
        </w:rPr>
        <w:t>diverse</w:t>
      </w:r>
      <w:r w:rsidRPr="00540D63">
        <w:rPr>
          <w:spacing w:val="-8"/>
          <w:lang w:val="en-AU"/>
        </w:rPr>
        <w:t xml:space="preserve"> </w:t>
      </w:r>
      <w:r w:rsidRPr="00540D63">
        <w:rPr>
          <w:spacing w:val="-2"/>
          <w:lang w:val="en-AU"/>
        </w:rPr>
        <w:t>backgrounds.</w:t>
      </w:r>
    </w:p>
    <w:p w14:paraId="78B85E3E" w14:textId="77777777" w:rsidR="00807400" w:rsidRPr="00540D63" w:rsidRDefault="007A0574" w:rsidP="00C462C2">
      <w:pPr>
        <w:pStyle w:val="ListParagraph"/>
        <w:numPr>
          <w:ilvl w:val="0"/>
          <w:numId w:val="12"/>
        </w:numPr>
        <w:tabs>
          <w:tab w:val="left" w:pos="952"/>
        </w:tabs>
        <w:spacing w:after="60" w:line="277" w:lineRule="exact"/>
        <w:ind w:left="592"/>
        <w:jc w:val="both"/>
        <w:rPr>
          <w:lang w:val="en-AU"/>
        </w:rPr>
      </w:pPr>
      <w:r w:rsidRPr="00540D63">
        <w:rPr>
          <w:lang w:val="en-AU"/>
        </w:rPr>
        <w:t>Student participation/enrolment in higher level skills – increase in enrolment numbers as a proportion of overall enrolments.</w:t>
      </w:r>
    </w:p>
    <w:p w14:paraId="78B85E3F" w14:textId="77777777" w:rsidR="00807400" w:rsidRPr="00540D63" w:rsidRDefault="007A0574" w:rsidP="00C462C2">
      <w:pPr>
        <w:pStyle w:val="ListParagraph"/>
        <w:numPr>
          <w:ilvl w:val="0"/>
          <w:numId w:val="12"/>
        </w:numPr>
        <w:tabs>
          <w:tab w:val="left" w:pos="952"/>
        </w:tabs>
        <w:spacing w:after="60" w:line="277" w:lineRule="exact"/>
        <w:ind w:left="592"/>
        <w:jc w:val="both"/>
        <w:rPr>
          <w:lang w:val="en-AU"/>
        </w:rPr>
      </w:pPr>
      <w:r w:rsidRPr="00540D63">
        <w:rPr>
          <w:lang w:val="en-AU"/>
        </w:rPr>
        <w:t>Student participation/enrolment from rural, regional and remote localities – increase in enrolment numbers as a proportion of overall enrolments.</w:t>
      </w:r>
    </w:p>
    <w:p w14:paraId="78B85E40" w14:textId="77777777" w:rsidR="00807400" w:rsidRPr="00540D63" w:rsidRDefault="007A0574" w:rsidP="00C462C2">
      <w:pPr>
        <w:pStyle w:val="ListParagraph"/>
        <w:numPr>
          <w:ilvl w:val="0"/>
          <w:numId w:val="12"/>
        </w:numPr>
        <w:tabs>
          <w:tab w:val="left" w:pos="952"/>
        </w:tabs>
        <w:spacing w:after="60" w:line="277" w:lineRule="exact"/>
        <w:ind w:left="592"/>
        <w:jc w:val="both"/>
        <w:rPr>
          <w:lang w:val="en-AU"/>
        </w:rPr>
      </w:pPr>
      <w:r w:rsidRPr="00540D63">
        <w:rPr>
          <w:lang w:val="en-AU"/>
        </w:rPr>
        <w:t>Successful completions overall and for:</w:t>
      </w:r>
    </w:p>
    <w:p w14:paraId="78B85E41" w14:textId="77777777" w:rsidR="00807400" w:rsidRPr="00540D63" w:rsidRDefault="007A0574" w:rsidP="00C462C2">
      <w:pPr>
        <w:pStyle w:val="ListParagraph"/>
        <w:numPr>
          <w:ilvl w:val="1"/>
          <w:numId w:val="12"/>
        </w:numPr>
        <w:tabs>
          <w:tab w:val="left" w:pos="1671"/>
        </w:tabs>
        <w:spacing w:before="1" w:after="60" w:line="272" w:lineRule="exact"/>
        <w:ind w:left="1311" w:hanging="359"/>
        <w:jc w:val="both"/>
        <w:rPr>
          <w:lang w:val="en-AU"/>
        </w:rPr>
      </w:pPr>
      <w:r w:rsidRPr="00540D63">
        <w:rPr>
          <w:lang w:val="en-AU"/>
        </w:rPr>
        <w:t>Aboriginal</w:t>
      </w:r>
      <w:r w:rsidRPr="00540D63">
        <w:rPr>
          <w:spacing w:val="-8"/>
          <w:lang w:val="en-AU"/>
        </w:rPr>
        <w:t xml:space="preserve"> </w:t>
      </w:r>
      <w:r w:rsidRPr="00540D63">
        <w:rPr>
          <w:lang w:val="en-AU"/>
        </w:rPr>
        <w:t>and</w:t>
      </w:r>
      <w:r w:rsidRPr="00540D63">
        <w:rPr>
          <w:spacing w:val="-10"/>
          <w:lang w:val="en-AU"/>
        </w:rPr>
        <w:t xml:space="preserve"> </w:t>
      </w:r>
      <w:r w:rsidRPr="00540D63">
        <w:rPr>
          <w:lang w:val="en-AU"/>
        </w:rPr>
        <w:t>Torres</w:t>
      </w:r>
      <w:r w:rsidRPr="00540D63">
        <w:rPr>
          <w:spacing w:val="-10"/>
          <w:lang w:val="en-AU"/>
        </w:rPr>
        <w:t xml:space="preserve"> </w:t>
      </w:r>
      <w:r w:rsidRPr="00540D63">
        <w:rPr>
          <w:lang w:val="en-AU"/>
        </w:rPr>
        <w:t>Strait</w:t>
      </w:r>
      <w:r w:rsidRPr="00540D63">
        <w:rPr>
          <w:spacing w:val="-10"/>
          <w:lang w:val="en-AU"/>
        </w:rPr>
        <w:t xml:space="preserve"> </w:t>
      </w:r>
      <w:r w:rsidRPr="00540D63">
        <w:rPr>
          <w:lang w:val="en-AU"/>
        </w:rPr>
        <w:t>Islander</w:t>
      </w:r>
      <w:r w:rsidRPr="00540D63">
        <w:rPr>
          <w:spacing w:val="-7"/>
          <w:lang w:val="en-AU"/>
        </w:rPr>
        <w:t xml:space="preserve"> </w:t>
      </w:r>
      <w:r w:rsidRPr="00540D63">
        <w:rPr>
          <w:spacing w:val="-2"/>
          <w:lang w:val="en-AU"/>
        </w:rPr>
        <w:t>peoples</w:t>
      </w:r>
    </w:p>
    <w:p w14:paraId="78B85E42" w14:textId="77777777" w:rsidR="00807400" w:rsidRPr="00540D63" w:rsidRDefault="007A0574" w:rsidP="00C462C2">
      <w:pPr>
        <w:pStyle w:val="ListParagraph"/>
        <w:numPr>
          <w:ilvl w:val="1"/>
          <w:numId w:val="12"/>
        </w:numPr>
        <w:tabs>
          <w:tab w:val="left" w:pos="1671"/>
        </w:tabs>
        <w:spacing w:after="60" w:line="269" w:lineRule="exact"/>
        <w:ind w:left="1311" w:hanging="359"/>
        <w:jc w:val="both"/>
        <w:rPr>
          <w:lang w:val="en-AU"/>
        </w:rPr>
      </w:pPr>
      <w:r w:rsidRPr="00540D63">
        <w:rPr>
          <w:spacing w:val="-2"/>
          <w:lang w:val="en-AU"/>
        </w:rPr>
        <w:t>Women</w:t>
      </w:r>
    </w:p>
    <w:p w14:paraId="78B85E43" w14:textId="77777777" w:rsidR="00807400" w:rsidRPr="00540D63" w:rsidRDefault="007A0574" w:rsidP="00C462C2">
      <w:pPr>
        <w:pStyle w:val="ListParagraph"/>
        <w:numPr>
          <w:ilvl w:val="1"/>
          <w:numId w:val="12"/>
        </w:numPr>
        <w:tabs>
          <w:tab w:val="left" w:pos="1671"/>
        </w:tabs>
        <w:spacing w:after="60" w:line="269" w:lineRule="exact"/>
        <w:ind w:left="1311" w:hanging="359"/>
        <w:jc w:val="both"/>
        <w:rPr>
          <w:lang w:val="en-AU"/>
        </w:rPr>
      </w:pPr>
      <w:r w:rsidRPr="00540D63">
        <w:rPr>
          <w:lang w:val="en-AU"/>
        </w:rPr>
        <w:t>People</w:t>
      </w:r>
      <w:r w:rsidRPr="00540D63">
        <w:rPr>
          <w:spacing w:val="-4"/>
          <w:lang w:val="en-AU"/>
        </w:rPr>
        <w:t xml:space="preserve"> </w:t>
      </w:r>
      <w:r w:rsidRPr="00540D63">
        <w:rPr>
          <w:lang w:val="en-AU"/>
        </w:rPr>
        <w:t>with</w:t>
      </w:r>
      <w:r w:rsidRPr="00540D63">
        <w:rPr>
          <w:spacing w:val="-5"/>
          <w:lang w:val="en-AU"/>
        </w:rPr>
        <w:t xml:space="preserve"> </w:t>
      </w:r>
      <w:r w:rsidRPr="00540D63">
        <w:rPr>
          <w:spacing w:val="-2"/>
          <w:lang w:val="en-AU"/>
        </w:rPr>
        <w:t>disability</w:t>
      </w:r>
    </w:p>
    <w:p w14:paraId="78B85E44" w14:textId="77777777" w:rsidR="00807400" w:rsidRPr="00540D63" w:rsidRDefault="007A0574" w:rsidP="00C462C2">
      <w:pPr>
        <w:pStyle w:val="ListParagraph"/>
        <w:numPr>
          <w:ilvl w:val="1"/>
          <w:numId w:val="12"/>
        </w:numPr>
        <w:tabs>
          <w:tab w:val="left" w:pos="1671"/>
        </w:tabs>
        <w:spacing w:after="60" w:line="269" w:lineRule="exact"/>
        <w:ind w:left="1311" w:hanging="359"/>
        <w:jc w:val="both"/>
        <w:rPr>
          <w:lang w:val="en-AU"/>
        </w:rPr>
      </w:pPr>
      <w:r w:rsidRPr="00540D63">
        <w:rPr>
          <w:lang w:val="en-AU"/>
        </w:rPr>
        <w:t>People</w:t>
      </w:r>
      <w:r w:rsidRPr="00540D63">
        <w:rPr>
          <w:spacing w:val="-8"/>
          <w:lang w:val="en-AU"/>
        </w:rPr>
        <w:t xml:space="preserve"> </w:t>
      </w:r>
      <w:r w:rsidRPr="00540D63">
        <w:rPr>
          <w:lang w:val="en-AU"/>
        </w:rPr>
        <w:t>from</w:t>
      </w:r>
      <w:r w:rsidRPr="00540D63">
        <w:rPr>
          <w:spacing w:val="-10"/>
          <w:lang w:val="en-AU"/>
        </w:rPr>
        <w:t xml:space="preserve"> </w:t>
      </w:r>
      <w:r w:rsidRPr="00540D63">
        <w:rPr>
          <w:lang w:val="en-AU"/>
        </w:rPr>
        <w:t>culturally</w:t>
      </w:r>
      <w:r w:rsidRPr="00540D63">
        <w:rPr>
          <w:spacing w:val="-7"/>
          <w:lang w:val="en-AU"/>
        </w:rPr>
        <w:t xml:space="preserve"> </w:t>
      </w:r>
      <w:r w:rsidRPr="00540D63">
        <w:rPr>
          <w:lang w:val="en-AU"/>
        </w:rPr>
        <w:t>and</w:t>
      </w:r>
      <w:r w:rsidRPr="00540D63">
        <w:rPr>
          <w:spacing w:val="-10"/>
          <w:lang w:val="en-AU"/>
        </w:rPr>
        <w:t xml:space="preserve"> </w:t>
      </w:r>
      <w:r w:rsidRPr="00540D63">
        <w:rPr>
          <w:lang w:val="en-AU"/>
        </w:rPr>
        <w:t>linguistically</w:t>
      </w:r>
      <w:r w:rsidRPr="00540D63">
        <w:rPr>
          <w:spacing w:val="-8"/>
          <w:lang w:val="en-AU"/>
        </w:rPr>
        <w:t xml:space="preserve"> </w:t>
      </w:r>
      <w:r w:rsidRPr="00540D63">
        <w:rPr>
          <w:lang w:val="en-AU"/>
        </w:rPr>
        <w:t>diverse</w:t>
      </w:r>
      <w:r w:rsidRPr="00540D63">
        <w:rPr>
          <w:spacing w:val="-8"/>
          <w:lang w:val="en-AU"/>
        </w:rPr>
        <w:t xml:space="preserve"> </w:t>
      </w:r>
      <w:r w:rsidRPr="00540D63">
        <w:rPr>
          <w:spacing w:val="-2"/>
          <w:lang w:val="en-AU"/>
        </w:rPr>
        <w:t>backgrounds.</w:t>
      </w:r>
    </w:p>
    <w:p w14:paraId="78B85E45" w14:textId="77777777" w:rsidR="00807400" w:rsidRPr="00540D63" w:rsidRDefault="007A0574" w:rsidP="00C462C2">
      <w:pPr>
        <w:pStyle w:val="ListParagraph"/>
        <w:numPr>
          <w:ilvl w:val="0"/>
          <w:numId w:val="12"/>
        </w:numPr>
        <w:tabs>
          <w:tab w:val="left" w:pos="952"/>
        </w:tabs>
        <w:spacing w:after="60" w:line="277" w:lineRule="exact"/>
        <w:ind w:left="592"/>
        <w:jc w:val="both"/>
        <w:rPr>
          <w:lang w:val="en-AU"/>
        </w:rPr>
      </w:pPr>
      <w:r w:rsidRPr="00540D63">
        <w:rPr>
          <w:lang w:val="en-AU"/>
        </w:rPr>
        <w:t>Student satisfaction results – National Centre for Vocational Education Research (NCVER) reporting – (existing measure), including for priority cohorts, speciﬁcally:</w:t>
      </w:r>
    </w:p>
    <w:p w14:paraId="78B85E46" w14:textId="77777777" w:rsidR="00807400" w:rsidRPr="00540D63" w:rsidRDefault="007A0574" w:rsidP="00C462C2">
      <w:pPr>
        <w:pStyle w:val="ListParagraph"/>
        <w:numPr>
          <w:ilvl w:val="1"/>
          <w:numId w:val="12"/>
        </w:numPr>
        <w:tabs>
          <w:tab w:val="left" w:pos="1671"/>
        </w:tabs>
        <w:spacing w:after="60" w:line="272" w:lineRule="exact"/>
        <w:ind w:left="1311" w:hanging="359"/>
        <w:jc w:val="both"/>
        <w:rPr>
          <w:lang w:val="en-AU"/>
        </w:rPr>
      </w:pPr>
      <w:r w:rsidRPr="00540D63">
        <w:rPr>
          <w:lang w:val="en-AU"/>
        </w:rPr>
        <w:t>Aboriginal</w:t>
      </w:r>
      <w:r w:rsidRPr="00540D63">
        <w:rPr>
          <w:spacing w:val="-8"/>
          <w:lang w:val="en-AU"/>
        </w:rPr>
        <w:t xml:space="preserve"> </w:t>
      </w:r>
      <w:r w:rsidRPr="00540D63">
        <w:rPr>
          <w:lang w:val="en-AU"/>
        </w:rPr>
        <w:t>and</w:t>
      </w:r>
      <w:r w:rsidRPr="00540D63">
        <w:rPr>
          <w:spacing w:val="-10"/>
          <w:lang w:val="en-AU"/>
        </w:rPr>
        <w:t xml:space="preserve"> </w:t>
      </w:r>
      <w:r w:rsidRPr="00540D63">
        <w:rPr>
          <w:lang w:val="en-AU"/>
        </w:rPr>
        <w:t>Torres</w:t>
      </w:r>
      <w:r w:rsidRPr="00540D63">
        <w:rPr>
          <w:spacing w:val="-10"/>
          <w:lang w:val="en-AU"/>
        </w:rPr>
        <w:t xml:space="preserve"> </w:t>
      </w:r>
      <w:r w:rsidRPr="00540D63">
        <w:rPr>
          <w:lang w:val="en-AU"/>
        </w:rPr>
        <w:t>Strait</w:t>
      </w:r>
      <w:r w:rsidRPr="00540D63">
        <w:rPr>
          <w:spacing w:val="-10"/>
          <w:lang w:val="en-AU"/>
        </w:rPr>
        <w:t xml:space="preserve"> </w:t>
      </w:r>
      <w:r w:rsidRPr="00540D63">
        <w:rPr>
          <w:lang w:val="en-AU"/>
        </w:rPr>
        <w:t>Islander</w:t>
      </w:r>
      <w:r w:rsidRPr="00540D63">
        <w:rPr>
          <w:spacing w:val="-7"/>
          <w:lang w:val="en-AU"/>
        </w:rPr>
        <w:t xml:space="preserve"> </w:t>
      </w:r>
      <w:r w:rsidRPr="00540D63">
        <w:rPr>
          <w:spacing w:val="-2"/>
          <w:lang w:val="en-AU"/>
        </w:rPr>
        <w:t>peoples</w:t>
      </w:r>
    </w:p>
    <w:p w14:paraId="78B85E47" w14:textId="77777777" w:rsidR="00807400" w:rsidRPr="00540D63" w:rsidRDefault="007A0574" w:rsidP="00C462C2">
      <w:pPr>
        <w:pStyle w:val="ListParagraph"/>
        <w:numPr>
          <w:ilvl w:val="1"/>
          <w:numId w:val="12"/>
        </w:numPr>
        <w:tabs>
          <w:tab w:val="left" w:pos="1671"/>
        </w:tabs>
        <w:spacing w:after="60" w:line="269" w:lineRule="exact"/>
        <w:ind w:left="1311" w:hanging="359"/>
        <w:jc w:val="both"/>
        <w:rPr>
          <w:lang w:val="en-AU"/>
        </w:rPr>
      </w:pPr>
      <w:r w:rsidRPr="00540D63">
        <w:rPr>
          <w:spacing w:val="-2"/>
          <w:lang w:val="en-AU"/>
        </w:rPr>
        <w:t>Women</w:t>
      </w:r>
    </w:p>
    <w:p w14:paraId="78B85E48" w14:textId="77777777" w:rsidR="00807400" w:rsidRPr="00540D63" w:rsidRDefault="007A0574" w:rsidP="00C462C2">
      <w:pPr>
        <w:pStyle w:val="ListParagraph"/>
        <w:numPr>
          <w:ilvl w:val="1"/>
          <w:numId w:val="12"/>
        </w:numPr>
        <w:tabs>
          <w:tab w:val="left" w:pos="1671"/>
        </w:tabs>
        <w:spacing w:after="60" w:line="269" w:lineRule="exact"/>
        <w:ind w:left="1311" w:hanging="359"/>
        <w:jc w:val="both"/>
        <w:rPr>
          <w:lang w:val="en-AU"/>
        </w:rPr>
      </w:pPr>
      <w:r w:rsidRPr="00540D63">
        <w:rPr>
          <w:lang w:val="en-AU"/>
        </w:rPr>
        <w:t>People</w:t>
      </w:r>
      <w:r w:rsidRPr="00540D63">
        <w:rPr>
          <w:spacing w:val="-4"/>
          <w:lang w:val="en-AU"/>
        </w:rPr>
        <w:t xml:space="preserve"> </w:t>
      </w:r>
      <w:r w:rsidRPr="00540D63">
        <w:rPr>
          <w:lang w:val="en-AU"/>
        </w:rPr>
        <w:t>with</w:t>
      </w:r>
      <w:r w:rsidRPr="00540D63">
        <w:rPr>
          <w:spacing w:val="-5"/>
          <w:lang w:val="en-AU"/>
        </w:rPr>
        <w:t xml:space="preserve"> </w:t>
      </w:r>
      <w:r w:rsidRPr="00540D63">
        <w:rPr>
          <w:spacing w:val="-2"/>
          <w:lang w:val="en-AU"/>
        </w:rPr>
        <w:t>disability</w:t>
      </w:r>
    </w:p>
    <w:p w14:paraId="78B85E49" w14:textId="77777777" w:rsidR="00807400" w:rsidRPr="00540D63" w:rsidRDefault="007A0574" w:rsidP="00C462C2">
      <w:pPr>
        <w:pStyle w:val="ListParagraph"/>
        <w:numPr>
          <w:ilvl w:val="1"/>
          <w:numId w:val="12"/>
        </w:numPr>
        <w:tabs>
          <w:tab w:val="left" w:pos="1671"/>
        </w:tabs>
        <w:spacing w:after="60" w:line="269" w:lineRule="exact"/>
        <w:ind w:left="1311" w:hanging="359"/>
        <w:jc w:val="both"/>
        <w:rPr>
          <w:lang w:val="en-AU"/>
        </w:rPr>
      </w:pPr>
      <w:r w:rsidRPr="00540D63">
        <w:rPr>
          <w:lang w:val="en-AU"/>
        </w:rPr>
        <w:t>People</w:t>
      </w:r>
      <w:r w:rsidRPr="00540D63">
        <w:rPr>
          <w:spacing w:val="-9"/>
          <w:lang w:val="en-AU"/>
        </w:rPr>
        <w:t xml:space="preserve"> </w:t>
      </w:r>
      <w:r w:rsidRPr="00540D63">
        <w:rPr>
          <w:lang w:val="en-AU"/>
        </w:rPr>
        <w:t>from</w:t>
      </w:r>
      <w:r w:rsidRPr="00540D63">
        <w:rPr>
          <w:spacing w:val="-9"/>
          <w:lang w:val="en-AU"/>
        </w:rPr>
        <w:t xml:space="preserve"> </w:t>
      </w:r>
      <w:r w:rsidRPr="00540D63">
        <w:rPr>
          <w:lang w:val="en-AU"/>
        </w:rPr>
        <w:t>culturally</w:t>
      </w:r>
      <w:r w:rsidRPr="00540D63">
        <w:rPr>
          <w:spacing w:val="-8"/>
          <w:lang w:val="en-AU"/>
        </w:rPr>
        <w:t xml:space="preserve"> </w:t>
      </w:r>
      <w:r w:rsidRPr="00540D63">
        <w:rPr>
          <w:lang w:val="en-AU"/>
        </w:rPr>
        <w:t>and</w:t>
      </w:r>
      <w:r w:rsidRPr="00540D63">
        <w:rPr>
          <w:spacing w:val="-8"/>
          <w:lang w:val="en-AU"/>
        </w:rPr>
        <w:t xml:space="preserve"> </w:t>
      </w:r>
      <w:r w:rsidRPr="00540D63">
        <w:rPr>
          <w:lang w:val="en-AU"/>
        </w:rPr>
        <w:t>linguistically</w:t>
      </w:r>
      <w:r w:rsidRPr="00540D63">
        <w:rPr>
          <w:spacing w:val="-8"/>
          <w:lang w:val="en-AU"/>
        </w:rPr>
        <w:t xml:space="preserve"> </w:t>
      </w:r>
      <w:r w:rsidRPr="00540D63">
        <w:rPr>
          <w:lang w:val="en-AU"/>
        </w:rPr>
        <w:t>diverse</w:t>
      </w:r>
      <w:r w:rsidRPr="00540D63">
        <w:rPr>
          <w:spacing w:val="-8"/>
          <w:lang w:val="en-AU"/>
        </w:rPr>
        <w:t xml:space="preserve"> </w:t>
      </w:r>
      <w:r w:rsidRPr="00540D63">
        <w:rPr>
          <w:spacing w:val="-2"/>
          <w:lang w:val="en-AU"/>
        </w:rPr>
        <w:t>backgrounds.</w:t>
      </w:r>
    </w:p>
    <w:p w14:paraId="78B85E4A" w14:textId="77777777" w:rsidR="00807400" w:rsidRPr="00540D63" w:rsidRDefault="007A0574" w:rsidP="00C462C2">
      <w:pPr>
        <w:pStyle w:val="ListParagraph"/>
        <w:numPr>
          <w:ilvl w:val="0"/>
          <w:numId w:val="12"/>
        </w:numPr>
        <w:tabs>
          <w:tab w:val="left" w:pos="952"/>
        </w:tabs>
        <w:spacing w:after="60" w:line="277" w:lineRule="exact"/>
        <w:ind w:left="592"/>
        <w:jc w:val="both"/>
        <w:rPr>
          <w:lang w:val="en-AU"/>
        </w:rPr>
      </w:pPr>
      <w:r w:rsidRPr="00540D63">
        <w:rPr>
          <w:lang w:val="en-AU"/>
        </w:rPr>
        <w:t>Employer satisfaction – NCVER reporting (existing measure).</w:t>
      </w:r>
    </w:p>
    <w:p w14:paraId="78B85E4B" w14:textId="77777777" w:rsidR="00807400" w:rsidRPr="00540D63" w:rsidRDefault="00807400" w:rsidP="00C462C2">
      <w:pPr>
        <w:pStyle w:val="BodyText"/>
        <w:jc w:val="both"/>
        <w:rPr>
          <w:lang w:val="en-AU"/>
        </w:rPr>
      </w:pPr>
    </w:p>
    <w:p w14:paraId="78B85E4C" w14:textId="77777777" w:rsidR="00807400" w:rsidRPr="00540D63" w:rsidRDefault="007A0574" w:rsidP="00C462C2">
      <w:pPr>
        <w:pStyle w:val="BodyText"/>
        <w:spacing w:line="268" w:lineRule="exact"/>
        <w:ind w:left="232"/>
        <w:jc w:val="both"/>
        <w:rPr>
          <w:lang w:val="en-AU"/>
        </w:rPr>
      </w:pPr>
      <w:r w:rsidRPr="00540D63">
        <w:rPr>
          <w:u w:val="single"/>
          <w:lang w:val="en-AU"/>
        </w:rPr>
        <w:t>Qualitative</w:t>
      </w:r>
      <w:r w:rsidRPr="00540D63">
        <w:rPr>
          <w:spacing w:val="-10"/>
          <w:u w:val="single"/>
          <w:lang w:val="en-AU"/>
        </w:rPr>
        <w:t xml:space="preserve"> </w:t>
      </w:r>
      <w:r w:rsidRPr="00540D63">
        <w:rPr>
          <w:u w:val="single"/>
          <w:lang w:val="en-AU"/>
        </w:rPr>
        <w:t>measures</w:t>
      </w:r>
      <w:r w:rsidRPr="00540D63">
        <w:rPr>
          <w:spacing w:val="-7"/>
          <w:u w:val="single"/>
          <w:lang w:val="en-AU"/>
        </w:rPr>
        <w:t xml:space="preserve"> </w:t>
      </w:r>
      <w:r w:rsidRPr="00540D63">
        <w:rPr>
          <w:u w:val="single"/>
          <w:lang w:val="en-AU"/>
        </w:rPr>
        <w:t>(survey</w:t>
      </w:r>
      <w:r w:rsidRPr="00540D63">
        <w:rPr>
          <w:spacing w:val="-6"/>
          <w:u w:val="single"/>
          <w:lang w:val="en-AU"/>
        </w:rPr>
        <w:t xml:space="preserve"> </w:t>
      </w:r>
      <w:r w:rsidRPr="00540D63">
        <w:rPr>
          <w:u w:val="single"/>
          <w:lang w:val="en-AU"/>
        </w:rPr>
        <w:t>results;</w:t>
      </w:r>
      <w:r w:rsidRPr="00540D63">
        <w:rPr>
          <w:spacing w:val="-8"/>
          <w:u w:val="single"/>
          <w:lang w:val="en-AU"/>
        </w:rPr>
        <w:t xml:space="preserve"> </w:t>
      </w:r>
      <w:r w:rsidRPr="00540D63">
        <w:rPr>
          <w:u w:val="single"/>
          <w:lang w:val="en-AU"/>
        </w:rPr>
        <w:t>case</w:t>
      </w:r>
      <w:r w:rsidRPr="00540D63">
        <w:rPr>
          <w:spacing w:val="-9"/>
          <w:u w:val="single"/>
          <w:lang w:val="en-AU"/>
        </w:rPr>
        <w:t xml:space="preserve"> </w:t>
      </w:r>
      <w:r w:rsidRPr="00540D63">
        <w:rPr>
          <w:u w:val="single"/>
          <w:lang w:val="en-AU"/>
        </w:rPr>
        <w:t>studies;</w:t>
      </w:r>
      <w:r w:rsidRPr="00540D63">
        <w:rPr>
          <w:spacing w:val="-6"/>
          <w:u w:val="single"/>
          <w:lang w:val="en-AU"/>
        </w:rPr>
        <w:t xml:space="preserve"> </w:t>
      </w:r>
      <w:r w:rsidRPr="00540D63">
        <w:rPr>
          <w:u w:val="single"/>
          <w:lang w:val="en-AU"/>
        </w:rPr>
        <w:t>pilot</w:t>
      </w:r>
      <w:r w:rsidRPr="00540D63">
        <w:rPr>
          <w:spacing w:val="-6"/>
          <w:u w:val="single"/>
          <w:lang w:val="en-AU"/>
        </w:rPr>
        <w:t xml:space="preserve"> </w:t>
      </w:r>
      <w:r w:rsidRPr="00540D63">
        <w:rPr>
          <w:spacing w:val="-2"/>
          <w:u w:val="single"/>
          <w:lang w:val="en-AU"/>
        </w:rPr>
        <w:t>approaches)</w:t>
      </w:r>
    </w:p>
    <w:p w14:paraId="78B85E4D"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 xml:space="preserve">Governance structures </w:t>
      </w:r>
      <w:proofErr w:type="gramStart"/>
      <w:r w:rsidRPr="00540D63">
        <w:rPr>
          <w:lang w:val="en-AU"/>
        </w:rPr>
        <w:t>established;</w:t>
      </w:r>
      <w:proofErr w:type="gramEnd"/>
    </w:p>
    <w:p w14:paraId="78B85E4E"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 xml:space="preserve">Increased use/optimising existing TAFE footprint and/or opportunities for shared use of TAFE </w:t>
      </w:r>
      <w:proofErr w:type="gramStart"/>
      <w:r w:rsidRPr="00540D63">
        <w:rPr>
          <w:lang w:val="en-AU"/>
        </w:rPr>
        <w:t>facilities;</w:t>
      </w:r>
      <w:proofErr w:type="gramEnd"/>
    </w:p>
    <w:p w14:paraId="78B85E4F"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 xml:space="preserve">Strengthened alignment of training oﬀerings and pathways with local labour market </w:t>
      </w:r>
      <w:proofErr w:type="gramStart"/>
      <w:r w:rsidRPr="00540D63">
        <w:rPr>
          <w:lang w:val="en-AU"/>
        </w:rPr>
        <w:t>priorities;</w:t>
      </w:r>
      <w:proofErr w:type="gramEnd"/>
    </w:p>
    <w:p w14:paraId="78B85E50"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 xml:space="preserve">New training delivery strategies </w:t>
      </w:r>
      <w:proofErr w:type="gramStart"/>
      <w:r w:rsidRPr="00540D63">
        <w:rPr>
          <w:lang w:val="en-AU"/>
        </w:rPr>
        <w:t>developed;</w:t>
      </w:r>
      <w:proofErr w:type="gramEnd"/>
    </w:p>
    <w:p w14:paraId="78B85E51"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Number of new partnership arrangements established (industry; employer; community; sector</w:t>
      </w:r>
      <w:proofErr w:type="gramStart"/>
      <w:r w:rsidRPr="00540D63">
        <w:rPr>
          <w:lang w:val="en-AU"/>
        </w:rPr>
        <w:t>);</w:t>
      </w:r>
      <w:proofErr w:type="gramEnd"/>
    </w:p>
    <w:p w14:paraId="78B85E52"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 xml:space="preserve">New products and/or pathways developed and </w:t>
      </w:r>
      <w:proofErr w:type="gramStart"/>
      <w:r w:rsidRPr="00540D63">
        <w:rPr>
          <w:lang w:val="en-AU"/>
        </w:rPr>
        <w:t>implemented;</w:t>
      </w:r>
      <w:proofErr w:type="gramEnd"/>
    </w:p>
    <w:p w14:paraId="78B85E53"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 xml:space="preserve">Increased access to training for underrepresented cohorts: students who may face additional barriers accessing VET are enrolled in VET at a rate reﬂective of the general </w:t>
      </w:r>
      <w:proofErr w:type="gramStart"/>
      <w:r w:rsidRPr="00540D63">
        <w:rPr>
          <w:lang w:val="en-AU"/>
        </w:rPr>
        <w:t>population;</w:t>
      </w:r>
      <w:proofErr w:type="gramEnd"/>
    </w:p>
    <w:p w14:paraId="78B85E54" w14:textId="77777777" w:rsidR="00807400" w:rsidRPr="00540D63" w:rsidRDefault="007A0574" w:rsidP="00C462C2">
      <w:pPr>
        <w:pStyle w:val="ListParagraph"/>
        <w:numPr>
          <w:ilvl w:val="0"/>
          <w:numId w:val="12"/>
        </w:numPr>
        <w:tabs>
          <w:tab w:val="left" w:pos="952"/>
        </w:tabs>
        <w:spacing w:after="60" w:line="277" w:lineRule="exact"/>
        <w:ind w:left="589" w:hanging="357"/>
        <w:jc w:val="both"/>
        <w:rPr>
          <w:lang w:val="en-AU"/>
        </w:rPr>
      </w:pPr>
      <w:r w:rsidRPr="00540D63">
        <w:rPr>
          <w:lang w:val="en-AU"/>
        </w:rPr>
        <w:t xml:space="preserve">Care workforce – attraction and retention strategies established and/or </w:t>
      </w:r>
      <w:proofErr w:type="gramStart"/>
      <w:r w:rsidRPr="00540D63">
        <w:rPr>
          <w:lang w:val="en-AU"/>
        </w:rPr>
        <w:t>implemented;</w:t>
      </w:r>
      <w:proofErr w:type="gramEnd"/>
    </w:p>
    <w:p w14:paraId="19BE450A" w14:textId="77777777" w:rsidR="0021263E" w:rsidRPr="00540D63" w:rsidRDefault="0021263E" w:rsidP="00C462C2">
      <w:pPr>
        <w:pStyle w:val="ListParagraph"/>
        <w:numPr>
          <w:ilvl w:val="0"/>
          <w:numId w:val="12"/>
        </w:numPr>
        <w:tabs>
          <w:tab w:val="left" w:pos="952"/>
        </w:tabs>
        <w:spacing w:after="60" w:line="277" w:lineRule="exact"/>
        <w:ind w:left="589" w:hanging="357"/>
        <w:jc w:val="both"/>
        <w:rPr>
          <w:lang w:val="en-AU"/>
        </w:rPr>
      </w:pPr>
      <w:r w:rsidRPr="00540D63">
        <w:rPr>
          <w:lang w:val="en-AU"/>
        </w:rPr>
        <w:t>New research projects established; and</w:t>
      </w:r>
    </w:p>
    <w:p w14:paraId="3C03E1DB" w14:textId="727F1BEA" w:rsidR="0021263E" w:rsidRPr="00540D63" w:rsidRDefault="0021263E" w:rsidP="00C462C2">
      <w:pPr>
        <w:pStyle w:val="ListParagraph"/>
        <w:numPr>
          <w:ilvl w:val="0"/>
          <w:numId w:val="12"/>
        </w:numPr>
        <w:tabs>
          <w:tab w:val="left" w:pos="952"/>
        </w:tabs>
        <w:spacing w:after="60" w:line="277" w:lineRule="exact"/>
        <w:ind w:left="589" w:hanging="357"/>
        <w:jc w:val="both"/>
        <w:rPr>
          <w:lang w:val="en-AU"/>
        </w:rPr>
      </w:pPr>
      <w:r w:rsidRPr="00540D63">
        <w:rPr>
          <w:lang w:val="en-AU"/>
        </w:rPr>
        <w:t>Best practice approached identiﬁed and disseminated.</w:t>
      </w:r>
    </w:p>
    <w:p w14:paraId="1B7CE5C1" w14:textId="77777777" w:rsidR="009D7C49" w:rsidRPr="00540D63" w:rsidRDefault="009D7C49" w:rsidP="00C462C2">
      <w:pPr>
        <w:pStyle w:val="BodyText"/>
        <w:jc w:val="both"/>
        <w:rPr>
          <w:u w:val="single"/>
          <w:lang w:val="en-AU"/>
        </w:rPr>
      </w:pPr>
    </w:p>
    <w:p w14:paraId="1453EFDD" w14:textId="25E58E40" w:rsidR="00122936" w:rsidRPr="000A4ED3" w:rsidRDefault="009D7C49" w:rsidP="00370CF0">
      <w:pPr>
        <w:pStyle w:val="BodyText"/>
        <w:spacing w:before="148"/>
        <w:jc w:val="both"/>
        <w:rPr>
          <w:lang w:val="en-AU"/>
        </w:rPr>
      </w:pPr>
      <w:r w:rsidRPr="00540D63">
        <w:rPr>
          <w:lang w:val="en-AU"/>
        </w:rPr>
        <w:t xml:space="preserve">The Commonwealth and Queensland will consult on the nature and content of any events, announcements, promotional activity or publicity related to the </w:t>
      </w:r>
      <w:r w:rsidR="005F7A4F">
        <w:rPr>
          <w:lang w:val="en-AU"/>
        </w:rPr>
        <w:t>TCE HCS</w:t>
      </w:r>
      <w:r w:rsidRPr="00540D63">
        <w:rPr>
          <w:lang w:val="en-AU"/>
        </w:rPr>
        <w:t>.</w:t>
      </w:r>
      <w:r w:rsidR="00122936" w:rsidRPr="00540D63">
        <w:rPr>
          <w:lang w:val="en-AU"/>
        </w:rPr>
        <w:t xml:space="preserve"> </w:t>
      </w:r>
      <w:r w:rsidR="00122936" w:rsidRPr="008B0223">
        <w:rPr>
          <w:lang w:val="en-AU"/>
        </w:rPr>
        <w:t xml:space="preserve">In all public materials relating to the </w:t>
      </w:r>
      <w:r w:rsidR="005F7A4F">
        <w:rPr>
          <w:lang w:val="en-AU"/>
        </w:rPr>
        <w:t>TCE HCS</w:t>
      </w:r>
      <w:r w:rsidR="00122936" w:rsidRPr="000A4ED3">
        <w:rPr>
          <w:lang w:val="en-AU"/>
        </w:rPr>
        <w:t>, Queensland will acknowledge the Commonwealth’s contribution with the following statement:</w:t>
      </w:r>
    </w:p>
    <w:p w14:paraId="00B6F44D" w14:textId="1B0A0008" w:rsidR="009D7C49" w:rsidRPr="008B0223" w:rsidRDefault="00370CF0" w:rsidP="00DD68D8">
      <w:pPr>
        <w:pStyle w:val="BodyText"/>
        <w:spacing w:before="148"/>
        <w:ind w:left="720"/>
        <w:jc w:val="both"/>
        <w:rPr>
          <w:lang w:val="en-AU"/>
        </w:rPr>
      </w:pPr>
      <w:r w:rsidRPr="000A4ED3">
        <w:rPr>
          <w:lang w:val="en-AU"/>
        </w:rPr>
        <w:t xml:space="preserve">The </w:t>
      </w:r>
      <w:r w:rsidR="0021687F" w:rsidRPr="00540D63">
        <w:rPr>
          <w:lang w:val="en-AU"/>
        </w:rPr>
        <w:t>Queensland TAFE Centre of Excellence – Health Care and Support</w:t>
      </w:r>
      <w:r w:rsidR="0021687F" w:rsidRPr="000A4ED3" w:rsidDel="0021687F">
        <w:rPr>
          <w:lang w:val="en-AU"/>
        </w:rPr>
        <w:t xml:space="preserve"> </w:t>
      </w:r>
      <w:r w:rsidR="00122936" w:rsidRPr="000A4ED3">
        <w:rPr>
          <w:lang w:val="en-AU"/>
        </w:rPr>
        <w:t xml:space="preserve">is a joint initiative between the Australian </w:t>
      </w:r>
      <w:r w:rsidR="00803454">
        <w:rPr>
          <w:lang w:val="en-AU"/>
        </w:rPr>
        <w:t xml:space="preserve">Government </w:t>
      </w:r>
      <w:r w:rsidR="00122936" w:rsidRPr="000A4ED3">
        <w:rPr>
          <w:lang w:val="en-AU"/>
        </w:rPr>
        <w:t xml:space="preserve">and </w:t>
      </w:r>
      <w:r w:rsidR="00803454">
        <w:rPr>
          <w:lang w:val="en-AU"/>
        </w:rPr>
        <w:t xml:space="preserve">the </w:t>
      </w:r>
      <w:r w:rsidR="00DD68D8" w:rsidRPr="000A4ED3">
        <w:rPr>
          <w:lang w:val="en-AU"/>
        </w:rPr>
        <w:t>Queensland</w:t>
      </w:r>
      <w:r w:rsidR="00122936" w:rsidRPr="000A4ED3">
        <w:rPr>
          <w:lang w:val="en-AU"/>
        </w:rPr>
        <w:t xml:space="preserve"> </w:t>
      </w:r>
      <w:r w:rsidR="00803454">
        <w:rPr>
          <w:lang w:val="en-AU"/>
        </w:rPr>
        <w:t>G</w:t>
      </w:r>
      <w:r w:rsidR="00122936" w:rsidRPr="000A4ED3">
        <w:rPr>
          <w:lang w:val="en-AU"/>
        </w:rPr>
        <w:t>overnment.</w:t>
      </w:r>
    </w:p>
    <w:p w14:paraId="78B85E58" w14:textId="77777777" w:rsidR="00807400" w:rsidRPr="008B0223" w:rsidRDefault="00807400" w:rsidP="00C462C2">
      <w:pPr>
        <w:pStyle w:val="BodyText"/>
        <w:spacing w:before="148"/>
        <w:jc w:val="both"/>
        <w:rPr>
          <w:lang w:val="en-AU"/>
        </w:rPr>
      </w:pPr>
    </w:p>
    <w:p w14:paraId="78B85E59" w14:textId="6F9FC2CB" w:rsidR="00807400" w:rsidRPr="008B0223" w:rsidRDefault="007A0574">
      <w:pPr>
        <w:pStyle w:val="Heading1"/>
        <w:rPr>
          <w:spacing w:val="-5"/>
          <w:lang w:val="en-AU"/>
        </w:rPr>
      </w:pPr>
      <w:r w:rsidRPr="008B0223">
        <w:rPr>
          <w:lang w:val="en-AU"/>
        </w:rPr>
        <w:t>TAFE</w:t>
      </w:r>
      <w:r w:rsidRPr="008B0223">
        <w:rPr>
          <w:spacing w:val="-14"/>
          <w:lang w:val="en-AU"/>
        </w:rPr>
        <w:t xml:space="preserve"> </w:t>
      </w:r>
      <w:r w:rsidRPr="008B0223">
        <w:rPr>
          <w:lang w:val="en-AU"/>
        </w:rPr>
        <w:t>Centres</w:t>
      </w:r>
      <w:r w:rsidRPr="008B0223">
        <w:rPr>
          <w:spacing w:val="-7"/>
          <w:lang w:val="en-AU"/>
        </w:rPr>
        <w:t xml:space="preserve"> </w:t>
      </w:r>
      <w:r w:rsidRPr="008B0223">
        <w:rPr>
          <w:lang w:val="en-AU"/>
        </w:rPr>
        <w:t>of</w:t>
      </w:r>
      <w:r w:rsidRPr="008B0223">
        <w:rPr>
          <w:spacing w:val="-6"/>
          <w:lang w:val="en-AU"/>
        </w:rPr>
        <w:t xml:space="preserve"> </w:t>
      </w:r>
      <w:r w:rsidRPr="008B0223">
        <w:rPr>
          <w:lang w:val="en-AU"/>
        </w:rPr>
        <w:t>Excellence</w:t>
      </w:r>
      <w:r w:rsidRPr="008B0223">
        <w:rPr>
          <w:spacing w:val="-3"/>
          <w:lang w:val="en-AU"/>
        </w:rPr>
        <w:t xml:space="preserve"> </w:t>
      </w:r>
      <w:r w:rsidRPr="008B0223">
        <w:rPr>
          <w:lang w:val="en-AU"/>
        </w:rPr>
        <w:t>–</w:t>
      </w:r>
      <w:r w:rsidRPr="008B0223">
        <w:rPr>
          <w:spacing w:val="-3"/>
          <w:lang w:val="en-AU"/>
        </w:rPr>
        <w:t xml:space="preserve"> </w:t>
      </w:r>
      <w:r w:rsidRPr="008B0223">
        <w:rPr>
          <w:lang w:val="en-AU"/>
        </w:rPr>
        <w:t>contribution</w:t>
      </w:r>
      <w:r w:rsidRPr="008B0223">
        <w:rPr>
          <w:spacing w:val="-4"/>
          <w:lang w:val="en-AU"/>
        </w:rPr>
        <w:t xml:space="preserve"> </w:t>
      </w:r>
      <w:r w:rsidRPr="008B0223">
        <w:rPr>
          <w:lang w:val="en-AU"/>
        </w:rPr>
        <w:t>to</w:t>
      </w:r>
      <w:r w:rsidRPr="008B0223">
        <w:rPr>
          <w:spacing w:val="-5"/>
          <w:lang w:val="en-AU"/>
        </w:rPr>
        <w:t xml:space="preserve"> </w:t>
      </w:r>
      <w:r w:rsidRPr="008B0223">
        <w:rPr>
          <w:lang w:val="en-AU"/>
        </w:rPr>
        <w:t>the</w:t>
      </w:r>
      <w:r w:rsidRPr="008B0223">
        <w:rPr>
          <w:spacing w:val="-3"/>
          <w:lang w:val="en-AU"/>
        </w:rPr>
        <w:t xml:space="preserve"> </w:t>
      </w:r>
      <w:r w:rsidRPr="008B0223">
        <w:rPr>
          <w:lang w:val="en-AU"/>
        </w:rPr>
        <w:t>goals</w:t>
      </w:r>
      <w:r w:rsidRPr="008B0223">
        <w:rPr>
          <w:spacing w:val="-2"/>
          <w:lang w:val="en-AU"/>
        </w:rPr>
        <w:t xml:space="preserve"> </w:t>
      </w:r>
      <w:r w:rsidRPr="008B0223">
        <w:rPr>
          <w:lang w:val="en-AU"/>
        </w:rPr>
        <w:t>of</w:t>
      </w:r>
      <w:r w:rsidRPr="008B0223">
        <w:rPr>
          <w:spacing w:val="-5"/>
          <w:lang w:val="en-AU"/>
        </w:rPr>
        <w:t xml:space="preserve"> </w:t>
      </w:r>
      <w:r w:rsidRPr="008B0223">
        <w:rPr>
          <w:lang w:val="en-AU"/>
        </w:rPr>
        <w:t>the</w:t>
      </w:r>
      <w:r w:rsidRPr="008B0223">
        <w:rPr>
          <w:spacing w:val="-4"/>
          <w:lang w:val="en-AU"/>
        </w:rPr>
        <w:t xml:space="preserve"> </w:t>
      </w:r>
      <w:r w:rsidRPr="008B0223">
        <w:rPr>
          <w:spacing w:val="-5"/>
          <w:lang w:val="en-AU"/>
        </w:rPr>
        <w:t>NSA</w:t>
      </w:r>
    </w:p>
    <w:p w14:paraId="0CE5374C" w14:textId="77777777" w:rsidR="00FA0BDB" w:rsidRPr="008B0223" w:rsidRDefault="00FA0BDB">
      <w:pPr>
        <w:pStyle w:val="Heading1"/>
        <w:rPr>
          <w:spacing w:val="-5"/>
          <w:lang w:val="en-AU"/>
        </w:rPr>
      </w:pPr>
    </w:p>
    <w:p w14:paraId="4D3D1829" w14:textId="6F04CEF6" w:rsidR="00FA0BDB" w:rsidRPr="008B0223" w:rsidRDefault="00FA0BDB" w:rsidP="000A6975">
      <w:pPr>
        <w:pStyle w:val="BodyText"/>
        <w:ind w:left="120"/>
        <w:rPr>
          <w:lang w:val="en-AU"/>
        </w:rPr>
      </w:pPr>
      <w:r w:rsidRPr="008B0223">
        <w:rPr>
          <w:lang w:val="en-AU"/>
        </w:rPr>
        <w:t>The</w:t>
      </w:r>
      <w:r w:rsidRPr="008B0223">
        <w:rPr>
          <w:spacing w:val="-5"/>
          <w:lang w:val="en-AU"/>
        </w:rPr>
        <w:t xml:space="preserve"> </w:t>
      </w:r>
      <w:r w:rsidRPr="008B0223">
        <w:rPr>
          <w:lang w:val="en-AU"/>
        </w:rPr>
        <w:t>overarching</w:t>
      </w:r>
      <w:r w:rsidRPr="008B0223">
        <w:rPr>
          <w:spacing w:val="-8"/>
          <w:lang w:val="en-AU"/>
        </w:rPr>
        <w:t xml:space="preserve"> </w:t>
      </w:r>
      <w:r w:rsidRPr="008B0223">
        <w:rPr>
          <w:lang w:val="en-AU"/>
        </w:rPr>
        <w:t>goals</w:t>
      </w:r>
      <w:r w:rsidRPr="008B0223">
        <w:rPr>
          <w:spacing w:val="-8"/>
          <w:lang w:val="en-AU"/>
        </w:rPr>
        <w:t xml:space="preserve"> </w:t>
      </w:r>
      <w:r w:rsidRPr="008B0223">
        <w:rPr>
          <w:lang w:val="en-AU"/>
        </w:rPr>
        <w:t>of</w:t>
      </w:r>
      <w:r w:rsidRPr="008B0223">
        <w:rPr>
          <w:spacing w:val="-8"/>
          <w:lang w:val="en-AU"/>
        </w:rPr>
        <w:t xml:space="preserve"> </w:t>
      </w:r>
      <w:r w:rsidRPr="008B0223">
        <w:rPr>
          <w:lang w:val="en-AU"/>
        </w:rPr>
        <w:t>the</w:t>
      </w:r>
      <w:r w:rsidRPr="008B0223">
        <w:rPr>
          <w:spacing w:val="-5"/>
          <w:lang w:val="en-AU"/>
        </w:rPr>
        <w:t xml:space="preserve"> </w:t>
      </w:r>
      <w:r w:rsidRPr="008B0223">
        <w:rPr>
          <w:lang w:val="en-AU"/>
        </w:rPr>
        <w:t>NSA</w:t>
      </w:r>
      <w:r w:rsidRPr="008B0223">
        <w:rPr>
          <w:spacing w:val="-5"/>
          <w:lang w:val="en-AU"/>
        </w:rPr>
        <w:t xml:space="preserve"> </w:t>
      </w:r>
      <w:r w:rsidRPr="008B0223">
        <w:rPr>
          <w:lang w:val="en-AU"/>
        </w:rPr>
        <w:t>are</w:t>
      </w:r>
      <w:r w:rsidRPr="008B0223">
        <w:rPr>
          <w:spacing w:val="-2"/>
          <w:lang w:val="en-AU"/>
        </w:rPr>
        <w:t xml:space="preserve"> </w:t>
      </w:r>
      <w:r w:rsidRPr="008B0223">
        <w:rPr>
          <w:spacing w:val="-5"/>
          <w:lang w:val="en-AU"/>
        </w:rPr>
        <w:t>to:</w:t>
      </w:r>
    </w:p>
    <w:p w14:paraId="3BD4AD98" w14:textId="77777777" w:rsidR="00FA0BDB" w:rsidRPr="008B0223" w:rsidRDefault="00FA0BDB" w:rsidP="002C38D7">
      <w:pPr>
        <w:pStyle w:val="ListParagraph"/>
        <w:numPr>
          <w:ilvl w:val="0"/>
          <w:numId w:val="12"/>
        </w:numPr>
        <w:tabs>
          <w:tab w:val="left" w:pos="952"/>
        </w:tabs>
        <w:spacing w:after="60" w:line="277" w:lineRule="exact"/>
        <w:ind w:left="589" w:hanging="357"/>
        <w:rPr>
          <w:lang w:val="en-AU"/>
        </w:rPr>
      </w:pPr>
      <w:r w:rsidRPr="008B0223">
        <w:rPr>
          <w:lang w:val="en-AU"/>
        </w:rPr>
        <w:t xml:space="preserve">deliver a national VET system that provides high quality, responsive and accessible education and training to boost </w:t>
      </w:r>
      <w:proofErr w:type="gramStart"/>
      <w:r w:rsidRPr="008B0223">
        <w:rPr>
          <w:lang w:val="en-AU"/>
        </w:rPr>
        <w:t>productivity;</w:t>
      </w:r>
      <w:proofErr w:type="gramEnd"/>
    </w:p>
    <w:p w14:paraId="69146BBF" w14:textId="77777777" w:rsidR="00FA0BDB" w:rsidRPr="008B0223" w:rsidRDefault="00FA0BDB" w:rsidP="002C38D7">
      <w:pPr>
        <w:pStyle w:val="ListParagraph"/>
        <w:numPr>
          <w:ilvl w:val="0"/>
          <w:numId w:val="12"/>
        </w:numPr>
        <w:tabs>
          <w:tab w:val="left" w:pos="952"/>
        </w:tabs>
        <w:spacing w:after="60" w:line="277" w:lineRule="exact"/>
        <w:ind w:left="589" w:hanging="357"/>
        <w:rPr>
          <w:lang w:val="en-AU"/>
        </w:rPr>
      </w:pPr>
      <w:r w:rsidRPr="008B0223">
        <w:rPr>
          <w:lang w:val="en-AU"/>
        </w:rPr>
        <w:t>support Australians to obtain the skills and capabilities they need to obtain well-paid, secure jobs; and</w:t>
      </w:r>
    </w:p>
    <w:p w14:paraId="4F765BD2" w14:textId="77777777" w:rsidR="00FA0BDB" w:rsidRPr="008B0223" w:rsidRDefault="00FA0BDB" w:rsidP="002C38D7">
      <w:pPr>
        <w:pStyle w:val="ListParagraph"/>
        <w:numPr>
          <w:ilvl w:val="0"/>
          <w:numId w:val="12"/>
        </w:numPr>
        <w:tabs>
          <w:tab w:val="left" w:pos="952"/>
        </w:tabs>
        <w:spacing w:after="60" w:line="277" w:lineRule="exact"/>
        <w:ind w:left="589" w:hanging="357"/>
        <w:rPr>
          <w:lang w:val="en-AU"/>
        </w:rPr>
      </w:pPr>
      <w:r w:rsidRPr="008B0223">
        <w:rPr>
          <w:lang w:val="en-AU"/>
        </w:rPr>
        <w:t>ensure Australia has the skilled workforce it needs now and into the future, with TAFE at the heart of the VET sector.</w:t>
      </w:r>
    </w:p>
    <w:p w14:paraId="0AAD748A" w14:textId="77777777" w:rsidR="00FA0BDB" w:rsidRPr="008B0223" w:rsidRDefault="00FA0BDB" w:rsidP="000A6975">
      <w:pPr>
        <w:pStyle w:val="BodyText"/>
        <w:ind w:left="120"/>
        <w:rPr>
          <w:lang w:val="en-AU"/>
        </w:rPr>
      </w:pPr>
    </w:p>
    <w:p w14:paraId="3B5C7F2A" w14:textId="33A8E525" w:rsidR="00FA0BDB" w:rsidRPr="008B0223" w:rsidRDefault="00E21AA4" w:rsidP="00E67CE1">
      <w:pPr>
        <w:pStyle w:val="BodyText"/>
        <w:ind w:left="120"/>
        <w:jc w:val="both"/>
        <w:rPr>
          <w:lang w:val="en-AU"/>
        </w:rPr>
      </w:pPr>
      <w:r w:rsidRPr="008B0223">
        <w:rPr>
          <w:lang w:val="en-AU"/>
        </w:rPr>
        <w:t>T</w:t>
      </w:r>
      <w:r w:rsidR="000A6975" w:rsidRPr="008B0223">
        <w:rPr>
          <w:lang w:val="en-AU"/>
        </w:rPr>
        <w:t xml:space="preserve">he </w:t>
      </w:r>
      <w:r w:rsidR="00031523">
        <w:rPr>
          <w:lang w:val="en-AU"/>
        </w:rPr>
        <w:t>TCE HCS</w:t>
      </w:r>
      <w:r w:rsidR="000A6975" w:rsidRPr="008B0223" w:rsidDel="000A6975">
        <w:rPr>
          <w:lang w:val="en-AU"/>
        </w:rPr>
        <w:t xml:space="preserve"> </w:t>
      </w:r>
      <w:r w:rsidR="00FA0BDB" w:rsidRPr="008B0223">
        <w:rPr>
          <w:lang w:val="en-AU"/>
        </w:rPr>
        <w:t xml:space="preserve">will focus on addressing challenges and promoting opportunities related to the delivery of training and skills in the health, care and support sector. </w:t>
      </w:r>
      <w:r w:rsidRPr="008B0223">
        <w:rPr>
          <w:lang w:val="en-AU"/>
        </w:rPr>
        <w:t xml:space="preserve">The </w:t>
      </w:r>
      <w:r w:rsidR="00031523">
        <w:rPr>
          <w:lang w:val="en-AU"/>
        </w:rPr>
        <w:t>TCE HCS</w:t>
      </w:r>
      <w:r w:rsidRPr="008B0223" w:rsidDel="00E21AA4">
        <w:rPr>
          <w:lang w:val="en-AU"/>
        </w:rPr>
        <w:t xml:space="preserve"> </w:t>
      </w:r>
      <w:r w:rsidR="00FA0BDB" w:rsidRPr="008B0223">
        <w:rPr>
          <w:lang w:val="en-AU"/>
        </w:rPr>
        <w:t>will have a particular focus on better addressing the needs of students and the health industry in rural and regional communities and provide opportunities to deliver innovative training pathways to upskill students in priority areas from VET into university qualiﬁcations.</w:t>
      </w:r>
    </w:p>
    <w:p w14:paraId="5DA96D38" w14:textId="77777777" w:rsidR="000A6975" w:rsidRPr="008B0223" w:rsidRDefault="000A6975" w:rsidP="00E67CE1">
      <w:pPr>
        <w:pStyle w:val="BodyText"/>
        <w:ind w:left="120"/>
        <w:jc w:val="both"/>
        <w:rPr>
          <w:lang w:val="en-AU"/>
        </w:rPr>
      </w:pPr>
    </w:p>
    <w:p w14:paraId="66874E77" w14:textId="7FEA0495" w:rsidR="00FA0BDB" w:rsidRPr="008B0223" w:rsidRDefault="00FA0BDB" w:rsidP="00E67CE1">
      <w:pPr>
        <w:pStyle w:val="BodyText"/>
        <w:ind w:left="120"/>
        <w:jc w:val="both"/>
        <w:rPr>
          <w:lang w:val="en-AU"/>
        </w:rPr>
      </w:pPr>
      <w:r w:rsidRPr="008B0223">
        <w:rPr>
          <w:lang w:val="en-AU"/>
        </w:rPr>
        <w:t xml:space="preserve">Critically this will enable delivery of skilled workers, including from priority cohorts, into good, secure well-paid jobs for high demand health occupations, and support access and delivery nationwide through the </w:t>
      </w:r>
      <w:r w:rsidR="00DD001C" w:rsidRPr="008B0223">
        <w:rPr>
          <w:lang w:val="en-AU"/>
        </w:rPr>
        <w:t xml:space="preserve">National </w:t>
      </w:r>
      <w:r w:rsidRPr="008B0223">
        <w:rPr>
          <w:lang w:val="en-AU"/>
        </w:rPr>
        <w:t xml:space="preserve">TAFE </w:t>
      </w:r>
      <w:r w:rsidR="00DD001C" w:rsidRPr="008B0223">
        <w:rPr>
          <w:lang w:val="en-AU"/>
        </w:rPr>
        <w:t>N</w:t>
      </w:r>
      <w:r w:rsidRPr="008B0223">
        <w:rPr>
          <w:lang w:val="en-AU"/>
        </w:rPr>
        <w:t>etwork by sharing good practice.</w:t>
      </w:r>
    </w:p>
    <w:p w14:paraId="6FDA0DC2" w14:textId="77777777" w:rsidR="00FA0BDB" w:rsidRPr="008B0223" w:rsidRDefault="00FA0BDB" w:rsidP="00E67CE1">
      <w:pPr>
        <w:pStyle w:val="BodyText"/>
        <w:ind w:left="120"/>
        <w:jc w:val="both"/>
        <w:rPr>
          <w:lang w:val="en-AU"/>
        </w:rPr>
      </w:pPr>
    </w:p>
    <w:p w14:paraId="1B4EC636" w14:textId="77777777" w:rsidR="00FA0BDB" w:rsidRPr="008B0223" w:rsidRDefault="00FA0BDB" w:rsidP="00E67CE1">
      <w:pPr>
        <w:pStyle w:val="BodyText"/>
        <w:ind w:left="120"/>
        <w:jc w:val="both"/>
        <w:rPr>
          <w:lang w:val="en-AU"/>
        </w:rPr>
      </w:pPr>
      <w:r w:rsidRPr="008B0223">
        <w:rPr>
          <w:lang w:val="en-AU"/>
        </w:rPr>
        <w:t>The Theory of Change principles, including the following, are addressed in the Overview and Description sections of this Implementation Plan:</w:t>
      </w:r>
    </w:p>
    <w:p w14:paraId="3816CD79" w14:textId="77777777" w:rsidR="00FA0BDB" w:rsidRPr="008B0223" w:rsidRDefault="00FA0BDB" w:rsidP="002C38D7">
      <w:pPr>
        <w:pStyle w:val="ListParagraph"/>
        <w:numPr>
          <w:ilvl w:val="0"/>
          <w:numId w:val="12"/>
        </w:numPr>
        <w:tabs>
          <w:tab w:val="left" w:pos="952"/>
        </w:tabs>
        <w:spacing w:after="60" w:line="277" w:lineRule="exact"/>
        <w:ind w:left="589" w:hanging="357"/>
        <w:rPr>
          <w:lang w:val="en-AU"/>
        </w:rPr>
      </w:pPr>
      <w:r w:rsidRPr="008B0223">
        <w:rPr>
          <w:lang w:val="en-AU"/>
        </w:rPr>
        <w:t xml:space="preserve">eﬀective </w:t>
      </w:r>
      <w:proofErr w:type="gramStart"/>
      <w:r w:rsidRPr="008B0223">
        <w:rPr>
          <w:lang w:val="en-AU"/>
        </w:rPr>
        <w:t>supports;</w:t>
      </w:r>
      <w:proofErr w:type="gramEnd"/>
    </w:p>
    <w:p w14:paraId="5DD57C36" w14:textId="77777777" w:rsidR="00FA0BDB" w:rsidRPr="008B0223" w:rsidRDefault="00FA0BDB" w:rsidP="002C38D7">
      <w:pPr>
        <w:pStyle w:val="ListParagraph"/>
        <w:numPr>
          <w:ilvl w:val="0"/>
          <w:numId w:val="12"/>
        </w:numPr>
        <w:tabs>
          <w:tab w:val="left" w:pos="952"/>
        </w:tabs>
        <w:spacing w:after="60" w:line="277" w:lineRule="exact"/>
        <w:ind w:left="589" w:hanging="357"/>
        <w:rPr>
          <w:lang w:val="en-AU"/>
        </w:rPr>
      </w:pPr>
      <w:r w:rsidRPr="008B0223">
        <w:rPr>
          <w:lang w:val="en-AU"/>
        </w:rPr>
        <w:t xml:space="preserve">eﬀective pathways and </w:t>
      </w:r>
      <w:proofErr w:type="gramStart"/>
      <w:r w:rsidRPr="008B0223">
        <w:rPr>
          <w:lang w:val="en-AU"/>
        </w:rPr>
        <w:t>transitions;</w:t>
      </w:r>
      <w:proofErr w:type="gramEnd"/>
    </w:p>
    <w:p w14:paraId="502442EA" w14:textId="77777777" w:rsidR="007A0BEC" w:rsidRPr="008B0223" w:rsidRDefault="00FA0BDB" w:rsidP="002C38D7">
      <w:pPr>
        <w:pStyle w:val="ListParagraph"/>
        <w:numPr>
          <w:ilvl w:val="0"/>
          <w:numId w:val="12"/>
        </w:numPr>
        <w:tabs>
          <w:tab w:val="left" w:pos="952"/>
        </w:tabs>
        <w:spacing w:after="60" w:line="277" w:lineRule="exact"/>
        <w:ind w:left="589" w:hanging="357"/>
        <w:rPr>
          <w:lang w:val="en-AU"/>
        </w:rPr>
      </w:pPr>
      <w:r w:rsidRPr="008B0223">
        <w:rPr>
          <w:lang w:val="en-AU"/>
        </w:rPr>
        <w:t xml:space="preserve">relevant skills and </w:t>
      </w:r>
      <w:proofErr w:type="gramStart"/>
      <w:r w:rsidRPr="008B0223">
        <w:rPr>
          <w:lang w:val="en-AU"/>
        </w:rPr>
        <w:t>knowledge;</w:t>
      </w:r>
      <w:proofErr w:type="gramEnd"/>
    </w:p>
    <w:p w14:paraId="78B85E67" w14:textId="61D8AAFB" w:rsidR="00807400" w:rsidRPr="008B0223" w:rsidRDefault="007A0574" w:rsidP="002C38D7">
      <w:pPr>
        <w:pStyle w:val="ListParagraph"/>
        <w:numPr>
          <w:ilvl w:val="0"/>
          <w:numId w:val="12"/>
        </w:numPr>
        <w:tabs>
          <w:tab w:val="left" w:pos="952"/>
        </w:tabs>
        <w:spacing w:after="60" w:line="277" w:lineRule="exact"/>
        <w:ind w:left="589" w:hanging="357"/>
        <w:rPr>
          <w:lang w:val="en-AU"/>
        </w:rPr>
      </w:pPr>
      <w:r w:rsidRPr="008B0223">
        <w:rPr>
          <w:lang w:val="en-AU"/>
        </w:rPr>
        <w:t>transferrable</w:t>
      </w:r>
      <w:r w:rsidRPr="008B0223">
        <w:rPr>
          <w:spacing w:val="-9"/>
          <w:lang w:val="en-AU"/>
        </w:rPr>
        <w:t xml:space="preserve"> </w:t>
      </w:r>
      <w:r w:rsidRPr="008B0223">
        <w:rPr>
          <w:lang w:val="en-AU"/>
        </w:rPr>
        <w:t>skills</w:t>
      </w:r>
      <w:r w:rsidRPr="008B0223">
        <w:rPr>
          <w:spacing w:val="-9"/>
          <w:lang w:val="en-AU"/>
        </w:rPr>
        <w:t xml:space="preserve"> </w:t>
      </w:r>
      <w:r w:rsidRPr="008B0223">
        <w:rPr>
          <w:lang w:val="en-AU"/>
        </w:rPr>
        <w:t>and</w:t>
      </w:r>
      <w:r w:rsidRPr="008B0223">
        <w:rPr>
          <w:spacing w:val="-10"/>
          <w:lang w:val="en-AU"/>
        </w:rPr>
        <w:t xml:space="preserve"> </w:t>
      </w:r>
      <w:proofErr w:type="gramStart"/>
      <w:r w:rsidRPr="008B0223">
        <w:rPr>
          <w:spacing w:val="-2"/>
          <w:lang w:val="en-AU"/>
        </w:rPr>
        <w:t>knowledge;</w:t>
      </w:r>
      <w:proofErr w:type="gramEnd"/>
    </w:p>
    <w:p w14:paraId="2D9A08A9" w14:textId="77777777" w:rsidR="007A0BEC" w:rsidRPr="008B0223" w:rsidRDefault="007A0BEC" w:rsidP="002C38D7">
      <w:pPr>
        <w:pStyle w:val="ListParagraph"/>
        <w:numPr>
          <w:ilvl w:val="0"/>
          <w:numId w:val="12"/>
        </w:numPr>
        <w:tabs>
          <w:tab w:val="left" w:pos="952"/>
        </w:tabs>
        <w:spacing w:after="60" w:line="277" w:lineRule="exact"/>
        <w:ind w:left="589" w:hanging="357"/>
        <w:rPr>
          <w:lang w:val="en-AU"/>
        </w:rPr>
      </w:pPr>
      <w:proofErr w:type="gramStart"/>
      <w:r w:rsidRPr="008B0223">
        <w:rPr>
          <w:lang w:val="en-AU"/>
        </w:rPr>
        <w:t>up-to-date</w:t>
      </w:r>
      <w:proofErr w:type="gramEnd"/>
      <w:r w:rsidRPr="008B0223">
        <w:rPr>
          <w:lang w:val="en-AU"/>
        </w:rPr>
        <w:t xml:space="preserve"> courses;</w:t>
      </w:r>
    </w:p>
    <w:p w14:paraId="094B135D" w14:textId="77777777" w:rsidR="007A0BEC" w:rsidRPr="008B0223" w:rsidRDefault="007A0BEC" w:rsidP="002C38D7">
      <w:pPr>
        <w:pStyle w:val="ListParagraph"/>
        <w:numPr>
          <w:ilvl w:val="0"/>
          <w:numId w:val="12"/>
        </w:numPr>
        <w:tabs>
          <w:tab w:val="left" w:pos="952"/>
        </w:tabs>
        <w:spacing w:after="60" w:line="277" w:lineRule="exact"/>
        <w:ind w:left="589" w:hanging="357"/>
        <w:rPr>
          <w:lang w:val="en-AU"/>
        </w:rPr>
      </w:pPr>
      <w:r w:rsidRPr="008B0223">
        <w:rPr>
          <w:lang w:val="en-AU"/>
        </w:rPr>
        <w:t xml:space="preserve">industry engaged with education and training </w:t>
      </w:r>
      <w:proofErr w:type="gramStart"/>
      <w:r w:rsidRPr="008B0223">
        <w:rPr>
          <w:lang w:val="en-AU"/>
        </w:rPr>
        <w:t>delivery;</w:t>
      </w:r>
      <w:proofErr w:type="gramEnd"/>
    </w:p>
    <w:p w14:paraId="203293B4" w14:textId="77777777" w:rsidR="007A0BEC" w:rsidRPr="008B0223" w:rsidRDefault="007A0BEC" w:rsidP="002C38D7">
      <w:pPr>
        <w:pStyle w:val="ListParagraph"/>
        <w:numPr>
          <w:ilvl w:val="0"/>
          <w:numId w:val="12"/>
        </w:numPr>
        <w:tabs>
          <w:tab w:val="left" w:pos="952"/>
        </w:tabs>
        <w:spacing w:after="60" w:line="277" w:lineRule="exact"/>
        <w:ind w:left="589" w:hanging="357"/>
        <w:rPr>
          <w:lang w:val="en-AU"/>
        </w:rPr>
      </w:pPr>
      <w:r w:rsidRPr="008B0223">
        <w:rPr>
          <w:lang w:val="en-AU"/>
        </w:rPr>
        <w:t xml:space="preserve">high-quality </w:t>
      </w:r>
      <w:proofErr w:type="gramStart"/>
      <w:r w:rsidRPr="008B0223">
        <w:rPr>
          <w:lang w:val="en-AU"/>
        </w:rPr>
        <w:t>RTOs;</w:t>
      </w:r>
      <w:proofErr w:type="gramEnd"/>
    </w:p>
    <w:p w14:paraId="4F592DB7" w14:textId="77777777" w:rsidR="007A0BEC" w:rsidRPr="008B0223" w:rsidRDefault="007A0BEC" w:rsidP="002C38D7">
      <w:pPr>
        <w:pStyle w:val="ListParagraph"/>
        <w:numPr>
          <w:ilvl w:val="0"/>
          <w:numId w:val="12"/>
        </w:numPr>
        <w:tabs>
          <w:tab w:val="left" w:pos="952"/>
        </w:tabs>
        <w:spacing w:after="60" w:line="277" w:lineRule="exact"/>
        <w:ind w:left="589" w:hanging="357"/>
        <w:rPr>
          <w:lang w:val="en-AU"/>
        </w:rPr>
      </w:pPr>
      <w:r w:rsidRPr="008B0223">
        <w:rPr>
          <w:lang w:val="en-AU"/>
        </w:rPr>
        <w:t xml:space="preserve">high-quality training and </w:t>
      </w:r>
      <w:proofErr w:type="gramStart"/>
      <w:r w:rsidRPr="008B0223">
        <w:rPr>
          <w:lang w:val="en-AU"/>
        </w:rPr>
        <w:t>education;</w:t>
      </w:r>
      <w:proofErr w:type="gramEnd"/>
    </w:p>
    <w:p w14:paraId="2B3BB0B4" w14:textId="77777777" w:rsidR="007A0BEC" w:rsidRPr="008B0223" w:rsidRDefault="007A0BEC" w:rsidP="002C38D7">
      <w:pPr>
        <w:pStyle w:val="ListParagraph"/>
        <w:numPr>
          <w:ilvl w:val="0"/>
          <w:numId w:val="12"/>
        </w:numPr>
        <w:tabs>
          <w:tab w:val="left" w:pos="952"/>
        </w:tabs>
        <w:spacing w:after="60" w:line="277" w:lineRule="exact"/>
        <w:ind w:left="589" w:hanging="357"/>
        <w:rPr>
          <w:lang w:val="en-AU"/>
        </w:rPr>
      </w:pPr>
      <w:r w:rsidRPr="008B0223">
        <w:rPr>
          <w:lang w:val="en-AU"/>
        </w:rPr>
        <w:t>expert educators and trainers; and</w:t>
      </w:r>
    </w:p>
    <w:p w14:paraId="692BAA22" w14:textId="3A33F275" w:rsidR="007A0BEC" w:rsidRPr="008B0223" w:rsidRDefault="007A0BEC" w:rsidP="002C38D7">
      <w:pPr>
        <w:pStyle w:val="ListParagraph"/>
        <w:numPr>
          <w:ilvl w:val="0"/>
          <w:numId w:val="12"/>
        </w:numPr>
        <w:tabs>
          <w:tab w:val="left" w:pos="952"/>
        </w:tabs>
        <w:spacing w:after="60" w:line="277" w:lineRule="exact"/>
        <w:ind w:left="589" w:hanging="357"/>
        <w:rPr>
          <w:lang w:val="en-AU"/>
        </w:rPr>
      </w:pPr>
      <w:r w:rsidRPr="008B0223">
        <w:rPr>
          <w:lang w:val="en-AU"/>
        </w:rPr>
        <w:t>collaboration between governments and other stakeholders.</w:t>
      </w:r>
    </w:p>
    <w:p w14:paraId="497DC89A" w14:textId="575D4679" w:rsidR="007D628B" w:rsidRPr="008B0223" w:rsidRDefault="007D628B" w:rsidP="008237CF">
      <w:pPr>
        <w:pStyle w:val="Heading1"/>
        <w:ind w:left="0"/>
        <w:rPr>
          <w:lang w:val="en-AU"/>
        </w:rPr>
      </w:pPr>
    </w:p>
    <w:p w14:paraId="78B85E86" w14:textId="29EB31F0" w:rsidR="00807400" w:rsidRPr="008B0223" w:rsidRDefault="007A0574">
      <w:pPr>
        <w:pStyle w:val="Heading1"/>
        <w:rPr>
          <w:spacing w:val="-2"/>
          <w:lang w:val="en-AU"/>
        </w:rPr>
      </w:pPr>
      <w:r w:rsidRPr="008B0223">
        <w:rPr>
          <w:lang w:val="en-AU"/>
        </w:rPr>
        <w:t>TAFE</w:t>
      </w:r>
      <w:r w:rsidRPr="008B0223">
        <w:rPr>
          <w:spacing w:val="-12"/>
          <w:lang w:val="en-AU"/>
        </w:rPr>
        <w:t xml:space="preserve"> </w:t>
      </w:r>
      <w:r w:rsidRPr="008B0223">
        <w:rPr>
          <w:lang w:val="en-AU"/>
        </w:rPr>
        <w:t>Centres</w:t>
      </w:r>
      <w:r w:rsidRPr="008B0223">
        <w:rPr>
          <w:spacing w:val="-10"/>
          <w:lang w:val="en-AU"/>
        </w:rPr>
        <w:t xml:space="preserve"> </w:t>
      </w:r>
      <w:r w:rsidRPr="008B0223">
        <w:rPr>
          <w:lang w:val="en-AU"/>
        </w:rPr>
        <w:t>of</w:t>
      </w:r>
      <w:r w:rsidRPr="008B0223">
        <w:rPr>
          <w:spacing w:val="-8"/>
          <w:lang w:val="en-AU"/>
        </w:rPr>
        <w:t xml:space="preserve"> </w:t>
      </w:r>
      <w:r w:rsidRPr="008B0223">
        <w:rPr>
          <w:lang w:val="en-AU"/>
        </w:rPr>
        <w:t>Excellence</w:t>
      </w:r>
      <w:r w:rsidRPr="008B0223">
        <w:rPr>
          <w:spacing w:val="-5"/>
          <w:lang w:val="en-AU"/>
        </w:rPr>
        <w:t xml:space="preserve"> </w:t>
      </w:r>
      <w:r w:rsidRPr="008B0223">
        <w:rPr>
          <w:lang w:val="en-AU"/>
        </w:rPr>
        <w:t>-</w:t>
      </w:r>
      <w:r w:rsidRPr="008B0223">
        <w:rPr>
          <w:spacing w:val="-3"/>
          <w:lang w:val="en-AU"/>
        </w:rPr>
        <w:t xml:space="preserve"> </w:t>
      </w:r>
      <w:r w:rsidRPr="008B0223">
        <w:rPr>
          <w:lang w:val="en-AU"/>
        </w:rPr>
        <w:t>evaluation</w:t>
      </w:r>
      <w:r w:rsidRPr="008B0223">
        <w:rPr>
          <w:spacing w:val="-6"/>
          <w:lang w:val="en-AU"/>
        </w:rPr>
        <w:t xml:space="preserve"> </w:t>
      </w:r>
      <w:r w:rsidRPr="008B0223">
        <w:rPr>
          <w:spacing w:val="-2"/>
          <w:lang w:val="en-AU"/>
        </w:rPr>
        <w:t>arrangements</w:t>
      </w:r>
    </w:p>
    <w:p w14:paraId="6C002268" w14:textId="77777777" w:rsidR="007D628B" w:rsidRPr="008B0223" w:rsidRDefault="007D628B">
      <w:pPr>
        <w:pStyle w:val="Heading1"/>
        <w:rPr>
          <w:spacing w:val="-2"/>
          <w:lang w:val="en-AU"/>
        </w:rPr>
      </w:pPr>
    </w:p>
    <w:p w14:paraId="06D0CA17" w14:textId="54A1620F" w:rsidR="007D628B" w:rsidRPr="008B0223" w:rsidRDefault="00C710E4" w:rsidP="00E67CE1">
      <w:pPr>
        <w:pStyle w:val="BodyText"/>
        <w:ind w:left="120"/>
        <w:jc w:val="both"/>
        <w:rPr>
          <w:lang w:val="en-AU"/>
        </w:rPr>
      </w:pPr>
      <w:r w:rsidRPr="008B0223">
        <w:rPr>
          <w:lang w:val="en-AU"/>
        </w:rPr>
        <w:t xml:space="preserve">The </w:t>
      </w:r>
      <w:r w:rsidR="009C5DFB">
        <w:rPr>
          <w:lang w:val="en-AU"/>
        </w:rPr>
        <w:t>TCE HCS</w:t>
      </w:r>
      <w:r w:rsidR="000417AA" w:rsidRPr="008B0223">
        <w:rPr>
          <w:lang w:val="en-AU"/>
        </w:rPr>
        <w:t xml:space="preserve"> </w:t>
      </w:r>
      <w:r w:rsidR="007D628B" w:rsidRPr="008B0223">
        <w:rPr>
          <w:lang w:val="en-AU"/>
        </w:rPr>
        <w:t>will be guided by a steering committee that includes TAFE, relevant industry, union, other higher education representation and departmental representatives to establish priorities, oversee implementation and monitor outcomes. The steering committee leverages strong community and industry/enterprise relationships to identify and deliver projects.</w:t>
      </w:r>
    </w:p>
    <w:p w14:paraId="12E59B77" w14:textId="77777777" w:rsidR="007D628B" w:rsidRPr="008B0223" w:rsidRDefault="007D628B" w:rsidP="007D628B">
      <w:pPr>
        <w:pStyle w:val="BodyText"/>
        <w:ind w:left="120"/>
        <w:rPr>
          <w:lang w:val="en-AU"/>
        </w:rPr>
      </w:pPr>
    </w:p>
    <w:p w14:paraId="0D89E62C" w14:textId="4DF37FA7" w:rsidR="007D628B" w:rsidRPr="008B0223" w:rsidRDefault="007D628B" w:rsidP="007D628B">
      <w:pPr>
        <w:pStyle w:val="BodyText"/>
        <w:ind w:left="120"/>
        <w:rPr>
          <w:lang w:val="en-AU"/>
        </w:rPr>
      </w:pPr>
      <w:r w:rsidRPr="008B0223">
        <w:rPr>
          <w:lang w:val="en-AU"/>
        </w:rPr>
        <w:t>At year 3 (2026-27), interim evaluation ﬁndings will be available. The evaluation strategy will examine the following objectives</w:t>
      </w:r>
      <w:r w:rsidR="00C35546">
        <w:rPr>
          <w:lang w:val="en-AU"/>
        </w:rPr>
        <w:t xml:space="preserve"> (to be confirmed in the establishment phase)</w:t>
      </w:r>
      <w:r w:rsidRPr="008B0223">
        <w:rPr>
          <w:lang w:val="en-AU"/>
        </w:rPr>
        <w:t>:</w:t>
      </w:r>
    </w:p>
    <w:p w14:paraId="7E4FD376" w14:textId="77777777" w:rsidR="007D628B" w:rsidRPr="008B0223" w:rsidRDefault="007D628B" w:rsidP="007D628B">
      <w:pPr>
        <w:pStyle w:val="BodyText"/>
        <w:spacing w:before="16"/>
        <w:rPr>
          <w:lang w:val="en-AU"/>
        </w:rPr>
      </w:pPr>
    </w:p>
    <w:p w14:paraId="57705FE2" w14:textId="39F41C5D" w:rsidR="007D628B" w:rsidRPr="008B0223" w:rsidRDefault="007D628B" w:rsidP="002C38D7">
      <w:pPr>
        <w:pStyle w:val="ListParagraph"/>
        <w:numPr>
          <w:ilvl w:val="0"/>
          <w:numId w:val="25"/>
        </w:numPr>
        <w:tabs>
          <w:tab w:val="left" w:pos="951"/>
        </w:tabs>
        <w:rPr>
          <w:lang w:val="en-AU"/>
        </w:rPr>
      </w:pPr>
      <w:r w:rsidRPr="008B0223">
        <w:rPr>
          <w:b/>
          <w:lang w:val="en-AU"/>
        </w:rPr>
        <w:t>Appropriateness</w:t>
      </w:r>
      <w:r w:rsidRPr="008B0223">
        <w:rPr>
          <w:b/>
          <w:spacing w:val="-8"/>
          <w:lang w:val="en-AU"/>
        </w:rPr>
        <w:t xml:space="preserve"> </w:t>
      </w:r>
      <w:r w:rsidRPr="008B0223">
        <w:rPr>
          <w:lang w:val="en-AU"/>
        </w:rPr>
        <w:t>–</w:t>
      </w:r>
      <w:r w:rsidRPr="008B0223">
        <w:rPr>
          <w:spacing w:val="-6"/>
          <w:lang w:val="en-AU"/>
        </w:rPr>
        <w:t xml:space="preserve"> </w:t>
      </w:r>
      <w:r w:rsidRPr="008B0223">
        <w:rPr>
          <w:lang w:val="en-AU"/>
        </w:rPr>
        <w:t>the</w:t>
      </w:r>
      <w:r w:rsidRPr="008B0223">
        <w:rPr>
          <w:spacing w:val="-7"/>
          <w:lang w:val="en-AU"/>
        </w:rPr>
        <w:t xml:space="preserve"> </w:t>
      </w:r>
      <w:r w:rsidRPr="008B0223">
        <w:rPr>
          <w:lang w:val="en-AU"/>
        </w:rPr>
        <w:t>extent</w:t>
      </w:r>
      <w:r w:rsidRPr="008B0223">
        <w:rPr>
          <w:spacing w:val="-6"/>
          <w:lang w:val="en-AU"/>
        </w:rPr>
        <w:t xml:space="preserve"> </w:t>
      </w:r>
      <w:r w:rsidRPr="008B0223">
        <w:rPr>
          <w:lang w:val="en-AU"/>
        </w:rPr>
        <w:t>to</w:t>
      </w:r>
      <w:r w:rsidRPr="008B0223">
        <w:rPr>
          <w:spacing w:val="-8"/>
          <w:lang w:val="en-AU"/>
        </w:rPr>
        <w:t xml:space="preserve"> </w:t>
      </w:r>
      <w:r w:rsidRPr="008B0223">
        <w:rPr>
          <w:lang w:val="en-AU"/>
        </w:rPr>
        <w:t>which</w:t>
      </w:r>
      <w:r w:rsidRPr="008B0223">
        <w:rPr>
          <w:spacing w:val="-8"/>
          <w:lang w:val="en-AU"/>
        </w:rPr>
        <w:t xml:space="preserve"> </w:t>
      </w:r>
      <w:r w:rsidR="00F67B9B" w:rsidRPr="008B0223">
        <w:rPr>
          <w:lang w:val="en-AU"/>
        </w:rPr>
        <w:t xml:space="preserve">the </w:t>
      </w:r>
      <w:r w:rsidR="009C5DFB">
        <w:rPr>
          <w:lang w:val="en-AU"/>
        </w:rPr>
        <w:t>TCE HCS</w:t>
      </w:r>
      <w:r w:rsidR="00E67CE1" w:rsidRPr="008B0223">
        <w:rPr>
          <w:lang w:val="en-AU"/>
        </w:rPr>
        <w:t xml:space="preserve"> </w:t>
      </w:r>
      <w:r w:rsidRPr="008B0223">
        <w:rPr>
          <w:lang w:val="en-AU"/>
        </w:rPr>
        <w:t>is</w:t>
      </w:r>
      <w:r w:rsidRPr="008B0223">
        <w:rPr>
          <w:spacing w:val="-8"/>
          <w:lang w:val="en-AU"/>
        </w:rPr>
        <w:t xml:space="preserve"> </w:t>
      </w:r>
      <w:r w:rsidRPr="008B0223">
        <w:rPr>
          <w:lang w:val="en-AU"/>
        </w:rPr>
        <w:t>addressing</w:t>
      </w:r>
      <w:r w:rsidRPr="008B0223">
        <w:rPr>
          <w:spacing w:val="-9"/>
          <w:lang w:val="en-AU"/>
        </w:rPr>
        <w:t xml:space="preserve"> </w:t>
      </w:r>
      <w:r w:rsidRPr="008B0223">
        <w:rPr>
          <w:lang w:val="en-AU"/>
        </w:rPr>
        <w:t>the</w:t>
      </w:r>
      <w:r w:rsidRPr="008B0223">
        <w:rPr>
          <w:spacing w:val="-6"/>
          <w:lang w:val="en-AU"/>
        </w:rPr>
        <w:t xml:space="preserve"> </w:t>
      </w:r>
      <w:r w:rsidRPr="008B0223">
        <w:rPr>
          <w:lang w:val="en-AU"/>
        </w:rPr>
        <w:t>policy</w:t>
      </w:r>
      <w:r w:rsidRPr="008B0223">
        <w:rPr>
          <w:spacing w:val="-6"/>
          <w:lang w:val="en-AU"/>
        </w:rPr>
        <w:t xml:space="preserve"> </w:t>
      </w:r>
      <w:r w:rsidRPr="008B0223">
        <w:rPr>
          <w:lang w:val="en-AU"/>
        </w:rPr>
        <w:t>intent</w:t>
      </w:r>
      <w:r w:rsidRPr="008B0223">
        <w:rPr>
          <w:spacing w:val="-5"/>
          <w:lang w:val="en-AU"/>
        </w:rPr>
        <w:t xml:space="preserve"> to:</w:t>
      </w:r>
    </w:p>
    <w:p w14:paraId="7BC39EA3" w14:textId="77777777" w:rsidR="00C710E4" w:rsidRPr="008B0223" w:rsidRDefault="007D628B" w:rsidP="002C38D7">
      <w:pPr>
        <w:pStyle w:val="ListParagraph"/>
        <w:numPr>
          <w:ilvl w:val="2"/>
          <w:numId w:val="3"/>
        </w:numPr>
        <w:spacing w:before="20" w:line="254" w:lineRule="auto"/>
        <w:ind w:left="1134" w:right="37" w:hanging="567"/>
        <w:rPr>
          <w:lang w:val="en-AU"/>
        </w:rPr>
      </w:pPr>
      <w:r w:rsidRPr="008B0223">
        <w:rPr>
          <w:lang w:val="en-AU"/>
        </w:rPr>
        <w:t>increase</w:t>
      </w:r>
      <w:r w:rsidRPr="008B0223">
        <w:rPr>
          <w:spacing w:val="-10"/>
          <w:lang w:val="en-AU"/>
        </w:rPr>
        <w:t xml:space="preserve"> </w:t>
      </w:r>
      <w:r w:rsidRPr="008B0223">
        <w:rPr>
          <w:lang w:val="en-AU"/>
        </w:rPr>
        <w:t>collaboration</w:t>
      </w:r>
      <w:r w:rsidRPr="008B0223">
        <w:rPr>
          <w:spacing w:val="-9"/>
          <w:lang w:val="en-AU"/>
        </w:rPr>
        <w:t xml:space="preserve"> </w:t>
      </w:r>
      <w:r w:rsidRPr="008B0223">
        <w:rPr>
          <w:lang w:val="en-AU"/>
        </w:rPr>
        <w:t>between</w:t>
      </w:r>
      <w:r w:rsidRPr="008B0223">
        <w:rPr>
          <w:spacing w:val="-11"/>
          <w:lang w:val="en-AU"/>
        </w:rPr>
        <w:t xml:space="preserve"> </w:t>
      </w:r>
      <w:r w:rsidRPr="008B0223">
        <w:rPr>
          <w:lang w:val="en-AU"/>
        </w:rPr>
        <w:t>TAFEs,</w:t>
      </w:r>
      <w:r w:rsidRPr="008B0223">
        <w:rPr>
          <w:spacing w:val="-10"/>
          <w:lang w:val="en-AU"/>
        </w:rPr>
        <w:t xml:space="preserve"> </w:t>
      </w:r>
      <w:r w:rsidRPr="008B0223">
        <w:rPr>
          <w:lang w:val="en-AU"/>
        </w:rPr>
        <w:t>through</w:t>
      </w:r>
      <w:r w:rsidRPr="008B0223">
        <w:rPr>
          <w:spacing w:val="-10"/>
          <w:lang w:val="en-AU"/>
        </w:rPr>
        <w:t xml:space="preserve"> </w:t>
      </w:r>
      <w:r w:rsidRPr="008B0223">
        <w:rPr>
          <w:lang w:val="en-AU"/>
        </w:rPr>
        <w:t>partnerships</w:t>
      </w:r>
      <w:r w:rsidRPr="008B0223">
        <w:rPr>
          <w:spacing w:val="-11"/>
          <w:lang w:val="en-AU"/>
        </w:rPr>
        <w:t xml:space="preserve"> </w:t>
      </w:r>
      <w:r w:rsidRPr="008B0223">
        <w:rPr>
          <w:lang w:val="en-AU"/>
        </w:rPr>
        <w:t>with</w:t>
      </w:r>
      <w:r w:rsidRPr="008B0223">
        <w:rPr>
          <w:spacing w:val="-10"/>
          <w:lang w:val="en-AU"/>
        </w:rPr>
        <w:t xml:space="preserve"> </w:t>
      </w:r>
      <w:r w:rsidRPr="008B0223">
        <w:rPr>
          <w:lang w:val="en-AU"/>
        </w:rPr>
        <w:t>industry</w:t>
      </w:r>
      <w:r w:rsidRPr="008B0223">
        <w:rPr>
          <w:spacing w:val="-8"/>
          <w:lang w:val="en-AU"/>
        </w:rPr>
        <w:t xml:space="preserve"> </w:t>
      </w:r>
      <w:r w:rsidRPr="008B0223">
        <w:rPr>
          <w:lang w:val="en-AU"/>
        </w:rPr>
        <w:t>and universities; and</w:t>
      </w:r>
      <w:r w:rsidR="00C710E4" w:rsidRPr="008B0223">
        <w:rPr>
          <w:lang w:val="en-AU"/>
        </w:rPr>
        <w:t xml:space="preserve"> </w:t>
      </w:r>
    </w:p>
    <w:p w14:paraId="6C0F5A6C" w14:textId="4EAA7126" w:rsidR="007D628B" w:rsidRPr="008B0223" w:rsidRDefault="007D628B" w:rsidP="002C38D7">
      <w:pPr>
        <w:pStyle w:val="ListParagraph"/>
        <w:numPr>
          <w:ilvl w:val="2"/>
          <w:numId w:val="3"/>
        </w:numPr>
        <w:spacing w:before="20" w:line="254" w:lineRule="auto"/>
        <w:ind w:left="1134" w:right="37" w:hanging="567"/>
        <w:rPr>
          <w:lang w:val="en-AU"/>
        </w:rPr>
      </w:pPr>
      <w:r w:rsidRPr="008B0223">
        <w:rPr>
          <w:lang w:val="en-AU"/>
        </w:rPr>
        <w:t>deliver</w:t>
      </w:r>
      <w:r w:rsidRPr="008B0223">
        <w:rPr>
          <w:spacing w:val="-7"/>
          <w:lang w:val="en-AU"/>
        </w:rPr>
        <w:t xml:space="preserve"> </w:t>
      </w:r>
      <w:r w:rsidRPr="008B0223">
        <w:rPr>
          <w:lang w:val="en-AU"/>
        </w:rPr>
        <w:t>the</w:t>
      </w:r>
      <w:r w:rsidRPr="008B0223">
        <w:rPr>
          <w:spacing w:val="-3"/>
          <w:lang w:val="en-AU"/>
        </w:rPr>
        <w:t xml:space="preserve"> </w:t>
      </w:r>
      <w:r w:rsidRPr="008B0223">
        <w:rPr>
          <w:lang w:val="en-AU"/>
        </w:rPr>
        <w:t>skills</w:t>
      </w:r>
      <w:r w:rsidRPr="008B0223">
        <w:rPr>
          <w:spacing w:val="-5"/>
          <w:lang w:val="en-AU"/>
        </w:rPr>
        <w:t xml:space="preserve"> </w:t>
      </w:r>
      <w:r w:rsidRPr="008B0223">
        <w:rPr>
          <w:lang w:val="en-AU"/>
        </w:rPr>
        <w:t>people</w:t>
      </w:r>
      <w:r w:rsidRPr="008B0223">
        <w:rPr>
          <w:spacing w:val="-3"/>
          <w:lang w:val="en-AU"/>
        </w:rPr>
        <w:t xml:space="preserve"> </w:t>
      </w:r>
      <w:r w:rsidRPr="008B0223">
        <w:rPr>
          <w:lang w:val="en-AU"/>
        </w:rPr>
        <w:t>need</w:t>
      </w:r>
      <w:r w:rsidRPr="008B0223">
        <w:rPr>
          <w:spacing w:val="-5"/>
          <w:lang w:val="en-AU"/>
        </w:rPr>
        <w:t xml:space="preserve"> </w:t>
      </w:r>
      <w:r w:rsidRPr="008B0223">
        <w:rPr>
          <w:lang w:val="en-AU"/>
        </w:rPr>
        <w:t>for</w:t>
      </w:r>
      <w:r w:rsidRPr="008B0223">
        <w:rPr>
          <w:spacing w:val="-5"/>
          <w:lang w:val="en-AU"/>
        </w:rPr>
        <w:t xml:space="preserve"> </w:t>
      </w:r>
      <w:r w:rsidRPr="008B0223">
        <w:rPr>
          <w:lang w:val="en-AU"/>
        </w:rPr>
        <w:t>good,</w:t>
      </w:r>
      <w:r w:rsidRPr="008B0223">
        <w:rPr>
          <w:spacing w:val="-5"/>
          <w:lang w:val="en-AU"/>
        </w:rPr>
        <w:t xml:space="preserve"> </w:t>
      </w:r>
      <w:r w:rsidRPr="008B0223">
        <w:rPr>
          <w:lang w:val="en-AU"/>
        </w:rPr>
        <w:t>secure</w:t>
      </w:r>
      <w:r w:rsidRPr="008B0223">
        <w:rPr>
          <w:spacing w:val="-3"/>
          <w:lang w:val="en-AU"/>
        </w:rPr>
        <w:t xml:space="preserve"> </w:t>
      </w:r>
      <w:r w:rsidRPr="008B0223">
        <w:rPr>
          <w:lang w:val="en-AU"/>
        </w:rPr>
        <w:t>work</w:t>
      </w:r>
      <w:r w:rsidRPr="008B0223">
        <w:rPr>
          <w:spacing w:val="-5"/>
          <w:lang w:val="en-AU"/>
        </w:rPr>
        <w:t xml:space="preserve"> </w:t>
      </w:r>
      <w:r w:rsidRPr="008B0223">
        <w:rPr>
          <w:lang w:val="en-AU"/>
        </w:rPr>
        <w:t>and</w:t>
      </w:r>
      <w:r w:rsidRPr="008B0223">
        <w:rPr>
          <w:spacing w:val="-4"/>
          <w:lang w:val="en-AU"/>
        </w:rPr>
        <w:t xml:space="preserve"> </w:t>
      </w:r>
      <w:r w:rsidRPr="008B0223">
        <w:rPr>
          <w:spacing w:val="-2"/>
          <w:lang w:val="en-AU"/>
        </w:rPr>
        <w:t>careers.</w:t>
      </w:r>
    </w:p>
    <w:p w14:paraId="240CD84C" w14:textId="77777777" w:rsidR="007D628B" w:rsidRPr="008B0223" w:rsidRDefault="007D628B" w:rsidP="007D628B">
      <w:pPr>
        <w:pStyle w:val="BodyText"/>
        <w:spacing w:before="36"/>
        <w:rPr>
          <w:lang w:val="en-AU"/>
        </w:rPr>
      </w:pPr>
    </w:p>
    <w:p w14:paraId="1BD2A737" w14:textId="08CCE6AA" w:rsidR="007D628B" w:rsidRPr="008B0223" w:rsidRDefault="007D628B" w:rsidP="00C710E4">
      <w:pPr>
        <w:pStyle w:val="BodyText"/>
        <w:ind w:left="567"/>
        <w:rPr>
          <w:lang w:val="en-AU"/>
        </w:rPr>
      </w:pPr>
      <w:r w:rsidRPr="008B0223">
        <w:rPr>
          <w:lang w:val="en-AU"/>
        </w:rPr>
        <w:t>National</w:t>
      </w:r>
      <w:r w:rsidRPr="008B0223">
        <w:rPr>
          <w:spacing w:val="-7"/>
          <w:lang w:val="en-AU"/>
        </w:rPr>
        <w:t xml:space="preserve"> </w:t>
      </w:r>
      <w:r w:rsidRPr="008B0223">
        <w:rPr>
          <w:lang w:val="en-AU"/>
        </w:rPr>
        <w:t>Skills</w:t>
      </w:r>
      <w:r w:rsidRPr="008B0223">
        <w:rPr>
          <w:spacing w:val="-6"/>
          <w:lang w:val="en-AU"/>
        </w:rPr>
        <w:t xml:space="preserve"> </w:t>
      </w:r>
      <w:r w:rsidRPr="008B0223">
        <w:rPr>
          <w:lang w:val="en-AU"/>
        </w:rPr>
        <w:t>Agreement</w:t>
      </w:r>
      <w:r w:rsidRPr="008B0223">
        <w:rPr>
          <w:spacing w:val="-5"/>
          <w:lang w:val="en-AU"/>
        </w:rPr>
        <w:t xml:space="preserve"> </w:t>
      </w:r>
      <w:r w:rsidRPr="008B0223">
        <w:rPr>
          <w:lang w:val="en-AU"/>
        </w:rPr>
        <w:t>deliverables</w:t>
      </w:r>
      <w:r w:rsidRPr="008B0223">
        <w:rPr>
          <w:spacing w:val="-6"/>
          <w:lang w:val="en-AU"/>
        </w:rPr>
        <w:t xml:space="preserve"> </w:t>
      </w:r>
      <w:r w:rsidRPr="008B0223">
        <w:rPr>
          <w:lang w:val="en-AU"/>
        </w:rPr>
        <w:t>for</w:t>
      </w:r>
      <w:r w:rsidRPr="008B0223">
        <w:rPr>
          <w:spacing w:val="-10"/>
          <w:lang w:val="en-AU"/>
        </w:rPr>
        <w:t xml:space="preserve"> </w:t>
      </w:r>
      <w:r w:rsidRPr="008B0223">
        <w:rPr>
          <w:lang w:val="en-AU"/>
        </w:rPr>
        <w:t>a</w:t>
      </w:r>
      <w:r w:rsidRPr="008B0223">
        <w:rPr>
          <w:spacing w:val="-6"/>
          <w:lang w:val="en-AU"/>
        </w:rPr>
        <w:t xml:space="preserve"> </w:t>
      </w:r>
      <w:r w:rsidR="009C5DFB">
        <w:rPr>
          <w:lang w:val="en-AU"/>
        </w:rPr>
        <w:t>TAFE Centre of Excellence</w:t>
      </w:r>
      <w:r w:rsidR="009C5DFB" w:rsidRPr="008B0223">
        <w:rPr>
          <w:spacing w:val="-7"/>
          <w:lang w:val="en-AU"/>
        </w:rPr>
        <w:t xml:space="preserve"> </w:t>
      </w:r>
      <w:r w:rsidRPr="008B0223">
        <w:rPr>
          <w:spacing w:val="-2"/>
          <w:lang w:val="en-AU"/>
        </w:rPr>
        <w:t>include:</w:t>
      </w:r>
    </w:p>
    <w:p w14:paraId="7B65A705" w14:textId="77777777" w:rsidR="007D628B" w:rsidRPr="008B0223" w:rsidRDefault="007D628B" w:rsidP="002C38D7">
      <w:pPr>
        <w:pStyle w:val="ListParagraph"/>
        <w:numPr>
          <w:ilvl w:val="0"/>
          <w:numId w:val="12"/>
        </w:numPr>
        <w:tabs>
          <w:tab w:val="left" w:pos="1671"/>
        </w:tabs>
        <w:spacing w:before="17" w:line="272" w:lineRule="exact"/>
        <w:ind w:left="1134" w:hanging="542"/>
        <w:jc w:val="both"/>
        <w:rPr>
          <w:lang w:val="en-AU"/>
        </w:rPr>
      </w:pPr>
      <w:r w:rsidRPr="008B0223">
        <w:rPr>
          <w:lang w:val="en-AU"/>
        </w:rPr>
        <w:t>provide</w:t>
      </w:r>
      <w:r w:rsidRPr="008B0223">
        <w:rPr>
          <w:spacing w:val="-5"/>
          <w:lang w:val="en-AU"/>
        </w:rPr>
        <w:t xml:space="preserve"> </w:t>
      </w:r>
      <w:r w:rsidRPr="008B0223">
        <w:rPr>
          <w:lang w:val="en-AU"/>
        </w:rPr>
        <w:t>national</w:t>
      </w:r>
      <w:r w:rsidRPr="008B0223">
        <w:rPr>
          <w:spacing w:val="-4"/>
          <w:lang w:val="en-AU"/>
        </w:rPr>
        <w:t xml:space="preserve"> </w:t>
      </w:r>
      <w:r w:rsidRPr="008B0223">
        <w:rPr>
          <w:lang w:val="en-AU"/>
        </w:rPr>
        <w:t>leadership</w:t>
      </w:r>
      <w:r w:rsidRPr="008B0223">
        <w:rPr>
          <w:spacing w:val="-8"/>
          <w:lang w:val="en-AU"/>
        </w:rPr>
        <w:t xml:space="preserve"> </w:t>
      </w:r>
      <w:r w:rsidRPr="008B0223">
        <w:rPr>
          <w:lang w:val="en-AU"/>
        </w:rPr>
        <w:t>in</w:t>
      </w:r>
      <w:r w:rsidRPr="008B0223">
        <w:rPr>
          <w:spacing w:val="-5"/>
          <w:lang w:val="en-AU"/>
        </w:rPr>
        <w:t xml:space="preserve"> </w:t>
      </w:r>
      <w:r w:rsidRPr="008B0223">
        <w:rPr>
          <w:lang w:val="en-AU"/>
        </w:rPr>
        <w:t>the</w:t>
      </w:r>
      <w:r w:rsidRPr="008B0223">
        <w:rPr>
          <w:spacing w:val="-4"/>
          <w:lang w:val="en-AU"/>
        </w:rPr>
        <w:t xml:space="preserve"> </w:t>
      </w:r>
      <w:r w:rsidRPr="008B0223">
        <w:rPr>
          <w:lang w:val="en-AU"/>
        </w:rPr>
        <w:t>delivery</w:t>
      </w:r>
      <w:r w:rsidRPr="008B0223">
        <w:rPr>
          <w:spacing w:val="-5"/>
          <w:lang w:val="en-AU"/>
        </w:rPr>
        <w:t xml:space="preserve"> </w:t>
      </w:r>
      <w:r w:rsidRPr="008B0223">
        <w:rPr>
          <w:lang w:val="en-AU"/>
        </w:rPr>
        <w:t>of</w:t>
      </w:r>
      <w:r w:rsidRPr="008B0223">
        <w:rPr>
          <w:spacing w:val="-6"/>
          <w:lang w:val="en-AU"/>
        </w:rPr>
        <w:t xml:space="preserve"> </w:t>
      </w:r>
      <w:r w:rsidRPr="008B0223">
        <w:rPr>
          <w:lang w:val="en-AU"/>
        </w:rPr>
        <w:t>skills,</w:t>
      </w:r>
      <w:r w:rsidRPr="008B0223">
        <w:rPr>
          <w:spacing w:val="-8"/>
          <w:lang w:val="en-AU"/>
        </w:rPr>
        <w:t xml:space="preserve"> </w:t>
      </w:r>
      <w:r w:rsidRPr="008B0223">
        <w:rPr>
          <w:lang w:val="en-AU"/>
        </w:rPr>
        <w:t>education</w:t>
      </w:r>
      <w:r w:rsidRPr="008B0223">
        <w:rPr>
          <w:spacing w:val="-5"/>
          <w:lang w:val="en-AU"/>
        </w:rPr>
        <w:t xml:space="preserve"> </w:t>
      </w:r>
      <w:r w:rsidRPr="008B0223">
        <w:rPr>
          <w:lang w:val="en-AU"/>
        </w:rPr>
        <w:t>and</w:t>
      </w:r>
      <w:r w:rsidRPr="008B0223">
        <w:rPr>
          <w:spacing w:val="-4"/>
          <w:lang w:val="en-AU"/>
        </w:rPr>
        <w:t xml:space="preserve"> </w:t>
      </w:r>
      <w:proofErr w:type="gramStart"/>
      <w:r w:rsidRPr="008B0223">
        <w:rPr>
          <w:spacing w:val="-2"/>
          <w:lang w:val="en-AU"/>
        </w:rPr>
        <w:t>training;</w:t>
      </w:r>
      <w:proofErr w:type="gramEnd"/>
    </w:p>
    <w:p w14:paraId="7455DD2B" w14:textId="77777777" w:rsidR="001C1C99" w:rsidRPr="008B0223" w:rsidRDefault="007D628B"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bring</w:t>
      </w:r>
      <w:r w:rsidRPr="008B0223">
        <w:rPr>
          <w:spacing w:val="-7"/>
          <w:lang w:val="en-AU"/>
        </w:rPr>
        <w:t xml:space="preserve"> </w:t>
      </w:r>
      <w:r w:rsidRPr="008B0223">
        <w:rPr>
          <w:lang w:val="en-AU"/>
        </w:rPr>
        <w:t>together</w:t>
      </w:r>
      <w:r w:rsidRPr="008B0223">
        <w:rPr>
          <w:spacing w:val="-7"/>
          <w:lang w:val="en-AU"/>
        </w:rPr>
        <w:t xml:space="preserve"> </w:t>
      </w:r>
      <w:r w:rsidRPr="008B0223">
        <w:rPr>
          <w:lang w:val="en-AU"/>
        </w:rPr>
        <w:t>employers,</w:t>
      </w:r>
      <w:r w:rsidR="001C1C99" w:rsidRPr="008B0223">
        <w:rPr>
          <w:lang w:val="en-AU"/>
        </w:rPr>
        <w:t xml:space="preserve"> unions, universities and other education and training providers to develop and implement real work and practical solutions to meet skills </w:t>
      </w:r>
      <w:proofErr w:type="gramStart"/>
      <w:r w:rsidR="001C1C99" w:rsidRPr="008B0223">
        <w:rPr>
          <w:lang w:val="en-AU"/>
        </w:rPr>
        <w:t>needs;</w:t>
      </w:r>
      <w:proofErr w:type="gramEnd"/>
    </w:p>
    <w:p w14:paraId="1D12A027" w14:textId="77777777" w:rsidR="001C1C99" w:rsidRPr="008B0223" w:rsidRDefault="001C1C99"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 xml:space="preserve">support industry and enrich students’ learning experience through applied research and problem solving </w:t>
      </w:r>
      <w:proofErr w:type="gramStart"/>
      <w:r w:rsidRPr="008B0223">
        <w:rPr>
          <w:lang w:val="en-AU"/>
        </w:rPr>
        <w:t>programs;</w:t>
      </w:r>
      <w:proofErr w:type="gramEnd"/>
    </w:p>
    <w:p w14:paraId="6E96B070" w14:textId="77777777" w:rsidR="001C1C99" w:rsidRPr="008B0223" w:rsidRDefault="001C1C99"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 xml:space="preserve">innovate the delivery of tertiary education, such as the development and delivery of higher apprenticeships in areas of high skills </w:t>
      </w:r>
      <w:proofErr w:type="gramStart"/>
      <w:r w:rsidRPr="008B0223">
        <w:rPr>
          <w:lang w:val="en-AU"/>
        </w:rPr>
        <w:t>need;</w:t>
      </w:r>
      <w:proofErr w:type="gramEnd"/>
    </w:p>
    <w:p w14:paraId="69A722A5" w14:textId="1F4E828D" w:rsidR="00B22457" w:rsidRPr="008B0223" w:rsidRDefault="001C1C99"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 xml:space="preserve">disseminate best practice across the </w:t>
      </w:r>
      <w:r w:rsidR="00E75652" w:rsidRPr="008B0223">
        <w:rPr>
          <w:lang w:val="en-AU"/>
        </w:rPr>
        <w:t xml:space="preserve">National </w:t>
      </w:r>
      <w:r w:rsidRPr="008B0223">
        <w:rPr>
          <w:lang w:val="en-AU"/>
        </w:rPr>
        <w:t xml:space="preserve">TAFE </w:t>
      </w:r>
      <w:r w:rsidR="00E75652" w:rsidRPr="008B0223">
        <w:rPr>
          <w:lang w:val="en-AU"/>
        </w:rPr>
        <w:t>N</w:t>
      </w:r>
      <w:r w:rsidRPr="008B0223">
        <w:rPr>
          <w:lang w:val="en-AU"/>
        </w:rPr>
        <w:t>etwork</w:t>
      </w:r>
      <w:r w:rsidR="00B22457" w:rsidRPr="008B0223">
        <w:rPr>
          <w:lang w:val="en-AU"/>
        </w:rPr>
        <w:t xml:space="preserve">; </w:t>
      </w:r>
      <w:r w:rsidR="007D628B" w:rsidRPr="008B0223">
        <w:rPr>
          <w:spacing w:val="-5"/>
          <w:lang w:val="en-AU"/>
        </w:rPr>
        <w:t>and</w:t>
      </w:r>
    </w:p>
    <w:p w14:paraId="78B85E97" w14:textId="43921D3D"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enable</w:t>
      </w:r>
      <w:r w:rsidRPr="008B0223">
        <w:rPr>
          <w:spacing w:val="-9"/>
          <w:lang w:val="en-AU"/>
        </w:rPr>
        <w:t xml:space="preserve"> </w:t>
      </w:r>
      <w:r w:rsidRPr="008B0223">
        <w:rPr>
          <w:lang w:val="en-AU"/>
        </w:rPr>
        <w:t>organisational</w:t>
      </w:r>
      <w:r w:rsidRPr="008B0223">
        <w:rPr>
          <w:spacing w:val="-8"/>
          <w:lang w:val="en-AU"/>
        </w:rPr>
        <w:t xml:space="preserve"> </w:t>
      </w:r>
      <w:r w:rsidRPr="008B0223">
        <w:rPr>
          <w:lang w:val="en-AU"/>
        </w:rPr>
        <w:t>innovation</w:t>
      </w:r>
      <w:r w:rsidRPr="008B0223">
        <w:rPr>
          <w:spacing w:val="-8"/>
          <w:lang w:val="en-AU"/>
        </w:rPr>
        <w:t xml:space="preserve"> </w:t>
      </w:r>
      <w:r w:rsidRPr="008B0223">
        <w:rPr>
          <w:lang w:val="en-AU"/>
        </w:rPr>
        <w:t>and</w:t>
      </w:r>
      <w:r w:rsidRPr="008B0223">
        <w:rPr>
          <w:spacing w:val="-10"/>
          <w:lang w:val="en-AU"/>
        </w:rPr>
        <w:t xml:space="preserve"> </w:t>
      </w:r>
      <w:r w:rsidRPr="008B0223">
        <w:rPr>
          <w:lang w:val="en-AU"/>
        </w:rPr>
        <w:t>teaching</w:t>
      </w:r>
      <w:r w:rsidRPr="008B0223">
        <w:rPr>
          <w:spacing w:val="-8"/>
          <w:lang w:val="en-AU"/>
        </w:rPr>
        <w:t xml:space="preserve"> </w:t>
      </w:r>
      <w:r w:rsidRPr="008B0223">
        <w:rPr>
          <w:lang w:val="en-AU"/>
        </w:rPr>
        <w:t>and</w:t>
      </w:r>
      <w:r w:rsidRPr="008B0223">
        <w:rPr>
          <w:spacing w:val="-10"/>
          <w:lang w:val="en-AU"/>
        </w:rPr>
        <w:t xml:space="preserve"> </w:t>
      </w:r>
      <w:r w:rsidRPr="008B0223">
        <w:rPr>
          <w:lang w:val="en-AU"/>
        </w:rPr>
        <w:t>training</w:t>
      </w:r>
      <w:r w:rsidRPr="008B0223">
        <w:rPr>
          <w:spacing w:val="-8"/>
          <w:lang w:val="en-AU"/>
        </w:rPr>
        <w:t xml:space="preserve"> </w:t>
      </w:r>
      <w:r w:rsidRPr="008B0223">
        <w:rPr>
          <w:spacing w:val="-2"/>
          <w:lang w:val="en-AU"/>
        </w:rPr>
        <w:t>excellence.</w:t>
      </w:r>
    </w:p>
    <w:p w14:paraId="78B85E98" w14:textId="77777777" w:rsidR="00807400" w:rsidRPr="008B0223" w:rsidRDefault="00807400">
      <w:pPr>
        <w:pStyle w:val="BodyText"/>
        <w:spacing w:before="10"/>
        <w:rPr>
          <w:lang w:val="en-AU"/>
        </w:rPr>
      </w:pPr>
    </w:p>
    <w:p w14:paraId="78B85E99" w14:textId="763E8E66" w:rsidR="00807400" w:rsidRPr="008B0223" w:rsidRDefault="007A0574" w:rsidP="002C38D7">
      <w:pPr>
        <w:pStyle w:val="ListParagraph"/>
        <w:numPr>
          <w:ilvl w:val="0"/>
          <w:numId w:val="25"/>
        </w:numPr>
        <w:tabs>
          <w:tab w:val="left" w:pos="952"/>
        </w:tabs>
        <w:jc w:val="both"/>
        <w:rPr>
          <w:bCs/>
          <w:lang w:val="en-AU"/>
        </w:rPr>
      </w:pPr>
      <w:r w:rsidRPr="008B0223">
        <w:rPr>
          <w:b/>
          <w:lang w:val="en-AU"/>
        </w:rPr>
        <w:t>Implementation</w:t>
      </w:r>
      <w:r w:rsidRPr="008B0223">
        <w:rPr>
          <w:bCs/>
          <w:lang w:val="en-AU"/>
        </w:rPr>
        <w:t xml:space="preserve"> – the extent to which the establishment of </w:t>
      </w:r>
      <w:r w:rsidR="00261B13" w:rsidRPr="008B0223">
        <w:rPr>
          <w:lang w:val="en-AU"/>
        </w:rPr>
        <w:t xml:space="preserve">the </w:t>
      </w:r>
      <w:r w:rsidR="009C5DFB">
        <w:rPr>
          <w:lang w:val="en-AU"/>
        </w:rPr>
        <w:t>TCE HCS</w:t>
      </w:r>
      <w:r w:rsidR="00261B13" w:rsidRPr="008B0223">
        <w:rPr>
          <w:u w:val="single"/>
          <w:lang w:val="en-AU"/>
        </w:rPr>
        <w:t xml:space="preserve"> </w:t>
      </w:r>
      <w:r w:rsidRPr="008B0223">
        <w:rPr>
          <w:bCs/>
          <w:lang w:val="en-AU"/>
        </w:rPr>
        <w:t xml:space="preserve">and the roll-out of activities is consistent with original plans and timing. Key deliverables </w:t>
      </w:r>
      <w:r w:rsidR="00261B13" w:rsidRPr="008B0223">
        <w:rPr>
          <w:bCs/>
          <w:lang w:val="en-AU"/>
        </w:rPr>
        <w:t xml:space="preserve">are </w:t>
      </w:r>
      <w:r w:rsidRPr="008B0223">
        <w:rPr>
          <w:bCs/>
          <w:lang w:val="en-AU"/>
        </w:rPr>
        <w:t>to be conﬁrmed as part of establishment and planning, but could include:</w:t>
      </w:r>
    </w:p>
    <w:p w14:paraId="78B85E9A" w14:textId="5B1F6D71"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 xml:space="preserve">Develop appropriate governance structures to oversee eﬀective implementation by </w:t>
      </w:r>
      <w:r w:rsidR="00C35546">
        <w:rPr>
          <w:lang w:val="en-AU"/>
        </w:rPr>
        <w:t>6</w:t>
      </w:r>
      <w:r w:rsidRPr="008B0223">
        <w:rPr>
          <w:lang w:val="en-AU"/>
        </w:rPr>
        <w:t xml:space="preserve"> months </w:t>
      </w:r>
      <w:r w:rsidR="00335776" w:rsidRPr="008B0223">
        <w:rPr>
          <w:lang w:val="en-AU"/>
        </w:rPr>
        <w:t xml:space="preserve">from commencement of the </w:t>
      </w:r>
      <w:proofErr w:type="gramStart"/>
      <w:r w:rsidR="00335776" w:rsidRPr="008B0223">
        <w:rPr>
          <w:lang w:val="en-AU"/>
        </w:rPr>
        <w:t>project</w:t>
      </w:r>
      <w:r w:rsidRPr="008B0223">
        <w:rPr>
          <w:lang w:val="en-AU"/>
        </w:rPr>
        <w:t>;</w:t>
      </w:r>
      <w:proofErr w:type="gramEnd"/>
    </w:p>
    <w:p w14:paraId="78B85E9B" w14:textId="77777777"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Research and develop new delivery modes – including opportunities for new technology to support training across communities by year 3 (30 June 2027</w:t>
      </w:r>
      <w:proofErr w:type="gramStart"/>
      <w:r w:rsidRPr="008B0223">
        <w:rPr>
          <w:lang w:val="en-AU"/>
        </w:rPr>
        <w:t>);</w:t>
      </w:r>
      <w:proofErr w:type="gramEnd"/>
    </w:p>
    <w:p w14:paraId="78B85E9C" w14:textId="77777777"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Research, develop and embed culturally appropriate and safe training, pathways and cultural competence across the training organisation, to support successful student outcomes, translating into strong health workforce outcomes across communities by year 3 (30 June 2027</w:t>
      </w:r>
      <w:proofErr w:type="gramStart"/>
      <w:r w:rsidRPr="008B0223">
        <w:rPr>
          <w:lang w:val="en-AU"/>
        </w:rPr>
        <w:t>);</w:t>
      </w:r>
      <w:proofErr w:type="gramEnd"/>
    </w:p>
    <w:p w14:paraId="78B85E9D" w14:textId="77777777"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Research and develop new training products, including micro-credentials, for speciﬁc critical skills shortages in the health sector where existing workforce could be upskilled to deliver by year 3 (30 June 2027</w:t>
      </w:r>
      <w:proofErr w:type="gramStart"/>
      <w:r w:rsidRPr="008B0223">
        <w:rPr>
          <w:lang w:val="en-AU"/>
        </w:rPr>
        <w:t>);</w:t>
      </w:r>
      <w:proofErr w:type="gramEnd"/>
    </w:p>
    <w:p w14:paraId="78B85E9E" w14:textId="77777777"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Interim evaluation ﬁndings are developed and communicated by year 3 (30 June 2027</w:t>
      </w:r>
      <w:proofErr w:type="gramStart"/>
      <w:r w:rsidRPr="008B0223">
        <w:rPr>
          <w:lang w:val="en-AU"/>
        </w:rPr>
        <w:t>);</w:t>
      </w:r>
      <w:proofErr w:type="gramEnd"/>
    </w:p>
    <w:p w14:paraId="78B85E9F" w14:textId="77777777"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Pilot of new delivery modes and training products critical skills shortages in the health sector by year 4 (30 June 2028</w:t>
      </w:r>
      <w:proofErr w:type="gramStart"/>
      <w:r w:rsidRPr="008B0223">
        <w:rPr>
          <w:lang w:val="en-AU"/>
        </w:rPr>
        <w:t>);</w:t>
      </w:r>
      <w:proofErr w:type="gramEnd"/>
    </w:p>
    <w:p w14:paraId="78B85EA0" w14:textId="1D23FE70" w:rsidR="00807400" w:rsidRPr="008B0223" w:rsidRDefault="00DB3995" w:rsidP="002C38D7">
      <w:pPr>
        <w:pStyle w:val="ListParagraph"/>
        <w:numPr>
          <w:ilvl w:val="0"/>
          <w:numId w:val="12"/>
        </w:numPr>
        <w:tabs>
          <w:tab w:val="left" w:pos="1672"/>
        </w:tabs>
        <w:spacing w:before="17" w:line="272" w:lineRule="exact"/>
        <w:ind w:left="1134" w:hanging="542"/>
        <w:jc w:val="both"/>
        <w:rPr>
          <w:lang w:val="en-AU"/>
        </w:rPr>
      </w:pPr>
      <w:r>
        <w:rPr>
          <w:lang w:val="en-AU"/>
        </w:rPr>
        <w:t xml:space="preserve">Exploring </w:t>
      </w:r>
      <w:r w:rsidR="007A0574" w:rsidRPr="008B0223">
        <w:rPr>
          <w:lang w:val="en-AU"/>
        </w:rPr>
        <w:t xml:space="preserve">a new </w:t>
      </w:r>
      <w:r w:rsidR="00203BEF">
        <w:rPr>
          <w:lang w:val="en-AU"/>
        </w:rPr>
        <w:t>higher</w:t>
      </w:r>
      <w:r w:rsidR="00203BEF" w:rsidRPr="008B0223">
        <w:rPr>
          <w:lang w:val="en-AU"/>
        </w:rPr>
        <w:t xml:space="preserve"> </w:t>
      </w:r>
      <w:r w:rsidR="007A0574" w:rsidRPr="008B0223">
        <w:rPr>
          <w:lang w:val="en-AU"/>
        </w:rPr>
        <w:t>apprenticeship</w:t>
      </w:r>
      <w:r>
        <w:rPr>
          <w:lang w:val="en-AU"/>
        </w:rPr>
        <w:t>/s</w:t>
      </w:r>
      <w:r w:rsidR="007A0574" w:rsidRPr="008B0223">
        <w:rPr>
          <w:lang w:val="en-AU"/>
        </w:rPr>
        <w:t xml:space="preserve"> to align with focus areas being pursued in the development of the Health Workforce Strategy for Queensland to 2032 by year 4 (30 June 2028); and</w:t>
      </w:r>
    </w:p>
    <w:p w14:paraId="78B85EA1" w14:textId="53A946B3"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 xml:space="preserve">Final evaluation report is available by </w:t>
      </w:r>
      <w:r w:rsidR="00C830A5" w:rsidRPr="008B0223">
        <w:rPr>
          <w:lang w:val="en-AU"/>
        </w:rPr>
        <w:t>31 December 2028</w:t>
      </w:r>
      <w:r w:rsidRPr="008B0223">
        <w:rPr>
          <w:lang w:val="en-AU"/>
        </w:rPr>
        <w:t>.</w:t>
      </w:r>
    </w:p>
    <w:p w14:paraId="78B85EA2" w14:textId="77777777" w:rsidR="00807400" w:rsidRPr="008B0223" w:rsidRDefault="00807400">
      <w:pPr>
        <w:pStyle w:val="BodyText"/>
        <w:spacing w:before="29"/>
        <w:rPr>
          <w:lang w:val="en-AU"/>
        </w:rPr>
      </w:pPr>
    </w:p>
    <w:p w14:paraId="78B85EA3" w14:textId="2ABF0320" w:rsidR="00807400" w:rsidRPr="008B0223" w:rsidRDefault="007A0574" w:rsidP="002C38D7">
      <w:pPr>
        <w:pStyle w:val="ListParagraph"/>
        <w:numPr>
          <w:ilvl w:val="0"/>
          <w:numId w:val="25"/>
        </w:numPr>
        <w:tabs>
          <w:tab w:val="left" w:pos="952"/>
        </w:tabs>
        <w:jc w:val="both"/>
        <w:rPr>
          <w:bCs/>
          <w:lang w:val="en-AU"/>
        </w:rPr>
      </w:pPr>
      <w:r w:rsidRPr="008B0223">
        <w:rPr>
          <w:b/>
          <w:lang w:val="en-AU"/>
        </w:rPr>
        <w:t>Eﬀectiveness</w:t>
      </w:r>
      <w:r w:rsidRPr="008B0223">
        <w:rPr>
          <w:bCs/>
          <w:lang w:val="en-AU"/>
        </w:rPr>
        <w:t xml:space="preserve"> – the extent to which activities of the </w:t>
      </w:r>
      <w:r w:rsidR="00836F99">
        <w:rPr>
          <w:bCs/>
          <w:lang w:val="en-AU"/>
        </w:rPr>
        <w:t>TCE HCS</w:t>
      </w:r>
      <w:r w:rsidR="00B91E8B" w:rsidRPr="008B0223" w:rsidDel="00B91E8B">
        <w:rPr>
          <w:bCs/>
          <w:lang w:val="en-AU"/>
        </w:rPr>
        <w:t xml:space="preserve"> </w:t>
      </w:r>
      <w:r w:rsidRPr="008B0223">
        <w:rPr>
          <w:bCs/>
          <w:lang w:val="en-AU"/>
        </w:rPr>
        <w:t>are measurably generating the intended outcomes.</w:t>
      </w:r>
    </w:p>
    <w:p w14:paraId="78B85EA4" w14:textId="4C42FE56"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 xml:space="preserve">Refer to quantitative and qualitative measures outlined in the reporting section of this implementation plan (page </w:t>
      </w:r>
      <w:r w:rsidR="005E644E">
        <w:rPr>
          <w:lang w:val="en-AU"/>
        </w:rPr>
        <w:t>16</w:t>
      </w:r>
      <w:r w:rsidRPr="008B0223">
        <w:rPr>
          <w:lang w:val="en-AU"/>
        </w:rPr>
        <w:t xml:space="preserve"> and </w:t>
      </w:r>
      <w:r w:rsidR="005E644E">
        <w:rPr>
          <w:lang w:val="en-AU"/>
        </w:rPr>
        <w:t>17</w:t>
      </w:r>
      <w:r w:rsidRPr="008B0223">
        <w:rPr>
          <w:lang w:val="en-AU"/>
        </w:rPr>
        <w:t>).</w:t>
      </w:r>
    </w:p>
    <w:p w14:paraId="78B85EA5" w14:textId="77777777" w:rsidR="00807400" w:rsidRPr="008B0223" w:rsidRDefault="007A0574"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Impact of external factors on ability to achieve the intended outcomes.</w:t>
      </w:r>
    </w:p>
    <w:p w14:paraId="36F4834D" w14:textId="77777777" w:rsidR="000948FB" w:rsidRPr="008B0223" w:rsidRDefault="000948FB" w:rsidP="00815899">
      <w:pPr>
        <w:tabs>
          <w:tab w:val="left" w:pos="1672"/>
        </w:tabs>
        <w:spacing w:before="17" w:line="272" w:lineRule="exact"/>
        <w:jc w:val="both"/>
        <w:rPr>
          <w:lang w:val="en-AU"/>
        </w:rPr>
      </w:pPr>
    </w:p>
    <w:p w14:paraId="418C4118" w14:textId="6F2F4EB8" w:rsidR="000948FB" w:rsidRPr="008B0223" w:rsidRDefault="000948FB" w:rsidP="002C38D7">
      <w:pPr>
        <w:pStyle w:val="ListParagraph"/>
        <w:numPr>
          <w:ilvl w:val="0"/>
          <w:numId w:val="25"/>
        </w:numPr>
        <w:tabs>
          <w:tab w:val="left" w:pos="952"/>
        </w:tabs>
        <w:jc w:val="both"/>
        <w:rPr>
          <w:bCs/>
          <w:lang w:val="en-AU"/>
        </w:rPr>
      </w:pPr>
      <w:r w:rsidRPr="008B0223">
        <w:rPr>
          <w:b/>
          <w:lang w:val="en-AU"/>
        </w:rPr>
        <w:t>Value for money</w:t>
      </w:r>
      <w:r w:rsidRPr="008B0223">
        <w:rPr>
          <w:bCs/>
          <w:lang w:val="en-AU"/>
        </w:rPr>
        <w:t xml:space="preserve"> – the extent to which the establishment of the </w:t>
      </w:r>
      <w:r w:rsidR="00836F99">
        <w:rPr>
          <w:bCs/>
          <w:lang w:val="en-AU"/>
        </w:rPr>
        <w:t>TCE HCS</w:t>
      </w:r>
      <w:r w:rsidR="005704A8" w:rsidRPr="008B0223" w:rsidDel="005704A8">
        <w:rPr>
          <w:bCs/>
          <w:u w:val="single"/>
          <w:lang w:val="en-AU"/>
        </w:rPr>
        <w:t xml:space="preserve"> </w:t>
      </w:r>
      <w:r w:rsidRPr="008B0223">
        <w:rPr>
          <w:bCs/>
          <w:lang w:val="en-AU"/>
        </w:rPr>
        <w:t>has produced economic and social beneﬁts commensurate</w:t>
      </w:r>
      <w:r w:rsidR="00A743A8" w:rsidRPr="008B0223">
        <w:rPr>
          <w:rStyle w:val="CommentReference"/>
          <w:lang w:val="en-AU"/>
        </w:rPr>
        <w:t xml:space="preserve"> w</w:t>
      </w:r>
      <w:r w:rsidR="00A743A8" w:rsidRPr="008B0223">
        <w:rPr>
          <w:bCs/>
          <w:lang w:val="en-AU"/>
        </w:rPr>
        <w:t>ith its co</w:t>
      </w:r>
      <w:r w:rsidRPr="008B0223">
        <w:rPr>
          <w:bCs/>
          <w:lang w:val="en-AU"/>
        </w:rPr>
        <w:t>sts.</w:t>
      </w:r>
    </w:p>
    <w:p w14:paraId="3CAA091D" w14:textId="77777777" w:rsidR="000948FB" w:rsidRPr="008B0223" w:rsidRDefault="000948FB"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Identiﬁed economic, social and equity-related beneﬁts, particularly for priority cohorts.</w:t>
      </w:r>
    </w:p>
    <w:p w14:paraId="622C7DBE" w14:textId="503EB05D" w:rsidR="000948FB" w:rsidRPr="008B0223" w:rsidRDefault="000948FB" w:rsidP="002C38D7">
      <w:pPr>
        <w:pStyle w:val="ListParagraph"/>
        <w:numPr>
          <w:ilvl w:val="0"/>
          <w:numId w:val="12"/>
        </w:numPr>
        <w:tabs>
          <w:tab w:val="left" w:pos="1672"/>
        </w:tabs>
        <w:spacing w:before="17" w:line="272" w:lineRule="exact"/>
        <w:ind w:left="1134" w:hanging="542"/>
        <w:jc w:val="both"/>
        <w:rPr>
          <w:lang w:val="en-AU"/>
        </w:rPr>
      </w:pPr>
      <w:r w:rsidRPr="008B0223">
        <w:rPr>
          <w:lang w:val="en-AU"/>
        </w:rPr>
        <w:t>Cost eﬀectiveness of the initiative/activity/project</w:t>
      </w:r>
      <w:r w:rsidR="00815899" w:rsidRPr="008B0223">
        <w:rPr>
          <w:lang w:val="en-AU"/>
        </w:rPr>
        <w:t>.</w:t>
      </w:r>
    </w:p>
    <w:p w14:paraId="5FE0C48D" w14:textId="77777777" w:rsidR="000948FB" w:rsidRPr="008B0223" w:rsidRDefault="000948FB" w:rsidP="000948FB">
      <w:pPr>
        <w:pStyle w:val="BodyText"/>
        <w:spacing w:before="27"/>
        <w:rPr>
          <w:lang w:val="en-AU"/>
        </w:rPr>
      </w:pPr>
    </w:p>
    <w:p w14:paraId="4CE14FF4" w14:textId="77777777" w:rsidR="000948FB" w:rsidRPr="008B0223" w:rsidRDefault="000948FB" w:rsidP="002C38D7">
      <w:pPr>
        <w:pStyle w:val="ListParagraph"/>
        <w:numPr>
          <w:ilvl w:val="0"/>
          <w:numId w:val="25"/>
        </w:numPr>
        <w:tabs>
          <w:tab w:val="left" w:pos="952"/>
        </w:tabs>
        <w:rPr>
          <w:bCs/>
          <w:lang w:val="en-AU"/>
        </w:rPr>
      </w:pPr>
      <w:r w:rsidRPr="008B0223">
        <w:rPr>
          <w:b/>
          <w:lang w:val="en-AU"/>
        </w:rPr>
        <w:t>Lessons learned</w:t>
      </w:r>
      <w:r w:rsidRPr="008B0223">
        <w:rPr>
          <w:bCs/>
          <w:lang w:val="en-AU"/>
        </w:rPr>
        <w:t xml:space="preserve"> – the lessons learned during implementation.</w:t>
      </w:r>
    </w:p>
    <w:p w14:paraId="7AC531B5" w14:textId="77777777" w:rsidR="000948FB" w:rsidRPr="008B0223" w:rsidRDefault="000948FB" w:rsidP="002C38D7">
      <w:pPr>
        <w:pStyle w:val="ListParagraph"/>
        <w:numPr>
          <w:ilvl w:val="0"/>
          <w:numId w:val="12"/>
        </w:numPr>
        <w:tabs>
          <w:tab w:val="left" w:pos="1672"/>
        </w:tabs>
        <w:spacing w:before="17" w:line="272" w:lineRule="exact"/>
        <w:ind w:left="1134" w:hanging="542"/>
        <w:rPr>
          <w:lang w:val="en-AU"/>
        </w:rPr>
      </w:pPr>
      <w:r w:rsidRPr="008B0223">
        <w:rPr>
          <w:lang w:val="en-AU"/>
        </w:rPr>
        <w:t>What results were observed and were they as expected?</w:t>
      </w:r>
    </w:p>
    <w:p w14:paraId="7A10E66F" w14:textId="77777777" w:rsidR="000948FB" w:rsidRPr="008B0223" w:rsidRDefault="000948FB" w:rsidP="002C38D7">
      <w:pPr>
        <w:pStyle w:val="ListParagraph"/>
        <w:numPr>
          <w:ilvl w:val="0"/>
          <w:numId w:val="12"/>
        </w:numPr>
        <w:tabs>
          <w:tab w:val="left" w:pos="1672"/>
        </w:tabs>
        <w:spacing w:before="17" w:line="272" w:lineRule="exact"/>
        <w:ind w:left="1134" w:hanging="542"/>
        <w:rPr>
          <w:lang w:val="en-AU"/>
        </w:rPr>
      </w:pPr>
      <w:r w:rsidRPr="008B0223">
        <w:rPr>
          <w:lang w:val="en-AU"/>
        </w:rPr>
        <w:t>What adjustments were made during implementation?</w:t>
      </w:r>
    </w:p>
    <w:p w14:paraId="67621C34" w14:textId="77777777" w:rsidR="00E65E60" w:rsidRPr="00D56365" w:rsidRDefault="00E65E60" w:rsidP="00E65E60">
      <w:pPr>
        <w:rPr>
          <w:rFonts w:ascii="Corbel" w:hAnsi="Corbel"/>
        </w:rPr>
      </w:pPr>
    </w:p>
    <w:p w14:paraId="2F70FE9E" w14:textId="77777777" w:rsidR="0095158A" w:rsidRPr="00D56365" w:rsidRDefault="0095158A" w:rsidP="0095158A">
      <w:pPr>
        <w:pStyle w:val="ImplementationPlan1"/>
        <w:keepNext/>
        <w:numPr>
          <w:ilvl w:val="0"/>
          <w:numId w:val="0"/>
        </w:numPr>
        <w:outlineLvl w:val="1"/>
      </w:pPr>
      <w:r w:rsidRPr="00D56365">
        <w:t>GENERAL PROVISIONS</w:t>
      </w:r>
    </w:p>
    <w:p w14:paraId="1CE4CCDE" w14:textId="77777777" w:rsidR="0095158A" w:rsidRDefault="0095158A" w:rsidP="0095158A">
      <w:pPr>
        <w:rPr>
          <w:rFonts w:ascii="Corbel" w:hAnsi="Corbel"/>
        </w:rPr>
      </w:pPr>
      <w:r w:rsidRPr="00D56365">
        <w:rPr>
          <w:rFonts w:ascii="Corbel" w:hAnsi="Corbel"/>
        </w:rPr>
        <w:t>This section sets out considerations for implementation arrangements across all relevant Policy Initiatives under Part 6 of the NSA. States are to outline how the following apply across all relevant Policy Initiatives:</w:t>
      </w:r>
    </w:p>
    <w:p w14:paraId="69D1149A" w14:textId="269E1F44" w:rsidR="00E65E60" w:rsidRPr="00D56365" w:rsidRDefault="00E65E60" w:rsidP="0095158A">
      <w:pPr>
        <w:rPr>
          <w:rFonts w:ascii="Corbel" w:hAnsi="Corbel"/>
        </w:rPr>
      </w:pPr>
    </w:p>
    <w:p w14:paraId="04B435FC" w14:textId="2AF14CED" w:rsidR="00D1434D" w:rsidRPr="00D56365" w:rsidRDefault="00D1434D" w:rsidP="00D1434D">
      <w:pPr>
        <w:rPr>
          <w:rFonts w:ascii="Corbel" w:hAnsi="Corbel"/>
          <w:b/>
          <w:bCs/>
        </w:rPr>
      </w:pPr>
      <w:r w:rsidRPr="00D56365">
        <w:rPr>
          <w:rFonts w:ascii="Corbel" w:hAnsi="Corbel"/>
          <w:b/>
          <w:bCs/>
        </w:rPr>
        <w:t>Linkages</w:t>
      </w:r>
    </w:p>
    <w:tbl>
      <w:tblPr>
        <w:tblStyle w:val="TableGrid"/>
        <w:tblW w:w="0" w:type="auto"/>
        <w:tblLook w:val="04A0" w:firstRow="1" w:lastRow="0" w:firstColumn="1" w:lastColumn="0" w:noHBand="0" w:noVBand="1"/>
      </w:tblPr>
      <w:tblGrid>
        <w:gridCol w:w="9016"/>
      </w:tblGrid>
      <w:tr w:rsidR="00D1434D" w:rsidRPr="00D56365" w14:paraId="6EB9A015" w14:textId="77777777">
        <w:tc>
          <w:tcPr>
            <w:tcW w:w="9016" w:type="dxa"/>
          </w:tcPr>
          <w:p w14:paraId="3481B2EB" w14:textId="6835145C" w:rsidR="00D1434D" w:rsidRPr="00D56365" w:rsidRDefault="00084AAF" w:rsidP="00FF3646">
            <w:pPr>
              <w:rPr>
                <w:rFonts w:ascii="Corbel" w:hAnsi="Corbel"/>
              </w:rPr>
            </w:pPr>
            <w:r>
              <w:rPr>
                <w:rFonts w:ascii="Corbel" w:hAnsi="Corbel"/>
              </w:rPr>
              <w:t xml:space="preserve">As outlined above for each policy initiative. </w:t>
            </w:r>
          </w:p>
        </w:tc>
      </w:tr>
    </w:tbl>
    <w:p w14:paraId="623F471A" w14:textId="77777777" w:rsidR="00D1434D" w:rsidRPr="00D56365" w:rsidRDefault="00D1434D" w:rsidP="00D1434D">
      <w:pPr>
        <w:rPr>
          <w:rFonts w:ascii="Corbel" w:hAnsi="Corbel"/>
        </w:rPr>
      </w:pPr>
    </w:p>
    <w:p w14:paraId="3097ABDA" w14:textId="77777777" w:rsidR="00D1434D" w:rsidRPr="00D56365" w:rsidRDefault="00D1434D" w:rsidP="00D1434D">
      <w:pPr>
        <w:rPr>
          <w:rFonts w:ascii="Corbel" w:hAnsi="Corbel"/>
          <w:b/>
          <w:bCs/>
        </w:rPr>
      </w:pPr>
      <w:r w:rsidRPr="00D56365">
        <w:rPr>
          <w:rFonts w:ascii="Corbel" w:hAnsi="Corbel"/>
          <w:b/>
          <w:bCs/>
        </w:rPr>
        <w:t>Dependencies</w:t>
      </w:r>
    </w:p>
    <w:tbl>
      <w:tblPr>
        <w:tblStyle w:val="TableGrid"/>
        <w:tblW w:w="0" w:type="auto"/>
        <w:tblLook w:val="04A0" w:firstRow="1" w:lastRow="0" w:firstColumn="1" w:lastColumn="0" w:noHBand="0" w:noVBand="1"/>
      </w:tblPr>
      <w:tblGrid>
        <w:gridCol w:w="9016"/>
      </w:tblGrid>
      <w:tr w:rsidR="00D1434D" w:rsidRPr="00D56365" w14:paraId="23C8789C" w14:textId="77777777">
        <w:tc>
          <w:tcPr>
            <w:tcW w:w="9016" w:type="dxa"/>
          </w:tcPr>
          <w:p w14:paraId="58E351DD" w14:textId="7A634440" w:rsidR="00D1434D" w:rsidRPr="00D56365" w:rsidRDefault="00084AAF" w:rsidP="00FF3646">
            <w:pPr>
              <w:rPr>
                <w:rFonts w:ascii="Corbel" w:hAnsi="Corbel"/>
              </w:rPr>
            </w:pPr>
            <w:r>
              <w:rPr>
                <w:rFonts w:ascii="Corbel" w:hAnsi="Corbel"/>
              </w:rPr>
              <w:t>As outlined above for each policy initiative.</w:t>
            </w:r>
          </w:p>
        </w:tc>
      </w:tr>
    </w:tbl>
    <w:p w14:paraId="5CC7ACAC" w14:textId="77777777" w:rsidR="00D1434D" w:rsidRPr="00D56365" w:rsidRDefault="00D1434D" w:rsidP="00D1434D">
      <w:pPr>
        <w:rPr>
          <w:rFonts w:ascii="Corbel" w:hAnsi="Corbel"/>
          <w:i/>
          <w:iCs/>
          <w:color w:val="4F81BD" w:themeColor="accent1"/>
        </w:rPr>
      </w:pPr>
    </w:p>
    <w:p w14:paraId="73381E92" w14:textId="77777777" w:rsidR="00D1434D" w:rsidRPr="00D56365" w:rsidRDefault="00D1434D" w:rsidP="00D1434D">
      <w:pPr>
        <w:rPr>
          <w:rFonts w:ascii="Corbel" w:hAnsi="Corbel"/>
          <w:b/>
          <w:bCs/>
        </w:rPr>
      </w:pPr>
      <w:r w:rsidRPr="00D56365">
        <w:rPr>
          <w:rFonts w:ascii="Corbel" w:hAnsi="Corbel"/>
          <w:b/>
          <w:bCs/>
        </w:rPr>
        <w:t>Student Experience</w:t>
      </w:r>
    </w:p>
    <w:tbl>
      <w:tblPr>
        <w:tblStyle w:val="TableGrid"/>
        <w:tblW w:w="0" w:type="auto"/>
        <w:tblLook w:val="04A0" w:firstRow="1" w:lastRow="0" w:firstColumn="1" w:lastColumn="0" w:noHBand="0" w:noVBand="1"/>
      </w:tblPr>
      <w:tblGrid>
        <w:gridCol w:w="9016"/>
      </w:tblGrid>
      <w:tr w:rsidR="00D1434D" w:rsidRPr="00D56365" w14:paraId="07421088" w14:textId="77777777">
        <w:tc>
          <w:tcPr>
            <w:tcW w:w="9016" w:type="dxa"/>
          </w:tcPr>
          <w:p w14:paraId="0BC1074F" w14:textId="121B3065" w:rsidR="00D1434D" w:rsidRPr="00D56365" w:rsidRDefault="00084AAF" w:rsidP="00FF3646">
            <w:pPr>
              <w:rPr>
                <w:rFonts w:ascii="Corbel" w:hAnsi="Corbel"/>
              </w:rPr>
            </w:pPr>
            <w:r>
              <w:rPr>
                <w:rFonts w:ascii="Corbel" w:hAnsi="Corbel"/>
              </w:rPr>
              <w:t>As outlined above for each policy initiative.</w:t>
            </w:r>
          </w:p>
        </w:tc>
      </w:tr>
    </w:tbl>
    <w:p w14:paraId="0C80F90B" w14:textId="77777777" w:rsidR="00D1434D" w:rsidRPr="00D56365" w:rsidRDefault="00D1434D" w:rsidP="00D1434D">
      <w:pPr>
        <w:rPr>
          <w:rFonts w:ascii="Corbel" w:hAnsi="Corbel"/>
          <w:i/>
          <w:iCs/>
          <w:color w:val="4F81BD" w:themeColor="accent1"/>
        </w:rPr>
      </w:pPr>
    </w:p>
    <w:p w14:paraId="4ADEC0FC" w14:textId="77777777" w:rsidR="00D1434D" w:rsidRPr="00D56365" w:rsidRDefault="00D1434D" w:rsidP="00D1434D">
      <w:pPr>
        <w:keepNext/>
        <w:outlineLvl w:val="2"/>
        <w:rPr>
          <w:rFonts w:ascii="Corbel" w:hAnsi="Corbel"/>
          <w:i/>
          <w:iCs/>
          <w:color w:val="4F81BD" w:themeColor="accent1"/>
        </w:rPr>
      </w:pPr>
      <w:r w:rsidRPr="00D56365">
        <w:rPr>
          <w:rFonts w:ascii="Corbel" w:hAnsi="Corbel"/>
          <w:b/>
          <w:bCs/>
        </w:rPr>
        <w:t>Engagement arrangements</w:t>
      </w:r>
    </w:p>
    <w:tbl>
      <w:tblPr>
        <w:tblStyle w:val="TableGrid"/>
        <w:tblW w:w="0" w:type="auto"/>
        <w:tblLook w:val="04A0" w:firstRow="1" w:lastRow="0" w:firstColumn="1" w:lastColumn="0" w:noHBand="0" w:noVBand="1"/>
      </w:tblPr>
      <w:tblGrid>
        <w:gridCol w:w="9016"/>
      </w:tblGrid>
      <w:tr w:rsidR="00D1434D" w:rsidRPr="00D56365" w14:paraId="1FD62011" w14:textId="77777777">
        <w:tc>
          <w:tcPr>
            <w:tcW w:w="9016" w:type="dxa"/>
          </w:tcPr>
          <w:p w14:paraId="65E86777" w14:textId="19A7EC7E" w:rsidR="00D1434D" w:rsidRPr="00D56365" w:rsidRDefault="00084AAF" w:rsidP="00FF3646">
            <w:pPr>
              <w:rPr>
                <w:rFonts w:ascii="Corbel" w:hAnsi="Corbel"/>
              </w:rPr>
            </w:pPr>
            <w:r>
              <w:rPr>
                <w:rFonts w:ascii="Corbel" w:hAnsi="Corbel"/>
              </w:rPr>
              <w:t>As outlined above for each policy initiative.</w:t>
            </w:r>
          </w:p>
        </w:tc>
      </w:tr>
    </w:tbl>
    <w:p w14:paraId="7498EBDD" w14:textId="77777777" w:rsidR="00D1434D" w:rsidRPr="00D56365" w:rsidRDefault="00D1434D" w:rsidP="00D1434D">
      <w:pPr>
        <w:keepNext/>
        <w:outlineLvl w:val="2"/>
        <w:rPr>
          <w:rFonts w:ascii="Corbel" w:hAnsi="Corbel"/>
          <w:b/>
          <w:bCs/>
        </w:rPr>
      </w:pPr>
    </w:p>
    <w:p w14:paraId="299D6643" w14:textId="77777777" w:rsidR="00D1434D" w:rsidRDefault="00D1434D" w:rsidP="00D1434D">
      <w:pPr>
        <w:keepNext/>
        <w:outlineLvl w:val="2"/>
        <w:rPr>
          <w:rFonts w:ascii="Corbel" w:hAnsi="Corbel"/>
          <w:b/>
          <w:bCs/>
        </w:rPr>
      </w:pPr>
      <w:r w:rsidRPr="00D56365">
        <w:rPr>
          <w:rFonts w:ascii="Corbel" w:hAnsi="Corbel"/>
          <w:b/>
          <w:bCs/>
        </w:rPr>
        <w:t xml:space="preserve">Reporting </w:t>
      </w:r>
    </w:p>
    <w:p w14:paraId="1668DE40" w14:textId="77777777" w:rsidR="00D1434D" w:rsidRPr="00D56365" w:rsidRDefault="00D1434D" w:rsidP="00D1434D">
      <w:pPr>
        <w:keepNext/>
        <w:outlineLvl w:val="2"/>
        <w:rPr>
          <w:rFonts w:ascii="Corbel" w:hAnsi="Corbel"/>
          <w:b/>
        </w:rPr>
      </w:pPr>
      <w:r>
        <w:rPr>
          <w:rFonts w:ascii="Corbel" w:eastAsia="Corbel" w:hAnsi="Corbel" w:cs="Corbel"/>
        </w:rPr>
        <w:t>The Parties will work to develop reporting arrangements on the progress of implementation, information to support public communication on policy initiatives, and deliverables/milestones.</w:t>
      </w:r>
    </w:p>
    <w:tbl>
      <w:tblPr>
        <w:tblStyle w:val="TableGrid"/>
        <w:tblW w:w="0" w:type="auto"/>
        <w:tblLook w:val="04A0" w:firstRow="1" w:lastRow="0" w:firstColumn="1" w:lastColumn="0" w:noHBand="0" w:noVBand="1"/>
      </w:tblPr>
      <w:tblGrid>
        <w:gridCol w:w="9016"/>
      </w:tblGrid>
      <w:tr w:rsidR="00D1434D" w:rsidRPr="00D56365" w14:paraId="51D5DC3F" w14:textId="77777777">
        <w:tc>
          <w:tcPr>
            <w:tcW w:w="9016" w:type="dxa"/>
          </w:tcPr>
          <w:p w14:paraId="7BAA5D9A" w14:textId="1DB278DB" w:rsidR="00D1434D" w:rsidRPr="00D56365" w:rsidRDefault="00084AAF" w:rsidP="00010F1D">
            <w:pPr>
              <w:rPr>
                <w:rFonts w:ascii="Corbel" w:hAnsi="Corbel"/>
              </w:rPr>
            </w:pPr>
            <w:r>
              <w:rPr>
                <w:rFonts w:ascii="Corbel" w:hAnsi="Corbel"/>
              </w:rPr>
              <w:t>As outlined above for each policy initiative.</w:t>
            </w:r>
          </w:p>
        </w:tc>
      </w:tr>
    </w:tbl>
    <w:p w14:paraId="6523A3C8" w14:textId="77777777" w:rsidR="00B61E8B" w:rsidRPr="008B0223" w:rsidRDefault="00B61E8B">
      <w:pPr>
        <w:pStyle w:val="Heading1"/>
        <w:spacing w:before="54"/>
        <w:rPr>
          <w:color w:val="970033"/>
          <w:lang w:val="en-AU"/>
        </w:rPr>
      </w:pPr>
    </w:p>
    <w:p w14:paraId="5CA51FB0" w14:textId="77777777" w:rsidR="00393579" w:rsidRPr="008B0223" w:rsidRDefault="00393579">
      <w:pPr>
        <w:pStyle w:val="Heading1"/>
        <w:spacing w:before="54"/>
        <w:rPr>
          <w:color w:val="970033"/>
          <w:lang w:val="en-AU"/>
        </w:rPr>
        <w:sectPr w:rsidR="00393579" w:rsidRPr="008B0223" w:rsidSect="00AA10FF">
          <w:headerReference w:type="default" r:id="rId12"/>
          <w:footerReference w:type="default" r:id="rId13"/>
          <w:pgSz w:w="11910" w:h="16840"/>
          <w:pgMar w:top="1320" w:right="995" w:bottom="1320" w:left="1380" w:header="751" w:footer="1002" w:gutter="0"/>
          <w:cols w:space="720"/>
          <w:docGrid w:linePitch="299"/>
        </w:sectPr>
      </w:pPr>
    </w:p>
    <w:p w14:paraId="78B85EAA" w14:textId="77777777" w:rsidR="00807400" w:rsidRPr="008B0223" w:rsidRDefault="007A0574" w:rsidP="003C5366">
      <w:pPr>
        <w:pStyle w:val="Heading1"/>
        <w:spacing w:before="54"/>
        <w:ind w:left="426" w:right="165"/>
        <w:rPr>
          <w:lang w:val="en-AU"/>
        </w:rPr>
      </w:pPr>
      <w:r w:rsidRPr="008B0223">
        <w:rPr>
          <w:color w:val="970033"/>
          <w:lang w:val="en-AU"/>
        </w:rPr>
        <w:t>MILESTONES</w:t>
      </w:r>
      <w:r w:rsidRPr="008B0223">
        <w:rPr>
          <w:color w:val="970033"/>
          <w:spacing w:val="-12"/>
          <w:lang w:val="en-AU"/>
        </w:rPr>
        <w:t xml:space="preserve"> </w:t>
      </w:r>
      <w:r w:rsidRPr="008B0223">
        <w:rPr>
          <w:color w:val="970033"/>
          <w:lang w:val="en-AU"/>
        </w:rPr>
        <w:t>AND</w:t>
      </w:r>
      <w:r w:rsidRPr="008B0223">
        <w:rPr>
          <w:color w:val="970033"/>
          <w:spacing w:val="-10"/>
          <w:lang w:val="en-AU"/>
        </w:rPr>
        <w:t xml:space="preserve"> </w:t>
      </w:r>
      <w:r w:rsidRPr="008B0223">
        <w:rPr>
          <w:color w:val="970033"/>
          <w:spacing w:val="-2"/>
          <w:lang w:val="en-AU"/>
        </w:rPr>
        <w:t>PAYMENTS</w:t>
      </w:r>
    </w:p>
    <w:p w14:paraId="1983DADC" w14:textId="77777777" w:rsidR="00976B2D" w:rsidRDefault="00976B2D" w:rsidP="00FB5B8D">
      <w:pPr>
        <w:pStyle w:val="ListParagraph"/>
        <w:ind w:left="425" w:right="165" w:firstLine="0"/>
        <w:rPr>
          <w:iCs/>
          <w:lang w:val="en-AU"/>
        </w:rPr>
      </w:pPr>
    </w:p>
    <w:p w14:paraId="33B1CC54" w14:textId="618C85CF" w:rsidR="00FB0133" w:rsidRPr="00FB0133" w:rsidRDefault="00FB5B8D" w:rsidP="00FB5B8D">
      <w:pPr>
        <w:pStyle w:val="pf0"/>
        <w:spacing w:before="0" w:beforeAutospacing="0" w:after="0" w:afterAutospacing="0"/>
        <w:ind w:left="425"/>
        <w:rPr>
          <w:rFonts w:asciiTheme="minorHAnsi" w:hAnsiTheme="minorHAnsi" w:cstheme="minorHAnsi"/>
          <w:sz w:val="22"/>
          <w:szCs w:val="22"/>
        </w:rPr>
      </w:pPr>
      <w:r>
        <w:rPr>
          <w:rStyle w:val="cf01"/>
          <w:rFonts w:asciiTheme="minorHAnsi" w:hAnsiTheme="minorHAnsi" w:cstheme="minorHAnsi"/>
          <w:sz w:val="22"/>
          <w:szCs w:val="22"/>
        </w:rPr>
        <w:t>T</w:t>
      </w:r>
      <w:r w:rsidR="00FB0133" w:rsidRPr="00FB0133">
        <w:rPr>
          <w:rStyle w:val="cf01"/>
          <w:rFonts w:asciiTheme="minorHAnsi" w:hAnsiTheme="minorHAnsi" w:cstheme="minorHAnsi"/>
          <w:sz w:val="22"/>
          <w:szCs w:val="22"/>
        </w:rPr>
        <w:t xml:space="preserve">he Commonwealth will make payment subject to performance reporting demonstrating the relevant milestone has been met. After the initial payment, second and subsequent milestone payments will be assessed and processed in the following reporting period. Performance reporting will be due by 31 March and 30 September each year </w:t>
      </w:r>
      <w:r w:rsidR="00D3439C" w:rsidRPr="00D800DB">
        <w:rPr>
          <w:rStyle w:val="cf01"/>
          <w:rFonts w:asciiTheme="minorHAnsi" w:hAnsiTheme="minorHAnsi" w:cstheme="minorHAnsi"/>
          <w:sz w:val="22"/>
          <w:szCs w:val="22"/>
        </w:rPr>
        <w:t xml:space="preserve">(if six monthly reporting in any given year) or by 30 September each year (if annual reporting in any given year) </w:t>
      </w:r>
      <w:r w:rsidR="00FB0133" w:rsidRPr="00D800DB">
        <w:rPr>
          <w:rStyle w:val="cf01"/>
          <w:rFonts w:asciiTheme="minorHAnsi" w:hAnsiTheme="minorHAnsi" w:cstheme="minorHAnsi"/>
          <w:sz w:val="22"/>
          <w:szCs w:val="22"/>
        </w:rPr>
        <w:t>until</w:t>
      </w:r>
      <w:r w:rsidR="00FB0133" w:rsidRPr="00FB0133">
        <w:rPr>
          <w:rStyle w:val="cf01"/>
          <w:rFonts w:asciiTheme="minorHAnsi" w:hAnsiTheme="minorHAnsi" w:cstheme="minorHAnsi"/>
          <w:sz w:val="22"/>
          <w:szCs w:val="22"/>
        </w:rPr>
        <w:t xml:space="preserve"> the cessation of this Agreement or the final milestone is processed. As part of the performance reporting, Queensland will provide evidence of what has been delivered in the reporting period.  Payments will be processed once performance reports have been assessed and accepted.</w:t>
      </w:r>
      <w:r w:rsidR="00FB0133" w:rsidRPr="00FB0133">
        <w:rPr>
          <w:rStyle w:val="cf11"/>
          <w:rFonts w:asciiTheme="minorHAnsi" w:hAnsiTheme="minorHAnsi" w:cstheme="minorHAnsi"/>
          <w:sz w:val="22"/>
          <w:szCs w:val="22"/>
        </w:rPr>
        <w:t xml:space="preserve"> </w:t>
      </w:r>
    </w:p>
    <w:p w14:paraId="0F95AAE7" w14:textId="77777777" w:rsidR="00FB0133" w:rsidRPr="008B0223" w:rsidRDefault="00FB0133" w:rsidP="00FB5B8D">
      <w:pPr>
        <w:pStyle w:val="ListParagraph"/>
        <w:ind w:left="425" w:right="165" w:firstLine="0"/>
        <w:rPr>
          <w:lang w:val="en-AU"/>
        </w:rPr>
      </w:pPr>
    </w:p>
    <w:p w14:paraId="76952BEA" w14:textId="5AC5009E" w:rsidR="00636ABE" w:rsidRPr="000A4ED3" w:rsidRDefault="00636ABE" w:rsidP="00636ABE">
      <w:pPr>
        <w:pStyle w:val="Heading2"/>
        <w:spacing w:before="1"/>
        <w:ind w:left="426" w:right="165"/>
        <w:rPr>
          <w:color w:val="4472C3"/>
          <w:spacing w:val="-2"/>
          <w:lang w:val="en-AU"/>
        </w:rPr>
      </w:pPr>
      <w:r w:rsidRPr="008B0223">
        <w:rPr>
          <w:color w:val="4472C3"/>
          <w:lang w:val="en-AU"/>
        </w:rPr>
        <w:t>202</w:t>
      </w:r>
      <w:r w:rsidR="00DB10EB" w:rsidRPr="000A4ED3">
        <w:rPr>
          <w:color w:val="4472C3"/>
          <w:lang w:val="en-AU"/>
        </w:rPr>
        <w:t>4</w:t>
      </w:r>
      <w:r w:rsidRPr="000A4ED3">
        <w:rPr>
          <w:color w:val="4472C3"/>
          <w:lang w:val="en-AU"/>
        </w:rPr>
        <w:t>-2</w:t>
      </w:r>
      <w:r w:rsidR="00DB10EB" w:rsidRPr="000A4ED3">
        <w:rPr>
          <w:color w:val="4472C3"/>
          <w:lang w:val="en-AU"/>
        </w:rPr>
        <w:t>5</w:t>
      </w:r>
    </w:p>
    <w:p w14:paraId="6ED169BF" w14:textId="28D0C11F" w:rsidR="00976B2D" w:rsidRPr="008B0223" w:rsidRDefault="00976B2D" w:rsidP="003C5366">
      <w:pPr>
        <w:pStyle w:val="ListParagraph"/>
        <w:ind w:left="426" w:right="165" w:firstLine="0"/>
        <w:rPr>
          <w:lang w:val="en-AU"/>
        </w:rPr>
      </w:pPr>
      <w:r w:rsidRPr="008B0223">
        <w:rPr>
          <w:lang w:val="en-AU"/>
        </w:rPr>
        <w:t xml:space="preserve">NOTE: </w:t>
      </w:r>
      <w:r w:rsidR="002E5D89" w:rsidRPr="008B0223">
        <w:rPr>
          <w:lang w:val="en-AU"/>
        </w:rPr>
        <w:t>use of the term ‘</w:t>
      </w:r>
      <w:r w:rsidR="00A53D19" w:rsidRPr="008B0223">
        <w:rPr>
          <w:lang w:val="en-AU"/>
        </w:rPr>
        <w:t>industry</w:t>
      </w:r>
      <w:r w:rsidR="002E5D89" w:rsidRPr="008B0223">
        <w:rPr>
          <w:lang w:val="en-AU"/>
        </w:rPr>
        <w:t>’ in the table</w:t>
      </w:r>
      <w:r w:rsidR="00FA07B7" w:rsidRPr="000A4ED3">
        <w:rPr>
          <w:lang w:val="en-AU"/>
        </w:rPr>
        <w:t>s</w:t>
      </w:r>
      <w:r w:rsidR="002E5D89" w:rsidRPr="008B0223">
        <w:rPr>
          <w:lang w:val="en-AU"/>
        </w:rPr>
        <w:t xml:space="preserve"> below includes relevant </w:t>
      </w:r>
      <w:r w:rsidR="00CC3ECC" w:rsidRPr="008B0223">
        <w:rPr>
          <w:lang w:val="en-AU"/>
        </w:rPr>
        <w:t>J</w:t>
      </w:r>
      <w:r w:rsidR="002E5D89" w:rsidRPr="008B0223">
        <w:rPr>
          <w:lang w:val="en-AU"/>
        </w:rPr>
        <w:t>obs and Skills Councils.</w:t>
      </w:r>
    </w:p>
    <w:p w14:paraId="3DFB1944" w14:textId="77777777" w:rsidR="003C5366" w:rsidRPr="008B0223" w:rsidRDefault="003C5366" w:rsidP="003C5366">
      <w:pPr>
        <w:pStyle w:val="ListParagraph"/>
        <w:ind w:left="426" w:firstLine="0"/>
        <w:rPr>
          <w:lang w:val="en-AU"/>
        </w:rPr>
      </w:pPr>
    </w:p>
    <w:tbl>
      <w:tblPr>
        <w:tblStyle w:val="TableGrid"/>
        <w:tblW w:w="4817" w:type="pct"/>
        <w:tblInd w:w="421" w:type="dxa"/>
        <w:tblLayout w:type="fixed"/>
        <w:tblLook w:val="04A0" w:firstRow="1" w:lastRow="0" w:firstColumn="1" w:lastColumn="0" w:noHBand="0" w:noVBand="1"/>
      </w:tblPr>
      <w:tblGrid>
        <w:gridCol w:w="2577"/>
        <w:gridCol w:w="4847"/>
        <w:gridCol w:w="5168"/>
        <w:gridCol w:w="2716"/>
      </w:tblGrid>
      <w:tr w:rsidR="00995950" w:rsidRPr="000A4ED3" w14:paraId="39557435" w14:textId="77777777" w:rsidTr="00A11588">
        <w:trPr>
          <w:trHeight w:val="505"/>
        </w:trPr>
        <w:tc>
          <w:tcPr>
            <w:tcW w:w="842" w:type="pct"/>
          </w:tcPr>
          <w:p w14:paraId="1E0E8A74" w14:textId="77777777" w:rsidR="00D1372C" w:rsidRPr="000A4ED3" w:rsidRDefault="00D1372C" w:rsidP="00D1372C">
            <w:pPr>
              <w:spacing w:after="120"/>
              <w:rPr>
                <w:rFonts w:eastAsia="Yu Mincho"/>
                <w:b/>
              </w:rPr>
            </w:pPr>
            <w:r w:rsidRPr="000A4ED3">
              <w:rPr>
                <w:rFonts w:eastAsia="Yu Mincho"/>
                <w:b/>
              </w:rPr>
              <w:t>Policy initiative</w:t>
            </w:r>
          </w:p>
        </w:tc>
        <w:tc>
          <w:tcPr>
            <w:tcW w:w="1583" w:type="pct"/>
          </w:tcPr>
          <w:p w14:paraId="2EE2531E" w14:textId="77777777" w:rsidR="00D1372C" w:rsidRPr="000A4ED3" w:rsidRDefault="00D1372C" w:rsidP="00D1372C">
            <w:pPr>
              <w:spacing w:after="120"/>
              <w:rPr>
                <w:rFonts w:eastAsia="Yu Mincho"/>
                <w:i/>
              </w:rPr>
            </w:pPr>
            <w:r w:rsidRPr="000A4ED3">
              <w:rPr>
                <w:rFonts w:eastAsia="Yu Mincho"/>
                <w:b/>
              </w:rPr>
              <w:t>Milestone</w:t>
            </w:r>
          </w:p>
        </w:tc>
        <w:tc>
          <w:tcPr>
            <w:tcW w:w="1688" w:type="pct"/>
          </w:tcPr>
          <w:p w14:paraId="3B9B6A9C" w14:textId="77777777" w:rsidR="00D1372C" w:rsidRPr="000A4ED3" w:rsidRDefault="00D1372C" w:rsidP="00D1372C">
            <w:pPr>
              <w:spacing w:after="120"/>
              <w:rPr>
                <w:rFonts w:eastAsia="Yu Mincho"/>
                <w:b/>
              </w:rPr>
            </w:pPr>
            <w:r w:rsidRPr="000A4ED3">
              <w:rPr>
                <w:rFonts w:eastAsia="Yu Mincho"/>
                <w:b/>
              </w:rPr>
              <w:t>Evidence</w:t>
            </w:r>
          </w:p>
        </w:tc>
        <w:tc>
          <w:tcPr>
            <w:tcW w:w="887" w:type="pct"/>
          </w:tcPr>
          <w:p w14:paraId="5455ABCD" w14:textId="77777777" w:rsidR="00D1372C" w:rsidRPr="000A4ED3" w:rsidRDefault="00D1372C" w:rsidP="00D1372C">
            <w:pPr>
              <w:spacing w:after="120"/>
              <w:rPr>
                <w:rFonts w:eastAsia="Yu Mincho"/>
                <w:b/>
              </w:rPr>
            </w:pPr>
            <w:r w:rsidRPr="000A4ED3">
              <w:rPr>
                <w:rFonts w:eastAsia="Yu Mincho"/>
                <w:b/>
              </w:rPr>
              <w:t>Payment Value up to (Commonwealth funded)</w:t>
            </w:r>
          </w:p>
        </w:tc>
      </w:tr>
      <w:tr w:rsidR="00A11588" w:rsidRPr="000A4ED3" w14:paraId="12C5A8F0" w14:textId="77777777" w:rsidTr="00A11588">
        <w:trPr>
          <w:trHeight w:val="672"/>
        </w:trPr>
        <w:tc>
          <w:tcPr>
            <w:tcW w:w="842" w:type="pct"/>
            <w:vMerge w:val="restart"/>
          </w:tcPr>
          <w:p w14:paraId="7EB9091C" w14:textId="15869CE8" w:rsidR="00A11588" w:rsidRPr="000A4ED3" w:rsidRDefault="00A11588" w:rsidP="00D1372C">
            <w:pPr>
              <w:spacing w:after="120"/>
              <w:rPr>
                <w:rFonts w:eastAsia="Yu Mincho"/>
              </w:rPr>
            </w:pPr>
            <w:r w:rsidRPr="000A4ED3">
              <w:rPr>
                <w:rFonts w:eastAsia="Yu Mincho"/>
              </w:rPr>
              <w:t>Queensland TAFE Centre of Excellence – Health Care and Support</w:t>
            </w:r>
          </w:p>
        </w:tc>
        <w:tc>
          <w:tcPr>
            <w:tcW w:w="1583" w:type="pct"/>
          </w:tcPr>
          <w:p w14:paraId="1B9F6518" w14:textId="56F66954" w:rsidR="00A11588" w:rsidRPr="000A4ED3" w:rsidRDefault="00A11588" w:rsidP="00D1372C">
            <w:pPr>
              <w:spacing w:after="120"/>
              <w:rPr>
                <w:rFonts w:eastAsia="Yu Mincho"/>
              </w:rPr>
            </w:pPr>
            <w:r w:rsidRPr="000A4ED3">
              <w:rPr>
                <w:rFonts w:eastAsia="Yu Mincho"/>
              </w:rPr>
              <w:t>Milestone 1: 30 July 2024</w:t>
            </w:r>
          </w:p>
          <w:p w14:paraId="4CF60F2D" w14:textId="77777777" w:rsidR="00A11588" w:rsidRPr="000A4ED3" w:rsidRDefault="00A11588" w:rsidP="00D1372C">
            <w:pPr>
              <w:spacing w:after="120"/>
              <w:rPr>
                <w:rFonts w:eastAsia="Yu Mincho"/>
              </w:rPr>
            </w:pPr>
            <w:r w:rsidRPr="000A4ED3">
              <w:rPr>
                <w:rFonts w:eastAsia="Yu Mincho"/>
              </w:rPr>
              <w:t>Initial payment on agreement of implementation plan</w:t>
            </w:r>
          </w:p>
        </w:tc>
        <w:tc>
          <w:tcPr>
            <w:tcW w:w="1688" w:type="pct"/>
          </w:tcPr>
          <w:p w14:paraId="16B119CD" w14:textId="77777777" w:rsidR="00A11588" w:rsidRPr="000A4ED3" w:rsidRDefault="00A11588" w:rsidP="00D1372C">
            <w:pPr>
              <w:spacing w:after="120"/>
              <w:rPr>
                <w:rFonts w:eastAsia="Yu Mincho"/>
              </w:rPr>
            </w:pPr>
            <w:r w:rsidRPr="000A4ED3">
              <w:rPr>
                <w:rFonts w:eastAsia="Yu Mincho"/>
              </w:rPr>
              <w:t>Implementation plan agreed with the Commonwealth</w:t>
            </w:r>
          </w:p>
        </w:tc>
        <w:tc>
          <w:tcPr>
            <w:tcW w:w="887" w:type="pct"/>
          </w:tcPr>
          <w:p w14:paraId="233788E5" w14:textId="24C8A179" w:rsidR="00A11588" w:rsidRPr="000A4ED3" w:rsidRDefault="00A11588" w:rsidP="00D1372C">
            <w:pPr>
              <w:spacing w:after="120"/>
              <w:rPr>
                <w:rFonts w:eastAsia="Yu Mincho"/>
              </w:rPr>
            </w:pPr>
            <w:r w:rsidRPr="000A4ED3">
              <w:rPr>
                <w:rFonts w:eastAsia="Yu Mincho"/>
              </w:rPr>
              <w:t>$1.50 million</w:t>
            </w:r>
          </w:p>
        </w:tc>
      </w:tr>
      <w:tr w:rsidR="00A11588" w:rsidRPr="000A4ED3" w14:paraId="07CBFF74" w14:textId="77777777" w:rsidTr="00A11588">
        <w:trPr>
          <w:trHeight w:val="672"/>
        </w:trPr>
        <w:tc>
          <w:tcPr>
            <w:tcW w:w="842" w:type="pct"/>
            <w:vMerge/>
          </w:tcPr>
          <w:p w14:paraId="56FA5ECE" w14:textId="77777777" w:rsidR="00A11588" w:rsidRPr="000A4ED3" w:rsidRDefault="00A11588" w:rsidP="00D1372C">
            <w:pPr>
              <w:spacing w:after="120"/>
              <w:rPr>
                <w:rFonts w:eastAsia="Yu Mincho"/>
              </w:rPr>
            </w:pPr>
          </w:p>
        </w:tc>
        <w:tc>
          <w:tcPr>
            <w:tcW w:w="1583" w:type="pct"/>
          </w:tcPr>
          <w:p w14:paraId="6D166F2F" w14:textId="77777777" w:rsidR="00A11588" w:rsidRPr="000A4ED3" w:rsidRDefault="00A11588" w:rsidP="00D1372C">
            <w:pPr>
              <w:spacing w:after="120"/>
              <w:rPr>
                <w:rFonts w:eastAsia="Yu Mincho"/>
              </w:rPr>
            </w:pPr>
            <w:r w:rsidRPr="000A4ED3">
              <w:rPr>
                <w:rFonts w:eastAsia="Yu Mincho"/>
              </w:rPr>
              <w:t>Milestone 2: 31 December 2024</w:t>
            </w:r>
          </w:p>
          <w:p w14:paraId="2DD4DFD6" w14:textId="66F63954" w:rsidR="00A11588" w:rsidRPr="000A4ED3" w:rsidRDefault="00A11588" w:rsidP="00EB0FB2">
            <w:pPr>
              <w:spacing w:after="120"/>
              <w:rPr>
                <w:rFonts w:eastAsia="Yu Mincho"/>
              </w:rPr>
            </w:pPr>
            <w:r w:rsidRPr="000A4ED3">
              <w:rPr>
                <w:rFonts w:eastAsia="Yu Mincho"/>
              </w:rPr>
              <w:t xml:space="preserve">Commonwealth acceptance that the </w:t>
            </w:r>
            <w:r w:rsidR="009461C3">
              <w:rPr>
                <w:rFonts w:eastAsia="Yu Mincho"/>
              </w:rPr>
              <w:t>TCE HCS</w:t>
            </w:r>
            <w:r w:rsidRPr="000A4ED3">
              <w:rPr>
                <w:rFonts w:eastAsia="Yu Mincho"/>
              </w:rPr>
              <w:t xml:space="preserve"> has been successfully established demonstrated by:</w:t>
            </w:r>
          </w:p>
          <w:p w14:paraId="026B735E" w14:textId="7A8EBDF1" w:rsidR="00A11588" w:rsidRPr="000A4ED3" w:rsidRDefault="00A11588" w:rsidP="0061294F">
            <w:pPr>
              <w:numPr>
                <w:ilvl w:val="0"/>
                <w:numId w:val="2"/>
              </w:numPr>
              <w:spacing w:after="120"/>
              <w:rPr>
                <w:rFonts w:eastAsia="Yu Mincho"/>
              </w:rPr>
            </w:pPr>
            <w:r w:rsidRPr="000A4ED3">
              <w:rPr>
                <w:rFonts w:eastAsia="Yu Mincho"/>
              </w:rPr>
              <w:t xml:space="preserve">establishment of governance to oversee </w:t>
            </w:r>
            <w:r w:rsidR="00B32CFB">
              <w:rPr>
                <w:rFonts w:eastAsia="Yu Mincho"/>
              </w:rPr>
              <w:t>the TCE HCS</w:t>
            </w:r>
            <w:r w:rsidRPr="000A4ED3">
              <w:rPr>
                <w:rFonts w:eastAsia="Yu Mincho"/>
              </w:rPr>
              <w:t xml:space="preserve"> activity with representation from TAFE Queensland, the Department of Employment, Small Business and Training, Queensland Health, the university sector and other relevant industry and government organisations</w:t>
            </w:r>
          </w:p>
          <w:p w14:paraId="6F35890E" w14:textId="130F1C64" w:rsidR="00A11588" w:rsidRPr="000A4ED3" w:rsidRDefault="00A11588" w:rsidP="0061294F">
            <w:pPr>
              <w:numPr>
                <w:ilvl w:val="0"/>
                <w:numId w:val="2"/>
              </w:numPr>
              <w:spacing w:after="120"/>
              <w:rPr>
                <w:rFonts w:eastAsia="Yu Mincho"/>
              </w:rPr>
            </w:pPr>
            <w:r w:rsidRPr="000A4ED3">
              <w:rPr>
                <w:rFonts w:eastAsia="Yu Mincho"/>
              </w:rPr>
              <w:t>establishment of a strategic partnership strategy and network, which includes representation from government, industry, unions, universities, employers, First Nations communities, health and training organisations (not an exhaustive list) to support the delivery of project outcomes</w:t>
            </w:r>
          </w:p>
          <w:p w14:paraId="73D7C8DC" w14:textId="2ECA6EC2" w:rsidR="00A11588" w:rsidRPr="000A4ED3" w:rsidRDefault="00A11588" w:rsidP="0061294F">
            <w:pPr>
              <w:numPr>
                <w:ilvl w:val="0"/>
                <w:numId w:val="2"/>
              </w:numPr>
              <w:spacing w:after="120"/>
              <w:rPr>
                <w:rFonts w:eastAsia="Yu Mincho"/>
              </w:rPr>
            </w:pPr>
            <w:r w:rsidRPr="000A4ED3">
              <w:rPr>
                <w:rFonts w:eastAsia="Yu Mincho"/>
              </w:rPr>
              <w:t>early engagement with relevant Jobs and Skills Councils to mitigate duplication, identify partnership opportunities and ensure shared learnings into the future</w:t>
            </w:r>
          </w:p>
          <w:p w14:paraId="38418A8C" w14:textId="56E4E44E" w:rsidR="00A11588" w:rsidRPr="000A4ED3" w:rsidRDefault="00A11588" w:rsidP="0061294F">
            <w:pPr>
              <w:numPr>
                <w:ilvl w:val="0"/>
                <w:numId w:val="2"/>
              </w:numPr>
              <w:spacing w:after="120"/>
              <w:rPr>
                <w:rFonts w:eastAsia="Yu Mincho"/>
              </w:rPr>
            </w:pPr>
            <w:r w:rsidRPr="000A4ED3">
              <w:rPr>
                <w:rFonts w:eastAsia="Yu Mincho"/>
              </w:rPr>
              <w:t>identification and establishment of relevant sub-committees and working groups to progress activities/actions, and</w:t>
            </w:r>
          </w:p>
          <w:p w14:paraId="5E13EB69" w14:textId="0EB4A7F9" w:rsidR="00A11588" w:rsidRPr="008B0223" w:rsidRDefault="00A11588" w:rsidP="00FC4D51">
            <w:pPr>
              <w:numPr>
                <w:ilvl w:val="0"/>
                <w:numId w:val="2"/>
              </w:numPr>
              <w:spacing w:after="120"/>
              <w:rPr>
                <w:rFonts w:eastAsia="Yu Mincho"/>
              </w:rPr>
            </w:pPr>
            <w:r w:rsidRPr="00540D63">
              <w:rPr>
                <w:rFonts w:eastAsia="Yu Mincho"/>
              </w:rPr>
              <w:t>commencement of work on an applied research framework and identify initial priorities for exploration in consultation with stakeholders.</w:t>
            </w:r>
          </w:p>
        </w:tc>
        <w:tc>
          <w:tcPr>
            <w:tcW w:w="1688" w:type="pct"/>
          </w:tcPr>
          <w:p w14:paraId="43210AE0" w14:textId="5119D07E" w:rsidR="00A11588" w:rsidRPr="00540D63" w:rsidRDefault="00A11588" w:rsidP="00D1372C">
            <w:pPr>
              <w:spacing w:after="120"/>
              <w:rPr>
                <w:rFonts w:eastAsia="Yu Mincho"/>
              </w:rPr>
            </w:pPr>
            <w:r w:rsidRPr="00540D63">
              <w:rPr>
                <w:rFonts w:eastAsia="Yu Mincho"/>
              </w:rPr>
              <w:t xml:space="preserve">Report (or other appropriate document) signed by Queensland senior officials with responsibility for skills (DDG level) that outlines key activities of the </w:t>
            </w:r>
            <w:r w:rsidR="00374854">
              <w:rPr>
                <w:rFonts w:eastAsia="Yu Mincho"/>
              </w:rPr>
              <w:t>TCE HCS</w:t>
            </w:r>
            <w:r w:rsidRPr="00540D63">
              <w:rPr>
                <w:rFonts w:eastAsia="Yu Mincho"/>
              </w:rPr>
              <w:t xml:space="preserve"> in the reporting period, that:</w:t>
            </w:r>
          </w:p>
          <w:p w14:paraId="3030B5F8" w14:textId="57ED9A65" w:rsidR="00A11588" w:rsidRPr="000A4ED3" w:rsidRDefault="00A11588" w:rsidP="00FC4D51">
            <w:pPr>
              <w:numPr>
                <w:ilvl w:val="0"/>
                <w:numId w:val="2"/>
              </w:numPr>
              <w:spacing w:after="120"/>
              <w:rPr>
                <w:rFonts w:eastAsia="Yu Mincho"/>
              </w:rPr>
            </w:pPr>
            <w:r w:rsidRPr="008B0223">
              <w:rPr>
                <w:rFonts w:eastAsia="Yu Mincho"/>
              </w:rPr>
              <w:t>o</w:t>
            </w:r>
            <w:r w:rsidRPr="000A4ED3">
              <w:rPr>
                <w:rFonts w:eastAsia="Yu Mincho"/>
              </w:rPr>
              <w:t xml:space="preserve">utlines initial and future proposed activity for the </w:t>
            </w:r>
            <w:r w:rsidR="00374854">
              <w:rPr>
                <w:rFonts w:eastAsia="Yu Mincho"/>
              </w:rPr>
              <w:t>TCE HCS</w:t>
            </w:r>
            <w:r w:rsidRPr="000A4ED3">
              <w:rPr>
                <w:rFonts w:eastAsia="Yu Mincho"/>
              </w:rPr>
              <w:t xml:space="preserve"> Steering Committee</w:t>
            </w:r>
          </w:p>
          <w:p w14:paraId="57C1AB02" w14:textId="343B1E66" w:rsidR="00A11588" w:rsidRPr="000A4ED3" w:rsidRDefault="00A11588" w:rsidP="00FC4D51">
            <w:pPr>
              <w:numPr>
                <w:ilvl w:val="0"/>
                <w:numId w:val="2"/>
              </w:numPr>
              <w:spacing w:after="120"/>
              <w:rPr>
                <w:rFonts w:eastAsia="Yu Mincho"/>
              </w:rPr>
            </w:pPr>
            <w:r w:rsidRPr="000A4ED3">
              <w:rPr>
                <w:rFonts w:eastAsia="Yu Mincho"/>
              </w:rPr>
              <w:t xml:space="preserve">attaches Terms of Reference for the </w:t>
            </w:r>
            <w:r w:rsidR="00B32CFB">
              <w:rPr>
                <w:rFonts w:eastAsia="Yu Mincho"/>
              </w:rPr>
              <w:t xml:space="preserve">TCE HCS </w:t>
            </w:r>
            <w:r w:rsidRPr="000A4ED3">
              <w:rPr>
                <w:rFonts w:eastAsia="Yu Mincho"/>
              </w:rPr>
              <w:t>Steering Committee, cleared by key stakeholders</w:t>
            </w:r>
          </w:p>
          <w:p w14:paraId="3BCA433E" w14:textId="1877A266" w:rsidR="00A11588" w:rsidRPr="000A4ED3" w:rsidRDefault="00A11588" w:rsidP="00FC4D51">
            <w:pPr>
              <w:numPr>
                <w:ilvl w:val="0"/>
                <w:numId w:val="2"/>
              </w:numPr>
              <w:spacing w:after="120"/>
              <w:rPr>
                <w:rFonts w:eastAsia="Yu Mincho"/>
              </w:rPr>
            </w:pPr>
            <w:r w:rsidRPr="000A4ED3">
              <w:rPr>
                <w:rFonts w:eastAsia="Yu Mincho"/>
              </w:rPr>
              <w:t>attaches an initial Partnership Strategy that includes initial stakeholder consultation and engagement, and evidence of pre-existing or emerging partnerships (including engagement with employers, unions, universities and Jobs and Skills Councils)</w:t>
            </w:r>
          </w:p>
          <w:p w14:paraId="5982815B" w14:textId="16395C5B" w:rsidR="00A11588" w:rsidRPr="000A4ED3" w:rsidRDefault="00A11588" w:rsidP="00FC4D51">
            <w:pPr>
              <w:numPr>
                <w:ilvl w:val="0"/>
                <w:numId w:val="2"/>
              </w:numPr>
              <w:spacing w:after="120"/>
              <w:rPr>
                <w:rFonts w:eastAsia="Yu Mincho"/>
              </w:rPr>
            </w:pPr>
            <w:r w:rsidRPr="000A4ED3">
              <w:rPr>
                <w:rFonts w:eastAsia="Yu Mincho"/>
              </w:rPr>
              <w:t xml:space="preserve">attaches an initial workplan of activity of the </w:t>
            </w:r>
            <w:r w:rsidR="00B32CFB">
              <w:rPr>
                <w:rFonts w:eastAsia="Yu Mincho"/>
              </w:rPr>
              <w:t>TCE HCS</w:t>
            </w:r>
            <w:r w:rsidRPr="000A4ED3">
              <w:rPr>
                <w:rFonts w:eastAsia="Yu Mincho"/>
              </w:rPr>
              <w:t xml:space="preserve"> Steering Committee, and relevant Sub-Committees where applicable, until 30 June 2026 (end of year 2), and</w:t>
            </w:r>
          </w:p>
          <w:p w14:paraId="3D3B0E89" w14:textId="60BCB312" w:rsidR="00A11588" w:rsidRPr="000A4ED3" w:rsidRDefault="00A11588" w:rsidP="00FC4D51">
            <w:pPr>
              <w:numPr>
                <w:ilvl w:val="0"/>
                <w:numId w:val="2"/>
              </w:numPr>
              <w:spacing w:after="120"/>
              <w:rPr>
                <w:rFonts w:eastAsia="Yu Mincho"/>
              </w:rPr>
            </w:pPr>
            <w:r w:rsidRPr="000A4ED3">
              <w:rPr>
                <w:rFonts w:eastAsia="Yu Mincho"/>
              </w:rPr>
              <w:t>attaches an initial applied research framework that identifies initial priorities for exploration.</w:t>
            </w:r>
          </w:p>
        </w:tc>
        <w:tc>
          <w:tcPr>
            <w:tcW w:w="887" w:type="pct"/>
          </w:tcPr>
          <w:p w14:paraId="1DA96D1F" w14:textId="5CF7291C" w:rsidR="00A11588" w:rsidRPr="000A4ED3" w:rsidRDefault="00A11588" w:rsidP="00D1372C">
            <w:pPr>
              <w:spacing w:after="120"/>
              <w:rPr>
                <w:rFonts w:eastAsia="Yu Mincho"/>
              </w:rPr>
            </w:pPr>
            <w:r w:rsidRPr="000A4ED3">
              <w:rPr>
                <w:rFonts w:eastAsia="Yu Mincho"/>
              </w:rPr>
              <w:t>$</w:t>
            </w:r>
            <w:r w:rsidR="00EC6E94">
              <w:rPr>
                <w:rFonts w:eastAsia="Yu Mincho"/>
              </w:rPr>
              <w:t>1</w:t>
            </w:r>
            <w:r w:rsidRPr="000A4ED3">
              <w:rPr>
                <w:rFonts w:eastAsia="Yu Mincho"/>
              </w:rPr>
              <w:t>.50 million</w:t>
            </w:r>
          </w:p>
        </w:tc>
      </w:tr>
      <w:tr w:rsidR="00A11588" w:rsidRPr="000A4ED3" w14:paraId="31B546DF" w14:textId="77777777" w:rsidTr="00A11588">
        <w:trPr>
          <w:trHeight w:val="672"/>
        </w:trPr>
        <w:tc>
          <w:tcPr>
            <w:tcW w:w="842" w:type="pct"/>
            <w:vMerge/>
          </w:tcPr>
          <w:p w14:paraId="40A0A743" w14:textId="77777777" w:rsidR="00A11588" w:rsidRPr="000A4ED3" w:rsidRDefault="00A11588" w:rsidP="00D1372C">
            <w:pPr>
              <w:spacing w:after="120"/>
              <w:rPr>
                <w:rFonts w:eastAsia="Yu Mincho"/>
              </w:rPr>
            </w:pPr>
          </w:p>
        </w:tc>
        <w:tc>
          <w:tcPr>
            <w:tcW w:w="1583" w:type="pct"/>
          </w:tcPr>
          <w:p w14:paraId="3801C583" w14:textId="77777777" w:rsidR="00A11588" w:rsidRPr="000A4ED3" w:rsidRDefault="00A11588" w:rsidP="00D1372C">
            <w:pPr>
              <w:spacing w:after="120"/>
              <w:rPr>
                <w:rFonts w:eastAsia="Yu Mincho"/>
              </w:rPr>
            </w:pPr>
            <w:r w:rsidRPr="000A4ED3">
              <w:rPr>
                <w:rFonts w:eastAsia="Yu Mincho"/>
              </w:rPr>
              <w:t>Milestone 3: 30 June 2025</w:t>
            </w:r>
          </w:p>
          <w:p w14:paraId="7673294A" w14:textId="4BC7FAD0" w:rsidR="00A11588" w:rsidRPr="00540D63" w:rsidRDefault="00A11588" w:rsidP="00D1372C">
            <w:pPr>
              <w:spacing w:after="120"/>
              <w:rPr>
                <w:rFonts w:eastAsia="Yu Mincho"/>
              </w:rPr>
            </w:pPr>
            <w:r w:rsidRPr="00540D63">
              <w:rPr>
                <w:rFonts w:eastAsia="Yu Mincho"/>
              </w:rPr>
              <w:t xml:space="preserve">Commonwealth acceptance of the </w:t>
            </w:r>
            <w:r w:rsidR="00E50C47">
              <w:rPr>
                <w:rFonts w:eastAsia="Yu Mincho"/>
              </w:rPr>
              <w:t>TCE HCS</w:t>
            </w:r>
            <w:r w:rsidRPr="00540D63">
              <w:rPr>
                <w:rFonts w:eastAsia="Yu Mincho"/>
              </w:rPr>
              <w:t xml:space="preserve"> research and engagement strategy for the delivery of innovative training practice and for the delivery of culturally appropriate and safe training options, that includes:</w:t>
            </w:r>
          </w:p>
          <w:p w14:paraId="22685896" w14:textId="03906ECE" w:rsidR="00A11588" w:rsidRPr="000A4ED3" w:rsidRDefault="00A11588" w:rsidP="00FC4D51">
            <w:pPr>
              <w:numPr>
                <w:ilvl w:val="0"/>
                <w:numId w:val="2"/>
              </w:numPr>
              <w:spacing w:after="120"/>
              <w:rPr>
                <w:rFonts w:eastAsia="Yu Mincho"/>
              </w:rPr>
            </w:pPr>
            <w:r w:rsidRPr="008B0223">
              <w:rPr>
                <w:rFonts w:eastAsia="Yu Mincho"/>
              </w:rPr>
              <w:t>e</w:t>
            </w:r>
            <w:r w:rsidRPr="000A4ED3">
              <w:rPr>
                <w:rFonts w:eastAsia="Yu Mincho"/>
              </w:rPr>
              <w:t>stablishment of the Innovative Training Practices Sub-Committee and the Cultural Practices Sub-Committee to drive activity and strategic stakeholder engagement in line with the Partnership Strategy</w:t>
            </w:r>
          </w:p>
          <w:p w14:paraId="181B2B71" w14:textId="489C9895" w:rsidR="00A11588" w:rsidRPr="000A4ED3" w:rsidRDefault="00A11588" w:rsidP="00FC4D51">
            <w:pPr>
              <w:numPr>
                <w:ilvl w:val="0"/>
                <w:numId w:val="2"/>
              </w:numPr>
              <w:spacing w:after="120"/>
              <w:rPr>
                <w:rFonts w:eastAsia="Yu Mincho"/>
              </w:rPr>
            </w:pPr>
            <w:r w:rsidRPr="000A4ED3">
              <w:rPr>
                <w:rFonts w:eastAsia="Yu Mincho"/>
              </w:rPr>
              <w:t>identification of an approach for the two Sub-Committees to deliver initial draft options for new delivery modes, including opportunities for new technology to support training across communities</w:t>
            </w:r>
          </w:p>
          <w:p w14:paraId="655E4353" w14:textId="196C9C7E" w:rsidR="00A11588" w:rsidRPr="000A4ED3" w:rsidRDefault="00A11588" w:rsidP="00FC4D51">
            <w:pPr>
              <w:numPr>
                <w:ilvl w:val="0"/>
                <w:numId w:val="2"/>
              </w:numPr>
              <w:spacing w:after="120"/>
              <w:rPr>
                <w:rFonts w:eastAsia="Yu Mincho"/>
              </w:rPr>
            </w:pPr>
            <w:r w:rsidRPr="000A4ED3">
              <w:rPr>
                <w:rFonts w:eastAsia="Yu Mincho"/>
              </w:rPr>
              <w:t>commencement of mapping the job role for a new Registered Nurse equivalent apprenticeship for aged care in consultation with stakeholders, and</w:t>
            </w:r>
          </w:p>
          <w:p w14:paraId="6E3D8908" w14:textId="532849A8" w:rsidR="00A11588" w:rsidRPr="000A4ED3" w:rsidRDefault="00A11588" w:rsidP="00FC4D51">
            <w:pPr>
              <w:numPr>
                <w:ilvl w:val="0"/>
                <w:numId w:val="2"/>
              </w:numPr>
              <w:spacing w:after="120"/>
              <w:rPr>
                <w:rFonts w:eastAsia="Yu Mincho"/>
              </w:rPr>
            </w:pPr>
            <w:r w:rsidRPr="000A4ED3">
              <w:rPr>
                <w:rFonts w:eastAsia="Yu Mincho"/>
              </w:rPr>
              <w:t>commencement of quantitative and qualitative research on culturally appropriate and safe training options.</w:t>
            </w:r>
          </w:p>
        </w:tc>
        <w:tc>
          <w:tcPr>
            <w:tcW w:w="1688" w:type="pct"/>
          </w:tcPr>
          <w:p w14:paraId="2C3DAE6B" w14:textId="77777777" w:rsidR="00A11588" w:rsidRPr="00540D63" w:rsidRDefault="00A11588" w:rsidP="00D1372C">
            <w:pPr>
              <w:spacing w:after="120"/>
              <w:rPr>
                <w:rFonts w:eastAsia="Yu Mincho"/>
              </w:rPr>
            </w:pPr>
            <w:r w:rsidRPr="00540D63">
              <w:rPr>
                <w:rFonts w:eastAsia="Yu Mincho"/>
              </w:rPr>
              <w:t>Research strategy (or other appropriate document) signed by Queensland senior officials with responsibility for skills that outlines key activities of the Innovative Training Practices Sub-Committee and the Cultural Practices Sub-Committee including:</w:t>
            </w:r>
          </w:p>
          <w:p w14:paraId="676157F4" w14:textId="4F328A2F" w:rsidR="00A11588" w:rsidRPr="000A4ED3" w:rsidRDefault="00A11588" w:rsidP="00FC4D51">
            <w:pPr>
              <w:numPr>
                <w:ilvl w:val="0"/>
                <w:numId w:val="2"/>
              </w:numPr>
              <w:spacing w:after="120"/>
              <w:rPr>
                <w:rFonts w:eastAsia="Yu Mincho"/>
              </w:rPr>
            </w:pPr>
            <w:r w:rsidRPr="008B0223">
              <w:rPr>
                <w:rFonts w:eastAsia="Yu Mincho"/>
              </w:rPr>
              <w:t xml:space="preserve">governance of the work through the establishment of </w:t>
            </w:r>
            <w:r w:rsidRPr="000A4ED3">
              <w:rPr>
                <w:rFonts w:eastAsia="Yu Mincho"/>
              </w:rPr>
              <w:t xml:space="preserve">the Innovative Training Practices Sub-Committee and the Cultural Practices Sub-Committee under the remit of the </w:t>
            </w:r>
            <w:r w:rsidR="00E50C47">
              <w:rPr>
                <w:rFonts w:eastAsia="Yu Mincho"/>
              </w:rPr>
              <w:t>TCE HCS</w:t>
            </w:r>
            <w:r w:rsidRPr="000A4ED3">
              <w:rPr>
                <w:rFonts w:eastAsia="Yu Mincho"/>
              </w:rPr>
              <w:t xml:space="preserve"> Steering Committee</w:t>
            </w:r>
          </w:p>
          <w:p w14:paraId="1C781824" w14:textId="2A43A3AD" w:rsidR="00A11588" w:rsidRPr="000A4ED3" w:rsidRDefault="00A11588" w:rsidP="00FC4D51">
            <w:pPr>
              <w:numPr>
                <w:ilvl w:val="0"/>
                <w:numId w:val="2"/>
              </w:numPr>
              <w:spacing w:after="120"/>
              <w:rPr>
                <w:rFonts w:eastAsia="Yu Mincho"/>
              </w:rPr>
            </w:pPr>
            <w:r w:rsidRPr="000A4ED3">
              <w:rPr>
                <w:rFonts w:eastAsia="Yu Mincho"/>
              </w:rPr>
              <w:t>initial and future proposed activity outline of the two Sub-Committees, and</w:t>
            </w:r>
          </w:p>
          <w:p w14:paraId="49BEF3FD" w14:textId="4642D127" w:rsidR="00A11588" w:rsidRPr="000A4ED3" w:rsidRDefault="00A11588" w:rsidP="00FC4D51">
            <w:pPr>
              <w:numPr>
                <w:ilvl w:val="0"/>
                <w:numId w:val="2"/>
              </w:numPr>
              <w:spacing w:after="120"/>
              <w:rPr>
                <w:rFonts w:eastAsia="Yu Mincho"/>
              </w:rPr>
            </w:pPr>
            <w:r w:rsidRPr="000A4ED3">
              <w:rPr>
                <w:rFonts w:eastAsia="Yu Mincho"/>
              </w:rPr>
              <w:t>stakeholder engagement activities.</w:t>
            </w:r>
          </w:p>
        </w:tc>
        <w:tc>
          <w:tcPr>
            <w:tcW w:w="887" w:type="pct"/>
          </w:tcPr>
          <w:p w14:paraId="3DA302F5" w14:textId="5B4A4D66" w:rsidR="00A11588" w:rsidRPr="000A4ED3" w:rsidRDefault="00A11588" w:rsidP="00D1372C">
            <w:pPr>
              <w:spacing w:after="120"/>
              <w:rPr>
                <w:rFonts w:eastAsia="Yu Mincho"/>
              </w:rPr>
            </w:pPr>
            <w:r w:rsidRPr="000A4ED3">
              <w:rPr>
                <w:rFonts w:eastAsia="Yu Mincho"/>
              </w:rPr>
              <w:t>$</w:t>
            </w:r>
            <w:r w:rsidR="00E55E0B">
              <w:rPr>
                <w:rFonts w:eastAsia="Yu Mincho"/>
              </w:rPr>
              <w:t>2</w:t>
            </w:r>
            <w:r w:rsidRPr="000A4ED3">
              <w:rPr>
                <w:rFonts w:eastAsia="Yu Mincho"/>
              </w:rPr>
              <w:t>.50 million</w:t>
            </w:r>
          </w:p>
        </w:tc>
      </w:tr>
    </w:tbl>
    <w:p w14:paraId="62142527" w14:textId="77777777" w:rsidR="0093168F" w:rsidRPr="000A4ED3" w:rsidRDefault="0093168F" w:rsidP="003C5366">
      <w:pPr>
        <w:pStyle w:val="ListParagraph"/>
        <w:ind w:left="426" w:firstLine="0"/>
        <w:rPr>
          <w:lang w:val="en-AU"/>
        </w:rPr>
      </w:pPr>
    </w:p>
    <w:p w14:paraId="7694818C" w14:textId="44865AAF" w:rsidR="00FA07B7" w:rsidRPr="000A4ED3" w:rsidRDefault="00FA07B7" w:rsidP="00FA07B7">
      <w:pPr>
        <w:pStyle w:val="Heading2"/>
        <w:spacing w:before="1"/>
        <w:ind w:left="426" w:right="165"/>
        <w:rPr>
          <w:color w:val="4472C3"/>
          <w:spacing w:val="-2"/>
          <w:lang w:val="en-AU"/>
        </w:rPr>
      </w:pPr>
      <w:r w:rsidRPr="000A4ED3">
        <w:rPr>
          <w:color w:val="4472C3"/>
          <w:lang w:val="en-AU"/>
        </w:rPr>
        <w:t>202</w:t>
      </w:r>
      <w:r w:rsidR="00DB10EB" w:rsidRPr="000A4ED3">
        <w:rPr>
          <w:color w:val="4472C3"/>
          <w:lang w:val="en-AU"/>
        </w:rPr>
        <w:t>5</w:t>
      </w:r>
      <w:r w:rsidRPr="000A4ED3">
        <w:rPr>
          <w:color w:val="4472C3"/>
          <w:lang w:val="en-AU"/>
        </w:rPr>
        <w:t>-2</w:t>
      </w:r>
      <w:r w:rsidR="00DB10EB" w:rsidRPr="000A4ED3">
        <w:rPr>
          <w:color w:val="4472C3"/>
          <w:lang w:val="en-AU"/>
        </w:rPr>
        <w:t>6</w:t>
      </w:r>
    </w:p>
    <w:tbl>
      <w:tblPr>
        <w:tblStyle w:val="TableGrid"/>
        <w:tblW w:w="4817" w:type="pct"/>
        <w:tblInd w:w="421" w:type="dxa"/>
        <w:tblLayout w:type="fixed"/>
        <w:tblLook w:val="04A0" w:firstRow="1" w:lastRow="0" w:firstColumn="1" w:lastColumn="0" w:noHBand="0" w:noVBand="1"/>
      </w:tblPr>
      <w:tblGrid>
        <w:gridCol w:w="2577"/>
        <w:gridCol w:w="4847"/>
        <w:gridCol w:w="5168"/>
        <w:gridCol w:w="2716"/>
      </w:tblGrid>
      <w:tr w:rsidR="00DB10EB" w:rsidRPr="008B0223" w14:paraId="1D285BEF" w14:textId="77777777" w:rsidTr="006B31E6">
        <w:trPr>
          <w:trHeight w:val="505"/>
        </w:trPr>
        <w:tc>
          <w:tcPr>
            <w:tcW w:w="842" w:type="pct"/>
          </w:tcPr>
          <w:p w14:paraId="2487439C" w14:textId="77777777" w:rsidR="00DB10EB" w:rsidRPr="000A4ED3" w:rsidRDefault="00DB10EB">
            <w:pPr>
              <w:spacing w:after="120"/>
              <w:rPr>
                <w:rFonts w:eastAsia="Yu Mincho"/>
                <w:b/>
              </w:rPr>
            </w:pPr>
            <w:r w:rsidRPr="000A4ED3">
              <w:rPr>
                <w:rFonts w:eastAsia="Yu Mincho"/>
                <w:b/>
              </w:rPr>
              <w:t>Policy initiative</w:t>
            </w:r>
          </w:p>
        </w:tc>
        <w:tc>
          <w:tcPr>
            <w:tcW w:w="1583" w:type="pct"/>
          </w:tcPr>
          <w:p w14:paraId="74396E5E" w14:textId="77777777" w:rsidR="00DB10EB" w:rsidRPr="000A4ED3" w:rsidRDefault="00DB10EB">
            <w:pPr>
              <w:spacing w:after="120"/>
              <w:rPr>
                <w:rFonts w:eastAsia="Yu Mincho"/>
                <w:i/>
              </w:rPr>
            </w:pPr>
            <w:r w:rsidRPr="000A4ED3">
              <w:rPr>
                <w:rFonts w:eastAsia="Yu Mincho"/>
                <w:b/>
              </w:rPr>
              <w:t>Milestone</w:t>
            </w:r>
          </w:p>
        </w:tc>
        <w:tc>
          <w:tcPr>
            <w:tcW w:w="1688" w:type="pct"/>
          </w:tcPr>
          <w:p w14:paraId="5A4BFCEA" w14:textId="77777777" w:rsidR="00DB10EB" w:rsidRPr="000A4ED3" w:rsidRDefault="00DB10EB">
            <w:pPr>
              <w:spacing w:after="120"/>
              <w:rPr>
                <w:rFonts w:eastAsia="Yu Mincho"/>
                <w:b/>
              </w:rPr>
            </w:pPr>
            <w:r w:rsidRPr="000A4ED3">
              <w:rPr>
                <w:rFonts w:eastAsia="Yu Mincho"/>
                <w:b/>
              </w:rPr>
              <w:t>Evidence</w:t>
            </w:r>
          </w:p>
        </w:tc>
        <w:tc>
          <w:tcPr>
            <w:tcW w:w="887" w:type="pct"/>
          </w:tcPr>
          <w:p w14:paraId="30328516" w14:textId="77777777" w:rsidR="00DB10EB" w:rsidRPr="000A4ED3" w:rsidRDefault="00DB10EB">
            <w:pPr>
              <w:spacing w:after="120"/>
              <w:rPr>
                <w:rFonts w:eastAsia="Yu Mincho"/>
                <w:b/>
              </w:rPr>
            </w:pPr>
            <w:r w:rsidRPr="000A4ED3">
              <w:rPr>
                <w:rFonts w:eastAsia="Yu Mincho"/>
                <w:b/>
              </w:rPr>
              <w:t>Payment Value up to (Commonwealth funded)</w:t>
            </w:r>
          </w:p>
        </w:tc>
      </w:tr>
      <w:tr w:rsidR="006B31E6" w:rsidRPr="008B0223" w14:paraId="43E33B99" w14:textId="77777777" w:rsidTr="006B31E6">
        <w:trPr>
          <w:trHeight w:val="672"/>
        </w:trPr>
        <w:tc>
          <w:tcPr>
            <w:tcW w:w="842" w:type="pct"/>
            <w:vMerge w:val="restart"/>
          </w:tcPr>
          <w:p w14:paraId="305BA97B" w14:textId="77777777" w:rsidR="006B31E6" w:rsidRPr="000A4ED3" w:rsidRDefault="006B31E6">
            <w:pPr>
              <w:spacing w:after="120"/>
              <w:rPr>
                <w:rFonts w:eastAsia="Yu Mincho"/>
              </w:rPr>
            </w:pPr>
            <w:r w:rsidRPr="008B0223">
              <w:rPr>
                <w:rFonts w:eastAsia="Yu Mincho"/>
              </w:rPr>
              <w:t xml:space="preserve">Queensland TAFE Centre of Excellence </w:t>
            </w:r>
            <w:r w:rsidRPr="000A4ED3">
              <w:rPr>
                <w:rFonts w:eastAsia="Yu Mincho"/>
              </w:rPr>
              <w:t>– Health Care and Support</w:t>
            </w:r>
          </w:p>
        </w:tc>
        <w:tc>
          <w:tcPr>
            <w:tcW w:w="1583" w:type="pct"/>
          </w:tcPr>
          <w:p w14:paraId="47819C5D" w14:textId="0EB644D5" w:rsidR="006B31E6" w:rsidRPr="000A4ED3" w:rsidRDefault="006B31E6">
            <w:pPr>
              <w:spacing w:after="120"/>
              <w:rPr>
                <w:rFonts w:eastAsia="Yu Mincho"/>
              </w:rPr>
            </w:pPr>
            <w:r w:rsidRPr="000A4ED3">
              <w:rPr>
                <w:rFonts w:eastAsia="Yu Mincho"/>
              </w:rPr>
              <w:t>Milestone 4: 30 June 2026</w:t>
            </w:r>
          </w:p>
          <w:p w14:paraId="456DFE3A" w14:textId="77777777" w:rsidR="006B31E6" w:rsidRPr="00540D63" w:rsidRDefault="006B31E6">
            <w:pPr>
              <w:spacing w:after="120"/>
              <w:rPr>
                <w:rFonts w:eastAsia="Yu Mincho"/>
              </w:rPr>
            </w:pPr>
            <w:r w:rsidRPr="00540D63">
              <w:rPr>
                <w:rFonts w:eastAsia="Yu Mincho"/>
              </w:rPr>
              <w:t>Commonwealth acceptance of ongoing strategic engagement using existing and new channels where appropriate to build and expand partnerships, identify emerging opportunities and issues, progress deliverables, and proactively share learnings, as demonstrated by:</w:t>
            </w:r>
          </w:p>
          <w:p w14:paraId="3C8AC95A" w14:textId="2F7DED2D" w:rsidR="006B31E6" w:rsidRPr="000A4ED3" w:rsidRDefault="006B31E6" w:rsidP="00277C8E">
            <w:pPr>
              <w:numPr>
                <w:ilvl w:val="0"/>
                <w:numId w:val="2"/>
              </w:numPr>
              <w:spacing w:after="120"/>
              <w:rPr>
                <w:rFonts w:eastAsia="Yu Mincho"/>
              </w:rPr>
            </w:pPr>
            <w:r w:rsidRPr="008B0223">
              <w:rPr>
                <w:rFonts w:eastAsia="Yu Mincho"/>
              </w:rPr>
              <w:t>d</w:t>
            </w:r>
            <w:r w:rsidRPr="000A4ED3">
              <w:rPr>
                <w:rFonts w:eastAsia="Yu Mincho"/>
              </w:rPr>
              <w:t>elivery on the Partnership Strategy including work with the strategic partnership network through effective communication channels such as communication portal, webinars, workshops, events, meetings and site visits (not an exhaustive list), on potential and developing projects</w:t>
            </w:r>
          </w:p>
          <w:p w14:paraId="089E74F3" w14:textId="23E2F8B3" w:rsidR="006B31E6" w:rsidRPr="000A4ED3" w:rsidRDefault="006B31E6" w:rsidP="00277C8E">
            <w:pPr>
              <w:numPr>
                <w:ilvl w:val="0"/>
                <w:numId w:val="2"/>
              </w:numPr>
              <w:spacing w:after="120"/>
              <w:rPr>
                <w:rFonts w:eastAsia="Yu Mincho"/>
              </w:rPr>
            </w:pPr>
            <w:r w:rsidRPr="000A4ED3">
              <w:rPr>
                <w:rFonts w:eastAsia="Yu Mincho"/>
              </w:rPr>
              <w:t>identify opportunities to develop a national TAFE community of practice to share findings and products relating to the health care and support sector, and</w:t>
            </w:r>
          </w:p>
          <w:p w14:paraId="52587CF7" w14:textId="20D50A96" w:rsidR="006B31E6" w:rsidRPr="000A4ED3" w:rsidRDefault="006B31E6" w:rsidP="00F33C14">
            <w:pPr>
              <w:numPr>
                <w:ilvl w:val="0"/>
                <w:numId w:val="2"/>
              </w:numPr>
              <w:spacing w:after="120"/>
              <w:rPr>
                <w:rFonts w:eastAsia="Yu Mincho"/>
              </w:rPr>
            </w:pPr>
            <w:r w:rsidRPr="000A4ED3">
              <w:rPr>
                <w:rFonts w:eastAsia="Yu Mincho"/>
              </w:rPr>
              <w:t xml:space="preserve">commencement </w:t>
            </w:r>
            <w:r w:rsidR="00886439">
              <w:rPr>
                <w:rFonts w:eastAsia="Yu Mincho"/>
              </w:rPr>
              <w:t xml:space="preserve">of </w:t>
            </w:r>
            <w:proofErr w:type="gramStart"/>
            <w:r w:rsidR="00DB3995">
              <w:rPr>
                <w:rFonts w:eastAsia="Yu Mincho"/>
              </w:rPr>
              <w:t>higher level</w:t>
            </w:r>
            <w:proofErr w:type="gramEnd"/>
            <w:r w:rsidRPr="000A4ED3">
              <w:rPr>
                <w:rFonts w:eastAsia="Yu Mincho"/>
              </w:rPr>
              <w:t xml:space="preserve"> apprenticeship proof of concept for consultation.</w:t>
            </w:r>
          </w:p>
        </w:tc>
        <w:tc>
          <w:tcPr>
            <w:tcW w:w="1688" w:type="pct"/>
          </w:tcPr>
          <w:p w14:paraId="27818B1F" w14:textId="77777777" w:rsidR="006B31E6" w:rsidRPr="00540D63" w:rsidRDefault="006B31E6" w:rsidP="00277C8E">
            <w:pPr>
              <w:spacing w:after="120"/>
              <w:rPr>
                <w:rFonts w:eastAsia="Yu Mincho"/>
              </w:rPr>
            </w:pPr>
            <w:r w:rsidRPr="00540D63">
              <w:rPr>
                <w:rFonts w:eastAsia="Yu Mincho"/>
              </w:rPr>
              <w:t>Progress report (or other appropriate document) signed by Queensland senior officials with responsibility for skills that:</w:t>
            </w:r>
          </w:p>
          <w:p w14:paraId="2FC2EC0B" w14:textId="77777777" w:rsidR="006B31E6" w:rsidRPr="000A4ED3" w:rsidRDefault="006B31E6" w:rsidP="00277C8E">
            <w:pPr>
              <w:numPr>
                <w:ilvl w:val="0"/>
                <w:numId w:val="2"/>
              </w:numPr>
              <w:spacing w:after="120"/>
              <w:rPr>
                <w:rFonts w:eastAsia="Yu Mincho"/>
              </w:rPr>
            </w:pPr>
            <w:r w:rsidRPr="008B0223">
              <w:rPr>
                <w:rFonts w:eastAsia="Yu Mincho"/>
              </w:rPr>
              <w:t xml:space="preserve">details progress against agreed </w:t>
            </w:r>
            <w:r w:rsidRPr="000A4ED3">
              <w:rPr>
                <w:rFonts w:eastAsia="Yu Mincho"/>
              </w:rPr>
              <w:t>deliverables</w:t>
            </w:r>
          </w:p>
          <w:p w14:paraId="63E63C48" w14:textId="77777777" w:rsidR="006B31E6" w:rsidRPr="000A4ED3" w:rsidRDefault="006B31E6" w:rsidP="00277C8E">
            <w:pPr>
              <w:numPr>
                <w:ilvl w:val="0"/>
                <w:numId w:val="2"/>
              </w:numPr>
              <w:spacing w:after="120"/>
              <w:rPr>
                <w:rFonts w:eastAsia="Yu Mincho"/>
              </w:rPr>
            </w:pPr>
            <w:r w:rsidRPr="000A4ED3">
              <w:rPr>
                <w:rFonts w:eastAsia="Yu Mincho"/>
              </w:rPr>
              <w:t>details stakeholder engagement in line with the Partnership Strategy, including collaboration with the Australian Government Department of Health</w:t>
            </w:r>
          </w:p>
          <w:p w14:paraId="12A391A4" w14:textId="77777777" w:rsidR="006B31E6" w:rsidRPr="000A4ED3" w:rsidRDefault="006B31E6" w:rsidP="00277C8E">
            <w:pPr>
              <w:numPr>
                <w:ilvl w:val="0"/>
                <w:numId w:val="2"/>
              </w:numPr>
              <w:spacing w:after="120"/>
              <w:rPr>
                <w:rFonts w:eastAsia="Yu Mincho"/>
              </w:rPr>
            </w:pPr>
            <w:r w:rsidRPr="000A4ED3">
              <w:rPr>
                <w:rFonts w:eastAsia="Yu Mincho"/>
              </w:rPr>
              <w:t>identifies potential projects as raised by strategic partners and stakeholders</w:t>
            </w:r>
          </w:p>
          <w:p w14:paraId="2817013E" w14:textId="77777777" w:rsidR="006B31E6" w:rsidRPr="000A4ED3" w:rsidRDefault="006B31E6" w:rsidP="00277C8E">
            <w:pPr>
              <w:numPr>
                <w:ilvl w:val="0"/>
                <w:numId w:val="2"/>
              </w:numPr>
              <w:spacing w:after="120"/>
              <w:rPr>
                <w:rFonts w:eastAsia="Yu Mincho"/>
              </w:rPr>
            </w:pPr>
            <w:r w:rsidRPr="000A4ED3">
              <w:rPr>
                <w:rFonts w:eastAsia="Yu Mincho"/>
              </w:rPr>
              <w:t>outlines existing and new opportunities to share findings and products</w:t>
            </w:r>
          </w:p>
          <w:p w14:paraId="27BF0020" w14:textId="19C9D719" w:rsidR="006B31E6" w:rsidRPr="000A4ED3" w:rsidRDefault="006B31E6" w:rsidP="00F33C14">
            <w:pPr>
              <w:numPr>
                <w:ilvl w:val="0"/>
                <w:numId w:val="2"/>
              </w:numPr>
              <w:spacing w:after="120"/>
              <w:rPr>
                <w:rFonts w:eastAsia="Yu Mincho"/>
              </w:rPr>
            </w:pPr>
            <w:r w:rsidRPr="000A4ED3">
              <w:rPr>
                <w:rFonts w:eastAsia="Yu Mincho"/>
              </w:rPr>
              <w:t xml:space="preserve">attaches a workplan of activity of the </w:t>
            </w:r>
            <w:r w:rsidR="00B32CFB">
              <w:rPr>
                <w:rFonts w:eastAsia="Yu Mincho"/>
              </w:rPr>
              <w:t>TCE HCS</w:t>
            </w:r>
            <w:r w:rsidRPr="000A4ED3">
              <w:rPr>
                <w:rFonts w:eastAsia="Yu Mincho"/>
              </w:rPr>
              <w:t xml:space="preserve"> Steering Committee, and relevant Sub-Committees where applicable, until 30 June 2027 (end of year 3).</w:t>
            </w:r>
          </w:p>
        </w:tc>
        <w:tc>
          <w:tcPr>
            <w:tcW w:w="887" w:type="pct"/>
          </w:tcPr>
          <w:p w14:paraId="657490C8" w14:textId="15900133" w:rsidR="006B31E6" w:rsidRPr="000A4ED3" w:rsidRDefault="006B31E6">
            <w:pPr>
              <w:spacing w:after="120"/>
              <w:rPr>
                <w:rFonts w:eastAsia="Yu Mincho"/>
              </w:rPr>
            </w:pPr>
            <w:r w:rsidRPr="000A4ED3">
              <w:rPr>
                <w:rFonts w:eastAsia="Yu Mincho"/>
              </w:rPr>
              <w:t>$</w:t>
            </w:r>
            <w:r w:rsidR="00E55E0B">
              <w:rPr>
                <w:rFonts w:eastAsia="Yu Mincho"/>
              </w:rPr>
              <w:t>1</w:t>
            </w:r>
            <w:r w:rsidRPr="000A4ED3">
              <w:rPr>
                <w:rFonts w:eastAsia="Yu Mincho"/>
              </w:rPr>
              <w:t>.5</w:t>
            </w:r>
            <w:r w:rsidR="003022AA">
              <w:rPr>
                <w:rFonts w:eastAsia="Yu Mincho"/>
              </w:rPr>
              <w:t>0</w:t>
            </w:r>
            <w:r w:rsidRPr="000A4ED3">
              <w:rPr>
                <w:rFonts w:eastAsia="Yu Mincho"/>
              </w:rPr>
              <w:t xml:space="preserve"> million</w:t>
            </w:r>
          </w:p>
        </w:tc>
      </w:tr>
      <w:tr w:rsidR="006B31E6" w:rsidRPr="008B0223" w14:paraId="7F69CA44" w14:textId="77777777" w:rsidTr="006B31E6">
        <w:trPr>
          <w:trHeight w:val="672"/>
        </w:trPr>
        <w:tc>
          <w:tcPr>
            <w:tcW w:w="842" w:type="pct"/>
            <w:vMerge/>
          </w:tcPr>
          <w:p w14:paraId="791B0BEB" w14:textId="77777777" w:rsidR="006B31E6" w:rsidRPr="000A4ED3" w:rsidRDefault="006B31E6">
            <w:pPr>
              <w:spacing w:after="120"/>
              <w:rPr>
                <w:rFonts w:eastAsia="Yu Mincho"/>
              </w:rPr>
            </w:pPr>
          </w:p>
        </w:tc>
        <w:tc>
          <w:tcPr>
            <w:tcW w:w="1583" w:type="pct"/>
          </w:tcPr>
          <w:p w14:paraId="6EB95E23" w14:textId="132EF3F1" w:rsidR="006B31E6" w:rsidRPr="000A4ED3" w:rsidRDefault="006B31E6" w:rsidP="00AE6BC9">
            <w:pPr>
              <w:spacing w:after="120"/>
              <w:rPr>
                <w:rFonts w:eastAsia="Yu Mincho"/>
              </w:rPr>
            </w:pPr>
            <w:r w:rsidRPr="000A4ED3">
              <w:rPr>
                <w:rFonts w:eastAsia="Yu Mincho"/>
              </w:rPr>
              <w:t>Milestone 5: 30 June 2026</w:t>
            </w:r>
          </w:p>
          <w:p w14:paraId="4693A973" w14:textId="0BFBEFED" w:rsidR="006B31E6" w:rsidRPr="00540D63" w:rsidRDefault="006B31E6">
            <w:pPr>
              <w:spacing w:after="120"/>
              <w:rPr>
                <w:rFonts w:eastAsia="Yu Mincho"/>
              </w:rPr>
            </w:pPr>
            <w:r w:rsidRPr="00540D63">
              <w:rPr>
                <w:rFonts w:eastAsia="Yu Mincho"/>
              </w:rPr>
              <w:t xml:space="preserve">Commonwealth acceptance of progress on the development of options for enhanced delivery modes, innovative curriculum and training products, and </w:t>
            </w:r>
            <w:proofErr w:type="gramStart"/>
            <w:r w:rsidR="00DB3995">
              <w:rPr>
                <w:rFonts w:eastAsia="Yu Mincho"/>
              </w:rPr>
              <w:t>higher level</w:t>
            </w:r>
            <w:proofErr w:type="gramEnd"/>
            <w:r w:rsidRPr="00540D63">
              <w:rPr>
                <w:rFonts w:eastAsia="Yu Mincho"/>
              </w:rPr>
              <w:t xml:space="preserve"> apprenticeship/s, as demonstrated by identification of options for enhanced delivery modes based on research, consultation conducted and input from the strategic partnership network and informed by:</w:t>
            </w:r>
          </w:p>
          <w:p w14:paraId="371BB8A5" w14:textId="1FE7F75A" w:rsidR="006B31E6" w:rsidRPr="000A4ED3" w:rsidRDefault="006B31E6" w:rsidP="00F33C14">
            <w:pPr>
              <w:numPr>
                <w:ilvl w:val="0"/>
                <w:numId w:val="2"/>
              </w:numPr>
              <w:spacing w:after="120"/>
              <w:rPr>
                <w:rFonts w:eastAsia="Yu Mincho"/>
              </w:rPr>
            </w:pPr>
            <w:r w:rsidRPr="008B0223">
              <w:rPr>
                <w:rFonts w:eastAsia="Yu Mincho"/>
              </w:rPr>
              <w:t>specific projects</w:t>
            </w:r>
            <w:r w:rsidRPr="000A4ED3">
              <w:rPr>
                <w:rFonts w:eastAsia="Yu Mincho"/>
              </w:rPr>
              <w:t xml:space="preserve"> and pilots identified to road test enhanced delivery modes and products, including micro-credentials, for specific critical skills shortages in the health sector where existing workforce could be upskilled to deliver by 30 June 2027, and</w:t>
            </w:r>
          </w:p>
          <w:p w14:paraId="1DA5293D" w14:textId="02711C95" w:rsidR="006B31E6" w:rsidRPr="000A4ED3" w:rsidRDefault="006B31E6" w:rsidP="00F33C14">
            <w:pPr>
              <w:numPr>
                <w:ilvl w:val="0"/>
                <w:numId w:val="2"/>
              </w:numPr>
              <w:spacing w:after="120"/>
              <w:rPr>
                <w:rFonts w:eastAsia="Yu Mincho"/>
              </w:rPr>
            </w:pPr>
            <w:r w:rsidRPr="000A4ED3">
              <w:rPr>
                <w:rFonts w:eastAsia="Yu Mincho"/>
              </w:rPr>
              <w:t>delivery of place-based responses to local workforce issues and applied research projects.</w:t>
            </w:r>
          </w:p>
        </w:tc>
        <w:tc>
          <w:tcPr>
            <w:tcW w:w="1688" w:type="pct"/>
          </w:tcPr>
          <w:p w14:paraId="460BB4BB" w14:textId="77777777" w:rsidR="006B31E6" w:rsidRPr="00540D63" w:rsidRDefault="006B31E6" w:rsidP="00F33C14">
            <w:pPr>
              <w:spacing w:after="120"/>
              <w:rPr>
                <w:rFonts w:eastAsia="Yu Mincho"/>
              </w:rPr>
            </w:pPr>
            <w:r w:rsidRPr="00540D63">
              <w:rPr>
                <w:rFonts w:eastAsia="Yu Mincho"/>
              </w:rPr>
              <w:t>Report (or other appropriate document), as per above, signed by Queensland senior officials with responsibility for skills that details:</w:t>
            </w:r>
          </w:p>
          <w:p w14:paraId="4A21480B" w14:textId="17A1C648" w:rsidR="006B31E6" w:rsidRPr="000A4ED3" w:rsidRDefault="006B31E6" w:rsidP="00F33C14">
            <w:pPr>
              <w:numPr>
                <w:ilvl w:val="0"/>
                <w:numId w:val="2"/>
              </w:numPr>
              <w:spacing w:after="120"/>
              <w:rPr>
                <w:rFonts w:eastAsia="Yu Mincho"/>
              </w:rPr>
            </w:pPr>
            <w:r w:rsidRPr="008B0223">
              <w:rPr>
                <w:rFonts w:eastAsia="Yu Mincho"/>
              </w:rPr>
              <w:t xml:space="preserve">agreed </w:t>
            </w:r>
            <w:r w:rsidRPr="000A4ED3">
              <w:rPr>
                <w:rFonts w:eastAsia="Yu Mincho"/>
              </w:rPr>
              <w:t>specific projects and pilots to road test enhanced delivery modes and products,</w:t>
            </w:r>
          </w:p>
          <w:p w14:paraId="79D5AD3A" w14:textId="702BD185" w:rsidR="006B31E6" w:rsidRPr="000A4ED3" w:rsidRDefault="006B31E6" w:rsidP="00F33C14">
            <w:pPr>
              <w:numPr>
                <w:ilvl w:val="0"/>
                <w:numId w:val="2"/>
              </w:numPr>
              <w:spacing w:after="120"/>
              <w:rPr>
                <w:rFonts w:eastAsia="Yu Mincho"/>
              </w:rPr>
            </w:pPr>
            <w:r w:rsidRPr="000A4ED3">
              <w:rPr>
                <w:rFonts w:eastAsia="Yu Mincho"/>
              </w:rPr>
              <w:t>timelines for place-based projects, and</w:t>
            </w:r>
          </w:p>
          <w:p w14:paraId="642BCE2B" w14:textId="7A2A8B0E" w:rsidR="006B31E6" w:rsidRPr="000A4ED3" w:rsidRDefault="006B31E6" w:rsidP="00F33C14">
            <w:pPr>
              <w:numPr>
                <w:ilvl w:val="0"/>
                <w:numId w:val="2"/>
              </w:numPr>
              <w:spacing w:after="120"/>
              <w:rPr>
                <w:rFonts w:eastAsia="Yu Mincho"/>
              </w:rPr>
            </w:pPr>
            <w:r w:rsidRPr="000A4ED3">
              <w:rPr>
                <w:rFonts w:eastAsia="Yu Mincho"/>
              </w:rPr>
              <w:t xml:space="preserve">proof of concept for a </w:t>
            </w:r>
            <w:proofErr w:type="gramStart"/>
            <w:r w:rsidR="00DB3995">
              <w:rPr>
                <w:rFonts w:eastAsia="Yu Mincho"/>
              </w:rPr>
              <w:t>higher level</w:t>
            </w:r>
            <w:proofErr w:type="gramEnd"/>
            <w:r w:rsidR="0046073F">
              <w:rPr>
                <w:rFonts w:eastAsia="Yu Mincho"/>
              </w:rPr>
              <w:t xml:space="preserve"> health and care</w:t>
            </w:r>
            <w:r w:rsidRPr="000A4ED3">
              <w:rPr>
                <w:rFonts w:eastAsia="Yu Mincho"/>
              </w:rPr>
              <w:t xml:space="preserve"> pathway</w:t>
            </w:r>
            <w:r w:rsidR="00DB3995">
              <w:rPr>
                <w:rFonts w:eastAsia="Yu Mincho"/>
              </w:rPr>
              <w:t>s</w:t>
            </w:r>
            <w:r w:rsidRPr="000A4ED3">
              <w:rPr>
                <w:rFonts w:eastAsia="Yu Mincho"/>
              </w:rPr>
              <w:t>.</w:t>
            </w:r>
          </w:p>
        </w:tc>
        <w:tc>
          <w:tcPr>
            <w:tcW w:w="887" w:type="pct"/>
          </w:tcPr>
          <w:p w14:paraId="7F912C9F" w14:textId="5926CC66" w:rsidR="006B31E6" w:rsidRPr="000A4ED3" w:rsidRDefault="006B31E6">
            <w:pPr>
              <w:spacing w:after="120"/>
              <w:rPr>
                <w:rFonts w:eastAsia="Yu Mincho"/>
              </w:rPr>
            </w:pPr>
            <w:r w:rsidRPr="000A4ED3">
              <w:rPr>
                <w:rFonts w:eastAsia="Yu Mincho"/>
              </w:rPr>
              <w:t>$</w:t>
            </w:r>
            <w:r w:rsidR="00850E7B">
              <w:rPr>
                <w:rFonts w:eastAsia="Yu Mincho"/>
              </w:rPr>
              <w:t>2</w:t>
            </w:r>
            <w:r w:rsidRPr="000A4ED3">
              <w:rPr>
                <w:rFonts w:eastAsia="Yu Mincho"/>
              </w:rPr>
              <w:t>.50 million</w:t>
            </w:r>
          </w:p>
        </w:tc>
      </w:tr>
    </w:tbl>
    <w:p w14:paraId="617C3088" w14:textId="77777777" w:rsidR="00FA07B7" w:rsidRPr="008B0223" w:rsidRDefault="00FA07B7" w:rsidP="003C5366">
      <w:pPr>
        <w:pStyle w:val="ListParagraph"/>
        <w:ind w:left="426" w:firstLine="0"/>
        <w:rPr>
          <w:lang w:val="en-AU"/>
        </w:rPr>
      </w:pPr>
    </w:p>
    <w:p w14:paraId="550292E7" w14:textId="28F04108" w:rsidR="00992DBB" w:rsidRPr="000A4ED3" w:rsidRDefault="00992DBB" w:rsidP="00992DBB">
      <w:pPr>
        <w:pStyle w:val="Heading2"/>
        <w:spacing w:before="1"/>
        <w:ind w:left="426" w:right="165"/>
        <w:rPr>
          <w:color w:val="4472C3"/>
          <w:spacing w:val="-2"/>
          <w:lang w:val="en-AU"/>
        </w:rPr>
      </w:pPr>
      <w:r w:rsidRPr="000A4ED3">
        <w:rPr>
          <w:color w:val="4472C3"/>
          <w:lang w:val="en-AU"/>
        </w:rPr>
        <w:t>2026-27</w:t>
      </w:r>
    </w:p>
    <w:tbl>
      <w:tblPr>
        <w:tblStyle w:val="TableGrid"/>
        <w:tblW w:w="4817" w:type="pct"/>
        <w:tblInd w:w="421" w:type="dxa"/>
        <w:tblLayout w:type="fixed"/>
        <w:tblLook w:val="04A0" w:firstRow="1" w:lastRow="0" w:firstColumn="1" w:lastColumn="0" w:noHBand="0" w:noVBand="1"/>
      </w:tblPr>
      <w:tblGrid>
        <w:gridCol w:w="2577"/>
        <w:gridCol w:w="4847"/>
        <w:gridCol w:w="5168"/>
        <w:gridCol w:w="2716"/>
      </w:tblGrid>
      <w:tr w:rsidR="00992DBB" w:rsidRPr="008B0223" w14:paraId="232B7177" w14:textId="77777777" w:rsidTr="006F4B38">
        <w:trPr>
          <w:trHeight w:val="505"/>
        </w:trPr>
        <w:tc>
          <w:tcPr>
            <w:tcW w:w="842" w:type="pct"/>
          </w:tcPr>
          <w:p w14:paraId="5ECA9144" w14:textId="77777777" w:rsidR="00992DBB" w:rsidRPr="000A4ED3" w:rsidRDefault="00992DBB">
            <w:pPr>
              <w:spacing w:after="120"/>
              <w:rPr>
                <w:rFonts w:eastAsia="Yu Mincho"/>
                <w:b/>
              </w:rPr>
            </w:pPr>
            <w:r w:rsidRPr="000A4ED3">
              <w:rPr>
                <w:rFonts w:eastAsia="Yu Mincho"/>
                <w:b/>
              </w:rPr>
              <w:t>Policy initiative</w:t>
            </w:r>
          </w:p>
        </w:tc>
        <w:tc>
          <w:tcPr>
            <w:tcW w:w="1583" w:type="pct"/>
          </w:tcPr>
          <w:p w14:paraId="1C33C661" w14:textId="77777777" w:rsidR="00992DBB" w:rsidRPr="000A4ED3" w:rsidRDefault="00992DBB">
            <w:pPr>
              <w:spacing w:after="120"/>
              <w:rPr>
                <w:rFonts w:eastAsia="Yu Mincho"/>
                <w:i/>
              </w:rPr>
            </w:pPr>
            <w:r w:rsidRPr="000A4ED3">
              <w:rPr>
                <w:rFonts w:eastAsia="Yu Mincho"/>
                <w:b/>
              </w:rPr>
              <w:t>Milestone</w:t>
            </w:r>
          </w:p>
        </w:tc>
        <w:tc>
          <w:tcPr>
            <w:tcW w:w="1688" w:type="pct"/>
          </w:tcPr>
          <w:p w14:paraId="094E4791" w14:textId="77777777" w:rsidR="00992DBB" w:rsidRPr="000A4ED3" w:rsidRDefault="00992DBB">
            <w:pPr>
              <w:spacing w:after="120"/>
              <w:rPr>
                <w:rFonts w:eastAsia="Yu Mincho"/>
                <w:b/>
              </w:rPr>
            </w:pPr>
            <w:r w:rsidRPr="000A4ED3">
              <w:rPr>
                <w:rFonts w:eastAsia="Yu Mincho"/>
                <w:b/>
              </w:rPr>
              <w:t>Evidence</w:t>
            </w:r>
          </w:p>
        </w:tc>
        <w:tc>
          <w:tcPr>
            <w:tcW w:w="887" w:type="pct"/>
          </w:tcPr>
          <w:p w14:paraId="1B1C2E5D" w14:textId="77777777" w:rsidR="00992DBB" w:rsidRPr="000A4ED3" w:rsidRDefault="00992DBB">
            <w:pPr>
              <w:spacing w:after="120"/>
              <w:rPr>
                <w:rFonts w:eastAsia="Yu Mincho"/>
                <w:b/>
              </w:rPr>
            </w:pPr>
            <w:r w:rsidRPr="000A4ED3">
              <w:rPr>
                <w:rFonts w:eastAsia="Yu Mincho"/>
                <w:b/>
              </w:rPr>
              <w:t>Payment Value up to (Commonwealth funded)</w:t>
            </w:r>
          </w:p>
        </w:tc>
      </w:tr>
      <w:tr w:rsidR="006F4B38" w:rsidRPr="008B0223" w14:paraId="64CC2401" w14:textId="77777777" w:rsidTr="006F4B38">
        <w:trPr>
          <w:trHeight w:val="672"/>
        </w:trPr>
        <w:tc>
          <w:tcPr>
            <w:tcW w:w="842" w:type="pct"/>
            <w:vMerge w:val="restart"/>
          </w:tcPr>
          <w:p w14:paraId="54ACA73D" w14:textId="77777777" w:rsidR="006F4B38" w:rsidRPr="000A4ED3" w:rsidRDefault="006F4B38">
            <w:pPr>
              <w:spacing w:after="120"/>
              <w:rPr>
                <w:rFonts w:eastAsia="Yu Mincho"/>
              </w:rPr>
            </w:pPr>
            <w:r w:rsidRPr="008B0223">
              <w:rPr>
                <w:rFonts w:eastAsia="Yu Mincho"/>
              </w:rPr>
              <w:t>Queensla</w:t>
            </w:r>
            <w:r w:rsidRPr="000A4ED3">
              <w:rPr>
                <w:rFonts w:eastAsia="Yu Mincho"/>
              </w:rPr>
              <w:t>nd TAFE Centre of Excellence – Health Care and Support</w:t>
            </w:r>
          </w:p>
        </w:tc>
        <w:tc>
          <w:tcPr>
            <w:tcW w:w="1583" w:type="pct"/>
          </w:tcPr>
          <w:p w14:paraId="7E98B429" w14:textId="0ED139C6" w:rsidR="006F4B38" w:rsidRPr="000A4ED3" w:rsidRDefault="006F4B38">
            <w:pPr>
              <w:spacing w:after="120"/>
              <w:rPr>
                <w:rFonts w:eastAsia="Yu Mincho"/>
              </w:rPr>
            </w:pPr>
            <w:r w:rsidRPr="000A4ED3">
              <w:rPr>
                <w:rFonts w:eastAsia="Yu Mincho"/>
              </w:rPr>
              <w:t>Milestone 6: 30 June 2027</w:t>
            </w:r>
          </w:p>
          <w:p w14:paraId="43448367" w14:textId="23DB6622" w:rsidR="006F4B38" w:rsidRPr="00540D63" w:rsidRDefault="006F4B38">
            <w:pPr>
              <w:spacing w:after="120"/>
              <w:rPr>
                <w:rFonts w:eastAsia="Yu Mincho"/>
              </w:rPr>
            </w:pPr>
            <w:r w:rsidRPr="00540D63">
              <w:rPr>
                <w:rFonts w:eastAsia="Yu Mincho"/>
              </w:rPr>
              <w:t>Commonwealth acceptance of ongoing strategic engagement using existing and new channels where appropriate to build and expand partnerships, identify emerging opportunities and issues, progress deliverables, and proactively share learnings, as demonstrated by:</w:t>
            </w:r>
          </w:p>
          <w:p w14:paraId="500969D6" w14:textId="77777777" w:rsidR="006F4B38" w:rsidRPr="000A4ED3" w:rsidRDefault="006F4B38" w:rsidP="00F40B67">
            <w:pPr>
              <w:numPr>
                <w:ilvl w:val="0"/>
                <w:numId w:val="2"/>
              </w:numPr>
              <w:spacing w:after="120"/>
              <w:rPr>
                <w:rFonts w:eastAsia="Yu Mincho"/>
              </w:rPr>
            </w:pPr>
            <w:r w:rsidRPr="008B0223">
              <w:rPr>
                <w:rFonts w:eastAsia="Yu Mincho"/>
              </w:rPr>
              <w:t>d</w:t>
            </w:r>
            <w:r w:rsidRPr="000A4ED3">
              <w:rPr>
                <w:rFonts w:eastAsia="Yu Mincho"/>
              </w:rPr>
              <w:t>elivery on the Partnership Strategy including work with the strategic partnership network through effective communication channels such as communication portal, webinars, workshops, events, meetings and site visits (not an exhaustive list), on potential and developing projects</w:t>
            </w:r>
          </w:p>
          <w:p w14:paraId="0E29AA7B" w14:textId="27B4C8C4" w:rsidR="006F4B38" w:rsidRPr="000A4ED3" w:rsidRDefault="006F4B38" w:rsidP="001C7976">
            <w:pPr>
              <w:numPr>
                <w:ilvl w:val="0"/>
                <w:numId w:val="2"/>
              </w:numPr>
              <w:spacing w:after="120"/>
              <w:rPr>
                <w:rFonts w:eastAsia="Yu Mincho"/>
              </w:rPr>
            </w:pPr>
            <w:r w:rsidRPr="000A4ED3">
              <w:rPr>
                <w:rFonts w:eastAsia="Yu Mincho"/>
              </w:rPr>
              <w:t>development, where applicable, of a national TAFE community of practice to share findings and products relating to the health care and support sector, and</w:t>
            </w:r>
          </w:p>
          <w:p w14:paraId="50D90B91" w14:textId="76940C67" w:rsidR="006F4B38" w:rsidRPr="008B0223" w:rsidRDefault="006F4B38" w:rsidP="001C7976">
            <w:pPr>
              <w:numPr>
                <w:ilvl w:val="0"/>
                <w:numId w:val="2"/>
              </w:numPr>
              <w:spacing w:after="120"/>
              <w:rPr>
                <w:rFonts w:eastAsia="Yu Mincho"/>
              </w:rPr>
            </w:pPr>
            <w:r w:rsidRPr="00540D63">
              <w:rPr>
                <w:rFonts w:eastAsia="Yu Mincho"/>
              </w:rPr>
              <w:t>explore and pilot opportunities to offer secondment or applied research placement on specific projects across the National TAFE Network.</w:t>
            </w:r>
          </w:p>
        </w:tc>
        <w:tc>
          <w:tcPr>
            <w:tcW w:w="1688" w:type="pct"/>
          </w:tcPr>
          <w:p w14:paraId="2F5EF050" w14:textId="77777777" w:rsidR="006F4B38" w:rsidRPr="000A4ED3" w:rsidRDefault="006F4B38" w:rsidP="00F33C14">
            <w:pPr>
              <w:spacing w:after="120"/>
              <w:rPr>
                <w:rFonts w:eastAsia="Yu Mincho"/>
              </w:rPr>
            </w:pPr>
            <w:r w:rsidRPr="000A4ED3">
              <w:rPr>
                <w:rFonts w:eastAsia="Yu Mincho"/>
              </w:rPr>
              <w:t>Report (or other appropriate document) signed by Queensland senior officials with responsibility for skills that:</w:t>
            </w:r>
          </w:p>
          <w:p w14:paraId="6835FBBC" w14:textId="77777777" w:rsidR="006F4B38" w:rsidRPr="000A4ED3" w:rsidRDefault="006F4B38" w:rsidP="00F33C14">
            <w:pPr>
              <w:numPr>
                <w:ilvl w:val="0"/>
                <w:numId w:val="2"/>
              </w:numPr>
              <w:spacing w:after="120"/>
              <w:rPr>
                <w:rFonts w:eastAsia="Yu Mincho"/>
              </w:rPr>
            </w:pPr>
            <w:r w:rsidRPr="000A4ED3">
              <w:rPr>
                <w:rFonts w:eastAsia="Yu Mincho"/>
              </w:rPr>
              <w:t>details progress against agreed deliverables</w:t>
            </w:r>
          </w:p>
          <w:p w14:paraId="7A0750DB" w14:textId="77777777" w:rsidR="006F4B38" w:rsidRPr="000A4ED3" w:rsidRDefault="006F4B38" w:rsidP="00F33C14">
            <w:pPr>
              <w:numPr>
                <w:ilvl w:val="0"/>
                <w:numId w:val="2"/>
              </w:numPr>
              <w:spacing w:after="120"/>
              <w:rPr>
                <w:rFonts w:eastAsia="Yu Mincho"/>
              </w:rPr>
            </w:pPr>
            <w:r w:rsidRPr="000A4ED3">
              <w:rPr>
                <w:rFonts w:eastAsia="Yu Mincho"/>
              </w:rPr>
              <w:t>details stakeholder engagement in line with the Partnership Strategy</w:t>
            </w:r>
          </w:p>
          <w:p w14:paraId="05B5E18A" w14:textId="77777777" w:rsidR="006F4B38" w:rsidRPr="000A4ED3" w:rsidRDefault="006F4B38" w:rsidP="00F33C14">
            <w:pPr>
              <w:numPr>
                <w:ilvl w:val="0"/>
                <w:numId w:val="2"/>
              </w:numPr>
              <w:spacing w:after="120"/>
              <w:rPr>
                <w:rFonts w:eastAsia="Yu Mincho"/>
              </w:rPr>
            </w:pPr>
            <w:r w:rsidRPr="000A4ED3">
              <w:rPr>
                <w:rFonts w:eastAsia="Yu Mincho"/>
              </w:rPr>
              <w:t>identifies potential projects as raised by strategic partners and stakeholders</w:t>
            </w:r>
          </w:p>
          <w:p w14:paraId="2D9A27E7" w14:textId="77777777" w:rsidR="006F4B38" w:rsidRPr="000A4ED3" w:rsidRDefault="006F4B38" w:rsidP="00F33C14">
            <w:pPr>
              <w:numPr>
                <w:ilvl w:val="0"/>
                <w:numId w:val="2"/>
              </w:numPr>
              <w:spacing w:after="120"/>
              <w:rPr>
                <w:rFonts w:eastAsia="Yu Mincho"/>
              </w:rPr>
            </w:pPr>
            <w:r w:rsidRPr="000A4ED3">
              <w:rPr>
                <w:rFonts w:eastAsia="Yu Mincho"/>
              </w:rPr>
              <w:t>outlines existing and new opportunities to share findings and products</w:t>
            </w:r>
          </w:p>
          <w:p w14:paraId="0DF98850" w14:textId="4FADC63D" w:rsidR="006F4B38" w:rsidRPr="000A4ED3" w:rsidRDefault="006F4B38" w:rsidP="00F33C14">
            <w:pPr>
              <w:numPr>
                <w:ilvl w:val="0"/>
                <w:numId w:val="2"/>
              </w:numPr>
              <w:spacing w:after="120"/>
              <w:rPr>
                <w:rFonts w:eastAsia="Yu Mincho"/>
              </w:rPr>
            </w:pPr>
            <w:r w:rsidRPr="000A4ED3">
              <w:rPr>
                <w:rFonts w:eastAsia="Yu Mincho"/>
              </w:rPr>
              <w:t xml:space="preserve">attaches a workplan of activity of the </w:t>
            </w:r>
            <w:r w:rsidR="00B32CFB">
              <w:rPr>
                <w:rFonts w:eastAsia="Yu Mincho"/>
              </w:rPr>
              <w:t>TCE HCS</w:t>
            </w:r>
            <w:r w:rsidRPr="000A4ED3">
              <w:rPr>
                <w:rFonts w:eastAsia="Yu Mincho"/>
              </w:rPr>
              <w:t xml:space="preserve"> Steering Committee, and relevant Sub-Committees where applicable, until 30 June 2028</w:t>
            </w:r>
          </w:p>
          <w:p w14:paraId="72EB4F8C" w14:textId="413C84FA" w:rsidR="006F4B38" w:rsidRPr="008B0223" w:rsidRDefault="006F4B38" w:rsidP="008C457E">
            <w:pPr>
              <w:numPr>
                <w:ilvl w:val="0"/>
                <w:numId w:val="2"/>
              </w:numPr>
              <w:spacing w:after="120"/>
              <w:rPr>
                <w:rFonts w:eastAsia="Yu Mincho"/>
              </w:rPr>
            </w:pPr>
            <w:r w:rsidRPr="00540D63">
              <w:rPr>
                <w:rFonts w:eastAsia="Yu Mincho"/>
              </w:rPr>
              <w:t xml:space="preserve">attaches pilot project documentation to release and commence the pilot of secondment or applied research placement, as agreed by the </w:t>
            </w:r>
            <w:r w:rsidR="00B32CFB">
              <w:rPr>
                <w:rFonts w:eastAsia="Yu Mincho"/>
              </w:rPr>
              <w:t>TCE HCS</w:t>
            </w:r>
            <w:r w:rsidRPr="00540D63">
              <w:rPr>
                <w:rFonts w:eastAsia="Yu Mincho"/>
              </w:rPr>
              <w:t xml:space="preserve"> Steering Committee.</w:t>
            </w:r>
          </w:p>
        </w:tc>
        <w:tc>
          <w:tcPr>
            <w:tcW w:w="887" w:type="pct"/>
          </w:tcPr>
          <w:p w14:paraId="4857A119" w14:textId="0E1694F2" w:rsidR="006F4B38" w:rsidRPr="000A4ED3" w:rsidRDefault="006F4B38">
            <w:pPr>
              <w:spacing w:after="120"/>
              <w:rPr>
                <w:rFonts w:eastAsia="Yu Mincho"/>
              </w:rPr>
            </w:pPr>
            <w:r w:rsidRPr="000A4ED3">
              <w:rPr>
                <w:rFonts w:eastAsia="Yu Mincho"/>
              </w:rPr>
              <w:t>$</w:t>
            </w:r>
            <w:r w:rsidR="00850E7B">
              <w:rPr>
                <w:rFonts w:eastAsia="Yu Mincho"/>
              </w:rPr>
              <w:t>1</w:t>
            </w:r>
            <w:r w:rsidR="003022AA">
              <w:rPr>
                <w:rFonts w:eastAsia="Yu Mincho"/>
              </w:rPr>
              <w:t>.00</w:t>
            </w:r>
            <w:r w:rsidRPr="000A4ED3">
              <w:rPr>
                <w:rFonts w:eastAsia="Yu Mincho"/>
              </w:rPr>
              <w:t xml:space="preserve"> million</w:t>
            </w:r>
          </w:p>
        </w:tc>
      </w:tr>
      <w:tr w:rsidR="006F4B38" w:rsidRPr="008B0223" w14:paraId="5C50E3FF" w14:textId="77777777" w:rsidTr="006F4B38">
        <w:trPr>
          <w:trHeight w:val="672"/>
        </w:trPr>
        <w:tc>
          <w:tcPr>
            <w:tcW w:w="842" w:type="pct"/>
            <w:vMerge/>
          </w:tcPr>
          <w:p w14:paraId="068E3819" w14:textId="77777777" w:rsidR="006F4B38" w:rsidRPr="000A4ED3" w:rsidRDefault="006F4B38">
            <w:pPr>
              <w:spacing w:after="120"/>
              <w:rPr>
                <w:rFonts w:eastAsia="Yu Mincho"/>
              </w:rPr>
            </w:pPr>
          </w:p>
        </w:tc>
        <w:tc>
          <w:tcPr>
            <w:tcW w:w="1583" w:type="pct"/>
          </w:tcPr>
          <w:p w14:paraId="190AC29E" w14:textId="6EDA12D3" w:rsidR="006F4B38" w:rsidRPr="000A4ED3" w:rsidRDefault="006F4B38">
            <w:pPr>
              <w:spacing w:after="120"/>
              <w:rPr>
                <w:rFonts w:eastAsia="Yu Mincho"/>
              </w:rPr>
            </w:pPr>
            <w:r w:rsidRPr="000A4ED3">
              <w:rPr>
                <w:rFonts w:eastAsia="Yu Mincho"/>
              </w:rPr>
              <w:t>Milestone 7: 30 June 2027</w:t>
            </w:r>
          </w:p>
          <w:p w14:paraId="451C95E9" w14:textId="2DB4058D" w:rsidR="006F4B38" w:rsidRPr="00540D63" w:rsidRDefault="006F4B38" w:rsidP="00840B78">
            <w:pPr>
              <w:spacing w:after="120"/>
              <w:rPr>
                <w:rFonts w:eastAsia="Yu Mincho"/>
              </w:rPr>
            </w:pPr>
            <w:r w:rsidRPr="00540D63">
              <w:rPr>
                <w:rFonts w:eastAsia="Yu Mincho"/>
              </w:rPr>
              <w:t>Commonwealth acceptance that Queensland has:</w:t>
            </w:r>
          </w:p>
          <w:p w14:paraId="26649BE1" w14:textId="75D9AB13" w:rsidR="006F4B38" w:rsidRPr="000A4ED3" w:rsidRDefault="006F4B38" w:rsidP="00F33C14">
            <w:pPr>
              <w:numPr>
                <w:ilvl w:val="0"/>
                <w:numId w:val="2"/>
              </w:numPr>
              <w:spacing w:after="120"/>
              <w:rPr>
                <w:rFonts w:eastAsia="Yu Mincho"/>
              </w:rPr>
            </w:pPr>
            <w:r w:rsidRPr="008B0223">
              <w:rPr>
                <w:rFonts w:eastAsia="Yu Mincho"/>
              </w:rPr>
              <w:t>established sound parameters to meet industry needs for the piloting of enhanced delivery modes and training products within the context of the health care and support sector project</w:t>
            </w:r>
            <w:r w:rsidRPr="000A4ED3">
              <w:rPr>
                <w:rFonts w:eastAsia="Yu Mincho"/>
              </w:rPr>
              <w:t>, and</w:t>
            </w:r>
          </w:p>
          <w:p w14:paraId="3177E589" w14:textId="52FAF9BC" w:rsidR="00E05156" w:rsidRDefault="006F4B38" w:rsidP="00182BC4">
            <w:pPr>
              <w:numPr>
                <w:ilvl w:val="0"/>
                <w:numId w:val="2"/>
              </w:numPr>
              <w:spacing w:after="120"/>
              <w:rPr>
                <w:rFonts w:eastAsia="Yu Mincho"/>
              </w:rPr>
            </w:pPr>
            <w:r w:rsidRPr="000A4ED3">
              <w:rPr>
                <w:rFonts w:eastAsia="Yu Mincho"/>
              </w:rPr>
              <w:t>release</w:t>
            </w:r>
            <w:r w:rsidR="00FE350A">
              <w:rPr>
                <w:rFonts w:eastAsia="Yu Mincho"/>
              </w:rPr>
              <w:t>d</w:t>
            </w:r>
            <w:r w:rsidRPr="000A4ED3">
              <w:rPr>
                <w:rFonts w:eastAsia="Yu Mincho"/>
              </w:rPr>
              <w:t xml:space="preserve"> enhanced delivery modes including culturally appropriate and safe training, and new training products</w:t>
            </w:r>
          </w:p>
          <w:p w14:paraId="0BE6B2E7" w14:textId="0336E4A5" w:rsidR="006F4B38" w:rsidRPr="000A4ED3" w:rsidRDefault="006F4B38" w:rsidP="00182BC4">
            <w:pPr>
              <w:numPr>
                <w:ilvl w:val="0"/>
                <w:numId w:val="2"/>
              </w:numPr>
              <w:spacing w:after="120"/>
              <w:rPr>
                <w:rFonts w:eastAsia="Yu Mincho"/>
              </w:rPr>
            </w:pPr>
            <w:r w:rsidRPr="000A4ED3">
              <w:rPr>
                <w:rFonts w:eastAsia="Yu Mincho"/>
              </w:rPr>
              <w:t>progress</w:t>
            </w:r>
            <w:r w:rsidR="00E05156">
              <w:rPr>
                <w:rFonts w:eastAsia="Yu Mincho"/>
              </w:rPr>
              <w:t>ed</w:t>
            </w:r>
            <w:r w:rsidRPr="000A4ED3">
              <w:rPr>
                <w:rFonts w:eastAsia="Yu Mincho"/>
              </w:rPr>
              <w:t xml:space="preserve"> </w:t>
            </w:r>
            <w:r w:rsidR="00DB3995">
              <w:rPr>
                <w:rFonts w:eastAsia="Yu Mincho"/>
              </w:rPr>
              <w:t>higher</w:t>
            </w:r>
            <w:r w:rsidRPr="000A4ED3">
              <w:rPr>
                <w:rFonts w:eastAsia="Yu Mincho"/>
              </w:rPr>
              <w:t xml:space="preserve"> </w:t>
            </w:r>
            <w:r w:rsidR="0046073F">
              <w:rPr>
                <w:rFonts w:eastAsia="Yu Mincho"/>
              </w:rPr>
              <w:t xml:space="preserve">level </w:t>
            </w:r>
            <w:r w:rsidRPr="000A4ED3">
              <w:rPr>
                <w:rFonts w:eastAsia="Yu Mincho"/>
              </w:rPr>
              <w:t xml:space="preserve">apprenticeship/s. </w:t>
            </w:r>
          </w:p>
        </w:tc>
        <w:tc>
          <w:tcPr>
            <w:tcW w:w="1688" w:type="pct"/>
          </w:tcPr>
          <w:p w14:paraId="2C6A0955" w14:textId="187BA247" w:rsidR="006F4B38" w:rsidRPr="00540D63" w:rsidRDefault="006F4B38">
            <w:pPr>
              <w:spacing w:after="120"/>
              <w:rPr>
                <w:rFonts w:eastAsia="Yu Mincho"/>
              </w:rPr>
            </w:pPr>
            <w:r w:rsidRPr="00540D63">
              <w:rPr>
                <w:rFonts w:eastAsia="Yu Mincho"/>
              </w:rPr>
              <w:t xml:space="preserve">Pilot project documentation to release and commence the pilots as agreed by the </w:t>
            </w:r>
            <w:r w:rsidR="00B32CFB">
              <w:rPr>
                <w:rFonts w:eastAsia="Yu Mincho"/>
              </w:rPr>
              <w:t>TCE HCS</w:t>
            </w:r>
            <w:r w:rsidRPr="00540D63">
              <w:rPr>
                <w:rFonts w:eastAsia="Yu Mincho"/>
              </w:rPr>
              <w:t xml:space="preserve"> Steering Committee, including:</w:t>
            </w:r>
          </w:p>
          <w:p w14:paraId="542A8F16" w14:textId="51F24240" w:rsidR="006F4B38" w:rsidRPr="000A4ED3" w:rsidRDefault="006F4B38" w:rsidP="00F512FF">
            <w:pPr>
              <w:numPr>
                <w:ilvl w:val="0"/>
                <w:numId w:val="2"/>
              </w:numPr>
              <w:spacing w:after="120"/>
              <w:rPr>
                <w:rFonts w:eastAsia="Yu Mincho"/>
              </w:rPr>
            </w:pPr>
            <w:r w:rsidRPr="008B0223">
              <w:rPr>
                <w:rFonts w:eastAsia="Yu Mincho"/>
              </w:rPr>
              <w:t>p</w:t>
            </w:r>
            <w:r w:rsidRPr="000A4ED3">
              <w:rPr>
                <w:rFonts w:eastAsia="Yu Mincho"/>
              </w:rPr>
              <w:t xml:space="preserve">arameters for the pilot approach established, as agreed by the </w:t>
            </w:r>
            <w:r w:rsidR="00B32CFB">
              <w:rPr>
                <w:rFonts w:eastAsia="Yu Mincho"/>
              </w:rPr>
              <w:t>TCE HCS</w:t>
            </w:r>
            <w:r w:rsidRPr="000A4ED3">
              <w:rPr>
                <w:rFonts w:eastAsia="Yu Mincho"/>
              </w:rPr>
              <w:t xml:space="preserve"> Steering Committee, including:</w:t>
            </w:r>
          </w:p>
          <w:p w14:paraId="7FC0268A" w14:textId="77777777" w:rsidR="006F4B38" w:rsidRPr="000A4ED3" w:rsidRDefault="006F4B38" w:rsidP="00F512FF">
            <w:pPr>
              <w:numPr>
                <w:ilvl w:val="1"/>
                <w:numId w:val="2"/>
              </w:numPr>
              <w:spacing w:after="120"/>
              <w:rPr>
                <w:rFonts w:eastAsia="Yu Mincho"/>
              </w:rPr>
            </w:pPr>
            <w:r w:rsidRPr="000A4ED3">
              <w:rPr>
                <w:rFonts w:eastAsia="Yu Mincho"/>
              </w:rPr>
              <w:t>targets, timeframes and objectives</w:t>
            </w:r>
          </w:p>
          <w:p w14:paraId="09937D63" w14:textId="77777777" w:rsidR="006F4B38" w:rsidRPr="000A4ED3" w:rsidRDefault="006F4B38" w:rsidP="00F512FF">
            <w:pPr>
              <w:numPr>
                <w:ilvl w:val="1"/>
                <w:numId w:val="2"/>
              </w:numPr>
              <w:spacing w:after="120"/>
              <w:rPr>
                <w:rFonts w:eastAsia="Yu Mincho"/>
              </w:rPr>
            </w:pPr>
            <w:r w:rsidRPr="000A4ED3">
              <w:rPr>
                <w:rFonts w:eastAsia="Yu Mincho"/>
              </w:rPr>
              <w:t>approach for release of pilot – targeted stakeholders, broader approach (local or state)</w:t>
            </w:r>
          </w:p>
          <w:p w14:paraId="7A3DFF2D" w14:textId="77777777" w:rsidR="006F4B38" w:rsidRPr="000A4ED3" w:rsidRDefault="006F4B38" w:rsidP="00F512FF">
            <w:pPr>
              <w:numPr>
                <w:ilvl w:val="1"/>
                <w:numId w:val="2"/>
              </w:numPr>
              <w:spacing w:after="120"/>
              <w:rPr>
                <w:rFonts w:eastAsia="Yu Mincho"/>
              </w:rPr>
            </w:pPr>
            <w:r w:rsidRPr="000A4ED3">
              <w:rPr>
                <w:rFonts w:eastAsia="Yu Mincho"/>
              </w:rPr>
              <w:t>resources and instructions for pilot and mechanisms for feedback, and</w:t>
            </w:r>
          </w:p>
          <w:p w14:paraId="377354BD" w14:textId="77777777" w:rsidR="006F4B38" w:rsidRPr="000A4ED3" w:rsidRDefault="006F4B38" w:rsidP="00F512FF">
            <w:pPr>
              <w:numPr>
                <w:ilvl w:val="1"/>
                <w:numId w:val="2"/>
              </w:numPr>
              <w:spacing w:after="120"/>
              <w:rPr>
                <w:rFonts w:eastAsia="Yu Mincho"/>
              </w:rPr>
            </w:pPr>
            <w:r w:rsidRPr="000A4ED3">
              <w:rPr>
                <w:rFonts w:eastAsia="Yu Mincho"/>
              </w:rPr>
              <w:t>risk mitigation strategies and actions to resolve challenges and issues arising during pilot phase</w:t>
            </w:r>
          </w:p>
          <w:p w14:paraId="5E86A602" w14:textId="77777777" w:rsidR="006F4B38" w:rsidRPr="000A4ED3" w:rsidRDefault="006F4B38" w:rsidP="00F512FF">
            <w:pPr>
              <w:numPr>
                <w:ilvl w:val="0"/>
                <w:numId w:val="2"/>
              </w:numPr>
              <w:spacing w:after="120"/>
              <w:rPr>
                <w:rFonts w:eastAsia="Yu Mincho"/>
              </w:rPr>
            </w:pPr>
            <w:r w:rsidRPr="000A4ED3">
              <w:rPr>
                <w:rFonts w:eastAsia="Yu Mincho"/>
              </w:rPr>
              <w:t>report commencement following pilot delivery, and</w:t>
            </w:r>
          </w:p>
          <w:p w14:paraId="5657525C" w14:textId="7BE152CC" w:rsidR="006F4B38" w:rsidRPr="008B0223" w:rsidRDefault="006F4B38" w:rsidP="00F512FF">
            <w:pPr>
              <w:numPr>
                <w:ilvl w:val="0"/>
                <w:numId w:val="2"/>
              </w:numPr>
              <w:spacing w:after="120"/>
              <w:rPr>
                <w:rFonts w:eastAsia="Yu Mincho"/>
              </w:rPr>
            </w:pPr>
            <w:r w:rsidRPr="00540D63">
              <w:rPr>
                <w:rFonts w:eastAsia="Yu Mincho"/>
              </w:rPr>
              <w:t xml:space="preserve">continued development of </w:t>
            </w:r>
            <w:proofErr w:type="gramStart"/>
            <w:r w:rsidR="00DB3995">
              <w:rPr>
                <w:rFonts w:eastAsia="Yu Mincho"/>
              </w:rPr>
              <w:t>higher level</w:t>
            </w:r>
            <w:proofErr w:type="gramEnd"/>
            <w:r w:rsidRPr="00540D63">
              <w:rPr>
                <w:rFonts w:eastAsia="Yu Mincho"/>
              </w:rPr>
              <w:t xml:space="preserve"> apprenticeship/s following proof of concept agreement.</w:t>
            </w:r>
          </w:p>
        </w:tc>
        <w:tc>
          <w:tcPr>
            <w:tcW w:w="887" w:type="pct"/>
          </w:tcPr>
          <w:p w14:paraId="6EFF89A8" w14:textId="1DC22037" w:rsidR="006F4B38" w:rsidRPr="000A4ED3" w:rsidRDefault="006F4B38">
            <w:pPr>
              <w:spacing w:after="120"/>
              <w:rPr>
                <w:rFonts w:eastAsia="Yu Mincho"/>
              </w:rPr>
            </w:pPr>
            <w:r w:rsidRPr="000A4ED3">
              <w:rPr>
                <w:rFonts w:eastAsia="Yu Mincho"/>
              </w:rPr>
              <w:t>$1.0</w:t>
            </w:r>
            <w:r w:rsidR="003022AA">
              <w:rPr>
                <w:rFonts w:eastAsia="Yu Mincho"/>
              </w:rPr>
              <w:t>0</w:t>
            </w:r>
            <w:r w:rsidRPr="000A4ED3">
              <w:rPr>
                <w:rFonts w:eastAsia="Yu Mincho"/>
              </w:rPr>
              <w:t xml:space="preserve"> million</w:t>
            </w:r>
          </w:p>
        </w:tc>
      </w:tr>
    </w:tbl>
    <w:p w14:paraId="7AA185A4" w14:textId="77777777" w:rsidR="00FA07B7" w:rsidRPr="008B0223" w:rsidRDefault="00FA07B7" w:rsidP="003C5366">
      <w:pPr>
        <w:pStyle w:val="ListParagraph"/>
        <w:ind w:left="426" w:firstLine="0"/>
        <w:rPr>
          <w:lang w:val="en-AU"/>
        </w:rPr>
      </w:pPr>
    </w:p>
    <w:p w14:paraId="2BB42555" w14:textId="04AE8B74" w:rsidR="000E360C" w:rsidRPr="000A4ED3" w:rsidRDefault="000E360C" w:rsidP="000E360C">
      <w:pPr>
        <w:pStyle w:val="Heading2"/>
        <w:spacing w:before="1"/>
        <w:ind w:left="426" w:right="165"/>
        <w:rPr>
          <w:color w:val="4472C3"/>
          <w:spacing w:val="-2"/>
          <w:lang w:val="en-AU"/>
        </w:rPr>
      </w:pPr>
      <w:r w:rsidRPr="000A4ED3">
        <w:rPr>
          <w:color w:val="4472C3"/>
          <w:lang w:val="en-AU"/>
        </w:rPr>
        <w:t>202</w:t>
      </w:r>
      <w:r w:rsidR="00F6224C" w:rsidRPr="000A4ED3">
        <w:rPr>
          <w:color w:val="4472C3"/>
          <w:lang w:val="en-AU"/>
        </w:rPr>
        <w:t>7</w:t>
      </w:r>
      <w:r w:rsidRPr="000A4ED3">
        <w:rPr>
          <w:color w:val="4472C3"/>
          <w:lang w:val="en-AU"/>
        </w:rPr>
        <w:t>-2</w:t>
      </w:r>
      <w:r w:rsidR="00F6224C" w:rsidRPr="000A4ED3">
        <w:rPr>
          <w:color w:val="4472C3"/>
          <w:lang w:val="en-AU"/>
        </w:rPr>
        <w:t>8</w:t>
      </w:r>
    </w:p>
    <w:tbl>
      <w:tblPr>
        <w:tblStyle w:val="TableGrid"/>
        <w:tblW w:w="4817" w:type="pct"/>
        <w:tblInd w:w="421" w:type="dxa"/>
        <w:tblLayout w:type="fixed"/>
        <w:tblLook w:val="04A0" w:firstRow="1" w:lastRow="0" w:firstColumn="1" w:lastColumn="0" w:noHBand="0" w:noVBand="1"/>
      </w:tblPr>
      <w:tblGrid>
        <w:gridCol w:w="2577"/>
        <w:gridCol w:w="4847"/>
        <w:gridCol w:w="5168"/>
        <w:gridCol w:w="2716"/>
      </w:tblGrid>
      <w:tr w:rsidR="000E360C" w:rsidRPr="008B0223" w14:paraId="4DCC15D5" w14:textId="77777777" w:rsidTr="006F4B38">
        <w:trPr>
          <w:trHeight w:val="505"/>
        </w:trPr>
        <w:tc>
          <w:tcPr>
            <w:tcW w:w="842" w:type="pct"/>
          </w:tcPr>
          <w:p w14:paraId="39090A57" w14:textId="77777777" w:rsidR="000E360C" w:rsidRPr="000A4ED3" w:rsidRDefault="000E360C">
            <w:pPr>
              <w:spacing w:after="120"/>
              <w:rPr>
                <w:rFonts w:eastAsia="Yu Mincho"/>
                <w:b/>
              </w:rPr>
            </w:pPr>
            <w:r w:rsidRPr="000A4ED3">
              <w:rPr>
                <w:rFonts w:eastAsia="Yu Mincho"/>
                <w:b/>
              </w:rPr>
              <w:t>Policy initiative</w:t>
            </w:r>
          </w:p>
        </w:tc>
        <w:tc>
          <w:tcPr>
            <w:tcW w:w="1583" w:type="pct"/>
          </w:tcPr>
          <w:p w14:paraId="2ADE8AFE" w14:textId="77777777" w:rsidR="000E360C" w:rsidRPr="000A4ED3" w:rsidRDefault="000E360C">
            <w:pPr>
              <w:spacing w:after="120"/>
              <w:rPr>
                <w:rFonts w:eastAsia="Yu Mincho"/>
                <w:i/>
              </w:rPr>
            </w:pPr>
            <w:r w:rsidRPr="000A4ED3">
              <w:rPr>
                <w:rFonts w:eastAsia="Yu Mincho"/>
                <w:b/>
              </w:rPr>
              <w:t>Milestone</w:t>
            </w:r>
          </w:p>
        </w:tc>
        <w:tc>
          <w:tcPr>
            <w:tcW w:w="1688" w:type="pct"/>
          </w:tcPr>
          <w:p w14:paraId="3686EE84" w14:textId="77777777" w:rsidR="000E360C" w:rsidRPr="000A4ED3" w:rsidRDefault="000E360C">
            <w:pPr>
              <w:spacing w:after="120"/>
              <w:rPr>
                <w:rFonts w:eastAsia="Yu Mincho"/>
                <w:b/>
              </w:rPr>
            </w:pPr>
            <w:r w:rsidRPr="000A4ED3">
              <w:rPr>
                <w:rFonts w:eastAsia="Yu Mincho"/>
                <w:b/>
              </w:rPr>
              <w:t>Evidence</w:t>
            </w:r>
          </w:p>
        </w:tc>
        <w:tc>
          <w:tcPr>
            <w:tcW w:w="887" w:type="pct"/>
          </w:tcPr>
          <w:p w14:paraId="7179194A" w14:textId="77777777" w:rsidR="000E360C" w:rsidRPr="000A4ED3" w:rsidRDefault="000E360C">
            <w:pPr>
              <w:spacing w:after="120"/>
              <w:rPr>
                <w:rFonts w:eastAsia="Yu Mincho"/>
                <w:b/>
              </w:rPr>
            </w:pPr>
            <w:r w:rsidRPr="000A4ED3">
              <w:rPr>
                <w:rFonts w:eastAsia="Yu Mincho"/>
                <w:b/>
              </w:rPr>
              <w:t>Payment Value up to (Commonwealth funded)</w:t>
            </w:r>
          </w:p>
        </w:tc>
      </w:tr>
      <w:tr w:rsidR="006F4B38" w:rsidRPr="008B0223" w14:paraId="746DE9EF" w14:textId="77777777" w:rsidTr="006F4B38">
        <w:trPr>
          <w:trHeight w:val="672"/>
        </w:trPr>
        <w:tc>
          <w:tcPr>
            <w:tcW w:w="842" w:type="pct"/>
            <w:vMerge w:val="restart"/>
          </w:tcPr>
          <w:p w14:paraId="296E603A" w14:textId="77777777" w:rsidR="006F4B38" w:rsidRPr="000A4ED3" w:rsidRDefault="006F4B38">
            <w:pPr>
              <w:spacing w:after="120"/>
              <w:rPr>
                <w:rFonts w:eastAsia="Yu Mincho"/>
              </w:rPr>
            </w:pPr>
            <w:r w:rsidRPr="008B0223">
              <w:rPr>
                <w:rFonts w:eastAsia="Yu Mincho"/>
              </w:rPr>
              <w:t>Queensla</w:t>
            </w:r>
            <w:r w:rsidRPr="000A4ED3">
              <w:rPr>
                <w:rFonts w:eastAsia="Yu Mincho"/>
              </w:rPr>
              <w:t>nd TAFE Centre of Excellence – Health Care and Support</w:t>
            </w:r>
          </w:p>
        </w:tc>
        <w:tc>
          <w:tcPr>
            <w:tcW w:w="1583" w:type="pct"/>
          </w:tcPr>
          <w:p w14:paraId="0A6E4E5E" w14:textId="0BD4C5EC" w:rsidR="006F4B38" w:rsidRPr="000A4ED3" w:rsidRDefault="006F4B38">
            <w:pPr>
              <w:spacing w:after="120"/>
              <w:rPr>
                <w:rFonts w:eastAsia="Yu Mincho"/>
              </w:rPr>
            </w:pPr>
            <w:r w:rsidRPr="000A4ED3">
              <w:rPr>
                <w:rFonts w:eastAsia="Yu Mincho"/>
              </w:rPr>
              <w:t>Milestone 8: 30 June 2028</w:t>
            </w:r>
          </w:p>
          <w:p w14:paraId="44C10F97" w14:textId="7F4C28B9" w:rsidR="006F4B38" w:rsidRPr="00540D63" w:rsidRDefault="004B5B59">
            <w:pPr>
              <w:spacing w:after="120"/>
              <w:rPr>
                <w:rFonts w:eastAsia="Yu Mincho"/>
              </w:rPr>
            </w:pPr>
            <w:r w:rsidRPr="00540D63">
              <w:rPr>
                <w:rFonts w:eastAsia="Yu Mincho"/>
              </w:rPr>
              <w:t xml:space="preserve">Commonwealth </w:t>
            </w:r>
            <w:r w:rsidR="00BE2451" w:rsidRPr="00540D63">
              <w:rPr>
                <w:rFonts w:eastAsia="Yu Mincho"/>
              </w:rPr>
              <w:t>acceptance</w:t>
            </w:r>
            <w:r w:rsidRPr="00540D63">
              <w:rPr>
                <w:rFonts w:eastAsia="Yu Mincho"/>
              </w:rPr>
              <w:t xml:space="preserve"> of ongoing strategic engagement using existing and new channels where appropriate to build and expand partnerships, identify emerging opportunities and issues, progress deliverables, and proactively share learnings</w:t>
            </w:r>
            <w:r w:rsidR="00BE2451" w:rsidRPr="00540D63">
              <w:rPr>
                <w:rFonts w:eastAsia="Yu Mincho"/>
              </w:rPr>
              <w:t>, as demonstrated by:</w:t>
            </w:r>
          </w:p>
          <w:p w14:paraId="1C58695A" w14:textId="0DF923B2" w:rsidR="00BE2451" w:rsidRPr="000A4ED3" w:rsidRDefault="00BE2451" w:rsidP="00F33C14">
            <w:pPr>
              <w:numPr>
                <w:ilvl w:val="0"/>
                <w:numId w:val="2"/>
              </w:numPr>
              <w:spacing w:after="120"/>
              <w:rPr>
                <w:rFonts w:eastAsia="Yu Mincho"/>
              </w:rPr>
            </w:pPr>
            <w:r w:rsidRPr="008B0223">
              <w:rPr>
                <w:rFonts w:eastAsia="Yu Mincho"/>
              </w:rPr>
              <w:t>d</w:t>
            </w:r>
            <w:r w:rsidRPr="000A4ED3">
              <w:rPr>
                <w:rFonts w:eastAsia="Yu Mincho"/>
              </w:rPr>
              <w:t>elivery on the Partnership Strategy including work with the strategic partnership network through effective communication channels such as communication portal, webinars, workshops, events, meetings and site visits (not an exhaustive list), on potential and developing projects</w:t>
            </w:r>
          </w:p>
          <w:p w14:paraId="06CE594C" w14:textId="33B8ED8C" w:rsidR="00BE2451" w:rsidRPr="000A4ED3" w:rsidRDefault="005A68E9" w:rsidP="00F33C14">
            <w:pPr>
              <w:numPr>
                <w:ilvl w:val="0"/>
                <w:numId w:val="2"/>
              </w:numPr>
              <w:spacing w:after="120"/>
              <w:rPr>
                <w:rFonts w:eastAsia="Yu Mincho"/>
              </w:rPr>
            </w:pPr>
            <w:r w:rsidRPr="000A4ED3">
              <w:rPr>
                <w:rFonts w:eastAsia="Yu Mincho"/>
              </w:rPr>
              <w:t>d</w:t>
            </w:r>
            <w:r w:rsidR="00BE2451" w:rsidRPr="000A4ED3">
              <w:rPr>
                <w:rFonts w:eastAsia="Yu Mincho"/>
              </w:rPr>
              <w:t>evelopment, where applicable, of a national TAFE community of practice to further share findings and products relating to the health care and support sector</w:t>
            </w:r>
            <w:r w:rsidRPr="000A4ED3">
              <w:rPr>
                <w:rFonts w:eastAsia="Yu Mincho"/>
              </w:rPr>
              <w:t>, and</w:t>
            </w:r>
          </w:p>
          <w:p w14:paraId="5DBCCE55" w14:textId="2D231D38" w:rsidR="006F4B38" w:rsidRPr="000A4ED3" w:rsidRDefault="0095042D" w:rsidP="00BE2451">
            <w:pPr>
              <w:numPr>
                <w:ilvl w:val="0"/>
                <w:numId w:val="2"/>
              </w:numPr>
              <w:spacing w:after="120"/>
              <w:rPr>
                <w:rFonts w:eastAsia="Yu Mincho"/>
              </w:rPr>
            </w:pPr>
            <w:r w:rsidRPr="000A4ED3">
              <w:rPr>
                <w:rFonts w:eastAsia="Yu Mincho"/>
              </w:rPr>
              <w:t>i</w:t>
            </w:r>
            <w:r w:rsidR="00BE2451" w:rsidRPr="000A4ED3">
              <w:rPr>
                <w:rFonts w:eastAsia="Yu Mincho"/>
              </w:rPr>
              <w:t>nitiat</w:t>
            </w:r>
            <w:r w:rsidRPr="000A4ED3">
              <w:rPr>
                <w:rFonts w:eastAsia="Yu Mincho"/>
              </w:rPr>
              <w:t>ing</w:t>
            </w:r>
            <w:r w:rsidR="00BE2451" w:rsidRPr="000A4ED3">
              <w:rPr>
                <w:rFonts w:eastAsia="Yu Mincho"/>
              </w:rPr>
              <w:t xml:space="preserve"> exploration of options to ensure ongoing legacy from inputs, outputs and outcomes from the </w:t>
            </w:r>
            <w:r w:rsidR="00B32CFB">
              <w:rPr>
                <w:rFonts w:eastAsia="Yu Mincho"/>
              </w:rPr>
              <w:t>TCE HCS</w:t>
            </w:r>
            <w:r w:rsidR="00BE2451" w:rsidRPr="000A4ED3">
              <w:rPr>
                <w:rFonts w:eastAsia="Yu Mincho"/>
              </w:rPr>
              <w:t xml:space="preserve"> Steering Committee.</w:t>
            </w:r>
          </w:p>
        </w:tc>
        <w:tc>
          <w:tcPr>
            <w:tcW w:w="1688" w:type="pct"/>
          </w:tcPr>
          <w:p w14:paraId="01D60679" w14:textId="77777777" w:rsidR="007B7379" w:rsidRPr="00540D63" w:rsidRDefault="007B7379" w:rsidP="00F33C14">
            <w:pPr>
              <w:spacing w:after="120"/>
              <w:rPr>
                <w:rFonts w:eastAsia="Yu Mincho"/>
              </w:rPr>
            </w:pPr>
            <w:r w:rsidRPr="00540D63">
              <w:rPr>
                <w:rFonts w:eastAsia="Yu Mincho"/>
              </w:rPr>
              <w:t>Report (or other appropriate document) signed by Queensland senior officials with responsibility for skills that:</w:t>
            </w:r>
          </w:p>
          <w:p w14:paraId="0AC300AA" w14:textId="77777777" w:rsidR="007B7379" w:rsidRPr="000A4ED3" w:rsidRDefault="007B7379" w:rsidP="00F33C14">
            <w:pPr>
              <w:numPr>
                <w:ilvl w:val="0"/>
                <w:numId w:val="2"/>
              </w:numPr>
              <w:spacing w:after="120"/>
              <w:rPr>
                <w:rFonts w:eastAsia="Yu Mincho"/>
              </w:rPr>
            </w:pPr>
            <w:r w:rsidRPr="008B0223">
              <w:rPr>
                <w:rFonts w:eastAsia="Yu Mincho"/>
              </w:rPr>
              <w:t>details progress against agreed deliverables</w:t>
            </w:r>
          </w:p>
          <w:p w14:paraId="75FD2FC8" w14:textId="77777777" w:rsidR="007B7379" w:rsidRPr="000A4ED3" w:rsidRDefault="007B7379" w:rsidP="00F33C14">
            <w:pPr>
              <w:numPr>
                <w:ilvl w:val="0"/>
                <w:numId w:val="2"/>
              </w:numPr>
              <w:spacing w:after="120"/>
              <w:rPr>
                <w:rFonts w:eastAsia="Yu Mincho"/>
              </w:rPr>
            </w:pPr>
            <w:r w:rsidRPr="000A4ED3">
              <w:rPr>
                <w:rFonts w:eastAsia="Yu Mincho"/>
              </w:rPr>
              <w:t>details stakeholder engagement in line with the Partnership Strategy</w:t>
            </w:r>
          </w:p>
          <w:p w14:paraId="0D1EFB12" w14:textId="77777777" w:rsidR="007B7379" w:rsidRPr="000A4ED3" w:rsidRDefault="007B7379" w:rsidP="00F33C14">
            <w:pPr>
              <w:numPr>
                <w:ilvl w:val="0"/>
                <w:numId w:val="2"/>
              </w:numPr>
              <w:spacing w:after="120"/>
              <w:rPr>
                <w:rFonts w:eastAsia="Yu Mincho"/>
              </w:rPr>
            </w:pPr>
            <w:r w:rsidRPr="000A4ED3">
              <w:rPr>
                <w:rFonts w:eastAsia="Yu Mincho"/>
              </w:rPr>
              <w:t>identifies potential projects as raised by strategic partners and stakeholders</w:t>
            </w:r>
          </w:p>
          <w:p w14:paraId="7892899F" w14:textId="2DE416E4" w:rsidR="007B7379" w:rsidRPr="000A4ED3" w:rsidRDefault="007B7379" w:rsidP="00F33C14">
            <w:pPr>
              <w:numPr>
                <w:ilvl w:val="0"/>
                <w:numId w:val="2"/>
              </w:numPr>
              <w:spacing w:after="120"/>
              <w:rPr>
                <w:rFonts w:eastAsia="Yu Mincho"/>
              </w:rPr>
            </w:pPr>
            <w:r w:rsidRPr="000A4ED3">
              <w:rPr>
                <w:rFonts w:eastAsia="Yu Mincho"/>
              </w:rPr>
              <w:t>outlines existing and new opportunities to share findings and products</w:t>
            </w:r>
            <w:r w:rsidR="00CF6225" w:rsidRPr="000A4ED3">
              <w:rPr>
                <w:rFonts w:eastAsia="Yu Mincho"/>
              </w:rPr>
              <w:t>, and</w:t>
            </w:r>
          </w:p>
          <w:p w14:paraId="3C678CA9" w14:textId="07212E9F" w:rsidR="006F4B38" w:rsidRPr="000A4ED3" w:rsidRDefault="007B7379" w:rsidP="007B7379">
            <w:pPr>
              <w:numPr>
                <w:ilvl w:val="0"/>
                <w:numId w:val="2"/>
              </w:numPr>
              <w:spacing w:after="120"/>
              <w:rPr>
                <w:rFonts w:eastAsia="Yu Mincho"/>
              </w:rPr>
            </w:pPr>
            <w:r w:rsidRPr="000A4ED3">
              <w:rPr>
                <w:rFonts w:eastAsia="Yu Mincho"/>
              </w:rPr>
              <w:t xml:space="preserve">attaches a workplan of activity of the </w:t>
            </w:r>
            <w:r w:rsidR="00B32CFB">
              <w:rPr>
                <w:rFonts w:eastAsia="Yu Mincho"/>
              </w:rPr>
              <w:t>TCE HCS</w:t>
            </w:r>
            <w:r w:rsidRPr="000A4ED3">
              <w:rPr>
                <w:rFonts w:eastAsia="Yu Mincho"/>
              </w:rPr>
              <w:t xml:space="preserve"> Steering Committee, and relevant Sub-Committees where applicable, until 31 December 2028.</w:t>
            </w:r>
          </w:p>
        </w:tc>
        <w:tc>
          <w:tcPr>
            <w:tcW w:w="887" w:type="pct"/>
          </w:tcPr>
          <w:p w14:paraId="6B8BFCCB" w14:textId="72418B50" w:rsidR="006F4B38" w:rsidRPr="000A4ED3" w:rsidRDefault="006F4B38">
            <w:pPr>
              <w:spacing w:after="120"/>
              <w:rPr>
                <w:rFonts w:eastAsia="Yu Mincho"/>
              </w:rPr>
            </w:pPr>
            <w:r w:rsidRPr="000A4ED3">
              <w:rPr>
                <w:rFonts w:eastAsia="Yu Mincho"/>
              </w:rPr>
              <w:t>$</w:t>
            </w:r>
            <w:r w:rsidR="00223D97">
              <w:rPr>
                <w:rFonts w:eastAsia="Yu Mincho"/>
              </w:rPr>
              <w:t>1</w:t>
            </w:r>
            <w:r w:rsidR="00D157C8">
              <w:rPr>
                <w:rFonts w:eastAsia="Yu Mincho"/>
              </w:rPr>
              <w:t>.0</w:t>
            </w:r>
            <w:r w:rsidR="003022AA">
              <w:rPr>
                <w:rFonts w:eastAsia="Yu Mincho"/>
              </w:rPr>
              <w:t>0</w:t>
            </w:r>
            <w:r w:rsidRPr="000A4ED3">
              <w:rPr>
                <w:rFonts w:eastAsia="Yu Mincho"/>
              </w:rPr>
              <w:t xml:space="preserve"> million</w:t>
            </w:r>
          </w:p>
        </w:tc>
      </w:tr>
      <w:tr w:rsidR="006F4B38" w:rsidRPr="008B0223" w14:paraId="1703BF22" w14:textId="77777777" w:rsidTr="006F4B38">
        <w:trPr>
          <w:trHeight w:val="672"/>
        </w:trPr>
        <w:tc>
          <w:tcPr>
            <w:tcW w:w="842" w:type="pct"/>
            <w:vMerge/>
          </w:tcPr>
          <w:p w14:paraId="37B46F22" w14:textId="77777777" w:rsidR="006F4B38" w:rsidRPr="000A4ED3" w:rsidRDefault="006F4B38">
            <w:pPr>
              <w:spacing w:after="120"/>
              <w:rPr>
                <w:rFonts w:eastAsia="Yu Mincho"/>
              </w:rPr>
            </w:pPr>
          </w:p>
        </w:tc>
        <w:tc>
          <w:tcPr>
            <w:tcW w:w="1583" w:type="pct"/>
          </w:tcPr>
          <w:p w14:paraId="20184831" w14:textId="1BF481D1" w:rsidR="006F4B38" w:rsidRPr="000A4ED3" w:rsidRDefault="006F4B38">
            <w:pPr>
              <w:spacing w:after="120"/>
              <w:rPr>
                <w:rFonts w:eastAsia="Yu Mincho"/>
              </w:rPr>
            </w:pPr>
            <w:r w:rsidRPr="000A4ED3">
              <w:rPr>
                <w:rFonts w:eastAsia="Yu Mincho"/>
              </w:rPr>
              <w:t>Milestone 9: 30 June 2028</w:t>
            </w:r>
          </w:p>
          <w:p w14:paraId="5E96354C" w14:textId="1A1CFB1E" w:rsidR="006F4B38" w:rsidRPr="00540D63" w:rsidRDefault="00B073F9" w:rsidP="00A25944">
            <w:pPr>
              <w:spacing w:after="120"/>
              <w:rPr>
                <w:rFonts w:eastAsia="Yu Mincho"/>
              </w:rPr>
            </w:pPr>
            <w:r w:rsidRPr="00540D63">
              <w:rPr>
                <w:rFonts w:eastAsia="Yu Mincho"/>
              </w:rPr>
              <w:t xml:space="preserve">Commonwealth acceptance of the commencement of pilots </w:t>
            </w:r>
            <w:r w:rsidR="000941EE" w:rsidRPr="00540D63">
              <w:rPr>
                <w:rFonts w:eastAsia="Yu Mincho"/>
              </w:rPr>
              <w:t xml:space="preserve">of </w:t>
            </w:r>
            <w:r w:rsidR="000941EE" w:rsidRPr="008B0223">
              <w:rPr>
                <w:rFonts w:eastAsia="Yu Mincho"/>
              </w:rPr>
              <w:t>enhanced delivery modes</w:t>
            </w:r>
            <w:r w:rsidR="000941EE" w:rsidRPr="000A4ED3">
              <w:rPr>
                <w:rFonts w:eastAsia="Yu Mincho"/>
              </w:rPr>
              <w:t xml:space="preserve">, new training products and release </w:t>
            </w:r>
            <w:r w:rsidR="00671AF2">
              <w:rPr>
                <w:rFonts w:eastAsia="Yu Mincho"/>
              </w:rPr>
              <w:t xml:space="preserve">of </w:t>
            </w:r>
            <w:proofErr w:type="gramStart"/>
            <w:r w:rsidR="00DB3995">
              <w:rPr>
                <w:rFonts w:eastAsia="Yu Mincho"/>
              </w:rPr>
              <w:t>higher level</w:t>
            </w:r>
            <w:proofErr w:type="gramEnd"/>
            <w:r w:rsidR="000941EE" w:rsidRPr="000A4ED3">
              <w:rPr>
                <w:rFonts w:eastAsia="Yu Mincho"/>
              </w:rPr>
              <w:t xml:space="preserve"> apprenticeship/s</w:t>
            </w:r>
            <w:r w:rsidR="00A25944" w:rsidRPr="00540D63">
              <w:rPr>
                <w:rFonts w:eastAsia="Yu Mincho"/>
              </w:rPr>
              <w:t xml:space="preserve"> </w:t>
            </w:r>
            <w:r w:rsidRPr="00540D63">
              <w:rPr>
                <w:rFonts w:eastAsia="Yu Mincho"/>
              </w:rPr>
              <w:t xml:space="preserve">developed through the </w:t>
            </w:r>
            <w:r w:rsidR="00B32CFB">
              <w:rPr>
                <w:rFonts w:eastAsia="Yu Mincho"/>
              </w:rPr>
              <w:t>TCE HCS</w:t>
            </w:r>
            <w:r w:rsidR="00A25944" w:rsidRPr="00540D63">
              <w:rPr>
                <w:rFonts w:eastAsia="Yu Mincho"/>
              </w:rPr>
              <w:t>, as demonstrated by:</w:t>
            </w:r>
          </w:p>
          <w:p w14:paraId="0E6D44B5" w14:textId="15BC2D4E" w:rsidR="00FF7196" w:rsidRPr="000A4ED3" w:rsidRDefault="00FF7196" w:rsidP="008B0223">
            <w:pPr>
              <w:numPr>
                <w:ilvl w:val="0"/>
                <w:numId w:val="2"/>
              </w:numPr>
              <w:spacing w:after="120"/>
              <w:rPr>
                <w:rFonts w:eastAsia="Yu Mincho"/>
              </w:rPr>
            </w:pPr>
            <w:r w:rsidRPr="008B0223">
              <w:rPr>
                <w:rFonts w:eastAsia="Yu Mincho"/>
              </w:rPr>
              <w:t>implement</w:t>
            </w:r>
            <w:r w:rsidR="00DE65CA">
              <w:rPr>
                <w:rFonts w:eastAsia="Yu Mincho"/>
              </w:rPr>
              <w:t>ing</w:t>
            </w:r>
            <w:r w:rsidRPr="000A4ED3">
              <w:rPr>
                <w:rFonts w:eastAsia="Yu Mincho"/>
              </w:rPr>
              <w:t xml:space="preserve"> </w:t>
            </w:r>
            <w:r w:rsidR="00DE779C">
              <w:rPr>
                <w:rFonts w:eastAsia="Yu Mincho"/>
              </w:rPr>
              <w:t xml:space="preserve">an </w:t>
            </w:r>
            <w:r w:rsidRPr="000A4ED3">
              <w:rPr>
                <w:rFonts w:eastAsia="Yu Mincho"/>
              </w:rPr>
              <w:t>agreed approach and conduct</w:t>
            </w:r>
            <w:r w:rsidR="00DE65CA">
              <w:rPr>
                <w:rFonts w:eastAsia="Yu Mincho"/>
              </w:rPr>
              <w:t>ing</w:t>
            </w:r>
            <w:r w:rsidRPr="000A4ED3">
              <w:rPr>
                <w:rFonts w:eastAsia="Yu Mincho"/>
              </w:rPr>
              <w:t xml:space="preserve"> pilot</w:t>
            </w:r>
            <w:r w:rsidR="00DE779C">
              <w:rPr>
                <w:rFonts w:eastAsia="Yu Mincho"/>
              </w:rPr>
              <w:t>s</w:t>
            </w:r>
          </w:p>
          <w:p w14:paraId="10F18356" w14:textId="495AF0F7" w:rsidR="00FF7196" w:rsidRPr="000A4ED3" w:rsidRDefault="00FF7196" w:rsidP="008B0223">
            <w:pPr>
              <w:numPr>
                <w:ilvl w:val="0"/>
                <w:numId w:val="2"/>
              </w:numPr>
              <w:spacing w:after="120"/>
              <w:rPr>
                <w:rFonts w:eastAsia="Yu Mincho"/>
              </w:rPr>
            </w:pPr>
            <w:r w:rsidRPr="000A4ED3">
              <w:rPr>
                <w:rFonts w:eastAsia="Yu Mincho"/>
              </w:rPr>
              <w:t>commenc</w:t>
            </w:r>
            <w:r w:rsidR="00DE65CA">
              <w:rPr>
                <w:rFonts w:eastAsia="Yu Mincho"/>
              </w:rPr>
              <w:t>ing</w:t>
            </w:r>
            <w:r w:rsidRPr="000A4ED3">
              <w:rPr>
                <w:rFonts w:eastAsia="Yu Mincho"/>
              </w:rPr>
              <w:t xml:space="preserve"> an evaluation through quantitative data analysis of outcomes and qualitative analysis of student and sector impact/uptake</w:t>
            </w:r>
          </w:p>
          <w:p w14:paraId="1C483AD5" w14:textId="58F0F93B" w:rsidR="00FF7196" w:rsidRPr="000A4ED3" w:rsidRDefault="00FF7196" w:rsidP="008B0223">
            <w:pPr>
              <w:numPr>
                <w:ilvl w:val="0"/>
                <w:numId w:val="2"/>
              </w:numPr>
              <w:spacing w:after="120"/>
              <w:rPr>
                <w:rFonts w:eastAsia="Yu Mincho"/>
              </w:rPr>
            </w:pPr>
            <w:r w:rsidRPr="000A4ED3">
              <w:rPr>
                <w:rFonts w:eastAsia="Yu Mincho"/>
              </w:rPr>
              <w:t>identify</w:t>
            </w:r>
            <w:r w:rsidR="00D74258">
              <w:rPr>
                <w:rFonts w:eastAsia="Yu Mincho"/>
              </w:rPr>
              <w:t>ing</w:t>
            </w:r>
            <w:r w:rsidRPr="000A4ED3">
              <w:rPr>
                <w:rFonts w:eastAsia="Yu Mincho"/>
              </w:rPr>
              <w:t xml:space="preserve"> and document</w:t>
            </w:r>
            <w:r w:rsidR="00D74258">
              <w:rPr>
                <w:rFonts w:eastAsia="Yu Mincho"/>
              </w:rPr>
              <w:t>ing</w:t>
            </w:r>
            <w:r w:rsidRPr="000A4ED3">
              <w:rPr>
                <w:rFonts w:eastAsia="Yu Mincho"/>
              </w:rPr>
              <w:t xml:space="preserve"> best-practice that can potentially be implemented through the National TAFE Network and by local communities</w:t>
            </w:r>
            <w:r w:rsidR="004706FD" w:rsidRPr="000A4ED3">
              <w:rPr>
                <w:rFonts w:eastAsia="Yu Mincho"/>
              </w:rPr>
              <w:t>, and</w:t>
            </w:r>
          </w:p>
          <w:p w14:paraId="440465AB" w14:textId="14C56F3F" w:rsidR="006F4B38" w:rsidRPr="000A4ED3" w:rsidRDefault="00FF7196" w:rsidP="00FF7196">
            <w:pPr>
              <w:numPr>
                <w:ilvl w:val="0"/>
                <w:numId w:val="2"/>
              </w:numPr>
              <w:spacing w:after="120"/>
              <w:rPr>
                <w:rFonts w:eastAsia="Yu Mincho"/>
              </w:rPr>
            </w:pPr>
            <w:r w:rsidRPr="000A4ED3">
              <w:rPr>
                <w:rFonts w:eastAsia="Yu Mincho"/>
              </w:rPr>
              <w:t>identify</w:t>
            </w:r>
            <w:r w:rsidR="00E8329E">
              <w:rPr>
                <w:rFonts w:eastAsia="Yu Mincho"/>
              </w:rPr>
              <w:t>ing</w:t>
            </w:r>
            <w:r w:rsidRPr="000A4ED3">
              <w:rPr>
                <w:rFonts w:eastAsia="Yu Mincho"/>
              </w:rPr>
              <w:t xml:space="preserve"> and document</w:t>
            </w:r>
            <w:r w:rsidR="00E8329E">
              <w:rPr>
                <w:rFonts w:eastAsia="Yu Mincho"/>
              </w:rPr>
              <w:t>ing</w:t>
            </w:r>
            <w:r w:rsidRPr="000A4ED3">
              <w:rPr>
                <w:rFonts w:eastAsia="Yu Mincho"/>
              </w:rPr>
              <w:t xml:space="preserve"> how applied research capability might be embedded in TAFE Queensland and through the National TAFE Network.</w:t>
            </w:r>
          </w:p>
        </w:tc>
        <w:tc>
          <w:tcPr>
            <w:tcW w:w="1688" w:type="pct"/>
          </w:tcPr>
          <w:p w14:paraId="2149A0F0" w14:textId="18367A94" w:rsidR="006F4B38" w:rsidRPr="008B0223" w:rsidRDefault="00C95758" w:rsidP="00F33C14">
            <w:pPr>
              <w:spacing w:after="120"/>
              <w:rPr>
                <w:rFonts w:eastAsia="Yu Mincho"/>
              </w:rPr>
            </w:pPr>
            <w:r w:rsidRPr="00540D63">
              <w:rPr>
                <w:rFonts w:eastAsia="Yu Mincho"/>
              </w:rPr>
              <w:t xml:space="preserve">Pilot project documentation to commence the pilots, as agreed by the </w:t>
            </w:r>
            <w:r w:rsidR="00B32CFB">
              <w:rPr>
                <w:rFonts w:eastAsia="Yu Mincho"/>
              </w:rPr>
              <w:t>TCE HCS</w:t>
            </w:r>
            <w:r w:rsidRPr="00540D63">
              <w:rPr>
                <w:rFonts w:eastAsia="Yu Mincho"/>
              </w:rPr>
              <w:t xml:space="preserve"> Steering Committee.</w:t>
            </w:r>
          </w:p>
        </w:tc>
        <w:tc>
          <w:tcPr>
            <w:tcW w:w="887" w:type="pct"/>
          </w:tcPr>
          <w:p w14:paraId="20AFE57D" w14:textId="6C9D9314" w:rsidR="006F4B38" w:rsidRPr="000A4ED3" w:rsidRDefault="006F4B38">
            <w:pPr>
              <w:spacing w:after="120"/>
              <w:rPr>
                <w:rFonts w:eastAsia="Yu Mincho"/>
              </w:rPr>
            </w:pPr>
            <w:r w:rsidRPr="000A4ED3">
              <w:rPr>
                <w:rFonts w:eastAsia="Yu Mincho"/>
              </w:rPr>
              <w:t>$1.0</w:t>
            </w:r>
            <w:r w:rsidR="003022AA">
              <w:rPr>
                <w:rFonts w:eastAsia="Yu Mincho"/>
              </w:rPr>
              <w:t>0</w:t>
            </w:r>
            <w:r w:rsidRPr="000A4ED3">
              <w:rPr>
                <w:rFonts w:eastAsia="Yu Mincho"/>
              </w:rPr>
              <w:t xml:space="preserve"> million</w:t>
            </w:r>
          </w:p>
        </w:tc>
      </w:tr>
    </w:tbl>
    <w:p w14:paraId="2ED1127A" w14:textId="77777777" w:rsidR="0093168F" w:rsidRPr="008B0223" w:rsidRDefault="0093168F" w:rsidP="003C5366">
      <w:pPr>
        <w:pStyle w:val="ListParagraph"/>
        <w:ind w:left="426" w:firstLine="0"/>
        <w:rPr>
          <w:lang w:val="en-AU"/>
        </w:rPr>
      </w:pPr>
    </w:p>
    <w:p w14:paraId="0394BA3C" w14:textId="4842B18F" w:rsidR="00A11588" w:rsidRPr="000A4ED3" w:rsidRDefault="00A11588" w:rsidP="00A11588">
      <w:pPr>
        <w:pStyle w:val="Heading2"/>
        <w:spacing w:before="1"/>
        <w:ind w:left="426" w:right="165"/>
        <w:rPr>
          <w:color w:val="4472C3"/>
          <w:spacing w:val="-2"/>
          <w:lang w:val="en-AU"/>
        </w:rPr>
      </w:pPr>
      <w:r w:rsidRPr="000A4ED3">
        <w:rPr>
          <w:color w:val="4472C3"/>
          <w:lang w:val="en-AU"/>
        </w:rPr>
        <w:t>2028-29</w:t>
      </w:r>
    </w:p>
    <w:tbl>
      <w:tblPr>
        <w:tblStyle w:val="TableGrid"/>
        <w:tblW w:w="4817" w:type="pct"/>
        <w:tblInd w:w="421" w:type="dxa"/>
        <w:tblLayout w:type="fixed"/>
        <w:tblLook w:val="04A0" w:firstRow="1" w:lastRow="0" w:firstColumn="1" w:lastColumn="0" w:noHBand="0" w:noVBand="1"/>
      </w:tblPr>
      <w:tblGrid>
        <w:gridCol w:w="2577"/>
        <w:gridCol w:w="4847"/>
        <w:gridCol w:w="5168"/>
        <w:gridCol w:w="2716"/>
      </w:tblGrid>
      <w:tr w:rsidR="00A11588" w:rsidRPr="008B0223" w14:paraId="0B845C55" w14:textId="77777777" w:rsidTr="006F4B38">
        <w:trPr>
          <w:trHeight w:val="505"/>
        </w:trPr>
        <w:tc>
          <w:tcPr>
            <w:tcW w:w="842" w:type="pct"/>
          </w:tcPr>
          <w:p w14:paraId="7BB93735" w14:textId="77777777" w:rsidR="00A11588" w:rsidRPr="000A4ED3" w:rsidRDefault="00A11588">
            <w:pPr>
              <w:spacing w:after="120"/>
              <w:rPr>
                <w:rFonts w:eastAsia="Yu Mincho"/>
                <w:b/>
              </w:rPr>
            </w:pPr>
            <w:r w:rsidRPr="000A4ED3">
              <w:rPr>
                <w:rFonts w:eastAsia="Yu Mincho"/>
                <w:b/>
              </w:rPr>
              <w:t>Policy initiative</w:t>
            </w:r>
          </w:p>
        </w:tc>
        <w:tc>
          <w:tcPr>
            <w:tcW w:w="1583" w:type="pct"/>
          </w:tcPr>
          <w:p w14:paraId="0B87DAED" w14:textId="77777777" w:rsidR="00A11588" w:rsidRPr="000A4ED3" w:rsidRDefault="00A11588">
            <w:pPr>
              <w:spacing w:after="120"/>
              <w:rPr>
                <w:rFonts w:eastAsia="Yu Mincho"/>
                <w:i/>
              </w:rPr>
            </w:pPr>
            <w:r w:rsidRPr="000A4ED3">
              <w:rPr>
                <w:rFonts w:eastAsia="Yu Mincho"/>
                <w:b/>
              </w:rPr>
              <w:t>Milestone</w:t>
            </w:r>
          </w:p>
        </w:tc>
        <w:tc>
          <w:tcPr>
            <w:tcW w:w="1688" w:type="pct"/>
          </w:tcPr>
          <w:p w14:paraId="75E67483" w14:textId="77777777" w:rsidR="00A11588" w:rsidRPr="000A4ED3" w:rsidRDefault="00A11588">
            <w:pPr>
              <w:spacing w:after="120"/>
              <w:rPr>
                <w:rFonts w:eastAsia="Yu Mincho"/>
                <w:b/>
              </w:rPr>
            </w:pPr>
            <w:r w:rsidRPr="000A4ED3">
              <w:rPr>
                <w:rFonts w:eastAsia="Yu Mincho"/>
                <w:b/>
              </w:rPr>
              <w:t>Evidence</w:t>
            </w:r>
          </w:p>
        </w:tc>
        <w:tc>
          <w:tcPr>
            <w:tcW w:w="887" w:type="pct"/>
          </w:tcPr>
          <w:p w14:paraId="2510AB32" w14:textId="77777777" w:rsidR="00A11588" w:rsidRPr="000A4ED3" w:rsidRDefault="00A11588">
            <w:pPr>
              <w:spacing w:after="120"/>
              <w:rPr>
                <w:rFonts w:eastAsia="Yu Mincho"/>
                <w:b/>
              </w:rPr>
            </w:pPr>
            <w:r w:rsidRPr="000A4ED3">
              <w:rPr>
                <w:rFonts w:eastAsia="Yu Mincho"/>
                <w:b/>
              </w:rPr>
              <w:t>Payment Value up to (Commonwealth funded)</w:t>
            </w:r>
          </w:p>
        </w:tc>
      </w:tr>
      <w:tr w:rsidR="0075535C" w:rsidRPr="008B0223" w14:paraId="565226EE" w14:textId="77777777" w:rsidTr="006F4B38">
        <w:trPr>
          <w:trHeight w:val="672"/>
        </w:trPr>
        <w:tc>
          <w:tcPr>
            <w:tcW w:w="842" w:type="pct"/>
            <w:vMerge w:val="restart"/>
          </w:tcPr>
          <w:p w14:paraId="6FD6E113" w14:textId="77777777" w:rsidR="0075535C" w:rsidRPr="000A4ED3" w:rsidRDefault="0075535C" w:rsidP="0075535C">
            <w:pPr>
              <w:spacing w:after="120"/>
              <w:rPr>
                <w:rFonts w:eastAsia="Yu Mincho"/>
              </w:rPr>
            </w:pPr>
            <w:r w:rsidRPr="008B0223">
              <w:rPr>
                <w:rFonts w:eastAsia="Yu Mincho"/>
              </w:rPr>
              <w:t>Queensla</w:t>
            </w:r>
            <w:r w:rsidRPr="000A4ED3">
              <w:rPr>
                <w:rFonts w:eastAsia="Yu Mincho"/>
              </w:rPr>
              <w:t>nd TAFE Centre of Excellence – Health Care and Support</w:t>
            </w:r>
          </w:p>
        </w:tc>
        <w:tc>
          <w:tcPr>
            <w:tcW w:w="1583" w:type="pct"/>
          </w:tcPr>
          <w:p w14:paraId="21857896" w14:textId="663DC008" w:rsidR="0075535C" w:rsidRPr="000A4ED3" w:rsidRDefault="0075535C" w:rsidP="0075535C">
            <w:pPr>
              <w:spacing w:after="120"/>
              <w:rPr>
                <w:rFonts w:eastAsia="Yu Mincho"/>
              </w:rPr>
            </w:pPr>
            <w:r w:rsidRPr="000A4ED3">
              <w:rPr>
                <w:rFonts w:eastAsia="Yu Mincho"/>
              </w:rPr>
              <w:t>Milestone 10: 31 December 2028</w:t>
            </w:r>
          </w:p>
          <w:p w14:paraId="186FCE83" w14:textId="504A1E20" w:rsidR="0075535C" w:rsidRPr="00540D63" w:rsidRDefault="0075535C" w:rsidP="0075535C">
            <w:pPr>
              <w:spacing w:after="120"/>
              <w:rPr>
                <w:rFonts w:eastAsia="Yu Mincho"/>
              </w:rPr>
            </w:pPr>
            <w:r w:rsidRPr="00540D63">
              <w:rPr>
                <w:rFonts w:eastAsia="Yu Mincho"/>
              </w:rPr>
              <w:t xml:space="preserve">Commonwealth acceptance of the final report detailing the embedded strategic engagement to build and expand partnerships, identify emerging opportunities and issues, progress deliverables, proactively share learnings, and to support ongoing legacy from the </w:t>
            </w:r>
            <w:r w:rsidR="00B32CFB">
              <w:rPr>
                <w:rFonts w:eastAsia="Yu Mincho"/>
              </w:rPr>
              <w:t>TCE HCS</w:t>
            </w:r>
            <w:r w:rsidRPr="00540D63">
              <w:rPr>
                <w:rFonts w:eastAsia="Yu Mincho"/>
              </w:rPr>
              <w:t>, as demonstrated by:</w:t>
            </w:r>
          </w:p>
          <w:p w14:paraId="28B720C3" w14:textId="173DA759" w:rsidR="0075535C" w:rsidRPr="000A4ED3" w:rsidRDefault="0075535C" w:rsidP="0075535C">
            <w:pPr>
              <w:numPr>
                <w:ilvl w:val="0"/>
                <w:numId w:val="2"/>
              </w:numPr>
              <w:spacing w:after="120"/>
              <w:rPr>
                <w:rFonts w:eastAsia="Yu Mincho"/>
              </w:rPr>
            </w:pPr>
            <w:r w:rsidRPr="008B0223">
              <w:rPr>
                <w:rFonts w:eastAsia="Yu Mincho"/>
              </w:rPr>
              <w:t>d</w:t>
            </w:r>
            <w:r w:rsidRPr="000A4ED3">
              <w:rPr>
                <w:rFonts w:eastAsia="Yu Mincho"/>
              </w:rPr>
              <w:t>elivery on the Partnership Strategy including work with the strategic partnership network through effective communication channels such as communication portal, webinars, workshops, events, meetings and site visits (not an exhaustive list), on potential and developing projects</w:t>
            </w:r>
          </w:p>
          <w:p w14:paraId="1470A1F9" w14:textId="625D847F" w:rsidR="0075535C" w:rsidRPr="000A4ED3" w:rsidRDefault="0075535C" w:rsidP="0075535C">
            <w:pPr>
              <w:numPr>
                <w:ilvl w:val="0"/>
                <w:numId w:val="2"/>
              </w:numPr>
              <w:spacing w:after="120"/>
              <w:rPr>
                <w:rFonts w:eastAsia="Yu Mincho"/>
              </w:rPr>
            </w:pPr>
            <w:r w:rsidRPr="000A4ED3">
              <w:rPr>
                <w:rFonts w:eastAsia="Yu Mincho"/>
              </w:rPr>
              <w:t>development, where applicable, of a national TAFE community of practice to further share findings and products relating to the health care and support sector, and</w:t>
            </w:r>
          </w:p>
          <w:p w14:paraId="14523E07" w14:textId="0D104C45" w:rsidR="0075535C" w:rsidRPr="008B0223" w:rsidRDefault="0075535C" w:rsidP="0075535C">
            <w:pPr>
              <w:numPr>
                <w:ilvl w:val="0"/>
                <w:numId w:val="2"/>
              </w:numPr>
              <w:spacing w:after="120"/>
              <w:rPr>
                <w:rFonts w:eastAsia="Yu Mincho"/>
              </w:rPr>
            </w:pPr>
            <w:r w:rsidRPr="000A4ED3">
              <w:rPr>
                <w:rFonts w:eastAsia="Yu Mincho"/>
              </w:rPr>
              <w:t>implementation of strategies to embed ongoing capability beyond the life of the National Skills Agreement.</w:t>
            </w:r>
          </w:p>
        </w:tc>
        <w:tc>
          <w:tcPr>
            <w:tcW w:w="1688" w:type="pct"/>
          </w:tcPr>
          <w:p w14:paraId="403515C0" w14:textId="77777777" w:rsidR="0075535C" w:rsidRPr="00540D63" w:rsidRDefault="0075535C" w:rsidP="008B0223">
            <w:pPr>
              <w:spacing w:after="120"/>
              <w:rPr>
                <w:rFonts w:eastAsia="Yu Mincho"/>
              </w:rPr>
            </w:pPr>
            <w:r w:rsidRPr="00540D63">
              <w:rPr>
                <w:rFonts w:eastAsia="Yu Mincho"/>
              </w:rPr>
              <w:t>Report (or other appropriate document) signed by Queensland senior officials with responsibility for skills that:</w:t>
            </w:r>
          </w:p>
          <w:p w14:paraId="4F90393F" w14:textId="77777777" w:rsidR="0075535C" w:rsidRPr="000A4ED3" w:rsidRDefault="0075535C" w:rsidP="008B0223">
            <w:pPr>
              <w:numPr>
                <w:ilvl w:val="0"/>
                <w:numId w:val="2"/>
              </w:numPr>
              <w:spacing w:after="120"/>
              <w:rPr>
                <w:rFonts w:eastAsia="Yu Mincho"/>
              </w:rPr>
            </w:pPr>
            <w:r w:rsidRPr="008B0223">
              <w:rPr>
                <w:rFonts w:eastAsia="Yu Mincho"/>
              </w:rPr>
              <w:t xml:space="preserve">details </w:t>
            </w:r>
            <w:r w:rsidRPr="000A4ED3">
              <w:rPr>
                <w:rFonts w:eastAsia="Yu Mincho"/>
              </w:rPr>
              <w:t>outcomes against agreed deliverables</w:t>
            </w:r>
          </w:p>
          <w:p w14:paraId="6AF10AAA" w14:textId="77777777" w:rsidR="0075535C" w:rsidRPr="000A4ED3" w:rsidRDefault="0075535C" w:rsidP="008B0223">
            <w:pPr>
              <w:numPr>
                <w:ilvl w:val="0"/>
                <w:numId w:val="2"/>
              </w:numPr>
              <w:spacing w:after="120"/>
              <w:rPr>
                <w:rFonts w:eastAsia="Yu Mincho"/>
              </w:rPr>
            </w:pPr>
            <w:r w:rsidRPr="000A4ED3">
              <w:rPr>
                <w:rFonts w:eastAsia="Yu Mincho"/>
              </w:rPr>
              <w:t>details stakeholder engagement in line with the Partnership Strategy</w:t>
            </w:r>
          </w:p>
          <w:p w14:paraId="3C33015C" w14:textId="77777777" w:rsidR="0075535C" w:rsidRPr="000A4ED3" w:rsidRDefault="0075535C" w:rsidP="008B0223">
            <w:pPr>
              <w:numPr>
                <w:ilvl w:val="0"/>
                <w:numId w:val="2"/>
              </w:numPr>
              <w:spacing w:after="120"/>
              <w:rPr>
                <w:rFonts w:eastAsia="Yu Mincho"/>
              </w:rPr>
            </w:pPr>
            <w:r w:rsidRPr="000A4ED3">
              <w:rPr>
                <w:rFonts w:eastAsia="Yu Mincho"/>
              </w:rPr>
              <w:t>outlines existing and new opportunities to share findings and products</w:t>
            </w:r>
          </w:p>
          <w:p w14:paraId="6669908F" w14:textId="7F8D4DCD" w:rsidR="0075535C" w:rsidRPr="000A4ED3" w:rsidRDefault="0075535C" w:rsidP="0075535C">
            <w:pPr>
              <w:numPr>
                <w:ilvl w:val="0"/>
                <w:numId w:val="2"/>
              </w:numPr>
              <w:spacing w:after="120"/>
              <w:rPr>
                <w:rFonts w:eastAsia="Yu Mincho"/>
              </w:rPr>
            </w:pPr>
            <w:r w:rsidRPr="000A4ED3">
              <w:rPr>
                <w:rFonts w:eastAsia="Yu Mincho"/>
              </w:rPr>
              <w:t xml:space="preserve">details </w:t>
            </w:r>
            <w:proofErr w:type="gramStart"/>
            <w:r w:rsidRPr="000A4ED3">
              <w:rPr>
                <w:rFonts w:eastAsia="Yu Mincho"/>
              </w:rPr>
              <w:t>approaches</w:t>
            </w:r>
            <w:proofErr w:type="gramEnd"/>
            <w:r w:rsidRPr="000A4ED3">
              <w:rPr>
                <w:rFonts w:eastAsia="Yu Mincho"/>
              </w:rPr>
              <w:t xml:space="preserve"> to ensure ongoing legacy from inputs, outputs and outcomes from the </w:t>
            </w:r>
            <w:r w:rsidR="00B32CFB">
              <w:rPr>
                <w:rFonts w:eastAsia="Yu Mincho"/>
              </w:rPr>
              <w:t>TCE HCS</w:t>
            </w:r>
            <w:r w:rsidRPr="000A4ED3">
              <w:rPr>
                <w:rFonts w:eastAsia="Yu Mincho"/>
              </w:rPr>
              <w:t>.</w:t>
            </w:r>
          </w:p>
        </w:tc>
        <w:tc>
          <w:tcPr>
            <w:tcW w:w="887" w:type="pct"/>
          </w:tcPr>
          <w:p w14:paraId="7ADB9E3B" w14:textId="6BC1DE56" w:rsidR="0075535C" w:rsidRPr="000A4ED3" w:rsidRDefault="0075535C" w:rsidP="0075535C">
            <w:pPr>
              <w:spacing w:after="120"/>
              <w:rPr>
                <w:rFonts w:eastAsia="Yu Mincho"/>
              </w:rPr>
            </w:pPr>
            <w:r w:rsidRPr="000A4ED3">
              <w:rPr>
                <w:rFonts w:eastAsia="Yu Mincho"/>
              </w:rPr>
              <w:t>$</w:t>
            </w:r>
            <w:r w:rsidR="00153F59">
              <w:rPr>
                <w:rFonts w:eastAsia="Yu Mincho"/>
              </w:rPr>
              <w:t>1</w:t>
            </w:r>
            <w:r w:rsidR="00D157C8">
              <w:rPr>
                <w:rFonts w:eastAsia="Yu Mincho"/>
              </w:rPr>
              <w:t>.0</w:t>
            </w:r>
            <w:r w:rsidR="003022AA">
              <w:rPr>
                <w:rFonts w:eastAsia="Yu Mincho"/>
              </w:rPr>
              <w:t>0</w:t>
            </w:r>
            <w:r w:rsidRPr="000A4ED3">
              <w:rPr>
                <w:rFonts w:eastAsia="Yu Mincho"/>
              </w:rPr>
              <w:t xml:space="preserve"> million</w:t>
            </w:r>
          </w:p>
        </w:tc>
      </w:tr>
      <w:tr w:rsidR="0075535C" w:rsidRPr="008B0223" w14:paraId="771CEA8F" w14:textId="77777777" w:rsidTr="006F4B38">
        <w:trPr>
          <w:trHeight w:val="672"/>
        </w:trPr>
        <w:tc>
          <w:tcPr>
            <w:tcW w:w="842" w:type="pct"/>
            <w:vMerge/>
          </w:tcPr>
          <w:p w14:paraId="28AC6F13" w14:textId="77777777" w:rsidR="0075535C" w:rsidRPr="000A4ED3" w:rsidRDefault="0075535C" w:rsidP="0075535C">
            <w:pPr>
              <w:spacing w:after="120"/>
              <w:rPr>
                <w:rFonts w:eastAsia="Yu Mincho"/>
              </w:rPr>
            </w:pPr>
          </w:p>
        </w:tc>
        <w:tc>
          <w:tcPr>
            <w:tcW w:w="1583" w:type="pct"/>
          </w:tcPr>
          <w:p w14:paraId="7A2DF3FB" w14:textId="6E140284" w:rsidR="0075535C" w:rsidRPr="000A4ED3" w:rsidRDefault="0075535C" w:rsidP="0075535C">
            <w:pPr>
              <w:spacing w:after="120"/>
              <w:rPr>
                <w:rFonts w:eastAsia="Yu Mincho"/>
              </w:rPr>
            </w:pPr>
            <w:r w:rsidRPr="000A4ED3">
              <w:rPr>
                <w:rFonts w:eastAsia="Yu Mincho"/>
              </w:rPr>
              <w:t>Milestone 11: 30 December 2028</w:t>
            </w:r>
          </w:p>
          <w:p w14:paraId="25C64D0B" w14:textId="4DA8A8FA" w:rsidR="0075535C" w:rsidRPr="008B0223" w:rsidRDefault="00E07693" w:rsidP="008B0223">
            <w:pPr>
              <w:spacing w:after="120"/>
              <w:rPr>
                <w:rFonts w:eastAsia="Yu Mincho"/>
              </w:rPr>
            </w:pPr>
            <w:r w:rsidRPr="000A4ED3">
              <w:rPr>
                <w:rFonts w:eastAsia="Yu Mincho"/>
              </w:rPr>
              <w:t>Commonwealth acceptance of the final pilot evaluation report detailing findings, outcomes and recommendations from the pilots.</w:t>
            </w:r>
          </w:p>
        </w:tc>
        <w:tc>
          <w:tcPr>
            <w:tcW w:w="1688" w:type="pct"/>
          </w:tcPr>
          <w:p w14:paraId="16557842" w14:textId="147F47D7" w:rsidR="0075535C" w:rsidRPr="008B0223" w:rsidRDefault="0075535C" w:rsidP="008B0223">
            <w:pPr>
              <w:spacing w:after="120"/>
              <w:rPr>
                <w:rFonts w:eastAsia="Yu Mincho"/>
              </w:rPr>
            </w:pPr>
            <w:r w:rsidRPr="000A4ED3">
              <w:rPr>
                <w:rFonts w:eastAsia="Yu Mincho"/>
              </w:rPr>
              <w:t>Final pilot evaluation report detailing findings, outcomes and recommendations.</w:t>
            </w:r>
          </w:p>
        </w:tc>
        <w:tc>
          <w:tcPr>
            <w:tcW w:w="887" w:type="pct"/>
          </w:tcPr>
          <w:p w14:paraId="67F32D47" w14:textId="6CA6B94D" w:rsidR="0075535C" w:rsidRPr="000A4ED3" w:rsidRDefault="0075535C" w:rsidP="0075535C">
            <w:pPr>
              <w:spacing w:after="120"/>
              <w:rPr>
                <w:rFonts w:eastAsia="Yu Mincho"/>
              </w:rPr>
            </w:pPr>
            <w:r w:rsidRPr="000A4ED3">
              <w:rPr>
                <w:rFonts w:eastAsia="Yu Mincho"/>
              </w:rPr>
              <w:t>$</w:t>
            </w:r>
            <w:r w:rsidR="00D157C8">
              <w:rPr>
                <w:rFonts w:eastAsia="Yu Mincho"/>
              </w:rPr>
              <w:t>0</w:t>
            </w:r>
            <w:r w:rsidRPr="000A4ED3">
              <w:rPr>
                <w:rFonts w:eastAsia="Yu Mincho"/>
              </w:rPr>
              <w:t>.</w:t>
            </w:r>
            <w:r w:rsidR="00153F59">
              <w:rPr>
                <w:rFonts w:eastAsia="Yu Mincho"/>
              </w:rPr>
              <w:t>5</w:t>
            </w:r>
            <w:r w:rsidR="003022AA">
              <w:rPr>
                <w:rFonts w:eastAsia="Yu Mincho"/>
              </w:rPr>
              <w:t>0</w:t>
            </w:r>
            <w:r w:rsidRPr="000A4ED3">
              <w:rPr>
                <w:rFonts w:eastAsia="Yu Mincho"/>
              </w:rPr>
              <w:t xml:space="preserve"> million</w:t>
            </w:r>
          </w:p>
        </w:tc>
      </w:tr>
    </w:tbl>
    <w:p w14:paraId="46344AA8" w14:textId="77777777" w:rsidR="00F6224C" w:rsidRPr="008B0223" w:rsidRDefault="00F6224C" w:rsidP="003C5366">
      <w:pPr>
        <w:pStyle w:val="ListParagraph"/>
        <w:ind w:left="426" w:firstLine="0"/>
        <w:rPr>
          <w:lang w:val="en-AU"/>
        </w:rPr>
      </w:pPr>
    </w:p>
    <w:p w14:paraId="3C1B1859" w14:textId="77777777" w:rsidR="00FB7AB8" w:rsidRPr="000A4ED3" w:rsidRDefault="00FB7AB8" w:rsidP="00B054B0">
      <w:pPr>
        <w:pStyle w:val="BodyText"/>
        <w:spacing w:before="29"/>
        <w:rPr>
          <w:lang w:val="en-AU"/>
        </w:rPr>
        <w:sectPr w:rsidR="00FB7AB8" w:rsidRPr="000A4ED3" w:rsidSect="00B93980">
          <w:headerReference w:type="default" r:id="rId14"/>
          <w:footerReference w:type="default" r:id="rId15"/>
          <w:pgSz w:w="16840" w:h="11910" w:orient="landscape"/>
          <w:pgMar w:top="1340" w:right="660" w:bottom="851" w:left="280" w:header="0" w:footer="441" w:gutter="0"/>
          <w:cols w:space="720"/>
          <w:docGrid w:linePitch="299"/>
        </w:sectPr>
      </w:pPr>
    </w:p>
    <w:p w14:paraId="0A350482" w14:textId="4F34AA22" w:rsidR="001811D9" w:rsidRPr="006B7036" w:rsidRDefault="66ECFBF5" w:rsidP="3118B551">
      <w:pPr>
        <w:spacing w:after="120"/>
      </w:pPr>
      <w:r w:rsidRPr="006B7036">
        <w:rPr>
          <w:lang w:val="en-AU"/>
        </w:rPr>
        <w:t>The Parties have confirmed their commitment to this schedule as follows:</w:t>
      </w:r>
    </w:p>
    <w:p w14:paraId="6E7632F8" w14:textId="1D480E2A" w:rsidR="001811D9" w:rsidRPr="00540D63" w:rsidRDefault="001811D9" w:rsidP="3118B551">
      <w:pPr>
        <w:spacing w:after="120"/>
      </w:pPr>
    </w:p>
    <w:tbl>
      <w:tblPr>
        <w:tblW w:w="0" w:type="auto"/>
        <w:tblLayout w:type="fixed"/>
        <w:tblLook w:val="00E0" w:firstRow="1" w:lastRow="1" w:firstColumn="1" w:lastColumn="0" w:noHBand="0" w:noVBand="0"/>
      </w:tblPr>
      <w:tblGrid>
        <w:gridCol w:w="4377"/>
        <w:gridCol w:w="261"/>
        <w:gridCol w:w="4377"/>
      </w:tblGrid>
      <w:tr w:rsidR="3118B551" w14:paraId="2D2FC626" w14:textId="77777777" w:rsidTr="0000647F">
        <w:trPr>
          <w:trHeight w:val="300"/>
        </w:trPr>
        <w:tc>
          <w:tcPr>
            <w:tcW w:w="4377" w:type="dxa"/>
            <w:tcMar>
              <w:left w:w="105" w:type="dxa"/>
              <w:right w:w="105" w:type="dxa"/>
            </w:tcMar>
          </w:tcPr>
          <w:p w14:paraId="2BE41838" w14:textId="6C0C5D1B" w:rsidR="3118B551" w:rsidRPr="001B27BE" w:rsidRDefault="3118B551" w:rsidP="3118B551">
            <w:pPr>
              <w:widowControl/>
              <w:spacing w:after="120"/>
              <w:jc w:val="both"/>
              <w:rPr>
                <w:i/>
                <w:iCs/>
              </w:rPr>
            </w:pPr>
            <w:r w:rsidRPr="001B27BE">
              <w:rPr>
                <w:rStyle w:val="SignedBold"/>
                <w:bCs/>
                <w:i w:val="0"/>
                <w:lang w:val="en-AU"/>
              </w:rPr>
              <w:t>Signed</w:t>
            </w:r>
            <w:r w:rsidRPr="001B27BE">
              <w:rPr>
                <w:i/>
                <w:iCs/>
                <w:lang w:val="en-AU"/>
              </w:rPr>
              <w:t xml:space="preserve"> for and on behalf of the Commonwealth of Australia by</w:t>
            </w:r>
          </w:p>
          <w:p w14:paraId="25914127" w14:textId="56860399" w:rsidR="3118B551" w:rsidRPr="001B27BE" w:rsidRDefault="3118B551" w:rsidP="3118B551">
            <w:pPr>
              <w:widowControl/>
              <w:tabs>
                <w:tab w:val="left" w:leader="underscore" w:pos="3686"/>
              </w:tabs>
              <w:spacing w:after="120"/>
              <w:jc w:val="both"/>
            </w:pPr>
            <w:r w:rsidRPr="001B27BE">
              <w:br/>
            </w:r>
            <w:r w:rsidRPr="001B27BE">
              <w:tab/>
            </w:r>
          </w:p>
          <w:p w14:paraId="4FE1C296" w14:textId="41904613" w:rsidR="3118B551" w:rsidRPr="001B27BE" w:rsidRDefault="3118B551" w:rsidP="3118B551">
            <w:pPr>
              <w:widowControl/>
              <w:spacing w:after="120"/>
              <w:jc w:val="both"/>
            </w:pPr>
            <w:r w:rsidRPr="001B27BE">
              <w:rPr>
                <w:rStyle w:val="Bold"/>
                <w:bCs/>
                <w:lang w:val="en-AU"/>
              </w:rPr>
              <w:t>The Honourable Brendan O’Connor MP</w:t>
            </w:r>
          </w:p>
          <w:p w14:paraId="5DD7A451" w14:textId="305421ED" w:rsidR="3118B551" w:rsidRPr="001B27BE" w:rsidRDefault="3118B551" w:rsidP="3118B551">
            <w:pPr>
              <w:pStyle w:val="Position"/>
              <w:spacing w:line="240" w:lineRule="auto"/>
              <w:rPr>
                <w:rFonts w:ascii="Calibri" w:eastAsia="Calibri" w:hAnsi="Calibri" w:cs="Calibri"/>
                <w:bCs w:val="0"/>
                <w:color w:val="auto"/>
                <w:sz w:val="22"/>
                <w:szCs w:val="22"/>
              </w:rPr>
            </w:pPr>
            <w:r w:rsidRPr="001B27BE">
              <w:rPr>
                <w:rFonts w:ascii="Calibri" w:eastAsia="Calibri" w:hAnsi="Calibri" w:cs="Calibri"/>
                <w:bCs w:val="0"/>
                <w:color w:val="auto"/>
                <w:sz w:val="22"/>
                <w:szCs w:val="22"/>
              </w:rPr>
              <w:t>Minister for Skills and Training</w:t>
            </w:r>
          </w:p>
          <w:p w14:paraId="1D8990AA" w14:textId="0139C1B8" w:rsidR="3118B551" w:rsidRPr="001B27BE" w:rsidRDefault="3118B551" w:rsidP="3118B551">
            <w:pPr>
              <w:widowControl/>
              <w:tabs>
                <w:tab w:val="num" w:pos="1134"/>
              </w:tabs>
              <w:spacing w:after="120"/>
              <w:jc w:val="both"/>
            </w:pPr>
          </w:p>
        </w:tc>
        <w:tc>
          <w:tcPr>
            <w:tcW w:w="261" w:type="dxa"/>
            <w:tcMar>
              <w:left w:w="105" w:type="dxa"/>
              <w:right w:w="105" w:type="dxa"/>
            </w:tcMar>
          </w:tcPr>
          <w:p w14:paraId="5C0D0325" w14:textId="60634BC4" w:rsidR="3118B551" w:rsidRPr="001B27BE" w:rsidRDefault="3118B551" w:rsidP="3118B551">
            <w:pPr>
              <w:widowControl/>
              <w:spacing w:after="120"/>
              <w:jc w:val="both"/>
              <w:rPr>
                <w:i/>
                <w:iCs/>
              </w:rPr>
            </w:pPr>
          </w:p>
        </w:tc>
        <w:tc>
          <w:tcPr>
            <w:tcW w:w="4377" w:type="dxa"/>
            <w:tcMar>
              <w:left w:w="105" w:type="dxa"/>
              <w:right w:w="105" w:type="dxa"/>
            </w:tcMar>
          </w:tcPr>
          <w:p w14:paraId="769FB369" w14:textId="4D2864C3" w:rsidR="3118B551" w:rsidRPr="001B27BE" w:rsidRDefault="3118B551" w:rsidP="3118B551">
            <w:pPr>
              <w:widowControl/>
              <w:spacing w:after="120"/>
              <w:jc w:val="both"/>
              <w:rPr>
                <w:i/>
                <w:iCs/>
              </w:rPr>
            </w:pPr>
            <w:r w:rsidRPr="001B27BE">
              <w:rPr>
                <w:rStyle w:val="SignedBold"/>
                <w:bCs/>
                <w:i w:val="0"/>
                <w:lang w:val="en-AU"/>
              </w:rPr>
              <w:t>Signed</w:t>
            </w:r>
            <w:r w:rsidRPr="001B27BE">
              <w:rPr>
                <w:i/>
                <w:iCs/>
                <w:lang w:val="en-AU"/>
              </w:rPr>
              <w:t xml:space="preserve"> for and on behalf of the </w:t>
            </w:r>
            <w:r w:rsidRPr="001B27BE">
              <w:br/>
            </w:r>
            <w:r w:rsidRPr="001B27BE">
              <w:rPr>
                <w:i/>
                <w:iCs/>
                <w:lang w:val="en-AU"/>
              </w:rPr>
              <w:t>State of Queensland by</w:t>
            </w:r>
          </w:p>
          <w:p w14:paraId="7257175C" w14:textId="44746975" w:rsidR="3118B551" w:rsidRPr="001B27BE" w:rsidRDefault="3118B551" w:rsidP="3118B551">
            <w:pPr>
              <w:widowControl/>
              <w:tabs>
                <w:tab w:val="left" w:leader="underscore" w:pos="3686"/>
              </w:tabs>
              <w:spacing w:after="120"/>
              <w:jc w:val="both"/>
            </w:pPr>
            <w:r w:rsidRPr="001B27BE">
              <w:br/>
            </w:r>
            <w:r w:rsidRPr="001B27BE">
              <w:tab/>
            </w:r>
          </w:p>
          <w:p w14:paraId="69DE0126" w14:textId="05A82C13" w:rsidR="3118B551" w:rsidRPr="001B27BE" w:rsidRDefault="3118B551" w:rsidP="3118B551">
            <w:pPr>
              <w:widowControl/>
              <w:spacing w:after="120"/>
              <w:jc w:val="both"/>
            </w:pPr>
            <w:r w:rsidRPr="001B27BE">
              <w:rPr>
                <w:rStyle w:val="Bold"/>
                <w:bCs/>
                <w:lang w:val="en-AU"/>
              </w:rPr>
              <w:t>The Honourable Lance McCallum MP</w:t>
            </w:r>
          </w:p>
          <w:p w14:paraId="2197B513" w14:textId="4E02348D" w:rsidR="3118B551" w:rsidRPr="001B27BE" w:rsidRDefault="3118B551" w:rsidP="3118B551">
            <w:pPr>
              <w:pStyle w:val="Position"/>
              <w:spacing w:line="240" w:lineRule="auto"/>
              <w:rPr>
                <w:rFonts w:ascii="Calibri" w:eastAsia="Calibri" w:hAnsi="Calibri" w:cs="Calibri"/>
                <w:bCs w:val="0"/>
                <w:color w:val="auto"/>
                <w:sz w:val="22"/>
                <w:szCs w:val="22"/>
              </w:rPr>
            </w:pPr>
            <w:r w:rsidRPr="001B27BE">
              <w:rPr>
                <w:rFonts w:ascii="Calibri" w:eastAsia="Calibri" w:hAnsi="Calibri" w:cs="Calibri"/>
                <w:bCs w:val="0"/>
                <w:color w:val="auto"/>
                <w:sz w:val="22"/>
                <w:szCs w:val="22"/>
              </w:rPr>
              <w:t>Minister for Training and Skills Development</w:t>
            </w:r>
          </w:p>
          <w:p w14:paraId="5B5E3B4C" w14:textId="793E1D34" w:rsidR="3118B551" w:rsidRPr="001B27BE" w:rsidRDefault="3118B551" w:rsidP="3118B551">
            <w:pPr>
              <w:spacing w:after="120"/>
            </w:pPr>
          </w:p>
        </w:tc>
      </w:tr>
    </w:tbl>
    <w:p w14:paraId="27048030" w14:textId="4D4E1D40" w:rsidR="001811D9" w:rsidRPr="00540D63" w:rsidRDefault="001811D9" w:rsidP="3118B551">
      <w:pPr>
        <w:spacing w:after="120"/>
        <w:rPr>
          <w:color w:val="D13438"/>
        </w:rPr>
      </w:pPr>
    </w:p>
    <w:p w14:paraId="249B60C8" w14:textId="62AE497E" w:rsidR="001811D9" w:rsidRPr="00540D63" w:rsidRDefault="001811D9" w:rsidP="3118B551">
      <w:pPr>
        <w:spacing w:after="120"/>
        <w:rPr>
          <w:color w:val="D13438"/>
        </w:rPr>
      </w:pPr>
    </w:p>
    <w:p w14:paraId="4B7158EA" w14:textId="5520B90C" w:rsidR="001811D9" w:rsidRPr="00540D63" w:rsidRDefault="001811D9" w:rsidP="3118B551">
      <w:pPr>
        <w:spacing w:after="120"/>
        <w:rPr>
          <w:color w:val="D13438"/>
        </w:rPr>
      </w:pPr>
    </w:p>
    <w:p w14:paraId="7A073A07" w14:textId="1C0B5E0B" w:rsidR="001811D9" w:rsidRPr="00540D63" w:rsidRDefault="001811D9" w:rsidP="001811D9">
      <w:pPr>
        <w:spacing w:after="120"/>
      </w:pPr>
    </w:p>
    <w:p w14:paraId="024A2498" w14:textId="77777777" w:rsidR="001811D9" w:rsidRPr="00540D63" w:rsidRDefault="001811D9" w:rsidP="001811D9">
      <w:pPr>
        <w:spacing w:after="120"/>
        <w:rPr>
          <w:rFonts w:cstheme="minorHAnsi"/>
          <w:b/>
          <w:lang w:val="en-AU"/>
        </w:rPr>
      </w:pPr>
    </w:p>
    <w:p w14:paraId="716A8D0B" w14:textId="77777777" w:rsidR="001811D9" w:rsidRPr="00540D63" w:rsidRDefault="001811D9" w:rsidP="001811D9">
      <w:pPr>
        <w:spacing w:after="120"/>
        <w:rPr>
          <w:rFonts w:cstheme="minorHAnsi"/>
          <w:b/>
          <w:lang w:val="en-AU"/>
        </w:rPr>
      </w:pPr>
    </w:p>
    <w:p w14:paraId="78B86000" w14:textId="70489FFA" w:rsidR="00807400" w:rsidRPr="000A4ED3" w:rsidRDefault="00807400" w:rsidP="00B054B0">
      <w:pPr>
        <w:pStyle w:val="BodyText"/>
        <w:spacing w:before="29"/>
        <w:rPr>
          <w:lang w:val="en-AU"/>
        </w:rPr>
      </w:pPr>
    </w:p>
    <w:sectPr w:rsidR="00807400" w:rsidRPr="000A4ED3" w:rsidSect="001811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B107" w14:textId="77777777" w:rsidR="00F8509E" w:rsidRDefault="00F8509E">
      <w:r>
        <w:separator/>
      </w:r>
    </w:p>
  </w:endnote>
  <w:endnote w:type="continuationSeparator" w:id="0">
    <w:p w14:paraId="6AA47E63" w14:textId="77777777" w:rsidR="00F8509E" w:rsidRDefault="00F8509E">
      <w:r>
        <w:continuationSeparator/>
      </w:r>
    </w:p>
  </w:endnote>
  <w:endnote w:type="continuationNotice" w:id="1">
    <w:p w14:paraId="406F39D7" w14:textId="77777777" w:rsidR="00F8509E" w:rsidRDefault="00F85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Book Antiqu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603E" w14:textId="6840A75D" w:rsidR="00807400" w:rsidRPr="00E36ACD" w:rsidRDefault="00E36ACD" w:rsidP="00E36ACD">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6040" w14:textId="3B3A557F" w:rsidR="00807400" w:rsidRPr="00C4143D" w:rsidRDefault="00B93980" w:rsidP="00B93980">
    <w:pPr>
      <w:pStyle w:val="Footer"/>
      <w:tabs>
        <w:tab w:val="clear" w:pos="9026"/>
        <w:tab w:val="right" w:pos="15026"/>
      </w:tabs>
    </w:pPr>
    <w:r>
      <w:tab/>
    </w:r>
    <w:r>
      <w:tab/>
      <w:t xml:space="preserve">Page </w:t>
    </w:r>
    <w:r>
      <w:rPr>
        <w:b/>
        <w:bCs/>
      </w:rPr>
      <w:fldChar w:fldCharType="begin"/>
    </w:r>
    <w:r>
      <w:rPr>
        <w:b/>
        <w:bCs/>
      </w:rPr>
      <w:instrText xml:space="preserve"> PAGE  \* Arabic  \* MERGEFORMAT </w:instrText>
    </w:r>
    <w:r>
      <w:rPr>
        <w:b/>
        <w:bCs/>
      </w:rPr>
      <w:fldChar w:fldCharType="separate"/>
    </w:r>
    <w:r>
      <w:rPr>
        <w:b/>
        <w:bCs/>
      </w:rPr>
      <w:t>19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DD3B8" w14:textId="77777777" w:rsidR="00F8509E" w:rsidRDefault="00F8509E">
      <w:r>
        <w:separator/>
      </w:r>
    </w:p>
  </w:footnote>
  <w:footnote w:type="continuationSeparator" w:id="0">
    <w:p w14:paraId="6A0A7D4C" w14:textId="77777777" w:rsidR="00F8509E" w:rsidRDefault="00F8509E">
      <w:r>
        <w:continuationSeparator/>
      </w:r>
    </w:p>
  </w:footnote>
  <w:footnote w:type="continuationNotice" w:id="1">
    <w:p w14:paraId="503A330B" w14:textId="77777777" w:rsidR="00F8509E" w:rsidRDefault="00F8509E"/>
  </w:footnote>
  <w:footnote w:id="2">
    <w:p w14:paraId="6EF866C2" w14:textId="1E3ECBEB" w:rsidR="00AF29B4" w:rsidRPr="00593579" w:rsidRDefault="00AF29B4">
      <w:pPr>
        <w:pStyle w:val="FootnoteText"/>
        <w:rPr>
          <w:rFonts w:ascii="Times New Roman" w:hAnsi="Times New Roman" w:cs="Times New Roman"/>
          <w:sz w:val="16"/>
          <w:szCs w:val="16"/>
        </w:rPr>
      </w:pPr>
      <w:r w:rsidRPr="00593579">
        <w:rPr>
          <w:rStyle w:val="FootnoteReference"/>
          <w:rFonts w:ascii="Times New Roman" w:hAnsi="Times New Roman" w:cs="Times New Roman"/>
          <w:sz w:val="16"/>
          <w:szCs w:val="16"/>
        </w:rPr>
        <w:footnoteRef/>
      </w:r>
      <w:r w:rsidRPr="00593579">
        <w:rPr>
          <w:rFonts w:ascii="Times New Roman" w:hAnsi="Times New Roman" w:cs="Times New Roman"/>
          <w:sz w:val="16"/>
          <w:szCs w:val="16"/>
        </w:rPr>
        <w:t xml:space="preserve"> </w:t>
      </w:r>
      <w:r w:rsidR="00B82CD2" w:rsidRPr="00593579">
        <w:rPr>
          <w:rFonts w:ascii="Times New Roman" w:hAnsi="Times New Roman" w:cs="Times New Roman"/>
          <w:sz w:val="16"/>
          <w:szCs w:val="16"/>
        </w:rPr>
        <w:t xml:space="preserve"> Australian Government Treasury 2023 Intergenerational Report - </w:t>
      </w:r>
      <w:hyperlink r:id="rId1" w:history="1">
        <w:r w:rsidR="00B82CD2" w:rsidRPr="00593579">
          <w:rPr>
            <w:rStyle w:val="Hyperlink"/>
            <w:rFonts w:ascii="Times New Roman" w:hAnsi="Times New Roman" w:cs="Times New Roman"/>
            <w:sz w:val="16"/>
            <w:szCs w:val="16"/>
          </w:rPr>
          <w:t>2023 Intergenerational Report | Treasury.gov.au</w:t>
        </w:r>
      </w:hyperlink>
    </w:p>
  </w:footnote>
  <w:footnote w:id="3">
    <w:p w14:paraId="2B550F65" w14:textId="77777777" w:rsidR="00D632E9" w:rsidRPr="00FB0CF8" w:rsidRDefault="00D632E9" w:rsidP="009353C9">
      <w:pPr>
        <w:pStyle w:val="BodyText"/>
        <w:ind w:right="399"/>
        <w:jc w:val="both"/>
        <w:rPr>
          <w:rFonts w:ascii="Times New Roman" w:hAnsi="Times New Roman" w:cs="Times New Roman"/>
          <w:sz w:val="16"/>
          <w:szCs w:val="16"/>
        </w:rPr>
      </w:pPr>
      <w:r w:rsidRPr="00593579">
        <w:rPr>
          <w:rStyle w:val="FootnoteReference"/>
          <w:rFonts w:ascii="Times New Roman" w:hAnsi="Times New Roman" w:cs="Times New Roman"/>
          <w:sz w:val="16"/>
          <w:szCs w:val="16"/>
        </w:rPr>
        <w:footnoteRef/>
      </w:r>
      <w:r w:rsidRPr="00593579">
        <w:rPr>
          <w:rFonts w:ascii="Times New Roman" w:hAnsi="Times New Roman" w:cs="Times New Roman"/>
          <w:sz w:val="16"/>
          <w:szCs w:val="16"/>
        </w:rPr>
        <w:t xml:space="preserve"> </w:t>
      </w:r>
      <w:r w:rsidRPr="00FB0CF8">
        <w:rPr>
          <w:rFonts w:ascii="Times New Roman" w:hAnsi="Times New Roman" w:cs="Times New Roman"/>
          <w:sz w:val="16"/>
          <w:szCs w:val="16"/>
        </w:rPr>
        <w:t>Australian</w:t>
      </w:r>
      <w:r w:rsidRPr="00FB0CF8">
        <w:rPr>
          <w:rFonts w:ascii="Times New Roman" w:hAnsi="Times New Roman" w:cs="Times New Roman"/>
          <w:spacing w:val="-8"/>
          <w:sz w:val="16"/>
          <w:szCs w:val="16"/>
        </w:rPr>
        <w:t xml:space="preserve"> </w:t>
      </w:r>
      <w:r w:rsidRPr="00FB0CF8">
        <w:rPr>
          <w:rFonts w:ascii="Times New Roman" w:hAnsi="Times New Roman" w:cs="Times New Roman"/>
          <w:sz w:val="16"/>
          <w:szCs w:val="16"/>
        </w:rPr>
        <w:t>Government</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Draft</w:t>
      </w:r>
      <w:r w:rsidRPr="00FB0CF8">
        <w:rPr>
          <w:rFonts w:ascii="Times New Roman" w:hAnsi="Times New Roman" w:cs="Times New Roman"/>
          <w:spacing w:val="-2"/>
          <w:sz w:val="16"/>
          <w:szCs w:val="16"/>
        </w:rPr>
        <w:t xml:space="preserve"> </w:t>
      </w:r>
      <w:r w:rsidRPr="00FB0CF8">
        <w:rPr>
          <w:rFonts w:ascii="Times New Roman" w:hAnsi="Times New Roman" w:cs="Times New Roman"/>
          <w:sz w:val="16"/>
          <w:szCs w:val="16"/>
        </w:rPr>
        <w:t>National</w:t>
      </w:r>
      <w:r w:rsidRPr="00FB0CF8">
        <w:rPr>
          <w:rFonts w:ascii="Times New Roman" w:hAnsi="Times New Roman" w:cs="Times New Roman"/>
          <w:spacing w:val="-5"/>
          <w:sz w:val="16"/>
          <w:szCs w:val="16"/>
        </w:rPr>
        <w:t xml:space="preserve"> </w:t>
      </w:r>
      <w:r w:rsidRPr="00FB0CF8">
        <w:rPr>
          <w:rFonts w:ascii="Times New Roman" w:hAnsi="Times New Roman" w:cs="Times New Roman"/>
          <w:sz w:val="16"/>
          <w:szCs w:val="16"/>
        </w:rPr>
        <w:t>Care</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and</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Support</w:t>
      </w:r>
      <w:r w:rsidRPr="00FB0CF8">
        <w:rPr>
          <w:rFonts w:ascii="Times New Roman" w:hAnsi="Times New Roman" w:cs="Times New Roman"/>
          <w:spacing w:val="-1"/>
          <w:sz w:val="16"/>
          <w:szCs w:val="16"/>
        </w:rPr>
        <w:t xml:space="preserve"> </w:t>
      </w:r>
      <w:r w:rsidRPr="00FB0CF8">
        <w:rPr>
          <w:rFonts w:ascii="Times New Roman" w:hAnsi="Times New Roman" w:cs="Times New Roman"/>
          <w:sz w:val="16"/>
          <w:szCs w:val="16"/>
        </w:rPr>
        <w:t>Economy</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Strategy</w:t>
      </w:r>
      <w:r w:rsidRPr="00FB0CF8">
        <w:rPr>
          <w:rFonts w:ascii="Times New Roman" w:hAnsi="Times New Roman" w:cs="Times New Roman"/>
          <w:spacing w:val="-3"/>
          <w:sz w:val="16"/>
          <w:szCs w:val="16"/>
        </w:rPr>
        <w:t xml:space="preserve"> </w:t>
      </w:r>
      <w:r w:rsidRPr="00FB0CF8">
        <w:rPr>
          <w:rFonts w:ascii="Times New Roman" w:hAnsi="Times New Roman" w:cs="Times New Roman"/>
          <w:sz w:val="16"/>
          <w:szCs w:val="16"/>
        </w:rPr>
        <w:t>2023</w:t>
      </w:r>
      <w:r w:rsidRPr="00FB0CF8">
        <w:rPr>
          <w:rFonts w:ascii="Times New Roman" w:hAnsi="Times New Roman" w:cs="Times New Roman"/>
          <w:spacing w:val="-3"/>
          <w:sz w:val="16"/>
          <w:szCs w:val="16"/>
        </w:rPr>
        <w:t xml:space="preserve"> </w:t>
      </w:r>
      <w:r w:rsidRPr="00FB0CF8">
        <w:rPr>
          <w:rFonts w:ascii="Times New Roman" w:hAnsi="Times New Roman" w:cs="Times New Roman"/>
          <w:sz w:val="16"/>
          <w:szCs w:val="16"/>
        </w:rPr>
        <w:t>–</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Care</w:t>
      </w:r>
      <w:r w:rsidRPr="00FB0CF8">
        <w:rPr>
          <w:rFonts w:ascii="Times New Roman" w:hAnsi="Times New Roman" w:cs="Times New Roman"/>
          <w:spacing w:val="-5"/>
          <w:sz w:val="16"/>
          <w:szCs w:val="16"/>
        </w:rPr>
        <w:t xml:space="preserve"> </w:t>
      </w:r>
      <w:r w:rsidRPr="00FB0CF8">
        <w:rPr>
          <w:rFonts w:ascii="Times New Roman" w:hAnsi="Times New Roman" w:cs="Times New Roman"/>
          <w:sz w:val="16"/>
          <w:szCs w:val="16"/>
        </w:rPr>
        <w:t>and</w:t>
      </w:r>
      <w:r w:rsidRPr="00FB0CF8">
        <w:rPr>
          <w:rFonts w:ascii="Times New Roman" w:hAnsi="Times New Roman" w:cs="Times New Roman"/>
          <w:spacing w:val="-5"/>
          <w:sz w:val="16"/>
          <w:szCs w:val="16"/>
        </w:rPr>
        <w:t xml:space="preserve"> </w:t>
      </w:r>
      <w:r w:rsidRPr="00FB0CF8">
        <w:rPr>
          <w:rFonts w:ascii="Times New Roman" w:hAnsi="Times New Roman" w:cs="Times New Roman"/>
          <w:sz w:val="16"/>
          <w:szCs w:val="16"/>
        </w:rPr>
        <w:t>Support</w:t>
      </w:r>
      <w:r w:rsidRPr="00FB0CF8">
        <w:rPr>
          <w:rFonts w:ascii="Times New Roman" w:hAnsi="Times New Roman" w:cs="Times New Roman"/>
          <w:spacing w:val="-5"/>
          <w:sz w:val="16"/>
          <w:szCs w:val="16"/>
        </w:rPr>
        <w:t xml:space="preserve"> </w:t>
      </w:r>
      <w:r w:rsidRPr="00FB0CF8">
        <w:rPr>
          <w:rFonts w:ascii="Times New Roman" w:hAnsi="Times New Roman" w:cs="Times New Roman"/>
          <w:sz w:val="16"/>
          <w:szCs w:val="16"/>
        </w:rPr>
        <w:t>Economy</w:t>
      </w:r>
      <w:r w:rsidRPr="00FB0CF8">
        <w:rPr>
          <w:rFonts w:ascii="Times New Roman" w:hAnsi="Times New Roman" w:cs="Times New Roman"/>
          <w:spacing w:val="-8"/>
          <w:sz w:val="16"/>
          <w:szCs w:val="16"/>
        </w:rPr>
        <w:t xml:space="preserve"> </w:t>
      </w:r>
      <w:r w:rsidRPr="00FB0CF8">
        <w:rPr>
          <w:rFonts w:ascii="Times New Roman" w:hAnsi="Times New Roman" w:cs="Times New Roman"/>
          <w:sz w:val="16"/>
          <w:szCs w:val="16"/>
        </w:rPr>
        <w:t>Taskforce.</w:t>
      </w:r>
      <w:r w:rsidRPr="00FB0CF8">
        <w:rPr>
          <w:rFonts w:ascii="Times New Roman" w:hAnsi="Times New Roman" w:cs="Times New Roman"/>
          <w:spacing w:val="30"/>
          <w:sz w:val="16"/>
          <w:szCs w:val="16"/>
        </w:rPr>
        <w:t xml:space="preserve"> </w:t>
      </w:r>
      <w:r w:rsidRPr="00FB0CF8">
        <w:rPr>
          <w:rFonts w:ascii="Times New Roman" w:hAnsi="Times New Roman" w:cs="Times New Roman"/>
          <w:sz w:val="16"/>
          <w:szCs w:val="16"/>
        </w:rPr>
        <w:t>Refer</w:t>
      </w:r>
      <w:r w:rsidRPr="00FB0CF8">
        <w:rPr>
          <w:rFonts w:ascii="Times New Roman" w:hAnsi="Times New Roman" w:cs="Times New Roman"/>
          <w:spacing w:val="-7"/>
          <w:sz w:val="16"/>
          <w:szCs w:val="16"/>
        </w:rPr>
        <w:t xml:space="preserve"> </w:t>
      </w:r>
      <w:r w:rsidRPr="00FB0CF8">
        <w:rPr>
          <w:rFonts w:ascii="Times New Roman" w:hAnsi="Times New Roman" w:cs="Times New Roman"/>
          <w:spacing w:val="-5"/>
          <w:sz w:val="16"/>
          <w:szCs w:val="16"/>
        </w:rPr>
        <w:t>to:</w:t>
      </w:r>
    </w:p>
    <w:p w14:paraId="76F45379" w14:textId="1135AD45" w:rsidR="00D632E9" w:rsidRPr="00593579" w:rsidRDefault="00D632E9" w:rsidP="009353C9">
      <w:pPr>
        <w:spacing w:line="183" w:lineRule="exact"/>
        <w:ind w:left="120"/>
        <w:rPr>
          <w:rFonts w:ascii="Times New Roman" w:hAnsi="Times New Roman" w:cs="Times New Roman"/>
          <w:sz w:val="16"/>
          <w:szCs w:val="16"/>
        </w:rPr>
      </w:pPr>
      <w:r w:rsidRPr="00593579">
        <w:rPr>
          <w:rFonts w:ascii="Times New Roman" w:hAnsi="Times New Roman" w:cs="Times New Roman"/>
          <w:color w:val="0562C1"/>
          <w:sz w:val="16"/>
          <w:szCs w:val="16"/>
          <w:u w:val="single" w:color="0562C1"/>
        </w:rPr>
        <w:t>Draft</w:t>
      </w:r>
      <w:r w:rsidRPr="00593579">
        <w:rPr>
          <w:rFonts w:ascii="Times New Roman" w:hAnsi="Times New Roman" w:cs="Times New Roman"/>
          <w:color w:val="0562C1"/>
          <w:spacing w:val="-4"/>
          <w:sz w:val="16"/>
          <w:szCs w:val="16"/>
          <w:u w:val="single" w:color="0562C1"/>
        </w:rPr>
        <w:t xml:space="preserve"> </w:t>
      </w:r>
      <w:r w:rsidRPr="00593579">
        <w:rPr>
          <w:rFonts w:ascii="Times New Roman" w:hAnsi="Times New Roman" w:cs="Times New Roman"/>
          <w:color w:val="0562C1"/>
          <w:sz w:val="16"/>
          <w:szCs w:val="16"/>
          <w:u w:val="single" w:color="0562C1"/>
        </w:rPr>
        <w:t>National</w:t>
      </w:r>
      <w:r w:rsidRPr="00593579">
        <w:rPr>
          <w:rFonts w:ascii="Times New Roman" w:hAnsi="Times New Roman" w:cs="Times New Roman"/>
          <w:color w:val="0562C1"/>
          <w:spacing w:val="-5"/>
          <w:sz w:val="16"/>
          <w:szCs w:val="16"/>
          <w:u w:val="single" w:color="0562C1"/>
        </w:rPr>
        <w:t xml:space="preserve"> </w:t>
      </w:r>
      <w:r w:rsidRPr="00593579">
        <w:rPr>
          <w:rFonts w:ascii="Times New Roman" w:hAnsi="Times New Roman" w:cs="Times New Roman"/>
          <w:color w:val="0562C1"/>
          <w:sz w:val="16"/>
          <w:szCs w:val="16"/>
          <w:u w:val="single" w:color="0562C1"/>
        </w:rPr>
        <w:t>Care</w:t>
      </w:r>
      <w:r w:rsidRPr="00593579">
        <w:rPr>
          <w:rFonts w:ascii="Times New Roman" w:hAnsi="Times New Roman" w:cs="Times New Roman"/>
          <w:color w:val="0562C1"/>
          <w:spacing w:val="-3"/>
          <w:sz w:val="16"/>
          <w:szCs w:val="16"/>
          <w:u w:val="single" w:color="0562C1"/>
        </w:rPr>
        <w:t xml:space="preserve"> </w:t>
      </w:r>
      <w:r w:rsidRPr="00593579">
        <w:rPr>
          <w:rFonts w:ascii="Times New Roman" w:hAnsi="Times New Roman" w:cs="Times New Roman"/>
          <w:color w:val="0562C1"/>
          <w:sz w:val="16"/>
          <w:szCs w:val="16"/>
          <w:u w:val="single" w:color="0562C1"/>
        </w:rPr>
        <w:t>and</w:t>
      </w:r>
      <w:r w:rsidRPr="00593579">
        <w:rPr>
          <w:rFonts w:ascii="Times New Roman" w:hAnsi="Times New Roman" w:cs="Times New Roman"/>
          <w:color w:val="0562C1"/>
          <w:spacing w:val="-2"/>
          <w:sz w:val="16"/>
          <w:szCs w:val="16"/>
          <w:u w:val="single" w:color="0562C1"/>
        </w:rPr>
        <w:t xml:space="preserve"> </w:t>
      </w:r>
      <w:r w:rsidRPr="00593579">
        <w:rPr>
          <w:rFonts w:ascii="Times New Roman" w:hAnsi="Times New Roman" w:cs="Times New Roman"/>
          <w:color w:val="0562C1"/>
          <w:sz w:val="16"/>
          <w:szCs w:val="16"/>
          <w:u w:val="single" w:color="0562C1"/>
        </w:rPr>
        <w:t>Support</w:t>
      </w:r>
      <w:r w:rsidRPr="00593579">
        <w:rPr>
          <w:rFonts w:ascii="Times New Roman" w:hAnsi="Times New Roman" w:cs="Times New Roman"/>
          <w:color w:val="0562C1"/>
          <w:spacing w:val="-4"/>
          <w:sz w:val="16"/>
          <w:szCs w:val="16"/>
          <w:u w:val="single" w:color="0562C1"/>
        </w:rPr>
        <w:t xml:space="preserve"> </w:t>
      </w:r>
      <w:r w:rsidRPr="00593579">
        <w:rPr>
          <w:rFonts w:ascii="Times New Roman" w:hAnsi="Times New Roman" w:cs="Times New Roman"/>
          <w:color w:val="0562C1"/>
          <w:sz w:val="16"/>
          <w:szCs w:val="16"/>
          <w:u w:val="single" w:color="0562C1"/>
        </w:rPr>
        <w:t>Economy</w:t>
      </w:r>
      <w:r w:rsidRPr="00593579">
        <w:rPr>
          <w:rFonts w:ascii="Times New Roman" w:hAnsi="Times New Roman" w:cs="Times New Roman"/>
          <w:color w:val="0562C1"/>
          <w:spacing w:val="-4"/>
          <w:sz w:val="16"/>
          <w:szCs w:val="16"/>
          <w:u w:val="single" w:color="0562C1"/>
        </w:rPr>
        <w:t xml:space="preserve"> </w:t>
      </w:r>
      <w:r w:rsidRPr="00593579">
        <w:rPr>
          <w:rFonts w:ascii="Times New Roman" w:hAnsi="Times New Roman" w:cs="Times New Roman"/>
          <w:color w:val="0562C1"/>
          <w:sz w:val="16"/>
          <w:szCs w:val="16"/>
          <w:u w:val="single" w:color="0562C1"/>
        </w:rPr>
        <w:t>Strategy</w:t>
      </w:r>
      <w:r w:rsidRPr="00593579">
        <w:rPr>
          <w:rFonts w:ascii="Times New Roman" w:hAnsi="Times New Roman" w:cs="Times New Roman"/>
          <w:color w:val="0562C1"/>
          <w:spacing w:val="-6"/>
          <w:sz w:val="16"/>
          <w:szCs w:val="16"/>
          <w:u w:val="single" w:color="0562C1"/>
        </w:rPr>
        <w:t xml:space="preserve"> </w:t>
      </w:r>
      <w:r w:rsidRPr="00593579">
        <w:rPr>
          <w:rFonts w:ascii="Times New Roman" w:hAnsi="Times New Roman" w:cs="Times New Roman"/>
          <w:color w:val="0562C1"/>
          <w:sz w:val="16"/>
          <w:szCs w:val="16"/>
          <w:u w:val="single" w:color="0562C1"/>
        </w:rPr>
        <w:t>2023</w:t>
      </w:r>
      <w:r w:rsidRPr="00593579">
        <w:rPr>
          <w:rFonts w:ascii="Times New Roman" w:hAnsi="Times New Roman" w:cs="Times New Roman"/>
          <w:color w:val="0562C1"/>
          <w:spacing w:val="-6"/>
          <w:sz w:val="16"/>
          <w:szCs w:val="16"/>
          <w:u w:val="single" w:color="0562C1"/>
        </w:rPr>
        <w:t xml:space="preserve"> </w:t>
      </w:r>
      <w:r w:rsidRPr="00593579">
        <w:rPr>
          <w:rFonts w:ascii="Times New Roman" w:hAnsi="Times New Roman" w:cs="Times New Roman"/>
          <w:color w:val="0562C1"/>
          <w:spacing w:val="-2"/>
          <w:sz w:val="16"/>
          <w:szCs w:val="16"/>
          <w:u w:val="single" w:color="0562C1"/>
        </w:rPr>
        <w:t>(pmc.gov.au)</w:t>
      </w:r>
      <w:r w:rsidR="009353C9" w:rsidRPr="00593579">
        <w:rPr>
          <w:rFonts w:ascii="Times New Roman" w:hAnsi="Times New Roman" w:cs="Times New Roman"/>
          <w:color w:val="0562C1"/>
          <w:spacing w:val="-2"/>
          <w:sz w:val="16"/>
          <w:szCs w:val="16"/>
          <w:u w:val="single" w:color="0562C1"/>
        </w:rPr>
        <w:t xml:space="preserve"> </w:t>
      </w:r>
    </w:p>
  </w:footnote>
  <w:footnote w:id="4">
    <w:p w14:paraId="50AFE592" w14:textId="0611FBD4" w:rsidR="009353C9" w:rsidRPr="00593579" w:rsidRDefault="009353C9">
      <w:pPr>
        <w:pStyle w:val="FootnoteText"/>
        <w:rPr>
          <w:rFonts w:ascii="Times New Roman" w:hAnsi="Times New Roman" w:cs="Times New Roman"/>
          <w:sz w:val="16"/>
          <w:szCs w:val="16"/>
        </w:rPr>
      </w:pPr>
      <w:r w:rsidRPr="00593579">
        <w:rPr>
          <w:rStyle w:val="FootnoteReference"/>
          <w:rFonts w:ascii="Times New Roman" w:hAnsi="Times New Roman" w:cs="Times New Roman"/>
          <w:sz w:val="16"/>
          <w:szCs w:val="16"/>
        </w:rPr>
        <w:footnoteRef/>
      </w:r>
      <w:r w:rsidRPr="00593579">
        <w:rPr>
          <w:rFonts w:ascii="Times New Roman" w:hAnsi="Times New Roman" w:cs="Times New Roman"/>
          <w:sz w:val="16"/>
          <w:szCs w:val="16"/>
        </w:rPr>
        <w:t xml:space="preserve"> </w:t>
      </w:r>
      <w:r w:rsidRPr="00FB0CF8">
        <w:rPr>
          <w:rFonts w:ascii="Times New Roman" w:hAnsi="Times New Roman" w:cs="Times New Roman"/>
          <w:sz w:val="16"/>
          <w:szCs w:val="16"/>
        </w:rPr>
        <w:t>Australian</w:t>
      </w:r>
      <w:r w:rsidRPr="00FB0CF8">
        <w:rPr>
          <w:rFonts w:ascii="Times New Roman" w:hAnsi="Times New Roman" w:cs="Times New Roman"/>
          <w:spacing w:val="-10"/>
          <w:sz w:val="16"/>
          <w:szCs w:val="16"/>
        </w:rPr>
        <w:t xml:space="preserve"> </w:t>
      </w:r>
      <w:r w:rsidRPr="00FB0CF8">
        <w:rPr>
          <w:rFonts w:ascii="Times New Roman" w:hAnsi="Times New Roman" w:cs="Times New Roman"/>
          <w:sz w:val="16"/>
          <w:szCs w:val="16"/>
        </w:rPr>
        <w:t>Government</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Draft</w:t>
      </w:r>
      <w:r w:rsidRPr="00FB0CF8">
        <w:rPr>
          <w:rFonts w:ascii="Times New Roman" w:hAnsi="Times New Roman" w:cs="Times New Roman"/>
          <w:spacing w:val="-3"/>
          <w:sz w:val="16"/>
          <w:szCs w:val="16"/>
        </w:rPr>
        <w:t xml:space="preserve"> </w:t>
      </w:r>
      <w:r w:rsidRPr="00FB0CF8">
        <w:rPr>
          <w:rFonts w:ascii="Times New Roman" w:hAnsi="Times New Roman" w:cs="Times New Roman"/>
          <w:sz w:val="16"/>
          <w:szCs w:val="16"/>
        </w:rPr>
        <w:t>National</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Care</w:t>
      </w:r>
      <w:r w:rsidRPr="00FB0CF8">
        <w:rPr>
          <w:rFonts w:ascii="Times New Roman" w:hAnsi="Times New Roman" w:cs="Times New Roman"/>
          <w:spacing w:val="-7"/>
          <w:sz w:val="16"/>
          <w:szCs w:val="16"/>
        </w:rPr>
        <w:t xml:space="preserve"> </w:t>
      </w:r>
      <w:r w:rsidRPr="00FB0CF8">
        <w:rPr>
          <w:rFonts w:ascii="Times New Roman" w:hAnsi="Times New Roman" w:cs="Times New Roman"/>
          <w:sz w:val="16"/>
          <w:szCs w:val="16"/>
        </w:rPr>
        <w:t>and</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Support</w:t>
      </w:r>
      <w:r w:rsidRPr="00FB0CF8">
        <w:rPr>
          <w:rFonts w:ascii="Times New Roman" w:hAnsi="Times New Roman" w:cs="Times New Roman"/>
          <w:spacing w:val="-3"/>
          <w:sz w:val="16"/>
          <w:szCs w:val="16"/>
        </w:rPr>
        <w:t xml:space="preserve"> </w:t>
      </w:r>
      <w:r w:rsidRPr="00FB0CF8">
        <w:rPr>
          <w:rFonts w:ascii="Times New Roman" w:hAnsi="Times New Roman" w:cs="Times New Roman"/>
          <w:sz w:val="16"/>
          <w:szCs w:val="16"/>
        </w:rPr>
        <w:t>Economy</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Strategy</w:t>
      </w:r>
      <w:r w:rsidRPr="00FB0CF8">
        <w:rPr>
          <w:rFonts w:ascii="Times New Roman" w:hAnsi="Times New Roman" w:cs="Times New Roman"/>
          <w:spacing w:val="-4"/>
          <w:sz w:val="16"/>
          <w:szCs w:val="16"/>
        </w:rPr>
        <w:t xml:space="preserve"> </w:t>
      </w:r>
      <w:r w:rsidRPr="00FB0CF8">
        <w:rPr>
          <w:rFonts w:ascii="Times New Roman" w:hAnsi="Times New Roman" w:cs="Times New Roman"/>
          <w:sz w:val="16"/>
          <w:szCs w:val="16"/>
        </w:rPr>
        <w:t>2023</w:t>
      </w:r>
      <w:r w:rsidRPr="00FB0CF8">
        <w:rPr>
          <w:rFonts w:ascii="Times New Roman" w:hAnsi="Times New Roman" w:cs="Times New Roman"/>
          <w:spacing w:val="-4"/>
          <w:sz w:val="16"/>
          <w:szCs w:val="16"/>
        </w:rPr>
        <w:t xml:space="preserve"> </w:t>
      </w:r>
      <w:r w:rsidRPr="00FB0CF8">
        <w:rPr>
          <w:rFonts w:ascii="Times New Roman" w:hAnsi="Times New Roman" w:cs="Times New Roman"/>
          <w:sz w:val="16"/>
          <w:szCs w:val="16"/>
        </w:rPr>
        <w:t>–</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Care</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and</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Support</w:t>
      </w:r>
      <w:r w:rsidRPr="00FB0CF8">
        <w:rPr>
          <w:rFonts w:ascii="Times New Roman" w:hAnsi="Times New Roman" w:cs="Times New Roman"/>
          <w:spacing w:val="-6"/>
          <w:sz w:val="16"/>
          <w:szCs w:val="16"/>
        </w:rPr>
        <w:t xml:space="preserve"> </w:t>
      </w:r>
      <w:r w:rsidRPr="00FB0CF8">
        <w:rPr>
          <w:rFonts w:ascii="Times New Roman" w:hAnsi="Times New Roman" w:cs="Times New Roman"/>
          <w:sz w:val="16"/>
          <w:szCs w:val="16"/>
        </w:rPr>
        <w:t>Economy</w:t>
      </w:r>
      <w:r w:rsidRPr="00FB0CF8">
        <w:rPr>
          <w:rFonts w:ascii="Times New Roman" w:hAnsi="Times New Roman" w:cs="Times New Roman"/>
          <w:spacing w:val="-9"/>
          <w:sz w:val="16"/>
          <w:szCs w:val="16"/>
        </w:rPr>
        <w:t xml:space="preserve"> </w:t>
      </w:r>
      <w:r w:rsidRPr="00FB0CF8">
        <w:rPr>
          <w:rFonts w:ascii="Times New Roman" w:hAnsi="Times New Roman" w:cs="Times New Roman"/>
          <w:sz w:val="16"/>
          <w:szCs w:val="16"/>
        </w:rPr>
        <w:t>Taskforce.</w:t>
      </w:r>
      <w:r w:rsidRPr="00FB0CF8">
        <w:rPr>
          <w:rFonts w:ascii="Times New Roman" w:hAnsi="Times New Roman" w:cs="Times New Roman"/>
          <w:spacing w:val="29"/>
          <w:sz w:val="16"/>
          <w:szCs w:val="16"/>
        </w:rPr>
        <w:t xml:space="preserve"> </w:t>
      </w:r>
      <w:r w:rsidRPr="00FB0CF8">
        <w:rPr>
          <w:rFonts w:ascii="Times New Roman" w:hAnsi="Times New Roman" w:cs="Times New Roman"/>
          <w:sz w:val="16"/>
          <w:szCs w:val="16"/>
        </w:rPr>
        <w:t>Refer</w:t>
      </w:r>
      <w:r w:rsidRPr="00FB0CF8">
        <w:rPr>
          <w:rFonts w:ascii="Times New Roman" w:hAnsi="Times New Roman" w:cs="Times New Roman"/>
          <w:spacing w:val="-8"/>
          <w:sz w:val="16"/>
          <w:szCs w:val="16"/>
        </w:rPr>
        <w:t xml:space="preserve"> </w:t>
      </w:r>
      <w:r w:rsidRPr="00FB0CF8">
        <w:rPr>
          <w:rFonts w:ascii="Times New Roman" w:hAnsi="Times New Roman" w:cs="Times New Roman"/>
          <w:sz w:val="16"/>
          <w:szCs w:val="16"/>
        </w:rPr>
        <w:t>to:</w:t>
      </w:r>
      <w:r w:rsidRPr="00FB0CF8">
        <w:rPr>
          <w:rFonts w:ascii="Times New Roman" w:hAnsi="Times New Roman" w:cs="Times New Roman"/>
          <w:spacing w:val="-4"/>
          <w:sz w:val="16"/>
          <w:szCs w:val="16"/>
        </w:rPr>
        <w:t xml:space="preserve"> </w:t>
      </w:r>
      <w:r w:rsidRPr="00FB0CF8">
        <w:rPr>
          <w:rFonts w:ascii="Times New Roman" w:hAnsi="Times New Roman" w:cs="Times New Roman"/>
          <w:color w:val="0562C1"/>
          <w:sz w:val="16"/>
          <w:szCs w:val="16"/>
          <w:u w:val="single" w:color="0562C1"/>
        </w:rPr>
        <w:t>Draft</w:t>
      </w:r>
      <w:r w:rsidRPr="00FB0CF8">
        <w:rPr>
          <w:rFonts w:ascii="Times New Roman" w:hAnsi="Times New Roman" w:cs="Times New Roman"/>
          <w:color w:val="0562C1"/>
          <w:spacing w:val="-2"/>
          <w:sz w:val="16"/>
          <w:szCs w:val="16"/>
          <w:u w:val="single" w:color="0562C1"/>
        </w:rPr>
        <w:t xml:space="preserve"> </w:t>
      </w:r>
      <w:r w:rsidRPr="00FB0CF8">
        <w:rPr>
          <w:rFonts w:ascii="Times New Roman" w:hAnsi="Times New Roman" w:cs="Times New Roman"/>
          <w:color w:val="0562C1"/>
          <w:sz w:val="16"/>
          <w:szCs w:val="16"/>
          <w:u w:val="single" w:color="0562C1"/>
        </w:rPr>
        <w:t>National</w:t>
      </w:r>
      <w:r w:rsidRPr="00FB0CF8">
        <w:rPr>
          <w:rFonts w:ascii="Times New Roman" w:hAnsi="Times New Roman" w:cs="Times New Roman"/>
          <w:color w:val="0562C1"/>
          <w:spacing w:val="-6"/>
          <w:sz w:val="16"/>
          <w:szCs w:val="16"/>
          <w:u w:val="single" w:color="0562C1"/>
        </w:rPr>
        <w:t xml:space="preserve"> </w:t>
      </w:r>
      <w:r w:rsidRPr="00FB0CF8">
        <w:rPr>
          <w:rFonts w:ascii="Times New Roman" w:hAnsi="Times New Roman" w:cs="Times New Roman"/>
          <w:color w:val="0562C1"/>
          <w:sz w:val="16"/>
          <w:szCs w:val="16"/>
          <w:u w:val="single" w:color="0562C1"/>
        </w:rPr>
        <w:t>Care</w:t>
      </w:r>
      <w:r w:rsidRPr="00FB0CF8">
        <w:rPr>
          <w:rFonts w:ascii="Times New Roman" w:hAnsi="Times New Roman" w:cs="Times New Roman"/>
          <w:color w:val="0562C1"/>
          <w:spacing w:val="-4"/>
          <w:sz w:val="16"/>
          <w:szCs w:val="16"/>
          <w:u w:val="single" w:color="0562C1"/>
        </w:rPr>
        <w:t xml:space="preserve"> </w:t>
      </w:r>
      <w:r w:rsidRPr="00FB0CF8">
        <w:rPr>
          <w:rFonts w:ascii="Times New Roman" w:hAnsi="Times New Roman" w:cs="Times New Roman"/>
          <w:color w:val="0562C1"/>
          <w:sz w:val="16"/>
          <w:szCs w:val="16"/>
          <w:u w:val="single" w:color="0562C1"/>
        </w:rPr>
        <w:t>and</w:t>
      </w:r>
      <w:r w:rsidRPr="00FB0CF8">
        <w:rPr>
          <w:rFonts w:ascii="Times New Roman" w:hAnsi="Times New Roman" w:cs="Times New Roman"/>
          <w:color w:val="0562C1"/>
          <w:spacing w:val="-4"/>
          <w:sz w:val="16"/>
          <w:szCs w:val="16"/>
          <w:u w:val="single" w:color="0562C1"/>
        </w:rPr>
        <w:t xml:space="preserve"> </w:t>
      </w:r>
      <w:r w:rsidRPr="00FB0CF8">
        <w:rPr>
          <w:rFonts w:ascii="Times New Roman" w:hAnsi="Times New Roman" w:cs="Times New Roman"/>
          <w:color w:val="0562C1"/>
          <w:sz w:val="16"/>
          <w:szCs w:val="16"/>
          <w:u w:val="single" w:color="0562C1"/>
        </w:rPr>
        <w:t>Support</w:t>
      </w:r>
      <w:r w:rsidRPr="00FB0CF8">
        <w:rPr>
          <w:rFonts w:ascii="Times New Roman" w:hAnsi="Times New Roman" w:cs="Times New Roman"/>
          <w:color w:val="0562C1"/>
          <w:spacing w:val="-3"/>
          <w:sz w:val="16"/>
          <w:szCs w:val="16"/>
          <w:u w:val="single" w:color="0562C1"/>
        </w:rPr>
        <w:t xml:space="preserve"> </w:t>
      </w:r>
      <w:r w:rsidRPr="00FB0CF8">
        <w:rPr>
          <w:rFonts w:ascii="Times New Roman" w:hAnsi="Times New Roman" w:cs="Times New Roman"/>
          <w:color w:val="0562C1"/>
          <w:sz w:val="16"/>
          <w:szCs w:val="16"/>
          <w:u w:val="single" w:color="0562C1"/>
        </w:rPr>
        <w:t>Economy</w:t>
      </w:r>
      <w:r w:rsidRPr="00FB0CF8">
        <w:rPr>
          <w:rFonts w:ascii="Times New Roman" w:hAnsi="Times New Roman" w:cs="Times New Roman"/>
          <w:color w:val="0562C1"/>
          <w:spacing w:val="-3"/>
          <w:sz w:val="16"/>
          <w:szCs w:val="16"/>
          <w:u w:val="single" w:color="0562C1"/>
        </w:rPr>
        <w:t xml:space="preserve"> </w:t>
      </w:r>
      <w:r w:rsidRPr="00FB0CF8">
        <w:rPr>
          <w:rFonts w:ascii="Times New Roman" w:hAnsi="Times New Roman" w:cs="Times New Roman"/>
          <w:color w:val="0562C1"/>
          <w:sz w:val="16"/>
          <w:szCs w:val="16"/>
          <w:u w:val="single" w:color="0562C1"/>
        </w:rPr>
        <w:t>Strategy</w:t>
      </w:r>
      <w:r w:rsidRPr="00FB0CF8">
        <w:rPr>
          <w:rFonts w:ascii="Times New Roman" w:hAnsi="Times New Roman" w:cs="Times New Roman"/>
          <w:color w:val="0562C1"/>
          <w:spacing w:val="-7"/>
          <w:sz w:val="16"/>
          <w:szCs w:val="16"/>
          <w:u w:val="single" w:color="0562C1"/>
        </w:rPr>
        <w:t xml:space="preserve"> </w:t>
      </w:r>
      <w:r w:rsidRPr="00FB0CF8">
        <w:rPr>
          <w:rFonts w:ascii="Times New Roman" w:hAnsi="Times New Roman" w:cs="Times New Roman"/>
          <w:color w:val="0562C1"/>
          <w:sz w:val="16"/>
          <w:szCs w:val="16"/>
          <w:u w:val="single" w:color="0562C1"/>
        </w:rPr>
        <w:t>2023</w:t>
      </w:r>
      <w:r w:rsidRPr="00FB0CF8">
        <w:rPr>
          <w:rFonts w:ascii="Times New Roman" w:hAnsi="Times New Roman" w:cs="Times New Roman"/>
          <w:color w:val="0562C1"/>
          <w:spacing w:val="-4"/>
          <w:sz w:val="16"/>
          <w:szCs w:val="16"/>
          <w:u w:val="single" w:color="0562C1"/>
        </w:rPr>
        <w:t xml:space="preserve"> </w:t>
      </w:r>
      <w:r w:rsidRPr="00FB0CF8">
        <w:rPr>
          <w:rFonts w:ascii="Times New Roman" w:hAnsi="Times New Roman" w:cs="Times New Roman"/>
          <w:color w:val="0562C1"/>
          <w:sz w:val="16"/>
          <w:szCs w:val="16"/>
          <w:u w:val="single" w:color="0562C1"/>
        </w:rPr>
        <w:t>(pmc.gov.au)</w:t>
      </w:r>
      <w:r w:rsidRPr="00FB0CF8">
        <w:rPr>
          <w:rFonts w:ascii="Times New Roman" w:hAnsi="Times New Roman" w:cs="Times New Roman"/>
          <w:color w:val="0562C1"/>
          <w:spacing w:val="-6"/>
          <w:sz w:val="16"/>
          <w:szCs w:val="16"/>
        </w:rPr>
        <w:t xml:space="preserve"> </w:t>
      </w:r>
      <w:r w:rsidRPr="00FB0CF8">
        <w:rPr>
          <w:rFonts w:ascii="Times New Roman" w:hAnsi="Times New Roman" w:cs="Times New Roman"/>
          <w:sz w:val="16"/>
          <w:szCs w:val="16"/>
        </w:rPr>
        <w:t>(page</w:t>
      </w:r>
      <w:r w:rsidRPr="00FB0CF8">
        <w:rPr>
          <w:rFonts w:ascii="Times New Roman" w:hAnsi="Times New Roman" w:cs="Times New Roman"/>
          <w:spacing w:val="-5"/>
          <w:sz w:val="16"/>
          <w:szCs w:val="16"/>
        </w:rPr>
        <w:t xml:space="preserve"> 8).</w:t>
      </w:r>
    </w:p>
  </w:footnote>
  <w:footnote w:id="5">
    <w:p w14:paraId="4DF05287" w14:textId="3A819326" w:rsidR="00FC467A" w:rsidRDefault="00FC467A">
      <w:pPr>
        <w:pStyle w:val="FootnoteText"/>
      </w:pPr>
      <w:r w:rsidRPr="00593579">
        <w:rPr>
          <w:rStyle w:val="FootnoteReference"/>
          <w:rFonts w:ascii="Times New Roman" w:hAnsi="Times New Roman" w:cs="Times New Roman"/>
          <w:sz w:val="16"/>
          <w:szCs w:val="16"/>
        </w:rPr>
        <w:footnoteRef/>
      </w:r>
      <w:r w:rsidRPr="00593579">
        <w:rPr>
          <w:rFonts w:ascii="Times New Roman" w:hAnsi="Times New Roman" w:cs="Times New Roman"/>
          <w:sz w:val="16"/>
          <w:szCs w:val="16"/>
        </w:rPr>
        <w:t xml:space="preserve"> Royal</w:t>
      </w:r>
      <w:r w:rsidRPr="00593579">
        <w:rPr>
          <w:rFonts w:ascii="Times New Roman" w:hAnsi="Times New Roman" w:cs="Times New Roman"/>
          <w:spacing w:val="-6"/>
          <w:sz w:val="16"/>
          <w:szCs w:val="16"/>
        </w:rPr>
        <w:t xml:space="preserve"> </w:t>
      </w:r>
      <w:r w:rsidRPr="00593579">
        <w:rPr>
          <w:rFonts w:ascii="Times New Roman" w:hAnsi="Times New Roman" w:cs="Times New Roman"/>
          <w:sz w:val="16"/>
          <w:szCs w:val="16"/>
        </w:rPr>
        <w:t>Commission</w:t>
      </w:r>
      <w:r w:rsidRPr="00593579">
        <w:rPr>
          <w:rFonts w:ascii="Times New Roman" w:hAnsi="Times New Roman" w:cs="Times New Roman"/>
          <w:spacing w:val="-5"/>
          <w:sz w:val="16"/>
          <w:szCs w:val="16"/>
        </w:rPr>
        <w:t xml:space="preserve"> </w:t>
      </w:r>
      <w:r w:rsidRPr="00593579">
        <w:rPr>
          <w:rFonts w:ascii="Times New Roman" w:hAnsi="Times New Roman" w:cs="Times New Roman"/>
          <w:sz w:val="16"/>
          <w:szCs w:val="16"/>
        </w:rPr>
        <w:t>into</w:t>
      </w:r>
      <w:r w:rsidRPr="00593579">
        <w:rPr>
          <w:rFonts w:ascii="Times New Roman" w:hAnsi="Times New Roman" w:cs="Times New Roman"/>
          <w:spacing w:val="-3"/>
          <w:sz w:val="16"/>
          <w:szCs w:val="16"/>
        </w:rPr>
        <w:t xml:space="preserve"> </w:t>
      </w:r>
      <w:r w:rsidRPr="00593579">
        <w:rPr>
          <w:rFonts w:ascii="Times New Roman" w:hAnsi="Times New Roman" w:cs="Times New Roman"/>
          <w:sz w:val="16"/>
          <w:szCs w:val="16"/>
        </w:rPr>
        <w:t>Aged</w:t>
      </w:r>
      <w:r w:rsidRPr="00593579">
        <w:rPr>
          <w:rFonts w:ascii="Times New Roman" w:hAnsi="Times New Roman" w:cs="Times New Roman"/>
          <w:spacing w:val="-3"/>
          <w:sz w:val="16"/>
          <w:szCs w:val="16"/>
        </w:rPr>
        <w:t xml:space="preserve"> </w:t>
      </w:r>
      <w:r w:rsidRPr="00593579">
        <w:rPr>
          <w:rFonts w:ascii="Times New Roman" w:hAnsi="Times New Roman" w:cs="Times New Roman"/>
          <w:sz w:val="16"/>
          <w:szCs w:val="16"/>
        </w:rPr>
        <w:t>Care</w:t>
      </w:r>
      <w:r w:rsidRPr="00593579">
        <w:rPr>
          <w:rFonts w:ascii="Times New Roman" w:hAnsi="Times New Roman" w:cs="Times New Roman"/>
          <w:spacing w:val="-1"/>
          <w:sz w:val="16"/>
          <w:szCs w:val="16"/>
        </w:rPr>
        <w:t xml:space="preserve"> </w:t>
      </w:r>
      <w:r w:rsidRPr="00593579">
        <w:rPr>
          <w:rFonts w:ascii="Times New Roman" w:hAnsi="Times New Roman" w:cs="Times New Roman"/>
          <w:sz w:val="16"/>
          <w:szCs w:val="16"/>
        </w:rPr>
        <w:t>Quality</w:t>
      </w:r>
      <w:r w:rsidRPr="00593579">
        <w:rPr>
          <w:rFonts w:ascii="Times New Roman" w:hAnsi="Times New Roman" w:cs="Times New Roman"/>
          <w:spacing w:val="-4"/>
          <w:sz w:val="16"/>
          <w:szCs w:val="16"/>
        </w:rPr>
        <w:t xml:space="preserve"> </w:t>
      </w:r>
      <w:r w:rsidRPr="00593579">
        <w:rPr>
          <w:rFonts w:ascii="Times New Roman" w:hAnsi="Times New Roman" w:cs="Times New Roman"/>
          <w:sz w:val="16"/>
          <w:szCs w:val="16"/>
        </w:rPr>
        <w:t>and</w:t>
      </w:r>
      <w:r w:rsidRPr="00593579">
        <w:rPr>
          <w:rFonts w:ascii="Times New Roman" w:hAnsi="Times New Roman" w:cs="Times New Roman"/>
          <w:spacing w:val="-4"/>
          <w:sz w:val="16"/>
          <w:szCs w:val="16"/>
        </w:rPr>
        <w:t xml:space="preserve"> </w:t>
      </w:r>
      <w:r w:rsidRPr="00593579">
        <w:rPr>
          <w:rFonts w:ascii="Times New Roman" w:hAnsi="Times New Roman" w:cs="Times New Roman"/>
          <w:sz w:val="16"/>
          <w:szCs w:val="16"/>
        </w:rPr>
        <w:t>Safety</w:t>
      </w:r>
      <w:r w:rsidRPr="00593579">
        <w:rPr>
          <w:rFonts w:ascii="Times New Roman" w:hAnsi="Times New Roman" w:cs="Times New Roman"/>
          <w:spacing w:val="-3"/>
          <w:sz w:val="16"/>
          <w:szCs w:val="16"/>
        </w:rPr>
        <w:t xml:space="preserve"> </w:t>
      </w:r>
      <w:r w:rsidRPr="00593579">
        <w:rPr>
          <w:rFonts w:ascii="Times New Roman" w:hAnsi="Times New Roman" w:cs="Times New Roman"/>
          <w:sz w:val="16"/>
          <w:szCs w:val="16"/>
        </w:rPr>
        <w:t>(Aged</w:t>
      </w:r>
      <w:r w:rsidRPr="00593579">
        <w:rPr>
          <w:rFonts w:ascii="Times New Roman" w:hAnsi="Times New Roman" w:cs="Times New Roman"/>
          <w:spacing w:val="-4"/>
          <w:sz w:val="16"/>
          <w:szCs w:val="16"/>
        </w:rPr>
        <w:t xml:space="preserve"> </w:t>
      </w:r>
      <w:r w:rsidRPr="00593579">
        <w:rPr>
          <w:rFonts w:ascii="Times New Roman" w:hAnsi="Times New Roman" w:cs="Times New Roman"/>
          <w:sz w:val="16"/>
          <w:szCs w:val="16"/>
        </w:rPr>
        <w:t>Care</w:t>
      </w:r>
      <w:r w:rsidRPr="00593579">
        <w:rPr>
          <w:rFonts w:ascii="Times New Roman" w:hAnsi="Times New Roman" w:cs="Times New Roman"/>
          <w:spacing w:val="-6"/>
          <w:sz w:val="16"/>
          <w:szCs w:val="16"/>
        </w:rPr>
        <w:t xml:space="preserve"> </w:t>
      </w:r>
      <w:r w:rsidRPr="00593579">
        <w:rPr>
          <w:rFonts w:ascii="Times New Roman" w:hAnsi="Times New Roman" w:cs="Times New Roman"/>
          <w:sz w:val="16"/>
          <w:szCs w:val="16"/>
        </w:rPr>
        <w:t>Royal</w:t>
      </w:r>
      <w:r w:rsidRPr="00593579">
        <w:rPr>
          <w:rFonts w:ascii="Times New Roman" w:hAnsi="Times New Roman" w:cs="Times New Roman"/>
          <w:spacing w:val="-3"/>
          <w:sz w:val="16"/>
          <w:szCs w:val="16"/>
        </w:rPr>
        <w:t xml:space="preserve"> </w:t>
      </w:r>
      <w:r w:rsidRPr="00593579">
        <w:rPr>
          <w:rFonts w:ascii="Times New Roman" w:hAnsi="Times New Roman" w:cs="Times New Roman"/>
          <w:sz w:val="16"/>
          <w:szCs w:val="16"/>
        </w:rPr>
        <w:t>Commission),</w:t>
      </w:r>
      <w:r w:rsidRPr="00593579">
        <w:rPr>
          <w:rFonts w:ascii="Times New Roman" w:hAnsi="Times New Roman" w:cs="Times New Roman"/>
          <w:spacing w:val="-5"/>
          <w:sz w:val="16"/>
          <w:szCs w:val="16"/>
        </w:rPr>
        <w:t xml:space="preserve"> </w:t>
      </w:r>
      <w:r w:rsidRPr="00593579">
        <w:rPr>
          <w:rFonts w:ascii="Times New Roman" w:hAnsi="Times New Roman" w:cs="Times New Roman"/>
          <w:sz w:val="16"/>
          <w:szCs w:val="16"/>
        </w:rPr>
        <w:t>Final</w:t>
      </w:r>
      <w:r w:rsidRPr="00593579">
        <w:rPr>
          <w:rFonts w:ascii="Times New Roman" w:hAnsi="Times New Roman" w:cs="Times New Roman"/>
          <w:spacing w:val="-3"/>
          <w:sz w:val="16"/>
          <w:szCs w:val="16"/>
        </w:rPr>
        <w:t xml:space="preserve"> </w:t>
      </w:r>
      <w:r w:rsidRPr="00593579">
        <w:rPr>
          <w:rFonts w:ascii="Times New Roman" w:hAnsi="Times New Roman" w:cs="Times New Roman"/>
          <w:sz w:val="16"/>
          <w:szCs w:val="16"/>
        </w:rPr>
        <w:t>report</w:t>
      </w:r>
      <w:r w:rsidRPr="00593579">
        <w:rPr>
          <w:rFonts w:ascii="Times New Roman" w:hAnsi="Times New Roman" w:cs="Times New Roman"/>
          <w:spacing w:val="-6"/>
          <w:sz w:val="16"/>
          <w:szCs w:val="16"/>
        </w:rPr>
        <w:t xml:space="preserve"> </w:t>
      </w:r>
      <w:r w:rsidRPr="00593579">
        <w:rPr>
          <w:rFonts w:ascii="Times New Roman" w:hAnsi="Times New Roman" w:cs="Times New Roman"/>
          <w:sz w:val="16"/>
          <w:szCs w:val="16"/>
        </w:rPr>
        <w:t>volume</w:t>
      </w:r>
      <w:r w:rsidRPr="00593579">
        <w:rPr>
          <w:rFonts w:ascii="Times New Roman" w:hAnsi="Times New Roman" w:cs="Times New Roman"/>
          <w:spacing w:val="-3"/>
          <w:sz w:val="16"/>
          <w:szCs w:val="16"/>
        </w:rPr>
        <w:t xml:space="preserve"> </w:t>
      </w:r>
      <w:r w:rsidRPr="00593579">
        <w:rPr>
          <w:rFonts w:ascii="Times New Roman" w:hAnsi="Times New Roman" w:cs="Times New Roman"/>
          <w:spacing w:val="-5"/>
          <w:sz w:val="16"/>
          <w:szCs w:val="16"/>
        </w:rPr>
        <w:t>1.</w:t>
      </w:r>
    </w:p>
  </w:footnote>
  <w:footnote w:id="6">
    <w:p w14:paraId="6029074E" w14:textId="7EA023CD" w:rsidR="00134F90" w:rsidRDefault="00134F90">
      <w:pPr>
        <w:pStyle w:val="FootnoteText"/>
      </w:pPr>
      <w:r>
        <w:rPr>
          <w:rStyle w:val="FootnoteReference"/>
        </w:rPr>
        <w:footnoteRef/>
      </w:r>
      <w:r>
        <w:t xml:space="preserve"> </w:t>
      </w:r>
      <w:r>
        <w:rPr>
          <w:rFonts w:ascii="Times New Roman" w:hAnsi="Times New Roman"/>
          <w:sz w:val="16"/>
        </w:rPr>
        <w:t>Royal</w:t>
      </w:r>
      <w:r>
        <w:rPr>
          <w:rFonts w:ascii="Times New Roman" w:hAnsi="Times New Roman"/>
          <w:spacing w:val="-5"/>
          <w:sz w:val="16"/>
        </w:rPr>
        <w:t xml:space="preserve"> </w:t>
      </w:r>
      <w:r>
        <w:rPr>
          <w:rFonts w:ascii="Times New Roman" w:hAnsi="Times New Roman"/>
          <w:sz w:val="16"/>
        </w:rPr>
        <w:t>Commission</w:t>
      </w:r>
      <w:r>
        <w:rPr>
          <w:rFonts w:ascii="Times New Roman" w:hAnsi="Times New Roman"/>
          <w:spacing w:val="-5"/>
          <w:sz w:val="16"/>
        </w:rPr>
        <w:t xml:space="preserve"> </w:t>
      </w:r>
      <w:r>
        <w:rPr>
          <w:rFonts w:ascii="Times New Roman" w:hAnsi="Times New Roman"/>
          <w:sz w:val="16"/>
        </w:rPr>
        <w:t>into</w:t>
      </w:r>
      <w:r>
        <w:rPr>
          <w:rFonts w:ascii="Times New Roman" w:hAnsi="Times New Roman"/>
          <w:spacing w:val="-2"/>
          <w:sz w:val="16"/>
        </w:rPr>
        <w:t xml:space="preserve"> </w:t>
      </w:r>
      <w:r>
        <w:rPr>
          <w:rFonts w:ascii="Times New Roman" w:hAnsi="Times New Roman"/>
          <w:sz w:val="16"/>
        </w:rPr>
        <w:t>Aged</w:t>
      </w:r>
      <w:r>
        <w:rPr>
          <w:rFonts w:ascii="Times New Roman" w:hAnsi="Times New Roman"/>
          <w:spacing w:val="-2"/>
          <w:sz w:val="16"/>
        </w:rPr>
        <w:t xml:space="preserve"> </w:t>
      </w:r>
      <w:r>
        <w:rPr>
          <w:rFonts w:ascii="Times New Roman" w:hAnsi="Times New Roman"/>
          <w:sz w:val="16"/>
        </w:rPr>
        <w:t>Care</w:t>
      </w:r>
      <w:r>
        <w:rPr>
          <w:rFonts w:ascii="Times New Roman" w:hAnsi="Times New Roman"/>
          <w:spacing w:val="-2"/>
          <w:sz w:val="16"/>
        </w:rPr>
        <w:t xml:space="preserve"> </w:t>
      </w:r>
      <w:r>
        <w:rPr>
          <w:rFonts w:ascii="Times New Roman" w:hAnsi="Times New Roman"/>
          <w:sz w:val="16"/>
        </w:rPr>
        <w:t>Quality</w:t>
      </w:r>
      <w:r>
        <w:rPr>
          <w:rFonts w:ascii="Times New Roman" w:hAnsi="Times New Roman"/>
          <w:spacing w:val="-3"/>
          <w:sz w:val="16"/>
        </w:rPr>
        <w:t xml:space="preserve"> </w:t>
      </w:r>
      <w:r>
        <w:rPr>
          <w:rFonts w:ascii="Times New Roman" w:hAnsi="Times New Roman"/>
          <w:sz w:val="16"/>
        </w:rPr>
        <w:t>and</w:t>
      </w:r>
      <w:r>
        <w:rPr>
          <w:rFonts w:ascii="Times New Roman" w:hAnsi="Times New Roman"/>
          <w:spacing w:val="-3"/>
          <w:sz w:val="16"/>
        </w:rPr>
        <w:t xml:space="preserve"> </w:t>
      </w:r>
      <w:r>
        <w:rPr>
          <w:rFonts w:ascii="Times New Roman" w:hAnsi="Times New Roman"/>
          <w:sz w:val="16"/>
        </w:rPr>
        <w:t>Safety</w:t>
      </w:r>
      <w:r>
        <w:rPr>
          <w:rFonts w:ascii="Times New Roman" w:hAnsi="Times New Roman"/>
          <w:spacing w:val="-3"/>
          <w:sz w:val="16"/>
        </w:rPr>
        <w:t xml:space="preserve"> </w:t>
      </w:r>
      <w:r>
        <w:rPr>
          <w:rFonts w:ascii="Times New Roman" w:hAnsi="Times New Roman"/>
          <w:sz w:val="16"/>
        </w:rPr>
        <w:t>(Aged</w:t>
      </w:r>
      <w:r>
        <w:rPr>
          <w:rFonts w:ascii="Times New Roman" w:hAnsi="Times New Roman"/>
          <w:spacing w:val="-3"/>
          <w:sz w:val="16"/>
        </w:rPr>
        <w:t xml:space="preserve"> </w:t>
      </w:r>
      <w:r>
        <w:rPr>
          <w:rFonts w:ascii="Times New Roman" w:hAnsi="Times New Roman"/>
          <w:sz w:val="16"/>
        </w:rPr>
        <w:t>Care</w:t>
      </w:r>
      <w:r>
        <w:rPr>
          <w:rFonts w:ascii="Times New Roman" w:hAnsi="Times New Roman"/>
          <w:spacing w:val="-6"/>
          <w:sz w:val="16"/>
        </w:rPr>
        <w:t xml:space="preserve"> </w:t>
      </w:r>
      <w:r>
        <w:rPr>
          <w:rFonts w:ascii="Times New Roman" w:hAnsi="Times New Roman"/>
          <w:sz w:val="16"/>
        </w:rPr>
        <w:t>Royal</w:t>
      </w:r>
      <w:r>
        <w:rPr>
          <w:rFonts w:ascii="Times New Roman" w:hAnsi="Times New Roman"/>
          <w:spacing w:val="-2"/>
          <w:sz w:val="16"/>
        </w:rPr>
        <w:t xml:space="preserve"> </w:t>
      </w:r>
      <w:r>
        <w:rPr>
          <w:rFonts w:ascii="Times New Roman" w:hAnsi="Times New Roman"/>
          <w:sz w:val="16"/>
        </w:rPr>
        <w:t>Commission),</w:t>
      </w:r>
      <w:r>
        <w:rPr>
          <w:rFonts w:ascii="Times New Roman" w:hAnsi="Times New Roman"/>
          <w:spacing w:val="-5"/>
          <w:sz w:val="16"/>
        </w:rPr>
        <w:t xml:space="preserve"> </w:t>
      </w:r>
      <w:r>
        <w:rPr>
          <w:rFonts w:ascii="Times New Roman" w:hAnsi="Times New Roman"/>
          <w:sz w:val="16"/>
        </w:rPr>
        <w:t>Final</w:t>
      </w:r>
      <w:r>
        <w:rPr>
          <w:rFonts w:ascii="Times New Roman" w:hAnsi="Times New Roman"/>
          <w:spacing w:val="-2"/>
          <w:sz w:val="16"/>
        </w:rPr>
        <w:t xml:space="preserve"> </w:t>
      </w:r>
      <w:r>
        <w:rPr>
          <w:rFonts w:ascii="Times New Roman" w:hAnsi="Times New Roman"/>
          <w:sz w:val="16"/>
        </w:rPr>
        <w:t>report</w:t>
      </w:r>
      <w:r>
        <w:rPr>
          <w:rFonts w:ascii="Times New Roman" w:hAnsi="Times New Roman"/>
          <w:spacing w:val="-5"/>
          <w:sz w:val="16"/>
        </w:rPr>
        <w:t xml:space="preserve"> </w:t>
      </w:r>
      <w:r>
        <w:rPr>
          <w:rFonts w:ascii="Times New Roman" w:hAnsi="Times New Roman"/>
          <w:sz w:val="16"/>
        </w:rPr>
        <w:t>volume</w:t>
      </w:r>
      <w:r>
        <w:rPr>
          <w:rFonts w:ascii="Times New Roman" w:hAnsi="Times New Roman"/>
          <w:spacing w:val="-4"/>
          <w:sz w:val="16"/>
        </w:rPr>
        <w:t xml:space="preserve"> </w:t>
      </w:r>
      <w:r>
        <w:rPr>
          <w:rFonts w:ascii="Times New Roman" w:hAnsi="Times New Roman"/>
          <w:sz w:val="16"/>
        </w:rPr>
        <w:t>1</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Summary</w:t>
      </w:r>
      <w:r>
        <w:rPr>
          <w:rFonts w:ascii="Times New Roman" w:hAnsi="Times New Roman"/>
          <w:spacing w:val="-3"/>
          <w:sz w:val="16"/>
        </w:rPr>
        <w:t xml:space="preserve"> </w:t>
      </w:r>
      <w:r>
        <w:rPr>
          <w:rFonts w:ascii="Times New Roman" w:hAnsi="Times New Roman"/>
          <w:sz w:val="16"/>
        </w:rPr>
        <w:t>of</w:t>
      </w:r>
      <w:r>
        <w:rPr>
          <w:rFonts w:ascii="Times New Roman" w:hAnsi="Times New Roman"/>
          <w:spacing w:val="-5"/>
          <w:sz w:val="16"/>
        </w:rPr>
        <w:t xml:space="preserve"> </w:t>
      </w:r>
      <w:r>
        <w:rPr>
          <w:rFonts w:ascii="Times New Roman" w:hAnsi="Times New Roman"/>
          <w:sz w:val="16"/>
        </w:rPr>
        <w:t>Final</w:t>
      </w:r>
      <w:r>
        <w:rPr>
          <w:rFonts w:ascii="Times New Roman" w:hAnsi="Times New Roman"/>
          <w:spacing w:val="-2"/>
          <w:sz w:val="16"/>
        </w:rPr>
        <w:t xml:space="preserve"> </w:t>
      </w:r>
      <w:r>
        <w:rPr>
          <w:rFonts w:ascii="Times New Roman" w:hAnsi="Times New Roman"/>
          <w:sz w:val="16"/>
        </w:rPr>
        <w:t>report</w:t>
      </w:r>
      <w:r>
        <w:rPr>
          <w:rFonts w:ascii="Times New Roman" w:hAnsi="Times New Roman"/>
          <w:spacing w:val="-3"/>
          <w:sz w:val="16"/>
        </w:rPr>
        <w:t xml:space="preserve"> </w:t>
      </w:r>
      <w:r>
        <w:rPr>
          <w:rFonts w:ascii="Times New Roman" w:hAnsi="Times New Roman"/>
          <w:sz w:val="16"/>
        </w:rPr>
        <w:t>(pages</w:t>
      </w:r>
      <w:r>
        <w:rPr>
          <w:rFonts w:ascii="Times New Roman" w:hAnsi="Times New Roman"/>
          <w:spacing w:val="-6"/>
          <w:sz w:val="16"/>
        </w:rPr>
        <w:t xml:space="preserve"> </w:t>
      </w:r>
      <w:r>
        <w:rPr>
          <w:rFonts w:ascii="Times New Roman" w:hAnsi="Times New Roman"/>
          <w:sz w:val="16"/>
        </w:rPr>
        <w:t>124</w:t>
      </w:r>
      <w:r>
        <w:rPr>
          <w:rFonts w:ascii="Times New Roman" w:hAnsi="Times New Roman"/>
          <w:spacing w:val="-2"/>
          <w:sz w:val="16"/>
        </w:rPr>
        <w:t xml:space="preserve"> </w:t>
      </w:r>
      <w:r>
        <w:rPr>
          <w:rFonts w:ascii="Times New Roman" w:hAnsi="Times New Roman"/>
          <w:sz w:val="16"/>
        </w:rPr>
        <w:t>to</w:t>
      </w:r>
      <w:r>
        <w:rPr>
          <w:rFonts w:ascii="Times New Roman" w:hAnsi="Times New Roman"/>
          <w:spacing w:val="-3"/>
          <w:sz w:val="16"/>
        </w:rPr>
        <w:t xml:space="preserve"> </w:t>
      </w:r>
      <w:r>
        <w:rPr>
          <w:rFonts w:ascii="Times New Roman" w:hAnsi="Times New Roman"/>
          <w:spacing w:val="-2"/>
          <w:sz w:val="16"/>
        </w:rPr>
        <w:t>132).</w:t>
      </w:r>
    </w:p>
  </w:footnote>
  <w:footnote w:id="7">
    <w:p w14:paraId="03E877FA" w14:textId="4CA3B016" w:rsidR="00C12BCA" w:rsidRDefault="00C12BCA">
      <w:pPr>
        <w:pStyle w:val="FootnoteText"/>
      </w:pPr>
      <w:r>
        <w:rPr>
          <w:rStyle w:val="FootnoteReference"/>
        </w:rPr>
        <w:footnoteRef/>
      </w:r>
      <w:r>
        <w:t xml:space="preserve"> </w:t>
      </w:r>
      <w:r>
        <w:rPr>
          <w:rFonts w:ascii="Times New Roman" w:hAnsi="Times New Roman"/>
          <w:sz w:val="16"/>
        </w:rPr>
        <w:t>Royal</w:t>
      </w:r>
      <w:r>
        <w:rPr>
          <w:rFonts w:ascii="Times New Roman" w:hAnsi="Times New Roman"/>
          <w:spacing w:val="-5"/>
          <w:sz w:val="16"/>
        </w:rPr>
        <w:t xml:space="preserve"> </w:t>
      </w:r>
      <w:r>
        <w:rPr>
          <w:rFonts w:ascii="Times New Roman" w:hAnsi="Times New Roman"/>
          <w:sz w:val="16"/>
        </w:rPr>
        <w:t>Commission</w:t>
      </w:r>
      <w:r>
        <w:rPr>
          <w:rFonts w:ascii="Times New Roman" w:hAnsi="Times New Roman"/>
          <w:spacing w:val="-3"/>
          <w:sz w:val="16"/>
        </w:rPr>
        <w:t xml:space="preserve"> </w:t>
      </w:r>
      <w:r>
        <w:rPr>
          <w:rFonts w:ascii="Times New Roman" w:hAnsi="Times New Roman"/>
          <w:sz w:val="16"/>
        </w:rPr>
        <w:t>into</w:t>
      </w:r>
      <w:r>
        <w:rPr>
          <w:rFonts w:ascii="Times New Roman" w:hAnsi="Times New Roman"/>
          <w:spacing w:val="-2"/>
          <w:sz w:val="16"/>
        </w:rPr>
        <w:t xml:space="preserve"> </w:t>
      </w:r>
      <w:r>
        <w:rPr>
          <w:rFonts w:ascii="Times New Roman" w:hAnsi="Times New Roman"/>
          <w:sz w:val="16"/>
        </w:rPr>
        <w:t>Aged</w:t>
      </w:r>
      <w:r>
        <w:rPr>
          <w:rFonts w:ascii="Times New Roman" w:hAnsi="Times New Roman"/>
          <w:spacing w:val="-5"/>
          <w:sz w:val="16"/>
        </w:rPr>
        <w:t xml:space="preserve"> </w:t>
      </w:r>
      <w:r>
        <w:rPr>
          <w:rFonts w:ascii="Times New Roman" w:hAnsi="Times New Roman"/>
          <w:sz w:val="16"/>
        </w:rPr>
        <w:t>Care</w:t>
      </w:r>
      <w:r>
        <w:rPr>
          <w:rFonts w:ascii="Times New Roman" w:hAnsi="Times New Roman"/>
          <w:spacing w:val="-6"/>
          <w:sz w:val="16"/>
        </w:rPr>
        <w:t xml:space="preserve"> </w:t>
      </w:r>
      <w:r>
        <w:rPr>
          <w:rFonts w:ascii="Times New Roman" w:hAnsi="Times New Roman"/>
          <w:sz w:val="16"/>
        </w:rPr>
        <w:t>Quality</w:t>
      </w:r>
      <w:r>
        <w:rPr>
          <w:rFonts w:ascii="Times New Roman" w:hAnsi="Times New Roman"/>
          <w:spacing w:val="-5"/>
          <w:sz w:val="16"/>
        </w:rPr>
        <w:t xml:space="preserve"> </w:t>
      </w:r>
      <w:r>
        <w:rPr>
          <w:rFonts w:ascii="Times New Roman" w:hAnsi="Times New Roman"/>
          <w:sz w:val="16"/>
        </w:rPr>
        <w:t>and</w:t>
      </w:r>
      <w:r>
        <w:rPr>
          <w:rFonts w:ascii="Times New Roman" w:hAnsi="Times New Roman"/>
          <w:spacing w:val="-5"/>
          <w:sz w:val="16"/>
        </w:rPr>
        <w:t xml:space="preserve"> </w:t>
      </w:r>
      <w:r>
        <w:rPr>
          <w:rFonts w:ascii="Times New Roman" w:hAnsi="Times New Roman"/>
          <w:sz w:val="16"/>
        </w:rPr>
        <w:t>Safety</w:t>
      </w:r>
      <w:r>
        <w:rPr>
          <w:rFonts w:ascii="Times New Roman" w:hAnsi="Times New Roman"/>
          <w:spacing w:val="-3"/>
          <w:sz w:val="16"/>
        </w:rPr>
        <w:t xml:space="preserve"> </w:t>
      </w:r>
      <w:r>
        <w:rPr>
          <w:rFonts w:ascii="Times New Roman" w:hAnsi="Times New Roman"/>
          <w:sz w:val="16"/>
        </w:rPr>
        <w:t>(Aged</w:t>
      </w:r>
      <w:r>
        <w:rPr>
          <w:rFonts w:ascii="Times New Roman" w:hAnsi="Times New Roman"/>
          <w:spacing w:val="-3"/>
          <w:sz w:val="16"/>
        </w:rPr>
        <w:t xml:space="preserve"> </w:t>
      </w:r>
      <w:r>
        <w:rPr>
          <w:rFonts w:ascii="Times New Roman" w:hAnsi="Times New Roman"/>
          <w:sz w:val="16"/>
        </w:rPr>
        <w:t>Care</w:t>
      </w:r>
      <w:r>
        <w:rPr>
          <w:rFonts w:ascii="Times New Roman" w:hAnsi="Times New Roman"/>
          <w:spacing w:val="-5"/>
          <w:sz w:val="16"/>
        </w:rPr>
        <w:t xml:space="preserve"> </w:t>
      </w:r>
      <w:r>
        <w:rPr>
          <w:rFonts w:ascii="Times New Roman" w:hAnsi="Times New Roman"/>
          <w:sz w:val="16"/>
        </w:rPr>
        <w:t>Royal</w:t>
      </w:r>
      <w:r>
        <w:rPr>
          <w:rFonts w:ascii="Times New Roman" w:hAnsi="Times New Roman"/>
          <w:spacing w:val="-2"/>
          <w:sz w:val="16"/>
        </w:rPr>
        <w:t xml:space="preserve"> </w:t>
      </w:r>
      <w:r>
        <w:rPr>
          <w:rFonts w:ascii="Times New Roman" w:hAnsi="Times New Roman"/>
          <w:sz w:val="16"/>
        </w:rPr>
        <w:t>Commission),</w:t>
      </w:r>
      <w:r>
        <w:rPr>
          <w:rFonts w:ascii="Times New Roman" w:hAnsi="Times New Roman"/>
          <w:spacing w:val="-4"/>
          <w:sz w:val="16"/>
        </w:rPr>
        <w:t xml:space="preserve"> </w:t>
      </w:r>
      <w:r>
        <w:rPr>
          <w:rFonts w:ascii="Times New Roman" w:hAnsi="Times New Roman"/>
          <w:sz w:val="16"/>
        </w:rPr>
        <w:t>Final</w:t>
      </w:r>
      <w:r>
        <w:rPr>
          <w:rFonts w:ascii="Times New Roman" w:hAnsi="Times New Roman"/>
          <w:spacing w:val="-2"/>
          <w:sz w:val="16"/>
        </w:rPr>
        <w:t xml:space="preserve"> </w:t>
      </w:r>
      <w:r>
        <w:rPr>
          <w:rFonts w:ascii="Times New Roman" w:hAnsi="Times New Roman"/>
          <w:sz w:val="16"/>
        </w:rPr>
        <w:t>report</w:t>
      </w:r>
      <w:r>
        <w:rPr>
          <w:rFonts w:ascii="Times New Roman" w:hAnsi="Times New Roman"/>
          <w:spacing w:val="-5"/>
          <w:sz w:val="16"/>
        </w:rPr>
        <w:t xml:space="preserve"> </w:t>
      </w:r>
      <w:r>
        <w:rPr>
          <w:rFonts w:ascii="Times New Roman" w:hAnsi="Times New Roman"/>
          <w:sz w:val="16"/>
        </w:rPr>
        <w:t>volume</w:t>
      </w:r>
      <w:r>
        <w:rPr>
          <w:rFonts w:ascii="Times New Roman" w:hAnsi="Times New Roman"/>
          <w:spacing w:val="-5"/>
          <w:sz w:val="16"/>
        </w:rPr>
        <w:t xml:space="preserve"> </w:t>
      </w:r>
      <w:r>
        <w:rPr>
          <w:rFonts w:ascii="Times New Roman" w:hAnsi="Times New Roman"/>
          <w:sz w:val="16"/>
        </w:rPr>
        <w:t>1</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7"/>
          <w:sz w:val="16"/>
        </w:rPr>
        <w:t xml:space="preserve"> </w:t>
      </w:r>
      <w:r>
        <w:rPr>
          <w:rFonts w:ascii="Times New Roman" w:hAnsi="Times New Roman"/>
          <w:sz w:val="16"/>
        </w:rPr>
        <w:t>Summary</w:t>
      </w:r>
      <w:r>
        <w:rPr>
          <w:rFonts w:ascii="Times New Roman" w:hAnsi="Times New Roman"/>
          <w:spacing w:val="-3"/>
          <w:sz w:val="16"/>
        </w:rPr>
        <w:t xml:space="preserve"> </w:t>
      </w:r>
      <w:r>
        <w:rPr>
          <w:rFonts w:ascii="Times New Roman" w:hAnsi="Times New Roman"/>
          <w:sz w:val="16"/>
        </w:rPr>
        <w:t>of</w:t>
      </w:r>
      <w:r>
        <w:rPr>
          <w:rFonts w:ascii="Times New Roman" w:hAnsi="Times New Roman"/>
          <w:spacing w:val="-3"/>
          <w:sz w:val="16"/>
        </w:rPr>
        <w:t xml:space="preserve"> </w:t>
      </w:r>
      <w:r>
        <w:rPr>
          <w:rFonts w:ascii="Times New Roman" w:hAnsi="Times New Roman"/>
          <w:sz w:val="16"/>
        </w:rPr>
        <w:t>Final</w:t>
      </w:r>
      <w:r>
        <w:rPr>
          <w:rFonts w:ascii="Times New Roman" w:hAnsi="Times New Roman"/>
          <w:spacing w:val="-2"/>
          <w:sz w:val="16"/>
        </w:rPr>
        <w:t xml:space="preserve"> </w:t>
      </w:r>
      <w:r>
        <w:rPr>
          <w:rFonts w:ascii="Times New Roman" w:hAnsi="Times New Roman"/>
          <w:sz w:val="16"/>
        </w:rPr>
        <w:t>report</w:t>
      </w:r>
      <w:r>
        <w:rPr>
          <w:rFonts w:ascii="Times New Roman" w:hAnsi="Times New Roman"/>
          <w:spacing w:val="-1"/>
          <w:sz w:val="16"/>
        </w:rPr>
        <w:t xml:space="preserve"> </w:t>
      </w:r>
      <w:r>
        <w:rPr>
          <w:rFonts w:ascii="Times New Roman" w:hAnsi="Times New Roman"/>
          <w:sz w:val="16"/>
        </w:rPr>
        <w:t>(page</w:t>
      </w:r>
      <w:r>
        <w:rPr>
          <w:rFonts w:ascii="Times New Roman" w:hAnsi="Times New Roman"/>
          <w:spacing w:val="-4"/>
          <w:sz w:val="16"/>
        </w:rPr>
        <w:t xml:space="preserve"> 76).</w:t>
      </w:r>
    </w:p>
  </w:footnote>
  <w:footnote w:id="8">
    <w:p w14:paraId="7D2D26DD" w14:textId="5C053ACF" w:rsidR="00C941A3" w:rsidRPr="009E4586" w:rsidRDefault="00C941A3" w:rsidP="009E4586">
      <w:pPr>
        <w:spacing w:before="102" w:line="183" w:lineRule="exact"/>
        <w:rPr>
          <w:rFonts w:ascii="Times New Roman" w:hAnsi="Times New Roman"/>
          <w:sz w:val="16"/>
        </w:rPr>
      </w:pPr>
      <w:r>
        <w:rPr>
          <w:rStyle w:val="FootnoteReference"/>
        </w:rPr>
        <w:footnoteRef/>
      </w:r>
      <w:r>
        <w:t xml:space="preserve"> </w:t>
      </w:r>
      <w:r w:rsidR="007147FB">
        <w:rPr>
          <w:rFonts w:ascii="Times New Roman" w:hAnsi="Times New Roman"/>
          <w:sz w:val="16"/>
        </w:rPr>
        <w:t>Jobs</w:t>
      </w:r>
      <w:r w:rsidR="007147FB">
        <w:rPr>
          <w:rFonts w:ascii="Times New Roman" w:hAnsi="Times New Roman"/>
          <w:spacing w:val="-4"/>
          <w:sz w:val="16"/>
        </w:rPr>
        <w:t xml:space="preserve"> </w:t>
      </w:r>
      <w:r w:rsidR="007147FB">
        <w:rPr>
          <w:rFonts w:ascii="Times New Roman" w:hAnsi="Times New Roman"/>
          <w:sz w:val="16"/>
        </w:rPr>
        <w:t>Queensland</w:t>
      </w:r>
      <w:r w:rsidR="007147FB">
        <w:rPr>
          <w:rFonts w:ascii="Times New Roman" w:hAnsi="Times New Roman"/>
          <w:spacing w:val="-4"/>
          <w:sz w:val="16"/>
        </w:rPr>
        <w:t xml:space="preserve"> </w:t>
      </w:r>
      <w:r w:rsidR="007147FB">
        <w:rPr>
          <w:rFonts w:ascii="Times New Roman" w:hAnsi="Times New Roman"/>
          <w:sz w:val="16"/>
        </w:rPr>
        <w:t>–</w:t>
      </w:r>
      <w:r w:rsidR="007147FB">
        <w:rPr>
          <w:rFonts w:ascii="Times New Roman" w:hAnsi="Times New Roman"/>
          <w:spacing w:val="-10"/>
          <w:sz w:val="16"/>
        </w:rPr>
        <w:t xml:space="preserve"> </w:t>
      </w:r>
      <w:r w:rsidR="007147FB">
        <w:rPr>
          <w:rFonts w:ascii="Times New Roman" w:hAnsi="Times New Roman"/>
          <w:sz w:val="16"/>
        </w:rPr>
        <w:t>Anticipating</w:t>
      </w:r>
      <w:r w:rsidR="007147FB">
        <w:rPr>
          <w:rFonts w:ascii="Times New Roman" w:hAnsi="Times New Roman"/>
          <w:spacing w:val="-2"/>
          <w:sz w:val="16"/>
        </w:rPr>
        <w:t xml:space="preserve"> </w:t>
      </w:r>
      <w:r w:rsidR="007147FB">
        <w:rPr>
          <w:rFonts w:ascii="Times New Roman" w:hAnsi="Times New Roman"/>
          <w:sz w:val="16"/>
        </w:rPr>
        <w:t>Future</w:t>
      </w:r>
      <w:r w:rsidR="007147FB">
        <w:rPr>
          <w:rFonts w:ascii="Times New Roman" w:hAnsi="Times New Roman"/>
          <w:spacing w:val="-4"/>
          <w:sz w:val="16"/>
        </w:rPr>
        <w:t xml:space="preserve"> </w:t>
      </w:r>
      <w:r w:rsidR="007147FB">
        <w:rPr>
          <w:rFonts w:ascii="Times New Roman" w:hAnsi="Times New Roman"/>
          <w:sz w:val="16"/>
        </w:rPr>
        <w:t>Skills</w:t>
      </w:r>
      <w:r w:rsidR="007147FB">
        <w:rPr>
          <w:rFonts w:ascii="Times New Roman" w:hAnsi="Times New Roman"/>
          <w:spacing w:val="-5"/>
          <w:sz w:val="16"/>
        </w:rPr>
        <w:t xml:space="preserve"> </w:t>
      </w:r>
      <w:r w:rsidR="007147FB">
        <w:rPr>
          <w:rFonts w:ascii="Times New Roman" w:hAnsi="Times New Roman"/>
          <w:spacing w:val="-2"/>
          <w:sz w:val="16"/>
        </w:rPr>
        <w:t>Series.</w:t>
      </w:r>
    </w:p>
  </w:footnote>
  <w:footnote w:id="9">
    <w:p w14:paraId="3A8E2B0D" w14:textId="200C09A7" w:rsidR="009E4586" w:rsidRDefault="009E4586">
      <w:pPr>
        <w:pStyle w:val="FootnoteText"/>
      </w:pPr>
      <w:r>
        <w:rPr>
          <w:rStyle w:val="FootnoteReference"/>
        </w:rPr>
        <w:footnoteRef/>
      </w:r>
      <w:r>
        <w:t xml:space="preserve"> </w:t>
      </w:r>
      <w:r>
        <w:rPr>
          <w:rFonts w:ascii="Times New Roman" w:hAnsi="Times New Roman"/>
          <w:sz w:val="16"/>
        </w:rPr>
        <w:t>Jobs</w:t>
      </w:r>
      <w:r>
        <w:rPr>
          <w:rFonts w:ascii="Times New Roman" w:hAnsi="Times New Roman"/>
          <w:spacing w:val="-4"/>
          <w:sz w:val="16"/>
        </w:rPr>
        <w:t xml:space="preserve"> </w:t>
      </w:r>
      <w:r>
        <w:rPr>
          <w:rFonts w:ascii="Times New Roman" w:hAnsi="Times New Roman"/>
          <w:sz w:val="16"/>
        </w:rPr>
        <w:t>Queensland</w:t>
      </w:r>
      <w:r>
        <w:rPr>
          <w:rFonts w:ascii="Times New Roman" w:hAnsi="Times New Roman"/>
          <w:spacing w:val="-4"/>
          <w:sz w:val="16"/>
        </w:rPr>
        <w:t xml:space="preserve"> </w:t>
      </w:r>
      <w:r>
        <w:rPr>
          <w:rFonts w:ascii="Times New Roman" w:hAnsi="Times New Roman"/>
          <w:sz w:val="16"/>
        </w:rPr>
        <w:t>–</w:t>
      </w:r>
      <w:r>
        <w:rPr>
          <w:rFonts w:ascii="Times New Roman" w:hAnsi="Times New Roman"/>
          <w:spacing w:val="-10"/>
          <w:sz w:val="16"/>
        </w:rPr>
        <w:t xml:space="preserve"> </w:t>
      </w:r>
      <w:r>
        <w:rPr>
          <w:rFonts w:ascii="Times New Roman" w:hAnsi="Times New Roman"/>
          <w:sz w:val="16"/>
        </w:rPr>
        <w:t>Anticipating</w:t>
      </w:r>
      <w:r>
        <w:rPr>
          <w:rFonts w:ascii="Times New Roman" w:hAnsi="Times New Roman"/>
          <w:spacing w:val="-2"/>
          <w:sz w:val="16"/>
        </w:rPr>
        <w:t xml:space="preserve"> </w:t>
      </w:r>
      <w:r>
        <w:rPr>
          <w:rFonts w:ascii="Times New Roman" w:hAnsi="Times New Roman"/>
          <w:sz w:val="16"/>
        </w:rPr>
        <w:t>Future</w:t>
      </w:r>
      <w:r>
        <w:rPr>
          <w:rFonts w:ascii="Times New Roman" w:hAnsi="Times New Roman"/>
          <w:spacing w:val="-4"/>
          <w:sz w:val="16"/>
        </w:rPr>
        <w:t xml:space="preserve"> </w:t>
      </w:r>
      <w:r>
        <w:rPr>
          <w:rFonts w:ascii="Times New Roman" w:hAnsi="Times New Roman"/>
          <w:sz w:val="16"/>
        </w:rPr>
        <w:t>Skills</w:t>
      </w:r>
      <w:r>
        <w:rPr>
          <w:rFonts w:ascii="Times New Roman" w:hAnsi="Times New Roman"/>
          <w:spacing w:val="-5"/>
          <w:sz w:val="16"/>
        </w:rPr>
        <w:t xml:space="preserve"> </w:t>
      </w:r>
      <w:r>
        <w:rPr>
          <w:rFonts w:ascii="Times New Roman" w:hAnsi="Times New Roman"/>
          <w:spacing w:val="-2"/>
          <w:sz w:val="16"/>
        </w:rPr>
        <w:t>Series.</w:t>
      </w:r>
    </w:p>
  </w:footnote>
  <w:footnote w:id="10">
    <w:p w14:paraId="3223BB7F" w14:textId="5A570999" w:rsidR="00C651CD" w:rsidRPr="00C651CD" w:rsidRDefault="00C651CD" w:rsidP="00C651CD">
      <w:pPr>
        <w:spacing w:before="1"/>
        <w:rPr>
          <w:rFonts w:ascii="Times New Roman" w:hAnsi="Times New Roman"/>
          <w:sz w:val="16"/>
        </w:rPr>
      </w:pPr>
      <w:r>
        <w:rPr>
          <w:rStyle w:val="FootnoteReference"/>
        </w:rPr>
        <w:footnoteRef/>
      </w:r>
      <w:r>
        <w:t xml:space="preserve"> </w:t>
      </w:r>
      <w:r>
        <w:rPr>
          <w:rFonts w:ascii="Times New Roman" w:hAnsi="Times New Roman"/>
          <w:sz w:val="16"/>
        </w:rPr>
        <w:t>Refer</w:t>
      </w:r>
      <w:r>
        <w:rPr>
          <w:rFonts w:ascii="Times New Roman" w:hAnsi="Times New Roman"/>
          <w:spacing w:val="-6"/>
          <w:sz w:val="16"/>
        </w:rPr>
        <w:t xml:space="preserve"> </w:t>
      </w:r>
      <w:r>
        <w:rPr>
          <w:rFonts w:ascii="Times New Roman" w:hAnsi="Times New Roman"/>
          <w:sz w:val="16"/>
        </w:rPr>
        <w:t>to:</w:t>
      </w:r>
      <w:r>
        <w:rPr>
          <w:rFonts w:ascii="Times New Roman" w:hAnsi="Times New Roman"/>
          <w:spacing w:val="-5"/>
          <w:sz w:val="16"/>
        </w:rPr>
        <w:t xml:space="preserve"> </w:t>
      </w:r>
      <w:r>
        <w:rPr>
          <w:rFonts w:ascii="Times New Roman" w:hAnsi="Times New Roman"/>
          <w:color w:val="0000FF"/>
          <w:sz w:val="16"/>
          <w:u w:val="single" w:color="0000FF"/>
        </w:rPr>
        <w:t>Health</w:t>
      </w:r>
      <w:r>
        <w:rPr>
          <w:rFonts w:ascii="Times New Roman" w:hAnsi="Times New Roman"/>
          <w:color w:val="0000FF"/>
          <w:spacing w:val="-8"/>
          <w:sz w:val="16"/>
          <w:u w:val="single" w:color="0000FF"/>
        </w:rPr>
        <w:t xml:space="preserve"> </w:t>
      </w:r>
      <w:r>
        <w:rPr>
          <w:rFonts w:ascii="Times New Roman" w:hAnsi="Times New Roman"/>
          <w:color w:val="0000FF"/>
          <w:sz w:val="16"/>
          <w:u w:val="single" w:color="0000FF"/>
        </w:rPr>
        <w:t>Workforce</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Strategy</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for</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Queensland</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to</w:t>
      </w:r>
      <w:r>
        <w:rPr>
          <w:rFonts w:ascii="Times New Roman" w:hAnsi="Times New Roman"/>
          <w:color w:val="0000FF"/>
          <w:spacing w:val="-5"/>
          <w:sz w:val="16"/>
          <w:u w:val="single" w:color="0000FF"/>
        </w:rPr>
        <w:t xml:space="preserve"> </w:t>
      </w:r>
      <w:r>
        <w:rPr>
          <w:rFonts w:ascii="Times New Roman" w:hAnsi="Times New Roman"/>
          <w:color w:val="0000FF"/>
          <w:sz w:val="16"/>
          <w:u w:val="single" w:color="0000FF"/>
        </w:rPr>
        <w:t>2032</w:t>
      </w:r>
      <w:r>
        <w:rPr>
          <w:rFonts w:ascii="Times New Roman" w:hAnsi="Times New Roman"/>
          <w:color w:val="0000FF"/>
          <w:spacing w:val="-6"/>
          <w:sz w:val="16"/>
          <w:u w:val="single" w:color="0000FF"/>
        </w:rPr>
        <w:t xml:space="preserve"> </w:t>
      </w:r>
      <w:r>
        <w:rPr>
          <w:rFonts w:ascii="Times New Roman" w:hAnsi="Times New Roman"/>
          <w:color w:val="0000FF"/>
          <w:sz w:val="16"/>
          <w:u w:val="single" w:color="0000FF"/>
        </w:rPr>
        <w:t>–</w:t>
      </w:r>
      <w:r>
        <w:rPr>
          <w:rFonts w:ascii="Times New Roman" w:hAnsi="Times New Roman"/>
          <w:color w:val="0000FF"/>
          <w:spacing w:val="-1"/>
          <w:sz w:val="16"/>
          <w:u w:val="single" w:color="0000FF"/>
        </w:rPr>
        <w:t xml:space="preserve"> </w:t>
      </w:r>
      <w:r>
        <w:rPr>
          <w:rFonts w:ascii="Times New Roman" w:hAnsi="Times New Roman"/>
          <w:color w:val="0000FF"/>
          <w:sz w:val="16"/>
          <w:u w:val="single" w:color="0000FF"/>
        </w:rPr>
        <w:t>Consultation</w:t>
      </w:r>
      <w:r>
        <w:rPr>
          <w:rFonts w:ascii="Times New Roman" w:hAnsi="Times New Roman"/>
          <w:color w:val="0000FF"/>
          <w:spacing w:val="-6"/>
          <w:sz w:val="16"/>
          <w:u w:val="single" w:color="0000FF"/>
        </w:rPr>
        <w:t xml:space="preserve"> </w:t>
      </w:r>
      <w:r>
        <w:rPr>
          <w:rFonts w:ascii="Times New Roman" w:hAnsi="Times New Roman"/>
          <w:color w:val="0000FF"/>
          <w:sz w:val="16"/>
          <w:u w:val="single" w:color="0000FF"/>
        </w:rPr>
        <w:t>paper</w:t>
      </w:r>
      <w:r>
        <w:rPr>
          <w:rFonts w:ascii="Times New Roman" w:hAnsi="Times New Roman"/>
          <w:color w:val="0000FF"/>
          <w:spacing w:val="-6"/>
          <w:sz w:val="16"/>
          <w:u w:val="single" w:color="0000FF"/>
        </w:rPr>
        <w:t xml:space="preserve"> </w:t>
      </w:r>
      <w:r>
        <w:rPr>
          <w:rFonts w:ascii="Times New Roman" w:hAnsi="Times New Roman"/>
          <w:color w:val="0000FF"/>
          <w:sz w:val="16"/>
          <w:u w:val="single" w:color="0000FF"/>
        </w:rPr>
        <w:t>|</w:t>
      </w:r>
      <w:r>
        <w:rPr>
          <w:rFonts w:ascii="Times New Roman" w:hAnsi="Times New Roman"/>
          <w:color w:val="0000FF"/>
          <w:spacing w:val="-7"/>
          <w:sz w:val="16"/>
          <w:u w:val="single" w:color="0000FF"/>
        </w:rPr>
        <w:t xml:space="preserve"> </w:t>
      </w:r>
      <w:r>
        <w:rPr>
          <w:rFonts w:ascii="Times New Roman" w:hAnsi="Times New Roman"/>
          <w:color w:val="0000FF"/>
          <w:sz w:val="16"/>
          <w:u w:val="single" w:color="0000FF"/>
        </w:rPr>
        <w:t>Queensland</w:t>
      </w:r>
      <w:r>
        <w:rPr>
          <w:rFonts w:ascii="Times New Roman" w:hAnsi="Times New Roman"/>
          <w:color w:val="0000FF"/>
          <w:spacing w:val="-3"/>
          <w:sz w:val="16"/>
          <w:u w:val="single" w:color="0000FF"/>
        </w:rPr>
        <w:t xml:space="preserve"> </w:t>
      </w:r>
      <w:r>
        <w:rPr>
          <w:rFonts w:ascii="Times New Roman" w:hAnsi="Times New Roman"/>
          <w:color w:val="0000FF"/>
          <w:spacing w:val="-2"/>
          <w:sz w:val="16"/>
          <w:u w:val="single" w:color="0000FF"/>
        </w:rPr>
        <w:t>Health</w:t>
      </w:r>
    </w:p>
  </w:footnote>
  <w:footnote w:id="11">
    <w:p w14:paraId="23341247" w14:textId="77777777" w:rsidR="00593F9D" w:rsidRDefault="00593F9D" w:rsidP="00593F9D">
      <w:pPr>
        <w:pStyle w:val="FootnoteText"/>
      </w:pPr>
      <w:r>
        <w:rPr>
          <w:rStyle w:val="FootnoteReference"/>
        </w:rPr>
        <w:footnoteRef/>
      </w:r>
      <w:r>
        <w:t xml:space="preserve"> </w:t>
      </w:r>
      <w:r>
        <w:rPr>
          <w:rFonts w:ascii="Times New Roman" w:hAnsi="Times New Roman"/>
          <w:sz w:val="16"/>
        </w:rPr>
        <w:t>Refer</w:t>
      </w:r>
      <w:r>
        <w:rPr>
          <w:rFonts w:ascii="Times New Roman" w:hAnsi="Times New Roman"/>
          <w:spacing w:val="-6"/>
          <w:sz w:val="16"/>
        </w:rPr>
        <w:t xml:space="preserve"> </w:t>
      </w:r>
      <w:r>
        <w:rPr>
          <w:rFonts w:ascii="Times New Roman" w:hAnsi="Times New Roman"/>
          <w:sz w:val="16"/>
        </w:rPr>
        <w:t>to:</w:t>
      </w:r>
      <w:r>
        <w:rPr>
          <w:rFonts w:ascii="Times New Roman" w:hAnsi="Times New Roman"/>
          <w:spacing w:val="-5"/>
          <w:sz w:val="16"/>
        </w:rPr>
        <w:t xml:space="preserve"> </w:t>
      </w:r>
      <w:r>
        <w:rPr>
          <w:rFonts w:ascii="Times New Roman" w:hAnsi="Times New Roman"/>
          <w:color w:val="0000FF"/>
          <w:sz w:val="16"/>
          <w:u w:val="single" w:color="0000FF"/>
        </w:rPr>
        <w:t>Health</w:t>
      </w:r>
      <w:r>
        <w:rPr>
          <w:rFonts w:ascii="Times New Roman" w:hAnsi="Times New Roman"/>
          <w:color w:val="0000FF"/>
          <w:spacing w:val="-8"/>
          <w:sz w:val="16"/>
          <w:u w:val="single" w:color="0000FF"/>
        </w:rPr>
        <w:t xml:space="preserve"> </w:t>
      </w:r>
      <w:r>
        <w:rPr>
          <w:rFonts w:ascii="Times New Roman" w:hAnsi="Times New Roman"/>
          <w:color w:val="0000FF"/>
          <w:sz w:val="16"/>
          <w:u w:val="single" w:color="0000FF"/>
        </w:rPr>
        <w:t>Workforce</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Strategy</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for</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Queensland</w:t>
      </w:r>
      <w:r>
        <w:rPr>
          <w:rFonts w:ascii="Times New Roman" w:hAnsi="Times New Roman"/>
          <w:color w:val="0000FF"/>
          <w:spacing w:val="-4"/>
          <w:sz w:val="16"/>
          <w:u w:val="single" w:color="0000FF"/>
        </w:rPr>
        <w:t xml:space="preserve"> </w:t>
      </w:r>
      <w:r>
        <w:rPr>
          <w:rFonts w:ascii="Times New Roman" w:hAnsi="Times New Roman"/>
          <w:color w:val="0000FF"/>
          <w:sz w:val="16"/>
          <w:u w:val="single" w:color="0000FF"/>
        </w:rPr>
        <w:t>to</w:t>
      </w:r>
      <w:r>
        <w:rPr>
          <w:rFonts w:ascii="Times New Roman" w:hAnsi="Times New Roman"/>
          <w:color w:val="0000FF"/>
          <w:spacing w:val="-5"/>
          <w:sz w:val="16"/>
          <w:u w:val="single" w:color="0000FF"/>
        </w:rPr>
        <w:t xml:space="preserve"> </w:t>
      </w:r>
      <w:r>
        <w:rPr>
          <w:rFonts w:ascii="Times New Roman" w:hAnsi="Times New Roman"/>
          <w:color w:val="0000FF"/>
          <w:sz w:val="16"/>
          <w:u w:val="single" w:color="0000FF"/>
        </w:rPr>
        <w:t>2032</w:t>
      </w:r>
      <w:r>
        <w:rPr>
          <w:rFonts w:ascii="Times New Roman" w:hAnsi="Times New Roman"/>
          <w:color w:val="0000FF"/>
          <w:spacing w:val="-6"/>
          <w:sz w:val="16"/>
          <w:u w:val="single" w:color="0000FF"/>
        </w:rPr>
        <w:t xml:space="preserve"> </w:t>
      </w:r>
      <w:r>
        <w:rPr>
          <w:rFonts w:ascii="Times New Roman" w:hAnsi="Times New Roman"/>
          <w:color w:val="0000FF"/>
          <w:sz w:val="16"/>
          <w:u w:val="single" w:color="0000FF"/>
        </w:rPr>
        <w:t>–</w:t>
      </w:r>
      <w:r>
        <w:rPr>
          <w:rFonts w:ascii="Times New Roman" w:hAnsi="Times New Roman"/>
          <w:color w:val="0000FF"/>
          <w:spacing w:val="-1"/>
          <w:sz w:val="16"/>
          <w:u w:val="single" w:color="0000FF"/>
        </w:rPr>
        <w:t xml:space="preserve"> </w:t>
      </w:r>
      <w:r>
        <w:rPr>
          <w:rFonts w:ascii="Times New Roman" w:hAnsi="Times New Roman"/>
          <w:color w:val="0000FF"/>
          <w:sz w:val="16"/>
          <w:u w:val="single" w:color="0000FF"/>
        </w:rPr>
        <w:t>Consultation</w:t>
      </w:r>
      <w:r>
        <w:rPr>
          <w:rFonts w:ascii="Times New Roman" w:hAnsi="Times New Roman"/>
          <w:color w:val="0000FF"/>
          <w:spacing w:val="-6"/>
          <w:sz w:val="16"/>
          <w:u w:val="single" w:color="0000FF"/>
        </w:rPr>
        <w:t xml:space="preserve"> </w:t>
      </w:r>
      <w:r>
        <w:rPr>
          <w:rFonts w:ascii="Times New Roman" w:hAnsi="Times New Roman"/>
          <w:color w:val="0000FF"/>
          <w:sz w:val="16"/>
          <w:u w:val="single" w:color="0000FF"/>
        </w:rPr>
        <w:t>paper</w:t>
      </w:r>
      <w:r>
        <w:rPr>
          <w:rFonts w:ascii="Times New Roman" w:hAnsi="Times New Roman"/>
          <w:color w:val="0000FF"/>
          <w:spacing w:val="-6"/>
          <w:sz w:val="16"/>
          <w:u w:val="single" w:color="0000FF"/>
        </w:rPr>
        <w:t xml:space="preserve"> </w:t>
      </w:r>
      <w:r>
        <w:rPr>
          <w:rFonts w:ascii="Times New Roman" w:hAnsi="Times New Roman"/>
          <w:color w:val="0000FF"/>
          <w:sz w:val="16"/>
          <w:u w:val="single" w:color="0000FF"/>
        </w:rPr>
        <w:t>|</w:t>
      </w:r>
      <w:r>
        <w:rPr>
          <w:rFonts w:ascii="Times New Roman" w:hAnsi="Times New Roman"/>
          <w:color w:val="0000FF"/>
          <w:spacing w:val="-7"/>
          <w:sz w:val="16"/>
          <w:u w:val="single" w:color="0000FF"/>
        </w:rPr>
        <w:t xml:space="preserve"> </w:t>
      </w:r>
      <w:r>
        <w:rPr>
          <w:rFonts w:ascii="Times New Roman" w:hAnsi="Times New Roman"/>
          <w:color w:val="0000FF"/>
          <w:sz w:val="16"/>
          <w:u w:val="single" w:color="0000FF"/>
        </w:rPr>
        <w:t>Queensland</w:t>
      </w:r>
      <w:r>
        <w:rPr>
          <w:rFonts w:ascii="Times New Roman" w:hAnsi="Times New Roman"/>
          <w:color w:val="0000FF"/>
          <w:spacing w:val="-3"/>
          <w:sz w:val="16"/>
          <w:u w:val="single" w:color="0000FF"/>
        </w:rPr>
        <w:t xml:space="preserve"> </w:t>
      </w:r>
      <w:r>
        <w:rPr>
          <w:rFonts w:ascii="Times New Roman" w:hAnsi="Times New Roman"/>
          <w:color w:val="0000FF"/>
          <w:spacing w:val="-2"/>
          <w:sz w:val="16"/>
          <w:u w:val="single" w:color="0000FF"/>
        </w:rPr>
        <w:t>Health</w:t>
      </w:r>
    </w:p>
  </w:footnote>
  <w:footnote w:id="12">
    <w:p w14:paraId="1FADF55A" w14:textId="77777777" w:rsidR="00593F9D" w:rsidRDefault="00593F9D" w:rsidP="00593F9D">
      <w:pPr>
        <w:pStyle w:val="FootnoteText"/>
      </w:pPr>
      <w:r>
        <w:rPr>
          <w:rStyle w:val="FootnoteReference"/>
        </w:rPr>
        <w:footnoteRef/>
      </w:r>
      <w:r>
        <w:t xml:space="preserve"> </w:t>
      </w:r>
      <w:r>
        <w:rPr>
          <w:rFonts w:ascii="Times New Roman" w:hAnsi="Times New Roman"/>
          <w:sz w:val="16"/>
        </w:rPr>
        <w:t>Adapted</w:t>
      </w:r>
      <w:r>
        <w:rPr>
          <w:rFonts w:ascii="Times New Roman" w:hAnsi="Times New Roman"/>
          <w:spacing w:val="-6"/>
          <w:sz w:val="16"/>
        </w:rPr>
        <w:t xml:space="preserve"> </w:t>
      </w:r>
      <w:r>
        <w:rPr>
          <w:rFonts w:ascii="Times New Roman" w:hAnsi="Times New Roman"/>
          <w:sz w:val="16"/>
        </w:rPr>
        <w:t>from</w:t>
      </w:r>
      <w:r>
        <w:rPr>
          <w:rFonts w:ascii="Times New Roman" w:hAnsi="Times New Roman"/>
          <w:spacing w:val="-4"/>
          <w:sz w:val="16"/>
        </w:rPr>
        <w:t xml:space="preserve"> </w:t>
      </w:r>
      <w:r>
        <w:rPr>
          <w:rFonts w:ascii="Times New Roman" w:hAnsi="Times New Roman"/>
          <w:sz w:val="16"/>
        </w:rPr>
        <w:t>James</w:t>
      </w:r>
      <w:r>
        <w:rPr>
          <w:rFonts w:ascii="Times New Roman" w:hAnsi="Times New Roman"/>
          <w:spacing w:val="-6"/>
          <w:sz w:val="16"/>
        </w:rPr>
        <w:t xml:space="preserve"> </w:t>
      </w:r>
      <w:r>
        <w:rPr>
          <w:rFonts w:ascii="Times New Roman" w:hAnsi="Times New Roman"/>
          <w:sz w:val="16"/>
        </w:rPr>
        <w:t>Cook</w:t>
      </w:r>
      <w:r>
        <w:rPr>
          <w:rFonts w:ascii="Times New Roman" w:hAnsi="Times New Roman"/>
          <w:spacing w:val="-3"/>
          <w:sz w:val="16"/>
        </w:rPr>
        <w:t xml:space="preserve"> </w:t>
      </w:r>
      <w:r>
        <w:rPr>
          <w:rFonts w:ascii="Times New Roman" w:hAnsi="Times New Roman"/>
          <w:sz w:val="16"/>
        </w:rPr>
        <w:t>University</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Demand</w:t>
      </w:r>
      <w:r>
        <w:rPr>
          <w:rFonts w:ascii="Times New Roman" w:hAnsi="Times New Roman"/>
          <w:spacing w:val="-3"/>
          <w:sz w:val="16"/>
        </w:rPr>
        <w:t xml:space="preserve"> </w:t>
      </w:r>
      <w:r>
        <w:rPr>
          <w:rFonts w:ascii="Times New Roman" w:hAnsi="Times New Roman"/>
          <w:sz w:val="16"/>
        </w:rPr>
        <w:t>for</w:t>
      </w:r>
      <w:r>
        <w:rPr>
          <w:rFonts w:ascii="Times New Roman" w:hAnsi="Times New Roman"/>
          <w:spacing w:val="-5"/>
          <w:sz w:val="16"/>
        </w:rPr>
        <w:t xml:space="preserve"> </w:t>
      </w:r>
      <w:r>
        <w:rPr>
          <w:rFonts w:ascii="Times New Roman" w:hAnsi="Times New Roman"/>
          <w:sz w:val="16"/>
        </w:rPr>
        <w:t>Nurses</w:t>
      </w:r>
      <w:r>
        <w:rPr>
          <w:rFonts w:ascii="Times New Roman" w:hAnsi="Times New Roman"/>
          <w:spacing w:val="-6"/>
          <w:sz w:val="16"/>
        </w:rPr>
        <w:t xml:space="preserve"> </w:t>
      </w:r>
      <w:r>
        <w:rPr>
          <w:rFonts w:ascii="Times New Roman" w:hAnsi="Times New Roman"/>
          <w:sz w:val="16"/>
        </w:rPr>
        <w:t>in</w:t>
      </w:r>
      <w:r>
        <w:rPr>
          <w:rFonts w:ascii="Times New Roman" w:hAnsi="Times New Roman"/>
          <w:spacing w:val="-10"/>
          <w:sz w:val="16"/>
        </w:rPr>
        <w:t xml:space="preserve"> </w:t>
      </w:r>
      <w:r>
        <w:rPr>
          <w:rFonts w:ascii="Times New Roman" w:hAnsi="Times New Roman"/>
          <w:sz w:val="16"/>
        </w:rPr>
        <w:t>Australia,</w:t>
      </w:r>
      <w:r>
        <w:rPr>
          <w:rFonts w:ascii="Times New Roman" w:hAnsi="Times New Roman"/>
          <w:spacing w:val="-6"/>
          <w:sz w:val="16"/>
        </w:rPr>
        <w:t xml:space="preserve"> </w:t>
      </w:r>
      <w:r>
        <w:rPr>
          <w:rFonts w:ascii="Times New Roman" w:hAnsi="Times New Roman"/>
          <w:sz w:val="16"/>
        </w:rPr>
        <w:t>September</w:t>
      </w:r>
      <w:r>
        <w:rPr>
          <w:rFonts w:ascii="Times New Roman" w:hAnsi="Times New Roman"/>
          <w:spacing w:val="-7"/>
          <w:sz w:val="16"/>
        </w:rPr>
        <w:t xml:space="preserve"> </w:t>
      </w:r>
      <w:r>
        <w:rPr>
          <w:rFonts w:ascii="Times New Roman" w:hAnsi="Times New Roman"/>
          <w:spacing w:val="-4"/>
          <w:sz w:val="16"/>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603D" w14:textId="44013122" w:rsidR="00807400" w:rsidRDefault="008074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603F" w14:textId="77777777" w:rsidR="00807400" w:rsidRDefault="00807400">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xBrssFgP" int2:invalidationBookmarkName="" int2:hashCode="tH82PitDDAZH8U" int2:id="McM8LF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B7E"/>
    <w:multiLevelType w:val="multilevel"/>
    <w:tmpl w:val="7018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D42A82"/>
    <w:multiLevelType w:val="hybridMultilevel"/>
    <w:tmpl w:val="00947E02"/>
    <w:lvl w:ilvl="0" w:tplc="84A4243E">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E29E4996">
      <w:numFmt w:val="bullet"/>
      <w:lvlText w:val="•"/>
      <w:lvlJc w:val="left"/>
      <w:pPr>
        <w:ind w:left="863" w:hanging="360"/>
      </w:pPr>
      <w:rPr>
        <w:rFonts w:hint="default"/>
        <w:lang w:val="en-US" w:eastAsia="en-US" w:bidi="ar-SA"/>
      </w:rPr>
    </w:lvl>
    <w:lvl w:ilvl="2" w:tplc="7BC842B2">
      <w:numFmt w:val="bullet"/>
      <w:lvlText w:val="•"/>
      <w:lvlJc w:val="left"/>
      <w:pPr>
        <w:ind w:left="1267" w:hanging="360"/>
      </w:pPr>
      <w:rPr>
        <w:rFonts w:hint="default"/>
        <w:lang w:val="en-US" w:eastAsia="en-US" w:bidi="ar-SA"/>
      </w:rPr>
    </w:lvl>
    <w:lvl w:ilvl="3" w:tplc="3CAE396C">
      <w:numFmt w:val="bullet"/>
      <w:lvlText w:val="•"/>
      <w:lvlJc w:val="left"/>
      <w:pPr>
        <w:ind w:left="1671" w:hanging="360"/>
      </w:pPr>
      <w:rPr>
        <w:rFonts w:hint="default"/>
        <w:lang w:val="en-US" w:eastAsia="en-US" w:bidi="ar-SA"/>
      </w:rPr>
    </w:lvl>
    <w:lvl w:ilvl="4" w:tplc="5456BAB4">
      <w:numFmt w:val="bullet"/>
      <w:lvlText w:val="•"/>
      <w:lvlJc w:val="left"/>
      <w:pPr>
        <w:ind w:left="2075" w:hanging="360"/>
      </w:pPr>
      <w:rPr>
        <w:rFonts w:hint="default"/>
        <w:lang w:val="en-US" w:eastAsia="en-US" w:bidi="ar-SA"/>
      </w:rPr>
    </w:lvl>
    <w:lvl w:ilvl="5" w:tplc="078CC548">
      <w:numFmt w:val="bullet"/>
      <w:lvlText w:val="•"/>
      <w:lvlJc w:val="left"/>
      <w:pPr>
        <w:ind w:left="2479" w:hanging="360"/>
      </w:pPr>
      <w:rPr>
        <w:rFonts w:hint="default"/>
        <w:lang w:val="en-US" w:eastAsia="en-US" w:bidi="ar-SA"/>
      </w:rPr>
    </w:lvl>
    <w:lvl w:ilvl="6" w:tplc="D68AF412">
      <w:numFmt w:val="bullet"/>
      <w:lvlText w:val="•"/>
      <w:lvlJc w:val="left"/>
      <w:pPr>
        <w:ind w:left="2883" w:hanging="360"/>
      </w:pPr>
      <w:rPr>
        <w:rFonts w:hint="default"/>
        <w:lang w:val="en-US" w:eastAsia="en-US" w:bidi="ar-SA"/>
      </w:rPr>
    </w:lvl>
    <w:lvl w:ilvl="7" w:tplc="1E0C085E">
      <w:numFmt w:val="bullet"/>
      <w:lvlText w:val="•"/>
      <w:lvlJc w:val="left"/>
      <w:pPr>
        <w:ind w:left="3287" w:hanging="360"/>
      </w:pPr>
      <w:rPr>
        <w:rFonts w:hint="default"/>
        <w:lang w:val="en-US" w:eastAsia="en-US" w:bidi="ar-SA"/>
      </w:rPr>
    </w:lvl>
    <w:lvl w:ilvl="8" w:tplc="67B04D0C">
      <w:numFmt w:val="bullet"/>
      <w:lvlText w:val="•"/>
      <w:lvlJc w:val="left"/>
      <w:pPr>
        <w:ind w:left="3691" w:hanging="360"/>
      </w:pPr>
      <w:rPr>
        <w:rFonts w:hint="default"/>
        <w:lang w:val="en-US" w:eastAsia="en-US" w:bidi="ar-SA"/>
      </w:rPr>
    </w:lvl>
  </w:abstractNum>
  <w:abstractNum w:abstractNumId="3" w15:restartNumberingAfterBreak="0">
    <w:nsid w:val="0CB65287"/>
    <w:multiLevelType w:val="hybridMultilevel"/>
    <w:tmpl w:val="9670BA8E"/>
    <w:lvl w:ilvl="0" w:tplc="6E6E1282">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1" w:tplc="7A78C74C">
      <w:numFmt w:val="bullet"/>
      <w:lvlText w:val="•"/>
      <w:lvlJc w:val="left"/>
      <w:pPr>
        <w:ind w:left="1064" w:hanging="360"/>
      </w:pPr>
      <w:rPr>
        <w:rFonts w:hint="default"/>
        <w:lang w:val="en-US" w:eastAsia="en-US" w:bidi="ar-SA"/>
      </w:rPr>
    </w:lvl>
    <w:lvl w:ilvl="2" w:tplc="38F0C316">
      <w:numFmt w:val="bullet"/>
      <w:lvlText w:val="•"/>
      <w:lvlJc w:val="left"/>
      <w:pPr>
        <w:ind w:left="1669" w:hanging="360"/>
      </w:pPr>
      <w:rPr>
        <w:rFonts w:hint="default"/>
        <w:lang w:val="en-US" w:eastAsia="en-US" w:bidi="ar-SA"/>
      </w:rPr>
    </w:lvl>
    <w:lvl w:ilvl="3" w:tplc="CD7A5710">
      <w:numFmt w:val="bullet"/>
      <w:lvlText w:val="•"/>
      <w:lvlJc w:val="left"/>
      <w:pPr>
        <w:ind w:left="2274" w:hanging="360"/>
      </w:pPr>
      <w:rPr>
        <w:rFonts w:hint="default"/>
        <w:lang w:val="en-US" w:eastAsia="en-US" w:bidi="ar-SA"/>
      </w:rPr>
    </w:lvl>
    <w:lvl w:ilvl="4" w:tplc="9B56CF74">
      <w:numFmt w:val="bullet"/>
      <w:lvlText w:val="•"/>
      <w:lvlJc w:val="left"/>
      <w:pPr>
        <w:ind w:left="2879" w:hanging="360"/>
      </w:pPr>
      <w:rPr>
        <w:rFonts w:hint="default"/>
        <w:lang w:val="en-US" w:eastAsia="en-US" w:bidi="ar-SA"/>
      </w:rPr>
    </w:lvl>
    <w:lvl w:ilvl="5" w:tplc="1F985F52">
      <w:numFmt w:val="bullet"/>
      <w:lvlText w:val="•"/>
      <w:lvlJc w:val="left"/>
      <w:pPr>
        <w:ind w:left="3484" w:hanging="360"/>
      </w:pPr>
      <w:rPr>
        <w:rFonts w:hint="default"/>
        <w:lang w:val="en-US" w:eastAsia="en-US" w:bidi="ar-SA"/>
      </w:rPr>
    </w:lvl>
    <w:lvl w:ilvl="6" w:tplc="43A4497A">
      <w:numFmt w:val="bullet"/>
      <w:lvlText w:val="•"/>
      <w:lvlJc w:val="left"/>
      <w:pPr>
        <w:ind w:left="4088" w:hanging="360"/>
      </w:pPr>
      <w:rPr>
        <w:rFonts w:hint="default"/>
        <w:lang w:val="en-US" w:eastAsia="en-US" w:bidi="ar-SA"/>
      </w:rPr>
    </w:lvl>
    <w:lvl w:ilvl="7" w:tplc="48264CD6">
      <w:numFmt w:val="bullet"/>
      <w:lvlText w:val="•"/>
      <w:lvlJc w:val="left"/>
      <w:pPr>
        <w:ind w:left="4693" w:hanging="360"/>
      </w:pPr>
      <w:rPr>
        <w:rFonts w:hint="default"/>
        <w:lang w:val="en-US" w:eastAsia="en-US" w:bidi="ar-SA"/>
      </w:rPr>
    </w:lvl>
    <w:lvl w:ilvl="8" w:tplc="1694B31C">
      <w:numFmt w:val="bullet"/>
      <w:lvlText w:val="•"/>
      <w:lvlJc w:val="left"/>
      <w:pPr>
        <w:ind w:left="5298" w:hanging="360"/>
      </w:pPr>
      <w:rPr>
        <w:rFonts w:hint="default"/>
        <w:lang w:val="en-US" w:eastAsia="en-US" w:bidi="ar-SA"/>
      </w:rPr>
    </w:lvl>
  </w:abstractNum>
  <w:abstractNum w:abstractNumId="4" w15:restartNumberingAfterBreak="0">
    <w:nsid w:val="10AB298A"/>
    <w:multiLevelType w:val="hybridMultilevel"/>
    <w:tmpl w:val="7C04161C"/>
    <w:lvl w:ilvl="0" w:tplc="992EE05A">
      <w:start w:val="1"/>
      <w:numFmt w:val="bullet"/>
      <w:lvlText w:val=""/>
      <w:lvlJc w:val="left"/>
      <w:pPr>
        <w:ind w:left="1620" w:hanging="360"/>
      </w:pPr>
      <w:rPr>
        <w:rFonts w:ascii="Symbol" w:hAnsi="Symbol"/>
      </w:rPr>
    </w:lvl>
    <w:lvl w:ilvl="1" w:tplc="64265C6C">
      <w:start w:val="1"/>
      <w:numFmt w:val="bullet"/>
      <w:lvlText w:val=""/>
      <w:lvlJc w:val="left"/>
      <w:pPr>
        <w:ind w:left="1620" w:hanging="360"/>
      </w:pPr>
      <w:rPr>
        <w:rFonts w:ascii="Symbol" w:hAnsi="Symbol"/>
      </w:rPr>
    </w:lvl>
    <w:lvl w:ilvl="2" w:tplc="1B888174">
      <w:start w:val="1"/>
      <w:numFmt w:val="bullet"/>
      <w:lvlText w:val=""/>
      <w:lvlJc w:val="left"/>
      <w:pPr>
        <w:ind w:left="1620" w:hanging="360"/>
      </w:pPr>
      <w:rPr>
        <w:rFonts w:ascii="Symbol" w:hAnsi="Symbol"/>
      </w:rPr>
    </w:lvl>
    <w:lvl w:ilvl="3" w:tplc="B6C4FAB8">
      <w:start w:val="1"/>
      <w:numFmt w:val="bullet"/>
      <w:lvlText w:val=""/>
      <w:lvlJc w:val="left"/>
      <w:pPr>
        <w:ind w:left="1620" w:hanging="360"/>
      </w:pPr>
      <w:rPr>
        <w:rFonts w:ascii="Symbol" w:hAnsi="Symbol"/>
      </w:rPr>
    </w:lvl>
    <w:lvl w:ilvl="4" w:tplc="0AD84B78">
      <w:start w:val="1"/>
      <w:numFmt w:val="bullet"/>
      <w:lvlText w:val=""/>
      <w:lvlJc w:val="left"/>
      <w:pPr>
        <w:ind w:left="1620" w:hanging="360"/>
      </w:pPr>
      <w:rPr>
        <w:rFonts w:ascii="Symbol" w:hAnsi="Symbol"/>
      </w:rPr>
    </w:lvl>
    <w:lvl w:ilvl="5" w:tplc="B0EE2748">
      <w:start w:val="1"/>
      <w:numFmt w:val="bullet"/>
      <w:lvlText w:val=""/>
      <w:lvlJc w:val="left"/>
      <w:pPr>
        <w:ind w:left="1620" w:hanging="360"/>
      </w:pPr>
      <w:rPr>
        <w:rFonts w:ascii="Symbol" w:hAnsi="Symbol"/>
      </w:rPr>
    </w:lvl>
    <w:lvl w:ilvl="6" w:tplc="370ADAE8">
      <w:start w:val="1"/>
      <w:numFmt w:val="bullet"/>
      <w:lvlText w:val=""/>
      <w:lvlJc w:val="left"/>
      <w:pPr>
        <w:ind w:left="1620" w:hanging="360"/>
      </w:pPr>
      <w:rPr>
        <w:rFonts w:ascii="Symbol" w:hAnsi="Symbol"/>
      </w:rPr>
    </w:lvl>
    <w:lvl w:ilvl="7" w:tplc="8B5E1C10">
      <w:start w:val="1"/>
      <w:numFmt w:val="bullet"/>
      <w:lvlText w:val=""/>
      <w:lvlJc w:val="left"/>
      <w:pPr>
        <w:ind w:left="1620" w:hanging="360"/>
      </w:pPr>
      <w:rPr>
        <w:rFonts w:ascii="Symbol" w:hAnsi="Symbol"/>
      </w:rPr>
    </w:lvl>
    <w:lvl w:ilvl="8" w:tplc="DC94BF48">
      <w:start w:val="1"/>
      <w:numFmt w:val="bullet"/>
      <w:lvlText w:val=""/>
      <w:lvlJc w:val="left"/>
      <w:pPr>
        <w:ind w:left="1620" w:hanging="360"/>
      </w:pPr>
      <w:rPr>
        <w:rFonts w:ascii="Symbol" w:hAnsi="Symbol"/>
      </w:rPr>
    </w:lvl>
  </w:abstractNum>
  <w:abstractNum w:abstractNumId="5" w15:restartNumberingAfterBreak="0">
    <w:nsid w:val="10BB181A"/>
    <w:multiLevelType w:val="hybridMultilevel"/>
    <w:tmpl w:val="94FACBEA"/>
    <w:lvl w:ilvl="0" w:tplc="8CDA169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F3B2BB72">
      <w:numFmt w:val="bullet"/>
      <w:lvlText w:val="•"/>
      <w:lvlJc w:val="left"/>
      <w:pPr>
        <w:ind w:left="1388" w:hanging="360"/>
      </w:pPr>
      <w:rPr>
        <w:rFonts w:hint="default"/>
        <w:lang w:val="en-US" w:eastAsia="en-US" w:bidi="ar-SA"/>
      </w:rPr>
    </w:lvl>
    <w:lvl w:ilvl="2" w:tplc="90405AB6">
      <w:numFmt w:val="bullet"/>
      <w:lvlText w:val="•"/>
      <w:lvlJc w:val="left"/>
      <w:pPr>
        <w:ind w:left="1957" w:hanging="360"/>
      </w:pPr>
      <w:rPr>
        <w:rFonts w:hint="default"/>
        <w:lang w:val="en-US" w:eastAsia="en-US" w:bidi="ar-SA"/>
      </w:rPr>
    </w:lvl>
    <w:lvl w:ilvl="3" w:tplc="4DAAE73E">
      <w:numFmt w:val="bullet"/>
      <w:lvlText w:val="•"/>
      <w:lvlJc w:val="left"/>
      <w:pPr>
        <w:ind w:left="2526" w:hanging="360"/>
      </w:pPr>
      <w:rPr>
        <w:rFonts w:hint="default"/>
        <w:lang w:val="en-US" w:eastAsia="en-US" w:bidi="ar-SA"/>
      </w:rPr>
    </w:lvl>
    <w:lvl w:ilvl="4" w:tplc="BE58D022">
      <w:numFmt w:val="bullet"/>
      <w:lvlText w:val="•"/>
      <w:lvlJc w:val="left"/>
      <w:pPr>
        <w:ind w:left="3095" w:hanging="360"/>
      </w:pPr>
      <w:rPr>
        <w:rFonts w:hint="default"/>
        <w:lang w:val="en-US" w:eastAsia="en-US" w:bidi="ar-SA"/>
      </w:rPr>
    </w:lvl>
    <w:lvl w:ilvl="5" w:tplc="402A1708">
      <w:numFmt w:val="bullet"/>
      <w:lvlText w:val="•"/>
      <w:lvlJc w:val="left"/>
      <w:pPr>
        <w:ind w:left="3664" w:hanging="360"/>
      </w:pPr>
      <w:rPr>
        <w:rFonts w:hint="default"/>
        <w:lang w:val="en-US" w:eastAsia="en-US" w:bidi="ar-SA"/>
      </w:rPr>
    </w:lvl>
    <w:lvl w:ilvl="6" w:tplc="ED36D3C0">
      <w:numFmt w:val="bullet"/>
      <w:lvlText w:val="•"/>
      <w:lvlJc w:val="left"/>
      <w:pPr>
        <w:ind w:left="4232" w:hanging="360"/>
      </w:pPr>
      <w:rPr>
        <w:rFonts w:hint="default"/>
        <w:lang w:val="en-US" w:eastAsia="en-US" w:bidi="ar-SA"/>
      </w:rPr>
    </w:lvl>
    <w:lvl w:ilvl="7" w:tplc="E6CCE3AA">
      <w:numFmt w:val="bullet"/>
      <w:lvlText w:val="•"/>
      <w:lvlJc w:val="left"/>
      <w:pPr>
        <w:ind w:left="4801" w:hanging="360"/>
      </w:pPr>
      <w:rPr>
        <w:rFonts w:hint="default"/>
        <w:lang w:val="en-US" w:eastAsia="en-US" w:bidi="ar-SA"/>
      </w:rPr>
    </w:lvl>
    <w:lvl w:ilvl="8" w:tplc="A93CCD5A">
      <w:numFmt w:val="bullet"/>
      <w:lvlText w:val="•"/>
      <w:lvlJc w:val="left"/>
      <w:pPr>
        <w:ind w:left="5370" w:hanging="360"/>
      </w:pPr>
      <w:rPr>
        <w:rFonts w:hint="default"/>
        <w:lang w:val="en-US" w:eastAsia="en-US" w:bidi="ar-SA"/>
      </w:rPr>
    </w:lvl>
  </w:abstractNum>
  <w:abstractNum w:abstractNumId="6" w15:restartNumberingAfterBreak="0">
    <w:nsid w:val="122600E6"/>
    <w:multiLevelType w:val="hybridMultilevel"/>
    <w:tmpl w:val="4622D80A"/>
    <w:lvl w:ilvl="0" w:tplc="85CC7DE2">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1" w:tplc="A2F0479A">
      <w:numFmt w:val="bullet"/>
      <w:lvlText w:val="•"/>
      <w:lvlJc w:val="left"/>
      <w:pPr>
        <w:ind w:left="1064" w:hanging="360"/>
      </w:pPr>
      <w:rPr>
        <w:rFonts w:hint="default"/>
        <w:lang w:val="en-US" w:eastAsia="en-US" w:bidi="ar-SA"/>
      </w:rPr>
    </w:lvl>
    <w:lvl w:ilvl="2" w:tplc="3A286422">
      <w:numFmt w:val="bullet"/>
      <w:lvlText w:val="•"/>
      <w:lvlJc w:val="left"/>
      <w:pPr>
        <w:ind w:left="1669" w:hanging="360"/>
      </w:pPr>
      <w:rPr>
        <w:rFonts w:hint="default"/>
        <w:lang w:val="en-US" w:eastAsia="en-US" w:bidi="ar-SA"/>
      </w:rPr>
    </w:lvl>
    <w:lvl w:ilvl="3" w:tplc="F6907DC0">
      <w:numFmt w:val="bullet"/>
      <w:lvlText w:val="•"/>
      <w:lvlJc w:val="left"/>
      <w:pPr>
        <w:ind w:left="2274" w:hanging="360"/>
      </w:pPr>
      <w:rPr>
        <w:rFonts w:hint="default"/>
        <w:lang w:val="en-US" w:eastAsia="en-US" w:bidi="ar-SA"/>
      </w:rPr>
    </w:lvl>
    <w:lvl w:ilvl="4" w:tplc="B1C2FC14">
      <w:numFmt w:val="bullet"/>
      <w:lvlText w:val="•"/>
      <w:lvlJc w:val="left"/>
      <w:pPr>
        <w:ind w:left="2879" w:hanging="360"/>
      </w:pPr>
      <w:rPr>
        <w:rFonts w:hint="default"/>
        <w:lang w:val="en-US" w:eastAsia="en-US" w:bidi="ar-SA"/>
      </w:rPr>
    </w:lvl>
    <w:lvl w:ilvl="5" w:tplc="3CD04C86">
      <w:numFmt w:val="bullet"/>
      <w:lvlText w:val="•"/>
      <w:lvlJc w:val="left"/>
      <w:pPr>
        <w:ind w:left="3484" w:hanging="360"/>
      </w:pPr>
      <w:rPr>
        <w:rFonts w:hint="default"/>
        <w:lang w:val="en-US" w:eastAsia="en-US" w:bidi="ar-SA"/>
      </w:rPr>
    </w:lvl>
    <w:lvl w:ilvl="6" w:tplc="44225568">
      <w:numFmt w:val="bullet"/>
      <w:lvlText w:val="•"/>
      <w:lvlJc w:val="left"/>
      <w:pPr>
        <w:ind w:left="4088" w:hanging="360"/>
      </w:pPr>
      <w:rPr>
        <w:rFonts w:hint="default"/>
        <w:lang w:val="en-US" w:eastAsia="en-US" w:bidi="ar-SA"/>
      </w:rPr>
    </w:lvl>
    <w:lvl w:ilvl="7" w:tplc="E2DCD098">
      <w:numFmt w:val="bullet"/>
      <w:lvlText w:val="•"/>
      <w:lvlJc w:val="left"/>
      <w:pPr>
        <w:ind w:left="4693" w:hanging="360"/>
      </w:pPr>
      <w:rPr>
        <w:rFonts w:hint="default"/>
        <w:lang w:val="en-US" w:eastAsia="en-US" w:bidi="ar-SA"/>
      </w:rPr>
    </w:lvl>
    <w:lvl w:ilvl="8" w:tplc="EE48C766">
      <w:numFmt w:val="bullet"/>
      <w:lvlText w:val="•"/>
      <w:lvlJc w:val="left"/>
      <w:pPr>
        <w:ind w:left="5298" w:hanging="360"/>
      </w:pPr>
      <w:rPr>
        <w:rFonts w:hint="default"/>
        <w:lang w:val="en-US" w:eastAsia="en-US" w:bidi="ar-SA"/>
      </w:rPr>
    </w:lvl>
  </w:abstractNum>
  <w:abstractNum w:abstractNumId="7" w15:restartNumberingAfterBreak="0">
    <w:nsid w:val="14FA6079"/>
    <w:multiLevelType w:val="hybridMultilevel"/>
    <w:tmpl w:val="794CEBC2"/>
    <w:lvl w:ilvl="0" w:tplc="17660994">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D8D63250">
      <w:numFmt w:val="bullet"/>
      <w:lvlText w:val="o"/>
      <w:lvlJc w:val="left"/>
      <w:pPr>
        <w:ind w:left="1543" w:hanging="360"/>
      </w:pPr>
      <w:rPr>
        <w:rFonts w:ascii="Courier New" w:eastAsia="Courier New" w:hAnsi="Courier New" w:cs="Courier New" w:hint="default"/>
        <w:b w:val="0"/>
        <w:bCs w:val="0"/>
        <w:i w:val="0"/>
        <w:iCs w:val="0"/>
        <w:spacing w:val="0"/>
        <w:w w:val="100"/>
        <w:sz w:val="22"/>
        <w:szCs w:val="22"/>
        <w:lang w:val="en-US" w:eastAsia="en-US" w:bidi="ar-SA"/>
      </w:rPr>
    </w:lvl>
    <w:lvl w:ilvl="2" w:tplc="9AA67762">
      <w:numFmt w:val="bullet"/>
      <w:lvlText w:val="•"/>
      <w:lvlJc w:val="left"/>
      <w:pPr>
        <w:ind w:left="2373" w:hanging="360"/>
      </w:pPr>
      <w:rPr>
        <w:rFonts w:hint="default"/>
        <w:lang w:val="en-US" w:eastAsia="en-US" w:bidi="ar-SA"/>
      </w:rPr>
    </w:lvl>
    <w:lvl w:ilvl="3" w:tplc="499C4648">
      <w:numFmt w:val="bullet"/>
      <w:lvlText w:val="•"/>
      <w:lvlJc w:val="left"/>
      <w:pPr>
        <w:ind w:left="3206" w:hanging="360"/>
      </w:pPr>
      <w:rPr>
        <w:rFonts w:hint="default"/>
        <w:lang w:val="en-US" w:eastAsia="en-US" w:bidi="ar-SA"/>
      </w:rPr>
    </w:lvl>
    <w:lvl w:ilvl="4" w:tplc="C2442A42">
      <w:numFmt w:val="bullet"/>
      <w:lvlText w:val="•"/>
      <w:lvlJc w:val="left"/>
      <w:pPr>
        <w:ind w:left="4040" w:hanging="360"/>
      </w:pPr>
      <w:rPr>
        <w:rFonts w:hint="default"/>
        <w:lang w:val="en-US" w:eastAsia="en-US" w:bidi="ar-SA"/>
      </w:rPr>
    </w:lvl>
    <w:lvl w:ilvl="5" w:tplc="9BF6D4FA">
      <w:numFmt w:val="bullet"/>
      <w:lvlText w:val="•"/>
      <w:lvlJc w:val="left"/>
      <w:pPr>
        <w:ind w:left="4873" w:hanging="360"/>
      </w:pPr>
      <w:rPr>
        <w:rFonts w:hint="default"/>
        <w:lang w:val="en-US" w:eastAsia="en-US" w:bidi="ar-SA"/>
      </w:rPr>
    </w:lvl>
    <w:lvl w:ilvl="6" w:tplc="3CCA6852">
      <w:numFmt w:val="bullet"/>
      <w:lvlText w:val="•"/>
      <w:lvlJc w:val="left"/>
      <w:pPr>
        <w:ind w:left="5707" w:hanging="360"/>
      </w:pPr>
      <w:rPr>
        <w:rFonts w:hint="default"/>
        <w:lang w:val="en-US" w:eastAsia="en-US" w:bidi="ar-SA"/>
      </w:rPr>
    </w:lvl>
    <w:lvl w:ilvl="7" w:tplc="B1C0BBC6">
      <w:numFmt w:val="bullet"/>
      <w:lvlText w:val="•"/>
      <w:lvlJc w:val="left"/>
      <w:pPr>
        <w:ind w:left="6540" w:hanging="360"/>
      </w:pPr>
      <w:rPr>
        <w:rFonts w:hint="default"/>
        <w:lang w:val="en-US" w:eastAsia="en-US" w:bidi="ar-SA"/>
      </w:rPr>
    </w:lvl>
    <w:lvl w:ilvl="8" w:tplc="4740E040">
      <w:numFmt w:val="bullet"/>
      <w:lvlText w:val="•"/>
      <w:lvlJc w:val="left"/>
      <w:pPr>
        <w:ind w:left="7373" w:hanging="360"/>
      </w:pPr>
      <w:rPr>
        <w:rFonts w:hint="default"/>
        <w:lang w:val="en-US" w:eastAsia="en-US" w:bidi="ar-SA"/>
      </w:rPr>
    </w:lvl>
  </w:abstractNum>
  <w:abstractNum w:abstractNumId="8" w15:restartNumberingAfterBreak="0">
    <w:nsid w:val="16446BCA"/>
    <w:multiLevelType w:val="hybridMultilevel"/>
    <w:tmpl w:val="E9642D4C"/>
    <w:lvl w:ilvl="0" w:tplc="34BC7D20">
      <w:start w:val="1"/>
      <w:numFmt w:val="bullet"/>
      <w:lvlText w:val=""/>
      <w:lvlJc w:val="left"/>
      <w:pPr>
        <w:ind w:left="1620" w:hanging="360"/>
      </w:pPr>
      <w:rPr>
        <w:rFonts w:ascii="Symbol" w:hAnsi="Symbol"/>
      </w:rPr>
    </w:lvl>
    <w:lvl w:ilvl="1" w:tplc="90B87B98">
      <w:start w:val="1"/>
      <w:numFmt w:val="bullet"/>
      <w:lvlText w:val=""/>
      <w:lvlJc w:val="left"/>
      <w:pPr>
        <w:ind w:left="1620" w:hanging="360"/>
      </w:pPr>
      <w:rPr>
        <w:rFonts w:ascii="Symbol" w:hAnsi="Symbol"/>
      </w:rPr>
    </w:lvl>
    <w:lvl w:ilvl="2" w:tplc="02E4396C">
      <w:start w:val="1"/>
      <w:numFmt w:val="bullet"/>
      <w:lvlText w:val=""/>
      <w:lvlJc w:val="left"/>
      <w:pPr>
        <w:ind w:left="1620" w:hanging="360"/>
      </w:pPr>
      <w:rPr>
        <w:rFonts w:ascii="Symbol" w:hAnsi="Symbol"/>
      </w:rPr>
    </w:lvl>
    <w:lvl w:ilvl="3" w:tplc="744E3CA0">
      <w:start w:val="1"/>
      <w:numFmt w:val="bullet"/>
      <w:lvlText w:val=""/>
      <w:lvlJc w:val="left"/>
      <w:pPr>
        <w:ind w:left="1620" w:hanging="360"/>
      </w:pPr>
      <w:rPr>
        <w:rFonts w:ascii="Symbol" w:hAnsi="Symbol"/>
      </w:rPr>
    </w:lvl>
    <w:lvl w:ilvl="4" w:tplc="3336E960">
      <w:start w:val="1"/>
      <w:numFmt w:val="bullet"/>
      <w:lvlText w:val=""/>
      <w:lvlJc w:val="left"/>
      <w:pPr>
        <w:ind w:left="1620" w:hanging="360"/>
      </w:pPr>
      <w:rPr>
        <w:rFonts w:ascii="Symbol" w:hAnsi="Symbol"/>
      </w:rPr>
    </w:lvl>
    <w:lvl w:ilvl="5" w:tplc="C1C667DA">
      <w:start w:val="1"/>
      <w:numFmt w:val="bullet"/>
      <w:lvlText w:val=""/>
      <w:lvlJc w:val="left"/>
      <w:pPr>
        <w:ind w:left="1620" w:hanging="360"/>
      </w:pPr>
      <w:rPr>
        <w:rFonts w:ascii="Symbol" w:hAnsi="Symbol"/>
      </w:rPr>
    </w:lvl>
    <w:lvl w:ilvl="6" w:tplc="79786D14">
      <w:start w:val="1"/>
      <w:numFmt w:val="bullet"/>
      <w:lvlText w:val=""/>
      <w:lvlJc w:val="left"/>
      <w:pPr>
        <w:ind w:left="1620" w:hanging="360"/>
      </w:pPr>
      <w:rPr>
        <w:rFonts w:ascii="Symbol" w:hAnsi="Symbol"/>
      </w:rPr>
    </w:lvl>
    <w:lvl w:ilvl="7" w:tplc="17380742">
      <w:start w:val="1"/>
      <w:numFmt w:val="bullet"/>
      <w:lvlText w:val=""/>
      <w:lvlJc w:val="left"/>
      <w:pPr>
        <w:ind w:left="1620" w:hanging="360"/>
      </w:pPr>
      <w:rPr>
        <w:rFonts w:ascii="Symbol" w:hAnsi="Symbol"/>
      </w:rPr>
    </w:lvl>
    <w:lvl w:ilvl="8" w:tplc="D94CEEBA">
      <w:start w:val="1"/>
      <w:numFmt w:val="bullet"/>
      <w:lvlText w:val=""/>
      <w:lvlJc w:val="left"/>
      <w:pPr>
        <w:ind w:left="1620" w:hanging="360"/>
      </w:pPr>
      <w:rPr>
        <w:rFonts w:ascii="Symbol" w:hAnsi="Symbol"/>
      </w:rPr>
    </w:lvl>
  </w:abstractNum>
  <w:abstractNum w:abstractNumId="9" w15:restartNumberingAfterBreak="0">
    <w:nsid w:val="188841A4"/>
    <w:multiLevelType w:val="hybridMultilevel"/>
    <w:tmpl w:val="C33082D8"/>
    <w:lvl w:ilvl="0" w:tplc="15E2F8D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66121F66">
      <w:numFmt w:val="bullet"/>
      <w:lvlText w:val="•"/>
      <w:lvlJc w:val="left"/>
      <w:pPr>
        <w:ind w:left="863" w:hanging="360"/>
      </w:pPr>
      <w:rPr>
        <w:rFonts w:hint="default"/>
        <w:lang w:val="en-US" w:eastAsia="en-US" w:bidi="ar-SA"/>
      </w:rPr>
    </w:lvl>
    <w:lvl w:ilvl="2" w:tplc="F81A9D8A">
      <w:numFmt w:val="bullet"/>
      <w:lvlText w:val="•"/>
      <w:lvlJc w:val="left"/>
      <w:pPr>
        <w:ind w:left="1267" w:hanging="360"/>
      </w:pPr>
      <w:rPr>
        <w:rFonts w:hint="default"/>
        <w:lang w:val="en-US" w:eastAsia="en-US" w:bidi="ar-SA"/>
      </w:rPr>
    </w:lvl>
    <w:lvl w:ilvl="3" w:tplc="553EAA1C">
      <w:numFmt w:val="bullet"/>
      <w:lvlText w:val="•"/>
      <w:lvlJc w:val="left"/>
      <w:pPr>
        <w:ind w:left="1671" w:hanging="360"/>
      </w:pPr>
      <w:rPr>
        <w:rFonts w:hint="default"/>
        <w:lang w:val="en-US" w:eastAsia="en-US" w:bidi="ar-SA"/>
      </w:rPr>
    </w:lvl>
    <w:lvl w:ilvl="4" w:tplc="A1AE3AB4">
      <w:numFmt w:val="bullet"/>
      <w:lvlText w:val="•"/>
      <w:lvlJc w:val="left"/>
      <w:pPr>
        <w:ind w:left="2074" w:hanging="360"/>
      </w:pPr>
      <w:rPr>
        <w:rFonts w:hint="default"/>
        <w:lang w:val="en-US" w:eastAsia="en-US" w:bidi="ar-SA"/>
      </w:rPr>
    </w:lvl>
    <w:lvl w:ilvl="5" w:tplc="5ECE9702">
      <w:numFmt w:val="bullet"/>
      <w:lvlText w:val="•"/>
      <w:lvlJc w:val="left"/>
      <w:pPr>
        <w:ind w:left="2478" w:hanging="360"/>
      </w:pPr>
      <w:rPr>
        <w:rFonts w:hint="default"/>
        <w:lang w:val="en-US" w:eastAsia="en-US" w:bidi="ar-SA"/>
      </w:rPr>
    </w:lvl>
    <w:lvl w:ilvl="6" w:tplc="9F96CC1A">
      <w:numFmt w:val="bullet"/>
      <w:lvlText w:val="•"/>
      <w:lvlJc w:val="left"/>
      <w:pPr>
        <w:ind w:left="2882" w:hanging="360"/>
      </w:pPr>
      <w:rPr>
        <w:rFonts w:hint="default"/>
        <w:lang w:val="en-US" w:eastAsia="en-US" w:bidi="ar-SA"/>
      </w:rPr>
    </w:lvl>
    <w:lvl w:ilvl="7" w:tplc="7E10A32A">
      <w:numFmt w:val="bullet"/>
      <w:lvlText w:val="•"/>
      <w:lvlJc w:val="left"/>
      <w:pPr>
        <w:ind w:left="3285" w:hanging="360"/>
      </w:pPr>
      <w:rPr>
        <w:rFonts w:hint="default"/>
        <w:lang w:val="en-US" w:eastAsia="en-US" w:bidi="ar-SA"/>
      </w:rPr>
    </w:lvl>
    <w:lvl w:ilvl="8" w:tplc="09C65866">
      <w:numFmt w:val="bullet"/>
      <w:lvlText w:val="•"/>
      <w:lvlJc w:val="left"/>
      <w:pPr>
        <w:ind w:left="3689" w:hanging="360"/>
      </w:pPr>
      <w:rPr>
        <w:rFonts w:hint="default"/>
        <w:lang w:val="en-US" w:eastAsia="en-US" w:bidi="ar-SA"/>
      </w:rPr>
    </w:lvl>
  </w:abstractNum>
  <w:abstractNum w:abstractNumId="10" w15:restartNumberingAfterBreak="0">
    <w:nsid w:val="1A2D62E6"/>
    <w:multiLevelType w:val="hybridMultilevel"/>
    <w:tmpl w:val="B6EABEA4"/>
    <w:lvl w:ilvl="0" w:tplc="13A60B0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5686B85C">
      <w:numFmt w:val="bullet"/>
      <w:lvlText w:val="•"/>
      <w:lvlJc w:val="left"/>
      <w:pPr>
        <w:ind w:left="863" w:hanging="360"/>
      </w:pPr>
      <w:rPr>
        <w:rFonts w:hint="default"/>
        <w:lang w:val="en-US" w:eastAsia="en-US" w:bidi="ar-SA"/>
      </w:rPr>
    </w:lvl>
    <w:lvl w:ilvl="2" w:tplc="598E15E8">
      <w:numFmt w:val="bullet"/>
      <w:lvlText w:val="•"/>
      <w:lvlJc w:val="left"/>
      <w:pPr>
        <w:ind w:left="1267" w:hanging="360"/>
      </w:pPr>
      <w:rPr>
        <w:rFonts w:hint="default"/>
        <w:lang w:val="en-US" w:eastAsia="en-US" w:bidi="ar-SA"/>
      </w:rPr>
    </w:lvl>
    <w:lvl w:ilvl="3" w:tplc="D5A8179E">
      <w:numFmt w:val="bullet"/>
      <w:lvlText w:val="•"/>
      <w:lvlJc w:val="left"/>
      <w:pPr>
        <w:ind w:left="1671" w:hanging="360"/>
      </w:pPr>
      <w:rPr>
        <w:rFonts w:hint="default"/>
        <w:lang w:val="en-US" w:eastAsia="en-US" w:bidi="ar-SA"/>
      </w:rPr>
    </w:lvl>
    <w:lvl w:ilvl="4" w:tplc="5E02EF46">
      <w:numFmt w:val="bullet"/>
      <w:lvlText w:val="•"/>
      <w:lvlJc w:val="left"/>
      <w:pPr>
        <w:ind w:left="2075" w:hanging="360"/>
      </w:pPr>
      <w:rPr>
        <w:rFonts w:hint="default"/>
        <w:lang w:val="en-US" w:eastAsia="en-US" w:bidi="ar-SA"/>
      </w:rPr>
    </w:lvl>
    <w:lvl w:ilvl="5" w:tplc="006EE772">
      <w:numFmt w:val="bullet"/>
      <w:lvlText w:val="•"/>
      <w:lvlJc w:val="left"/>
      <w:pPr>
        <w:ind w:left="2479" w:hanging="360"/>
      </w:pPr>
      <w:rPr>
        <w:rFonts w:hint="default"/>
        <w:lang w:val="en-US" w:eastAsia="en-US" w:bidi="ar-SA"/>
      </w:rPr>
    </w:lvl>
    <w:lvl w:ilvl="6" w:tplc="7FF4354A">
      <w:numFmt w:val="bullet"/>
      <w:lvlText w:val="•"/>
      <w:lvlJc w:val="left"/>
      <w:pPr>
        <w:ind w:left="2883" w:hanging="360"/>
      </w:pPr>
      <w:rPr>
        <w:rFonts w:hint="default"/>
        <w:lang w:val="en-US" w:eastAsia="en-US" w:bidi="ar-SA"/>
      </w:rPr>
    </w:lvl>
    <w:lvl w:ilvl="7" w:tplc="D9D2D290">
      <w:numFmt w:val="bullet"/>
      <w:lvlText w:val="•"/>
      <w:lvlJc w:val="left"/>
      <w:pPr>
        <w:ind w:left="3287" w:hanging="360"/>
      </w:pPr>
      <w:rPr>
        <w:rFonts w:hint="default"/>
        <w:lang w:val="en-US" w:eastAsia="en-US" w:bidi="ar-SA"/>
      </w:rPr>
    </w:lvl>
    <w:lvl w:ilvl="8" w:tplc="9862502C">
      <w:numFmt w:val="bullet"/>
      <w:lvlText w:val="•"/>
      <w:lvlJc w:val="left"/>
      <w:pPr>
        <w:ind w:left="3691" w:hanging="360"/>
      </w:pPr>
      <w:rPr>
        <w:rFonts w:hint="default"/>
        <w:lang w:val="en-US" w:eastAsia="en-US" w:bidi="ar-SA"/>
      </w:rPr>
    </w:lvl>
  </w:abstractNum>
  <w:abstractNum w:abstractNumId="11" w15:restartNumberingAfterBreak="0">
    <w:nsid w:val="1B037112"/>
    <w:multiLevelType w:val="hybridMultilevel"/>
    <w:tmpl w:val="413CE89C"/>
    <w:lvl w:ilvl="0" w:tplc="37E49292">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740A30F0">
      <w:numFmt w:val="bullet"/>
      <w:lvlText w:val="•"/>
      <w:lvlJc w:val="left"/>
      <w:pPr>
        <w:ind w:left="863" w:hanging="360"/>
      </w:pPr>
      <w:rPr>
        <w:rFonts w:hint="default"/>
        <w:lang w:val="en-US" w:eastAsia="en-US" w:bidi="ar-SA"/>
      </w:rPr>
    </w:lvl>
    <w:lvl w:ilvl="2" w:tplc="D60AE8D4">
      <w:numFmt w:val="bullet"/>
      <w:lvlText w:val="•"/>
      <w:lvlJc w:val="left"/>
      <w:pPr>
        <w:ind w:left="1267" w:hanging="360"/>
      </w:pPr>
      <w:rPr>
        <w:rFonts w:hint="default"/>
        <w:lang w:val="en-US" w:eastAsia="en-US" w:bidi="ar-SA"/>
      </w:rPr>
    </w:lvl>
    <w:lvl w:ilvl="3" w:tplc="C75A446C">
      <w:numFmt w:val="bullet"/>
      <w:lvlText w:val="•"/>
      <w:lvlJc w:val="left"/>
      <w:pPr>
        <w:ind w:left="1671" w:hanging="360"/>
      </w:pPr>
      <w:rPr>
        <w:rFonts w:hint="default"/>
        <w:lang w:val="en-US" w:eastAsia="en-US" w:bidi="ar-SA"/>
      </w:rPr>
    </w:lvl>
    <w:lvl w:ilvl="4" w:tplc="58D427D0">
      <w:numFmt w:val="bullet"/>
      <w:lvlText w:val="•"/>
      <w:lvlJc w:val="left"/>
      <w:pPr>
        <w:ind w:left="2074" w:hanging="360"/>
      </w:pPr>
      <w:rPr>
        <w:rFonts w:hint="default"/>
        <w:lang w:val="en-US" w:eastAsia="en-US" w:bidi="ar-SA"/>
      </w:rPr>
    </w:lvl>
    <w:lvl w:ilvl="5" w:tplc="AA760EDA">
      <w:numFmt w:val="bullet"/>
      <w:lvlText w:val="•"/>
      <w:lvlJc w:val="left"/>
      <w:pPr>
        <w:ind w:left="2478" w:hanging="360"/>
      </w:pPr>
      <w:rPr>
        <w:rFonts w:hint="default"/>
        <w:lang w:val="en-US" w:eastAsia="en-US" w:bidi="ar-SA"/>
      </w:rPr>
    </w:lvl>
    <w:lvl w:ilvl="6" w:tplc="07024380">
      <w:numFmt w:val="bullet"/>
      <w:lvlText w:val="•"/>
      <w:lvlJc w:val="left"/>
      <w:pPr>
        <w:ind w:left="2882" w:hanging="360"/>
      </w:pPr>
      <w:rPr>
        <w:rFonts w:hint="default"/>
        <w:lang w:val="en-US" w:eastAsia="en-US" w:bidi="ar-SA"/>
      </w:rPr>
    </w:lvl>
    <w:lvl w:ilvl="7" w:tplc="0C72F0E0">
      <w:numFmt w:val="bullet"/>
      <w:lvlText w:val="•"/>
      <w:lvlJc w:val="left"/>
      <w:pPr>
        <w:ind w:left="3285" w:hanging="360"/>
      </w:pPr>
      <w:rPr>
        <w:rFonts w:hint="default"/>
        <w:lang w:val="en-US" w:eastAsia="en-US" w:bidi="ar-SA"/>
      </w:rPr>
    </w:lvl>
    <w:lvl w:ilvl="8" w:tplc="7CCE6EFE">
      <w:numFmt w:val="bullet"/>
      <w:lvlText w:val="•"/>
      <w:lvlJc w:val="left"/>
      <w:pPr>
        <w:ind w:left="3689" w:hanging="360"/>
      </w:pPr>
      <w:rPr>
        <w:rFonts w:hint="default"/>
        <w:lang w:val="en-US" w:eastAsia="en-US" w:bidi="ar-SA"/>
      </w:rPr>
    </w:lvl>
  </w:abstractNum>
  <w:abstractNum w:abstractNumId="12" w15:restartNumberingAfterBreak="0">
    <w:nsid w:val="1B0723F2"/>
    <w:multiLevelType w:val="hybridMultilevel"/>
    <w:tmpl w:val="64767ED0"/>
    <w:lvl w:ilvl="0" w:tplc="86C005F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A4E9530">
      <w:numFmt w:val="bullet"/>
      <w:lvlText w:val="•"/>
      <w:lvlJc w:val="left"/>
      <w:pPr>
        <w:ind w:left="909" w:hanging="360"/>
      </w:pPr>
      <w:rPr>
        <w:rFonts w:hint="default"/>
        <w:lang w:val="en-US" w:eastAsia="en-US" w:bidi="ar-SA"/>
      </w:rPr>
    </w:lvl>
    <w:lvl w:ilvl="2" w:tplc="F4E47BE2">
      <w:numFmt w:val="bullet"/>
      <w:lvlText w:val="•"/>
      <w:lvlJc w:val="left"/>
      <w:pPr>
        <w:ind w:left="1358" w:hanging="360"/>
      </w:pPr>
      <w:rPr>
        <w:rFonts w:hint="default"/>
        <w:lang w:val="en-US" w:eastAsia="en-US" w:bidi="ar-SA"/>
      </w:rPr>
    </w:lvl>
    <w:lvl w:ilvl="3" w:tplc="19622E16">
      <w:numFmt w:val="bullet"/>
      <w:lvlText w:val="•"/>
      <w:lvlJc w:val="left"/>
      <w:pPr>
        <w:ind w:left="1808" w:hanging="360"/>
      </w:pPr>
      <w:rPr>
        <w:rFonts w:hint="default"/>
        <w:lang w:val="en-US" w:eastAsia="en-US" w:bidi="ar-SA"/>
      </w:rPr>
    </w:lvl>
    <w:lvl w:ilvl="4" w:tplc="5EA68910">
      <w:numFmt w:val="bullet"/>
      <w:lvlText w:val="•"/>
      <w:lvlJc w:val="left"/>
      <w:pPr>
        <w:ind w:left="2257" w:hanging="360"/>
      </w:pPr>
      <w:rPr>
        <w:rFonts w:hint="default"/>
        <w:lang w:val="en-US" w:eastAsia="en-US" w:bidi="ar-SA"/>
      </w:rPr>
    </w:lvl>
    <w:lvl w:ilvl="5" w:tplc="C896DA34">
      <w:numFmt w:val="bullet"/>
      <w:lvlText w:val="•"/>
      <w:lvlJc w:val="left"/>
      <w:pPr>
        <w:ind w:left="2707" w:hanging="360"/>
      </w:pPr>
      <w:rPr>
        <w:rFonts w:hint="default"/>
        <w:lang w:val="en-US" w:eastAsia="en-US" w:bidi="ar-SA"/>
      </w:rPr>
    </w:lvl>
    <w:lvl w:ilvl="6" w:tplc="B86C880C">
      <w:numFmt w:val="bullet"/>
      <w:lvlText w:val="•"/>
      <w:lvlJc w:val="left"/>
      <w:pPr>
        <w:ind w:left="3156" w:hanging="360"/>
      </w:pPr>
      <w:rPr>
        <w:rFonts w:hint="default"/>
        <w:lang w:val="en-US" w:eastAsia="en-US" w:bidi="ar-SA"/>
      </w:rPr>
    </w:lvl>
    <w:lvl w:ilvl="7" w:tplc="D680A806">
      <w:numFmt w:val="bullet"/>
      <w:lvlText w:val="•"/>
      <w:lvlJc w:val="left"/>
      <w:pPr>
        <w:ind w:left="3605" w:hanging="360"/>
      </w:pPr>
      <w:rPr>
        <w:rFonts w:hint="default"/>
        <w:lang w:val="en-US" w:eastAsia="en-US" w:bidi="ar-SA"/>
      </w:rPr>
    </w:lvl>
    <w:lvl w:ilvl="8" w:tplc="59C42C6E">
      <w:numFmt w:val="bullet"/>
      <w:lvlText w:val="•"/>
      <w:lvlJc w:val="left"/>
      <w:pPr>
        <w:ind w:left="4055" w:hanging="360"/>
      </w:pPr>
      <w:rPr>
        <w:rFonts w:hint="default"/>
        <w:lang w:val="en-US" w:eastAsia="en-US" w:bidi="ar-SA"/>
      </w:rPr>
    </w:lvl>
  </w:abstractNum>
  <w:abstractNum w:abstractNumId="13"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14" w15:restartNumberingAfterBreak="0">
    <w:nsid w:val="204E09ED"/>
    <w:multiLevelType w:val="hybridMultilevel"/>
    <w:tmpl w:val="E9CCC5A6"/>
    <w:lvl w:ilvl="0" w:tplc="E5302502">
      <w:start w:val="1"/>
      <w:numFmt w:val="bullet"/>
      <w:lvlText w:val=""/>
      <w:lvlJc w:val="left"/>
      <w:pPr>
        <w:ind w:left="1620" w:hanging="360"/>
      </w:pPr>
      <w:rPr>
        <w:rFonts w:ascii="Symbol" w:hAnsi="Symbol"/>
      </w:rPr>
    </w:lvl>
    <w:lvl w:ilvl="1" w:tplc="09764546">
      <w:start w:val="1"/>
      <w:numFmt w:val="bullet"/>
      <w:lvlText w:val=""/>
      <w:lvlJc w:val="left"/>
      <w:pPr>
        <w:ind w:left="1620" w:hanging="360"/>
      </w:pPr>
      <w:rPr>
        <w:rFonts w:ascii="Symbol" w:hAnsi="Symbol"/>
      </w:rPr>
    </w:lvl>
    <w:lvl w:ilvl="2" w:tplc="21F04000">
      <w:start w:val="1"/>
      <w:numFmt w:val="bullet"/>
      <w:lvlText w:val=""/>
      <w:lvlJc w:val="left"/>
      <w:pPr>
        <w:ind w:left="1620" w:hanging="360"/>
      </w:pPr>
      <w:rPr>
        <w:rFonts w:ascii="Symbol" w:hAnsi="Symbol"/>
      </w:rPr>
    </w:lvl>
    <w:lvl w:ilvl="3" w:tplc="92D21C2E">
      <w:start w:val="1"/>
      <w:numFmt w:val="bullet"/>
      <w:lvlText w:val=""/>
      <w:lvlJc w:val="left"/>
      <w:pPr>
        <w:ind w:left="1620" w:hanging="360"/>
      </w:pPr>
      <w:rPr>
        <w:rFonts w:ascii="Symbol" w:hAnsi="Symbol"/>
      </w:rPr>
    </w:lvl>
    <w:lvl w:ilvl="4" w:tplc="758C0262">
      <w:start w:val="1"/>
      <w:numFmt w:val="bullet"/>
      <w:lvlText w:val=""/>
      <w:lvlJc w:val="left"/>
      <w:pPr>
        <w:ind w:left="1620" w:hanging="360"/>
      </w:pPr>
      <w:rPr>
        <w:rFonts w:ascii="Symbol" w:hAnsi="Symbol"/>
      </w:rPr>
    </w:lvl>
    <w:lvl w:ilvl="5" w:tplc="D18A4214">
      <w:start w:val="1"/>
      <w:numFmt w:val="bullet"/>
      <w:lvlText w:val=""/>
      <w:lvlJc w:val="left"/>
      <w:pPr>
        <w:ind w:left="1620" w:hanging="360"/>
      </w:pPr>
      <w:rPr>
        <w:rFonts w:ascii="Symbol" w:hAnsi="Symbol"/>
      </w:rPr>
    </w:lvl>
    <w:lvl w:ilvl="6" w:tplc="51E89F54">
      <w:start w:val="1"/>
      <w:numFmt w:val="bullet"/>
      <w:lvlText w:val=""/>
      <w:lvlJc w:val="left"/>
      <w:pPr>
        <w:ind w:left="1620" w:hanging="360"/>
      </w:pPr>
      <w:rPr>
        <w:rFonts w:ascii="Symbol" w:hAnsi="Symbol"/>
      </w:rPr>
    </w:lvl>
    <w:lvl w:ilvl="7" w:tplc="D120649C">
      <w:start w:val="1"/>
      <w:numFmt w:val="bullet"/>
      <w:lvlText w:val=""/>
      <w:lvlJc w:val="left"/>
      <w:pPr>
        <w:ind w:left="1620" w:hanging="360"/>
      </w:pPr>
      <w:rPr>
        <w:rFonts w:ascii="Symbol" w:hAnsi="Symbol"/>
      </w:rPr>
    </w:lvl>
    <w:lvl w:ilvl="8" w:tplc="53820F10">
      <w:start w:val="1"/>
      <w:numFmt w:val="bullet"/>
      <w:lvlText w:val=""/>
      <w:lvlJc w:val="left"/>
      <w:pPr>
        <w:ind w:left="1620" w:hanging="360"/>
      </w:pPr>
      <w:rPr>
        <w:rFonts w:ascii="Symbol" w:hAnsi="Symbol"/>
      </w:rPr>
    </w:lvl>
  </w:abstractNum>
  <w:abstractNum w:abstractNumId="15" w15:restartNumberingAfterBreak="0">
    <w:nsid w:val="23425B27"/>
    <w:multiLevelType w:val="multilevel"/>
    <w:tmpl w:val="21B0A6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2C610F"/>
    <w:multiLevelType w:val="hybridMultilevel"/>
    <w:tmpl w:val="A43E6C6E"/>
    <w:lvl w:ilvl="0" w:tplc="3AD8ED7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9C165DFE">
      <w:numFmt w:val="bullet"/>
      <w:lvlText w:val="•"/>
      <w:lvlJc w:val="left"/>
      <w:pPr>
        <w:ind w:left="1388" w:hanging="360"/>
      </w:pPr>
      <w:rPr>
        <w:rFonts w:hint="default"/>
        <w:lang w:val="en-US" w:eastAsia="en-US" w:bidi="ar-SA"/>
      </w:rPr>
    </w:lvl>
    <w:lvl w:ilvl="2" w:tplc="5B681A30">
      <w:numFmt w:val="bullet"/>
      <w:lvlText w:val="•"/>
      <w:lvlJc w:val="left"/>
      <w:pPr>
        <w:ind w:left="1957" w:hanging="360"/>
      </w:pPr>
      <w:rPr>
        <w:rFonts w:hint="default"/>
        <w:lang w:val="en-US" w:eastAsia="en-US" w:bidi="ar-SA"/>
      </w:rPr>
    </w:lvl>
    <w:lvl w:ilvl="3" w:tplc="FA5095CE">
      <w:numFmt w:val="bullet"/>
      <w:lvlText w:val="•"/>
      <w:lvlJc w:val="left"/>
      <w:pPr>
        <w:ind w:left="2526" w:hanging="360"/>
      </w:pPr>
      <w:rPr>
        <w:rFonts w:hint="default"/>
        <w:lang w:val="en-US" w:eastAsia="en-US" w:bidi="ar-SA"/>
      </w:rPr>
    </w:lvl>
    <w:lvl w:ilvl="4" w:tplc="90BE4B50">
      <w:numFmt w:val="bullet"/>
      <w:lvlText w:val="•"/>
      <w:lvlJc w:val="left"/>
      <w:pPr>
        <w:ind w:left="3095" w:hanging="360"/>
      </w:pPr>
      <w:rPr>
        <w:rFonts w:hint="default"/>
        <w:lang w:val="en-US" w:eastAsia="en-US" w:bidi="ar-SA"/>
      </w:rPr>
    </w:lvl>
    <w:lvl w:ilvl="5" w:tplc="A470EEE2">
      <w:numFmt w:val="bullet"/>
      <w:lvlText w:val="•"/>
      <w:lvlJc w:val="left"/>
      <w:pPr>
        <w:ind w:left="3664" w:hanging="360"/>
      </w:pPr>
      <w:rPr>
        <w:rFonts w:hint="default"/>
        <w:lang w:val="en-US" w:eastAsia="en-US" w:bidi="ar-SA"/>
      </w:rPr>
    </w:lvl>
    <w:lvl w:ilvl="6" w:tplc="FE22FBCA">
      <w:numFmt w:val="bullet"/>
      <w:lvlText w:val="•"/>
      <w:lvlJc w:val="left"/>
      <w:pPr>
        <w:ind w:left="4232" w:hanging="360"/>
      </w:pPr>
      <w:rPr>
        <w:rFonts w:hint="default"/>
        <w:lang w:val="en-US" w:eastAsia="en-US" w:bidi="ar-SA"/>
      </w:rPr>
    </w:lvl>
    <w:lvl w:ilvl="7" w:tplc="304665C4">
      <w:numFmt w:val="bullet"/>
      <w:lvlText w:val="•"/>
      <w:lvlJc w:val="left"/>
      <w:pPr>
        <w:ind w:left="4801" w:hanging="360"/>
      </w:pPr>
      <w:rPr>
        <w:rFonts w:hint="default"/>
        <w:lang w:val="en-US" w:eastAsia="en-US" w:bidi="ar-SA"/>
      </w:rPr>
    </w:lvl>
    <w:lvl w:ilvl="8" w:tplc="8F703CEC">
      <w:numFmt w:val="bullet"/>
      <w:lvlText w:val="•"/>
      <w:lvlJc w:val="left"/>
      <w:pPr>
        <w:ind w:left="5370" w:hanging="360"/>
      </w:pPr>
      <w:rPr>
        <w:rFonts w:hint="default"/>
        <w:lang w:val="en-US" w:eastAsia="en-US" w:bidi="ar-SA"/>
      </w:rPr>
    </w:lvl>
  </w:abstractNum>
  <w:abstractNum w:abstractNumId="17" w15:restartNumberingAfterBreak="0">
    <w:nsid w:val="2C81035A"/>
    <w:multiLevelType w:val="hybridMultilevel"/>
    <w:tmpl w:val="70AE1CB8"/>
    <w:lvl w:ilvl="0" w:tplc="D0BC7620">
      <w:start w:val="1"/>
      <w:numFmt w:val="decimal"/>
      <w:lvlText w:val="%1."/>
      <w:lvlJc w:val="left"/>
      <w:pPr>
        <w:ind w:left="-216" w:hanging="360"/>
      </w:pPr>
      <w:rPr>
        <w:rFonts w:ascii="Calibri" w:eastAsia="Calibri" w:hAnsi="Calibri" w:cs="Calibri" w:hint="default"/>
        <w:b w:val="0"/>
        <w:bCs w:val="0"/>
        <w:i w:val="0"/>
        <w:iCs w:val="0"/>
        <w:spacing w:val="0"/>
        <w:w w:val="100"/>
        <w:sz w:val="22"/>
        <w:szCs w:val="22"/>
        <w:lang w:val="en-US" w:eastAsia="en-US" w:bidi="ar-SA"/>
      </w:rPr>
    </w:lvl>
    <w:lvl w:ilvl="1" w:tplc="19AA026C">
      <w:start w:val="1"/>
      <w:numFmt w:val="lowerLetter"/>
      <w:lvlText w:val="%2."/>
      <w:lvlJc w:val="left"/>
      <w:pPr>
        <w:ind w:left="504" w:hanging="360"/>
      </w:pPr>
      <w:rPr>
        <w:rFonts w:ascii="Calibri" w:eastAsia="Calibri" w:hAnsi="Calibri" w:cs="Calibri" w:hint="default"/>
        <w:b w:val="0"/>
        <w:bCs w:val="0"/>
        <w:i w:val="0"/>
        <w:iCs w:val="0"/>
        <w:spacing w:val="0"/>
        <w:w w:val="100"/>
        <w:sz w:val="22"/>
        <w:szCs w:val="22"/>
        <w:lang w:val="en-US" w:eastAsia="en-US" w:bidi="ar-SA"/>
      </w:rPr>
    </w:lvl>
    <w:lvl w:ilvl="2" w:tplc="0C090017">
      <w:start w:val="1"/>
      <w:numFmt w:val="lowerLetter"/>
      <w:lvlText w:val="%3)"/>
      <w:lvlJc w:val="left"/>
      <w:pPr>
        <w:ind w:left="1902" w:hanging="360"/>
      </w:pPr>
    </w:lvl>
    <w:lvl w:ilvl="3" w:tplc="153621F6">
      <w:numFmt w:val="bullet"/>
      <w:lvlText w:val="•"/>
      <w:lvlJc w:val="left"/>
      <w:pPr>
        <w:ind w:left="3293" w:hanging="360"/>
      </w:pPr>
      <w:rPr>
        <w:rFonts w:hint="default"/>
        <w:lang w:val="en-US" w:eastAsia="en-US" w:bidi="ar-SA"/>
      </w:rPr>
    </w:lvl>
    <w:lvl w:ilvl="4" w:tplc="2AA68618">
      <w:numFmt w:val="bullet"/>
      <w:lvlText w:val="•"/>
      <w:lvlJc w:val="left"/>
      <w:pPr>
        <w:ind w:left="4684" w:hanging="360"/>
      </w:pPr>
      <w:rPr>
        <w:rFonts w:hint="default"/>
        <w:lang w:val="en-US" w:eastAsia="en-US" w:bidi="ar-SA"/>
      </w:rPr>
    </w:lvl>
    <w:lvl w:ilvl="5" w:tplc="DE9C8326">
      <w:numFmt w:val="bullet"/>
      <w:lvlText w:val="•"/>
      <w:lvlJc w:val="left"/>
      <w:pPr>
        <w:ind w:left="6075" w:hanging="360"/>
      </w:pPr>
      <w:rPr>
        <w:rFonts w:hint="default"/>
        <w:lang w:val="en-US" w:eastAsia="en-US" w:bidi="ar-SA"/>
      </w:rPr>
    </w:lvl>
    <w:lvl w:ilvl="6" w:tplc="CB562544">
      <w:numFmt w:val="bullet"/>
      <w:lvlText w:val="•"/>
      <w:lvlJc w:val="left"/>
      <w:pPr>
        <w:ind w:left="7466" w:hanging="360"/>
      </w:pPr>
      <w:rPr>
        <w:rFonts w:hint="default"/>
        <w:lang w:val="en-US" w:eastAsia="en-US" w:bidi="ar-SA"/>
      </w:rPr>
    </w:lvl>
    <w:lvl w:ilvl="7" w:tplc="FBE05866">
      <w:numFmt w:val="bullet"/>
      <w:lvlText w:val="•"/>
      <w:lvlJc w:val="left"/>
      <w:pPr>
        <w:ind w:left="8857" w:hanging="360"/>
      </w:pPr>
      <w:rPr>
        <w:rFonts w:hint="default"/>
        <w:lang w:val="en-US" w:eastAsia="en-US" w:bidi="ar-SA"/>
      </w:rPr>
    </w:lvl>
    <w:lvl w:ilvl="8" w:tplc="D640E932">
      <w:numFmt w:val="bullet"/>
      <w:lvlText w:val="•"/>
      <w:lvlJc w:val="left"/>
      <w:pPr>
        <w:ind w:left="10248" w:hanging="360"/>
      </w:pPr>
      <w:rPr>
        <w:rFonts w:hint="default"/>
        <w:lang w:val="en-US" w:eastAsia="en-US" w:bidi="ar-SA"/>
      </w:rPr>
    </w:lvl>
  </w:abstractNum>
  <w:abstractNum w:abstractNumId="18" w15:restartNumberingAfterBreak="0">
    <w:nsid w:val="2D665FB4"/>
    <w:multiLevelType w:val="hybridMultilevel"/>
    <w:tmpl w:val="822E82BA"/>
    <w:lvl w:ilvl="0" w:tplc="80FEF2C6">
      <w:start w:val="4"/>
      <w:numFmt w:val="lowerRoman"/>
      <w:lvlText w:val="(%1)"/>
      <w:lvlJc w:val="left"/>
      <w:pPr>
        <w:ind w:left="1183" w:hanging="720"/>
      </w:pPr>
      <w:rPr>
        <w:rFonts w:ascii="Calibri" w:eastAsia="Calibri" w:hAnsi="Calibri" w:cs="Calibri" w:hint="default"/>
        <w:b/>
        <w:bCs/>
        <w:i/>
        <w:iCs/>
        <w:spacing w:val="0"/>
        <w:w w:val="100"/>
        <w:sz w:val="22"/>
        <w:szCs w:val="22"/>
        <w:lang w:val="en-US" w:eastAsia="en-US" w:bidi="ar-SA"/>
      </w:rPr>
    </w:lvl>
    <w:lvl w:ilvl="1" w:tplc="54A010F4">
      <w:numFmt w:val="bullet"/>
      <w:lvlText w:val="•"/>
      <w:lvlJc w:val="left"/>
      <w:pPr>
        <w:ind w:left="1712" w:hanging="720"/>
      </w:pPr>
      <w:rPr>
        <w:rFonts w:hint="default"/>
        <w:lang w:val="en-US" w:eastAsia="en-US" w:bidi="ar-SA"/>
      </w:rPr>
    </w:lvl>
    <w:lvl w:ilvl="2" w:tplc="B19E8A3E">
      <w:numFmt w:val="bullet"/>
      <w:lvlText w:val="•"/>
      <w:lvlJc w:val="left"/>
      <w:pPr>
        <w:ind w:left="2245" w:hanging="720"/>
      </w:pPr>
      <w:rPr>
        <w:rFonts w:hint="default"/>
        <w:lang w:val="en-US" w:eastAsia="en-US" w:bidi="ar-SA"/>
      </w:rPr>
    </w:lvl>
    <w:lvl w:ilvl="3" w:tplc="DF9E583C">
      <w:numFmt w:val="bullet"/>
      <w:lvlText w:val="•"/>
      <w:lvlJc w:val="left"/>
      <w:pPr>
        <w:ind w:left="2778" w:hanging="720"/>
      </w:pPr>
      <w:rPr>
        <w:rFonts w:hint="default"/>
        <w:lang w:val="en-US" w:eastAsia="en-US" w:bidi="ar-SA"/>
      </w:rPr>
    </w:lvl>
    <w:lvl w:ilvl="4" w:tplc="58B0DFCA">
      <w:numFmt w:val="bullet"/>
      <w:lvlText w:val="•"/>
      <w:lvlJc w:val="left"/>
      <w:pPr>
        <w:ind w:left="3311" w:hanging="720"/>
      </w:pPr>
      <w:rPr>
        <w:rFonts w:hint="default"/>
        <w:lang w:val="en-US" w:eastAsia="en-US" w:bidi="ar-SA"/>
      </w:rPr>
    </w:lvl>
    <w:lvl w:ilvl="5" w:tplc="FC7E1DB6">
      <w:numFmt w:val="bullet"/>
      <w:lvlText w:val="•"/>
      <w:lvlJc w:val="left"/>
      <w:pPr>
        <w:ind w:left="3844" w:hanging="720"/>
      </w:pPr>
      <w:rPr>
        <w:rFonts w:hint="default"/>
        <w:lang w:val="en-US" w:eastAsia="en-US" w:bidi="ar-SA"/>
      </w:rPr>
    </w:lvl>
    <w:lvl w:ilvl="6" w:tplc="554CD410">
      <w:numFmt w:val="bullet"/>
      <w:lvlText w:val="•"/>
      <w:lvlJc w:val="left"/>
      <w:pPr>
        <w:ind w:left="4376" w:hanging="720"/>
      </w:pPr>
      <w:rPr>
        <w:rFonts w:hint="default"/>
        <w:lang w:val="en-US" w:eastAsia="en-US" w:bidi="ar-SA"/>
      </w:rPr>
    </w:lvl>
    <w:lvl w:ilvl="7" w:tplc="E5045E86">
      <w:numFmt w:val="bullet"/>
      <w:lvlText w:val="•"/>
      <w:lvlJc w:val="left"/>
      <w:pPr>
        <w:ind w:left="4909" w:hanging="720"/>
      </w:pPr>
      <w:rPr>
        <w:rFonts w:hint="default"/>
        <w:lang w:val="en-US" w:eastAsia="en-US" w:bidi="ar-SA"/>
      </w:rPr>
    </w:lvl>
    <w:lvl w:ilvl="8" w:tplc="9C88B53C">
      <w:numFmt w:val="bullet"/>
      <w:lvlText w:val="•"/>
      <w:lvlJc w:val="left"/>
      <w:pPr>
        <w:ind w:left="5442" w:hanging="720"/>
      </w:pPr>
      <w:rPr>
        <w:rFonts w:hint="default"/>
        <w:lang w:val="en-US" w:eastAsia="en-US" w:bidi="ar-SA"/>
      </w:rPr>
    </w:lvl>
  </w:abstractNum>
  <w:abstractNum w:abstractNumId="19" w15:restartNumberingAfterBreak="0">
    <w:nsid w:val="2DFB3134"/>
    <w:multiLevelType w:val="hybridMultilevel"/>
    <w:tmpl w:val="C72A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907A7C"/>
    <w:multiLevelType w:val="hybridMultilevel"/>
    <w:tmpl w:val="6154649A"/>
    <w:lvl w:ilvl="0" w:tplc="FC1C586A">
      <w:start w:val="1"/>
      <w:numFmt w:val="bullet"/>
      <w:lvlText w:val=""/>
      <w:lvlJc w:val="left"/>
      <w:pPr>
        <w:ind w:left="1620" w:hanging="360"/>
      </w:pPr>
      <w:rPr>
        <w:rFonts w:ascii="Symbol" w:hAnsi="Symbol"/>
      </w:rPr>
    </w:lvl>
    <w:lvl w:ilvl="1" w:tplc="4A42496E">
      <w:start w:val="1"/>
      <w:numFmt w:val="bullet"/>
      <w:lvlText w:val=""/>
      <w:lvlJc w:val="left"/>
      <w:pPr>
        <w:ind w:left="1620" w:hanging="360"/>
      </w:pPr>
      <w:rPr>
        <w:rFonts w:ascii="Symbol" w:hAnsi="Symbol"/>
      </w:rPr>
    </w:lvl>
    <w:lvl w:ilvl="2" w:tplc="70DAD320">
      <w:start w:val="1"/>
      <w:numFmt w:val="bullet"/>
      <w:lvlText w:val=""/>
      <w:lvlJc w:val="left"/>
      <w:pPr>
        <w:ind w:left="1620" w:hanging="360"/>
      </w:pPr>
      <w:rPr>
        <w:rFonts w:ascii="Symbol" w:hAnsi="Symbol"/>
      </w:rPr>
    </w:lvl>
    <w:lvl w:ilvl="3" w:tplc="2ABA971A">
      <w:start w:val="1"/>
      <w:numFmt w:val="bullet"/>
      <w:lvlText w:val=""/>
      <w:lvlJc w:val="left"/>
      <w:pPr>
        <w:ind w:left="1620" w:hanging="360"/>
      </w:pPr>
      <w:rPr>
        <w:rFonts w:ascii="Symbol" w:hAnsi="Symbol"/>
      </w:rPr>
    </w:lvl>
    <w:lvl w:ilvl="4" w:tplc="4CC4533C">
      <w:start w:val="1"/>
      <w:numFmt w:val="bullet"/>
      <w:lvlText w:val=""/>
      <w:lvlJc w:val="left"/>
      <w:pPr>
        <w:ind w:left="1620" w:hanging="360"/>
      </w:pPr>
      <w:rPr>
        <w:rFonts w:ascii="Symbol" w:hAnsi="Symbol"/>
      </w:rPr>
    </w:lvl>
    <w:lvl w:ilvl="5" w:tplc="A8C86F62">
      <w:start w:val="1"/>
      <w:numFmt w:val="bullet"/>
      <w:lvlText w:val=""/>
      <w:lvlJc w:val="left"/>
      <w:pPr>
        <w:ind w:left="1620" w:hanging="360"/>
      </w:pPr>
      <w:rPr>
        <w:rFonts w:ascii="Symbol" w:hAnsi="Symbol"/>
      </w:rPr>
    </w:lvl>
    <w:lvl w:ilvl="6" w:tplc="7D1C05D2">
      <w:start w:val="1"/>
      <w:numFmt w:val="bullet"/>
      <w:lvlText w:val=""/>
      <w:lvlJc w:val="left"/>
      <w:pPr>
        <w:ind w:left="1620" w:hanging="360"/>
      </w:pPr>
      <w:rPr>
        <w:rFonts w:ascii="Symbol" w:hAnsi="Symbol"/>
      </w:rPr>
    </w:lvl>
    <w:lvl w:ilvl="7" w:tplc="9B72FF2C">
      <w:start w:val="1"/>
      <w:numFmt w:val="bullet"/>
      <w:lvlText w:val=""/>
      <w:lvlJc w:val="left"/>
      <w:pPr>
        <w:ind w:left="1620" w:hanging="360"/>
      </w:pPr>
      <w:rPr>
        <w:rFonts w:ascii="Symbol" w:hAnsi="Symbol"/>
      </w:rPr>
    </w:lvl>
    <w:lvl w:ilvl="8" w:tplc="FB1E30A2">
      <w:start w:val="1"/>
      <w:numFmt w:val="bullet"/>
      <w:lvlText w:val=""/>
      <w:lvlJc w:val="left"/>
      <w:pPr>
        <w:ind w:left="1620" w:hanging="360"/>
      </w:pPr>
      <w:rPr>
        <w:rFonts w:ascii="Symbol" w:hAnsi="Symbol"/>
      </w:rPr>
    </w:lvl>
  </w:abstractNum>
  <w:abstractNum w:abstractNumId="21" w15:restartNumberingAfterBreak="0">
    <w:nsid w:val="30736D67"/>
    <w:multiLevelType w:val="hybridMultilevel"/>
    <w:tmpl w:val="9B824D8C"/>
    <w:lvl w:ilvl="0" w:tplc="7E80754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5FB2CBAE">
      <w:numFmt w:val="bullet"/>
      <w:lvlText w:val="•"/>
      <w:lvlJc w:val="left"/>
      <w:pPr>
        <w:ind w:left="863" w:hanging="360"/>
      </w:pPr>
      <w:rPr>
        <w:rFonts w:hint="default"/>
        <w:lang w:val="en-US" w:eastAsia="en-US" w:bidi="ar-SA"/>
      </w:rPr>
    </w:lvl>
    <w:lvl w:ilvl="2" w:tplc="80D604A8">
      <w:numFmt w:val="bullet"/>
      <w:lvlText w:val="•"/>
      <w:lvlJc w:val="left"/>
      <w:pPr>
        <w:ind w:left="1267" w:hanging="360"/>
      </w:pPr>
      <w:rPr>
        <w:rFonts w:hint="default"/>
        <w:lang w:val="en-US" w:eastAsia="en-US" w:bidi="ar-SA"/>
      </w:rPr>
    </w:lvl>
    <w:lvl w:ilvl="3" w:tplc="F8E2C242">
      <w:numFmt w:val="bullet"/>
      <w:lvlText w:val="•"/>
      <w:lvlJc w:val="left"/>
      <w:pPr>
        <w:ind w:left="1671" w:hanging="360"/>
      </w:pPr>
      <w:rPr>
        <w:rFonts w:hint="default"/>
        <w:lang w:val="en-US" w:eastAsia="en-US" w:bidi="ar-SA"/>
      </w:rPr>
    </w:lvl>
    <w:lvl w:ilvl="4" w:tplc="D2686AEC">
      <w:numFmt w:val="bullet"/>
      <w:lvlText w:val="•"/>
      <w:lvlJc w:val="left"/>
      <w:pPr>
        <w:ind w:left="2075" w:hanging="360"/>
      </w:pPr>
      <w:rPr>
        <w:rFonts w:hint="default"/>
        <w:lang w:val="en-US" w:eastAsia="en-US" w:bidi="ar-SA"/>
      </w:rPr>
    </w:lvl>
    <w:lvl w:ilvl="5" w:tplc="5F6C04FC">
      <w:numFmt w:val="bullet"/>
      <w:lvlText w:val="•"/>
      <w:lvlJc w:val="left"/>
      <w:pPr>
        <w:ind w:left="2479" w:hanging="360"/>
      </w:pPr>
      <w:rPr>
        <w:rFonts w:hint="default"/>
        <w:lang w:val="en-US" w:eastAsia="en-US" w:bidi="ar-SA"/>
      </w:rPr>
    </w:lvl>
    <w:lvl w:ilvl="6" w:tplc="AC6EA8DA">
      <w:numFmt w:val="bullet"/>
      <w:lvlText w:val="•"/>
      <w:lvlJc w:val="left"/>
      <w:pPr>
        <w:ind w:left="2883" w:hanging="360"/>
      </w:pPr>
      <w:rPr>
        <w:rFonts w:hint="default"/>
        <w:lang w:val="en-US" w:eastAsia="en-US" w:bidi="ar-SA"/>
      </w:rPr>
    </w:lvl>
    <w:lvl w:ilvl="7" w:tplc="5C8A9E3E">
      <w:numFmt w:val="bullet"/>
      <w:lvlText w:val="•"/>
      <w:lvlJc w:val="left"/>
      <w:pPr>
        <w:ind w:left="3287" w:hanging="360"/>
      </w:pPr>
      <w:rPr>
        <w:rFonts w:hint="default"/>
        <w:lang w:val="en-US" w:eastAsia="en-US" w:bidi="ar-SA"/>
      </w:rPr>
    </w:lvl>
    <w:lvl w:ilvl="8" w:tplc="260020CA">
      <w:numFmt w:val="bullet"/>
      <w:lvlText w:val="•"/>
      <w:lvlJc w:val="left"/>
      <w:pPr>
        <w:ind w:left="3691" w:hanging="360"/>
      </w:pPr>
      <w:rPr>
        <w:rFonts w:hint="default"/>
        <w:lang w:val="en-US" w:eastAsia="en-US" w:bidi="ar-SA"/>
      </w:rPr>
    </w:lvl>
  </w:abstractNum>
  <w:abstractNum w:abstractNumId="22" w15:restartNumberingAfterBreak="0">
    <w:nsid w:val="33CC55E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444617"/>
    <w:multiLevelType w:val="hybridMultilevel"/>
    <w:tmpl w:val="30DCACA8"/>
    <w:lvl w:ilvl="0" w:tplc="49A6B29C">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8392D6BA">
      <w:numFmt w:val="bullet"/>
      <w:lvlText w:val="•"/>
      <w:lvlJc w:val="left"/>
      <w:pPr>
        <w:ind w:left="1388" w:hanging="360"/>
      </w:pPr>
      <w:rPr>
        <w:rFonts w:hint="default"/>
        <w:lang w:val="en-US" w:eastAsia="en-US" w:bidi="ar-SA"/>
      </w:rPr>
    </w:lvl>
    <w:lvl w:ilvl="2" w:tplc="2EF49A90">
      <w:numFmt w:val="bullet"/>
      <w:lvlText w:val="•"/>
      <w:lvlJc w:val="left"/>
      <w:pPr>
        <w:ind w:left="1957" w:hanging="360"/>
      </w:pPr>
      <w:rPr>
        <w:rFonts w:hint="default"/>
        <w:lang w:val="en-US" w:eastAsia="en-US" w:bidi="ar-SA"/>
      </w:rPr>
    </w:lvl>
    <w:lvl w:ilvl="3" w:tplc="0274984A">
      <w:numFmt w:val="bullet"/>
      <w:lvlText w:val="•"/>
      <w:lvlJc w:val="left"/>
      <w:pPr>
        <w:ind w:left="2526" w:hanging="360"/>
      </w:pPr>
      <w:rPr>
        <w:rFonts w:hint="default"/>
        <w:lang w:val="en-US" w:eastAsia="en-US" w:bidi="ar-SA"/>
      </w:rPr>
    </w:lvl>
    <w:lvl w:ilvl="4" w:tplc="DA72D6FC">
      <w:numFmt w:val="bullet"/>
      <w:lvlText w:val="•"/>
      <w:lvlJc w:val="left"/>
      <w:pPr>
        <w:ind w:left="3095" w:hanging="360"/>
      </w:pPr>
      <w:rPr>
        <w:rFonts w:hint="default"/>
        <w:lang w:val="en-US" w:eastAsia="en-US" w:bidi="ar-SA"/>
      </w:rPr>
    </w:lvl>
    <w:lvl w:ilvl="5" w:tplc="1FC4024A">
      <w:numFmt w:val="bullet"/>
      <w:lvlText w:val="•"/>
      <w:lvlJc w:val="left"/>
      <w:pPr>
        <w:ind w:left="3664" w:hanging="360"/>
      </w:pPr>
      <w:rPr>
        <w:rFonts w:hint="default"/>
        <w:lang w:val="en-US" w:eastAsia="en-US" w:bidi="ar-SA"/>
      </w:rPr>
    </w:lvl>
    <w:lvl w:ilvl="6" w:tplc="46965302">
      <w:numFmt w:val="bullet"/>
      <w:lvlText w:val="•"/>
      <w:lvlJc w:val="left"/>
      <w:pPr>
        <w:ind w:left="4232" w:hanging="360"/>
      </w:pPr>
      <w:rPr>
        <w:rFonts w:hint="default"/>
        <w:lang w:val="en-US" w:eastAsia="en-US" w:bidi="ar-SA"/>
      </w:rPr>
    </w:lvl>
    <w:lvl w:ilvl="7" w:tplc="E1E48CB4">
      <w:numFmt w:val="bullet"/>
      <w:lvlText w:val="•"/>
      <w:lvlJc w:val="left"/>
      <w:pPr>
        <w:ind w:left="4801" w:hanging="360"/>
      </w:pPr>
      <w:rPr>
        <w:rFonts w:hint="default"/>
        <w:lang w:val="en-US" w:eastAsia="en-US" w:bidi="ar-SA"/>
      </w:rPr>
    </w:lvl>
    <w:lvl w:ilvl="8" w:tplc="5D469EEE">
      <w:numFmt w:val="bullet"/>
      <w:lvlText w:val="•"/>
      <w:lvlJc w:val="left"/>
      <w:pPr>
        <w:ind w:left="5370" w:hanging="360"/>
      </w:pPr>
      <w:rPr>
        <w:rFonts w:hint="default"/>
        <w:lang w:val="en-US" w:eastAsia="en-US" w:bidi="ar-SA"/>
      </w:rPr>
    </w:lvl>
  </w:abstractNum>
  <w:abstractNum w:abstractNumId="24" w15:restartNumberingAfterBreak="0">
    <w:nsid w:val="3B9A47DA"/>
    <w:multiLevelType w:val="hybridMultilevel"/>
    <w:tmpl w:val="72408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B0154F"/>
    <w:multiLevelType w:val="hybridMultilevel"/>
    <w:tmpl w:val="5F4424B2"/>
    <w:lvl w:ilvl="0" w:tplc="0C09000F">
      <w:start w:val="1"/>
      <w:numFmt w:val="decimal"/>
      <w:lvlText w:val="%1."/>
      <w:lvlJc w:val="left"/>
      <w:pPr>
        <w:ind w:left="504" w:hanging="360"/>
      </w:p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26" w15:restartNumberingAfterBreak="0">
    <w:nsid w:val="40FA78BD"/>
    <w:multiLevelType w:val="hybridMultilevel"/>
    <w:tmpl w:val="5F300D12"/>
    <w:lvl w:ilvl="0" w:tplc="B218DFE0">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1" w:tplc="1526DBA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2" w:tplc="90660D50">
      <w:numFmt w:val="bullet"/>
      <w:lvlText w:val="•"/>
      <w:lvlJc w:val="left"/>
      <w:pPr>
        <w:ind w:left="1452" w:hanging="360"/>
      </w:pPr>
      <w:rPr>
        <w:rFonts w:hint="default"/>
        <w:lang w:val="en-US" w:eastAsia="en-US" w:bidi="ar-SA"/>
      </w:rPr>
    </w:lvl>
    <w:lvl w:ilvl="3" w:tplc="F5E864DC">
      <w:numFmt w:val="bullet"/>
      <w:lvlText w:val="•"/>
      <w:lvlJc w:val="left"/>
      <w:pPr>
        <w:ind w:left="2084" w:hanging="360"/>
      </w:pPr>
      <w:rPr>
        <w:rFonts w:hint="default"/>
        <w:lang w:val="en-US" w:eastAsia="en-US" w:bidi="ar-SA"/>
      </w:rPr>
    </w:lvl>
    <w:lvl w:ilvl="4" w:tplc="AC22043A">
      <w:numFmt w:val="bullet"/>
      <w:lvlText w:val="•"/>
      <w:lvlJc w:val="left"/>
      <w:pPr>
        <w:ind w:left="2716" w:hanging="360"/>
      </w:pPr>
      <w:rPr>
        <w:rFonts w:hint="default"/>
        <w:lang w:val="en-US" w:eastAsia="en-US" w:bidi="ar-SA"/>
      </w:rPr>
    </w:lvl>
    <w:lvl w:ilvl="5" w:tplc="7D92CB36">
      <w:numFmt w:val="bullet"/>
      <w:lvlText w:val="•"/>
      <w:lvlJc w:val="left"/>
      <w:pPr>
        <w:ind w:left="3348" w:hanging="360"/>
      </w:pPr>
      <w:rPr>
        <w:rFonts w:hint="default"/>
        <w:lang w:val="en-US" w:eastAsia="en-US" w:bidi="ar-SA"/>
      </w:rPr>
    </w:lvl>
    <w:lvl w:ilvl="6" w:tplc="75908EF0">
      <w:numFmt w:val="bullet"/>
      <w:lvlText w:val="•"/>
      <w:lvlJc w:val="left"/>
      <w:pPr>
        <w:ind w:left="3980" w:hanging="360"/>
      </w:pPr>
      <w:rPr>
        <w:rFonts w:hint="default"/>
        <w:lang w:val="en-US" w:eastAsia="en-US" w:bidi="ar-SA"/>
      </w:rPr>
    </w:lvl>
    <w:lvl w:ilvl="7" w:tplc="F23699E4">
      <w:numFmt w:val="bullet"/>
      <w:lvlText w:val="•"/>
      <w:lvlJc w:val="left"/>
      <w:pPr>
        <w:ind w:left="4612" w:hanging="360"/>
      </w:pPr>
      <w:rPr>
        <w:rFonts w:hint="default"/>
        <w:lang w:val="en-US" w:eastAsia="en-US" w:bidi="ar-SA"/>
      </w:rPr>
    </w:lvl>
    <w:lvl w:ilvl="8" w:tplc="521A2D16">
      <w:numFmt w:val="bullet"/>
      <w:lvlText w:val="•"/>
      <w:lvlJc w:val="left"/>
      <w:pPr>
        <w:ind w:left="5244" w:hanging="360"/>
      </w:pPr>
      <w:rPr>
        <w:rFonts w:hint="default"/>
        <w:lang w:val="en-US" w:eastAsia="en-US" w:bidi="ar-SA"/>
      </w:rPr>
    </w:lvl>
  </w:abstractNum>
  <w:abstractNum w:abstractNumId="27" w15:restartNumberingAfterBreak="0">
    <w:nsid w:val="59677C1C"/>
    <w:multiLevelType w:val="hybridMultilevel"/>
    <w:tmpl w:val="3F4A5BDA"/>
    <w:lvl w:ilvl="0" w:tplc="20D625C4">
      <w:start w:val="1"/>
      <w:numFmt w:val="decimal"/>
      <w:lvlText w:val="%1."/>
      <w:lvlJc w:val="left"/>
      <w:pPr>
        <w:ind w:left="763" w:hanging="360"/>
      </w:pPr>
      <w:rPr>
        <w:rFonts w:ascii="Corbel" w:eastAsia="Corbel" w:hAnsi="Corbel" w:cs="Corbel" w:hint="default"/>
        <w:b w:val="0"/>
        <w:bCs w:val="0"/>
        <w:i w:val="0"/>
        <w:iCs w:val="0"/>
        <w:spacing w:val="0"/>
        <w:w w:val="100"/>
        <w:sz w:val="22"/>
        <w:szCs w:val="22"/>
        <w:lang w:val="en-US" w:eastAsia="en-US" w:bidi="ar-SA"/>
      </w:rPr>
    </w:lvl>
    <w:lvl w:ilvl="1" w:tplc="51F0F43C">
      <w:numFmt w:val="bullet"/>
      <w:lvlText w:val="•"/>
      <w:lvlJc w:val="left"/>
      <w:pPr>
        <w:ind w:left="2103" w:hanging="360"/>
      </w:pPr>
      <w:rPr>
        <w:rFonts w:hint="default"/>
        <w:lang w:val="en-US" w:eastAsia="en-US" w:bidi="ar-SA"/>
      </w:rPr>
    </w:lvl>
    <w:lvl w:ilvl="2" w:tplc="3FC03680">
      <w:numFmt w:val="bullet"/>
      <w:lvlText w:val="•"/>
      <w:lvlJc w:val="left"/>
      <w:pPr>
        <w:ind w:left="3447" w:hanging="360"/>
      </w:pPr>
      <w:rPr>
        <w:rFonts w:hint="default"/>
        <w:lang w:val="en-US" w:eastAsia="en-US" w:bidi="ar-SA"/>
      </w:rPr>
    </w:lvl>
    <w:lvl w:ilvl="3" w:tplc="449A5914">
      <w:numFmt w:val="bullet"/>
      <w:lvlText w:val="•"/>
      <w:lvlJc w:val="left"/>
      <w:pPr>
        <w:ind w:left="4791" w:hanging="360"/>
      </w:pPr>
      <w:rPr>
        <w:rFonts w:hint="default"/>
        <w:lang w:val="en-US" w:eastAsia="en-US" w:bidi="ar-SA"/>
      </w:rPr>
    </w:lvl>
    <w:lvl w:ilvl="4" w:tplc="D5AA7A14">
      <w:numFmt w:val="bullet"/>
      <w:lvlText w:val="•"/>
      <w:lvlJc w:val="left"/>
      <w:pPr>
        <w:ind w:left="6135" w:hanging="360"/>
      </w:pPr>
      <w:rPr>
        <w:rFonts w:hint="default"/>
        <w:lang w:val="en-US" w:eastAsia="en-US" w:bidi="ar-SA"/>
      </w:rPr>
    </w:lvl>
    <w:lvl w:ilvl="5" w:tplc="AC085E7A">
      <w:numFmt w:val="bullet"/>
      <w:lvlText w:val="•"/>
      <w:lvlJc w:val="left"/>
      <w:pPr>
        <w:ind w:left="7479" w:hanging="360"/>
      </w:pPr>
      <w:rPr>
        <w:rFonts w:hint="default"/>
        <w:lang w:val="en-US" w:eastAsia="en-US" w:bidi="ar-SA"/>
      </w:rPr>
    </w:lvl>
    <w:lvl w:ilvl="6" w:tplc="E09665B0">
      <w:numFmt w:val="bullet"/>
      <w:lvlText w:val="•"/>
      <w:lvlJc w:val="left"/>
      <w:pPr>
        <w:ind w:left="8823" w:hanging="360"/>
      </w:pPr>
      <w:rPr>
        <w:rFonts w:hint="default"/>
        <w:lang w:val="en-US" w:eastAsia="en-US" w:bidi="ar-SA"/>
      </w:rPr>
    </w:lvl>
    <w:lvl w:ilvl="7" w:tplc="71E6DFAE">
      <w:numFmt w:val="bullet"/>
      <w:lvlText w:val="•"/>
      <w:lvlJc w:val="left"/>
      <w:pPr>
        <w:ind w:left="10166" w:hanging="360"/>
      </w:pPr>
      <w:rPr>
        <w:rFonts w:hint="default"/>
        <w:lang w:val="en-US" w:eastAsia="en-US" w:bidi="ar-SA"/>
      </w:rPr>
    </w:lvl>
    <w:lvl w:ilvl="8" w:tplc="BD0C2EA4">
      <w:numFmt w:val="bullet"/>
      <w:lvlText w:val="•"/>
      <w:lvlJc w:val="left"/>
      <w:pPr>
        <w:ind w:left="11510" w:hanging="360"/>
      </w:pPr>
      <w:rPr>
        <w:rFonts w:hint="default"/>
        <w:lang w:val="en-US" w:eastAsia="en-US" w:bidi="ar-SA"/>
      </w:rPr>
    </w:lvl>
  </w:abstractNum>
  <w:abstractNum w:abstractNumId="28" w15:restartNumberingAfterBreak="0">
    <w:nsid w:val="5E3277EB"/>
    <w:multiLevelType w:val="hybridMultilevel"/>
    <w:tmpl w:val="7CEE2E68"/>
    <w:lvl w:ilvl="0" w:tplc="C5DAB6FA">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1A360142">
      <w:numFmt w:val="bullet"/>
      <w:lvlText w:val="•"/>
      <w:lvlJc w:val="left"/>
      <w:pPr>
        <w:ind w:left="863" w:hanging="360"/>
      </w:pPr>
      <w:rPr>
        <w:rFonts w:hint="default"/>
        <w:lang w:val="en-US" w:eastAsia="en-US" w:bidi="ar-SA"/>
      </w:rPr>
    </w:lvl>
    <w:lvl w:ilvl="2" w:tplc="BB1E26FE">
      <w:numFmt w:val="bullet"/>
      <w:lvlText w:val="•"/>
      <w:lvlJc w:val="left"/>
      <w:pPr>
        <w:ind w:left="1267" w:hanging="360"/>
      </w:pPr>
      <w:rPr>
        <w:rFonts w:hint="default"/>
        <w:lang w:val="en-US" w:eastAsia="en-US" w:bidi="ar-SA"/>
      </w:rPr>
    </w:lvl>
    <w:lvl w:ilvl="3" w:tplc="423EA998">
      <w:numFmt w:val="bullet"/>
      <w:lvlText w:val="•"/>
      <w:lvlJc w:val="left"/>
      <w:pPr>
        <w:ind w:left="1671" w:hanging="360"/>
      </w:pPr>
      <w:rPr>
        <w:rFonts w:hint="default"/>
        <w:lang w:val="en-US" w:eastAsia="en-US" w:bidi="ar-SA"/>
      </w:rPr>
    </w:lvl>
    <w:lvl w:ilvl="4" w:tplc="D472AE62">
      <w:numFmt w:val="bullet"/>
      <w:lvlText w:val="•"/>
      <w:lvlJc w:val="left"/>
      <w:pPr>
        <w:ind w:left="2075" w:hanging="360"/>
      </w:pPr>
      <w:rPr>
        <w:rFonts w:hint="default"/>
        <w:lang w:val="en-US" w:eastAsia="en-US" w:bidi="ar-SA"/>
      </w:rPr>
    </w:lvl>
    <w:lvl w:ilvl="5" w:tplc="7318BD00">
      <w:numFmt w:val="bullet"/>
      <w:lvlText w:val="•"/>
      <w:lvlJc w:val="left"/>
      <w:pPr>
        <w:ind w:left="2479" w:hanging="360"/>
      </w:pPr>
      <w:rPr>
        <w:rFonts w:hint="default"/>
        <w:lang w:val="en-US" w:eastAsia="en-US" w:bidi="ar-SA"/>
      </w:rPr>
    </w:lvl>
    <w:lvl w:ilvl="6" w:tplc="520275FA">
      <w:numFmt w:val="bullet"/>
      <w:lvlText w:val="•"/>
      <w:lvlJc w:val="left"/>
      <w:pPr>
        <w:ind w:left="2883" w:hanging="360"/>
      </w:pPr>
      <w:rPr>
        <w:rFonts w:hint="default"/>
        <w:lang w:val="en-US" w:eastAsia="en-US" w:bidi="ar-SA"/>
      </w:rPr>
    </w:lvl>
    <w:lvl w:ilvl="7" w:tplc="8DAA23AE">
      <w:numFmt w:val="bullet"/>
      <w:lvlText w:val="•"/>
      <w:lvlJc w:val="left"/>
      <w:pPr>
        <w:ind w:left="3287" w:hanging="360"/>
      </w:pPr>
      <w:rPr>
        <w:rFonts w:hint="default"/>
        <w:lang w:val="en-US" w:eastAsia="en-US" w:bidi="ar-SA"/>
      </w:rPr>
    </w:lvl>
    <w:lvl w:ilvl="8" w:tplc="2424E20C">
      <w:numFmt w:val="bullet"/>
      <w:lvlText w:val="•"/>
      <w:lvlJc w:val="left"/>
      <w:pPr>
        <w:ind w:left="3691" w:hanging="360"/>
      </w:pPr>
      <w:rPr>
        <w:rFonts w:hint="default"/>
        <w:lang w:val="en-US" w:eastAsia="en-US" w:bidi="ar-SA"/>
      </w:rPr>
    </w:lvl>
  </w:abstractNum>
  <w:abstractNum w:abstractNumId="29" w15:restartNumberingAfterBreak="0">
    <w:nsid w:val="5F5215C0"/>
    <w:multiLevelType w:val="hybridMultilevel"/>
    <w:tmpl w:val="240AF9AC"/>
    <w:lvl w:ilvl="0" w:tplc="87DED0A6">
      <w:start w:val="1"/>
      <w:numFmt w:val="bullet"/>
      <w:lvlText w:val=""/>
      <w:lvlJc w:val="left"/>
      <w:pPr>
        <w:ind w:left="1180" w:hanging="360"/>
      </w:pPr>
      <w:rPr>
        <w:rFonts w:ascii="Symbol" w:hAnsi="Symbol"/>
      </w:rPr>
    </w:lvl>
    <w:lvl w:ilvl="1" w:tplc="E20A2FB2">
      <w:start w:val="1"/>
      <w:numFmt w:val="bullet"/>
      <w:lvlText w:val=""/>
      <w:lvlJc w:val="left"/>
      <w:pPr>
        <w:ind w:left="1620" w:hanging="360"/>
      </w:pPr>
      <w:rPr>
        <w:rFonts w:ascii="Symbol" w:hAnsi="Symbol"/>
      </w:rPr>
    </w:lvl>
    <w:lvl w:ilvl="2" w:tplc="F5C891F0">
      <w:start w:val="1"/>
      <w:numFmt w:val="bullet"/>
      <w:lvlText w:val=""/>
      <w:lvlJc w:val="left"/>
      <w:pPr>
        <w:ind w:left="1180" w:hanging="360"/>
      </w:pPr>
      <w:rPr>
        <w:rFonts w:ascii="Symbol" w:hAnsi="Symbol"/>
      </w:rPr>
    </w:lvl>
    <w:lvl w:ilvl="3" w:tplc="1018CA84">
      <w:start w:val="1"/>
      <w:numFmt w:val="bullet"/>
      <w:lvlText w:val=""/>
      <w:lvlJc w:val="left"/>
      <w:pPr>
        <w:ind w:left="1180" w:hanging="360"/>
      </w:pPr>
      <w:rPr>
        <w:rFonts w:ascii="Symbol" w:hAnsi="Symbol"/>
      </w:rPr>
    </w:lvl>
    <w:lvl w:ilvl="4" w:tplc="A8F09D58">
      <w:start w:val="1"/>
      <w:numFmt w:val="bullet"/>
      <w:lvlText w:val=""/>
      <w:lvlJc w:val="left"/>
      <w:pPr>
        <w:ind w:left="1180" w:hanging="360"/>
      </w:pPr>
      <w:rPr>
        <w:rFonts w:ascii="Symbol" w:hAnsi="Symbol"/>
      </w:rPr>
    </w:lvl>
    <w:lvl w:ilvl="5" w:tplc="DF345ECC">
      <w:start w:val="1"/>
      <w:numFmt w:val="bullet"/>
      <w:lvlText w:val=""/>
      <w:lvlJc w:val="left"/>
      <w:pPr>
        <w:ind w:left="1180" w:hanging="360"/>
      </w:pPr>
      <w:rPr>
        <w:rFonts w:ascii="Symbol" w:hAnsi="Symbol"/>
      </w:rPr>
    </w:lvl>
    <w:lvl w:ilvl="6" w:tplc="4350C9D2">
      <w:start w:val="1"/>
      <w:numFmt w:val="bullet"/>
      <w:lvlText w:val=""/>
      <w:lvlJc w:val="left"/>
      <w:pPr>
        <w:ind w:left="1180" w:hanging="360"/>
      </w:pPr>
      <w:rPr>
        <w:rFonts w:ascii="Symbol" w:hAnsi="Symbol"/>
      </w:rPr>
    </w:lvl>
    <w:lvl w:ilvl="7" w:tplc="1FDA686C">
      <w:start w:val="1"/>
      <w:numFmt w:val="bullet"/>
      <w:lvlText w:val=""/>
      <w:lvlJc w:val="left"/>
      <w:pPr>
        <w:ind w:left="1180" w:hanging="360"/>
      </w:pPr>
      <w:rPr>
        <w:rFonts w:ascii="Symbol" w:hAnsi="Symbol"/>
      </w:rPr>
    </w:lvl>
    <w:lvl w:ilvl="8" w:tplc="93EC6DFA">
      <w:start w:val="1"/>
      <w:numFmt w:val="bullet"/>
      <w:lvlText w:val=""/>
      <w:lvlJc w:val="left"/>
      <w:pPr>
        <w:ind w:left="1180" w:hanging="360"/>
      </w:pPr>
      <w:rPr>
        <w:rFonts w:ascii="Symbol" w:hAnsi="Symbol"/>
      </w:rPr>
    </w:lvl>
  </w:abstractNum>
  <w:abstractNum w:abstractNumId="30" w15:restartNumberingAfterBreak="0">
    <w:nsid w:val="68B2547D"/>
    <w:multiLevelType w:val="hybridMultilevel"/>
    <w:tmpl w:val="F46A5120"/>
    <w:lvl w:ilvl="0" w:tplc="B08A3AC0">
      <w:start w:val="1"/>
      <w:numFmt w:val="decimal"/>
      <w:lvlText w:val="%1."/>
      <w:lvlJc w:val="left"/>
      <w:pPr>
        <w:ind w:left="825" w:hanging="360"/>
      </w:pPr>
      <w:rPr>
        <w:rFonts w:ascii="Calibri" w:eastAsia="Calibri" w:hAnsi="Calibri" w:cs="Calibri" w:hint="default"/>
        <w:b w:val="0"/>
        <w:bCs w:val="0"/>
        <w:i w:val="0"/>
        <w:iCs w:val="0"/>
        <w:spacing w:val="0"/>
        <w:w w:val="100"/>
        <w:sz w:val="22"/>
        <w:szCs w:val="22"/>
        <w:lang w:val="en-US" w:eastAsia="en-US" w:bidi="ar-SA"/>
      </w:rPr>
    </w:lvl>
    <w:lvl w:ilvl="1" w:tplc="5C44F658">
      <w:numFmt w:val="bullet"/>
      <w:lvlText w:val="•"/>
      <w:lvlJc w:val="left"/>
      <w:pPr>
        <w:ind w:left="1388" w:hanging="360"/>
      </w:pPr>
      <w:rPr>
        <w:rFonts w:hint="default"/>
        <w:lang w:val="en-US" w:eastAsia="en-US" w:bidi="ar-SA"/>
      </w:rPr>
    </w:lvl>
    <w:lvl w:ilvl="2" w:tplc="23D63ABE">
      <w:numFmt w:val="bullet"/>
      <w:lvlText w:val="•"/>
      <w:lvlJc w:val="left"/>
      <w:pPr>
        <w:ind w:left="1957" w:hanging="360"/>
      </w:pPr>
      <w:rPr>
        <w:rFonts w:hint="default"/>
        <w:lang w:val="en-US" w:eastAsia="en-US" w:bidi="ar-SA"/>
      </w:rPr>
    </w:lvl>
    <w:lvl w:ilvl="3" w:tplc="0F00B4FC">
      <w:numFmt w:val="bullet"/>
      <w:lvlText w:val="•"/>
      <w:lvlJc w:val="left"/>
      <w:pPr>
        <w:ind w:left="2526" w:hanging="360"/>
      </w:pPr>
      <w:rPr>
        <w:rFonts w:hint="default"/>
        <w:lang w:val="en-US" w:eastAsia="en-US" w:bidi="ar-SA"/>
      </w:rPr>
    </w:lvl>
    <w:lvl w:ilvl="4" w:tplc="971EF61C">
      <w:numFmt w:val="bullet"/>
      <w:lvlText w:val="•"/>
      <w:lvlJc w:val="left"/>
      <w:pPr>
        <w:ind w:left="3095" w:hanging="360"/>
      </w:pPr>
      <w:rPr>
        <w:rFonts w:hint="default"/>
        <w:lang w:val="en-US" w:eastAsia="en-US" w:bidi="ar-SA"/>
      </w:rPr>
    </w:lvl>
    <w:lvl w:ilvl="5" w:tplc="4E00C988">
      <w:numFmt w:val="bullet"/>
      <w:lvlText w:val="•"/>
      <w:lvlJc w:val="left"/>
      <w:pPr>
        <w:ind w:left="3664" w:hanging="360"/>
      </w:pPr>
      <w:rPr>
        <w:rFonts w:hint="default"/>
        <w:lang w:val="en-US" w:eastAsia="en-US" w:bidi="ar-SA"/>
      </w:rPr>
    </w:lvl>
    <w:lvl w:ilvl="6" w:tplc="F3F23F30">
      <w:numFmt w:val="bullet"/>
      <w:lvlText w:val="•"/>
      <w:lvlJc w:val="left"/>
      <w:pPr>
        <w:ind w:left="4232" w:hanging="360"/>
      </w:pPr>
      <w:rPr>
        <w:rFonts w:hint="default"/>
        <w:lang w:val="en-US" w:eastAsia="en-US" w:bidi="ar-SA"/>
      </w:rPr>
    </w:lvl>
    <w:lvl w:ilvl="7" w:tplc="757EEB26">
      <w:numFmt w:val="bullet"/>
      <w:lvlText w:val="•"/>
      <w:lvlJc w:val="left"/>
      <w:pPr>
        <w:ind w:left="4801" w:hanging="360"/>
      </w:pPr>
      <w:rPr>
        <w:rFonts w:hint="default"/>
        <w:lang w:val="en-US" w:eastAsia="en-US" w:bidi="ar-SA"/>
      </w:rPr>
    </w:lvl>
    <w:lvl w:ilvl="8" w:tplc="92D690FC">
      <w:numFmt w:val="bullet"/>
      <w:lvlText w:val="•"/>
      <w:lvlJc w:val="left"/>
      <w:pPr>
        <w:ind w:left="5370" w:hanging="360"/>
      </w:pPr>
      <w:rPr>
        <w:rFonts w:hint="default"/>
        <w:lang w:val="en-US" w:eastAsia="en-US" w:bidi="ar-SA"/>
      </w:rPr>
    </w:lvl>
  </w:abstractNum>
  <w:abstractNum w:abstractNumId="31" w15:restartNumberingAfterBreak="0">
    <w:nsid w:val="70ED07EE"/>
    <w:multiLevelType w:val="hybridMultilevel"/>
    <w:tmpl w:val="ADAE8302"/>
    <w:lvl w:ilvl="0" w:tplc="5922D6D4">
      <w:numFmt w:val="bullet"/>
      <w:lvlText w:val=""/>
      <w:lvlJc w:val="left"/>
      <w:pPr>
        <w:ind w:left="952" w:hanging="360"/>
      </w:pPr>
      <w:rPr>
        <w:rFonts w:ascii="Symbol" w:eastAsia="Symbol" w:hAnsi="Symbol" w:cs="Symbol" w:hint="default"/>
        <w:spacing w:val="0"/>
        <w:w w:val="100"/>
        <w:lang w:val="en-US" w:eastAsia="en-US" w:bidi="ar-SA"/>
      </w:rPr>
    </w:lvl>
    <w:lvl w:ilvl="1" w:tplc="034E3120">
      <w:numFmt w:val="bullet"/>
      <w:lvlText w:val="o"/>
      <w:lvlJc w:val="left"/>
      <w:pPr>
        <w:ind w:left="1672" w:hanging="360"/>
      </w:pPr>
      <w:rPr>
        <w:rFonts w:ascii="Courier New" w:eastAsia="Courier New" w:hAnsi="Courier New" w:cs="Courier New" w:hint="default"/>
        <w:b w:val="0"/>
        <w:bCs w:val="0"/>
        <w:i w:val="0"/>
        <w:iCs w:val="0"/>
        <w:spacing w:val="0"/>
        <w:w w:val="100"/>
        <w:sz w:val="22"/>
        <w:szCs w:val="22"/>
        <w:lang w:val="en-US" w:eastAsia="en-US" w:bidi="ar-SA"/>
      </w:rPr>
    </w:lvl>
    <w:lvl w:ilvl="2" w:tplc="ED52F7FA">
      <w:numFmt w:val="bullet"/>
      <w:lvlText w:val="•"/>
      <w:lvlJc w:val="left"/>
      <w:pPr>
        <w:ind w:left="3070" w:hanging="360"/>
      </w:pPr>
      <w:rPr>
        <w:rFonts w:hint="default"/>
        <w:lang w:val="en-US" w:eastAsia="en-US" w:bidi="ar-SA"/>
      </w:rPr>
    </w:lvl>
    <w:lvl w:ilvl="3" w:tplc="E632A1DC">
      <w:numFmt w:val="bullet"/>
      <w:lvlText w:val="•"/>
      <w:lvlJc w:val="left"/>
      <w:pPr>
        <w:ind w:left="4461" w:hanging="360"/>
      </w:pPr>
      <w:rPr>
        <w:rFonts w:hint="default"/>
        <w:lang w:val="en-US" w:eastAsia="en-US" w:bidi="ar-SA"/>
      </w:rPr>
    </w:lvl>
    <w:lvl w:ilvl="4" w:tplc="1A4AEB96">
      <w:numFmt w:val="bullet"/>
      <w:lvlText w:val="•"/>
      <w:lvlJc w:val="left"/>
      <w:pPr>
        <w:ind w:left="5852" w:hanging="360"/>
      </w:pPr>
      <w:rPr>
        <w:rFonts w:hint="default"/>
        <w:lang w:val="en-US" w:eastAsia="en-US" w:bidi="ar-SA"/>
      </w:rPr>
    </w:lvl>
    <w:lvl w:ilvl="5" w:tplc="6E46DB72">
      <w:numFmt w:val="bullet"/>
      <w:lvlText w:val="•"/>
      <w:lvlJc w:val="left"/>
      <w:pPr>
        <w:ind w:left="7243" w:hanging="360"/>
      </w:pPr>
      <w:rPr>
        <w:rFonts w:hint="default"/>
        <w:lang w:val="en-US" w:eastAsia="en-US" w:bidi="ar-SA"/>
      </w:rPr>
    </w:lvl>
    <w:lvl w:ilvl="6" w:tplc="32F8C2E0">
      <w:numFmt w:val="bullet"/>
      <w:lvlText w:val="•"/>
      <w:lvlJc w:val="left"/>
      <w:pPr>
        <w:ind w:left="8634" w:hanging="360"/>
      </w:pPr>
      <w:rPr>
        <w:rFonts w:hint="default"/>
        <w:lang w:val="en-US" w:eastAsia="en-US" w:bidi="ar-SA"/>
      </w:rPr>
    </w:lvl>
    <w:lvl w:ilvl="7" w:tplc="C74A0B90">
      <w:numFmt w:val="bullet"/>
      <w:lvlText w:val="•"/>
      <w:lvlJc w:val="left"/>
      <w:pPr>
        <w:ind w:left="10025" w:hanging="360"/>
      </w:pPr>
      <w:rPr>
        <w:rFonts w:hint="default"/>
        <w:lang w:val="en-US" w:eastAsia="en-US" w:bidi="ar-SA"/>
      </w:rPr>
    </w:lvl>
    <w:lvl w:ilvl="8" w:tplc="06067A34">
      <w:numFmt w:val="bullet"/>
      <w:lvlText w:val="•"/>
      <w:lvlJc w:val="left"/>
      <w:pPr>
        <w:ind w:left="11416" w:hanging="360"/>
      </w:pPr>
      <w:rPr>
        <w:rFonts w:hint="default"/>
        <w:lang w:val="en-US" w:eastAsia="en-US" w:bidi="ar-SA"/>
      </w:rPr>
    </w:lvl>
  </w:abstractNum>
  <w:abstractNum w:abstractNumId="32" w15:restartNumberingAfterBreak="0">
    <w:nsid w:val="77E14D3A"/>
    <w:multiLevelType w:val="hybridMultilevel"/>
    <w:tmpl w:val="EBFCDEEC"/>
    <w:lvl w:ilvl="0" w:tplc="B98CE72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EEA2870C">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74FEA90A">
      <w:numFmt w:val="bullet"/>
      <w:lvlText w:val="•"/>
      <w:lvlJc w:val="left"/>
      <w:pPr>
        <w:ind w:left="1646" w:hanging="360"/>
      </w:pPr>
      <w:rPr>
        <w:rFonts w:hint="default"/>
        <w:lang w:val="en-US" w:eastAsia="en-US" w:bidi="ar-SA"/>
      </w:rPr>
    </w:lvl>
    <w:lvl w:ilvl="3" w:tplc="7F7ADBF6">
      <w:numFmt w:val="bullet"/>
      <w:lvlText w:val="•"/>
      <w:lvlJc w:val="left"/>
      <w:pPr>
        <w:ind w:left="2112" w:hanging="360"/>
      </w:pPr>
      <w:rPr>
        <w:rFonts w:hint="default"/>
        <w:lang w:val="en-US" w:eastAsia="en-US" w:bidi="ar-SA"/>
      </w:rPr>
    </w:lvl>
    <w:lvl w:ilvl="4" w:tplc="08FC1EEE">
      <w:numFmt w:val="bullet"/>
      <w:lvlText w:val="•"/>
      <w:lvlJc w:val="left"/>
      <w:pPr>
        <w:ind w:left="2578" w:hanging="360"/>
      </w:pPr>
      <w:rPr>
        <w:rFonts w:hint="default"/>
        <w:lang w:val="en-US" w:eastAsia="en-US" w:bidi="ar-SA"/>
      </w:rPr>
    </w:lvl>
    <w:lvl w:ilvl="5" w:tplc="D7BE3EA8">
      <w:numFmt w:val="bullet"/>
      <w:lvlText w:val="•"/>
      <w:lvlJc w:val="left"/>
      <w:pPr>
        <w:ind w:left="3044" w:hanging="360"/>
      </w:pPr>
      <w:rPr>
        <w:rFonts w:hint="default"/>
        <w:lang w:val="en-US" w:eastAsia="en-US" w:bidi="ar-SA"/>
      </w:rPr>
    </w:lvl>
    <w:lvl w:ilvl="6" w:tplc="4190883A">
      <w:numFmt w:val="bullet"/>
      <w:lvlText w:val="•"/>
      <w:lvlJc w:val="left"/>
      <w:pPr>
        <w:ind w:left="3511" w:hanging="360"/>
      </w:pPr>
      <w:rPr>
        <w:rFonts w:hint="default"/>
        <w:lang w:val="en-US" w:eastAsia="en-US" w:bidi="ar-SA"/>
      </w:rPr>
    </w:lvl>
    <w:lvl w:ilvl="7" w:tplc="7BF28CC4">
      <w:numFmt w:val="bullet"/>
      <w:lvlText w:val="•"/>
      <w:lvlJc w:val="left"/>
      <w:pPr>
        <w:ind w:left="3977" w:hanging="360"/>
      </w:pPr>
      <w:rPr>
        <w:rFonts w:hint="default"/>
        <w:lang w:val="en-US" w:eastAsia="en-US" w:bidi="ar-SA"/>
      </w:rPr>
    </w:lvl>
    <w:lvl w:ilvl="8" w:tplc="A63611D2">
      <w:numFmt w:val="bullet"/>
      <w:lvlText w:val="•"/>
      <w:lvlJc w:val="left"/>
      <w:pPr>
        <w:ind w:left="4443" w:hanging="360"/>
      </w:pPr>
      <w:rPr>
        <w:rFonts w:hint="default"/>
        <w:lang w:val="en-US" w:eastAsia="en-US" w:bidi="ar-SA"/>
      </w:rPr>
    </w:lvl>
  </w:abstractNum>
  <w:abstractNum w:abstractNumId="33" w15:restartNumberingAfterBreak="0">
    <w:nsid w:val="79075DD4"/>
    <w:multiLevelType w:val="hybridMultilevel"/>
    <w:tmpl w:val="D4929296"/>
    <w:lvl w:ilvl="0" w:tplc="174407AC">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B09A85EA">
      <w:numFmt w:val="bullet"/>
      <w:lvlText w:val="•"/>
      <w:lvlJc w:val="left"/>
      <w:pPr>
        <w:ind w:left="863" w:hanging="360"/>
      </w:pPr>
      <w:rPr>
        <w:rFonts w:hint="default"/>
        <w:lang w:val="en-US" w:eastAsia="en-US" w:bidi="ar-SA"/>
      </w:rPr>
    </w:lvl>
    <w:lvl w:ilvl="2" w:tplc="05DE7BF2">
      <w:numFmt w:val="bullet"/>
      <w:lvlText w:val="•"/>
      <w:lvlJc w:val="left"/>
      <w:pPr>
        <w:ind w:left="1267" w:hanging="360"/>
      </w:pPr>
      <w:rPr>
        <w:rFonts w:hint="default"/>
        <w:lang w:val="en-US" w:eastAsia="en-US" w:bidi="ar-SA"/>
      </w:rPr>
    </w:lvl>
    <w:lvl w:ilvl="3" w:tplc="641E5532">
      <w:numFmt w:val="bullet"/>
      <w:lvlText w:val="•"/>
      <w:lvlJc w:val="left"/>
      <w:pPr>
        <w:ind w:left="1671" w:hanging="360"/>
      </w:pPr>
      <w:rPr>
        <w:rFonts w:hint="default"/>
        <w:lang w:val="en-US" w:eastAsia="en-US" w:bidi="ar-SA"/>
      </w:rPr>
    </w:lvl>
    <w:lvl w:ilvl="4" w:tplc="AEE4EF74">
      <w:numFmt w:val="bullet"/>
      <w:lvlText w:val="•"/>
      <w:lvlJc w:val="left"/>
      <w:pPr>
        <w:ind w:left="2074" w:hanging="360"/>
      </w:pPr>
      <w:rPr>
        <w:rFonts w:hint="default"/>
        <w:lang w:val="en-US" w:eastAsia="en-US" w:bidi="ar-SA"/>
      </w:rPr>
    </w:lvl>
    <w:lvl w:ilvl="5" w:tplc="F01641AA">
      <w:numFmt w:val="bullet"/>
      <w:lvlText w:val="•"/>
      <w:lvlJc w:val="left"/>
      <w:pPr>
        <w:ind w:left="2478" w:hanging="360"/>
      </w:pPr>
      <w:rPr>
        <w:rFonts w:hint="default"/>
        <w:lang w:val="en-US" w:eastAsia="en-US" w:bidi="ar-SA"/>
      </w:rPr>
    </w:lvl>
    <w:lvl w:ilvl="6" w:tplc="815C1B22">
      <w:numFmt w:val="bullet"/>
      <w:lvlText w:val="•"/>
      <w:lvlJc w:val="left"/>
      <w:pPr>
        <w:ind w:left="2882" w:hanging="360"/>
      </w:pPr>
      <w:rPr>
        <w:rFonts w:hint="default"/>
        <w:lang w:val="en-US" w:eastAsia="en-US" w:bidi="ar-SA"/>
      </w:rPr>
    </w:lvl>
    <w:lvl w:ilvl="7" w:tplc="6B62068C">
      <w:numFmt w:val="bullet"/>
      <w:lvlText w:val="•"/>
      <w:lvlJc w:val="left"/>
      <w:pPr>
        <w:ind w:left="3285" w:hanging="360"/>
      </w:pPr>
      <w:rPr>
        <w:rFonts w:hint="default"/>
        <w:lang w:val="en-US" w:eastAsia="en-US" w:bidi="ar-SA"/>
      </w:rPr>
    </w:lvl>
    <w:lvl w:ilvl="8" w:tplc="8B548914">
      <w:numFmt w:val="bullet"/>
      <w:lvlText w:val="•"/>
      <w:lvlJc w:val="left"/>
      <w:pPr>
        <w:ind w:left="3689" w:hanging="360"/>
      </w:pPr>
      <w:rPr>
        <w:rFonts w:hint="default"/>
        <w:lang w:val="en-US" w:eastAsia="en-US" w:bidi="ar-SA"/>
      </w:rPr>
    </w:lvl>
  </w:abstractNum>
  <w:abstractNum w:abstractNumId="34" w15:restartNumberingAfterBreak="0">
    <w:nsid w:val="7DE62823"/>
    <w:multiLevelType w:val="hybridMultilevel"/>
    <w:tmpl w:val="C8F2A6BC"/>
    <w:lvl w:ilvl="0" w:tplc="371809A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08B0A5F8">
      <w:numFmt w:val="bullet"/>
      <w:lvlText w:val="•"/>
      <w:lvlJc w:val="left"/>
      <w:pPr>
        <w:ind w:left="1388" w:hanging="360"/>
      </w:pPr>
      <w:rPr>
        <w:rFonts w:hint="default"/>
        <w:lang w:val="en-US" w:eastAsia="en-US" w:bidi="ar-SA"/>
      </w:rPr>
    </w:lvl>
    <w:lvl w:ilvl="2" w:tplc="AD52C580">
      <w:numFmt w:val="bullet"/>
      <w:lvlText w:val="•"/>
      <w:lvlJc w:val="left"/>
      <w:pPr>
        <w:ind w:left="1957" w:hanging="360"/>
      </w:pPr>
      <w:rPr>
        <w:rFonts w:hint="default"/>
        <w:lang w:val="en-US" w:eastAsia="en-US" w:bidi="ar-SA"/>
      </w:rPr>
    </w:lvl>
    <w:lvl w:ilvl="3" w:tplc="6C28D320">
      <w:numFmt w:val="bullet"/>
      <w:lvlText w:val="•"/>
      <w:lvlJc w:val="left"/>
      <w:pPr>
        <w:ind w:left="2526" w:hanging="360"/>
      </w:pPr>
      <w:rPr>
        <w:rFonts w:hint="default"/>
        <w:lang w:val="en-US" w:eastAsia="en-US" w:bidi="ar-SA"/>
      </w:rPr>
    </w:lvl>
    <w:lvl w:ilvl="4" w:tplc="28B40322">
      <w:numFmt w:val="bullet"/>
      <w:lvlText w:val="•"/>
      <w:lvlJc w:val="left"/>
      <w:pPr>
        <w:ind w:left="3095" w:hanging="360"/>
      </w:pPr>
      <w:rPr>
        <w:rFonts w:hint="default"/>
        <w:lang w:val="en-US" w:eastAsia="en-US" w:bidi="ar-SA"/>
      </w:rPr>
    </w:lvl>
    <w:lvl w:ilvl="5" w:tplc="82C0A850">
      <w:numFmt w:val="bullet"/>
      <w:lvlText w:val="•"/>
      <w:lvlJc w:val="left"/>
      <w:pPr>
        <w:ind w:left="3664" w:hanging="360"/>
      </w:pPr>
      <w:rPr>
        <w:rFonts w:hint="default"/>
        <w:lang w:val="en-US" w:eastAsia="en-US" w:bidi="ar-SA"/>
      </w:rPr>
    </w:lvl>
    <w:lvl w:ilvl="6" w:tplc="9F5053F0">
      <w:numFmt w:val="bullet"/>
      <w:lvlText w:val="•"/>
      <w:lvlJc w:val="left"/>
      <w:pPr>
        <w:ind w:left="4232" w:hanging="360"/>
      </w:pPr>
      <w:rPr>
        <w:rFonts w:hint="default"/>
        <w:lang w:val="en-US" w:eastAsia="en-US" w:bidi="ar-SA"/>
      </w:rPr>
    </w:lvl>
    <w:lvl w:ilvl="7" w:tplc="6EB490A6">
      <w:numFmt w:val="bullet"/>
      <w:lvlText w:val="•"/>
      <w:lvlJc w:val="left"/>
      <w:pPr>
        <w:ind w:left="4801" w:hanging="360"/>
      </w:pPr>
      <w:rPr>
        <w:rFonts w:hint="default"/>
        <w:lang w:val="en-US" w:eastAsia="en-US" w:bidi="ar-SA"/>
      </w:rPr>
    </w:lvl>
    <w:lvl w:ilvl="8" w:tplc="9EF46D1A">
      <w:numFmt w:val="bullet"/>
      <w:lvlText w:val="•"/>
      <w:lvlJc w:val="left"/>
      <w:pPr>
        <w:ind w:left="5370" w:hanging="360"/>
      </w:pPr>
      <w:rPr>
        <w:rFonts w:hint="default"/>
        <w:lang w:val="en-US" w:eastAsia="en-US" w:bidi="ar-SA"/>
      </w:rPr>
    </w:lvl>
  </w:abstractNum>
  <w:abstractNum w:abstractNumId="35" w15:restartNumberingAfterBreak="0">
    <w:nsid w:val="7ED45342"/>
    <w:multiLevelType w:val="hybridMultilevel"/>
    <w:tmpl w:val="BA40A020"/>
    <w:lvl w:ilvl="0" w:tplc="80FCCF6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E1F067F8">
      <w:numFmt w:val="bullet"/>
      <w:lvlText w:val="•"/>
      <w:lvlJc w:val="left"/>
      <w:pPr>
        <w:ind w:left="863" w:hanging="360"/>
      </w:pPr>
      <w:rPr>
        <w:rFonts w:hint="default"/>
        <w:lang w:val="en-US" w:eastAsia="en-US" w:bidi="ar-SA"/>
      </w:rPr>
    </w:lvl>
    <w:lvl w:ilvl="2" w:tplc="32A0864C">
      <w:numFmt w:val="bullet"/>
      <w:lvlText w:val="•"/>
      <w:lvlJc w:val="left"/>
      <w:pPr>
        <w:ind w:left="1267" w:hanging="360"/>
      </w:pPr>
      <w:rPr>
        <w:rFonts w:hint="default"/>
        <w:lang w:val="en-US" w:eastAsia="en-US" w:bidi="ar-SA"/>
      </w:rPr>
    </w:lvl>
    <w:lvl w:ilvl="3" w:tplc="7B10AA46">
      <w:numFmt w:val="bullet"/>
      <w:lvlText w:val="•"/>
      <w:lvlJc w:val="left"/>
      <w:pPr>
        <w:ind w:left="1671" w:hanging="360"/>
      </w:pPr>
      <w:rPr>
        <w:rFonts w:hint="default"/>
        <w:lang w:val="en-US" w:eastAsia="en-US" w:bidi="ar-SA"/>
      </w:rPr>
    </w:lvl>
    <w:lvl w:ilvl="4" w:tplc="AF1AE3C6">
      <w:numFmt w:val="bullet"/>
      <w:lvlText w:val="•"/>
      <w:lvlJc w:val="left"/>
      <w:pPr>
        <w:ind w:left="2074" w:hanging="360"/>
      </w:pPr>
      <w:rPr>
        <w:rFonts w:hint="default"/>
        <w:lang w:val="en-US" w:eastAsia="en-US" w:bidi="ar-SA"/>
      </w:rPr>
    </w:lvl>
    <w:lvl w:ilvl="5" w:tplc="D06429BE">
      <w:numFmt w:val="bullet"/>
      <w:lvlText w:val="•"/>
      <w:lvlJc w:val="left"/>
      <w:pPr>
        <w:ind w:left="2478" w:hanging="360"/>
      </w:pPr>
      <w:rPr>
        <w:rFonts w:hint="default"/>
        <w:lang w:val="en-US" w:eastAsia="en-US" w:bidi="ar-SA"/>
      </w:rPr>
    </w:lvl>
    <w:lvl w:ilvl="6" w:tplc="A9CEB84E">
      <w:numFmt w:val="bullet"/>
      <w:lvlText w:val="•"/>
      <w:lvlJc w:val="left"/>
      <w:pPr>
        <w:ind w:left="2882" w:hanging="360"/>
      </w:pPr>
      <w:rPr>
        <w:rFonts w:hint="default"/>
        <w:lang w:val="en-US" w:eastAsia="en-US" w:bidi="ar-SA"/>
      </w:rPr>
    </w:lvl>
    <w:lvl w:ilvl="7" w:tplc="2D823032">
      <w:numFmt w:val="bullet"/>
      <w:lvlText w:val="•"/>
      <w:lvlJc w:val="left"/>
      <w:pPr>
        <w:ind w:left="3285" w:hanging="360"/>
      </w:pPr>
      <w:rPr>
        <w:rFonts w:hint="default"/>
        <w:lang w:val="en-US" w:eastAsia="en-US" w:bidi="ar-SA"/>
      </w:rPr>
    </w:lvl>
    <w:lvl w:ilvl="8" w:tplc="6A1E7B70">
      <w:numFmt w:val="bullet"/>
      <w:lvlText w:val="•"/>
      <w:lvlJc w:val="left"/>
      <w:pPr>
        <w:ind w:left="3689" w:hanging="360"/>
      </w:pPr>
      <w:rPr>
        <w:rFonts w:hint="default"/>
        <w:lang w:val="en-US" w:eastAsia="en-US" w:bidi="ar-SA"/>
      </w:rPr>
    </w:lvl>
  </w:abstractNum>
  <w:num w:numId="1" w16cid:durableId="1229148786">
    <w:abstractNumId w:val="32"/>
  </w:num>
  <w:num w:numId="2" w16cid:durableId="1347829921">
    <w:abstractNumId w:val="12"/>
  </w:num>
  <w:num w:numId="3" w16cid:durableId="128596601">
    <w:abstractNumId w:val="17"/>
  </w:num>
  <w:num w:numId="4" w16cid:durableId="177737454">
    <w:abstractNumId w:val="10"/>
  </w:num>
  <w:num w:numId="5" w16cid:durableId="957679350">
    <w:abstractNumId w:val="11"/>
  </w:num>
  <w:num w:numId="6" w16cid:durableId="1827865752">
    <w:abstractNumId w:val="21"/>
  </w:num>
  <w:num w:numId="7" w16cid:durableId="740715873">
    <w:abstractNumId w:val="9"/>
  </w:num>
  <w:num w:numId="8" w16cid:durableId="207844012">
    <w:abstractNumId w:val="2"/>
  </w:num>
  <w:num w:numId="9" w16cid:durableId="1844511425">
    <w:abstractNumId w:val="35"/>
  </w:num>
  <w:num w:numId="10" w16cid:durableId="54666283">
    <w:abstractNumId w:val="28"/>
  </w:num>
  <w:num w:numId="11" w16cid:durableId="583337796">
    <w:abstractNumId w:val="33"/>
  </w:num>
  <w:num w:numId="12" w16cid:durableId="942035680">
    <w:abstractNumId w:val="31"/>
  </w:num>
  <w:num w:numId="13" w16cid:durableId="1766071717">
    <w:abstractNumId w:val="7"/>
  </w:num>
  <w:num w:numId="14" w16cid:durableId="1138496245">
    <w:abstractNumId w:val="16"/>
  </w:num>
  <w:num w:numId="15" w16cid:durableId="1842306680">
    <w:abstractNumId w:val="6"/>
  </w:num>
  <w:num w:numId="16" w16cid:durableId="355889918">
    <w:abstractNumId w:val="34"/>
  </w:num>
  <w:num w:numId="17" w16cid:durableId="837577115">
    <w:abstractNumId w:val="5"/>
  </w:num>
  <w:num w:numId="18" w16cid:durableId="72970593">
    <w:abstractNumId w:val="18"/>
  </w:num>
  <w:num w:numId="19" w16cid:durableId="1846169518">
    <w:abstractNumId w:val="23"/>
  </w:num>
  <w:num w:numId="20" w16cid:durableId="309559267">
    <w:abstractNumId w:val="26"/>
  </w:num>
  <w:num w:numId="21" w16cid:durableId="199712270">
    <w:abstractNumId w:val="30"/>
  </w:num>
  <w:num w:numId="22" w16cid:durableId="287778862">
    <w:abstractNumId w:val="3"/>
  </w:num>
  <w:num w:numId="23" w16cid:durableId="597102198">
    <w:abstractNumId w:val="13"/>
  </w:num>
  <w:num w:numId="24" w16cid:durableId="312762094">
    <w:abstractNumId w:val="27"/>
  </w:num>
  <w:num w:numId="25" w16cid:durableId="1907257019">
    <w:abstractNumId w:val="25"/>
  </w:num>
  <w:num w:numId="26" w16cid:durableId="118301415">
    <w:abstractNumId w:val="22"/>
  </w:num>
  <w:num w:numId="27" w16cid:durableId="644512639">
    <w:abstractNumId w:val="15"/>
  </w:num>
  <w:num w:numId="28" w16cid:durableId="326786433">
    <w:abstractNumId w:val="14"/>
  </w:num>
  <w:num w:numId="29" w16cid:durableId="2011638691">
    <w:abstractNumId w:val="8"/>
  </w:num>
  <w:num w:numId="30" w16cid:durableId="1216041370">
    <w:abstractNumId w:val="29"/>
  </w:num>
  <w:num w:numId="31" w16cid:durableId="405690056">
    <w:abstractNumId w:val="20"/>
  </w:num>
  <w:num w:numId="32" w16cid:durableId="1781102505">
    <w:abstractNumId w:val="4"/>
  </w:num>
  <w:num w:numId="33" w16cid:durableId="2003504666">
    <w:abstractNumId w:val="0"/>
  </w:num>
  <w:num w:numId="34" w16cid:durableId="729158021">
    <w:abstractNumId w:val="1"/>
  </w:num>
  <w:num w:numId="35" w16cid:durableId="1610970638">
    <w:abstractNumId w:val="24"/>
  </w:num>
  <w:num w:numId="36" w16cid:durableId="101168418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00"/>
    <w:rsid w:val="0000487A"/>
    <w:rsid w:val="00004B5B"/>
    <w:rsid w:val="0000647F"/>
    <w:rsid w:val="00010EE6"/>
    <w:rsid w:val="00010F1D"/>
    <w:rsid w:val="0001180E"/>
    <w:rsid w:val="00012EF9"/>
    <w:rsid w:val="00013E86"/>
    <w:rsid w:val="00016B6D"/>
    <w:rsid w:val="000219FF"/>
    <w:rsid w:val="00023F01"/>
    <w:rsid w:val="00026D62"/>
    <w:rsid w:val="0002760A"/>
    <w:rsid w:val="00027712"/>
    <w:rsid w:val="00027F7D"/>
    <w:rsid w:val="00030980"/>
    <w:rsid w:val="00031523"/>
    <w:rsid w:val="000315F2"/>
    <w:rsid w:val="00031CA9"/>
    <w:rsid w:val="000342BB"/>
    <w:rsid w:val="00034CE7"/>
    <w:rsid w:val="00035544"/>
    <w:rsid w:val="0003610B"/>
    <w:rsid w:val="00040A06"/>
    <w:rsid w:val="00041594"/>
    <w:rsid w:val="000417AA"/>
    <w:rsid w:val="000421E3"/>
    <w:rsid w:val="00042A14"/>
    <w:rsid w:val="00045CC2"/>
    <w:rsid w:val="0004613C"/>
    <w:rsid w:val="00047FE6"/>
    <w:rsid w:val="00052F67"/>
    <w:rsid w:val="00054401"/>
    <w:rsid w:val="00056C35"/>
    <w:rsid w:val="0006202B"/>
    <w:rsid w:val="0006214E"/>
    <w:rsid w:val="00064655"/>
    <w:rsid w:val="00066603"/>
    <w:rsid w:val="00066D88"/>
    <w:rsid w:val="0006789F"/>
    <w:rsid w:val="0007119F"/>
    <w:rsid w:val="000714E0"/>
    <w:rsid w:val="00073193"/>
    <w:rsid w:val="0007371A"/>
    <w:rsid w:val="00073E57"/>
    <w:rsid w:val="000755BF"/>
    <w:rsid w:val="000759E6"/>
    <w:rsid w:val="00076E7D"/>
    <w:rsid w:val="0008057D"/>
    <w:rsid w:val="0008108D"/>
    <w:rsid w:val="00081612"/>
    <w:rsid w:val="00084AAF"/>
    <w:rsid w:val="00085EFD"/>
    <w:rsid w:val="0008612B"/>
    <w:rsid w:val="00090414"/>
    <w:rsid w:val="000905BC"/>
    <w:rsid w:val="00090D1B"/>
    <w:rsid w:val="00092444"/>
    <w:rsid w:val="000941EE"/>
    <w:rsid w:val="0009455C"/>
    <w:rsid w:val="000948FB"/>
    <w:rsid w:val="0009522F"/>
    <w:rsid w:val="000A12F4"/>
    <w:rsid w:val="000A3438"/>
    <w:rsid w:val="000A4ED3"/>
    <w:rsid w:val="000A5E97"/>
    <w:rsid w:val="000A6975"/>
    <w:rsid w:val="000B062B"/>
    <w:rsid w:val="000B0753"/>
    <w:rsid w:val="000B2629"/>
    <w:rsid w:val="000B544A"/>
    <w:rsid w:val="000B5985"/>
    <w:rsid w:val="000B73F1"/>
    <w:rsid w:val="000C022F"/>
    <w:rsid w:val="000C03C8"/>
    <w:rsid w:val="000C1091"/>
    <w:rsid w:val="000C56A6"/>
    <w:rsid w:val="000D165E"/>
    <w:rsid w:val="000D2C5E"/>
    <w:rsid w:val="000D2EE8"/>
    <w:rsid w:val="000D307C"/>
    <w:rsid w:val="000D38CA"/>
    <w:rsid w:val="000D52CA"/>
    <w:rsid w:val="000D58B4"/>
    <w:rsid w:val="000D5FCE"/>
    <w:rsid w:val="000D60B4"/>
    <w:rsid w:val="000D68C8"/>
    <w:rsid w:val="000E007E"/>
    <w:rsid w:val="000E1342"/>
    <w:rsid w:val="000E152B"/>
    <w:rsid w:val="000E360C"/>
    <w:rsid w:val="000E3815"/>
    <w:rsid w:val="000F317F"/>
    <w:rsid w:val="000F5E1E"/>
    <w:rsid w:val="000F773B"/>
    <w:rsid w:val="00100466"/>
    <w:rsid w:val="00101C4A"/>
    <w:rsid w:val="00102B8B"/>
    <w:rsid w:val="00104B7F"/>
    <w:rsid w:val="00113241"/>
    <w:rsid w:val="00116D82"/>
    <w:rsid w:val="00117D98"/>
    <w:rsid w:val="00121092"/>
    <w:rsid w:val="001215BF"/>
    <w:rsid w:val="00122936"/>
    <w:rsid w:val="0012595E"/>
    <w:rsid w:val="00127087"/>
    <w:rsid w:val="001335D6"/>
    <w:rsid w:val="00133EB9"/>
    <w:rsid w:val="00134F90"/>
    <w:rsid w:val="00135B42"/>
    <w:rsid w:val="00136C4D"/>
    <w:rsid w:val="00136D89"/>
    <w:rsid w:val="001429E9"/>
    <w:rsid w:val="00143D7F"/>
    <w:rsid w:val="001445FD"/>
    <w:rsid w:val="00144727"/>
    <w:rsid w:val="0014502A"/>
    <w:rsid w:val="00145542"/>
    <w:rsid w:val="001460D1"/>
    <w:rsid w:val="0014774C"/>
    <w:rsid w:val="00153F59"/>
    <w:rsid w:val="001554D6"/>
    <w:rsid w:val="00164A02"/>
    <w:rsid w:val="00164D60"/>
    <w:rsid w:val="0016626F"/>
    <w:rsid w:val="001677B8"/>
    <w:rsid w:val="001708C4"/>
    <w:rsid w:val="00177EFD"/>
    <w:rsid w:val="001811D9"/>
    <w:rsid w:val="00182BC4"/>
    <w:rsid w:val="00183D9A"/>
    <w:rsid w:val="00185C78"/>
    <w:rsid w:val="001872FA"/>
    <w:rsid w:val="00187745"/>
    <w:rsid w:val="00192B13"/>
    <w:rsid w:val="0019354D"/>
    <w:rsid w:val="00194D79"/>
    <w:rsid w:val="00195986"/>
    <w:rsid w:val="001966B7"/>
    <w:rsid w:val="001A0F4F"/>
    <w:rsid w:val="001A2FC7"/>
    <w:rsid w:val="001A4A98"/>
    <w:rsid w:val="001A7232"/>
    <w:rsid w:val="001A7390"/>
    <w:rsid w:val="001B0B90"/>
    <w:rsid w:val="001B27BE"/>
    <w:rsid w:val="001B2F52"/>
    <w:rsid w:val="001B4938"/>
    <w:rsid w:val="001B6AE5"/>
    <w:rsid w:val="001C0504"/>
    <w:rsid w:val="001C108D"/>
    <w:rsid w:val="001C1112"/>
    <w:rsid w:val="001C1C99"/>
    <w:rsid w:val="001C2294"/>
    <w:rsid w:val="001C4192"/>
    <w:rsid w:val="001C4D21"/>
    <w:rsid w:val="001C73CD"/>
    <w:rsid w:val="001C7976"/>
    <w:rsid w:val="001C7EC2"/>
    <w:rsid w:val="001D1BAA"/>
    <w:rsid w:val="001D57F1"/>
    <w:rsid w:val="001D64C5"/>
    <w:rsid w:val="001D6DF1"/>
    <w:rsid w:val="001E1B9A"/>
    <w:rsid w:val="001E3758"/>
    <w:rsid w:val="001E377F"/>
    <w:rsid w:val="001E3A5C"/>
    <w:rsid w:val="001E4475"/>
    <w:rsid w:val="001E5397"/>
    <w:rsid w:val="001E5976"/>
    <w:rsid w:val="001E77DC"/>
    <w:rsid w:val="001E7C95"/>
    <w:rsid w:val="001F5771"/>
    <w:rsid w:val="001F5BBD"/>
    <w:rsid w:val="001F7FE5"/>
    <w:rsid w:val="00200A17"/>
    <w:rsid w:val="002011D9"/>
    <w:rsid w:val="00203BEF"/>
    <w:rsid w:val="00204F1A"/>
    <w:rsid w:val="002052F8"/>
    <w:rsid w:val="002077F2"/>
    <w:rsid w:val="00210154"/>
    <w:rsid w:val="00210F3F"/>
    <w:rsid w:val="00211A37"/>
    <w:rsid w:val="00211DBC"/>
    <w:rsid w:val="0021263E"/>
    <w:rsid w:val="00215BE9"/>
    <w:rsid w:val="00216487"/>
    <w:rsid w:val="0021687F"/>
    <w:rsid w:val="002216A7"/>
    <w:rsid w:val="00223020"/>
    <w:rsid w:val="00223D97"/>
    <w:rsid w:val="0022435E"/>
    <w:rsid w:val="00224770"/>
    <w:rsid w:val="00226153"/>
    <w:rsid w:val="002313B0"/>
    <w:rsid w:val="00234D57"/>
    <w:rsid w:val="002368DC"/>
    <w:rsid w:val="00240098"/>
    <w:rsid w:val="00240D8A"/>
    <w:rsid w:val="0024252A"/>
    <w:rsid w:val="00244302"/>
    <w:rsid w:val="00244A9D"/>
    <w:rsid w:val="00245767"/>
    <w:rsid w:val="0024593E"/>
    <w:rsid w:val="00245D66"/>
    <w:rsid w:val="002462BB"/>
    <w:rsid w:val="00251EB2"/>
    <w:rsid w:val="00252763"/>
    <w:rsid w:val="00256916"/>
    <w:rsid w:val="002613F1"/>
    <w:rsid w:val="00261B13"/>
    <w:rsid w:val="00262824"/>
    <w:rsid w:val="00262E47"/>
    <w:rsid w:val="0026497F"/>
    <w:rsid w:val="0027455F"/>
    <w:rsid w:val="00277A1A"/>
    <w:rsid w:val="00277C8E"/>
    <w:rsid w:val="0028229B"/>
    <w:rsid w:val="0028671B"/>
    <w:rsid w:val="00287D6C"/>
    <w:rsid w:val="00291F87"/>
    <w:rsid w:val="00292233"/>
    <w:rsid w:val="00292611"/>
    <w:rsid w:val="00293735"/>
    <w:rsid w:val="00293CA2"/>
    <w:rsid w:val="00294805"/>
    <w:rsid w:val="00294B3B"/>
    <w:rsid w:val="00296A8E"/>
    <w:rsid w:val="00297B9C"/>
    <w:rsid w:val="002A12AF"/>
    <w:rsid w:val="002A3A11"/>
    <w:rsid w:val="002A3D33"/>
    <w:rsid w:val="002A46F0"/>
    <w:rsid w:val="002A53B1"/>
    <w:rsid w:val="002A53C7"/>
    <w:rsid w:val="002A7440"/>
    <w:rsid w:val="002B0667"/>
    <w:rsid w:val="002B1A07"/>
    <w:rsid w:val="002B3832"/>
    <w:rsid w:val="002B4A37"/>
    <w:rsid w:val="002B7A0B"/>
    <w:rsid w:val="002C088F"/>
    <w:rsid w:val="002C15F6"/>
    <w:rsid w:val="002C19C5"/>
    <w:rsid w:val="002C1D66"/>
    <w:rsid w:val="002C1DEE"/>
    <w:rsid w:val="002C2374"/>
    <w:rsid w:val="002C38D7"/>
    <w:rsid w:val="002C5CE4"/>
    <w:rsid w:val="002C7661"/>
    <w:rsid w:val="002C7D0C"/>
    <w:rsid w:val="002D2A9D"/>
    <w:rsid w:val="002D3100"/>
    <w:rsid w:val="002D6A97"/>
    <w:rsid w:val="002E00C0"/>
    <w:rsid w:val="002E2172"/>
    <w:rsid w:val="002E5D89"/>
    <w:rsid w:val="002E7593"/>
    <w:rsid w:val="002E7E96"/>
    <w:rsid w:val="002F00F4"/>
    <w:rsid w:val="002F1DA9"/>
    <w:rsid w:val="002F3023"/>
    <w:rsid w:val="002F43CE"/>
    <w:rsid w:val="002F4902"/>
    <w:rsid w:val="002F7A32"/>
    <w:rsid w:val="00301E36"/>
    <w:rsid w:val="003022AA"/>
    <w:rsid w:val="00302C9F"/>
    <w:rsid w:val="00302D50"/>
    <w:rsid w:val="00303AB8"/>
    <w:rsid w:val="003044AA"/>
    <w:rsid w:val="00312330"/>
    <w:rsid w:val="003145DB"/>
    <w:rsid w:val="003151BE"/>
    <w:rsid w:val="0031670A"/>
    <w:rsid w:val="00323B65"/>
    <w:rsid w:val="003313B4"/>
    <w:rsid w:val="0033168F"/>
    <w:rsid w:val="003334C9"/>
    <w:rsid w:val="00335326"/>
    <w:rsid w:val="00335776"/>
    <w:rsid w:val="0035436A"/>
    <w:rsid w:val="003614E5"/>
    <w:rsid w:val="0036383E"/>
    <w:rsid w:val="00365D3B"/>
    <w:rsid w:val="00365EEC"/>
    <w:rsid w:val="00370CC9"/>
    <w:rsid w:val="00370CF0"/>
    <w:rsid w:val="00371E6C"/>
    <w:rsid w:val="00373580"/>
    <w:rsid w:val="00373CD0"/>
    <w:rsid w:val="00373D24"/>
    <w:rsid w:val="00374854"/>
    <w:rsid w:val="00376F18"/>
    <w:rsid w:val="00380219"/>
    <w:rsid w:val="0038192B"/>
    <w:rsid w:val="00383321"/>
    <w:rsid w:val="00390124"/>
    <w:rsid w:val="00391344"/>
    <w:rsid w:val="003934FC"/>
    <w:rsid w:val="00393579"/>
    <w:rsid w:val="003A5A90"/>
    <w:rsid w:val="003A6474"/>
    <w:rsid w:val="003A7F9C"/>
    <w:rsid w:val="003B1B1B"/>
    <w:rsid w:val="003B5898"/>
    <w:rsid w:val="003B6891"/>
    <w:rsid w:val="003B762E"/>
    <w:rsid w:val="003C197A"/>
    <w:rsid w:val="003C2582"/>
    <w:rsid w:val="003C5366"/>
    <w:rsid w:val="003C54F1"/>
    <w:rsid w:val="003C5BEE"/>
    <w:rsid w:val="003C6E95"/>
    <w:rsid w:val="003D1787"/>
    <w:rsid w:val="003D1D46"/>
    <w:rsid w:val="003D4294"/>
    <w:rsid w:val="003F1AC2"/>
    <w:rsid w:val="003F6487"/>
    <w:rsid w:val="003F6FD1"/>
    <w:rsid w:val="00400158"/>
    <w:rsid w:val="00400169"/>
    <w:rsid w:val="0040152B"/>
    <w:rsid w:val="00401FA4"/>
    <w:rsid w:val="00403BD9"/>
    <w:rsid w:val="004046B2"/>
    <w:rsid w:val="00404AF3"/>
    <w:rsid w:val="00407946"/>
    <w:rsid w:val="00410EE8"/>
    <w:rsid w:val="004114B3"/>
    <w:rsid w:val="00411AA2"/>
    <w:rsid w:val="00412421"/>
    <w:rsid w:val="004141CC"/>
    <w:rsid w:val="00416DB4"/>
    <w:rsid w:val="0041725E"/>
    <w:rsid w:val="00420398"/>
    <w:rsid w:val="00420ACD"/>
    <w:rsid w:val="004210F1"/>
    <w:rsid w:val="0043093C"/>
    <w:rsid w:val="00432B98"/>
    <w:rsid w:val="00434738"/>
    <w:rsid w:val="00434AA4"/>
    <w:rsid w:val="00434B4B"/>
    <w:rsid w:val="0044061B"/>
    <w:rsid w:val="004437ED"/>
    <w:rsid w:val="00443FDA"/>
    <w:rsid w:val="00445F34"/>
    <w:rsid w:val="00446C7C"/>
    <w:rsid w:val="004516B0"/>
    <w:rsid w:val="0045210A"/>
    <w:rsid w:val="00454724"/>
    <w:rsid w:val="0045512A"/>
    <w:rsid w:val="00455CCE"/>
    <w:rsid w:val="004569A5"/>
    <w:rsid w:val="0045747B"/>
    <w:rsid w:val="004605E2"/>
    <w:rsid w:val="0046073F"/>
    <w:rsid w:val="00464073"/>
    <w:rsid w:val="00464D3C"/>
    <w:rsid w:val="004706FD"/>
    <w:rsid w:val="0047323D"/>
    <w:rsid w:val="004736CC"/>
    <w:rsid w:val="00475811"/>
    <w:rsid w:val="00476EF0"/>
    <w:rsid w:val="004803C2"/>
    <w:rsid w:val="0048124E"/>
    <w:rsid w:val="0048157A"/>
    <w:rsid w:val="004825D1"/>
    <w:rsid w:val="00482649"/>
    <w:rsid w:val="00485943"/>
    <w:rsid w:val="00491B4C"/>
    <w:rsid w:val="0049218A"/>
    <w:rsid w:val="00493BF2"/>
    <w:rsid w:val="00494068"/>
    <w:rsid w:val="00494809"/>
    <w:rsid w:val="00495546"/>
    <w:rsid w:val="00495805"/>
    <w:rsid w:val="004959BC"/>
    <w:rsid w:val="00495DE0"/>
    <w:rsid w:val="00495FE5"/>
    <w:rsid w:val="004A167B"/>
    <w:rsid w:val="004A1804"/>
    <w:rsid w:val="004A4AFC"/>
    <w:rsid w:val="004A7687"/>
    <w:rsid w:val="004B0021"/>
    <w:rsid w:val="004B23C1"/>
    <w:rsid w:val="004B2A50"/>
    <w:rsid w:val="004B318B"/>
    <w:rsid w:val="004B32A9"/>
    <w:rsid w:val="004B37FD"/>
    <w:rsid w:val="004B425E"/>
    <w:rsid w:val="004B5409"/>
    <w:rsid w:val="004B58DD"/>
    <w:rsid w:val="004B5B59"/>
    <w:rsid w:val="004C3C2F"/>
    <w:rsid w:val="004C3DC2"/>
    <w:rsid w:val="004C4DA7"/>
    <w:rsid w:val="004C5DBA"/>
    <w:rsid w:val="004C631F"/>
    <w:rsid w:val="004D1A7E"/>
    <w:rsid w:val="004D6C29"/>
    <w:rsid w:val="004D75E5"/>
    <w:rsid w:val="004E1413"/>
    <w:rsid w:val="004E1FC4"/>
    <w:rsid w:val="004E3CBA"/>
    <w:rsid w:val="004E6833"/>
    <w:rsid w:val="004F1E2F"/>
    <w:rsid w:val="004F3877"/>
    <w:rsid w:val="004F3A6A"/>
    <w:rsid w:val="004F4FB7"/>
    <w:rsid w:val="004F5436"/>
    <w:rsid w:val="00501C60"/>
    <w:rsid w:val="00502BAE"/>
    <w:rsid w:val="005034C6"/>
    <w:rsid w:val="005039C1"/>
    <w:rsid w:val="00503BD1"/>
    <w:rsid w:val="005065CE"/>
    <w:rsid w:val="00512DA9"/>
    <w:rsid w:val="0052000E"/>
    <w:rsid w:val="00522F83"/>
    <w:rsid w:val="00524BE4"/>
    <w:rsid w:val="00525B3B"/>
    <w:rsid w:val="00531366"/>
    <w:rsid w:val="00532879"/>
    <w:rsid w:val="00533159"/>
    <w:rsid w:val="00540D63"/>
    <w:rsid w:val="0054143C"/>
    <w:rsid w:val="00541F07"/>
    <w:rsid w:val="00544D74"/>
    <w:rsid w:val="00545B87"/>
    <w:rsid w:val="0054732D"/>
    <w:rsid w:val="00547E37"/>
    <w:rsid w:val="0055030E"/>
    <w:rsid w:val="005520AE"/>
    <w:rsid w:val="005522DB"/>
    <w:rsid w:val="00554257"/>
    <w:rsid w:val="0055564E"/>
    <w:rsid w:val="005626CA"/>
    <w:rsid w:val="0056360A"/>
    <w:rsid w:val="00565179"/>
    <w:rsid w:val="00567F6E"/>
    <w:rsid w:val="005704A8"/>
    <w:rsid w:val="00575D89"/>
    <w:rsid w:val="005768C6"/>
    <w:rsid w:val="00581024"/>
    <w:rsid w:val="005813D0"/>
    <w:rsid w:val="005864E6"/>
    <w:rsid w:val="00590469"/>
    <w:rsid w:val="00590A14"/>
    <w:rsid w:val="00590DD2"/>
    <w:rsid w:val="00591522"/>
    <w:rsid w:val="00591E98"/>
    <w:rsid w:val="00593440"/>
    <w:rsid w:val="00593579"/>
    <w:rsid w:val="00593F9D"/>
    <w:rsid w:val="0059464A"/>
    <w:rsid w:val="00594B66"/>
    <w:rsid w:val="0059506E"/>
    <w:rsid w:val="005960CD"/>
    <w:rsid w:val="0059611B"/>
    <w:rsid w:val="005A0541"/>
    <w:rsid w:val="005A1BD5"/>
    <w:rsid w:val="005A24E9"/>
    <w:rsid w:val="005A319D"/>
    <w:rsid w:val="005A68E9"/>
    <w:rsid w:val="005B424B"/>
    <w:rsid w:val="005C2717"/>
    <w:rsid w:val="005C32AB"/>
    <w:rsid w:val="005C5534"/>
    <w:rsid w:val="005C5ACF"/>
    <w:rsid w:val="005C6A19"/>
    <w:rsid w:val="005D05A1"/>
    <w:rsid w:val="005D0EB3"/>
    <w:rsid w:val="005D204F"/>
    <w:rsid w:val="005D2336"/>
    <w:rsid w:val="005D285B"/>
    <w:rsid w:val="005D3C84"/>
    <w:rsid w:val="005D4251"/>
    <w:rsid w:val="005D4629"/>
    <w:rsid w:val="005D52C3"/>
    <w:rsid w:val="005D58B5"/>
    <w:rsid w:val="005D6AF6"/>
    <w:rsid w:val="005E2D23"/>
    <w:rsid w:val="005E339F"/>
    <w:rsid w:val="005E3930"/>
    <w:rsid w:val="005E4699"/>
    <w:rsid w:val="005E644E"/>
    <w:rsid w:val="005F00BB"/>
    <w:rsid w:val="005F0301"/>
    <w:rsid w:val="005F0859"/>
    <w:rsid w:val="005F3CBB"/>
    <w:rsid w:val="005F52B7"/>
    <w:rsid w:val="005F6DBB"/>
    <w:rsid w:val="005F7A4F"/>
    <w:rsid w:val="006001B8"/>
    <w:rsid w:val="0060207A"/>
    <w:rsid w:val="006022E4"/>
    <w:rsid w:val="0060279C"/>
    <w:rsid w:val="00602F97"/>
    <w:rsid w:val="00603531"/>
    <w:rsid w:val="00604F4B"/>
    <w:rsid w:val="00610FF9"/>
    <w:rsid w:val="00611C79"/>
    <w:rsid w:val="0061241B"/>
    <w:rsid w:val="00612507"/>
    <w:rsid w:val="0061294F"/>
    <w:rsid w:val="00613EA4"/>
    <w:rsid w:val="00614688"/>
    <w:rsid w:val="00614698"/>
    <w:rsid w:val="006155DD"/>
    <w:rsid w:val="00623676"/>
    <w:rsid w:val="006251B6"/>
    <w:rsid w:val="0062587E"/>
    <w:rsid w:val="006272F0"/>
    <w:rsid w:val="00630C02"/>
    <w:rsid w:val="006315EA"/>
    <w:rsid w:val="006338EB"/>
    <w:rsid w:val="00636ABE"/>
    <w:rsid w:val="0064102D"/>
    <w:rsid w:val="00642BBB"/>
    <w:rsid w:val="00643A68"/>
    <w:rsid w:val="00644486"/>
    <w:rsid w:val="00646E0F"/>
    <w:rsid w:val="00653E1D"/>
    <w:rsid w:val="00654F98"/>
    <w:rsid w:val="006564DC"/>
    <w:rsid w:val="00662555"/>
    <w:rsid w:val="00663C09"/>
    <w:rsid w:val="00664A3F"/>
    <w:rsid w:val="00664F07"/>
    <w:rsid w:val="00665BEC"/>
    <w:rsid w:val="0067107E"/>
    <w:rsid w:val="00671AF2"/>
    <w:rsid w:val="00674A2C"/>
    <w:rsid w:val="00676FD4"/>
    <w:rsid w:val="00680841"/>
    <w:rsid w:val="00686D1F"/>
    <w:rsid w:val="00697C58"/>
    <w:rsid w:val="00697D96"/>
    <w:rsid w:val="006A01FF"/>
    <w:rsid w:val="006A033F"/>
    <w:rsid w:val="006A0B7D"/>
    <w:rsid w:val="006A15FC"/>
    <w:rsid w:val="006A3810"/>
    <w:rsid w:val="006A4A05"/>
    <w:rsid w:val="006A4A6D"/>
    <w:rsid w:val="006B1AD1"/>
    <w:rsid w:val="006B31E6"/>
    <w:rsid w:val="006B3459"/>
    <w:rsid w:val="006B5378"/>
    <w:rsid w:val="006B6BDB"/>
    <w:rsid w:val="006B7036"/>
    <w:rsid w:val="006C0C9F"/>
    <w:rsid w:val="006C37B5"/>
    <w:rsid w:val="006D01F3"/>
    <w:rsid w:val="006D4382"/>
    <w:rsid w:val="006D4800"/>
    <w:rsid w:val="006E2E65"/>
    <w:rsid w:val="006E3D48"/>
    <w:rsid w:val="006E4C08"/>
    <w:rsid w:val="006E6EDF"/>
    <w:rsid w:val="006F0EDF"/>
    <w:rsid w:val="006F39B8"/>
    <w:rsid w:val="006F3CF6"/>
    <w:rsid w:val="006F4B38"/>
    <w:rsid w:val="006F73A6"/>
    <w:rsid w:val="00701F92"/>
    <w:rsid w:val="0070208F"/>
    <w:rsid w:val="0070377E"/>
    <w:rsid w:val="00704E5A"/>
    <w:rsid w:val="007051AD"/>
    <w:rsid w:val="007052F9"/>
    <w:rsid w:val="00705D54"/>
    <w:rsid w:val="00705DD9"/>
    <w:rsid w:val="00706F46"/>
    <w:rsid w:val="00710A1B"/>
    <w:rsid w:val="00710FD3"/>
    <w:rsid w:val="007118C4"/>
    <w:rsid w:val="00711B56"/>
    <w:rsid w:val="0071247D"/>
    <w:rsid w:val="00713128"/>
    <w:rsid w:val="00713200"/>
    <w:rsid w:val="00713274"/>
    <w:rsid w:val="00713786"/>
    <w:rsid w:val="007147FB"/>
    <w:rsid w:val="00715160"/>
    <w:rsid w:val="00716C62"/>
    <w:rsid w:val="00717AED"/>
    <w:rsid w:val="00720345"/>
    <w:rsid w:val="00720358"/>
    <w:rsid w:val="00722120"/>
    <w:rsid w:val="00722DA8"/>
    <w:rsid w:val="00723836"/>
    <w:rsid w:val="00733582"/>
    <w:rsid w:val="00741EAD"/>
    <w:rsid w:val="0075433A"/>
    <w:rsid w:val="00755191"/>
    <w:rsid w:val="0075535C"/>
    <w:rsid w:val="00757C7F"/>
    <w:rsid w:val="007613F6"/>
    <w:rsid w:val="0076336F"/>
    <w:rsid w:val="00765DD5"/>
    <w:rsid w:val="00771637"/>
    <w:rsid w:val="0077232B"/>
    <w:rsid w:val="00773902"/>
    <w:rsid w:val="00773C6A"/>
    <w:rsid w:val="00775397"/>
    <w:rsid w:val="007753DB"/>
    <w:rsid w:val="00776027"/>
    <w:rsid w:val="007762B3"/>
    <w:rsid w:val="0078588F"/>
    <w:rsid w:val="00790A48"/>
    <w:rsid w:val="00794CC8"/>
    <w:rsid w:val="007963AB"/>
    <w:rsid w:val="007965EC"/>
    <w:rsid w:val="007A0574"/>
    <w:rsid w:val="007A0BEC"/>
    <w:rsid w:val="007A0FAE"/>
    <w:rsid w:val="007A59C5"/>
    <w:rsid w:val="007A6101"/>
    <w:rsid w:val="007A61A3"/>
    <w:rsid w:val="007B00DA"/>
    <w:rsid w:val="007B05CF"/>
    <w:rsid w:val="007B1BC4"/>
    <w:rsid w:val="007B235A"/>
    <w:rsid w:val="007B3CE0"/>
    <w:rsid w:val="007B3FE0"/>
    <w:rsid w:val="007B4768"/>
    <w:rsid w:val="007B7379"/>
    <w:rsid w:val="007C3CCA"/>
    <w:rsid w:val="007C7251"/>
    <w:rsid w:val="007D1F6E"/>
    <w:rsid w:val="007D5D49"/>
    <w:rsid w:val="007D5FB9"/>
    <w:rsid w:val="007D628B"/>
    <w:rsid w:val="007D6C33"/>
    <w:rsid w:val="007D7A6E"/>
    <w:rsid w:val="007E08A8"/>
    <w:rsid w:val="007E37EB"/>
    <w:rsid w:val="007E40CD"/>
    <w:rsid w:val="007E4C50"/>
    <w:rsid w:val="007E515A"/>
    <w:rsid w:val="007F0866"/>
    <w:rsid w:val="007F40D6"/>
    <w:rsid w:val="007F4D65"/>
    <w:rsid w:val="007F7CC8"/>
    <w:rsid w:val="008024A6"/>
    <w:rsid w:val="00803454"/>
    <w:rsid w:val="00807400"/>
    <w:rsid w:val="00810FA4"/>
    <w:rsid w:val="00811826"/>
    <w:rsid w:val="0081261E"/>
    <w:rsid w:val="008127C3"/>
    <w:rsid w:val="008150ED"/>
    <w:rsid w:val="00815899"/>
    <w:rsid w:val="00817E19"/>
    <w:rsid w:val="00821678"/>
    <w:rsid w:val="0082240C"/>
    <w:rsid w:val="008230F6"/>
    <w:rsid w:val="008237CF"/>
    <w:rsid w:val="00823D92"/>
    <w:rsid w:val="00827381"/>
    <w:rsid w:val="00831FD5"/>
    <w:rsid w:val="00834136"/>
    <w:rsid w:val="00836F99"/>
    <w:rsid w:val="00840B78"/>
    <w:rsid w:val="00841AE2"/>
    <w:rsid w:val="00842B8E"/>
    <w:rsid w:val="008440D7"/>
    <w:rsid w:val="008468F1"/>
    <w:rsid w:val="0084700A"/>
    <w:rsid w:val="00850789"/>
    <w:rsid w:val="00850D27"/>
    <w:rsid w:val="00850E7B"/>
    <w:rsid w:val="0085279B"/>
    <w:rsid w:val="00852BB3"/>
    <w:rsid w:val="00854595"/>
    <w:rsid w:val="008602BA"/>
    <w:rsid w:val="008671EC"/>
    <w:rsid w:val="00870467"/>
    <w:rsid w:val="008707D4"/>
    <w:rsid w:val="00870945"/>
    <w:rsid w:val="00873D95"/>
    <w:rsid w:val="00874076"/>
    <w:rsid w:val="008740ED"/>
    <w:rsid w:val="0087473C"/>
    <w:rsid w:val="00874D95"/>
    <w:rsid w:val="00875B27"/>
    <w:rsid w:val="00876A30"/>
    <w:rsid w:val="00877AA2"/>
    <w:rsid w:val="008819C6"/>
    <w:rsid w:val="008820F5"/>
    <w:rsid w:val="00882E15"/>
    <w:rsid w:val="00885507"/>
    <w:rsid w:val="00886439"/>
    <w:rsid w:val="00887608"/>
    <w:rsid w:val="008909A6"/>
    <w:rsid w:val="00891027"/>
    <w:rsid w:val="00891A95"/>
    <w:rsid w:val="0089233A"/>
    <w:rsid w:val="0089506D"/>
    <w:rsid w:val="008959A6"/>
    <w:rsid w:val="00895E63"/>
    <w:rsid w:val="008A1FEC"/>
    <w:rsid w:val="008A2433"/>
    <w:rsid w:val="008A33E3"/>
    <w:rsid w:val="008A40BB"/>
    <w:rsid w:val="008B0223"/>
    <w:rsid w:val="008B06BB"/>
    <w:rsid w:val="008B2965"/>
    <w:rsid w:val="008B30FC"/>
    <w:rsid w:val="008B4A40"/>
    <w:rsid w:val="008C1EFF"/>
    <w:rsid w:val="008C2CF7"/>
    <w:rsid w:val="008C457E"/>
    <w:rsid w:val="008C52B0"/>
    <w:rsid w:val="008C5B4E"/>
    <w:rsid w:val="008C7583"/>
    <w:rsid w:val="008D0F7F"/>
    <w:rsid w:val="008D0FDE"/>
    <w:rsid w:val="008D138C"/>
    <w:rsid w:val="008D2EF3"/>
    <w:rsid w:val="008D580D"/>
    <w:rsid w:val="008D5C08"/>
    <w:rsid w:val="008D703D"/>
    <w:rsid w:val="008E1383"/>
    <w:rsid w:val="008E1540"/>
    <w:rsid w:val="008E7849"/>
    <w:rsid w:val="008F0429"/>
    <w:rsid w:val="008F0FDD"/>
    <w:rsid w:val="008F2870"/>
    <w:rsid w:val="008F2CD7"/>
    <w:rsid w:val="008F34E9"/>
    <w:rsid w:val="008F5B20"/>
    <w:rsid w:val="008F5E38"/>
    <w:rsid w:val="00903639"/>
    <w:rsid w:val="00910D1A"/>
    <w:rsid w:val="00910E34"/>
    <w:rsid w:val="00911DD7"/>
    <w:rsid w:val="00914405"/>
    <w:rsid w:val="00914FA5"/>
    <w:rsid w:val="009150DA"/>
    <w:rsid w:val="00923B4F"/>
    <w:rsid w:val="00927132"/>
    <w:rsid w:val="00930182"/>
    <w:rsid w:val="0093168F"/>
    <w:rsid w:val="009353C9"/>
    <w:rsid w:val="00936739"/>
    <w:rsid w:val="00940CD5"/>
    <w:rsid w:val="00942E4F"/>
    <w:rsid w:val="00942FB7"/>
    <w:rsid w:val="00943436"/>
    <w:rsid w:val="00944C39"/>
    <w:rsid w:val="00945BAD"/>
    <w:rsid w:val="009461C3"/>
    <w:rsid w:val="0095042D"/>
    <w:rsid w:val="0095158A"/>
    <w:rsid w:val="009516F7"/>
    <w:rsid w:val="00953EE6"/>
    <w:rsid w:val="00954A1D"/>
    <w:rsid w:val="00955E67"/>
    <w:rsid w:val="00960A87"/>
    <w:rsid w:val="00961040"/>
    <w:rsid w:val="00963D27"/>
    <w:rsid w:val="00966E7C"/>
    <w:rsid w:val="00973E13"/>
    <w:rsid w:val="00974E0E"/>
    <w:rsid w:val="00976B2D"/>
    <w:rsid w:val="00980BCD"/>
    <w:rsid w:val="00983654"/>
    <w:rsid w:val="00983FE7"/>
    <w:rsid w:val="009852D2"/>
    <w:rsid w:val="00986296"/>
    <w:rsid w:val="00986CF9"/>
    <w:rsid w:val="00987153"/>
    <w:rsid w:val="00987423"/>
    <w:rsid w:val="00990DB0"/>
    <w:rsid w:val="00992B55"/>
    <w:rsid w:val="00992DBB"/>
    <w:rsid w:val="00993AEF"/>
    <w:rsid w:val="00995872"/>
    <w:rsid w:val="00995950"/>
    <w:rsid w:val="00997672"/>
    <w:rsid w:val="009A39EB"/>
    <w:rsid w:val="009A3BF9"/>
    <w:rsid w:val="009A4A1D"/>
    <w:rsid w:val="009B4712"/>
    <w:rsid w:val="009B60AB"/>
    <w:rsid w:val="009B73CF"/>
    <w:rsid w:val="009C1200"/>
    <w:rsid w:val="009C2354"/>
    <w:rsid w:val="009C5212"/>
    <w:rsid w:val="009C5DFB"/>
    <w:rsid w:val="009D077E"/>
    <w:rsid w:val="009D098C"/>
    <w:rsid w:val="009D216B"/>
    <w:rsid w:val="009D37C5"/>
    <w:rsid w:val="009D5760"/>
    <w:rsid w:val="009D7C49"/>
    <w:rsid w:val="009E19D9"/>
    <w:rsid w:val="009E3AAC"/>
    <w:rsid w:val="009E4586"/>
    <w:rsid w:val="009E4DD3"/>
    <w:rsid w:val="009E6FE4"/>
    <w:rsid w:val="009F0C32"/>
    <w:rsid w:val="009F24BF"/>
    <w:rsid w:val="009F3E18"/>
    <w:rsid w:val="009F6520"/>
    <w:rsid w:val="009F708B"/>
    <w:rsid w:val="00A00700"/>
    <w:rsid w:val="00A00BEA"/>
    <w:rsid w:val="00A02246"/>
    <w:rsid w:val="00A0331E"/>
    <w:rsid w:val="00A06F9C"/>
    <w:rsid w:val="00A11588"/>
    <w:rsid w:val="00A1198E"/>
    <w:rsid w:val="00A11B75"/>
    <w:rsid w:val="00A121A7"/>
    <w:rsid w:val="00A128BB"/>
    <w:rsid w:val="00A145DA"/>
    <w:rsid w:val="00A15C63"/>
    <w:rsid w:val="00A162EA"/>
    <w:rsid w:val="00A22E7B"/>
    <w:rsid w:val="00A253A4"/>
    <w:rsid w:val="00A25944"/>
    <w:rsid w:val="00A25A0A"/>
    <w:rsid w:val="00A26ABF"/>
    <w:rsid w:val="00A30DFA"/>
    <w:rsid w:val="00A32373"/>
    <w:rsid w:val="00A34990"/>
    <w:rsid w:val="00A34A9E"/>
    <w:rsid w:val="00A36A45"/>
    <w:rsid w:val="00A43C42"/>
    <w:rsid w:val="00A45935"/>
    <w:rsid w:val="00A47010"/>
    <w:rsid w:val="00A475E0"/>
    <w:rsid w:val="00A4797F"/>
    <w:rsid w:val="00A5178B"/>
    <w:rsid w:val="00A53D19"/>
    <w:rsid w:val="00A53F85"/>
    <w:rsid w:val="00A5403F"/>
    <w:rsid w:val="00A54688"/>
    <w:rsid w:val="00A57FF7"/>
    <w:rsid w:val="00A60521"/>
    <w:rsid w:val="00A60B2E"/>
    <w:rsid w:val="00A61677"/>
    <w:rsid w:val="00A636E8"/>
    <w:rsid w:val="00A63E2B"/>
    <w:rsid w:val="00A643D2"/>
    <w:rsid w:val="00A64B5B"/>
    <w:rsid w:val="00A64B7F"/>
    <w:rsid w:val="00A743A8"/>
    <w:rsid w:val="00A765E9"/>
    <w:rsid w:val="00A80227"/>
    <w:rsid w:val="00A80F85"/>
    <w:rsid w:val="00A812B8"/>
    <w:rsid w:val="00A8464F"/>
    <w:rsid w:val="00A86289"/>
    <w:rsid w:val="00A8673E"/>
    <w:rsid w:val="00A90E52"/>
    <w:rsid w:val="00A939E0"/>
    <w:rsid w:val="00A9480F"/>
    <w:rsid w:val="00A97A6C"/>
    <w:rsid w:val="00AA02CE"/>
    <w:rsid w:val="00AA10FF"/>
    <w:rsid w:val="00AA4976"/>
    <w:rsid w:val="00AA7FB6"/>
    <w:rsid w:val="00AB1327"/>
    <w:rsid w:val="00AB137B"/>
    <w:rsid w:val="00AB282E"/>
    <w:rsid w:val="00AB40E7"/>
    <w:rsid w:val="00AB47BB"/>
    <w:rsid w:val="00AC0876"/>
    <w:rsid w:val="00AC45F5"/>
    <w:rsid w:val="00AC7AF4"/>
    <w:rsid w:val="00AD0F00"/>
    <w:rsid w:val="00AD1CB3"/>
    <w:rsid w:val="00AD3B8D"/>
    <w:rsid w:val="00AD3C12"/>
    <w:rsid w:val="00AD6D69"/>
    <w:rsid w:val="00AD7454"/>
    <w:rsid w:val="00AE1A41"/>
    <w:rsid w:val="00AE3B34"/>
    <w:rsid w:val="00AE4763"/>
    <w:rsid w:val="00AE4A56"/>
    <w:rsid w:val="00AE5375"/>
    <w:rsid w:val="00AE6BC9"/>
    <w:rsid w:val="00AF29B4"/>
    <w:rsid w:val="00AF332A"/>
    <w:rsid w:val="00AF6384"/>
    <w:rsid w:val="00B003D8"/>
    <w:rsid w:val="00B054B0"/>
    <w:rsid w:val="00B073F9"/>
    <w:rsid w:val="00B20BEA"/>
    <w:rsid w:val="00B22457"/>
    <w:rsid w:val="00B2280D"/>
    <w:rsid w:val="00B257F9"/>
    <w:rsid w:val="00B30C89"/>
    <w:rsid w:val="00B3122A"/>
    <w:rsid w:val="00B31866"/>
    <w:rsid w:val="00B32CFB"/>
    <w:rsid w:val="00B32EDB"/>
    <w:rsid w:val="00B34B5A"/>
    <w:rsid w:val="00B37300"/>
    <w:rsid w:val="00B41DAA"/>
    <w:rsid w:val="00B45136"/>
    <w:rsid w:val="00B4764F"/>
    <w:rsid w:val="00B523B5"/>
    <w:rsid w:val="00B53DAE"/>
    <w:rsid w:val="00B56BB7"/>
    <w:rsid w:val="00B61BB6"/>
    <w:rsid w:val="00B61E8B"/>
    <w:rsid w:val="00B61F16"/>
    <w:rsid w:val="00B66C80"/>
    <w:rsid w:val="00B73F01"/>
    <w:rsid w:val="00B75F37"/>
    <w:rsid w:val="00B8157C"/>
    <w:rsid w:val="00B82CD2"/>
    <w:rsid w:val="00B834CC"/>
    <w:rsid w:val="00B8448E"/>
    <w:rsid w:val="00B85424"/>
    <w:rsid w:val="00B8568F"/>
    <w:rsid w:val="00B85CBA"/>
    <w:rsid w:val="00B86B5B"/>
    <w:rsid w:val="00B86CB7"/>
    <w:rsid w:val="00B872CE"/>
    <w:rsid w:val="00B90827"/>
    <w:rsid w:val="00B91E8B"/>
    <w:rsid w:val="00B92995"/>
    <w:rsid w:val="00B92DD8"/>
    <w:rsid w:val="00B92F6C"/>
    <w:rsid w:val="00B93262"/>
    <w:rsid w:val="00B93980"/>
    <w:rsid w:val="00B94511"/>
    <w:rsid w:val="00BA1A10"/>
    <w:rsid w:val="00BA1B42"/>
    <w:rsid w:val="00BA5C5C"/>
    <w:rsid w:val="00BA6E25"/>
    <w:rsid w:val="00BA7AA9"/>
    <w:rsid w:val="00BB0690"/>
    <w:rsid w:val="00BB15B3"/>
    <w:rsid w:val="00BB1AC9"/>
    <w:rsid w:val="00BB5002"/>
    <w:rsid w:val="00BB7F7F"/>
    <w:rsid w:val="00BC025F"/>
    <w:rsid w:val="00BC0F52"/>
    <w:rsid w:val="00BC215C"/>
    <w:rsid w:val="00BC31D4"/>
    <w:rsid w:val="00BC43AB"/>
    <w:rsid w:val="00BC5ED0"/>
    <w:rsid w:val="00BC757C"/>
    <w:rsid w:val="00BC7C6F"/>
    <w:rsid w:val="00BD2CFA"/>
    <w:rsid w:val="00BD3616"/>
    <w:rsid w:val="00BD5FF8"/>
    <w:rsid w:val="00BD668D"/>
    <w:rsid w:val="00BE2451"/>
    <w:rsid w:val="00BE2757"/>
    <w:rsid w:val="00BE3389"/>
    <w:rsid w:val="00BE35BC"/>
    <w:rsid w:val="00BE3FBC"/>
    <w:rsid w:val="00BF18A1"/>
    <w:rsid w:val="00BF1A97"/>
    <w:rsid w:val="00BF1DF6"/>
    <w:rsid w:val="00BF29EF"/>
    <w:rsid w:val="00BF3B87"/>
    <w:rsid w:val="00C009E0"/>
    <w:rsid w:val="00C016AB"/>
    <w:rsid w:val="00C03332"/>
    <w:rsid w:val="00C034B2"/>
    <w:rsid w:val="00C0696C"/>
    <w:rsid w:val="00C07E2E"/>
    <w:rsid w:val="00C100B9"/>
    <w:rsid w:val="00C11886"/>
    <w:rsid w:val="00C11894"/>
    <w:rsid w:val="00C12037"/>
    <w:rsid w:val="00C12392"/>
    <w:rsid w:val="00C12A85"/>
    <w:rsid w:val="00C12BCA"/>
    <w:rsid w:val="00C13A74"/>
    <w:rsid w:val="00C159ED"/>
    <w:rsid w:val="00C21C8F"/>
    <w:rsid w:val="00C2308C"/>
    <w:rsid w:val="00C255D6"/>
    <w:rsid w:val="00C273C8"/>
    <w:rsid w:val="00C273DC"/>
    <w:rsid w:val="00C27495"/>
    <w:rsid w:val="00C27BD3"/>
    <w:rsid w:val="00C305F0"/>
    <w:rsid w:val="00C311B2"/>
    <w:rsid w:val="00C31DEE"/>
    <w:rsid w:val="00C32C4B"/>
    <w:rsid w:val="00C35546"/>
    <w:rsid w:val="00C3667F"/>
    <w:rsid w:val="00C4143D"/>
    <w:rsid w:val="00C4170A"/>
    <w:rsid w:val="00C45160"/>
    <w:rsid w:val="00C462C2"/>
    <w:rsid w:val="00C50789"/>
    <w:rsid w:val="00C508B4"/>
    <w:rsid w:val="00C5697D"/>
    <w:rsid w:val="00C56DA4"/>
    <w:rsid w:val="00C57D20"/>
    <w:rsid w:val="00C651CD"/>
    <w:rsid w:val="00C66A34"/>
    <w:rsid w:val="00C710E4"/>
    <w:rsid w:val="00C71C4E"/>
    <w:rsid w:val="00C73AEE"/>
    <w:rsid w:val="00C73B13"/>
    <w:rsid w:val="00C73F68"/>
    <w:rsid w:val="00C75802"/>
    <w:rsid w:val="00C76EE8"/>
    <w:rsid w:val="00C771D4"/>
    <w:rsid w:val="00C7720E"/>
    <w:rsid w:val="00C7759D"/>
    <w:rsid w:val="00C802C4"/>
    <w:rsid w:val="00C80BC0"/>
    <w:rsid w:val="00C814BF"/>
    <w:rsid w:val="00C82A2D"/>
    <w:rsid w:val="00C830A5"/>
    <w:rsid w:val="00C907D4"/>
    <w:rsid w:val="00C91A4C"/>
    <w:rsid w:val="00C941A3"/>
    <w:rsid w:val="00C95758"/>
    <w:rsid w:val="00C95E27"/>
    <w:rsid w:val="00C965AF"/>
    <w:rsid w:val="00CA284A"/>
    <w:rsid w:val="00CA36D9"/>
    <w:rsid w:val="00CA3924"/>
    <w:rsid w:val="00CA518D"/>
    <w:rsid w:val="00CA5468"/>
    <w:rsid w:val="00CB2A03"/>
    <w:rsid w:val="00CB36AE"/>
    <w:rsid w:val="00CB44EC"/>
    <w:rsid w:val="00CB5455"/>
    <w:rsid w:val="00CC0760"/>
    <w:rsid w:val="00CC178B"/>
    <w:rsid w:val="00CC26D4"/>
    <w:rsid w:val="00CC3ECC"/>
    <w:rsid w:val="00CC5E1B"/>
    <w:rsid w:val="00CC7541"/>
    <w:rsid w:val="00CD44F5"/>
    <w:rsid w:val="00CE0433"/>
    <w:rsid w:val="00CE25AA"/>
    <w:rsid w:val="00CE3C5D"/>
    <w:rsid w:val="00CE6774"/>
    <w:rsid w:val="00CE6A80"/>
    <w:rsid w:val="00CE6C2F"/>
    <w:rsid w:val="00CF1333"/>
    <w:rsid w:val="00CF1A0F"/>
    <w:rsid w:val="00CF1E98"/>
    <w:rsid w:val="00CF4927"/>
    <w:rsid w:val="00CF5F8D"/>
    <w:rsid w:val="00CF6225"/>
    <w:rsid w:val="00CF6D09"/>
    <w:rsid w:val="00CF703F"/>
    <w:rsid w:val="00CF732E"/>
    <w:rsid w:val="00CF789A"/>
    <w:rsid w:val="00D01014"/>
    <w:rsid w:val="00D01023"/>
    <w:rsid w:val="00D01643"/>
    <w:rsid w:val="00D01F14"/>
    <w:rsid w:val="00D02BA1"/>
    <w:rsid w:val="00D06170"/>
    <w:rsid w:val="00D06456"/>
    <w:rsid w:val="00D127E7"/>
    <w:rsid w:val="00D12DC6"/>
    <w:rsid w:val="00D1372C"/>
    <w:rsid w:val="00D13B36"/>
    <w:rsid w:val="00D13FEC"/>
    <w:rsid w:val="00D1434D"/>
    <w:rsid w:val="00D14D7A"/>
    <w:rsid w:val="00D157C8"/>
    <w:rsid w:val="00D214D2"/>
    <w:rsid w:val="00D22FA9"/>
    <w:rsid w:val="00D253BB"/>
    <w:rsid w:val="00D30ACE"/>
    <w:rsid w:val="00D31555"/>
    <w:rsid w:val="00D32730"/>
    <w:rsid w:val="00D327E3"/>
    <w:rsid w:val="00D33238"/>
    <w:rsid w:val="00D333AF"/>
    <w:rsid w:val="00D33C77"/>
    <w:rsid w:val="00D3439C"/>
    <w:rsid w:val="00D3605E"/>
    <w:rsid w:val="00D3726F"/>
    <w:rsid w:val="00D372C5"/>
    <w:rsid w:val="00D37B0E"/>
    <w:rsid w:val="00D37BA7"/>
    <w:rsid w:val="00D4329B"/>
    <w:rsid w:val="00D4421A"/>
    <w:rsid w:val="00D44DB6"/>
    <w:rsid w:val="00D454E2"/>
    <w:rsid w:val="00D530B5"/>
    <w:rsid w:val="00D55190"/>
    <w:rsid w:val="00D55330"/>
    <w:rsid w:val="00D5651D"/>
    <w:rsid w:val="00D60D0E"/>
    <w:rsid w:val="00D6225B"/>
    <w:rsid w:val="00D62C74"/>
    <w:rsid w:val="00D62D40"/>
    <w:rsid w:val="00D62ED7"/>
    <w:rsid w:val="00D632E9"/>
    <w:rsid w:val="00D638B3"/>
    <w:rsid w:val="00D64D40"/>
    <w:rsid w:val="00D6652D"/>
    <w:rsid w:val="00D668ED"/>
    <w:rsid w:val="00D74100"/>
    <w:rsid w:val="00D74258"/>
    <w:rsid w:val="00D74B2E"/>
    <w:rsid w:val="00D75659"/>
    <w:rsid w:val="00D757ED"/>
    <w:rsid w:val="00D800DB"/>
    <w:rsid w:val="00D80A5D"/>
    <w:rsid w:val="00D80A8A"/>
    <w:rsid w:val="00D87101"/>
    <w:rsid w:val="00D906E5"/>
    <w:rsid w:val="00D91653"/>
    <w:rsid w:val="00D92C97"/>
    <w:rsid w:val="00D94B83"/>
    <w:rsid w:val="00D95ABC"/>
    <w:rsid w:val="00D96A3E"/>
    <w:rsid w:val="00D9747E"/>
    <w:rsid w:val="00DA00C3"/>
    <w:rsid w:val="00DA0499"/>
    <w:rsid w:val="00DA2D77"/>
    <w:rsid w:val="00DA3211"/>
    <w:rsid w:val="00DA3C46"/>
    <w:rsid w:val="00DA3E4B"/>
    <w:rsid w:val="00DA4224"/>
    <w:rsid w:val="00DA4D2F"/>
    <w:rsid w:val="00DA5D3C"/>
    <w:rsid w:val="00DB10EB"/>
    <w:rsid w:val="00DB26B3"/>
    <w:rsid w:val="00DB3995"/>
    <w:rsid w:val="00DB52D0"/>
    <w:rsid w:val="00DB72AE"/>
    <w:rsid w:val="00DC190A"/>
    <w:rsid w:val="00DC37A0"/>
    <w:rsid w:val="00DC4905"/>
    <w:rsid w:val="00DD001C"/>
    <w:rsid w:val="00DD1C88"/>
    <w:rsid w:val="00DD68D8"/>
    <w:rsid w:val="00DE153A"/>
    <w:rsid w:val="00DE1B15"/>
    <w:rsid w:val="00DE1ED0"/>
    <w:rsid w:val="00DE2463"/>
    <w:rsid w:val="00DE2D47"/>
    <w:rsid w:val="00DE3D09"/>
    <w:rsid w:val="00DE4F03"/>
    <w:rsid w:val="00DE65CA"/>
    <w:rsid w:val="00DE755D"/>
    <w:rsid w:val="00DE779C"/>
    <w:rsid w:val="00DE77A1"/>
    <w:rsid w:val="00DE7FFE"/>
    <w:rsid w:val="00DF06C8"/>
    <w:rsid w:val="00DF3FBB"/>
    <w:rsid w:val="00DF6804"/>
    <w:rsid w:val="00DF73E9"/>
    <w:rsid w:val="00E00255"/>
    <w:rsid w:val="00E00EC8"/>
    <w:rsid w:val="00E03935"/>
    <w:rsid w:val="00E05156"/>
    <w:rsid w:val="00E07693"/>
    <w:rsid w:val="00E1028E"/>
    <w:rsid w:val="00E12E40"/>
    <w:rsid w:val="00E130B1"/>
    <w:rsid w:val="00E14501"/>
    <w:rsid w:val="00E1461D"/>
    <w:rsid w:val="00E14A2B"/>
    <w:rsid w:val="00E177B9"/>
    <w:rsid w:val="00E17969"/>
    <w:rsid w:val="00E20E10"/>
    <w:rsid w:val="00E214A5"/>
    <w:rsid w:val="00E21AA4"/>
    <w:rsid w:val="00E21E70"/>
    <w:rsid w:val="00E21F52"/>
    <w:rsid w:val="00E228FE"/>
    <w:rsid w:val="00E229E8"/>
    <w:rsid w:val="00E23429"/>
    <w:rsid w:val="00E24372"/>
    <w:rsid w:val="00E272F3"/>
    <w:rsid w:val="00E300AC"/>
    <w:rsid w:val="00E303C0"/>
    <w:rsid w:val="00E3501D"/>
    <w:rsid w:val="00E361DF"/>
    <w:rsid w:val="00E368F2"/>
    <w:rsid w:val="00E36ACD"/>
    <w:rsid w:val="00E45812"/>
    <w:rsid w:val="00E47945"/>
    <w:rsid w:val="00E47A13"/>
    <w:rsid w:val="00E50C47"/>
    <w:rsid w:val="00E50E7A"/>
    <w:rsid w:val="00E50EC5"/>
    <w:rsid w:val="00E5310E"/>
    <w:rsid w:val="00E55E0B"/>
    <w:rsid w:val="00E56AF5"/>
    <w:rsid w:val="00E57662"/>
    <w:rsid w:val="00E57B55"/>
    <w:rsid w:val="00E60DB9"/>
    <w:rsid w:val="00E63B22"/>
    <w:rsid w:val="00E64F1C"/>
    <w:rsid w:val="00E65E60"/>
    <w:rsid w:val="00E67792"/>
    <w:rsid w:val="00E67CE1"/>
    <w:rsid w:val="00E71FF0"/>
    <w:rsid w:val="00E7454B"/>
    <w:rsid w:val="00E75652"/>
    <w:rsid w:val="00E77696"/>
    <w:rsid w:val="00E77AB0"/>
    <w:rsid w:val="00E8329E"/>
    <w:rsid w:val="00E844D2"/>
    <w:rsid w:val="00E84D25"/>
    <w:rsid w:val="00E879B7"/>
    <w:rsid w:val="00E90804"/>
    <w:rsid w:val="00E93E6E"/>
    <w:rsid w:val="00E945B6"/>
    <w:rsid w:val="00E966DB"/>
    <w:rsid w:val="00EA1EA9"/>
    <w:rsid w:val="00EA33FB"/>
    <w:rsid w:val="00EA3D72"/>
    <w:rsid w:val="00EA4249"/>
    <w:rsid w:val="00EA4E4F"/>
    <w:rsid w:val="00EA5A77"/>
    <w:rsid w:val="00EB025E"/>
    <w:rsid w:val="00EB06B0"/>
    <w:rsid w:val="00EB0FB2"/>
    <w:rsid w:val="00EC40C1"/>
    <w:rsid w:val="00EC6E94"/>
    <w:rsid w:val="00EC79D6"/>
    <w:rsid w:val="00ED0100"/>
    <w:rsid w:val="00ED19A8"/>
    <w:rsid w:val="00ED238A"/>
    <w:rsid w:val="00ED2F4E"/>
    <w:rsid w:val="00ED639B"/>
    <w:rsid w:val="00ED6E96"/>
    <w:rsid w:val="00EE0113"/>
    <w:rsid w:val="00EE36CD"/>
    <w:rsid w:val="00EF478F"/>
    <w:rsid w:val="00EF5560"/>
    <w:rsid w:val="00EF5F6B"/>
    <w:rsid w:val="00EF7BCA"/>
    <w:rsid w:val="00F00B03"/>
    <w:rsid w:val="00F0192D"/>
    <w:rsid w:val="00F01A1E"/>
    <w:rsid w:val="00F01CBC"/>
    <w:rsid w:val="00F01CCA"/>
    <w:rsid w:val="00F01CFF"/>
    <w:rsid w:val="00F02A01"/>
    <w:rsid w:val="00F02BC8"/>
    <w:rsid w:val="00F05D8B"/>
    <w:rsid w:val="00F06367"/>
    <w:rsid w:val="00F06449"/>
    <w:rsid w:val="00F10093"/>
    <w:rsid w:val="00F12FAA"/>
    <w:rsid w:val="00F1559F"/>
    <w:rsid w:val="00F162B6"/>
    <w:rsid w:val="00F20A07"/>
    <w:rsid w:val="00F20E97"/>
    <w:rsid w:val="00F22D9C"/>
    <w:rsid w:val="00F25234"/>
    <w:rsid w:val="00F27382"/>
    <w:rsid w:val="00F33738"/>
    <w:rsid w:val="00F33C14"/>
    <w:rsid w:val="00F35347"/>
    <w:rsid w:val="00F35CBD"/>
    <w:rsid w:val="00F36727"/>
    <w:rsid w:val="00F368C9"/>
    <w:rsid w:val="00F36C8F"/>
    <w:rsid w:val="00F379B9"/>
    <w:rsid w:val="00F40077"/>
    <w:rsid w:val="00F40B67"/>
    <w:rsid w:val="00F433AD"/>
    <w:rsid w:val="00F43476"/>
    <w:rsid w:val="00F45243"/>
    <w:rsid w:val="00F47F9E"/>
    <w:rsid w:val="00F512FF"/>
    <w:rsid w:val="00F5266C"/>
    <w:rsid w:val="00F535AB"/>
    <w:rsid w:val="00F541AD"/>
    <w:rsid w:val="00F54C4A"/>
    <w:rsid w:val="00F55113"/>
    <w:rsid w:val="00F56E4E"/>
    <w:rsid w:val="00F60F72"/>
    <w:rsid w:val="00F6224C"/>
    <w:rsid w:val="00F62E36"/>
    <w:rsid w:val="00F62FC1"/>
    <w:rsid w:val="00F66ED2"/>
    <w:rsid w:val="00F67B9B"/>
    <w:rsid w:val="00F708AC"/>
    <w:rsid w:val="00F71061"/>
    <w:rsid w:val="00F72C6A"/>
    <w:rsid w:val="00F7569E"/>
    <w:rsid w:val="00F81E97"/>
    <w:rsid w:val="00F8426A"/>
    <w:rsid w:val="00F84534"/>
    <w:rsid w:val="00F8509E"/>
    <w:rsid w:val="00F85D7C"/>
    <w:rsid w:val="00F87128"/>
    <w:rsid w:val="00F90889"/>
    <w:rsid w:val="00F91A13"/>
    <w:rsid w:val="00F9726A"/>
    <w:rsid w:val="00FA07B7"/>
    <w:rsid w:val="00FA07CD"/>
    <w:rsid w:val="00FA0BDB"/>
    <w:rsid w:val="00FA1703"/>
    <w:rsid w:val="00FA29DD"/>
    <w:rsid w:val="00FA451D"/>
    <w:rsid w:val="00FA4A32"/>
    <w:rsid w:val="00FA6659"/>
    <w:rsid w:val="00FB0133"/>
    <w:rsid w:val="00FB0B55"/>
    <w:rsid w:val="00FB0CF8"/>
    <w:rsid w:val="00FB406E"/>
    <w:rsid w:val="00FB4545"/>
    <w:rsid w:val="00FB5A65"/>
    <w:rsid w:val="00FB5B8D"/>
    <w:rsid w:val="00FB6C03"/>
    <w:rsid w:val="00FB7AB8"/>
    <w:rsid w:val="00FC467A"/>
    <w:rsid w:val="00FC46A8"/>
    <w:rsid w:val="00FC4D51"/>
    <w:rsid w:val="00FC6D87"/>
    <w:rsid w:val="00FD0B68"/>
    <w:rsid w:val="00FD317E"/>
    <w:rsid w:val="00FD349F"/>
    <w:rsid w:val="00FD3F65"/>
    <w:rsid w:val="00FD57BB"/>
    <w:rsid w:val="00FE350A"/>
    <w:rsid w:val="00FE3D8E"/>
    <w:rsid w:val="00FE74C3"/>
    <w:rsid w:val="00FF0FF5"/>
    <w:rsid w:val="00FF3646"/>
    <w:rsid w:val="00FF54E5"/>
    <w:rsid w:val="00FF7196"/>
    <w:rsid w:val="00FF7E3D"/>
    <w:rsid w:val="228DD6CF"/>
    <w:rsid w:val="3118B551"/>
    <w:rsid w:val="3747CDBB"/>
    <w:rsid w:val="5449DB7C"/>
    <w:rsid w:val="55005B36"/>
    <w:rsid w:val="60BE4B37"/>
    <w:rsid w:val="66ECFB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5C89"/>
  <w15:docId w15:val="{00BB49F9-FCBD-4361-A38C-410E2447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02"/>
    <w:rPr>
      <w:rFonts w:ascii="Calibri" w:eastAsia="Calibri" w:hAnsi="Calibri" w:cs="Calibri"/>
    </w:rPr>
  </w:style>
  <w:style w:type="paragraph" w:styleId="Heading1">
    <w:name w:val="heading 1"/>
    <w:basedOn w:val="Normal"/>
    <w:uiPriority w:val="9"/>
    <w:qFormat/>
    <w:pPr>
      <w:ind w:left="120"/>
      <w:outlineLvl w:val="0"/>
    </w:pPr>
    <w:rPr>
      <w:rFonts w:ascii="Corbel" w:eastAsia="Corbel" w:hAnsi="Corbel" w:cs="Corbel"/>
      <w:b/>
      <w:bCs/>
    </w:rPr>
  </w:style>
  <w:style w:type="paragraph" w:styleId="Heading2">
    <w:name w:val="heading 2"/>
    <w:basedOn w:val="Normal"/>
    <w:uiPriority w:val="9"/>
    <w:unhideWhenUsed/>
    <w:qFormat/>
    <w:pPr>
      <w:ind w:left="120"/>
      <w:outlineLvl w:val="1"/>
    </w:pPr>
    <w:rPr>
      <w:rFonts w:ascii="Corbel" w:eastAsia="Corbel" w:hAnsi="Corbel" w:cs="Corbe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98"/>
      <w:ind w:left="120"/>
    </w:pPr>
    <w:rPr>
      <w:rFonts w:ascii="Corbel" w:eastAsia="Corbel" w:hAnsi="Corbel" w:cs="Corbel"/>
      <w:sz w:val="36"/>
      <w:szCs w:val="36"/>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pPr>
      <w:ind w:left="952" w:hanging="360"/>
    </w:pPr>
  </w:style>
  <w:style w:type="paragraph" w:customStyle="1" w:styleId="TableParagraph">
    <w:name w:val="Table Paragraph"/>
    <w:basedOn w:val="Normal"/>
    <w:uiPriority w:val="1"/>
    <w:qFormat/>
  </w:style>
  <w:style w:type="paragraph" w:styleId="Revision">
    <w:name w:val="Revision"/>
    <w:hidden/>
    <w:uiPriority w:val="99"/>
    <w:semiHidden/>
    <w:rsid w:val="00823D92"/>
    <w:pPr>
      <w:widowControl/>
      <w:autoSpaceDE/>
      <w:autoSpaceDN/>
    </w:pPr>
    <w:rPr>
      <w:rFonts w:ascii="Calibri" w:eastAsia="Calibri" w:hAnsi="Calibri" w:cs="Calibri"/>
    </w:rPr>
  </w:style>
  <w:style w:type="character" w:styleId="Hyperlink">
    <w:name w:val="Hyperlink"/>
    <w:basedOn w:val="DefaultParagraphFont"/>
    <w:uiPriority w:val="99"/>
    <w:unhideWhenUsed/>
    <w:rsid w:val="00FD57BB"/>
    <w:rPr>
      <w:color w:val="0000FF" w:themeColor="hyperlink"/>
      <w:u w:val="single"/>
    </w:rPr>
  </w:style>
  <w:style w:type="character" w:styleId="UnresolvedMention">
    <w:name w:val="Unresolved Mention"/>
    <w:basedOn w:val="DefaultParagraphFont"/>
    <w:uiPriority w:val="99"/>
    <w:semiHidden/>
    <w:unhideWhenUsed/>
    <w:rsid w:val="00FD57BB"/>
    <w:rPr>
      <w:color w:val="605E5C"/>
      <w:shd w:val="clear" w:color="auto" w:fill="E1DFDD"/>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FD57BB"/>
    <w:rPr>
      <w:rFonts w:ascii="Calibri" w:eastAsia="Calibri" w:hAnsi="Calibri" w:cs="Calibri"/>
    </w:rPr>
  </w:style>
  <w:style w:type="character" w:customStyle="1" w:styleId="cf01">
    <w:name w:val="cf01"/>
    <w:basedOn w:val="DefaultParagraphFont"/>
    <w:rsid w:val="00287D6C"/>
    <w:rPr>
      <w:rFonts w:ascii="Segoe UI" w:hAnsi="Segoe UI" w:cs="Segoe UI" w:hint="default"/>
      <w:sz w:val="18"/>
      <w:szCs w:val="18"/>
      <w:shd w:val="clear" w:color="auto" w:fill="FFFFFF"/>
    </w:rPr>
  </w:style>
  <w:style w:type="character" w:customStyle="1" w:styleId="normaltextrun">
    <w:name w:val="normaltextrun"/>
    <w:basedOn w:val="DefaultParagraphFont"/>
    <w:rsid w:val="002613F1"/>
  </w:style>
  <w:style w:type="character" w:styleId="CommentReference">
    <w:name w:val="annotation reference"/>
    <w:basedOn w:val="DefaultParagraphFont"/>
    <w:uiPriority w:val="99"/>
    <w:semiHidden/>
    <w:unhideWhenUsed/>
    <w:rsid w:val="005D204F"/>
    <w:rPr>
      <w:sz w:val="16"/>
      <w:szCs w:val="16"/>
    </w:rPr>
  </w:style>
  <w:style w:type="paragraph" w:styleId="CommentText">
    <w:name w:val="annotation text"/>
    <w:basedOn w:val="Normal"/>
    <w:link w:val="CommentTextChar"/>
    <w:uiPriority w:val="99"/>
    <w:unhideWhenUsed/>
    <w:rsid w:val="005D204F"/>
    <w:rPr>
      <w:sz w:val="20"/>
      <w:szCs w:val="20"/>
    </w:rPr>
  </w:style>
  <w:style w:type="character" w:customStyle="1" w:styleId="CommentTextChar">
    <w:name w:val="Comment Text Char"/>
    <w:basedOn w:val="DefaultParagraphFont"/>
    <w:link w:val="CommentText"/>
    <w:uiPriority w:val="99"/>
    <w:rsid w:val="005D20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204F"/>
    <w:rPr>
      <w:b/>
      <w:bCs/>
    </w:rPr>
  </w:style>
  <w:style w:type="character" w:customStyle="1" w:styleId="CommentSubjectChar">
    <w:name w:val="Comment Subject Char"/>
    <w:basedOn w:val="CommentTextChar"/>
    <w:link w:val="CommentSubject"/>
    <w:uiPriority w:val="99"/>
    <w:semiHidden/>
    <w:rsid w:val="005D204F"/>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AF29B4"/>
    <w:rPr>
      <w:sz w:val="20"/>
      <w:szCs w:val="20"/>
    </w:rPr>
  </w:style>
  <w:style w:type="character" w:customStyle="1" w:styleId="FootnoteTextChar">
    <w:name w:val="Footnote Text Char"/>
    <w:basedOn w:val="DefaultParagraphFont"/>
    <w:link w:val="FootnoteText"/>
    <w:uiPriority w:val="99"/>
    <w:semiHidden/>
    <w:rsid w:val="00AF29B4"/>
    <w:rPr>
      <w:rFonts w:ascii="Calibri" w:eastAsia="Calibri" w:hAnsi="Calibri" w:cs="Calibri"/>
      <w:sz w:val="20"/>
      <w:szCs w:val="20"/>
    </w:rPr>
  </w:style>
  <w:style w:type="character" w:styleId="FootnoteReference">
    <w:name w:val="footnote reference"/>
    <w:basedOn w:val="DefaultParagraphFont"/>
    <w:uiPriority w:val="99"/>
    <w:semiHidden/>
    <w:unhideWhenUsed/>
    <w:rsid w:val="00AF29B4"/>
    <w:rPr>
      <w:vertAlign w:val="superscript"/>
    </w:rPr>
  </w:style>
  <w:style w:type="paragraph" w:styleId="Header">
    <w:name w:val="header"/>
    <w:basedOn w:val="Normal"/>
    <w:link w:val="HeaderChar"/>
    <w:uiPriority w:val="99"/>
    <w:unhideWhenUsed/>
    <w:rsid w:val="005E2D23"/>
    <w:pPr>
      <w:tabs>
        <w:tab w:val="center" w:pos="4513"/>
        <w:tab w:val="right" w:pos="9026"/>
      </w:tabs>
    </w:pPr>
  </w:style>
  <w:style w:type="character" w:customStyle="1" w:styleId="HeaderChar">
    <w:name w:val="Header Char"/>
    <w:basedOn w:val="DefaultParagraphFont"/>
    <w:link w:val="Header"/>
    <w:uiPriority w:val="99"/>
    <w:rsid w:val="005E2D23"/>
    <w:rPr>
      <w:rFonts w:ascii="Calibri" w:eastAsia="Calibri" w:hAnsi="Calibri" w:cs="Calibri"/>
    </w:rPr>
  </w:style>
  <w:style w:type="paragraph" w:styleId="Footer">
    <w:name w:val="footer"/>
    <w:basedOn w:val="Normal"/>
    <w:link w:val="FooterChar"/>
    <w:uiPriority w:val="99"/>
    <w:unhideWhenUsed/>
    <w:rsid w:val="005E2D23"/>
    <w:pPr>
      <w:tabs>
        <w:tab w:val="center" w:pos="4513"/>
        <w:tab w:val="right" w:pos="9026"/>
      </w:tabs>
    </w:pPr>
  </w:style>
  <w:style w:type="character" w:customStyle="1" w:styleId="FooterChar">
    <w:name w:val="Footer Char"/>
    <w:basedOn w:val="DefaultParagraphFont"/>
    <w:link w:val="Footer"/>
    <w:uiPriority w:val="99"/>
    <w:rsid w:val="005E2D23"/>
    <w:rPr>
      <w:rFonts w:ascii="Calibri" w:eastAsia="Calibri" w:hAnsi="Calibri" w:cs="Calibri"/>
    </w:rPr>
  </w:style>
  <w:style w:type="table" w:styleId="TableGrid">
    <w:name w:val="Table Grid"/>
    <w:basedOn w:val="TableNormal"/>
    <w:uiPriority w:val="39"/>
    <w:rsid w:val="00D1372C"/>
    <w:pPr>
      <w:widowControl/>
      <w:autoSpaceDE/>
      <w:autoSpaceDN/>
    </w:pPr>
    <w:rPr>
      <w:rFonts w:eastAsia="Yu Mincho"/>
      <w:kern w:val="2"/>
      <w:lang w:val="en-AU"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graph">
    <w:name w:val="Single Paragraph"/>
    <w:basedOn w:val="Normal"/>
    <w:rsid w:val="001811D9"/>
    <w:pPr>
      <w:widowControl/>
      <w:autoSpaceDE/>
      <w:autoSpaceDN/>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1811D9"/>
    <w:rPr>
      <w:b/>
    </w:rPr>
  </w:style>
  <w:style w:type="paragraph" w:customStyle="1" w:styleId="Signed">
    <w:name w:val="Signed"/>
    <w:basedOn w:val="Normal"/>
    <w:rsid w:val="001811D9"/>
    <w:pPr>
      <w:widowControl/>
      <w:autoSpaceDE/>
      <w:autoSpaceDN/>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1811D9"/>
    <w:pPr>
      <w:widowControl/>
      <w:autoSpaceDE/>
      <w:autoSpaceDN/>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1811D9"/>
    <w:rPr>
      <w:b/>
      <w:i/>
    </w:rPr>
  </w:style>
  <w:style w:type="paragraph" w:customStyle="1" w:styleId="LineForSignature">
    <w:name w:val="LineForSignature"/>
    <w:basedOn w:val="Normal"/>
    <w:rsid w:val="001811D9"/>
    <w:pPr>
      <w:widowControl/>
      <w:tabs>
        <w:tab w:val="left" w:leader="underscore" w:pos="3686"/>
      </w:tabs>
      <w:autoSpaceDE/>
      <w:autoSpaceDN/>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f0">
    <w:name w:val="pf0"/>
    <w:basedOn w:val="Normal"/>
    <w:rsid w:val="00FB013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FB0133"/>
    <w:rPr>
      <w:rFonts w:ascii="Segoe UI" w:hAnsi="Segoe UI" w:cs="Segoe UI" w:hint="default"/>
      <w:sz w:val="18"/>
      <w:szCs w:val="18"/>
    </w:rPr>
  </w:style>
  <w:style w:type="character" w:customStyle="1" w:styleId="eop">
    <w:name w:val="eop"/>
    <w:basedOn w:val="DefaultParagraphFont"/>
    <w:rsid w:val="001E1B9A"/>
  </w:style>
  <w:style w:type="paragraph" w:customStyle="1" w:styleId="ImplementationPlan1">
    <w:name w:val="Implementation Plan 1"/>
    <w:basedOn w:val="ListParagraph"/>
    <w:link w:val="ImplementationPlan1Char"/>
    <w:qFormat/>
    <w:rsid w:val="0095158A"/>
    <w:pPr>
      <w:widowControl/>
      <w:numPr>
        <w:numId w:val="34"/>
      </w:numPr>
      <w:autoSpaceDE/>
      <w:autoSpaceDN/>
      <w:contextualSpacing/>
    </w:pPr>
    <w:rPr>
      <w:rFonts w:ascii="Corbel" w:eastAsia="Corbel" w:hAnsi="Corbel" w:cs="Corbel"/>
      <w:b/>
      <w:bCs/>
      <w:caps/>
      <w:color w:val="980033"/>
      <w:kern w:val="2"/>
      <w:lang w:val="en-AU" w:eastAsia="ja-JP"/>
      <w14:ligatures w14:val="standardContextual"/>
    </w:rPr>
  </w:style>
  <w:style w:type="character" w:customStyle="1" w:styleId="ImplementationPlan1Char">
    <w:name w:val="Implementation Plan 1 Char"/>
    <w:basedOn w:val="ListParagraphChar"/>
    <w:link w:val="ImplementationPlan1"/>
    <w:rsid w:val="0095158A"/>
    <w:rPr>
      <w:rFonts w:ascii="Corbel" w:eastAsia="Corbel" w:hAnsi="Corbel" w:cs="Corbel"/>
      <w:b/>
      <w:bCs/>
      <w:caps/>
      <w:color w:val="980033"/>
      <w:kern w:val="2"/>
      <w:lang w:val="en-AU"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840">
      <w:bodyDiv w:val="1"/>
      <w:marLeft w:val="0"/>
      <w:marRight w:val="0"/>
      <w:marTop w:val="0"/>
      <w:marBottom w:val="0"/>
      <w:divBdr>
        <w:top w:val="none" w:sz="0" w:space="0" w:color="auto"/>
        <w:left w:val="none" w:sz="0" w:space="0" w:color="auto"/>
        <w:bottom w:val="none" w:sz="0" w:space="0" w:color="auto"/>
        <w:right w:val="none" w:sz="0" w:space="0" w:color="auto"/>
      </w:divBdr>
      <w:divsChild>
        <w:div w:id="175385313">
          <w:marLeft w:val="0"/>
          <w:marRight w:val="0"/>
          <w:marTop w:val="0"/>
          <w:marBottom w:val="0"/>
          <w:divBdr>
            <w:top w:val="none" w:sz="0" w:space="0" w:color="auto"/>
            <w:left w:val="none" w:sz="0" w:space="0" w:color="auto"/>
            <w:bottom w:val="none" w:sz="0" w:space="0" w:color="auto"/>
            <w:right w:val="none" w:sz="0" w:space="0" w:color="auto"/>
          </w:divBdr>
        </w:div>
        <w:div w:id="691346017">
          <w:marLeft w:val="0"/>
          <w:marRight w:val="0"/>
          <w:marTop w:val="0"/>
          <w:marBottom w:val="0"/>
          <w:divBdr>
            <w:top w:val="none" w:sz="0" w:space="0" w:color="auto"/>
            <w:left w:val="none" w:sz="0" w:space="0" w:color="auto"/>
            <w:bottom w:val="none" w:sz="0" w:space="0" w:color="auto"/>
            <w:right w:val="none" w:sz="0" w:space="0" w:color="auto"/>
          </w:divBdr>
        </w:div>
      </w:divsChild>
    </w:div>
    <w:div w:id="37702684">
      <w:bodyDiv w:val="1"/>
      <w:marLeft w:val="0"/>
      <w:marRight w:val="0"/>
      <w:marTop w:val="0"/>
      <w:marBottom w:val="0"/>
      <w:divBdr>
        <w:top w:val="none" w:sz="0" w:space="0" w:color="auto"/>
        <w:left w:val="none" w:sz="0" w:space="0" w:color="auto"/>
        <w:bottom w:val="none" w:sz="0" w:space="0" w:color="auto"/>
        <w:right w:val="none" w:sz="0" w:space="0" w:color="auto"/>
      </w:divBdr>
    </w:div>
    <w:div w:id="593822923">
      <w:bodyDiv w:val="1"/>
      <w:marLeft w:val="0"/>
      <w:marRight w:val="0"/>
      <w:marTop w:val="0"/>
      <w:marBottom w:val="0"/>
      <w:divBdr>
        <w:top w:val="none" w:sz="0" w:space="0" w:color="auto"/>
        <w:left w:val="none" w:sz="0" w:space="0" w:color="auto"/>
        <w:bottom w:val="none" w:sz="0" w:space="0" w:color="auto"/>
        <w:right w:val="none" w:sz="0" w:space="0" w:color="auto"/>
      </w:divBdr>
      <w:divsChild>
        <w:div w:id="464391130">
          <w:marLeft w:val="0"/>
          <w:marRight w:val="0"/>
          <w:marTop w:val="0"/>
          <w:marBottom w:val="0"/>
          <w:divBdr>
            <w:top w:val="none" w:sz="0" w:space="0" w:color="auto"/>
            <w:left w:val="none" w:sz="0" w:space="0" w:color="auto"/>
            <w:bottom w:val="none" w:sz="0" w:space="0" w:color="auto"/>
            <w:right w:val="none" w:sz="0" w:space="0" w:color="auto"/>
          </w:divBdr>
        </w:div>
        <w:div w:id="958487255">
          <w:marLeft w:val="0"/>
          <w:marRight w:val="0"/>
          <w:marTop w:val="0"/>
          <w:marBottom w:val="0"/>
          <w:divBdr>
            <w:top w:val="none" w:sz="0" w:space="0" w:color="auto"/>
            <w:left w:val="none" w:sz="0" w:space="0" w:color="auto"/>
            <w:bottom w:val="none" w:sz="0" w:space="0" w:color="auto"/>
            <w:right w:val="none" w:sz="0" w:space="0" w:color="auto"/>
          </w:divBdr>
        </w:div>
      </w:divsChild>
    </w:div>
    <w:div w:id="708066856">
      <w:bodyDiv w:val="1"/>
      <w:marLeft w:val="0"/>
      <w:marRight w:val="0"/>
      <w:marTop w:val="0"/>
      <w:marBottom w:val="0"/>
      <w:divBdr>
        <w:top w:val="none" w:sz="0" w:space="0" w:color="auto"/>
        <w:left w:val="none" w:sz="0" w:space="0" w:color="auto"/>
        <w:bottom w:val="none" w:sz="0" w:space="0" w:color="auto"/>
        <w:right w:val="none" w:sz="0" w:space="0" w:color="auto"/>
      </w:divBdr>
    </w:div>
    <w:div w:id="84347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publication/2023-intergeneratio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Rebekah Jensen</DisplayName>
        <AccountId>10826</AccountId>
        <AccountType/>
      </UserInfo>
      <UserInfo>
        <DisplayName>Alexandra Winter</DisplayName>
        <AccountId>577</AccountId>
        <AccountType/>
      </UserInfo>
      <UserInfo>
        <DisplayName>Skills Committee</DisplayName>
        <AccountId>4266</AccountId>
        <AccountType/>
      </UserInfo>
      <UserInfo>
        <DisplayName>Wendi Masters</DisplayName>
        <AccountId>196</AccountId>
        <AccountType/>
      </UserInfo>
      <UserInfo>
        <DisplayName>Jackie Ingram</DisplayName>
        <AccountId>1832</AccountId>
        <AccountType/>
      </UserInfo>
      <UserInfo>
        <DisplayName>Strategy ODDG DESBT</DisplayName>
        <AccountId>662</AccountId>
        <AccountType/>
      </UserInfo>
      <UserInfo>
        <DisplayName>Amanda Thomas</DisplayName>
        <AccountId>193</AccountId>
        <AccountType/>
      </UserInfo>
    </SharedWithUsers>
    <TaxCatchAll xmlns="7f0b1472-ede2-46e6-b128-8f7d0f865105"/>
    <lcf76f155ced4ddcb4097134ff3c332f xmlns="780e3d77-bdb5-435a-b75f-4fc43ecbb6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2AFA9C-915A-42F6-A318-6C59FDEE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AFDA4-13EA-4FEB-8173-CDDB15B4B293}">
  <ds:schemaRefs>
    <ds:schemaRef ds:uri="http://schemas.openxmlformats.org/officeDocument/2006/bibliography"/>
  </ds:schemaRefs>
</ds:datastoreItem>
</file>

<file path=customXml/itemProps3.xml><?xml version="1.0" encoding="utf-8"?>
<ds:datastoreItem xmlns:ds="http://schemas.openxmlformats.org/officeDocument/2006/customXml" ds:itemID="{E678C1D3-EA21-4664-9BB5-ED397BB958C8}">
  <ds:schemaRefs>
    <ds:schemaRef ds:uri="http://schemas.microsoft.com/sharepoint/v3/contenttype/forms"/>
  </ds:schemaRefs>
</ds:datastoreItem>
</file>

<file path=customXml/itemProps4.xml><?xml version="1.0" encoding="utf-8"?>
<ds:datastoreItem xmlns:ds="http://schemas.openxmlformats.org/officeDocument/2006/customXml" ds:itemID="{6CE39DDA-FC64-4691-8898-B7ECF754085A}">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9579</Words>
  <Characters>54602</Characters>
  <Application>Microsoft Office Word</Application>
  <DocSecurity>4</DocSecurity>
  <Lines>455</Lines>
  <Paragraphs>128</Paragraphs>
  <ScaleCrop>false</ScaleCrop>
  <Company/>
  <LinksUpToDate>false</LinksUpToDate>
  <CharactersWithSpaces>64053</CharactersWithSpaces>
  <SharedDoc>false</SharedDoc>
  <HLinks>
    <vt:vector size="12" baseType="variant">
      <vt:variant>
        <vt:i4>655440</vt:i4>
      </vt:variant>
      <vt:variant>
        <vt:i4>0</vt:i4>
      </vt:variant>
      <vt:variant>
        <vt:i4>0</vt:i4>
      </vt:variant>
      <vt:variant>
        <vt:i4>5</vt:i4>
      </vt:variant>
      <vt:variant>
        <vt:lpwstr>https://federalfinancialrelations.gov.au/</vt:lpwstr>
      </vt:variant>
      <vt:variant>
        <vt:lpwstr/>
      </vt:variant>
      <vt:variant>
        <vt:i4>589911</vt:i4>
      </vt:variant>
      <vt:variant>
        <vt:i4>0</vt:i4>
      </vt:variant>
      <vt:variant>
        <vt:i4>0</vt:i4>
      </vt:variant>
      <vt:variant>
        <vt:i4>5</vt:i4>
      </vt:variant>
      <vt:variant>
        <vt:lpwstr>https://treasury.gov.au/publication/2023-intergenerational-report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QLD IMPLEMENTATION PLAN - HCS 27 03 24 revised</dc:title>
  <dc:subject/>
  <dc:creator>Amanda Thomas</dc:creator>
  <cp:keywords/>
  <cp:lastModifiedBy>KC,Pratika</cp:lastModifiedBy>
  <cp:revision>24</cp:revision>
  <cp:lastPrinted>2024-10-09T22:13:00Z</cp:lastPrinted>
  <dcterms:created xsi:type="dcterms:W3CDTF">2024-07-12T21:45:00Z</dcterms:created>
  <dcterms:modified xsi:type="dcterms:W3CDTF">2024-10-29T05:21:00Z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2024-06-09T00:00:00Z</vt:filetime>
  </property>
  <property fmtid="{D5CDD505-2E9C-101B-9397-08002B2CF9AE}" pid="4" name="Producer">
    <vt:lpwstr>Microsoft: Print To PDF</vt:lpwstr>
  </property>
  <property fmtid="{D5CDD505-2E9C-101B-9397-08002B2CF9AE}" pid="5" name="ContentTypeId">
    <vt:lpwstr>0x0101001EEA16474147224CBD5FB53A098FAF74</vt:lpwstr>
  </property>
  <property fmtid="{D5CDD505-2E9C-101B-9397-08002B2CF9AE}" pid="6" name="_dlc_DocIdItemGuid">
    <vt:lpwstr>e953f1a1-a74d-4a8a-b18b-1f3d153b19b6</vt:lpwstr>
  </property>
  <property fmtid="{D5CDD505-2E9C-101B-9397-08002B2CF9AE}" pid="7" name="MediaServiceImageTags">
    <vt:lpwstr/>
  </property>
  <property fmtid="{D5CDD505-2E9C-101B-9397-08002B2CF9AE}" pid="8" name="MSIP_Label_1112e48c-f0e0-48fb-b5c1-02479cac7f09_Enabled">
    <vt:lpwstr>True</vt:lpwstr>
  </property>
  <property fmtid="{D5CDD505-2E9C-101B-9397-08002B2CF9AE}" pid="9" name="MSIP_Label_1112e48c-f0e0-48fb-b5c1-02479cac7f09_SiteId">
    <vt:lpwstr>dd0cfd15-4558-4b12-8bad-ea26984fc417</vt:lpwstr>
  </property>
  <property fmtid="{D5CDD505-2E9C-101B-9397-08002B2CF9AE}" pid="10" name="MSIP_Label_1112e48c-f0e0-48fb-b5c1-02479cac7f09_SetDate">
    <vt:lpwstr>2024-06-26T23:21:41Z</vt:lpwstr>
  </property>
  <property fmtid="{D5CDD505-2E9C-101B-9397-08002B2CF9AE}" pid="11" name="MSIP_Label_1112e48c-f0e0-48fb-b5c1-02479cac7f09_Name">
    <vt:lpwstr>OFFICIAL Sensitive \ OFFICIAL Sensitive</vt:lpwstr>
  </property>
  <property fmtid="{D5CDD505-2E9C-101B-9397-08002B2CF9AE}" pid="12" name="MSIP_Label_1112e48c-f0e0-48fb-b5c1-02479cac7f09_ActionId">
    <vt:lpwstr>f33876ae-9ccd-4c8d-977b-fb8c0fefb5b7</vt:lpwstr>
  </property>
  <property fmtid="{D5CDD505-2E9C-101B-9397-08002B2CF9AE}" pid="13" name="MSIP_Label_1112e48c-f0e0-48fb-b5c1-02479cac7f09_Removed">
    <vt:lpwstr>False</vt:lpwstr>
  </property>
  <property fmtid="{D5CDD505-2E9C-101B-9397-08002B2CF9AE}" pid="14" name="MSIP_Label_1112e48c-f0e0-48fb-b5c1-02479cac7f09_Parent">
    <vt:lpwstr>acc8e1d3-1a3c-495c-82f0-24b8f466bc9f</vt:lpwstr>
  </property>
  <property fmtid="{D5CDD505-2E9C-101B-9397-08002B2CF9AE}" pid="15" name="MSIP_Label_1112e48c-f0e0-48fb-b5c1-02479cac7f09_Extended_MSFT_Method">
    <vt:lpwstr>Standard</vt:lpwstr>
  </property>
  <property fmtid="{D5CDD505-2E9C-101B-9397-08002B2CF9AE}" pid="16" name="MSIP_Label_acc8e1d3-1a3c-495c-82f0-24b8f466bc9f_Enabled">
    <vt:lpwstr>True</vt:lpwstr>
  </property>
  <property fmtid="{D5CDD505-2E9C-101B-9397-08002B2CF9AE}" pid="17" name="MSIP_Label_acc8e1d3-1a3c-495c-82f0-24b8f466bc9f_SiteId">
    <vt:lpwstr>dd0cfd15-4558-4b12-8bad-ea26984fc417</vt:lpwstr>
  </property>
  <property fmtid="{D5CDD505-2E9C-101B-9397-08002B2CF9AE}" pid="18" name="MSIP_Label_acc8e1d3-1a3c-495c-82f0-24b8f466bc9f_SetDate">
    <vt:lpwstr>2024-06-26T23:21:41Z</vt:lpwstr>
  </property>
  <property fmtid="{D5CDD505-2E9C-101B-9397-08002B2CF9AE}" pid="19" name="MSIP_Label_acc8e1d3-1a3c-495c-82f0-24b8f466bc9f_Name">
    <vt:lpwstr>OFFICIAL Sensitive</vt:lpwstr>
  </property>
  <property fmtid="{D5CDD505-2E9C-101B-9397-08002B2CF9AE}" pid="20" name="MSIP_Label_acc8e1d3-1a3c-495c-82f0-24b8f466bc9f_ActionId">
    <vt:lpwstr>aa7b423d-3458-4cd0-9f60-852497835d78</vt:lpwstr>
  </property>
  <property fmtid="{D5CDD505-2E9C-101B-9397-08002B2CF9AE}" pid="21" name="MSIP_Label_acc8e1d3-1a3c-495c-82f0-24b8f466bc9f_Extended_MSFT_Method">
    <vt:lpwstr>Standard</vt:lpwstr>
  </property>
  <property fmtid="{D5CDD505-2E9C-101B-9397-08002B2CF9AE}" pid="22" name="Sensitivity">
    <vt:lpwstr>OFFICIAL Sensitive \ OFFICIAL Sensitive OFFICIAL Sensitive</vt:lpwstr>
  </property>
</Properties>
</file>