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4A7B1" w14:textId="77777777" w:rsidR="00205899" w:rsidRPr="00815B50" w:rsidRDefault="00103150" w:rsidP="00205899">
      <w:pPr>
        <w:pStyle w:val="Heading9"/>
        <w:jc w:val="right"/>
        <w:rPr>
          <w:rStyle w:val="ParagraphnumberingChar"/>
          <w:rFonts w:eastAsiaTheme="majorEastAsia"/>
          <w:i w:val="0"/>
          <w:sz w:val="28"/>
          <w:szCs w:val="28"/>
        </w:rPr>
      </w:pPr>
      <w:r>
        <w:rPr>
          <w:i w:val="0"/>
          <w:sz w:val="28"/>
          <w:szCs w:val="28"/>
        </w:rPr>
        <w:t>Schedule</w:t>
      </w:r>
    </w:p>
    <w:p w14:paraId="50C1F183" w14:textId="35EAA931" w:rsidR="00205899" w:rsidRPr="001E20F4" w:rsidRDefault="00B4122A" w:rsidP="00205899">
      <w:pPr>
        <w:pStyle w:val="Title"/>
      </w:pPr>
      <w:r>
        <w:t>Urban Rivers and Catchments Program</w:t>
      </w:r>
      <w:r w:rsidR="002F50C4">
        <w:t xml:space="preserve"> – Round 1</w:t>
      </w:r>
    </w:p>
    <w:p w14:paraId="3B5B21FB" w14:textId="77777777" w:rsidR="00103150" w:rsidRDefault="00103150" w:rsidP="00103150">
      <w:pPr>
        <w:pStyle w:val="Subtitle"/>
      </w:pPr>
      <w:r>
        <w:t xml:space="preserve">FEDERATION FUNDING AGREEMENT – </w:t>
      </w:r>
      <w:r w:rsidR="00A24964">
        <w:t>ENVIRONMENT</w:t>
      </w:r>
    </w:p>
    <w:tbl>
      <w:tblPr>
        <w:tblW w:w="962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808"/>
        <w:gridCol w:w="7821"/>
      </w:tblGrid>
      <w:tr w:rsidR="00205899" w:rsidRPr="00F00A18" w14:paraId="79646DF4" w14:textId="77777777" w:rsidTr="00EA2B08">
        <w:tc>
          <w:tcPr>
            <w:tcW w:w="9629" w:type="dxa"/>
            <w:gridSpan w:val="2"/>
            <w:shd w:val="clear" w:color="auto" w:fill="DEEAF6" w:themeFill="accent1" w:themeFillTint="33"/>
          </w:tcPr>
          <w:p w14:paraId="32336989" w14:textId="77777777" w:rsidR="00205899" w:rsidRPr="00F00A18" w:rsidRDefault="00205899">
            <w:pPr>
              <w:pStyle w:val="Tableformat"/>
              <w:rPr>
                <w:b/>
                <w:color w:val="auto"/>
              </w:rPr>
            </w:pPr>
            <w:r w:rsidRPr="00F00A18">
              <w:rPr>
                <w:b/>
                <w:color w:val="auto"/>
              </w:rPr>
              <w:t xml:space="preserve">Table 1: Formalities and operation of </w:t>
            </w:r>
            <w:r w:rsidR="003D42B3">
              <w:rPr>
                <w:b/>
                <w:color w:val="auto"/>
              </w:rPr>
              <w:t>S</w:t>
            </w:r>
            <w:r w:rsidRPr="00F00A18">
              <w:rPr>
                <w:b/>
                <w:color w:val="auto"/>
              </w:rPr>
              <w:t>chedule</w:t>
            </w:r>
          </w:p>
        </w:tc>
      </w:tr>
      <w:tr w:rsidR="00205899" w:rsidRPr="00F00A18" w14:paraId="327370C1" w14:textId="77777777" w:rsidTr="00EA2B08">
        <w:tc>
          <w:tcPr>
            <w:tcW w:w="1808" w:type="dxa"/>
            <w:shd w:val="clear" w:color="auto" w:fill="auto"/>
          </w:tcPr>
          <w:p w14:paraId="1CDB2AE5" w14:textId="77777777" w:rsidR="00205899" w:rsidRPr="00F00A18" w:rsidRDefault="00205899">
            <w:pPr>
              <w:pStyle w:val="Tableformat"/>
              <w:rPr>
                <w:color w:val="auto"/>
              </w:rPr>
            </w:pPr>
            <w:r w:rsidRPr="00F00A18">
              <w:rPr>
                <w:color w:val="auto"/>
              </w:rPr>
              <w:t>Parties</w:t>
            </w:r>
          </w:p>
        </w:tc>
        <w:tc>
          <w:tcPr>
            <w:tcW w:w="7821" w:type="dxa"/>
            <w:shd w:val="clear" w:color="auto" w:fill="auto"/>
          </w:tcPr>
          <w:p w14:paraId="1F095368" w14:textId="77777777" w:rsidR="00911A92" w:rsidRDefault="00205899" w:rsidP="00911A92">
            <w:pPr>
              <w:pStyle w:val="Tableformat"/>
              <w:rPr>
                <w:color w:val="auto"/>
              </w:rPr>
            </w:pPr>
            <w:r w:rsidRPr="00F00A18">
              <w:rPr>
                <w:color w:val="auto"/>
              </w:rPr>
              <w:t>Commonwealth</w:t>
            </w:r>
          </w:p>
          <w:p w14:paraId="43D189CF" w14:textId="77777777" w:rsidR="00610E73" w:rsidRDefault="00610E73" w:rsidP="00911A92">
            <w:pPr>
              <w:pStyle w:val="Tableformat"/>
              <w:rPr>
                <w:color w:val="auto"/>
              </w:rPr>
            </w:pPr>
            <w:r>
              <w:rPr>
                <w:color w:val="auto"/>
              </w:rPr>
              <w:t>New South Wales</w:t>
            </w:r>
          </w:p>
          <w:p w14:paraId="58A0998C" w14:textId="77777777" w:rsidR="00610E73" w:rsidRDefault="00610E73" w:rsidP="00911A92">
            <w:pPr>
              <w:pStyle w:val="Tableformat"/>
              <w:rPr>
                <w:color w:val="auto"/>
              </w:rPr>
            </w:pPr>
            <w:r>
              <w:rPr>
                <w:color w:val="auto"/>
              </w:rPr>
              <w:t>Victoria</w:t>
            </w:r>
          </w:p>
          <w:p w14:paraId="242F776A" w14:textId="77777777" w:rsidR="00610E73" w:rsidRDefault="00610E73" w:rsidP="00911A92">
            <w:pPr>
              <w:pStyle w:val="Tableformat"/>
              <w:rPr>
                <w:color w:val="auto"/>
              </w:rPr>
            </w:pPr>
            <w:r>
              <w:rPr>
                <w:color w:val="auto"/>
              </w:rPr>
              <w:t>Queensland</w:t>
            </w:r>
          </w:p>
          <w:p w14:paraId="4C04D208" w14:textId="77777777" w:rsidR="00610E73" w:rsidRDefault="00610E73" w:rsidP="00911A92">
            <w:pPr>
              <w:pStyle w:val="Tableformat"/>
              <w:rPr>
                <w:color w:val="auto"/>
              </w:rPr>
            </w:pPr>
            <w:r>
              <w:rPr>
                <w:color w:val="auto"/>
              </w:rPr>
              <w:t>Western Australia</w:t>
            </w:r>
          </w:p>
          <w:p w14:paraId="6FFA6368" w14:textId="77777777" w:rsidR="00610E73" w:rsidRDefault="00610E73" w:rsidP="00911A92">
            <w:pPr>
              <w:pStyle w:val="Tableformat"/>
              <w:rPr>
                <w:color w:val="auto"/>
              </w:rPr>
            </w:pPr>
            <w:r>
              <w:rPr>
                <w:color w:val="auto"/>
              </w:rPr>
              <w:t>South Australia</w:t>
            </w:r>
          </w:p>
          <w:p w14:paraId="73C47933" w14:textId="3AC7BE59" w:rsidR="00943E10" w:rsidRDefault="00943E10" w:rsidP="00911A92">
            <w:pPr>
              <w:pStyle w:val="Tableformat"/>
              <w:rPr>
                <w:color w:val="auto"/>
              </w:rPr>
            </w:pPr>
            <w:r>
              <w:rPr>
                <w:color w:val="auto"/>
              </w:rPr>
              <w:t>Tasmania</w:t>
            </w:r>
          </w:p>
          <w:p w14:paraId="1BDE314E" w14:textId="416ECFAC" w:rsidR="00AC3C97" w:rsidRDefault="00AC3C97" w:rsidP="00911A92">
            <w:pPr>
              <w:pStyle w:val="Tableformat"/>
              <w:rPr>
                <w:color w:val="auto"/>
              </w:rPr>
            </w:pPr>
            <w:r>
              <w:rPr>
                <w:color w:val="auto"/>
              </w:rPr>
              <w:t>Australian Capital Territory</w:t>
            </w:r>
          </w:p>
          <w:p w14:paraId="3AA6F78B" w14:textId="39647EA5" w:rsidR="00911A92" w:rsidRPr="00F00A18" w:rsidRDefault="00943E10" w:rsidP="00911A92">
            <w:pPr>
              <w:pStyle w:val="Tableformat"/>
              <w:rPr>
                <w:color w:val="auto"/>
              </w:rPr>
            </w:pPr>
            <w:r>
              <w:rPr>
                <w:color w:val="auto"/>
              </w:rPr>
              <w:t>Northern Territory</w:t>
            </w:r>
          </w:p>
        </w:tc>
      </w:tr>
      <w:tr w:rsidR="00205899" w:rsidRPr="00F00A18" w14:paraId="1D1E7E5B" w14:textId="77777777" w:rsidTr="00EA2B08">
        <w:tc>
          <w:tcPr>
            <w:tcW w:w="1808" w:type="dxa"/>
            <w:shd w:val="clear" w:color="auto" w:fill="auto"/>
          </w:tcPr>
          <w:p w14:paraId="11B96D1D" w14:textId="77777777" w:rsidR="00205899" w:rsidRPr="0058618E" w:rsidRDefault="00205899">
            <w:pPr>
              <w:pStyle w:val="Tableformat"/>
              <w:rPr>
                <w:color w:val="auto"/>
              </w:rPr>
            </w:pPr>
            <w:r w:rsidRPr="0058618E">
              <w:rPr>
                <w:color w:val="auto"/>
              </w:rPr>
              <w:t>Duration</w:t>
            </w:r>
          </w:p>
        </w:tc>
        <w:tc>
          <w:tcPr>
            <w:tcW w:w="7821" w:type="dxa"/>
            <w:shd w:val="clear" w:color="auto" w:fill="auto"/>
          </w:tcPr>
          <w:p w14:paraId="119BB293" w14:textId="4E64026F" w:rsidR="00205899" w:rsidRPr="0058618E" w:rsidRDefault="00103150" w:rsidP="00D87127">
            <w:pPr>
              <w:pStyle w:val="Tableformat"/>
              <w:rPr>
                <w:color w:val="auto"/>
              </w:rPr>
            </w:pPr>
            <w:r w:rsidRPr="0058618E">
              <w:rPr>
                <w:color w:val="auto"/>
              </w:rPr>
              <w:t xml:space="preserve">This Schedule </w:t>
            </w:r>
            <w:r w:rsidR="005964B4" w:rsidRPr="0058618E">
              <w:rPr>
                <w:color w:val="auto"/>
              </w:rPr>
              <w:t xml:space="preserve">will commence as soon as the Commonwealth and one other Party sign </w:t>
            </w:r>
            <w:r w:rsidR="006C5E3E" w:rsidRPr="0058618E">
              <w:rPr>
                <w:color w:val="auto"/>
              </w:rPr>
              <w:t>it and</w:t>
            </w:r>
            <w:r w:rsidR="005964B4" w:rsidRPr="0058618E">
              <w:rPr>
                <w:color w:val="auto"/>
              </w:rPr>
              <w:t xml:space="preserve"> </w:t>
            </w:r>
            <w:r w:rsidRPr="0058618E">
              <w:rPr>
                <w:color w:val="auto"/>
              </w:rPr>
              <w:t>is expected to expire on</w:t>
            </w:r>
            <w:r w:rsidR="00C474B5" w:rsidRPr="0058618E">
              <w:rPr>
                <w:color w:val="auto"/>
              </w:rPr>
              <w:t xml:space="preserve"> </w:t>
            </w:r>
            <w:r w:rsidR="00C474B5" w:rsidRPr="00867D54">
              <w:rPr>
                <w:color w:val="auto"/>
              </w:rPr>
              <w:t>30 June 202</w:t>
            </w:r>
            <w:r w:rsidR="006B3D28" w:rsidRPr="00867D54">
              <w:rPr>
                <w:color w:val="auto"/>
              </w:rPr>
              <w:t>8</w:t>
            </w:r>
            <w:r w:rsidRPr="0058618E">
              <w:rPr>
                <w:color w:val="auto"/>
              </w:rPr>
              <w:t>.</w:t>
            </w:r>
            <w:r w:rsidR="00CD3400">
              <w:rPr>
                <w:color w:val="auto"/>
              </w:rPr>
              <w:t xml:space="preserve"> </w:t>
            </w:r>
            <w:r w:rsidR="008159DD" w:rsidRPr="008159DD">
              <w:rPr>
                <w:color w:val="auto"/>
              </w:rPr>
              <w:t>Each Appendix will commence on the date the relevant part of the Schedule has been signed by both the Commonwealth Minister and the relevant state/territory Minister.</w:t>
            </w:r>
          </w:p>
        </w:tc>
      </w:tr>
      <w:tr w:rsidR="00205899" w:rsidRPr="00F00A18" w14:paraId="48E18CCB" w14:textId="77777777" w:rsidTr="00EA2B08">
        <w:tc>
          <w:tcPr>
            <w:tcW w:w="1808" w:type="dxa"/>
            <w:shd w:val="clear" w:color="auto" w:fill="auto"/>
          </w:tcPr>
          <w:p w14:paraId="35E23171" w14:textId="77777777" w:rsidR="00205899" w:rsidRPr="0058618E" w:rsidRDefault="00205899">
            <w:pPr>
              <w:pStyle w:val="Tableformat"/>
              <w:rPr>
                <w:color w:val="auto"/>
              </w:rPr>
            </w:pPr>
            <w:r w:rsidRPr="0058618E">
              <w:rPr>
                <w:color w:val="auto"/>
              </w:rPr>
              <w:t>Purpose</w:t>
            </w:r>
          </w:p>
        </w:tc>
        <w:tc>
          <w:tcPr>
            <w:tcW w:w="7821" w:type="dxa"/>
            <w:shd w:val="clear" w:color="auto" w:fill="auto"/>
          </w:tcPr>
          <w:p w14:paraId="418F815C" w14:textId="26ACF569" w:rsidR="00887445" w:rsidRPr="0058618E" w:rsidRDefault="00103150" w:rsidP="00D87127">
            <w:pPr>
              <w:pStyle w:val="Tableformat"/>
              <w:rPr>
                <w:color w:val="auto"/>
              </w:rPr>
            </w:pPr>
            <w:r w:rsidRPr="0058618E">
              <w:rPr>
                <w:color w:val="auto"/>
              </w:rPr>
              <w:t xml:space="preserve">This Schedule will support the delivery of </w:t>
            </w:r>
            <w:r w:rsidR="00DD60F3" w:rsidRPr="0058618E">
              <w:rPr>
                <w:color w:val="auto"/>
              </w:rPr>
              <w:t xml:space="preserve">Round 1 of </w:t>
            </w:r>
            <w:r w:rsidR="00F251A6" w:rsidRPr="0058618E">
              <w:rPr>
                <w:color w:val="auto"/>
              </w:rPr>
              <w:t>the Urban Rivers and Catchments Program (the Progra</w:t>
            </w:r>
            <w:r w:rsidR="00EA2B08" w:rsidRPr="0058618E">
              <w:rPr>
                <w:color w:val="auto"/>
              </w:rPr>
              <w:t>m)</w:t>
            </w:r>
            <w:r w:rsidR="002403B8" w:rsidRPr="0058618E">
              <w:rPr>
                <w:color w:val="auto"/>
              </w:rPr>
              <w:t>.</w:t>
            </w:r>
            <w:r w:rsidR="00F251A6" w:rsidRPr="0058618E">
              <w:rPr>
                <w:color w:val="auto"/>
              </w:rPr>
              <w:t xml:space="preserve"> </w:t>
            </w:r>
            <w:r w:rsidR="00B60054" w:rsidRPr="0058618E">
              <w:rPr>
                <w:color w:val="auto"/>
              </w:rPr>
              <w:t>Through a range of approved Projects, t</w:t>
            </w:r>
            <w:r w:rsidR="00F251A6" w:rsidRPr="0058618E">
              <w:rPr>
                <w:color w:val="auto"/>
              </w:rPr>
              <w:t>he Program</w:t>
            </w:r>
            <w:r w:rsidR="00E6051D" w:rsidRPr="0058618E">
              <w:rPr>
                <w:color w:val="auto"/>
              </w:rPr>
              <w:t xml:space="preserve"> will </w:t>
            </w:r>
            <w:r w:rsidR="00887445" w:rsidRPr="0058618E">
              <w:rPr>
                <w:color w:val="auto"/>
              </w:rPr>
              <w:t>re-</w:t>
            </w:r>
            <w:proofErr w:type="spellStart"/>
            <w:r w:rsidR="00887445" w:rsidRPr="0058618E">
              <w:rPr>
                <w:color w:val="auto"/>
              </w:rPr>
              <w:t>naturalis</w:t>
            </w:r>
            <w:r w:rsidR="00DE2EDC" w:rsidRPr="0058618E">
              <w:rPr>
                <w:color w:val="auto"/>
              </w:rPr>
              <w:t>e</w:t>
            </w:r>
            <w:proofErr w:type="spellEnd"/>
            <w:r w:rsidR="00887445" w:rsidRPr="0058618E">
              <w:rPr>
                <w:color w:val="auto"/>
              </w:rPr>
              <w:t xml:space="preserve"> or enhanc</w:t>
            </w:r>
            <w:r w:rsidR="00DE2EDC" w:rsidRPr="0058618E">
              <w:rPr>
                <w:color w:val="auto"/>
              </w:rPr>
              <w:t>e</w:t>
            </w:r>
            <w:r w:rsidR="00887445" w:rsidRPr="0058618E">
              <w:rPr>
                <w:color w:val="auto"/>
              </w:rPr>
              <w:t xml:space="preserve"> the natural qualities of waterways in urban, peri-urban and exurban areas</w:t>
            </w:r>
            <w:r w:rsidR="005C422D" w:rsidRPr="0058618E">
              <w:rPr>
                <w:color w:val="auto"/>
              </w:rPr>
              <w:t xml:space="preserve"> to benefit native species including threatened species</w:t>
            </w:r>
            <w:r w:rsidR="00887445" w:rsidRPr="0058618E">
              <w:rPr>
                <w:color w:val="auto"/>
              </w:rPr>
              <w:t>.</w:t>
            </w:r>
            <w:r w:rsidR="00A11E9B" w:rsidRPr="0058618E">
              <w:rPr>
                <w:color w:val="auto"/>
              </w:rPr>
              <w:t xml:space="preserve"> </w:t>
            </w:r>
          </w:p>
          <w:p w14:paraId="01F67AD2" w14:textId="6628A2BA" w:rsidR="00F01870" w:rsidRPr="0058618E" w:rsidRDefault="00EC27F8" w:rsidP="00D87127">
            <w:pPr>
              <w:pStyle w:val="Tableformat"/>
              <w:rPr>
                <w:color w:val="auto"/>
              </w:rPr>
            </w:pPr>
            <w:r w:rsidRPr="0058618E">
              <w:rPr>
                <w:color w:val="auto"/>
              </w:rPr>
              <w:t xml:space="preserve">Funding will be provided </w:t>
            </w:r>
            <w:r w:rsidR="00E201F9" w:rsidRPr="0058618E">
              <w:rPr>
                <w:color w:val="auto"/>
              </w:rPr>
              <w:t>fo</w:t>
            </w:r>
            <w:r w:rsidR="00092AC7" w:rsidRPr="0058618E">
              <w:rPr>
                <w:color w:val="auto"/>
              </w:rPr>
              <w:t xml:space="preserve">r approved </w:t>
            </w:r>
            <w:r w:rsidR="00E201F9" w:rsidRPr="0058618E">
              <w:rPr>
                <w:color w:val="auto"/>
              </w:rPr>
              <w:t xml:space="preserve">activities </w:t>
            </w:r>
            <w:r w:rsidR="007779E5" w:rsidRPr="0058618E">
              <w:rPr>
                <w:color w:val="auto"/>
              </w:rPr>
              <w:t xml:space="preserve">(specified by Project) </w:t>
            </w:r>
            <w:r w:rsidR="00E201F9" w:rsidRPr="0058618E">
              <w:rPr>
                <w:color w:val="auto"/>
              </w:rPr>
              <w:t xml:space="preserve">that </w:t>
            </w:r>
            <w:r w:rsidR="005C422D" w:rsidRPr="0058618E">
              <w:rPr>
                <w:color w:val="auto"/>
              </w:rPr>
              <w:t>establish and/or improve riparian and aquatic habitat, or improve water quality, hydrology, or in-stream connectivity, to benefit native species including threatened species</w:t>
            </w:r>
            <w:r w:rsidR="00932ED2" w:rsidRPr="0058618E">
              <w:rPr>
                <w:color w:val="auto"/>
              </w:rPr>
              <w:t xml:space="preserve">. </w:t>
            </w:r>
            <w:r w:rsidR="00863677" w:rsidRPr="0058618E">
              <w:rPr>
                <w:color w:val="auto"/>
              </w:rPr>
              <w:t xml:space="preserve">Additional </w:t>
            </w:r>
            <w:r w:rsidR="00F01870" w:rsidRPr="0058618E">
              <w:rPr>
                <w:color w:val="auto"/>
              </w:rPr>
              <w:t>Project benefits may include improving urban green space, providing community access to nature, and reducing heat-related impacts in urban areas due to climate change.</w:t>
            </w:r>
          </w:p>
          <w:p w14:paraId="6235E6BB" w14:textId="223AA439" w:rsidR="00BE0982" w:rsidRPr="00BE0982" w:rsidRDefault="00237EB5" w:rsidP="00D61F82">
            <w:pPr>
              <w:pStyle w:val="Tableformat"/>
            </w:pPr>
            <w:r w:rsidRPr="0058618E">
              <w:rPr>
                <w:color w:val="auto"/>
              </w:rPr>
              <w:t>Program f</w:t>
            </w:r>
            <w:r w:rsidR="00AA5B79" w:rsidRPr="0058618E">
              <w:rPr>
                <w:color w:val="auto"/>
              </w:rPr>
              <w:t>und</w:t>
            </w:r>
            <w:r w:rsidR="00B37177" w:rsidRPr="0058618E">
              <w:rPr>
                <w:color w:val="auto"/>
              </w:rPr>
              <w:t>ing</w:t>
            </w:r>
            <w:r w:rsidR="00AA5B79" w:rsidRPr="0058618E">
              <w:rPr>
                <w:color w:val="auto"/>
              </w:rPr>
              <w:t xml:space="preserve"> will be provided to </w:t>
            </w:r>
            <w:r w:rsidR="004456B5" w:rsidRPr="0058618E">
              <w:rPr>
                <w:color w:val="auto"/>
              </w:rPr>
              <w:t>s</w:t>
            </w:r>
            <w:r w:rsidR="00AA5B79" w:rsidRPr="0058618E">
              <w:rPr>
                <w:color w:val="auto"/>
              </w:rPr>
              <w:t>tate</w:t>
            </w:r>
            <w:r w:rsidR="004456B5" w:rsidRPr="0058618E">
              <w:rPr>
                <w:color w:val="auto"/>
              </w:rPr>
              <w:t>/territory governments</w:t>
            </w:r>
            <w:r w:rsidR="00AA5B79" w:rsidRPr="0058618E">
              <w:rPr>
                <w:color w:val="auto"/>
              </w:rPr>
              <w:t xml:space="preserve">, who will partner with </w:t>
            </w:r>
            <w:r w:rsidR="008D771B" w:rsidRPr="0058618E">
              <w:rPr>
                <w:color w:val="auto"/>
              </w:rPr>
              <w:t xml:space="preserve">various organisations </w:t>
            </w:r>
            <w:r w:rsidR="00117818" w:rsidRPr="0058618E">
              <w:rPr>
                <w:color w:val="auto"/>
              </w:rPr>
              <w:t>(</w:t>
            </w:r>
            <w:r w:rsidR="00640BE9" w:rsidRPr="0058618E">
              <w:rPr>
                <w:color w:val="auto"/>
              </w:rPr>
              <w:t>to be known as Delivery Agents</w:t>
            </w:r>
            <w:r w:rsidR="00117818" w:rsidRPr="0058618E">
              <w:rPr>
                <w:color w:val="auto"/>
              </w:rPr>
              <w:t>)</w:t>
            </w:r>
            <w:r w:rsidR="00640BE9" w:rsidRPr="0058618E">
              <w:rPr>
                <w:color w:val="auto"/>
              </w:rPr>
              <w:t xml:space="preserve">. Delivery Agents </w:t>
            </w:r>
            <w:r w:rsidR="00691EF2" w:rsidRPr="0058618E">
              <w:rPr>
                <w:color w:val="auto"/>
              </w:rPr>
              <w:t xml:space="preserve">may </w:t>
            </w:r>
            <w:r w:rsidR="008D771B" w:rsidRPr="0058618E">
              <w:rPr>
                <w:color w:val="auto"/>
              </w:rPr>
              <w:t>includ</w:t>
            </w:r>
            <w:r w:rsidR="00691EF2" w:rsidRPr="0058618E">
              <w:rPr>
                <w:color w:val="auto"/>
              </w:rPr>
              <w:t>e</w:t>
            </w:r>
            <w:r w:rsidR="008D771B" w:rsidRPr="0058618E">
              <w:rPr>
                <w:color w:val="auto"/>
              </w:rPr>
              <w:t xml:space="preserve"> </w:t>
            </w:r>
            <w:r w:rsidR="00FE3AA1" w:rsidRPr="0058618E">
              <w:rPr>
                <w:color w:val="auto"/>
              </w:rPr>
              <w:t xml:space="preserve">local governments, water utilities and other non-government </w:t>
            </w:r>
            <w:r w:rsidR="008D771B" w:rsidRPr="0058618E">
              <w:rPr>
                <w:color w:val="auto"/>
              </w:rPr>
              <w:t>entities</w:t>
            </w:r>
            <w:r w:rsidR="00691EF2" w:rsidRPr="0058618E">
              <w:rPr>
                <w:color w:val="auto"/>
              </w:rPr>
              <w:t xml:space="preserve"> and will be </w:t>
            </w:r>
            <w:r w:rsidR="00F52284" w:rsidRPr="0058618E">
              <w:rPr>
                <w:color w:val="auto"/>
              </w:rPr>
              <w:t>engaged</w:t>
            </w:r>
            <w:r w:rsidR="00691EF2" w:rsidRPr="0058618E">
              <w:rPr>
                <w:color w:val="auto"/>
              </w:rPr>
              <w:t xml:space="preserve"> by </w:t>
            </w:r>
            <w:r w:rsidR="00F52284" w:rsidRPr="0058618E">
              <w:rPr>
                <w:color w:val="auto"/>
              </w:rPr>
              <w:t>s</w:t>
            </w:r>
            <w:r w:rsidR="00691EF2" w:rsidRPr="0058618E">
              <w:rPr>
                <w:color w:val="auto"/>
              </w:rPr>
              <w:t>tate</w:t>
            </w:r>
            <w:r w:rsidR="00F52284" w:rsidRPr="0058618E">
              <w:rPr>
                <w:color w:val="auto"/>
              </w:rPr>
              <w:t>/t</w:t>
            </w:r>
            <w:r w:rsidR="00691EF2" w:rsidRPr="0058618E">
              <w:rPr>
                <w:color w:val="auto"/>
              </w:rPr>
              <w:t xml:space="preserve">erritory governments </w:t>
            </w:r>
            <w:r w:rsidR="00FE3AA1" w:rsidRPr="0058618E">
              <w:rPr>
                <w:color w:val="auto"/>
              </w:rPr>
              <w:t xml:space="preserve">to deliver approved </w:t>
            </w:r>
            <w:r w:rsidR="00F52284" w:rsidRPr="0058618E">
              <w:rPr>
                <w:color w:val="auto"/>
              </w:rPr>
              <w:t xml:space="preserve">Program </w:t>
            </w:r>
            <w:r w:rsidR="00F01870" w:rsidRPr="0058618E">
              <w:rPr>
                <w:color w:val="auto"/>
              </w:rPr>
              <w:t>activities (</w:t>
            </w:r>
            <w:r w:rsidR="00DA709F" w:rsidRPr="0058618E">
              <w:rPr>
                <w:color w:val="auto"/>
              </w:rPr>
              <w:t xml:space="preserve">as </w:t>
            </w:r>
            <w:r w:rsidR="00F01870" w:rsidRPr="0058618E">
              <w:rPr>
                <w:color w:val="auto"/>
              </w:rPr>
              <w:t xml:space="preserve">specified </w:t>
            </w:r>
            <w:r w:rsidR="00DA709F" w:rsidRPr="0058618E">
              <w:rPr>
                <w:color w:val="auto"/>
              </w:rPr>
              <w:t xml:space="preserve">for </w:t>
            </w:r>
            <w:proofErr w:type="gramStart"/>
            <w:r w:rsidR="00A14C1A" w:rsidRPr="0058618E">
              <w:rPr>
                <w:color w:val="auto"/>
              </w:rPr>
              <w:t>particular</w:t>
            </w:r>
            <w:r w:rsidR="00DA709F" w:rsidRPr="0058618E">
              <w:rPr>
                <w:color w:val="auto"/>
              </w:rPr>
              <w:t xml:space="preserve"> </w:t>
            </w:r>
            <w:r w:rsidR="00F01870" w:rsidRPr="005E3371">
              <w:rPr>
                <w:color w:val="auto"/>
              </w:rPr>
              <w:t>Project</w:t>
            </w:r>
            <w:r w:rsidR="00DA709F" w:rsidRPr="005E3371">
              <w:rPr>
                <w:color w:val="auto"/>
              </w:rPr>
              <w:t>s</w:t>
            </w:r>
            <w:proofErr w:type="gramEnd"/>
            <w:r w:rsidR="00F01870" w:rsidRPr="005E3371">
              <w:rPr>
                <w:color w:val="auto"/>
              </w:rPr>
              <w:t>).</w:t>
            </w:r>
            <w:r w:rsidR="00B6539D">
              <w:rPr>
                <w:color w:val="auto"/>
              </w:rPr>
              <w:br/>
            </w:r>
          </w:p>
        </w:tc>
      </w:tr>
      <w:tr w:rsidR="00205899" w:rsidRPr="00F00A18" w14:paraId="4E774066" w14:textId="77777777" w:rsidTr="00EA2B08">
        <w:tc>
          <w:tcPr>
            <w:tcW w:w="1808" w:type="dxa"/>
            <w:shd w:val="clear" w:color="auto" w:fill="auto"/>
          </w:tcPr>
          <w:p w14:paraId="0FE32110" w14:textId="77777777" w:rsidR="00205899" w:rsidRPr="00F00A18" w:rsidRDefault="00205899">
            <w:pPr>
              <w:pStyle w:val="Tableformat"/>
              <w:rPr>
                <w:color w:val="auto"/>
              </w:rPr>
            </w:pPr>
            <w:r w:rsidRPr="00F00A18">
              <w:rPr>
                <w:color w:val="auto"/>
              </w:rPr>
              <w:lastRenderedPageBreak/>
              <w:t>Estimated financial contributions</w:t>
            </w:r>
          </w:p>
        </w:tc>
        <w:tc>
          <w:tcPr>
            <w:tcW w:w="7821" w:type="dxa"/>
            <w:shd w:val="clear" w:color="auto" w:fill="auto"/>
          </w:tcPr>
          <w:p w14:paraId="05A8F5D9" w14:textId="6FFB560C" w:rsidR="00BF185C" w:rsidRDefault="00BF185C" w:rsidP="00D87127">
            <w:pPr>
              <w:pStyle w:val="Tableformat"/>
              <w:rPr>
                <w:color w:val="auto"/>
              </w:rPr>
            </w:pPr>
            <w:r w:rsidRPr="00BF185C">
              <w:rPr>
                <w:color w:val="auto"/>
              </w:rPr>
              <w:t xml:space="preserve">The Commonwealth will provide an estimated total financial contribution to the </w:t>
            </w:r>
            <w:r w:rsidR="00B85C47" w:rsidRPr="00B85C47">
              <w:rPr>
                <w:color w:val="auto"/>
              </w:rPr>
              <w:t>state</w:t>
            </w:r>
            <w:r w:rsidR="00B85C47">
              <w:rPr>
                <w:color w:val="auto"/>
              </w:rPr>
              <w:t xml:space="preserve">s and </w:t>
            </w:r>
            <w:r w:rsidR="00B85C47" w:rsidRPr="00B85C47">
              <w:rPr>
                <w:color w:val="auto"/>
              </w:rPr>
              <w:t>territor</w:t>
            </w:r>
            <w:r w:rsidR="00B85C47">
              <w:rPr>
                <w:color w:val="auto"/>
              </w:rPr>
              <w:t xml:space="preserve">ies </w:t>
            </w:r>
            <w:r w:rsidRPr="00BF185C">
              <w:rPr>
                <w:color w:val="auto"/>
              </w:rPr>
              <w:t xml:space="preserve">of </w:t>
            </w:r>
            <w:r w:rsidR="009150B6">
              <w:rPr>
                <w:color w:val="auto"/>
              </w:rPr>
              <w:t xml:space="preserve">up to </w:t>
            </w:r>
            <w:r w:rsidRPr="00CA6979">
              <w:rPr>
                <w:b/>
                <w:bCs/>
                <w:color w:val="auto"/>
              </w:rPr>
              <w:t>$91 million</w:t>
            </w:r>
            <w:r w:rsidRPr="00BF185C">
              <w:rPr>
                <w:color w:val="auto"/>
              </w:rPr>
              <w:t xml:space="preserve"> in respect of this Schedule.</w:t>
            </w:r>
            <w:r>
              <w:rPr>
                <w:color w:val="auto"/>
              </w:rPr>
              <w:t xml:space="preserve"> </w:t>
            </w:r>
          </w:p>
          <w:p w14:paraId="19EDABD9" w14:textId="2F64008A" w:rsidR="0018318C" w:rsidRDefault="00CA0264" w:rsidP="00D87127">
            <w:pPr>
              <w:pStyle w:val="Tableformat"/>
              <w:rPr>
                <w:color w:val="auto"/>
              </w:rPr>
            </w:pPr>
            <w:r>
              <w:rPr>
                <w:color w:val="auto"/>
              </w:rPr>
              <w:t>Potential funding</w:t>
            </w:r>
            <w:r w:rsidR="005858F2">
              <w:rPr>
                <w:color w:val="auto"/>
              </w:rPr>
              <w:t xml:space="preserve"> </w:t>
            </w:r>
            <w:r w:rsidR="00D80AE9">
              <w:rPr>
                <w:color w:val="auto"/>
              </w:rPr>
              <w:t xml:space="preserve">for further </w:t>
            </w:r>
            <w:r w:rsidR="009F798F">
              <w:rPr>
                <w:color w:val="auto"/>
              </w:rPr>
              <w:t xml:space="preserve">rounds of the </w:t>
            </w:r>
            <w:r w:rsidR="00F86A48">
              <w:rPr>
                <w:color w:val="auto"/>
              </w:rPr>
              <w:t>P</w:t>
            </w:r>
            <w:r w:rsidR="009F798F">
              <w:rPr>
                <w:color w:val="auto"/>
              </w:rPr>
              <w:t xml:space="preserve">rogram </w:t>
            </w:r>
            <w:r w:rsidR="00DB62C2">
              <w:rPr>
                <w:color w:val="auto"/>
              </w:rPr>
              <w:t>is</w:t>
            </w:r>
            <w:r w:rsidR="009F798F">
              <w:rPr>
                <w:color w:val="auto"/>
              </w:rPr>
              <w:t xml:space="preserve"> </w:t>
            </w:r>
            <w:r w:rsidR="0018318C">
              <w:rPr>
                <w:color w:val="auto"/>
              </w:rPr>
              <w:t xml:space="preserve">subject to a decision of </w:t>
            </w:r>
            <w:r w:rsidR="009F798F">
              <w:rPr>
                <w:color w:val="auto"/>
              </w:rPr>
              <w:t>G</w:t>
            </w:r>
            <w:r w:rsidR="0018318C">
              <w:rPr>
                <w:color w:val="auto"/>
              </w:rPr>
              <w:t>overn</w:t>
            </w:r>
            <w:r w:rsidR="009F798F">
              <w:rPr>
                <w:color w:val="auto"/>
              </w:rPr>
              <w:t xml:space="preserve">ment, and </w:t>
            </w:r>
            <w:r>
              <w:rPr>
                <w:color w:val="auto"/>
              </w:rPr>
              <w:t xml:space="preserve">will </w:t>
            </w:r>
            <w:r w:rsidR="005D3C88">
              <w:rPr>
                <w:color w:val="auto"/>
              </w:rPr>
              <w:t xml:space="preserve">not </w:t>
            </w:r>
            <w:r w:rsidR="009F798F">
              <w:rPr>
                <w:color w:val="auto"/>
              </w:rPr>
              <w:t xml:space="preserve">use </w:t>
            </w:r>
            <w:r w:rsidR="002D68EF">
              <w:rPr>
                <w:color w:val="auto"/>
              </w:rPr>
              <w:t xml:space="preserve">this same funding </w:t>
            </w:r>
            <w:r w:rsidR="009F798F">
              <w:rPr>
                <w:color w:val="auto"/>
              </w:rPr>
              <w:t>mechanism</w:t>
            </w:r>
            <w:r w:rsidR="002D68EF">
              <w:rPr>
                <w:color w:val="auto"/>
              </w:rPr>
              <w:t>.</w:t>
            </w:r>
            <w:r w:rsidR="009F798F">
              <w:rPr>
                <w:color w:val="auto"/>
              </w:rPr>
              <w:t xml:space="preserve"> </w:t>
            </w:r>
          </w:p>
          <w:p w14:paraId="77F2C469" w14:textId="0D6D91E5" w:rsidR="000721C4" w:rsidRDefault="000721C4" w:rsidP="00D87127">
            <w:pPr>
              <w:pStyle w:val="Tableformat"/>
              <w:rPr>
                <w:color w:val="auto"/>
              </w:rPr>
            </w:pPr>
            <w:r>
              <w:rPr>
                <w:color w:val="auto"/>
              </w:rPr>
              <w:t xml:space="preserve">Details of the </w:t>
            </w:r>
            <w:r w:rsidR="00E5149E">
              <w:rPr>
                <w:color w:val="auto"/>
              </w:rPr>
              <w:t xml:space="preserve">estimated financial contributions </w:t>
            </w:r>
            <w:r w:rsidR="004807AF">
              <w:rPr>
                <w:color w:val="auto"/>
              </w:rPr>
              <w:t>by</w:t>
            </w:r>
            <w:r w:rsidR="00E5149E">
              <w:rPr>
                <w:color w:val="auto"/>
              </w:rPr>
              <w:t xml:space="preserve"> the </w:t>
            </w:r>
            <w:r>
              <w:rPr>
                <w:color w:val="auto"/>
              </w:rPr>
              <w:t xml:space="preserve">Commonwealth </w:t>
            </w:r>
            <w:r w:rsidR="00F67DCD">
              <w:rPr>
                <w:color w:val="auto"/>
              </w:rPr>
              <w:t xml:space="preserve">and </w:t>
            </w:r>
            <w:r w:rsidR="0010727E">
              <w:rPr>
                <w:color w:val="auto"/>
              </w:rPr>
              <w:t>others</w:t>
            </w:r>
            <w:r w:rsidR="004807AF">
              <w:rPr>
                <w:color w:val="auto"/>
              </w:rPr>
              <w:t xml:space="preserve"> in </w:t>
            </w:r>
            <w:r w:rsidR="004A1542">
              <w:rPr>
                <w:color w:val="auto"/>
              </w:rPr>
              <w:t xml:space="preserve">respect of this </w:t>
            </w:r>
            <w:r w:rsidR="00007259">
              <w:rPr>
                <w:color w:val="auto"/>
              </w:rPr>
              <w:t>Schedule</w:t>
            </w:r>
            <w:r w:rsidR="00B85C47">
              <w:rPr>
                <w:color w:val="auto"/>
              </w:rPr>
              <w:t xml:space="preserve"> </w:t>
            </w:r>
            <w:r w:rsidR="00007259">
              <w:rPr>
                <w:color w:val="auto"/>
              </w:rPr>
              <w:t>are set out in the tables below</w:t>
            </w:r>
            <w:r w:rsidR="008736DF">
              <w:rPr>
                <w:color w:val="auto"/>
              </w:rPr>
              <w:t xml:space="preserve"> and the relevant </w:t>
            </w:r>
            <w:r w:rsidR="009C2C86">
              <w:rPr>
                <w:color w:val="auto"/>
              </w:rPr>
              <w:t>A</w:t>
            </w:r>
            <w:r w:rsidR="008736DF">
              <w:rPr>
                <w:color w:val="auto"/>
              </w:rPr>
              <w:t>ppendices to this Schedule.</w:t>
            </w:r>
            <w:r w:rsidR="00C26C0A">
              <w:rPr>
                <w:color w:val="auto"/>
              </w:rPr>
              <w:t xml:space="preserve"> </w:t>
            </w:r>
            <w:r w:rsidR="007A6C3E">
              <w:rPr>
                <w:color w:val="auto"/>
              </w:rPr>
              <w:t xml:space="preserve">Projects </w:t>
            </w:r>
            <w:r w:rsidR="00E45C18">
              <w:rPr>
                <w:color w:val="auto"/>
              </w:rPr>
              <w:t>will be added</w:t>
            </w:r>
            <w:r w:rsidR="00AC5E17">
              <w:rPr>
                <w:color w:val="auto"/>
              </w:rPr>
              <w:t xml:space="preserve"> to this Schedule </w:t>
            </w:r>
            <w:r w:rsidR="00100EED">
              <w:rPr>
                <w:color w:val="auto"/>
              </w:rPr>
              <w:t>in tra</w:t>
            </w:r>
            <w:r w:rsidR="00C26C0A">
              <w:rPr>
                <w:color w:val="auto"/>
              </w:rPr>
              <w:t>n</w:t>
            </w:r>
            <w:r w:rsidR="00100EED">
              <w:rPr>
                <w:color w:val="auto"/>
              </w:rPr>
              <w:t xml:space="preserve">ches as they are approved for </w:t>
            </w:r>
            <w:r w:rsidR="00AC5E17">
              <w:rPr>
                <w:color w:val="auto"/>
              </w:rPr>
              <w:t xml:space="preserve">Program </w:t>
            </w:r>
            <w:r w:rsidR="00100EED">
              <w:rPr>
                <w:color w:val="auto"/>
              </w:rPr>
              <w:t>funding</w:t>
            </w:r>
            <w:r w:rsidR="001D1F2B">
              <w:rPr>
                <w:color w:val="auto"/>
              </w:rPr>
              <w:t xml:space="preserve"> </w:t>
            </w:r>
            <w:r w:rsidR="00AC5E17">
              <w:rPr>
                <w:color w:val="auto"/>
              </w:rPr>
              <w:t xml:space="preserve">by the Commonwealth Minister.  This </w:t>
            </w:r>
            <w:r w:rsidR="001D1F2B">
              <w:rPr>
                <w:color w:val="auto"/>
              </w:rPr>
              <w:t>will be</w:t>
            </w:r>
            <w:r w:rsidR="00270752">
              <w:rPr>
                <w:color w:val="auto"/>
              </w:rPr>
              <w:t xml:space="preserve"> enacted by a </w:t>
            </w:r>
            <w:r w:rsidR="00C47E67">
              <w:rPr>
                <w:color w:val="auto"/>
              </w:rPr>
              <w:t>Variation to this Schedule by the Commonwealth and other relevant state</w:t>
            </w:r>
            <w:r w:rsidR="00EE5519">
              <w:rPr>
                <w:color w:val="auto"/>
              </w:rPr>
              <w:t>/territory</w:t>
            </w:r>
            <w:r w:rsidR="00C47E67">
              <w:rPr>
                <w:color w:val="auto"/>
              </w:rPr>
              <w:t xml:space="preserve"> Ministers.</w:t>
            </w:r>
          </w:p>
          <w:p w14:paraId="3765E21C" w14:textId="6DD2A507" w:rsidR="007766A2" w:rsidRPr="00F00A18" w:rsidRDefault="0018139B" w:rsidP="00D87127">
            <w:pPr>
              <w:pStyle w:val="Tableformat"/>
              <w:rPr>
                <w:color w:val="auto"/>
              </w:rPr>
            </w:pPr>
            <w:r>
              <w:rPr>
                <w:color w:val="auto"/>
              </w:rPr>
              <w:t xml:space="preserve">Commonwealth contributions </w:t>
            </w:r>
            <w:r w:rsidR="003601C7">
              <w:rPr>
                <w:color w:val="auto"/>
              </w:rPr>
              <w:t xml:space="preserve">will be provided upon the achievement of the agreed </w:t>
            </w:r>
            <w:r w:rsidR="001A2E00">
              <w:rPr>
                <w:color w:val="auto"/>
              </w:rPr>
              <w:t>P</w:t>
            </w:r>
            <w:r w:rsidR="003601C7">
              <w:rPr>
                <w:color w:val="auto"/>
              </w:rPr>
              <w:t>roject mil</w:t>
            </w:r>
            <w:r w:rsidR="00DB59C2">
              <w:rPr>
                <w:color w:val="auto"/>
              </w:rPr>
              <w:t>estones</w:t>
            </w:r>
            <w:r w:rsidR="00581C5A">
              <w:rPr>
                <w:color w:val="auto"/>
              </w:rPr>
              <w:t xml:space="preserve"> as set out in the tables below and the relevant Appendices to this Schedule.</w:t>
            </w:r>
          </w:p>
        </w:tc>
      </w:tr>
      <w:tr w:rsidR="00D95F65" w:rsidRPr="00F00A18" w14:paraId="1332F809" w14:textId="77777777" w:rsidTr="00EA2B08">
        <w:tc>
          <w:tcPr>
            <w:tcW w:w="1808" w:type="dxa"/>
            <w:shd w:val="clear" w:color="auto" w:fill="auto"/>
          </w:tcPr>
          <w:p w14:paraId="08A360FF" w14:textId="77777777" w:rsidR="00D95F65" w:rsidRPr="001B561F" w:rsidRDefault="00D95F65">
            <w:pPr>
              <w:pStyle w:val="Tableformat"/>
              <w:rPr>
                <w:color w:val="auto"/>
              </w:rPr>
            </w:pPr>
            <w:r w:rsidRPr="001B561F">
              <w:rPr>
                <w:color w:val="auto"/>
              </w:rPr>
              <w:t xml:space="preserve">Asset </w:t>
            </w:r>
            <w:r w:rsidR="000E4B47" w:rsidRPr="001B561F">
              <w:rPr>
                <w:color w:val="auto"/>
              </w:rPr>
              <w:t>Ownership</w:t>
            </w:r>
          </w:p>
        </w:tc>
        <w:tc>
          <w:tcPr>
            <w:tcW w:w="7821" w:type="dxa"/>
            <w:shd w:val="clear" w:color="auto" w:fill="auto"/>
          </w:tcPr>
          <w:p w14:paraId="7ECCD5CC" w14:textId="77777777" w:rsidR="00D95F65" w:rsidRPr="00D87127" w:rsidRDefault="00D95F65" w:rsidP="00D87127">
            <w:pPr>
              <w:pStyle w:val="Tableformat"/>
              <w:rPr>
                <w:color w:val="auto"/>
              </w:rPr>
            </w:pPr>
            <w:r w:rsidRPr="00D87127">
              <w:rPr>
                <w:color w:val="auto"/>
              </w:rPr>
              <w:t xml:space="preserve">Any assets being constructed or modified as part of </w:t>
            </w:r>
            <w:r w:rsidR="008F2D4E" w:rsidRPr="00D87127">
              <w:rPr>
                <w:color w:val="auto"/>
              </w:rPr>
              <w:t>P</w:t>
            </w:r>
            <w:r w:rsidRPr="00D87127">
              <w:rPr>
                <w:color w:val="auto"/>
              </w:rPr>
              <w:t xml:space="preserve">rojects outlined in this Schedule already have existing asset ownership arrangements in place. The </w:t>
            </w:r>
            <w:r w:rsidR="008F2D4E" w:rsidRPr="00D87127">
              <w:rPr>
                <w:color w:val="auto"/>
              </w:rPr>
              <w:t xml:space="preserve">Commonwealth </w:t>
            </w:r>
            <w:r w:rsidRPr="00D87127">
              <w:rPr>
                <w:color w:val="auto"/>
              </w:rPr>
              <w:t>will not acquire any assets nor any liability for any operations, maintenance or recurrent costs from works undertaken or associated with any of the Projects outlined in this Schedule.</w:t>
            </w:r>
          </w:p>
        </w:tc>
      </w:tr>
      <w:tr w:rsidR="008A531A" w:rsidRPr="00F00A18" w14:paraId="7B870CB7" w14:textId="77777777" w:rsidTr="00EA2B08">
        <w:tc>
          <w:tcPr>
            <w:tcW w:w="1808" w:type="dxa"/>
            <w:shd w:val="clear" w:color="auto" w:fill="auto"/>
          </w:tcPr>
          <w:p w14:paraId="25622DBD" w14:textId="77777777" w:rsidR="008A531A" w:rsidRPr="001B561F" w:rsidRDefault="008A531A">
            <w:pPr>
              <w:pStyle w:val="Tableformat"/>
              <w:rPr>
                <w:color w:val="auto"/>
              </w:rPr>
            </w:pPr>
            <w:r w:rsidRPr="001B561F">
              <w:rPr>
                <w:color w:val="auto"/>
              </w:rPr>
              <w:t>Governance Arrangements</w:t>
            </w:r>
          </w:p>
        </w:tc>
        <w:tc>
          <w:tcPr>
            <w:tcW w:w="7821" w:type="dxa"/>
            <w:shd w:val="clear" w:color="auto" w:fill="auto"/>
          </w:tcPr>
          <w:p w14:paraId="4281758A" w14:textId="746C874E" w:rsidR="008A531A" w:rsidRPr="00D87127" w:rsidRDefault="008A531A" w:rsidP="00D87127">
            <w:pPr>
              <w:pStyle w:val="Tableformat"/>
              <w:rPr>
                <w:color w:val="auto"/>
              </w:rPr>
            </w:pPr>
            <w:r w:rsidRPr="00D87127">
              <w:rPr>
                <w:color w:val="auto"/>
              </w:rPr>
              <w:t xml:space="preserve">To reflect the funding arrangements for the Program, an appropriate governance structure will be established to monitor and provide strategic direction for the implementation of approved Projects outlined in this Schedule.  This structure will comprise Commonwealth and </w:t>
            </w:r>
            <w:r w:rsidR="00E15690" w:rsidRPr="00D87127">
              <w:rPr>
                <w:color w:val="auto"/>
              </w:rPr>
              <w:t>s</w:t>
            </w:r>
            <w:r w:rsidRPr="00D87127">
              <w:rPr>
                <w:color w:val="auto"/>
              </w:rPr>
              <w:t>tate/</w:t>
            </w:r>
            <w:r w:rsidR="00E15690" w:rsidRPr="00D87127">
              <w:rPr>
                <w:color w:val="auto"/>
              </w:rPr>
              <w:t>t</w:t>
            </w:r>
            <w:r w:rsidRPr="00D87127">
              <w:rPr>
                <w:color w:val="auto"/>
              </w:rPr>
              <w:t xml:space="preserve">erritory government </w:t>
            </w:r>
            <w:r w:rsidR="00902F3B" w:rsidRPr="00D87127">
              <w:rPr>
                <w:color w:val="auto"/>
              </w:rPr>
              <w:t>officials and</w:t>
            </w:r>
            <w:r w:rsidRPr="00D87127">
              <w:rPr>
                <w:color w:val="auto"/>
              </w:rPr>
              <w:t xml:space="preserve"> may seek input from </w:t>
            </w:r>
            <w:r w:rsidR="00953DBA" w:rsidRPr="00D87127">
              <w:rPr>
                <w:color w:val="auto"/>
              </w:rPr>
              <w:t xml:space="preserve">Delivery Agents or other </w:t>
            </w:r>
            <w:r w:rsidRPr="00D87127">
              <w:rPr>
                <w:color w:val="auto"/>
              </w:rPr>
              <w:t>partner organisations as appropriate.</w:t>
            </w:r>
          </w:p>
        </w:tc>
      </w:tr>
      <w:tr w:rsidR="001F5F1D" w:rsidRPr="00F00A18" w14:paraId="0D38E170" w14:textId="77777777" w:rsidTr="00EA2B08">
        <w:tc>
          <w:tcPr>
            <w:tcW w:w="1808" w:type="dxa"/>
            <w:shd w:val="clear" w:color="auto" w:fill="auto"/>
          </w:tcPr>
          <w:p w14:paraId="06FFC3AB" w14:textId="3251C0CB" w:rsidR="001F5F1D" w:rsidRPr="001B561F" w:rsidRDefault="001F5F1D">
            <w:pPr>
              <w:pStyle w:val="Tableformat"/>
              <w:rPr>
                <w:color w:val="auto"/>
              </w:rPr>
            </w:pPr>
            <w:r w:rsidRPr="001B561F">
              <w:rPr>
                <w:color w:val="auto"/>
              </w:rPr>
              <w:t>Work</w:t>
            </w:r>
            <w:r w:rsidR="00D87127">
              <w:rPr>
                <w:color w:val="auto"/>
              </w:rPr>
              <w:t xml:space="preserve"> P</w:t>
            </w:r>
            <w:r w:rsidRPr="001B561F">
              <w:rPr>
                <w:color w:val="auto"/>
              </w:rPr>
              <w:t>lans</w:t>
            </w:r>
          </w:p>
        </w:tc>
        <w:tc>
          <w:tcPr>
            <w:tcW w:w="7821" w:type="dxa"/>
            <w:shd w:val="clear" w:color="auto" w:fill="auto"/>
          </w:tcPr>
          <w:p w14:paraId="1D021BEA" w14:textId="055E07C3" w:rsidR="001F5F1D" w:rsidRPr="003A45B4" w:rsidRDefault="00302F21" w:rsidP="00D87127">
            <w:pPr>
              <w:pStyle w:val="Tableformat"/>
              <w:rPr>
                <w:iCs w:val="0"/>
              </w:rPr>
            </w:pPr>
            <w:r w:rsidRPr="00D87127">
              <w:rPr>
                <w:color w:val="auto"/>
              </w:rPr>
              <w:t>Where appropriate, and agreed by both Parties, Project</w:t>
            </w:r>
            <w:r w:rsidR="0082371B" w:rsidRPr="00D87127">
              <w:rPr>
                <w:color w:val="auto"/>
              </w:rPr>
              <w:t xml:space="preserve">s being </w:t>
            </w:r>
            <w:r w:rsidRPr="00D87127">
              <w:rPr>
                <w:color w:val="auto"/>
              </w:rPr>
              <w:t>deliver</w:t>
            </w:r>
            <w:r w:rsidR="0082371B" w:rsidRPr="00D87127">
              <w:rPr>
                <w:color w:val="auto"/>
              </w:rPr>
              <w:t xml:space="preserve">ed under this Schedule </w:t>
            </w:r>
            <w:r w:rsidR="00DD4DEA" w:rsidRPr="00D87127">
              <w:rPr>
                <w:color w:val="auto"/>
              </w:rPr>
              <w:t xml:space="preserve">may refer to </w:t>
            </w:r>
            <w:r w:rsidR="00CF1FEC" w:rsidRPr="00D87127">
              <w:rPr>
                <w:color w:val="auto"/>
              </w:rPr>
              <w:t xml:space="preserve">Project </w:t>
            </w:r>
            <w:r w:rsidR="00DD4DEA" w:rsidRPr="00D87127">
              <w:rPr>
                <w:color w:val="auto"/>
              </w:rPr>
              <w:t>Work</w:t>
            </w:r>
            <w:r w:rsidR="00377066" w:rsidRPr="00D87127">
              <w:rPr>
                <w:color w:val="auto"/>
              </w:rPr>
              <w:t xml:space="preserve"> P</w:t>
            </w:r>
            <w:r w:rsidR="00DD4DEA" w:rsidRPr="00D87127">
              <w:rPr>
                <w:color w:val="auto"/>
              </w:rPr>
              <w:t>lans</w:t>
            </w:r>
            <w:r w:rsidR="00CF1FEC" w:rsidRPr="00D87127">
              <w:rPr>
                <w:color w:val="auto"/>
              </w:rPr>
              <w:t xml:space="preserve"> </w:t>
            </w:r>
            <w:r w:rsidR="004C0176" w:rsidRPr="00D87127">
              <w:rPr>
                <w:color w:val="auto"/>
              </w:rPr>
              <w:t>(</w:t>
            </w:r>
            <w:r w:rsidR="002E64F1" w:rsidRPr="00D87127">
              <w:rPr>
                <w:color w:val="auto"/>
              </w:rPr>
              <w:t xml:space="preserve">as outlined at </w:t>
            </w:r>
            <w:r w:rsidR="002E64F1" w:rsidRPr="00B0702D">
              <w:rPr>
                <w:b/>
                <w:bCs/>
                <w:color w:val="auto"/>
              </w:rPr>
              <w:t>Attachment 1</w:t>
            </w:r>
            <w:r w:rsidR="004C0176" w:rsidRPr="00D87127">
              <w:rPr>
                <w:color w:val="auto"/>
              </w:rPr>
              <w:t xml:space="preserve">) </w:t>
            </w:r>
            <w:r w:rsidR="00BA652F" w:rsidRPr="00D87127">
              <w:rPr>
                <w:color w:val="auto"/>
              </w:rPr>
              <w:t xml:space="preserve">that have been </w:t>
            </w:r>
            <w:r w:rsidR="00DD4DEA" w:rsidRPr="00D87127">
              <w:rPr>
                <w:color w:val="auto"/>
              </w:rPr>
              <w:t xml:space="preserve">agreed </w:t>
            </w:r>
            <w:r w:rsidR="002E64F1" w:rsidRPr="00D87127">
              <w:rPr>
                <w:color w:val="auto"/>
              </w:rPr>
              <w:t xml:space="preserve">in writing </w:t>
            </w:r>
            <w:r w:rsidR="00DD4DEA" w:rsidRPr="00D87127">
              <w:rPr>
                <w:color w:val="auto"/>
              </w:rPr>
              <w:t>by Senior Officials</w:t>
            </w:r>
            <w:r w:rsidR="00CE408B" w:rsidRPr="00D87127">
              <w:rPr>
                <w:color w:val="auto"/>
              </w:rPr>
              <w:t xml:space="preserve"> as per the </w:t>
            </w:r>
            <w:r w:rsidR="00660BCA" w:rsidRPr="00D87127">
              <w:rPr>
                <w:color w:val="auto"/>
              </w:rPr>
              <w:t>performance milestones in the relevant Appendix to this Schedule</w:t>
            </w:r>
            <w:r w:rsidR="0082371B" w:rsidRPr="00D87127">
              <w:rPr>
                <w:color w:val="auto"/>
              </w:rPr>
              <w:t>.</w:t>
            </w:r>
            <w:r w:rsidR="0082371B">
              <w:t xml:space="preserve">  </w:t>
            </w:r>
          </w:p>
        </w:tc>
      </w:tr>
      <w:tr w:rsidR="76B0317E" w14:paraId="2349793C" w14:textId="77777777" w:rsidTr="76B0317E">
        <w:trPr>
          <w:trHeight w:val="300"/>
        </w:trPr>
        <w:tc>
          <w:tcPr>
            <w:tcW w:w="1808" w:type="dxa"/>
            <w:shd w:val="clear" w:color="auto" w:fill="auto"/>
          </w:tcPr>
          <w:p w14:paraId="6BAD12A4" w14:textId="2A7573E5" w:rsidR="156F8ADA" w:rsidRDefault="00F65B40" w:rsidP="76B0317E">
            <w:pPr>
              <w:pStyle w:val="Tableformat"/>
              <w:rPr>
                <w:color w:val="auto"/>
              </w:rPr>
            </w:pPr>
            <w:r w:rsidRPr="006C24E9">
              <w:rPr>
                <w:color w:val="auto"/>
              </w:rPr>
              <w:t>Hold Point Process</w:t>
            </w:r>
          </w:p>
        </w:tc>
        <w:tc>
          <w:tcPr>
            <w:tcW w:w="7821" w:type="dxa"/>
            <w:shd w:val="clear" w:color="auto" w:fill="auto"/>
          </w:tcPr>
          <w:p w14:paraId="0624EF72" w14:textId="77777777" w:rsidR="00491569" w:rsidRDefault="00491569" w:rsidP="00491569">
            <w:pPr>
              <w:pStyle w:val="Tableformat"/>
              <w:rPr>
                <w:color w:val="auto"/>
              </w:rPr>
            </w:pPr>
            <w:r w:rsidRPr="006C24E9">
              <w:rPr>
                <w:color w:val="auto"/>
              </w:rPr>
              <w:t xml:space="preserve">Where appropriate and agreed by both Parties, certain Projects being delivered under this Schedule may be subject to a review and firm decision point (to be known as a Hold Point) by Commonwealth Senior Officials. </w:t>
            </w:r>
          </w:p>
          <w:p w14:paraId="78852073" w14:textId="258230FF" w:rsidR="156F8ADA" w:rsidRDefault="00491569" w:rsidP="004D6D78">
            <w:pPr>
              <w:pStyle w:val="Tableformat"/>
            </w:pPr>
            <w:r w:rsidRPr="004D6D78">
              <w:rPr>
                <w:iCs w:val="0"/>
                <w:color w:val="auto"/>
              </w:rPr>
              <w:t xml:space="preserve">Further information on the Commonwealth Hold Point Process is outlined in </w:t>
            </w:r>
            <w:r w:rsidRPr="004D6D78">
              <w:rPr>
                <w:b/>
                <w:bCs/>
                <w:iCs w:val="0"/>
                <w:color w:val="auto"/>
              </w:rPr>
              <w:t>Attachment 2</w:t>
            </w:r>
            <w:r w:rsidRPr="004D6D78">
              <w:rPr>
                <w:iCs w:val="0"/>
                <w:color w:val="auto"/>
              </w:rPr>
              <w:t>.</w:t>
            </w:r>
            <w:r w:rsidR="004D6D78">
              <w:rPr>
                <w:iCs w:val="0"/>
                <w:color w:val="auto"/>
              </w:rPr>
              <w:br/>
            </w:r>
          </w:p>
        </w:tc>
      </w:tr>
      <w:tr w:rsidR="00381AFF" w:rsidRPr="00F00A18" w14:paraId="00972C5C" w14:textId="77777777" w:rsidTr="00EA2B08">
        <w:tc>
          <w:tcPr>
            <w:tcW w:w="1808" w:type="dxa"/>
            <w:shd w:val="clear" w:color="auto" w:fill="auto"/>
          </w:tcPr>
          <w:p w14:paraId="5A2D30EB" w14:textId="77777777" w:rsidR="00381AFF" w:rsidRPr="001B561F" w:rsidRDefault="00381AFF">
            <w:pPr>
              <w:pStyle w:val="Tableformat"/>
              <w:rPr>
                <w:color w:val="auto"/>
              </w:rPr>
            </w:pPr>
            <w:r w:rsidRPr="001B561F">
              <w:rPr>
                <w:color w:val="auto"/>
              </w:rPr>
              <w:lastRenderedPageBreak/>
              <w:t>Recognition of Funding</w:t>
            </w:r>
          </w:p>
        </w:tc>
        <w:tc>
          <w:tcPr>
            <w:tcW w:w="7821" w:type="dxa"/>
            <w:shd w:val="clear" w:color="auto" w:fill="auto"/>
          </w:tcPr>
          <w:p w14:paraId="12BAA029" w14:textId="77777777" w:rsidR="003A45B4" w:rsidRPr="003A45B4" w:rsidRDefault="003A45B4" w:rsidP="00AE4A7B">
            <w:pPr>
              <w:pStyle w:val="pf0"/>
              <w:spacing w:after="0" w:afterAutospacing="0"/>
              <w:rPr>
                <w:rFonts w:ascii="Corbel" w:hAnsi="Corbel" w:cs="Arial"/>
                <w:iCs/>
                <w:sz w:val="26"/>
                <w:szCs w:val="26"/>
                <w:lang w:val="en-US"/>
              </w:rPr>
            </w:pPr>
            <w:r w:rsidRPr="003A45B4">
              <w:rPr>
                <w:rFonts w:ascii="Corbel" w:hAnsi="Corbel" w:cs="Arial"/>
                <w:iCs/>
                <w:sz w:val="26"/>
                <w:szCs w:val="26"/>
                <w:lang w:val="en-US"/>
              </w:rPr>
              <w:t xml:space="preserve">In addition to the requirements set out in clause 21 of the </w:t>
            </w:r>
            <w:r w:rsidRPr="00DC1D69">
              <w:rPr>
                <w:rFonts w:ascii="Corbel" w:hAnsi="Corbel" w:cs="Arial"/>
                <w:i/>
                <w:sz w:val="26"/>
                <w:szCs w:val="26"/>
                <w:lang w:val="en-US"/>
              </w:rPr>
              <w:t>FFA-Env</w:t>
            </w:r>
            <w:r w:rsidR="00DC1D69" w:rsidRPr="00DC1D69">
              <w:rPr>
                <w:rFonts w:ascii="Corbel" w:hAnsi="Corbel" w:cs="Arial"/>
                <w:i/>
                <w:sz w:val="26"/>
                <w:szCs w:val="26"/>
                <w:lang w:val="en-US"/>
              </w:rPr>
              <w:t>ironment</w:t>
            </w:r>
            <w:r w:rsidRPr="003A45B4">
              <w:rPr>
                <w:rFonts w:ascii="Corbel" w:hAnsi="Corbel" w:cs="Arial"/>
                <w:iCs/>
                <w:sz w:val="26"/>
                <w:szCs w:val="26"/>
                <w:lang w:val="en-US"/>
              </w:rPr>
              <w:t>, all Parties agree to:</w:t>
            </w:r>
          </w:p>
          <w:p w14:paraId="7B3A8526" w14:textId="4FE83956" w:rsidR="00CC2717" w:rsidRPr="00C80BD8" w:rsidRDefault="00DC1D69">
            <w:pPr>
              <w:pStyle w:val="pf0"/>
              <w:numPr>
                <w:ilvl w:val="0"/>
                <w:numId w:val="3"/>
              </w:numPr>
              <w:spacing w:before="0" w:beforeAutospacing="0"/>
              <w:ind w:left="714" w:hanging="357"/>
              <w:rPr>
                <w:rFonts w:ascii="Corbel" w:hAnsi="Corbel" w:cs="Arial"/>
                <w:iCs/>
                <w:sz w:val="26"/>
                <w:szCs w:val="26"/>
                <w:lang w:val="en-US"/>
              </w:rPr>
            </w:pPr>
            <w:proofErr w:type="spellStart"/>
            <w:r w:rsidRPr="003B44E2">
              <w:rPr>
                <w:rFonts w:ascii="Corbel" w:hAnsi="Corbel" w:cs="Arial"/>
                <w:iCs/>
                <w:sz w:val="26"/>
                <w:szCs w:val="26"/>
                <w:lang w:val="en-US"/>
              </w:rPr>
              <w:t>r</w:t>
            </w:r>
            <w:r w:rsidR="003A45B4" w:rsidRPr="003B44E2">
              <w:rPr>
                <w:rFonts w:ascii="Corbel" w:hAnsi="Corbel" w:cs="Arial"/>
                <w:iCs/>
                <w:sz w:val="26"/>
                <w:szCs w:val="26"/>
                <w:lang w:val="en-US"/>
              </w:rPr>
              <w:t>ecognise</w:t>
            </w:r>
            <w:proofErr w:type="spellEnd"/>
            <w:r w:rsidR="003A45B4" w:rsidRPr="003B44E2">
              <w:rPr>
                <w:rFonts w:ascii="Corbel" w:hAnsi="Corbel" w:cs="Arial"/>
                <w:iCs/>
                <w:sz w:val="26"/>
                <w:szCs w:val="26"/>
                <w:lang w:val="en-US"/>
              </w:rPr>
              <w:t xml:space="preserve"> the Commonwealth funding contribution to </w:t>
            </w:r>
            <w:r w:rsidR="00257DED" w:rsidRPr="003B44E2">
              <w:rPr>
                <w:rFonts w:ascii="Corbel" w:hAnsi="Corbel" w:cs="Arial"/>
                <w:iCs/>
                <w:sz w:val="26"/>
                <w:szCs w:val="26"/>
                <w:lang w:val="en-US"/>
              </w:rPr>
              <w:t>P</w:t>
            </w:r>
            <w:r w:rsidR="003A45B4" w:rsidRPr="003B44E2">
              <w:rPr>
                <w:rFonts w:ascii="Corbel" w:hAnsi="Corbel" w:cs="Arial"/>
                <w:iCs/>
                <w:sz w:val="26"/>
                <w:szCs w:val="26"/>
                <w:lang w:val="en-US"/>
              </w:rPr>
              <w:t xml:space="preserve">rojects in all publications, promotional and advertising materials including </w:t>
            </w:r>
            <w:r w:rsidR="00257DED" w:rsidRPr="003B44E2">
              <w:rPr>
                <w:rFonts w:ascii="Corbel" w:hAnsi="Corbel" w:cs="Arial"/>
                <w:iCs/>
                <w:sz w:val="26"/>
                <w:szCs w:val="26"/>
                <w:lang w:val="en-US"/>
              </w:rPr>
              <w:t>P</w:t>
            </w:r>
            <w:r w:rsidR="003A45B4" w:rsidRPr="003B44E2">
              <w:rPr>
                <w:rFonts w:ascii="Corbel" w:hAnsi="Corbel" w:cs="Arial"/>
                <w:iCs/>
                <w:sz w:val="26"/>
                <w:szCs w:val="26"/>
                <w:lang w:val="en-US"/>
              </w:rPr>
              <w:t xml:space="preserve">roject signage, and all public announcements and activities in relation to </w:t>
            </w:r>
            <w:r w:rsidR="00257DED" w:rsidRPr="003B44E2">
              <w:rPr>
                <w:rFonts w:ascii="Corbel" w:hAnsi="Corbel" w:cs="Arial"/>
                <w:iCs/>
                <w:sz w:val="26"/>
                <w:szCs w:val="26"/>
                <w:lang w:val="en-US"/>
              </w:rPr>
              <w:t>the P</w:t>
            </w:r>
            <w:r w:rsidR="003A45B4" w:rsidRPr="003B44E2">
              <w:rPr>
                <w:rFonts w:ascii="Corbel" w:hAnsi="Corbel" w:cs="Arial"/>
                <w:iCs/>
                <w:sz w:val="26"/>
                <w:szCs w:val="26"/>
                <w:lang w:val="en-US"/>
              </w:rPr>
              <w:t xml:space="preserve">roject as appropriate, and must consult the </w:t>
            </w:r>
            <w:r w:rsidR="00A522F0" w:rsidRPr="003B44E2">
              <w:rPr>
                <w:rFonts w:ascii="Corbel" w:hAnsi="Corbel" w:cs="Arial"/>
                <w:iCs/>
                <w:sz w:val="26"/>
                <w:szCs w:val="26"/>
                <w:lang w:val="en-US"/>
              </w:rPr>
              <w:t xml:space="preserve">Commonwealth </w:t>
            </w:r>
            <w:r w:rsidR="003A45B4" w:rsidRPr="003B44E2">
              <w:rPr>
                <w:rFonts w:ascii="Corbel" w:hAnsi="Corbel" w:cs="Arial"/>
                <w:iCs/>
                <w:sz w:val="26"/>
                <w:szCs w:val="26"/>
                <w:lang w:val="en-US"/>
              </w:rPr>
              <w:t xml:space="preserve">prior to </w:t>
            </w:r>
            <w:r w:rsidR="003821C1" w:rsidRPr="003B44E2">
              <w:rPr>
                <w:rFonts w:ascii="Corbel" w:hAnsi="Corbel" w:cs="Arial"/>
                <w:iCs/>
                <w:sz w:val="26"/>
                <w:szCs w:val="26"/>
                <w:lang w:val="en-US"/>
              </w:rPr>
              <w:t xml:space="preserve">the </w:t>
            </w:r>
            <w:r w:rsidR="003A45B4" w:rsidRPr="003B44E2">
              <w:rPr>
                <w:rFonts w:ascii="Corbel" w:hAnsi="Corbel" w:cs="Arial"/>
                <w:iCs/>
                <w:sz w:val="26"/>
                <w:szCs w:val="26"/>
                <w:lang w:val="en-US"/>
              </w:rPr>
              <w:t xml:space="preserve">release of all promotional-related material concerning all </w:t>
            </w:r>
            <w:r w:rsidR="003821C1" w:rsidRPr="003B44E2">
              <w:rPr>
                <w:rFonts w:ascii="Corbel" w:hAnsi="Corbel" w:cs="Arial"/>
                <w:iCs/>
                <w:sz w:val="26"/>
                <w:szCs w:val="26"/>
                <w:lang w:val="en-US"/>
              </w:rPr>
              <w:t>P</w:t>
            </w:r>
            <w:r w:rsidR="003A45B4" w:rsidRPr="003B44E2">
              <w:rPr>
                <w:rFonts w:ascii="Corbel" w:hAnsi="Corbel" w:cs="Arial"/>
                <w:iCs/>
                <w:sz w:val="26"/>
                <w:szCs w:val="26"/>
                <w:lang w:val="en-US"/>
              </w:rPr>
              <w:t>rojects funded under this Schedule</w:t>
            </w:r>
            <w:r w:rsidR="00A522F0" w:rsidRPr="003B44E2">
              <w:rPr>
                <w:rFonts w:ascii="Corbel" w:hAnsi="Corbel" w:cs="Arial"/>
                <w:iCs/>
                <w:sz w:val="26"/>
                <w:szCs w:val="26"/>
                <w:lang w:val="en-US"/>
              </w:rPr>
              <w:t>;</w:t>
            </w:r>
          </w:p>
          <w:p w14:paraId="188BB31E" w14:textId="77777777" w:rsidR="003A45B4" w:rsidRPr="003B44E2" w:rsidRDefault="00A522F0">
            <w:pPr>
              <w:pStyle w:val="pf0"/>
              <w:numPr>
                <w:ilvl w:val="0"/>
                <w:numId w:val="3"/>
              </w:numPr>
              <w:spacing w:before="0" w:beforeAutospacing="0"/>
              <w:ind w:left="714" w:hanging="357"/>
              <w:rPr>
                <w:rFonts w:ascii="Corbel" w:hAnsi="Corbel" w:cs="Arial"/>
                <w:iCs/>
                <w:sz w:val="26"/>
                <w:szCs w:val="26"/>
                <w:lang w:val="en-US"/>
              </w:rPr>
            </w:pPr>
            <w:r w:rsidRPr="003B44E2">
              <w:rPr>
                <w:rFonts w:ascii="Corbel" w:hAnsi="Corbel" w:cs="Arial"/>
                <w:iCs/>
                <w:sz w:val="26"/>
                <w:szCs w:val="26"/>
                <w:lang w:val="en-US"/>
              </w:rPr>
              <w:t>p</w:t>
            </w:r>
            <w:r w:rsidR="003A45B4" w:rsidRPr="003B44E2">
              <w:rPr>
                <w:rFonts w:ascii="Corbel" w:hAnsi="Corbel" w:cs="Arial"/>
                <w:iCs/>
                <w:sz w:val="26"/>
                <w:szCs w:val="26"/>
                <w:lang w:val="en-US"/>
              </w:rPr>
              <w:t xml:space="preserve">rovide reasonable opportunity for the </w:t>
            </w:r>
            <w:r w:rsidRPr="003B44E2">
              <w:rPr>
                <w:rFonts w:ascii="Corbel" w:hAnsi="Corbel" w:cs="Arial"/>
                <w:iCs/>
                <w:sz w:val="26"/>
                <w:szCs w:val="26"/>
                <w:lang w:val="en-US"/>
              </w:rPr>
              <w:t xml:space="preserve">Commonwealth </w:t>
            </w:r>
            <w:r w:rsidR="003A45B4" w:rsidRPr="003B44E2">
              <w:rPr>
                <w:rFonts w:ascii="Corbel" w:hAnsi="Corbel" w:cs="Arial"/>
                <w:iCs/>
                <w:sz w:val="26"/>
                <w:szCs w:val="26"/>
                <w:lang w:val="en-US"/>
              </w:rPr>
              <w:t>to contribute to developing communications strategies</w:t>
            </w:r>
            <w:r w:rsidRPr="003B44E2">
              <w:rPr>
                <w:rFonts w:ascii="Corbel" w:hAnsi="Corbel" w:cs="Arial"/>
                <w:iCs/>
                <w:sz w:val="26"/>
                <w:szCs w:val="26"/>
                <w:lang w:val="en-US"/>
              </w:rPr>
              <w:t>;</w:t>
            </w:r>
          </w:p>
          <w:p w14:paraId="42635566" w14:textId="2774F293" w:rsidR="003A45B4" w:rsidRPr="003B44E2" w:rsidRDefault="00A522F0">
            <w:pPr>
              <w:pStyle w:val="pf0"/>
              <w:numPr>
                <w:ilvl w:val="0"/>
                <w:numId w:val="3"/>
              </w:numPr>
              <w:spacing w:before="0" w:beforeAutospacing="0"/>
              <w:ind w:left="714" w:hanging="357"/>
              <w:rPr>
                <w:rFonts w:ascii="Corbel" w:hAnsi="Corbel" w:cs="Arial"/>
                <w:iCs/>
                <w:sz w:val="26"/>
                <w:szCs w:val="26"/>
                <w:lang w:val="en-US"/>
              </w:rPr>
            </w:pPr>
            <w:r w:rsidRPr="003B44E2">
              <w:rPr>
                <w:rFonts w:ascii="Corbel" w:hAnsi="Corbel" w:cs="Arial"/>
                <w:iCs/>
                <w:sz w:val="26"/>
                <w:szCs w:val="26"/>
                <w:lang w:val="en-US"/>
              </w:rPr>
              <w:t>p</w:t>
            </w:r>
            <w:r w:rsidR="003A45B4" w:rsidRPr="003B44E2">
              <w:rPr>
                <w:rFonts w:ascii="Corbel" w:hAnsi="Corbel" w:cs="Arial"/>
                <w:iCs/>
                <w:sz w:val="26"/>
                <w:szCs w:val="26"/>
                <w:lang w:val="en-US"/>
              </w:rPr>
              <w:t xml:space="preserve">rovide the </w:t>
            </w:r>
            <w:r w:rsidRPr="003B44E2">
              <w:rPr>
                <w:rFonts w:ascii="Corbel" w:hAnsi="Corbel" w:cs="Arial"/>
                <w:iCs/>
                <w:sz w:val="26"/>
                <w:szCs w:val="26"/>
                <w:lang w:val="en-US"/>
              </w:rPr>
              <w:t xml:space="preserve">Commonwealth </w:t>
            </w:r>
            <w:r w:rsidR="003A45B4" w:rsidRPr="003B44E2">
              <w:rPr>
                <w:rFonts w:ascii="Corbel" w:hAnsi="Corbel" w:cs="Arial"/>
                <w:iCs/>
                <w:sz w:val="26"/>
                <w:szCs w:val="26"/>
                <w:lang w:val="en-US"/>
              </w:rPr>
              <w:t xml:space="preserve">with equal access to products </w:t>
            </w:r>
            <w:r w:rsidR="00795AA0" w:rsidRPr="003B44E2">
              <w:rPr>
                <w:rFonts w:ascii="Corbel" w:hAnsi="Corbel" w:cs="Arial"/>
                <w:iCs/>
                <w:sz w:val="26"/>
                <w:szCs w:val="26"/>
                <w:lang w:val="en-US"/>
              </w:rPr>
              <w:t>obtained under this Schedule</w:t>
            </w:r>
            <w:r w:rsidR="003A45B4" w:rsidRPr="003B44E2">
              <w:rPr>
                <w:rFonts w:ascii="Corbel" w:hAnsi="Corbel" w:cs="Arial"/>
                <w:iCs/>
                <w:sz w:val="26"/>
                <w:szCs w:val="26"/>
                <w:lang w:val="en-US"/>
              </w:rPr>
              <w:t xml:space="preserve"> for use in the development of promotional material</w:t>
            </w:r>
            <w:r w:rsidRPr="003B44E2">
              <w:rPr>
                <w:rFonts w:ascii="Corbel" w:hAnsi="Corbel" w:cs="Arial"/>
                <w:iCs/>
                <w:sz w:val="26"/>
                <w:szCs w:val="26"/>
                <w:lang w:val="en-US"/>
              </w:rPr>
              <w:t>;</w:t>
            </w:r>
            <w:r w:rsidR="003A45B4" w:rsidRPr="003B44E2">
              <w:rPr>
                <w:rFonts w:ascii="Corbel" w:hAnsi="Corbel" w:cs="Arial"/>
                <w:iCs/>
                <w:sz w:val="26"/>
                <w:szCs w:val="26"/>
                <w:lang w:val="en-US"/>
              </w:rPr>
              <w:t xml:space="preserve"> including but not limited to </w:t>
            </w:r>
            <w:r w:rsidR="0087462A" w:rsidRPr="003B44E2">
              <w:rPr>
                <w:rFonts w:ascii="Corbel" w:hAnsi="Corbel" w:cs="Arial"/>
                <w:iCs/>
                <w:sz w:val="26"/>
                <w:szCs w:val="26"/>
                <w:lang w:val="en-US"/>
              </w:rPr>
              <w:t>P</w:t>
            </w:r>
            <w:r w:rsidR="003A45B4" w:rsidRPr="003B44E2">
              <w:rPr>
                <w:rFonts w:ascii="Corbel" w:hAnsi="Corbel" w:cs="Arial"/>
                <w:iCs/>
                <w:sz w:val="26"/>
                <w:szCs w:val="26"/>
                <w:lang w:val="en-US"/>
              </w:rPr>
              <w:t>roject data, footage and images</w:t>
            </w:r>
            <w:r w:rsidR="00795AA0" w:rsidRPr="003B44E2">
              <w:rPr>
                <w:rFonts w:ascii="Corbel" w:hAnsi="Corbel" w:cs="Arial"/>
                <w:iCs/>
                <w:sz w:val="26"/>
                <w:szCs w:val="26"/>
                <w:lang w:val="en-US"/>
              </w:rPr>
              <w:t xml:space="preserve">; and </w:t>
            </w:r>
          </w:p>
          <w:p w14:paraId="0CA7589F" w14:textId="77777777" w:rsidR="00381AFF" w:rsidRPr="00C80BD8" w:rsidRDefault="00795AA0">
            <w:pPr>
              <w:pStyle w:val="pf0"/>
              <w:numPr>
                <w:ilvl w:val="0"/>
                <w:numId w:val="3"/>
              </w:numPr>
              <w:spacing w:before="0" w:beforeAutospacing="0"/>
              <w:ind w:left="714" w:hanging="357"/>
              <w:rPr>
                <w:rFonts w:ascii="Corbel" w:hAnsi="Corbel"/>
                <w:iCs/>
                <w:sz w:val="26"/>
                <w:szCs w:val="26"/>
                <w:lang w:eastAsia="en-US"/>
              </w:rPr>
            </w:pPr>
            <w:r w:rsidRPr="003B44E2">
              <w:rPr>
                <w:rFonts w:ascii="Corbel" w:hAnsi="Corbel" w:cs="Arial"/>
                <w:iCs/>
                <w:sz w:val="26"/>
                <w:szCs w:val="26"/>
                <w:lang w:val="en-US"/>
              </w:rPr>
              <w:t>w</w:t>
            </w:r>
            <w:r w:rsidR="003A45B4" w:rsidRPr="003B44E2">
              <w:rPr>
                <w:rFonts w:ascii="Corbel" w:hAnsi="Corbel" w:cs="Arial"/>
                <w:iCs/>
                <w:sz w:val="26"/>
                <w:szCs w:val="26"/>
                <w:lang w:val="en-US"/>
              </w:rPr>
              <w:t xml:space="preserve">here the </w:t>
            </w:r>
            <w:r w:rsidRPr="003B44E2">
              <w:rPr>
                <w:rFonts w:ascii="Corbel" w:hAnsi="Corbel" w:cs="Arial"/>
                <w:iCs/>
                <w:sz w:val="26"/>
                <w:szCs w:val="26"/>
                <w:lang w:val="en-US"/>
              </w:rPr>
              <w:t xml:space="preserve">Commonwealth </w:t>
            </w:r>
            <w:r w:rsidR="003A45B4" w:rsidRPr="003B44E2">
              <w:rPr>
                <w:rFonts w:ascii="Corbel" w:hAnsi="Corbel" w:cs="Arial"/>
                <w:iCs/>
                <w:sz w:val="26"/>
                <w:szCs w:val="26"/>
                <w:lang w:val="en-US"/>
              </w:rPr>
              <w:t xml:space="preserve">is a majority funder of the </w:t>
            </w:r>
            <w:r w:rsidR="00EF161E" w:rsidRPr="003B44E2">
              <w:rPr>
                <w:rFonts w:ascii="Corbel" w:hAnsi="Corbel" w:cs="Arial"/>
                <w:iCs/>
                <w:sz w:val="26"/>
                <w:szCs w:val="26"/>
                <w:lang w:val="en-US"/>
              </w:rPr>
              <w:t>P</w:t>
            </w:r>
            <w:r w:rsidR="003A45B4" w:rsidRPr="003B44E2">
              <w:rPr>
                <w:rFonts w:ascii="Corbel" w:hAnsi="Corbel" w:cs="Arial"/>
                <w:iCs/>
                <w:sz w:val="26"/>
                <w:szCs w:val="26"/>
                <w:lang w:val="en-US"/>
              </w:rPr>
              <w:t>roject, promotional material and public recognition</w:t>
            </w:r>
            <w:r w:rsidR="00747C5D" w:rsidRPr="003B44E2">
              <w:rPr>
                <w:rFonts w:ascii="Corbel" w:hAnsi="Corbel" w:cs="Arial"/>
                <w:iCs/>
                <w:sz w:val="26"/>
                <w:szCs w:val="26"/>
                <w:lang w:val="en-US"/>
              </w:rPr>
              <w:t>, including</w:t>
            </w:r>
            <w:r w:rsidR="00791686" w:rsidRPr="003B44E2">
              <w:rPr>
                <w:rFonts w:ascii="Corbel" w:hAnsi="Corbel" w:cs="Arial"/>
                <w:iCs/>
                <w:sz w:val="26"/>
                <w:szCs w:val="26"/>
                <w:lang w:val="en-US"/>
              </w:rPr>
              <w:t xml:space="preserve"> </w:t>
            </w:r>
            <w:r w:rsidR="00153C3A" w:rsidRPr="003B44E2">
              <w:rPr>
                <w:rFonts w:ascii="Corbel" w:hAnsi="Corbel" w:cs="Arial"/>
                <w:iCs/>
                <w:sz w:val="26"/>
                <w:szCs w:val="26"/>
                <w:lang w:val="en-US"/>
              </w:rPr>
              <w:t>announcements</w:t>
            </w:r>
            <w:r w:rsidR="00D871FA" w:rsidRPr="003B44E2">
              <w:rPr>
                <w:rFonts w:ascii="Corbel" w:hAnsi="Corbel" w:cs="Arial"/>
                <w:iCs/>
                <w:sz w:val="26"/>
                <w:szCs w:val="26"/>
                <w:lang w:val="en-US"/>
              </w:rPr>
              <w:t xml:space="preserve"> and </w:t>
            </w:r>
            <w:r w:rsidR="00791686" w:rsidRPr="003B44E2">
              <w:rPr>
                <w:rFonts w:ascii="Corbel" w:hAnsi="Corbel" w:cs="Arial"/>
                <w:iCs/>
                <w:sz w:val="26"/>
                <w:szCs w:val="26"/>
                <w:lang w:val="en-US"/>
              </w:rPr>
              <w:t xml:space="preserve">launch </w:t>
            </w:r>
            <w:r w:rsidR="00D871FA" w:rsidRPr="003B44E2">
              <w:rPr>
                <w:rFonts w:ascii="Corbel" w:hAnsi="Corbel" w:cs="Arial"/>
                <w:iCs/>
                <w:sz w:val="26"/>
                <w:szCs w:val="26"/>
                <w:lang w:val="en-US"/>
              </w:rPr>
              <w:t>events</w:t>
            </w:r>
            <w:r w:rsidR="00153C3A" w:rsidRPr="003B44E2">
              <w:rPr>
                <w:rFonts w:ascii="Corbel" w:hAnsi="Corbel" w:cs="Arial"/>
                <w:iCs/>
                <w:sz w:val="26"/>
                <w:szCs w:val="26"/>
                <w:lang w:val="en-US"/>
              </w:rPr>
              <w:t>,</w:t>
            </w:r>
            <w:r w:rsidR="003A45B4" w:rsidRPr="003B44E2">
              <w:rPr>
                <w:rFonts w:ascii="Corbel" w:hAnsi="Corbel" w:cs="Arial"/>
                <w:iCs/>
                <w:sz w:val="26"/>
                <w:szCs w:val="26"/>
                <w:lang w:val="en-US"/>
              </w:rPr>
              <w:t xml:space="preserve"> should provide </w:t>
            </w:r>
            <w:proofErr w:type="gramStart"/>
            <w:r w:rsidR="003A45B4" w:rsidRPr="003B44E2">
              <w:rPr>
                <w:rFonts w:ascii="Corbel" w:hAnsi="Corbel" w:cs="Arial"/>
                <w:iCs/>
                <w:sz w:val="26"/>
                <w:szCs w:val="26"/>
                <w:lang w:val="en-US"/>
              </w:rPr>
              <w:t>major-prominence</w:t>
            </w:r>
            <w:proofErr w:type="gramEnd"/>
            <w:r w:rsidR="003A45B4" w:rsidRPr="003B44E2">
              <w:rPr>
                <w:rFonts w:ascii="Corbel" w:hAnsi="Corbel" w:cs="Arial"/>
                <w:iCs/>
                <w:sz w:val="26"/>
                <w:szCs w:val="26"/>
                <w:lang w:val="en-US"/>
              </w:rPr>
              <w:t xml:space="preserve"> to the </w:t>
            </w:r>
            <w:r w:rsidR="00C57946" w:rsidRPr="003B44E2">
              <w:rPr>
                <w:rFonts w:ascii="Corbel" w:hAnsi="Corbel" w:cs="Arial"/>
                <w:iCs/>
                <w:sz w:val="26"/>
                <w:szCs w:val="26"/>
                <w:lang w:val="en-US"/>
              </w:rPr>
              <w:t>Commonwealth</w:t>
            </w:r>
            <w:r w:rsidR="00153C3A" w:rsidRPr="003B44E2">
              <w:rPr>
                <w:rFonts w:ascii="Corbel" w:hAnsi="Corbel" w:cs="Arial"/>
                <w:iCs/>
                <w:sz w:val="26"/>
                <w:szCs w:val="26"/>
                <w:lang w:val="en-US"/>
              </w:rPr>
              <w:t xml:space="preserve"> and opportunities for </w:t>
            </w:r>
            <w:r w:rsidR="00647E2B" w:rsidRPr="003B44E2">
              <w:rPr>
                <w:rFonts w:ascii="Corbel" w:hAnsi="Corbel" w:cs="Arial"/>
                <w:iCs/>
                <w:sz w:val="26"/>
                <w:szCs w:val="26"/>
                <w:lang w:val="en-US"/>
              </w:rPr>
              <w:t>Commonwealth involvement</w:t>
            </w:r>
            <w:r w:rsidR="003A45B4" w:rsidRPr="003B44E2">
              <w:rPr>
                <w:rFonts w:ascii="Corbel" w:hAnsi="Corbel" w:cs="Arial"/>
                <w:iCs/>
                <w:sz w:val="26"/>
                <w:szCs w:val="26"/>
                <w:lang w:val="en-US"/>
              </w:rPr>
              <w:t>.</w:t>
            </w:r>
          </w:p>
          <w:p w14:paraId="77CFF92D" w14:textId="309DC144" w:rsidR="00F01EE9" w:rsidRPr="00DA3944" w:rsidRDefault="00F01EE9" w:rsidP="00C80BD8">
            <w:pPr>
              <w:pStyle w:val="pf0"/>
              <w:spacing w:before="0" w:beforeAutospacing="0"/>
              <w:ind w:left="714"/>
              <w:rPr>
                <w:iCs/>
                <w:lang w:eastAsia="en-US"/>
              </w:rPr>
            </w:pPr>
          </w:p>
        </w:tc>
      </w:tr>
    </w:tbl>
    <w:p w14:paraId="1265442A" w14:textId="77777777" w:rsidR="00205899" w:rsidRDefault="00205899" w:rsidP="00205899"/>
    <w:p w14:paraId="51F4C41E" w14:textId="77777777" w:rsidR="00205899" w:rsidRDefault="00205899" w:rsidP="00205899"/>
    <w:p w14:paraId="361489F7" w14:textId="77777777" w:rsidR="00BD3346" w:rsidRDefault="00BD3346">
      <w:pPr>
        <w:widowControl/>
        <w:spacing w:after="160" w:line="259" w:lineRule="auto"/>
      </w:pPr>
      <w:r>
        <w:br w:type="page"/>
      </w:r>
    </w:p>
    <w:p w14:paraId="6B4A0DC1" w14:textId="77777777" w:rsidR="00205899" w:rsidRDefault="00205899" w:rsidP="00205899">
      <w:pPr>
        <w:sectPr w:rsidR="00205899" w:rsidSect="003E4482">
          <w:headerReference w:type="even" r:id="rId11"/>
          <w:headerReference w:type="default" r:id="rId12"/>
          <w:footerReference w:type="even" r:id="rId13"/>
          <w:footerReference w:type="default" r:id="rId14"/>
          <w:headerReference w:type="first" r:id="rId15"/>
          <w:footerReference w:type="first" r:id="rId16"/>
          <w:pgSz w:w="11906" w:h="16838" w:code="9"/>
          <w:pgMar w:top="1247" w:right="1077" w:bottom="567" w:left="1077" w:header="709" w:footer="709" w:gutter="0"/>
          <w:pgNumType w:chapStyle="9"/>
          <w:cols w:space="708"/>
          <w:docGrid w:linePitch="360"/>
        </w:sectPr>
      </w:pPr>
    </w:p>
    <w:p w14:paraId="12FE88C5" w14:textId="77777777" w:rsidR="00BD3346" w:rsidRPr="00BD3346" w:rsidRDefault="00BD3346">
      <w:pPr>
        <w:rPr>
          <w:lang w:val="en-GB"/>
        </w:r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825"/>
        <w:gridCol w:w="7513"/>
        <w:gridCol w:w="2126"/>
        <w:gridCol w:w="2086"/>
      </w:tblGrid>
      <w:tr w:rsidR="00BD3346" w:rsidRPr="00EE6E18" w14:paraId="280A34B6" w14:textId="77777777" w:rsidTr="007B68C9">
        <w:trPr>
          <w:tblHeader/>
        </w:trPr>
        <w:tc>
          <w:tcPr>
            <w:tcW w:w="14550" w:type="dxa"/>
            <w:gridSpan w:val="4"/>
            <w:shd w:val="clear" w:color="auto" w:fill="DEEAF6" w:themeFill="accent1" w:themeFillTint="33"/>
          </w:tcPr>
          <w:p w14:paraId="49D1B785" w14:textId="05F17921" w:rsidR="00BD3346" w:rsidRPr="00F7003F" w:rsidRDefault="00BD3346" w:rsidP="007B68C9">
            <w:pPr>
              <w:pStyle w:val="Tableformat"/>
              <w:tabs>
                <w:tab w:val="left" w:pos="6043"/>
              </w:tabs>
              <w:rPr>
                <w:b/>
                <w:color w:val="auto"/>
              </w:rPr>
            </w:pPr>
            <w:r w:rsidRPr="00F7003F">
              <w:rPr>
                <w:b/>
                <w:color w:val="auto"/>
              </w:rPr>
              <w:t>Table 2</w:t>
            </w:r>
            <w:r w:rsidR="007D41C1" w:rsidRPr="00F7003F">
              <w:rPr>
                <w:b/>
                <w:color w:val="auto"/>
              </w:rPr>
              <w:t>B</w:t>
            </w:r>
            <w:r w:rsidRPr="00F7003F">
              <w:rPr>
                <w:b/>
                <w:color w:val="auto"/>
              </w:rPr>
              <w:t xml:space="preserve">: </w:t>
            </w:r>
            <w:r w:rsidR="007D41C1" w:rsidRPr="00F7003F">
              <w:rPr>
                <w:b/>
                <w:color w:val="auto"/>
              </w:rPr>
              <w:t>Victoria</w:t>
            </w:r>
            <w:r w:rsidRPr="00F7003F">
              <w:rPr>
                <w:b/>
                <w:color w:val="auto"/>
              </w:rPr>
              <w:t xml:space="preserve"> – P</w:t>
            </w:r>
            <w:r w:rsidR="006A01D1" w:rsidRPr="00F7003F">
              <w:rPr>
                <w:b/>
                <w:color w:val="auto"/>
              </w:rPr>
              <w:t xml:space="preserve">rojects and </w:t>
            </w:r>
            <w:r w:rsidRPr="00F7003F">
              <w:rPr>
                <w:b/>
                <w:color w:val="auto"/>
              </w:rPr>
              <w:t>payment summary</w:t>
            </w:r>
          </w:p>
        </w:tc>
      </w:tr>
      <w:tr w:rsidR="00BD3346" w:rsidRPr="0010232F" w14:paraId="57B36D3D" w14:textId="77777777" w:rsidTr="00FB52D0">
        <w:trPr>
          <w:tblHeader/>
        </w:trPr>
        <w:tc>
          <w:tcPr>
            <w:tcW w:w="2825" w:type="dxa"/>
            <w:tcBorders>
              <w:bottom w:val="single" w:sz="8" w:space="0" w:color="4F81BD"/>
            </w:tcBorders>
            <w:shd w:val="clear" w:color="auto" w:fill="F2F2F2" w:themeFill="background1" w:themeFillShade="F2"/>
          </w:tcPr>
          <w:p w14:paraId="2A94F5A6" w14:textId="77777777" w:rsidR="00BD3346" w:rsidRPr="00F7003F" w:rsidRDefault="00BD3346" w:rsidP="007B68C9">
            <w:pPr>
              <w:pStyle w:val="Tableformat"/>
              <w:rPr>
                <w:b/>
                <w:color w:val="auto"/>
              </w:rPr>
            </w:pPr>
            <w:bookmarkStart w:id="0" w:name="_Hlk157934188"/>
            <w:r w:rsidRPr="00F7003F">
              <w:rPr>
                <w:b/>
                <w:color w:val="auto"/>
              </w:rPr>
              <w:t>Output</w:t>
            </w:r>
            <w:r w:rsidR="00405074" w:rsidRPr="00F7003F">
              <w:rPr>
                <w:b/>
                <w:color w:val="auto"/>
              </w:rPr>
              <w:t xml:space="preserve"> (Projects)</w:t>
            </w:r>
          </w:p>
        </w:tc>
        <w:tc>
          <w:tcPr>
            <w:tcW w:w="7513" w:type="dxa"/>
            <w:tcBorders>
              <w:bottom w:val="single" w:sz="8" w:space="0" w:color="4F81BD"/>
            </w:tcBorders>
            <w:shd w:val="clear" w:color="auto" w:fill="F2F2F2" w:themeFill="background1" w:themeFillShade="F2"/>
          </w:tcPr>
          <w:p w14:paraId="2FA09861" w14:textId="77777777" w:rsidR="00BD3346" w:rsidRPr="00F7003F" w:rsidRDefault="00434E31" w:rsidP="007B68C9">
            <w:pPr>
              <w:pStyle w:val="Tableformat"/>
              <w:rPr>
                <w:b/>
                <w:color w:val="auto"/>
              </w:rPr>
            </w:pPr>
            <w:r w:rsidRPr="00F7003F">
              <w:rPr>
                <w:b/>
                <w:color w:val="auto"/>
              </w:rPr>
              <w:t>Project Description</w:t>
            </w:r>
          </w:p>
        </w:tc>
        <w:tc>
          <w:tcPr>
            <w:tcW w:w="2126" w:type="dxa"/>
            <w:tcBorders>
              <w:bottom w:val="single" w:sz="8" w:space="0" w:color="4F81BD"/>
            </w:tcBorders>
            <w:shd w:val="clear" w:color="auto" w:fill="F2F2F2" w:themeFill="background1" w:themeFillShade="F2"/>
          </w:tcPr>
          <w:p w14:paraId="3F02881F" w14:textId="77777777" w:rsidR="00BD3346" w:rsidRPr="00F7003F" w:rsidRDefault="00434E31" w:rsidP="007B68C9">
            <w:pPr>
              <w:pStyle w:val="Tableformat"/>
              <w:rPr>
                <w:b/>
                <w:color w:val="auto"/>
              </w:rPr>
            </w:pPr>
            <w:r w:rsidRPr="00F7003F">
              <w:rPr>
                <w:b/>
                <w:color w:val="auto"/>
              </w:rPr>
              <w:t>Total Commonwe</w:t>
            </w:r>
            <w:r w:rsidR="006A01D1" w:rsidRPr="00F7003F">
              <w:rPr>
                <w:b/>
                <w:color w:val="auto"/>
              </w:rPr>
              <w:t>al</w:t>
            </w:r>
            <w:r w:rsidRPr="00F7003F">
              <w:rPr>
                <w:b/>
                <w:color w:val="auto"/>
              </w:rPr>
              <w:t>th contribution</w:t>
            </w:r>
          </w:p>
        </w:tc>
        <w:tc>
          <w:tcPr>
            <w:tcW w:w="2086" w:type="dxa"/>
            <w:tcBorders>
              <w:bottom w:val="single" w:sz="8" w:space="0" w:color="4F81BD"/>
            </w:tcBorders>
            <w:shd w:val="clear" w:color="auto" w:fill="F2F2F2" w:themeFill="background1" w:themeFillShade="F2"/>
          </w:tcPr>
          <w:p w14:paraId="5F2CE0A8" w14:textId="36798676" w:rsidR="00BD3346" w:rsidRPr="00F7003F" w:rsidRDefault="006A01D1" w:rsidP="007B68C9">
            <w:pPr>
              <w:pStyle w:val="Tableformat"/>
              <w:rPr>
                <w:b/>
                <w:color w:val="auto"/>
              </w:rPr>
            </w:pPr>
            <w:r w:rsidRPr="00F7003F">
              <w:rPr>
                <w:b/>
                <w:color w:val="auto"/>
              </w:rPr>
              <w:t>Total non-Commonwealth contribution</w:t>
            </w:r>
            <w:r w:rsidR="00034805" w:rsidRPr="00260B77">
              <w:rPr>
                <w:b/>
                <w:color w:val="auto"/>
                <w:vertAlign w:val="superscript"/>
              </w:rPr>
              <w:t>1</w:t>
            </w:r>
          </w:p>
        </w:tc>
      </w:tr>
      <w:bookmarkEnd w:id="0"/>
      <w:tr w:rsidR="00CD3E19" w:rsidRPr="00C43854" w14:paraId="62842C80" w14:textId="77777777" w:rsidTr="00FB52D0">
        <w:tc>
          <w:tcPr>
            <w:tcW w:w="2825" w:type="dxa"/>
            <w:tcBorders>
              <w:top w:val="single" w:sz="8" w:space="0" w:color="4F81BD"/>
              <w:left w:val="single" w:sz="8" w:space="0" w:color="4F81BD"/>
              <w:bottom w:val="single" w:sz="8" w:space="0" w:color="4F81BD"/>
              <w:right w:val="single" w:sz="8" w:space="0" w:color="4F81BD"/>
            </w:tcBorders>
            <w:shd w:val="clear" w:color="auto" w:fill="auto"/>
          </w:tcPr>
          <w:p w14:paraId="19729FB2" w14:textId="72E39B2F" w:rsidR="00CD3E19" w:rsidRPr="0098633C" w:rsidRDefault="00CD3E19" w:rsidP="007B68C9">
            <w:pPr>
              <w:pStyle w:val="Milestonetable"/>
              <w:rPr>
                <w:color w:val="auto"/>
              </w:rPr>
            </w:pPr>
            <w:r w:rsidRPr="0098633C">
              <w:rPr>
                <w:color w:val="auto"/>
              </w:rPr>
              <w:t xml:space="preserve">VIC-05 </w:t>
            </w:r>
            <w:r w:rsidR="006670D3" w:rsidRPr="0098633C">
              <w:rPr>
                <w:color w:val="auto"/>
              </w:rPr>
              <w:t>–</w:t>
            </w:r>
            <w:r w:rsidRPr="0098633C">
              <w:rPr>
                <w:color w:val="auto"/>
              </w:rPr>
              <w:t xml:space="preserve"> </w:t>
            </w:r>
            <w:r w:rsidR="006670D3" w:rsidRPr="0098633C">
              <w:rPr>
                <w:color w:val="auto"/>
              </w:rPr>
              <w:t xml:space="preserve">Revitalising </w:t>
            </w:r>
            <w:r w:rsidRPr="0098633C">
              <w:rPr>
                <w:color w:val="auto"/>
              </w:rPr>
              <w:t xml:space="preserve">KooyongKoot </w:t>
            </w:r>
            <w:r w:rsidR="006670D3" w:rsidRPr="0098633C">
              <w:rPr>
                <w:color w:val="auto"/>
              </w:rPr>
              <w:t xml:space="preserve">and </w:t>
            </w:r>
            <w:r w:rsidRPr="0098633C">
              <w:rPr>
                <w:color w:val="auto"/>
              </w:rPr>
              <w:t>Tooronga Park wetland</w:t>
            </w:r>
            <w:r w:rsidR="006670D3" w:rsidRPr="0098633C">
              <w:rPr>
                <w:color w:val="auto"/>
              </w:rPr>
              <w:t>.</w:t>
            </w:r>
          </w:p>
        </w:tc>
        <w:tc>
          <w:tcPr>
            <w:tcW w:w="7513" w:type="dxa"/>
            <w:tcBorders>
              <w:top w:val="single" w:sz="8" w:space="0" w:color="4F81BD"/>
              <w:left w:val="single" w:sz="8" w:space="0" w:color="4F81BD"/>
              <w:bottom w:val="single" w:sz="8" w:space="0" w:color="4F81BD"/>
              <w:right w:val="single" w:sz="8" w:space="0" w:color="4F81BD"/>
            </w:tcBorders>
            <w:shd w:val="clear" w:color="auto" w:fill="auto"/>
          </w:tcPr>
          <w:p w14:paraId="5D651DAB" w14:textId="6D6323A0" w:rsidR="00CD3E19" w:rsidRPr="0098633C" w:rsidRDefault="00CD3E19" w:rsidP="007B68C9">
            <w:pPr>
              <w:pStyle w:val="Milestonetable"/>
              <w:rPr>
                <w:color w:val="auto"/>
              </w:rPr>
            </w:pPr>
            <w:r w:rsidRPr="0098633C">
              <w:rPr>
                <w:color w:val="auto"/>
              </w:rPr>
              <w:t xml:space="preserve">The project will implement activities under the City of </w:t>
            </w:r>
            <w:proofErr w:type="spellStart"/>
            <w:r w:rsidRPr="0098633C">
              <w:rPr>
                <w:color w:val="auto"/>
              </w:rPr>
              <w:t>Stonnington’s</w:t>
            </w:r>
            <w:proofErr w:type="spellEnd"/>
            <w:r w:rsidRPr="0098633C">
              <w:rPr>
                <w:color w:val="auto"/>
              </w:rPr>
              <w:t xml:space="preserve"> Gardiners Creek (KooyongKoot) Masterplan including the </w:t>
            </w:r>
            <w:proofErr w:type="spellStart"/>
            <w:r w:rsidRPr="0098633C">
              <w:rPr>
                <w:color w:val="auto"/>
              </w:rPr>
              <w:t>revitalisation</w:t>
            </w:r>
            <w:proofErr w:type="spellEnd"/>
            <w:r w:rsidRPr="0098633C">
              <w:rPr>
                <w:color w:val="auto"/>
              </w:rPr>
              <w:t xml:space="preserve"> of KooyongKoot and Tooronga Park wetland. It will improve water quality, increase the extent of habitat for native species, improve recreation spaces, and create stronger cultural connection to the site’s Indigenous heritage values.</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0B301732" w14:textId="6BB24FA8" w:rsidR="00CD3E19" w:rsidRPr="0098633C" w:rsidRDefault="00CD3E19" w:rsidP="007B68C9">
            <w:pPr>
              <w:pStyle w:val="Milestonetable"/>
              <w:jc w:val="center"/>
              <w:rPr>
                <w:color w:val="auto"/>
              </w:rPr>
            </w:pPr>
            <w:r w:rsidRPr="0098633C">
              <w:rPr>
                <w:rFonts w:cs="Calibri"/>
                <w:color w:val="000000"/>
              </w:rPr>
              <w:t xml:space="preserve"> </w:t>
            </w:r>
            <w:r w:rsidR="00663E02">
              <w:rPr>
                <w:rFonts w:cs="Calibri"/>
                <w:color w:val="000000"/>
              </w:rPr>
              <w:t>$</w:t>
            </w:r>
            <w:r w:rsidRPr="0098633C">
              <w:rPr>
                <w:rFonts w:cs="Calibri"/>
                <w:color w:val="000000"/>
              </w:rPr>
              <w:t xml:space="preserve">1,000,000 </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4EF6861F" w14:textId="0E1FC06C" w:rsidR="00CD3E19" w:rsidRPr="001036CC" w:rsidRDefault="00EB67D2" w:rsidP="007B68C9">
            <w:pPr>
              <w:pStyle w:val="Milestonetable"/>
              <w:jc w:val="center"/>
              <w:rPr>
                <w:color w:val="auto"/>
                <w:highlight w:val="yellow"/>
              </w:rPr>
            </w:pPr>
            <w:r w:rsidRPr="00663E02">
              <w:rPr>
                <w:color w:val="auto"/>
              </w:rPr>
              <w:t>$</w:t>
            </w:r>
            <w:r w:rsidR="00663E02">
              <w:rPr>
                <w:color w:val="auto"/>
              </w:rPr>
              <w:t xml:space="preserve"> </w:t>
            </w:r>
            <w:r w:rsidRPr="00663E02">
              <w:rPr>
                <w:color w:val="auto"/>
              </w:rPr>
              <w:t>500,000*</w:t>
            </w:r>
          </w:p>
        </w:tc>
      </w:tr>
      <w:tr w:rsidR="00CD3E19" w:rsidRPr="00C43854" w14:paraId="2152B6D3" w14:textId="77777777" w:rsidTr="00FB52D0">
        <w:tc>
          <w:tcPr>
            <w:tcW w:w="2825" w:type="dxa"/>
            <w:tcBorders>
              <w:top w:val="single" w:sz="8" w:space="0" w:color="4F81BD"/>
              <w:left w:val="single" w:sz="8" w:space="0" w:color="4F81BD"/>
              <w:bottom w:val="single" w:sz="8" w:space="0" w:color="4F81BD"/>
              <w:right w:val="single" w:sz="8" w:space="0" w:color="4F81BD"/>
            </w:tcBorders>
            <w:shd w:val="clear" w:color="auto" w:fill="auto"/>
          </w:tcPr>
          <w:p w14:paraId="03AC1128" w14:textId="73E8B984" w:rsidR="00CD3E19" w:rsidRPr="0098633C" w:rsidRDefault="00CD3E19" w:rsidP="007B68C9">
            <w:pPr>
              <w:pStyle w:val="Milestonetable"/>
              <w:rPr>
                <w:color w:val="auto"/>
              </w:rPr>
            </w:pPr>
            <w:r w:rsidRPr="0098633C">
              <w:rPr>
                <w:color w:val="auto"/>
              </w:rPr>
              <w:t xml:space="preserve">VIC-06 </w:t>
            </w:r>
            <w:r w:rsidR="008D14A0" w:rsidRPr="0098633C">
              <w:rPr>
                <w:color w:val="auto"/>
              </w:rPr>
              <w:t>–</w:t>
            </w:r>
            <w:r w:rsidRPr="0098633C">
              <w:rPr>
                <w:color w:val="auto"/>
              </w:rPr>
              <w:t xml:space="preserve"> </w:t>
            </w:r>
            <w:r w:rsidR="008D14A0" w:rsidRPr="0098633C">
              <w:rPr>
                <w:color w:val="auto"/>
              </w:rPr>
              <w:t xml:space="preserve">Revegetation along the </w:t>
            </w:r>
            <w:r w:rsidRPr="0098633C">
              <w:rPr>
                <w:color w:val="auto"/>
              </w:rPr>
              <w:t>Diamond Creek</w:t>
            </w:r>
            <w:r w:rsidR="008D14A0" w:rsidRPr="0098633C">
              <w:rPr>
                <w:color w:val="auto"/>
              </w:rPr>
              <w:t xml:space="preserve"> in Eltham North</w:t>
            </w:r>
          </w:p>
        </w:tc>
        <w:tc>
          <w:tcPr>
            <w:tcW w:w="7513" w:type="dxa"/>
            <w:tcBorders>
              <w:top w:val="single" w:sz="8" w:space="0" w:color="4F81BD"/>
              <w:left w:val="single" w:sz="8" w:space="0" w:color="4F81BD"/>
              <w:bottom w:val="single" w:sz="8" w:space="0" w:color="4F81BD"/>
              <w:right w:val="single" w:sz="8" w:space="0" w:color="4F81BD"/>
            </w:tcBorders>
            <w:shd w:val="clear" w:color="auto" w:fill="auto"/>
          </w:tcPr>
          <w:p w14:paraId="7B1AD929" w14:textId="21ED2854" w:rsidR="00CD3E19" w:rsidRPr="0098633C" w:rsidRDefault="00CD3E19" w:rsidP="007B68C9">
            <w:pPr>
              <w:pStyle w:val="Milestonetable"/>
            </w:pPr>
            <w:r w:rsidRPr="0098633C">
              <w:rPr>
                <w:color w:val="auto"/>
              </w:rPr>
              <w:t>The project will revegetate land along the Diamond Creek in Eltham North with indigenous plant species. Plantings and weed control efforts will be complemented by an ongoing monitoring program. The project will involve a range of local organisations.</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5009EB7C" w14:textId="41C80B3D" w:rsidR="00CD3E19" w:rsidRPr="00220B71" w:rsidRDefault="00CD3E19" w:rsidP="007B68C9">
            <w:pPr>
              <w:pStyle w:val="Milestonetable"/>
              <w:jc w:val="center"/>
              <w:rPr>
                <w:color w:val="auto"/>
              </w:rPr>
            </w:pPr>
            <w:r w:rsidRPr="00220B71">
              <w:rPr>
                <w:rFonts w:cs="Calibri"/>
                <w:color w:val="000000"/>
              </w:rPr>
              <w:t xml:space="preserve"> </w:t>
            </w:r>
            <w:r w:rsidR="00663E02">
              <w:rPr>
                <w:rFonts w:cs="Calibri"/>
                <w:color w:val="000000"/>
              </w:rPr>
              <w:t>$</w:t>
            </w:r>
            <w:r w:rsidRPr="00220B71">
              <w:rPr>
                <w:rFonts w:cs="Calibri"/>
                <w:color w:val="000000"/>
              </w:rPr>
              <w:t xml:space="preserve">150,000 </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279BDBF9" w14:textId="3263F821" w:rsidR="00CD3E19" w:rsidRPr="00663E02" w:rsidRDefault="00220B71" w:rsidP="007B68C9">
            <w:pPr>
              <w:pStyle w:val="Milestonetable"/>
              <w:jc w:val="center"/>
              <w:rPr>
                <w:color w:val="auto"/>
              </w:rPr>
            </w:pPr>
            <w:r w:rsidRPr="00663E02">
              <w:rPr>
                <w:color w:val="auto"/>
              </w:rPr>
              <w:t>$105,000</w:t>
            </w:r>
            <w:r w:rsidR="00C25265">
              <w:rPr>
                <w:color w:val="auto"/>
              </w:rPr>
              <w:t>*</w:t>
            </w:r>
          </w:p>
        </w:tc>
      </w:tr>
      <w:tr w:rsidR="00CD3E19" w:rsidRPr="00C43854" w14:paraId="74B63898" w14:textId="77777777" w:rsidTr="00FB52D0">
        <w:tc>
          <w:tcPr>
            <w:tcW w:w="2825" w:type="dxa"/>
            <w:tcBorders>
              <w:top w:val="single" w:sz="8" w:space="0" w:color="4F81BD"/>
              <w:left w:val="single" w:sz="8" w:space="0" w:color="4F81BD"/>
              <w:bottom w:val="single" w:sz="8" w:space="0" w:color="4F81BD"/>
              <w:right w:val="single" w:sz="8" w:space="0" w:color="4F81BD"/>
            </w:tcBorders>
            <w:shd w:val="clear" w:color="auto" w:fill="auto"/>
          </w:tcPr>
          <w:p w14:paraId="03648418" w14:textId="401A629D" w:rsidR="00CD3E19" w:rsidRPr="0098633C" w:rsidRDefault="00CD3E19" w:rsidP="007B68C9">
            <w:pPr>
              <w:pStyle w:val="Milestonetable"/>
              <w:rPr>
                <w:color w:val="auto"/>
              </w:rPr>
            </w:pPr>
            <w:r w:rsidRPr="0098633C">
              <w:rPr>
                <w:color w:val="auto"/>
              </w:rPr>
              <w:t xml:space="preserve">VIC-10 </w:t>
            </w:r>
            <w:r w:rsidR="002E5ECF" w:rsidRPr="0098633C">
              <w:rPr>
                <w:color w:val="auto"/>
              </w:rPr>
              <w:t>–</w:t>
            </w:r>
            <w:r w:rsidRPr="0098633C">
              <w:rPr>
                <w:color w:val="auto"/>
              </w:rPr>
              <w:t xml:space="preserve"> </w:t>
            </w:r>
            <w:r w:rsidR="002E5ECF" w:rsidRPr="0098633C">
              <w:rPr>
                <w:color w:val="auto"/>
              </w:rPr>
              <w:t>Wyndham Healthier Waterways</w:t>
            </w:r>
          </w:p>
        </w:tc>
        <w:tc>
          <w:tcPr>
            <w:tcW w:w="7513" w:type="dxa"/>
            <w:tcBorders>
              <w:top w:val="single" w:sz="8" w:space="0" w:color="4F81BD"/>
              <w:left w:val="single" w:sz="8" w:space="0" w:color="4F81BD"/>
              <w:bottom w:val="single" w:sz="8" w:space="0" w:color="4F81BD"/>
              <w:right w:val="single" w:sz="8" w:space="0" w:color="4F81BD"/>
            </w:tcBorders>
            <w:shd w:val="clear" w:color="auto" w:fill="auto"/>
          </w:tcPr>
          <w:p w14:paraId="422C41A8" w14:textId="342377B6" w:rsidR="00CD3E19" w:rsidRPr="0098633C" w:rsidRDefault="00CD3E19" w:rsidP="007B68C9">
            <w:pPr>
              <w:pStyle w:val="Milestonetable"/>
              <w:rPr>
                <w:color w:val="auto"/>
              </w:rPr>
            </w:pPr>
            <w:r w:rsidRPr="0098633C">
              <w:rPr>
                <w:color w:val="auto"/>
              </w:rPr>
              <w:t xml:space="preserve">The project will upgrade nine stormwater wetlands, install gross pollutant traps, extend wetland areas, and plant vegetation to improve water quality. Works will be undertaken on wetlands which drain to important local waterways including the </w:t>
            </w:r>
            <w:proofErr w:type="spellStart"/>
            <w:r w:rsidRPr="0098633C">
              <w:rPr>
                <w:color w:val="auto"/>
              </w:rPr>
              <w:t>Werribee</w:t>
            </w:r>
            <w:proofErr w:type="spellEnd"/>
            <w:r w:rsidRPr="0098633C">
              <w:rPr>
                <w:color w:val="auto"/>
              </w:rPr>
              <w:t xml:space="preserve"> River, Lollypop Creek and Skeleton Creek, which in turn flow to Port Phillip Bay.</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36DF9D51" w14:textId="4032E314" w:rsidR="00CD3E19" w:rsidRPr="0098633C" w:rsidRDefault="00CD3E19" w:rsidP="007B68C9">
            <w:pPr>
              <w:pStyle w:val="Milestonetable"/>
              <w:jc w:val="center"/>
              <w:rPr>
                <w:color w:val="auto"/>
              </w:rPr>
            </w:pPr>
            <w:r w:rsidRPr="0098633C">
              <w:rPr>
                <w:rFonts w:cs="Calibri"/>
                <w:color w:val="000000"/>
              </w:rPr>
              <w:t xml:space="preserve"> </w:t>
            </w:r>
            <w:r w:rsidR="00663E02">
              <w:rPr>
                <w:rFonts w:cs="Calibri"/>
                <w:color w:val="000000"/>
              </w:rPr>
              <w:t xml:space="preserve">$ </w:t>
            </w:r>
            <w:r w:rsidRPr="0098633C">
              <w:rPr>
                <w:rFonts w:cs="Calibri"/>
                <w:color w:val="000000"/>
              </w:rPr>
              <w:t xml:space="preserve">1,000,000 </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3BA2EEF6" w14:textId="65720F9D" w:rsidR="00CD3E19" w:rsidRPr="0098633C" w:rsidRDefault="0030635F" w:rsidP="007B68C9">
            <w:pPr>
              <w:pStyle w:val="Milestonetable"/>
              <w:jc w:val="center"/>
              <w:rPr>
                <w:color w:val="auto"/>
              </w:rPr>
            </w:pPr>
            <w:r w:rsidRPr="0098633C">
              <w:rPr>
                <w:color w:val="auto"/>
              </w:rPr>
              <w:t>$</w:t>
            </w:r>
            <w:r w:rsidR="00A11035">
              <w:rPr>
                <w:color w:val="auto"/>
              </w:rPr>
              <w:t xml:space="preserve"> </w:t>
            </w:r>
            <w:r w:rsidRPr="0098633C">
              <w:rPr>
                <w:color w:val="auto"/>
              </w:rPr>
              <w:t>3,000,000</w:t>
            </w:r>
            <w:r w:rsidR="0098060C">
              <w:rPr>
                <w:color w:val="auto"/>
              </w:rPr>
              <w:t>*</w:t>
            </w:r>
          </w:p>
        </w:tc>
      </w:tr>
      <w:tr w:rsidR="00CD3E19" w:rsidRPr="00C43854" w14:paraId="6E2A934E" w14:textId="77777777" w:rsidTr="00FB52D0">
        <w:tc>
          <w:tcPr>
            <w:tcW w:w="2825" w:type="dxa"/>
            <w:tcBorders>
              <w:top w:val="single" w:sz="8" w:space="0" w:color="4F81BD"/>
              <w:left w:val="single" w:sz="8" w:space="0" w:color="4F81BD"/>
              <w:bottom w:val="single" w:sz="8" w:space="0" w:color="4F81BD"/>
              <w:right w:val="single" w:sz="8" w:space="0" w:color="4F81BD"/>
            </w:tcBorders>
            <w:shd w:val="clear" w:color="auto" w:fill="auto"/>
          </w:tcPr>
          <w:p w14:paraId="281FBE55" w14:textId="2919D045" w:rsidR="00CD3E19" w:rsidRPr="0098633C" w:rsidRDefault="00CD3E19" w:rsidP="007B68C9">
            <w:pPr>
              <w:pStyle w:val="Milestonetable"/>
              <w:rPr>
                <w:color w:val="auto"/>
              </w:rPr>
            </w:pPr>
            <w:r w:rsidRPr="0098633C">
              <w:rPr>
                <w:color w:val="auto"/>
              </w:rPr>
              <w:t>VIC-1</w:t>
            </w:r>
            <w:r w:rsidR="00D550E9" w:rsidRPr="0098633C">
              <w:rPr>
                <w:color w:val="auto"/>
              </w:rPr>
              <w:t>1</w:t>
            </w:r>
            <w:r w:rsidRPr="0098633C">
              <w:rPr>
                <w:color w:val="auto"/>
              </w:rPr>
              <w:t xml:space="preserve"> </w:t>
            </w:r>
            <w:r w:rsidR="00A208CE" w:rsidRPr="0098633C">
              <w:rPr>
                <w:color w:val="auto"/>
              </w:rPr>
              <w:t>–</w:t>
            </w:r>
            <w:r w:rsidRPr="0098633C">
              <w:rPr>
                <w:color w:val="auto"/>
              </w:rPr>
              <w:t xml:space="preserve"> </w:t>
            </w:r>
            <w:r w:rsidR="00A208CE" w:rsidRPr="0098633C">
              <w:rPr>
                <w:color w:val="auto"/>
              </w:rPr>
              <w:t>Re</w:t>
            </w:r>
            <w:r w:rsidR="00BD0E9D" w:rsidRPr="0098633C">
              <w:rPr>
                <w:color w:val="auto"/>
              </w:rPr>
              <w:t xml:space="preserve">storing </w:t>
            </w:r>
            <w:r w:rsidRPr="0098633C">
              <w:rPr>
                <w:color w:val="auto"/>
              </w:rPr>
              <w:t>Darebin Creek</w:t>
            </w:r>
          </w:p>
        </w:tc>
        <w:tc>
          <w:tcPr>
            <w:tcW w:w="7513" w:type="dxa"/>
            <w:tcBorders>
              <w:top w:val="single" w:sz="8" w:space="0" w:color="4F81BD"/>
              <w:left w:val="single" w:sz="8" w:space="0" w:color="4F81BD"/>
              <w:bottom w:val="single" w:sz="8" w:space="0" w:color="4F81BD"/>
              <w:right w:val="single" w:sz="8" w:space="0" w:color="4F81BD"/>
            </w:tcBorders>
            <w:shd w:val="clear" w:color="auto" w:fill="auto"/>
          </w:tcPr>
          <w:p w14:paraId="64D58809" w14:textId="25131345" w:rsidR="00CD3E19" w:rsidRPr="0098633C" w:rsidRDefault="00CD3E19" w:rsidP="007B68C9">
            <w:pPr>
              <w:pStyle w:val="Milestonetable"/>
              <w:rPr>
                <w:color w:val="auto"/>
              </w:rPr>
            </w:pPr>
            <w:r w:rsidRPr="0098633C">
              <w:rPr>
                <w:color w:val="auto"/>
              </w:rPr>
              <w:t>The project will renew Darebin Creek, working with Indigenous rangers and the community to regenerate riparian areas for the benefit of native species and the local community.</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6ED0B435" w14:textId="7B3E4EFA" w:rsidR="00CD3E19" w:rsidRPr="0098633C" w:rsidRDefault="00CD3E19" w:rsidP="007B68C9">
            <w:pPr>
              <w:pStyle w:val="Milestonetable"/>
              <w:jc w:val="center"/>
              <w:rPr>
                <w:color w:val="auto"/>
              </w:rPr>
            </w:pPr>
            <w:r w:rsidRPr="0098633C">
              <w:rPr>
                <w:rFonts w:cs="Calibri"/>
                <w:color w:val="000000"/>
              </w:rPr>
              <w:t xml:space="preserve"> </w:t>
            </w:r>
            <w:r w:rsidR="00663E02">
              <w:rPr>
                <w:rFonts w:cs="Calibri"/>
                <w:color w:val="000000"/>
              </w:rPr>
              <w:t>$</w:t>
            </w:r>
            <w:r w:rsidRPr="0098633C">
              <w:rPr>
                <w:rFonts w:cs="Calibri"/>
                <w:color w:val="000000"/>
              </w:rPr>
              <w:t xml:space="preserve"> 500,000 </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579E4785" w14:textId="63A7F482" w:rsidR="00CD3E19" w:rsidRPr="009D5B87" w:rsidRDefault="00F62631" w:rsidP="007B68C9">
            <w:pPr>
              <w:pStyle w:val="Milestonetable"/>
              <w:jc w:val="center"/>
              <w:rPr>
                <w:color w:val="auto"/>
              </w:rPr>
            </w:pPr>
            <w:r w:rsidRPr="009D5B87">
              <w:rPr>
                <w:color w:val="auto"/>
              </w:rPr>
              <w:t>$ 470,000*</w:t>
            </w:r>
          </w:p>
        </w:tc>
      </w:tr>
      <w:tr w:rsidR="00CD3E19" w:rsidRPr="00C43854" w14:paraId="0A2769DD" w14:textId="77777777" w:rsidTr="00FB52D0">
        <w:tc>
          <w:tcPr>
            <w:tcW w:w="2825" w:type="dxa"/>
            <w:tcBorders>
              <w:top w:val="single" w:sz="8" w:space="0" w:color="4F81BD"/>
              <w:left w:val="single" w:sz="8" w:space="0" w:color="4F81BD"/>
              <w:bottom w:val="single" w:sz="8" w:space="0" w:color="4F81BD"/>
              <w:right w:val="single" w:sz="8" w:space="0" w:color="4F81BD"/>
            </w:tcBorders>
            <w:shd w:val="clear" w:color="auto" w:fill="auto"/>
          </w:tcPr>
          <w:p w14:paraId="54296665" w14:textId="3374E6BC" w:rsidR="00CD3E19" w:rsidRPr="0098633C" w:rsidRDefault="00CD3E19" w:rsidP="007B68C9">
            <w:pPr>
              <w:pStyle w:val="Milestonetable"/>
              <w:rPr>
                <w:color w:val="auto"/>
              </w:rPr>
            </w:pPr>
            <w:r w:rsidRPr="0098633C">
              <w:rPr>
                <w:color w:val="auto"/>
              </w:rPr>
              <w:t xml:space="preserve">VIC-12 </w:t>
            </w:r>
            <w:r w:rsidR="008F2DE0" w:rsidRPr="0098633C">
              <w:rPr>
                <w:color w:val="auto"/>
              </w:rPr>
              <w:t>–</w:t>
            </w:r>
            <w:r w:rsidRPr="0098633C">
              <w:rPr>
                <w:color w:val="auto"/>
              </w:rPr>
              <w:t xml:space="preserve"> </w:t>
            </w:r>
            <w:r w:rsidR="00F41497" w:rsidRPr="0098633C">
              <w:rPr>
                <w:color w:val="auto"/>
              </w:rPr>
              <w:t xml:space="preserve">Reversing decline along </w:t>
            </w:r>
            <w:r w:rsidRPr="0098633C">
              <w:rPr>
                <w:color w:val="auto"/>
              </w:rPr>
              <w:t>Merri Creek</w:t>
            </w:r>
          </w:p>
        </w:tc>
        <w:tc>
          <w:tcPr>
            <w:tcW w:w="7513" w:type="dxa"/>
            <w:tcBorders>
              <w:top w:val="single" w:sz="8" w:space="0" w:color="4F81BD"/>
              <w:left w:val="single" w:sz="8" w:space="0" w:color="4F81BD"/>
              <w:bottom w:val="single" w:sz="8" w:space="0" w:color="4F81BD"/>
              <w:right w:val="single" w:sz="8" w:space="0" w:color="4F81BD"/>
            </w:tcBorders>
            <w:shd w:val="clear" w:color="auto" w:fill="auto"/>
          </w:tcPr>
          <w:p w14:paraId="534A25BB" w14:textId="63816C8A" w:rsidR="00CD3E19" w:rsidRPr="0098633C" w:rsidRDefault="00CD3E19" w:rsidP="007B68C9">
            <w:pPr>
              <w:pStyle w:val="Milestonetable"/>
              <w:rPr>
                <w:color w:val="auto"/>
              </w:rPr>
            </w:pPr>
            <w:r w:rsidRPr="0098633C">
              <w:rPr>
                <w:color w:val="auto"/>
              </w:rPr>
              <w:t>The project will transform degraded sites on Merri Creek, undertaking crucial and strategic riverbank restoration and revegetation activities. The project will also protect existing remnant native vegetation for native and threatened species.</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5E964622" w14:textId="74285D3E" w:rsidR="00CD3E19" w:rsidRPr="0098633C" w:rsidRDefault="00663E02" w:rsidP="007B68C9">
            <w:pPr>
              <w:pStyle w:val="Milestonetable"/>
              <w:jc w:val="center"/>
              <w:rPr>
                <w:color w:val="auto"/>
              </w:rPr>
            </w:pPr>
            <w:r>
              <w:rPr>
                <w:rFonts w:cs="Calibri"/>
                <w:color w:val="000000"/>
              </w:rPr>
              <w:t xml:space="preserve">$ </w:t>
            </w:r>
            <w:r w:rsidR="00CD3E19" w:rsidRPr="0098633C">
              <w:rPr>
                <w:rFonts w:cs="Calibri"/>
                <w:color w:val="000000"/>
              </w:rPr>
              <w:t xml:space="preserve">500,000 </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37C5EFD5" w14:textId="365C5B51" w:rsidR="00BD5551" w:rsidRPr="009D5B87" w:rsidRDefault="00F62631" w:rsidP="007B68C9">
            <w:pPr>
              <w:pStyle w:val="Milestonetable"/>
              <w:jc w:val="center"/>
              <w:rPr>
                <w:color w:val="auto"/>
              </w:rPr>
            </w:pPr>
            <w:r w:rsidRPr="009D5B87">
              <w:rPr>
                <w:color w:val="auto"/>
              </w:rPr>
              <w:t>$ 261,080*</w:t>
            </w:r>
          </w:p>
          <w:p w14:paraId="460D5FF7" w14:textId="67A79D68" w:rsidR="00CD3E19" w:rsidRPr="009D5B87" w:rsidRDefault="00CD3E19" w:rsidP="007B68C9">
            <w:pPr>
              <w:pStyle w:val="Milestonetable"/>
              <w:jc w:val="center"/>
              <w:rPr>
                <w:color w:val="auto"/>
              </w:rPr>
            </w:pPr>
          </w:p>
        </w:tc>
      </w:tr>
      <w:tr w:rsidR="008948D3" w:rsidRPr="00C43854" w14:paraId="5833976C" w14:textId="77777777" w:rsidTr="00FB52D0">
        <w:tc>
          <w:tcPr>
            <w:tcW w:w="2825" w:type="dxa"/>
            <w:tcBorders>
              <w:top w:val="single" w:sz="8" w:space="0" w:color="4F81BD"/>
              <w:left w:val="single" w:sz="8" w:space="0" w:color="4F81BD"/>
              <w:bottom w:val="single" w:sz="8" w:space="0" w:color="4F81BD"/>
              <w:right w:val="single" w:sz="8" w:space="0" w:color="4F81BD"/>
            </w:tcBorders>
            <w:shd w:val="clear" w:color="auto" w:fill="auto"/>
          </w:tcPr>
          <w:p w14:paraId="53611C23" w14:textId="0D8ED7B4" w:rsidR="008948D3" w:rsidRPr="0098633C" w:rsidRDefault="008948D3" w:rsidP="007B68C9">
            <w:pPr>
              <w:pStyle w:val="Milestonetable"/>
              <w:rPr>
                <w:color w:val="auto"/>
              </w:rPr>
            </w:pPr>
            <w:r>
              <w:rPr>
                <w:color w:val="auto"/>
              </w:rPr>
              <w:t>VIC-01 – Peter Hopper Lake</w:t>
            </w:r>
            <w:r w:rsidR="00B92986">
              <w:rPr>
                <w:color w:val="auto"/>
              </w:rPr>
              <w:t xml:space="preserve"> restoration</w:t>
            </w:r>
          </w:p>
        </w:tc>
        <w:tc>
          <w:tcPr>
            <w:tcW w:w="7513" w:type="dxa"/>
            <w:tcBorders>
              <w:top w:val="single" w:sz="8" w:space="0" w:color="4F81BD"/>
              <w:left w:val="single" w:sz="8" w:space="0" w:color="4F81BD"/>
              <w:bottom w:val="single" w:sz="8" w:space="0" w:color="4F81BD"/>
              <w:right w:val="single" w:sz="8" w:space="0" w:color="4F81BD"/>
            </w:tcBorders>
            <w:shd w:val="clear" w:color="auto" w:fill="auto"/>
          </w:tcPr>
          <w:p w14:paraId="4F814082" w14:textId="17903173" w:rsidR="008948D3" w:rsidRPr="0098633C" w:rsidRDefault="00CF17CF" w:rsidP="007B68C9">
            <w:pPr>
              <w:pStyle w:val="Milestonetable"/>
              <w:rPr>
                <w:color w:val="auto"/>
              </w:rPr>
            </w:pPr>
            <w:r w:rsidRPr="00CF17CF">
              <w:rPr>
                <w:color w:val="auto"/>
              </w:rPr>
              <w:t xml:space="preserve">This project </w:t>
            </w:r>
            <w:r w:rsidR="00892AFA">
              <w:rPr>
                <w:color w:val="auto"/>
              </w:rPr>
              <w:t xml:space="preserve">will reduce pollutant loadings (sediments and nutrients) for the benefit of </w:t>
            </w:r>
            <w:r w:rsidR="00B62FB8" w:rsidRPr="009E5AD7">
              <w:rPr>
                <w:color w:val="auto"/>
              </w:rPr>
              <w:t xml:space="preserve">native birds and aquatic species in Peter Hopper Lake in the Melbourne suburb of Mill Park. It will </w:t>
            </w:r>
            <w:r w:rsidRPr="00CF17CF">
              <w:rPr>
                <w:color w:val="auto"/>
              </w:rPr>
              <w:t>de-silt</w:t>
            </w:r>
            <w:r w:rsidR="0006475B">
              <w:rPr>
                <w:color w:val="auto"/>
              </w:rPr>
              <w:t xml:space="preserve"> </w:t>
            </w:r>
            <w:r w:rsidR="00B62FB8">
              <w:rPr>
                <w:color w:val="auto"/>
              </w:rPr>
              <w:t>the lake</w:t>
            </w:r>
            <w:r w:rsidR="00257100">
              <w:rPr>
                <w:color w:val="auto"/>
              </w:rPr>
              <w:t>,</w:t>
            </w:r>
            <w:r w:rsidR="00B62FB8">
              <w:rPr>
                <w:color w:val="auto"/>
              </w:rPr>
              <w:t xml:space="preserve"> </w:t>
            </w:r>
            <w:r w:rsidRPr="00CF17CF">
              <w:rPr>
                <w:color w:val="auto"/>
              </w:rPr>
              <w:t>install</w:t>
            </w:r>
            <w:r w:rsidR="0006475B">
              <w:rPr>
                <w:color w:val="auto"/>
              </w:rPr>
              <w:t xml:space="preserve"> </w:t>
            </w:r>
            <w:r w:rsidRPr="00CF17CF">
              <w:rPr>
                <w:color w:val="auto"/>
              </w:rPr>
              <w:t xml:space="preserve">stormwater </w:t>
            </w:r>
            <w:r w:rsidR="0003752F">
              <w:rPr>
                <w:color w:val="auto"/>
              </w:rPr>
              <w:t xml:space="preserve">treatment </w:t>
            </w:r>
            <w:r w:rsidRPr="00CF17CF">
              <w:rPr>
                <w:color w:val="auto"/>
              </w:rPr>
              <w:t xml:space="preserve">infrastructure to capture future sediment runoff, </w:t>
            </w:r>
            <w:r w:rsidR="007F3874">
              <w:rPr>
                <w:color w:val="auto"/>
              </w:rPr>
              <w:t xml:space="preserve">and install a </w:t>
            </w:r>
            <w:r w:rsidRPr="00CF17CF">
              <w:rPr>
                <w:color w:val="auto"/>
              </w:rPr>
              <w:t xml:space="preserve">bioretention system </w:t>
            </w:r>
            <w:r w:rsidR="007F3874">
              <w:rPr>
                <w:color w:val="auto"/>
              </w:rPr>
              <w:t xml:space="preserve">to reduce </w:t>
            </w:r>
            <w:r w:rsidRPr="00CF17CF">
              <w:rPr>
                <w:color w:val="auto"/>
              </w:rPr>
              <w:t xml:space="preserve">nutrient </w:t>
            </w:r>
            <w:r w:rsidR="00CE4CD1">
              <w:rPr>
                <w:color w:val="auto"/>
              </w:rPr>
              <w:t>loadings and improve water circulation.</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2C94943E" w14:textId="3E8A8EBC" w:rsidR="008948D3" w:rsidRDefault="002872B3" w:rsidP="007B68C9">
            <w:pPr>
              <w:pStyle w:val="Milestonetable"/>
              <w:jc w:val="center"/>
              <w:rPr>
                <w:rFonts w:cs="Calibri"/>
                <w:color w:val="000000"/>
              </w:rPr>
            </w:pPr>
            <w:r>
              <w:rPr>
                <w:rFonts w:cs="Calibri"/>
                <w:color w:val="000000"/>
              </w:rPr>
              <w:t>$2,000,000</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5B07E045" w14:textId="5DE7B1E1" w:rsidR="008948D3" w:rsidRPr="009D5B87" w:rsidRDefault="007B4AA5" w:rsidP="007B68C9">
            <w:pPr>
              <w:pStyle w:val="Milestonetable"/>
              <w:jc w:val="center"/>
              <w:rPr>
                <w:color w:val="auto"/>
              </w:rPr>
            </w:pPr>
            <w:r>
              <w:rPr>
                <w:color w:val="auto"/>
              </w:rPr>
              <w:t>$2,716,000</w:t>
            </w:r>
            <w:r w:rsidR="005E1A92" w:rsidRPr="00260B77">
              <w:rPr>
                <w:color w:val="auto"/>
                <w:vertAlign w:val="superscript"/>
              </w:rPr>
              <w:t>^</w:t>
            </w:r>
          </w:p>
        </w:tc>
      </w:tr>
      <w:tr w:rsidR="00F40FFD" w:rsidRPr="00C43854" w14:paraId="69E0FCCD" w14:textId="77777777" w:rsidTr="00FB52D0">
        <w:tc>
          <w:tcPr>
            <w:tcW w:w="2825" w:type="dxa"/>
            <w:tcBorders>
              <w:top w:val="single" w:sz="8" w:space="0" w:color="4F81BD"/>
              <w:left w:val="nil"/>
              <w:bottom w:val="nil"/>
              <w:right w:val="nil"/>
            </w:tcBorders>
            <w:shd w:val="clear" w:color="auto" w:fill="auto"/>
          </w:tcPr>
          <w:p w14:paraId="6353DAD9" w14:textId="77777777" w:rsidR="00F40FFD" w:rsidRDefault="00F40FFD" w:rsidP="007B68C9">
            <w:pPr>
              <w:pStyle w:val="Milestonetable"/>
              <w:rPr>
                <w:color w:val="auto"/>
              </w:rPr>
            </w:pPr>
          </w:p>
        </w:tc>
        <w:tc>
          <w:tcPr>
            <w:tcW w:w="7513" w:type="dxa"/>
            <w:tcBorders>
              <w:top w:val="single" w:sz="8" w:space="0" w:color="4F81BD"/>
              <w:left w:val="nil"/>
              <w:bottom w:val="nil"/>
              <w:right w:val="nil"/>
            </w:tcBorders>
            <w:shd w:val="clear" w:color="auto" w:fill="auto"/>
          </w:tcPr>
          <w:p w14:paraId="47313882" w14:textId="77777777" w:rsidR="00F40FFD" w:rsidRDefault="00F40FFD" w:rsidP="007B68C9">
            <w:pPr>
              <w:pStyle w:val="Milestonetable"/>
              <w:rPr>
                <w:color w:val="auto"/>
              </w:rPr>
            </w:pPr>
          </w:p>
          <w:p w14:paraId="22FFA787" w14:textId="77777777" w:rsidR="00F40FFD" w:rsidRPr="0095240C" w:rsidRDefault="00F40FFD" w:rsidP="007B68C9">
            <w:pPr>
              <w:pStyle w:val="Milestonetable"/>
              <w:rPr>
                <w:color w:val="auto"/>
              </w:rPr>
            </w:pPr>
          </w:p>
        </w:tc>
        <w:tc>
          <w:tcPr>
            <w:tcW w:w="2126" w:type="dxa"/>
            <w:tcBorders>
              <w:top w:val="single" w:sz="8" w:space="0" w:color="4F81BD"/>
              <w:left w:val="nil"/>
              <w:bottom w:val="nil"/>
              <w:right w:val="nil"/>
            </w:tcBorders>
            <w:shd w:val="clear" w:color="auto" w:fill="auto"/>
          </w:tcPr>
          <w:p w14:paraId="44CAA0B6" w14:textId="77777777" w:rsidR="00F40FFD" w:rsidRDefault="00F40FFD" w:rsidP="007B68C9">
            <w:pPr>
              <w:pStyle w:val="Milestonetable"/>
              <w:jc w:val="center"/>
              <w:rPr>
                <w:rFonts w:cs="Calibri"/>
                <w:color w:val="000000"/>
              </w:rPr>
            </w:pPr>
          </w:p>
        </w:tc>
        <w:tc>
          <w:tcPr>
            <w:tcW w:w="2086" w:type="dxa"/>
            <w:tcBorders>
              <w:top w:val="single" w:sz="8" w:space="0" w:color="4F81BD"/>
              <w:left w:val="nil"/>
              <w:bottom w:val="nil"/>
              <w:right w:val="nil"/>
            </w:tcBorders>
            <w:shd w:val="clear" w:color="auto" w:fill="auto"/>
          </w:tcPr>
          <w:p w14:paraId="2C844893" w14:textId="77777777" w:rsidR="00F40FFD" w:rsidRDefault="00F40FFD" w:rsidP="007B68C9">
            <w:pPr>
              <w:pStyle w:val="Milestonetable"/>
              <w:jc w:val="center"/>
              <w:rPr>
                <w:color w:val="auto"/>
              </w:rPr>
            </w:pPr>
          </w:p>
        </w:tc>
      </w:tr>
      <w:tr w:rsidR="007A5D90" w:rsidRPr="00C43854" w14:paraId="11FB082B" w14:textId="77777777" w:rsidTr="00FB52D0">
        <w:tc>
          <w:tcPr>
            <w:tcW w:w="2825" w:type="dxa"/>
            <w:tcBorders>
              <w:top w:val="nil"/>
              <w:left w:val="single" w:sz="8" w:space="0" w:color="4F81BD"/>
              <w:bottom w:val="single" w:sz="8" w:space="0" w:color="4F81BD"/>
              <w:right w:val="single" w:sz="8" w:space="0" w:color="4F81BD"/>
            </w:tcBorders>
            <w:shd w:val="clear" w:color="auto" w:fill="auto"/>
          </w:tcPr>
          <w:p w14:paraId="47B118A3" w14:textId="6820E6A0" w:rsidR="000714A9" w:rsidRDefault="007A5D90" w:rsidP="00B75CA9">
            <w:pPr>
              <w:pStyle w:val="Milestonetable"/>
              <w:rPr>
                <w:color w:val="auto"/>
              </w:rPr>
            </w:pPr>
            <w:r>
              <w:rPr>
                <w:color w:val="auto"/>
              </w:rPr>
              <w:lastRenderedPageBreak/>
              <w:t>VIC-03-VIC-02</w:t>
            </w:r>
            <w:r w:rsidR="000714A9">
              <w:rPr>
                <w:color w:val="auto"/>
              </w:rPr>
              <w:t xml:space="preserve"> </w:t>
            </w:r>
            <w:r w:rsidR="00224D1F">
              <w:rPr>
                <w:color w:val="auto"/>
              </w:rPr>
              <w:t>–</w:t>
            </w:r>
            <w:r w:rsidR="000714A9">
              <w:rPr>
                <w:color w:val="auto"/>
              </w:rPr>
              <w:t xml:space="preserve"> </w:t>
            </w:r>
            <w:proofErr w:type="spellStart"/>
            <w:r w:rsidR="000714A9" w:rsidRPr="002E695D">
              <w:rPr>
                <w:color w:val="auto"/>
              </w:rPr>
              <w:t>Naturalising</w:t>
            </w:r>
            <w:proofErr w:type="spellEnd"/>
            <w:r w:rsidR="000714A9" w:rsidRPr="002E695D">
              <w:rPr>
                <w:color w:val="auto"/>
              </w:rPr>
              <w:t xml:space="preserve"> the Moonee Ponds Creek</w:t>
            </w:r>
            <w:r w:rsidR="00034805" w:rsidRPr="00CD472F">
              <w:rPr>
                <w:color w:val="auto"/>
                <w:vertAlign w:val="superscript"/>
              </w:rPr>
              <w:t>2</w:t>
            </w:r>
          </w:p>
        </w:tc>
        <w:tc>
          <w:tcPr>
            <w:tcW w:w="7513" w:type="dxa"/>
            <w:tcBorders>
              <w:top w:val="nil"/>
              <w:left w:val="single" w:sz="8" w:space="0" w:color="4F81BD"/>
              <w:bottom w:val="single" w:sz="8" w:space="0" w:color="4F81BD"/>
              <w:right w:val="single" w:sz="8" w:space="0" w:color="4F81BD"/>
            </w:tcBorders>
            <w:shd w:val="clear" w:color="auto" w:fill="auto"/>
          </w:tcPr>
          <w:p w14:paraId="700AFF80" w14:textId="1D331766" w:rsidR="007A5D90" w:rsidRPr="0056762C" w:rsidRDefault="00FD5EB5" w:rsidP="007B68C9">
            <w:pPr>
              <w:pStyle w:val="Milestonetable"/>
              <w:rPr>
                <w:color w:val="auto"/>
              </w:rPr>
            </w:pPr>
            <w:r w:rsidRPr="0095240C">
              <w:rPr>
                <w:color w:val="auto"/>
              </w:rPr>
              <w:t xml:space="preserve">This project will </w:t>
            </w:r>
            <w:r>
              <w:rPr>
                <w:color w:val="auto"/>
              </w:rPr>
              <w:t>restore</w:t>
            </w:r>
            <w:r w:rsidRPr="0095240C">
              <w:rPr>
                <w:color w:val="auto"/>
              </w:rPr>
              <w:t xml:space="preserve"> a section of Moonee Ponds Creek</w:t>
            </w:r>
            <w:r>
              <w:rPr>
                <w:color w:val="auto"/>
              </w:rPr>
              <w:t xml:space="preserve"> to a more natural state by removing </w:t>
            </w:r>
            <w:r w:rsidRPr="0095240C">
              <w:rPr>
                <w:color w:val="auto"/>
              </w:rPr>
              <w:t>concrete channel</w:t>
            </w:r>
            <w:r>
              <w:rPr>
                <w:color w:val="auto"/>
              </w:rPr>
              <w:t>s,</w:t>
            </w:r>
            <w:r w:rsidRPr="0095240C">
              <w:rPr>
                <w:color w:val="auto"/>
              </w:rPr>
              <w:t xml:space="preserve"> </w:t>
            </w:r>
            <w:r>
              <w:rPr>
                <w:color w:val="auto"/>
              </w:rPr>
              <w:t xml:space="preserve">installing </w:t>
            </w:r>
            <w:r w:rsidRPr="0095240C">
              <w:rPr>
                <w:color w:val="auto"/>
              </w:rPr>
              <w:t xml:space="preserve">rock </w:t>
            </w:r>
            <w:r>
              <w:rPr>
                <w:color w:val="auto"/>
              </w:rPr>
              <w:t xml:space="preserve">habitat, </w:t>
            </w:r>
            <w:proofErr w:type="spellStart"/>
            <w:r>
              <w:rPr>
                <w:color w:val="auto"/>
              </w:rPr>
              <w:t>stabilisation</w:t>
            </w:r>
            <w:proofErr w:type="spellEnd"/>
            <w:r>
              <w:rPr>
                <w:color w:val="auto"/>
              </w:rPr>
              <w:t>, and ponding</w:t>
            </w:r>
            <w:r w:rsidRPr="0095240C">
              <w:rPr>
                <w:color w:val="auto"/>
              </w:rPr>
              <w:t xml:space="preserve"> and </w:t>
            </w:r>
            <w:r w:rsidRPr="00333949">
              <w:rPr>
                <w:color w:val="auto"/>
              </w:rPr>
              <w:t xml:space="preserve">revegetating </w:t>
            </w:r>
            <w:r w:rsidR="0005248D">
              <w:rPr>
                <w:color w:val="auto"/>
              </w:rPr>
              <w:t>approximately 500</w:t>
            </w:r>
            <w:r w:rsidR="0005248D" w:rsidRPr="00A45599">
              <w:rPr>
                <w:color w:val="auto"/>
              </w:rPr>
              <w:t xml:space="preserve"> </w:t>
            </w:r>
            <w:proofErr w:type="spellStart"/>
            <w:r w:rsidRPr="00A45599">
              <w:rPr>
                <w:color w:val="auto"/>
              </w:rPr>
              <w:t>metres</w:t>
            </w:r>
            <w:proofErr w:type="spellEnd"/>
            <w:r>
              <w:rPr>
                <w:color w:val="auto"/>
              </w:rPr>
              <w:t xml:space="preserve"> of the creek near Pascoe Vale</w:t>
            </w:r>
            <w:r w:rsidRPr="0095240C">
              <w:rPr>
                <w:color w:val="auto"/>
              </w:rPr>
              <w:t xml:space="preserve">. </w:t>
            </w:r>
            <w:r>
              <w:rPr>
                <w:color w:val="auto"/>
              </w:rPr>
              <w:t xml:space="preserve">The project will extend from the </w:t>
            </w:r>
            <w:proofErr w:type="spellStart"/>
            <w:r>
              <w:rPr>
                <w:color w:val="auto"/>
              </w:rPr>
              <w:t>naturalisation</w:t>
            </w:r>
            <w:proofErr w:type="spellEnd"/>
            <w:r>
              <w:rPr>
                <w:color w:val="auto"/>
              </w:rPr>
              <w:t xml:space="preserve"> works comp</w:t>
            </w:r>
            <w:r w:rsidR="00805A6C">
              <w:rPr>
                <w:color w:val="auto"/>
              </w:rPr>
              <w:t>l</w:t>
            </w:r>
            <w:r>
              <w:rPr>
                <w:color w:val="auto"/>
              </w:rPr>
              <w:t xml:space="preserve">eted to date, improving </w:t>
            </w:r>
            <w:r w:rsidRPr="0095240C">
              <w:rPr>
                <w:color w:val="auto"/>
              </w:rPr>
              <w:t xml:space="preserve">waterway </w:t>
            </w:r>
            <w:r>
              <w:rPr>
                <w:color w:val="auto"/>
              </w:rPr>
              <w:t>health and enhancing recreational opportunities.</w:t>
            </w:r>
          </w:p>
        </w:tc>
        <w:tc>
          <w:tcPr>
            <w:tcW w:w="2126" w:type="dxa"/>
            <w:tcBorders>
              <w:top w:val="nil"/>
              <w:left w:val="single" w:sz="8" w:space="0" w:color="4F81BD"/>
              <w:bottom w:val="single" w:sz="8" w:space="0" w:color="4F81BD"/>
              <w:right w:val="single" w:sz="8" w:space="0" w:color="4F81BD"/>
            </w:tcBorders>
            <w:shd w:val="clear" w:color="auto" w:fill="auto"/>
          </w:tcPr>
          <w:p w14:paraId="70F8CCFB" w14:textId="217B7D57" w:rsidR="007A5D90" w:rsidRDefault="005F79E4" w:rsidP="007B68C9">
            <w:pPr>
              <w:pStyle w:val="Milestonetable"/>
              <w:jc w:val="center"/>
              <w:rPr>
                <w:rFonts w:cs="Calibri"/>
                <w:color w:val="000000"/>
              </w:rPr>
            </w:pPr>
            <w:r>
              <w:rPr>
                <w:rFonts w:cs="Calibri"/>
                <w:color w:val="000000"/>
              </w:rPr>
              <w:t>$ 5,000,000</w:t>
            </w:r>
          </w:p>
        </w:tc>
        <w:tc>
          <w:tcPr>
            <w:tcW w:w="2086" w:type="dxa"/>
            <w:tcBorders>
              <w:top w:val="nil"/>
              <w:left w:val="single" w:sz="8" w:space="0" w:color="4F81BD"/>
              <w:bottom w:val="single" w:sz="8" w:space="0" w:color="4F81BD"/>
              <w:right w:val="single" w:sz="8" w:space="0" w:color="4F81BD"/>
            </w:tcBorders>
            <w:shd w:val="clear" w:color="auto" w:fill="auto"/>
          </w:tcPr>
          <w:p w14:paraId="13DCA037" w14:textId="05B3F42A" w:rsidR="007A5D90" w:rsidRDefault="00280D58" w:rsidP="007B68C9">
            <w:pPr>
              <w:pStyle w:val="Milestonetable"/>
              <w:jc w:val="center"/>
              <w:rPr>
                <w:color w:val="auto"/>
              </w:rPr>
            </w:pPr>
            <w:r>
              <w:rPr>
                <w:color w:val="auto"/>
              </w:rPr>
              <w:t xml:space="preserve">$ </w:t>
            </w:r>
            <w:r w:rsidR="00C5463F">
              <w:rPr>
                <w:color w:val="auto"/>
              </w:rPr>
              <w:t>11,40</w:t>
            </w:r>
            <w:r>
              <w:rPr>
                <w:color w:val="auto"/>
              </w:rPr>
              <w:t>0,000</w:t>
            </w:r>
            <w:r w:rsidR="00DE7ED2">
              <w:rPr>
                <w:color w:val="auto"/>
              </w:rPr>
              <w:t>*</w:t>
            </w:r>
          </w:p>
        </w:tc>
      </w:tr>
      <w:tr w:rsidR="008948D3" w:rsidRPr="00C43854" w14:paraId="587C3408" w14:textId="77777777" w:rsidTr="00FB52D0">
        <w:tc>
          <w:tcPr>
            <w:tcW w:w="2825" w:type="dxa"/>
            <w:tcBorders>
              <w:top w:val="single" w:sz="8" w:space="0" w:color="4F81BD"/>
              <w:left w:val="single" w:sz="8" w:space="0" w:color="4F81BD"/>
              <w:bottom w:val="single" w:sz="8" w:space="0" w:color="4F81BD"/>
              <w:right w:val="single" w:sz="8" w:space="0" w:color="4F81BD"/>
            </w:tcBorders>
            <w:shd w:val="clear" w:color="auto" w:fill="auto"/>
          </w:tcPr>
          <w:p w14:paraId="0876ABD7" w14:textId="11C5BD3B" w:rsidR="008948D3" w:rsidRPr="0098633C" w:rsidRDefault="007B4D4E" w:rsidP="007B68C9">
            <w:pPr>
              <w:pStyle w:val="Milestonetable"/>
              <w:rPr>
                <w:color w:val="auto"/>
              </w:rPr>
            </w:pPr>
            <w:r>
              <w:rPr>
                <w:color w:val="auto"/>
              </w:rPr>
              <w:t xml:space="preserve">VIC-04 – Karaaf </w:t>
            </w:r>
            <w:r w:rsidR="007B11B5">
              <w:rPr>
                <w:color w:val="auto"/>
              </w:rPr>
              <w:t>W</w:t>
            </w:r>
            <w:r>
              <w:rPr>
                <w:color w:val="auto"/>
              </w:rPr>
              <w:t>etlands</w:t>
            </w:r>
            <w:r w:rsidR="00CE4CD1">
              <w:rPr>
                <w:color w:val="auto"/>
              </w:rPr>
              <w:t xml:space="preserve"> protection</w:t>
            </w:r>
          </w:p>
        </w:tc>
        <w:tc>
          <w:tcPr>
            <w:tcW w:w="7513" w:type="dxa"/>
            <w:tcBorders>
              <w:top w:val="single" w:sz="8" w:space="0" w:color="4F81BD"/>
              <w:left w:val="single" w:sz="8" w:space="0" w:color="4F81BD"/>
              <w:bottom w:val="single" w:sz="8" w:space="0" w:color="4F81BD"/>
              <w:right w:val="single" w:sz="8" w:space="0" w:color="4F81BD"/>
            </w:tcBorders>
            <w:shd w:val="clear" w:color="auto" w:fill="auto"/>
          </w:tcPr>
          <w:p w14:paraId="4BAB0303" w14:textId="68028889" w:rsidR="008948D3" w:rsidRPr="0098633C" w:rsidRDefault="00786C1D" w:rsidP="007B68C9">
            <w:pPr>
              <w:pStyle w:val="Milestonetable"/>
              <w:rPr>
                <w:color w:val="auto"/>
              </w:rPr>
            </w:pPr>
            <w:r w:rsidRPr="00786C1D">
              <w:rPr>
                <w:color w:val="auto"/>
              </w:rPr>
              <w:t xml:space="preserve">The </w:t>
            </w:r>
            <w:r w:rsidR="00EA47F8">
              <w:rPr>
                <w:color w:val="auto"/>
              </w:rPr>
              <w:t xml:space="preserve">project aims to improve the ecological condition of </w:t>
            </w:r>
            <w:r w:rsidRPr="00786C1D">
              <w:rPr>
                <w:color w:val="auto"/>
              </w:rPr>
              <w:t>Karaaf</w:t>
            </w:r>
            <w:r>
              <w:rPr>
                <w:color w:val="auto"/>
              </w:rPr>
              <w:t xml:space="preserve"> </w:t>
            </w:r>
            <w:r w:rsidRPr="00786C1D">
              <w:rPr>
                <w:color w:val="auto"/>
              </w:rPr>
              <w:t>Wetland</w:t>
            </w:r>
            <w:r w:rsidR="00EA47F8">
              <w:rPr>
                <w:color w:val="auto"/>
              </w:rPr>
              <w:t>, an ecologically significant saltmarsh</w:t>
            </w:r>
            <w:r w:rsidR="001006F2">
              <w:rPr>
                <w:color w:val="auto"/>
              </w:rPr>
              <w:t xml:space="preserve"> ecosystem o</w:t>
            </w:r>
            <w:r w:rsidR="00E803E3">
              <w:rPr>
                <w:color w:val="auto"/>
              </w:rPr>
              <w:t>n</w:t>
            </w:r>
            <w:r w:rsidR="001006F2">
              <w:rPr>
                <w:color w:val="auto"/>
              </w:rPr>
              <w:t xml:space="preserve"> Victoria’s Surf Coast </w:t>
            </w:r>
            <w:r w:rsidR="00E803E3">
              <w:rPr>
                <w:color w:val="auto"/>
              </w:rPr>
              <w:t xml:space="preserve">which is impacted by excessive </w:t>
            </w:r>
            <w:r w:rsidR="007517E5">
              <w:rPr>
                <w:color w:val="auto"/>
              </w:rPr>
              <w:t>freshwater/</w:t>
            </w:r>
            <w:r w:rsidR="00FD3C03">
              <w:rPr>
                <w:color w:val="auto"/>
              </w:rPr>
              <w:t xml:space="preserve">stormwater drainage stemming from housing subdivisions in </w:t>
            </w:r>
            <w:r w:rsidRPr="00786C1D">
              <w:rPr>
                <w:color w:val="auto"/>
              </w:rPr>
              <w:t>Torquay.</w:t>
            </w:r>
            <w:r>
              <w:rPr>
                <w:color w:val="auto"/>
              </w:rPr>
              <w:t xml:space="preserve"> </w:t>
            </w:r>
            <w:r w:rsidR="00FD3C03">
              <w:rPr>
                <w:color w:val="auto"/>
              </w:rPr>
              <w:t xml:space="preserve">The project will </w:t>
            </w:r>
            <w:r w:rsidR="008364FE">
              <w:rPr>
                <w:color w:val="auto"/>
              </w:rPr>
              <w:t>address the key threats of freshwater inflows to the saltmarsh</w:t>
            </w:r>
            <w:r w:rsidR="00844D7C">
              <w:rPr>
                <w:color w:val="auto"/>
              </w:rPr>
              <w:t>,</w:t>
            </w:r>
            <w:r w:rsidR="008364FE">
              <w:rPr>
                <w:color w:val="auto"/>
              </w:rPr>
              <w:t xml:space="preserve"> reducing the </w:t>
            </w:r>
            <w:r w:rsidR="00A65AF6">
              <w:rPr>
                <w:color w:val="auto"/>
              </w:rPr>
              <w:t xml:space="preserve">volume of </w:t>
            </w:r>
            <w:r w:rsidRPr="00786C1D">
              <w:rPr>
                <w:color w:val="auto"/>
              </w:rPr>
              <w:t xml:space="preserve">stormwater </w:t>
            </w:r>
            <w:r w:rsidR="00244CC2">
              <w:rPr>
                <w:color w:val="auto"/>
              </w:rPr>
              <w:t>entering the wetlands by a minimum of 40-50%.</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7A9F74DC" w14:textId="694953B1" w:rsidR="008948D3" w:rsidRDefault="00C434C6" w:rsidP="007B68C9">
            <w:pPr>
              <w:pStyle w:val="Milestonetable"/>
              <w:jc w:val="center"/>
              <w:rPr>
                <w:rFonts w:cs="Calibri"/>
                <w:color w:val="000000"/>
              </w:rPr>
            </w:pPr>
            <w:r>
              <w:rPr>
                <w:rFonts w:cs="Calibri"/>
                <w:color w:val="000000"/>
              </w:rPr>
              <w:t>$ 1,900,000</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525315E8" w14:textId="28F8B392" w:rsidR="008948D3" w:rsidRPr="009D5B87" w:rsidRDefault="007B4D4E" w:rsidP="007B68C9">
            <w:pPr>
              <w:pStyle w:val="Milestonetable"/>
              <w:jc w:val="center"/>
              <w:rPr>
                <w:color w:val="auto"/>
              </w:rPr>
            </w:pPr>
            <w:r>
              <w:rPr>
                <w:color w:val="auto"/>
              </w:rPr>
              <w:t>$ 200,000</w:t>
            </w:r>
            <w:r w:rsidR="009021C5" w:rsidRPr="00CC4F6E">
              <w:rPr>
                <w:color w:val="auto"/>
                <w:vertAlign w:val="superscript"/>
              </w:rPr>
              <w:t>^</w:t>
            </w:r>
          </w:p>
        </w:tc>
      </w:tr>
      <w:tr w:rsidR="008948D3" w:rsidRPr="00C43854" w14:paraId="500CC257" w14:textId="77777777" w:rsidTr="00FB52D0">
        <w:tc>
          <w:tcPr>
            <w:tcW w:w="2825" w:type="dxa"/>
            <w:tcBorders>
              <w:top w:val="single" w:sz="8" w:space="0" w:color="4F81BD"/>
              <w:left w:val="single" w:sz="8" w:space="0" w:color="4F81BD"/>
              <w:bottom w:val="single" w:sz="8" w:space="0" w:color="4F81BD"/>
              <w:right w:val="single" w:sz="8" w:space="0" w:color="4F81BD"/>
            </w:tcBorders>
            <w:shd w:val="clear" w:color="auto" w:fill="auto"/>
          </w:tcPr>
          <w:p w14:paraId="71B07A8C" w14:textId="443CD6B9" w:rsidR="008948D3" w:rsidRPr="0098633C" w:rsidRDefault="00EC681A" w:rsidP="007B68C9">
            <w:pPr>
              <w:pStyle w:val="Milestonetable"/>
              <w:rPr>
                <w:color w:val="auto"/>
              </w:rPr>
            </w:pPr>
            <w:r>
              <w:rPr>
                <w:color w:val="auto"/>
              </w:rPr>
              <w:t xml:space="preserve">VIC-07 </w:t>
            </w:r>
            <w:r w:rsidR="00AC1082">
              <w:rPr>
                <w:color w:val="auto"/>
              </w:rPr>
              <w:t>–</w:t>
            </w:r>
            <w:r>
              <w:rPr>
                <w:color w:val="auto"/>
              </w:rPr>
              <w:t xml:space="preserve"> </w:t>
            </w:r>
            <w:r w:rsidR="000A635A" w:rsidRPr="000A635A">
              <w:rPr>
                <w:color w:val="auto"/>
              </w:rPr>
              <w:t>Revitalising the Annulus Billabong at Yarra Flats Park</w:t>
            </w:r>
          </w:p>
        </w:tc>
        <w:tc>
          <w:tcPr>
            <w:tcW w:w="7513" w:type="dxa"/>
            <w:tcBorders>
              <w:top w:val="single" w:sz="8" w:space="0" w:color="4F81BD"/>
              <w:left w:val="single" w:sz="8" w:space="0" w:color="4F81BD"/>
              <w:bottom w:val="single" w:sz="8" w:space="0" w:color="4F81BD"/>
              <w:right w:val="single" w:sz="8" w:space="0" w:color="4F81BD"/>
            </w:tcBorders>
            <w:shd w:val="clear" w:color="auto" w:fill="auto"/>
          </w:tcPr>
          <w:p w14:paraId="1A5A4B6A" w14:textId="65A9C665" w:rsidR="008948D3" w:rsidRPr="0098633C" w:rsidRDefault="00EC681A" w:rsidP="007B68C9">
            <w:pPr>
              <w:pStyle w:val="Milestonetable"/>
              <w:rPr>
                <w:color w:val="auto"/>
              </w:rPr>
            </w:pPr>
            <w:r w:rsidRPr="00EC681A">
              <w:rPr>
                <w:color w:val="auto"/>
              </w:rPr>
              <w:t xml:space="preserve">This project will </w:t>
            </w:r>
            <w:r w:rsidR="00844D7C">
              <w:rPr>
                <w:color w:val="auto"/>
              </w:rPr>
              <w:t xml:space="preserve">construct a new stormwater wetland </w:t>
            </w:r>
            <w:r w:rsidR="00F44B2C">
              <w:rPr>
                <w:color w:val="auto"/>
              </w:rPr>
              <w:t xml:space="preserve">to improve water quality, and </w:t>
            </w:r>
            <w:r w:rsidR="00844D7C">
              <w:rPr>
                <w:color w:val="auto"/>
              </w:rPr>
              <w:t xml:space="preserve">a permanent </w:t>
            </w:r>
            <w:r w:rsidR="00883D42">
              <w:rPr>
                <w:color w:val="auto"/>
              </w:rPr>
              <w:t xml:space="preserve">environmental watering solution for the </w:t>
            </w:r>
            <w:r w:rsidR="008700F9">
              <w:rPr>
                <w:color w:val="auto"/>
              </w:rPr>
              <w:t xml:space="preserve">Banksia and </w:t>
            </w:r>
            <w:r w:rsidR="00883D42">
              <w:rPr>
                <w:color w:val="auto"/>
              </w:rPr>
              <w:t>Annulus Billabong</w:t>
            </w:r>
            <w:r w:rsidR="008700F9">
              <w:rPr>
                <w:color w:val="auto"/>
              </w:rPr>
              <w:t>s</w:t>
            </w:r>
            <w:r w:rsidR="00883D42">
              <w:rPr>
                <w:color w:val="auto"/>
              </w:rPr>
              <w:t xml:space="preserve"> in the Yarra Flats </w:t>
            </w:r>
            <w:r w:rsidR="00C91F63">
              <w:rPr>
                <w:color w:val="auto"/>
              </w:rPr>
              <w:t xml:space="preserve">Park on Melbourne’s </w:t>
            </w:r>
            <w:r w:rsidR="00C91F63" w:rsidRPr="00EC681A">
              <w:rPr>
                <w:color w:val="auto"/>
              </w:rPr>
              <w:t>the Yarra (Birrarung) River</w:t>
            </w:r>
            <w:r w:rsidR="00C91F63">
              <w:rPr>
                <w:color w:val="auto"/>
              </w:rPr>
              <w:t xml:space="preserve">. It will </w:t>
            </w:r>
            <w:r w:rsidR="008700F9">
              <w:rPr>
                <w:color w:val="auto"/>
              </w:rPr>
              <w:t xml:space="preserve">improve the </w:t>
            </w:r>
            <w:r w:rsidR="00793922">
              <w:rPr>
                <w:color w:val="auto"/>
              </w:rPr>
              <w:t>Billabong</w:t>
            </w:r>
            <w:r w:rsidR="008700F9">
              <w:rPr>
                <w:color w:val="auto"/>
              </w:rPr>
              <w:t>s’</w:t>
            </w:r>
            <w:r w:rsidR="00793922">
              <w:rPr>
                <w:color w:val="auto"/>
              </w:rPr>
              <w:t xml:space="preserve"> </w:t>
            </w:r>
            <w:r w:rsidR="008700F9">
              <w:rPr>
                <w:color w:val="auto"/>
              </w:rPr>
              <w:t>water regime</w:t>
            </w:r>
            <w:r w:rsidR="00F2411A">
              <w:rPr>
                <w:color w:val="auto"/>
              </w:rPr>
              <w:t>s</w:t>
            </w:r>
            <w:r w:rsidR="008700F9">
              <w:rPr>
                <w:color w:val="auto"/>
              </w:rPr>
              <w:t xml:space="preserve"> </w:t>
            </w:r>
            <w:r w:rsidR="00793922">
              <w:rPr>
                <w:color w:val="auto"/>
              </w:rPr>
              <w:t xml:space="preserve">to </w:t>
            </w:r>
            <w:r w:rsidRPr="00EC681A">
              <w:rPr>
                <w:color w:val="auto"/>
              </w:rPr>
              <w:t xml:space="preserve">support ecological, cultural and social values whilst reducing stormwater pollution </w:t>
            </w:r>
            <w:r w:rsidR="00110892">
              <w:rPr>
                <w:color w:val="auto"/>
              </w:rPr>
              <w:t xml:space="preserve">and </w:t>
            </w:r>
            <w:r w:rsidRPr="00EC681A">
              <w:rPr>
                <w:color w:val="auto"/>
              </w:rPr>
              <w:t xml:space="preserve">embed opportunities for </w:t>
            </w:r>
            <w:proofErr w:type="spellStart"/>
            <w:r w:rsidRPr="00EC681A">
              <w:rPr>
                <w:color w:val="auto"/>
              </w:rPr>
              <w:t>Wurundjeri</w:t>
            </w:r>
            <w:proofErr w:type="spellEnd"/>
            <w:r w:rsidRPr="00EC681A">
              <w:rPr>
                <w:color w:val="auto"/>
              </w:rPr>
              <w:t xml:space="preserve"> </w:t>
            </w:r>
            <w:proofErr w:type="spellStart"/>
            <w:r w:rsidRPr="00EC681A">
              <w:rPr>
                <w:color w:val="auto"/>
              </w:rPr>
              <w:t>Woi</w:t>
            </w:r>
            <w:proofErr w:type="spellEnd"/>
            <w:r w:rsidRPr="00EC681A">
              <w:rPr>
                <w:color w:val="auto"/>
              </w:rPr>
              <w:t xml:space="preserve"> Wurrung to lead project elements.  </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150BF368" w14:textId="65E150F0" w:rsidR="008948D3" w:rsidRDefault="000A635A" w:rsidP="007B68C9">
            <w:pPr>
              <w:pStyle w:val="Milestonetable"/>
              <w:jc w:val="center"/>
              <w:rPr>
                <w:rFonts w:cs="Calibri"/>
                <w:color w:val="000000"/>
              </w:rPr>
            </w:pPr>
            <w:r>
              <w:rPr>
                <w:rFonts w:cs="Calibri"/>
                <w:color w:val="000000"/>
              </w:rPr>
              <w:t>$ 1,700,000</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0685A4B7" w14:textId="16C64872" w:rsidR="008948D3" w:rsidRPr="009D5B87" w:rsidRDefault="008754E1" w:rsidP="007B68C9">
            <w:pPr>
              <w:pStyle w:val="Milestonetable"/>
              <w:jc w:val="center"/>
              <w:rPr>
                <w:color w:val="auto"/>
              </w:rPr>
            </w:pPr>
            <w:r>
              <w:rPr>
                <w:color w:val="auto"/>
              </w:rPr>
              <w:t>$ 2,</w:t>
            </w:r>
            <w:r w:rsidR="004B6860">
              <w:rPr>
                <w:color w:val="auto"/>
              </w:rPr>
              <w:t>319,942*</w:t>
            </w:r>
          </w:p>
        </w:tc>
      </w:tr>
      <w:tr w:rsidR="008948D3" w:rsidRPr="00C43854" w14:paraId="52815451" w14:textId="77777777" w:rsidTr="00FB52D0">
        <w:tc>
          <w:tcPr>
            <w:tcW w:w="2825" w:type="dxa"/>
            <w:tcBorders>
              <w:top w:val="single" w:sz="8" w:space="0" w:color="4F81BD"/>
              <w:left w:val="single" w:sz="8" w:space="0" w:color="4F81BD"/>
              <w:bottom w:val="single" w:sz="8" w:space="0" w:color="4F81BD"/>
              <w:right w:val="single" w:sz="8" w:space="0" w:color="4F81BD"/>
            </w:tcBorders>
            <w:shd w:val="clear" w:color="auto" w:fill="auto"/>
          </w:tcPr>
          <w:p w14:paraId="41D4D88F" w14:textId="3D2CECA1" w:rsidR="008948D3" w:rsidRPr="0098633C" w:rsidRDefault="00CA6550" w:rsidP="007B68C9">
            <w:pPr>
              <w:pStyle w:val="Milestonetable"/>
              <w:rPr>
                <w:color w:val="auto"/>
              </w:rPr>
            </w:pPr>
            <w:r>
              <w:rPr>
                <w:color w:val="auto"/>
              </w:rPr>
              <w:t xml:space="preserve">VIC-09 – Redan </w:t>
            </w:r>
            <w:r w:rsidR="00C65643">
              <w:rPr>
                <w:color w:val="auto"/>
              </w:rPr>
              <w:t xml:space="preserve">Creek </w:t>
            </w:r>
            <w:r>
              <w:rPr>
                <w:color w:val="auto"/>
              </w:rPr>
              <w:t>Wetlands</w:t>
            </w:r>
            <w:r w:rsidR="000E6C36">
              <w:rPr>
                <w:color w:val="auto"/>
              </w:rPr>
              <w:t xml:space="preserve"> </w:t>
            </w:r>
          </w:p>
        </w:tc>
        <w:tc>
          <w:tcPr>
            <w:tcW w:w="7513" w:type="dxa"/>
            <w:tcBorders>
              <w:top w:val="single" w:sz="8" w:space="0" w:color="4F81BD"/>
              <w:left w:val="single" w:sz="8" w:space="0" w:color="4F81BD"/>
              <w:bottom w:val="single" w:sz="8" w:space="0" w:color="4F81BD"/>
              <w:right w:val="single" w:sz="8" w:space="0" w:color="4F81BD"/>
            </w:tcBorders>
            <w:shd w:val="clear" w:color="auto" w:fill="auto"/>
          </w:tcPr>
          <w:p w14:paraId="1D84CF3A" w14:textId="73050FBE" w:rsidR="008948D3" w:rsidRPr="0098633C" w:rsidRDefault="00204796" w:rsidP="007B68C9">
            <w:pPr>
              <w:pStyle w:val="Milestonetable"/>
              <w:rPr>
                <w:color w:val="auto"/>
              </w:rPr>
            </w:pPr>
            <w:r>
              <w:rPr>
                <w:color w:val="auto"/>
              </w:rPr>
              <w:t>The project will i</w:t>
            </w:r>
            <w:r w:rsidR="00CA6550" w:rsidRPr="00CA6550">
              <w:rPr>
                <w:color w:val="auto"/>
              </w:rPr>
              <w:t xml:space="preserve">mprove </w:t>
            </w:r>
            <w:r>
              <w:rPr>
                <w:color w:val="auto"/>
              </w:rPr>
              <w:t xml:space="preserve">the ecological health of the </w:t>
            </w:r>
            <w:r w:rsidR="00FF2520" w:rsidRPr="00153CA4">
              <w:rPr>
                <w:color w:val="auto"/>
              </w:rPr>
              <w:t xml:space="preserve">Redan Wetlands and </w:t>
            </w:r>
            <w:proofErr w:type="spellStart"/>
            <w:r w:rsidR="00FF2520" w:rsidRPr="00153CA4">
              <w:rPr>
                <w:color w:val="auto"/>
              </w:rPr>
              <w:t>Yarrowee</w:t>
            </w:r>
            <w:proofErr w:type="spellEnd"/>
            <w:r w:rsidR="00FF2520" w:rsidRPr="00153CA4">
              <w:rPr>
                <w:color w:val="auto"/>
              </w:rPr>
              <w:t xml:space="preserve"> River in Ballarat</w:t>
            </w:r>
            <w:r w:rsidR="00FF2520">
              <w:rPr>
                <w:color w:val="auto"/>
              </w:rPr>
              <w:t xml:space="preserve">. It will reduce </w:t>
            </w:r>
            <w:r w:rsidR="00CA6550" w:rsidRPr="00CA6550">
              <w:rPr>
                <w:color w:val="auto"/>
              </w:rPr>
              <w:t xml:space="preserve">stormwater </w:t>
            </w:r>
            <w:r w:rsidR="00FF2520">
              <w:rPr>
                <w:color w:val="auto"/>
              </w:rPr>
              <w:t xml:space="preserve">pollution, </w:t>
            </w:r>
            <w:r w:rsidR="00CA6550" w:rsidRPr="00CA6550">
              <w:rPr>
                <w:color w:val="auto"/>
              </w:rPr>
              <w:t xml:space="preserve">expand </w:t>
            </w:r>
            <w:r w:rsidR="00D42962">
              <w:rPr>
                <w:color w:val="auto"/>
              </w:rPr>
              <w:t xml:space="preserve">vegetation </w:t>
            </w:r>
            <w:r w:rsidR="00CA6550" w:rsidRPr="00CA6550">
              <w:rPr>
                <w:color w:val="auto"/>
              </w:rPr>
              <w:t>cover</w:t>
            </w:r>
            <w:r w:rsidR="00D42962">
              <w:rPr>
                <w:color w:val="auto"/>
              </w:rPr>
              <w:t xml:space="preserve"> and </w:t>
            </w:r>
            <w:proofErr w:type="spellStart"/>
            <w:r w:rsidR="00D42962" w:rsidRPr="00C22D5F">
              <w:rPr>
                <w:color w:val="auto"/>
              </w:rPr>
              <w:t>stabili</w:t>
            </w:r>
            <w:r w:rsidR="00125296" w:rsidRPr="00C22D5F">
              <w:rPr>
                <w:color w:val="auto"/>
              </w:rPr>
              <w:t>s</w:t>
            </w:r>
            <w:r w:rsidR="00D42962" w:rsidRPr="00C22D5F">
              <w:rPr>
                <w:color w:val="auto"/>
              </w:rPr>
              <w:t>e</w:t>
            </w:r>
            <w:proofErr w:type="spellEnd"/>
            <w:r w:rsidR="00D42962" w:rsidRPr="00C22D5F">
              <w:rPr>
                <w:color w:val="auto"/>
              </w:rPr>
              <w:t xml:space="preserve"> riverbanks </w:t>
            </w:r>
            <w:r w:rsidR="00D42962">
              <w:rPr>
                <w:color w:val="auto"/>
              </w:rPr>
              <w:t xml:space="preserve">to benefit </w:t>
            </w:r>
            <w:r w:rsidR="00CA6550" w:rsidRPr="00CA6550">
              <w:rPr>
                <w:color w:val="auto"/>
              </w:rPr>
              <w:t xml:space="preserve">aquatic species, water quality, </w:t>
            </w:r>
            <w:r w:rsidR="00313EFA">
              <w:rPr>
                <w:color w:val="auto"/>
              </w:rPr>
              <w:t xml:space="preserve">and </w:t>
            </w:r>
            <w:r w:rsidR="00CA6550" w:rsidRPr="00CA6550">
              <w:rPr>
                <w:color w:val="auto"/>
              </w:rPr>
              <w:t xml:space="preserve">wildlife habitat.  </w:t>
            </w:r>
            <w:r w:rsidR="00313EFA">
              <w:rPr>
                <w:color w:val="auto"/>
              </w:rPr>
              <w:t>It will also improve the community’s access, and connection to, nature.</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0B0E9F6B" w14:textId="31466DA7" w:rsidR="008948D3" w:rsidRDefault="008A0B4A" w:rsidP="007B68C9">
            <w:pPr>
              <w:pStyle w:val="Milestonetable"/>
              <w:jc w:val="center"/>
              <w:rPr>
                <w:rFonts w:cs="Calibri"/>
                <w:color w:val="000000"/>
              </w:rPr>
            </w:pPr>
            <w:r>
              <w:rPr>
                <w:rFonts w:cs="Calibri"/>
                <w:color w:val="000000"/>
              </w:rPr>
              <w:t>$ 1,893,500</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4B0679F4" w14:textId="74316EDD" w:rsidR="008948D3" w:rsidRPr="009D5B87" w:rsidRDefault="00E15946" w:rsidP="007B68C9">
            <w:pPr>
              <w:pStyle w:val="Milestonetable"/>
              <w:jc w:val="center"/>
              <w:rPr>
                <w:color w:val="auto"/>
              </w:rPr>
            </w:pPr>
            <w:r>
              <w:rPr>
                <w:color w:val="auto"/>
              </w:rPr>
              <w:t>$ 502,420*</w:t>
            </w:r>
          </w:p>
        </w:tc>
      </w:tr>
      <w:tr w:rsidR="008948D3" w:rsidRPr="00C43854" w14:paraId="0295F8E7" w14:textId="77777777" w:rsidTr="00FB52D0">
        <w:tc>
          <w:tcPr>
            <w:tcW w:w="2825" w:type="dxa"/>
            <w:tcBorders>
              <w:top w:val="single" w:sz="8" w:space="0" w:color="4F81BD"/>
              <w:left w:val="single" w:sz="8" w:space="0" w:color="4F81BD"/>
              <w:bottom w:val="single" w:sz="8" w:space="0" w:color="4F81BD"/>
              <w:right w:val="single" w:sz="8" w:space="0" w:color="4F81BD"/>
            </w:tcBorders>
            <w:shd w:val="clear" w:color="auto" w:fill="auto"/>
          </w:tcPr>
          <w:p w14:paraId="3E54BCD1" w14:textId="7C6B0AA2" w:rsidR="008948D3" w:rsidRPr="0098633C" w:rsidRDefault="00CE19EF" w:rsidP="007B68C9">
            <w:pPr>
              <w:pStyle w:val="Milestonetable"/>
              <w:rPr>
                <w:color w:val="auto"/>
              </w:rPr>
            </w:pPr>
            <w:r>
              <w:rPr>
                <w:color w:val="auto"/>
              </w:rPr>
              <w:t>VIC-13 – Rewilding Stonnington</w:t>
            </w:r>
            <w:r w:rsidR="00944C6D">
              <w:rPr>
                <w:color w:val="auto"/>
              </w:rPr>
              <w:t xml:space="preserve"> - </w:t>
            </w:r>
            <w:r w:rsidR="00F6239C" w:rsidRPr="00F6239C">
              <w:rPr>
                <w:color w:val="auto"/>
              </w:rPr>
              <w:t>regenerating feeder catchments, small tributaries of the Yarra River/Birrarung</w:t>
            </w:r>
          </w:p>
        </w:tc>
        <w:tc>
          <w:tcPr>
            <w:tcW w:w="7513" w:type="dxa"/>
            <w:tcBorders>
              <w:top w:val="single" w:sz="8" w:space="0" w:color="4F81BD"/>
              <w:left w:val="single" w:sz="8" w:space="0" w:color="4F81BD"/>
              <w:bottom w:val="single" w:sz="8" w:space="0" w:color="4F81BD"/>
              <w:right w:val="single" w:sz="8" w:space="0" w:color="4F81BD"/>
            </w:tcBorders>
            <w:shd w:val="clear" w:color="auto" w:fill="auto"/>
          </w:tcPr>
          <w:p w14:paraId="53DC743E" w14:textId="71CBB00C" w:rsidR="008948D3" w:rsidRPr="0098633C" w:rsidRDefault="000A73D2" w:rsidP="00F40FFD">
            <w:pPr>
              <w:pStyle w:val="Milestonetable"/>
              <w:rPr>
                <w:color w:val="auto"/>
              </w:rPr>
            </w:pPr>
            <w:r>
              <w:rPr>
                <w:color w:val="auto"/>
              </w:rPr>
              <w:t xml:space="preserve">The project aims to </w:t>
            </w:r>
            <w:r w:rsidR="003D3528">
              <w:rPr>
                <w:color w:val="auto"/>
              </w:rPr>
              <w:t>re-</w:t>
            </w:r>
            <w:r>
              <w:rPr>
                <w:color w:val="auto"/>
              </w:rPr>
              <w:t xml:space="preserve">establish </w:t>
            </w:r>
            <w:r w:rsidR="003D3528">
              <w:rPr>
                <w:color w:val="auto"/>
              </w:rPr>
              <w:t xml:space="preserve">native vegetation along </w:t>
            </w:r>
            <w:r>
              <w:rPr>
                <w:color w:val="auto"/>
              </w:rPr>
              <w:t xml:space="preserve">two </w:t>
            </w:r>
            <w:r w:rsidR="003D3528">
              <w:rPr>
                <w:color w:val="auto"/>
              </w:rPr>
              <w:t>fe</w:t>
            </w:r>
            <w:r w:rsidR="001F7A73">
              <w:rPr>
                <w:color w:val="auto"/>
              </w:rPr>
              <w:t>e</w:t>
            </w:r>
            <w:r w:rsidR="003D3528">
              <w:rPr>
                <w:color w:val="auto"/>
              </w:rPr>
              <w:t xml:space="preserve">der corridors </w:t>
            </w:r>
            <w:r>
              <w:rPr>
                <w:color w:val="auto"/>
              </w:rPr>
              <w:t>le</w:t>
            </w:r>
            <w:r w:rsidR="00FD2E7F">
              <w:rPr>
                <w:color w:val="auto"/>
              </w:rPr>
              <w:t>a</w:t>
            </w:r>
            <w:r>
              <w:rPr>
                <w:color w:val="auto"/>
              </w:rPr>
              <w:t>ding to the Yarra River</w:t>
            </w:r>
            <w:r w:rsidR="00FB5640">
              <w:rPr>
                <w:color w:val="auto"/>
              </w:rPr>
              <w:t>/Birrarung. Working with Traditional Custodians,</w:t>
            </w:r>
            <w:r>
              <w:rPr>
                <w:color w:val="auto"/>
              </w:rPr>
              <w:t xml:space="preserve"> </w:t>
            </w:r>
            <w:r w:rsidR="00FB5640">
              <w:rPr>
                <w:color w:val="auto"/>
              </w:rPr>
              <w:t xml:space="preserve">the project </w:t>
            </w:r>
            <w:r>
              <w:rPr>
                <w:color w:val="auto"/>
              </w:rPr>
              <w:t>will increase ripa</w:t>
            </w:r>
            <w:r w:rsidR="00FD2E7F">
              <w:rPr>
                <w:color w:val="auto"/>
              </w:rPr>
              <w:t>r</w:t>
            </w:r>
            <w:r>
              <w:rPr>
                <w:color w:val="auto"/>
              </w:rPr>
              <w:t>i</w:t>
            </w:r>
            <w:r w:rsidR="00FD2E7F">
              <w:rPr>
                <w:color w:val="auto"/>
              </w:rPr>
              <w:t>a</w:t>
            </w:r>
            <w:r>
              <w:rPr>
                <w:color w:val="auto"/>
              </w:rPr>
              <w:t xml:space="preserve">n habitat, </w:t>
            </w:r>
            <w:r w:rsidR="00627E6C">
              <w:rPr>
                <w:color w:val="auto"/>
              </w:rPr>
              <w:t xml:space="preserve">mitigate </w:t>
            </w:r>
            <w:r w:rsidR="00FD2E7F">
              <w:rPr>
                <w:color w:val="auto"/>
              </w:rPr>
              <w:t xml:space="preserve">runoff and </w:t>
            </w:r>
            <w:r w:rsidR="00FB5640">
              <w:rPr>
                <w:color w:val="auto"/>
              </w:rPr>
              <w:t xml:space="preserve">improve </w:t>
            </w:r>
            <w:r w:rsidR="00FD2E7F">
              <w:rPr>
                <w:color w:val="auto"/>
              </w:rPr>
              <w:t>connect</w:t>
            </w:r>
            <w:r w:rsidR="00FB5640">
              <w:rPr>
                <w:color w:val="auto"/>
              </w:rPr>
              <w:t>ion</w:t>
            </w:r>
            <w:r w:rsidR="0036339D">
              <w:rPr>
                <w:color w:val="auto"/>
              </w:rPr>
              <w:t xml:space="preserve"> with local waterways for</w:t>
            </w:r>
            <w:r w:rsidR="00FD2E7F">
              <w:rPr>
                <w:color w:val="auto"/>
              </w:rPr>
              <w:t xml:space="preserve"> communities and native species</w:t>
            </w:r>
            <w:r w:rsidR="0036339D">
              <w:rPr>
                <w:color w:val="auto"/>
              </w:rPr>
              <w:t>.</w:t>
            </w:r>
            <w:r w:rsidR="004F6189">
              <w:rPr>
                <w:color w:val="auto"/>
              </w:rPr>
              <w:t xml:space="preserve"> </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4B6451F4" w14:textId="60377716" w:rsidR="008948D3" w:rsidRDefault="003555AD" w:rsidP="007B68C9">
            <w:pPr>
              <w:pStyle w:val="Milestonetable"/>
              <w:jc w:val="center"/>
              <w:rPr>
                <w:rFonts w:cs="Calibri"/>
                <w:color w:val="000000"/>
              </w:rPr>
            </w:pPr>
            <w:r>
              <w:rPr>
                <w:rFonts w:cs="Calibri"/>
                <w:color w:val="000000"/>
              </w:rPr>
              <w:t>$ 250,000</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62A8D8E7" w14:textId="60AD7CCB" w:rsidR="008948D3" w:rsidRPr="009D5B87" w:rsidRDefault="000945D7" w:rsidP="007B68C9">
            <w:pPr>
              <w:pStyle w:val="Milestonetable"/>
              <w:jc w:val="center"/>
              <w:rPr>
                <w:color w:val="auto"/>
              </w:rPr>
            </w:pPr>
            <w:r>
              <w:rPr>
                <w:color w:val="auto"/>
              </w:rPr>
              <w:t>$</w:t>
            </w:r>
            <w:r w:rsidR="008E6BAB">
              <w:rPr>
                <w:color w:val="auto"/>
              </w:rPr>
              <w:t xml:space="preserve"> </w:t>
            </w:r>
            <w:r>
              <w:rPr>
                <w:color w:val="auto"/>
              </w:rPr>
              <w:t>55,000</w:t>
            </w:r>
            <w:r w:rsidR="00533F2C" w:rsidRPr="00153CA4">
              <w:rPr>
                <w:color w:val="auto"/>
                <w:vertAlign w:val="superscript"/>
              </w:rPr>
              <w:t>#</w:t>
            </w:r>
          </w:p>
        </w:tc>
      </w:tr>
    </w:tbl>
    <w:p w14:paraId="70A76134" w14:textId="42284584" w:rsidR="0048040C" w:rsidRPr="00935EC5" w:rsidRDefault="008F635D" w:rsidP="00935EC5">
      <w:pPr>
        <w:pStyle w:val="ListParagraph"/>
        <w:widowControl/>
        <w:numPr>
          <w:ilvl w:val="0"/>
          <w:numId w:val="39"/>
        </w:numPr>
        <w:ind w:left="714" w:hanging="357"/>
        <w:jc w:val="both"/>
        <w:rPr>
          <w:rFonts w:ascii="Corbel" w:eastAsia="Times New Roman" w:hAnsi="Corbel" w:cs="Arial"/>
          <w:iCs/>
          <w:sz w:val="20"/>
          <w:szCs w:val="20"/>
          <w:lang w:eastAsia="en-AU"/>
        </w:rPr>
      </w:pPr>
      <w:r>
        <w:rPr>
          <w:rFonts w:ascii="Corbel" w:eastAsia="Times New Roman" w:hAnsi="Corbel" w:cs="Arial"/>
          <w:iCs/>
          <w:sz w:val="20"/>
          <w:szCs w:val="20"/>
          <w:lang w:eastAsia="en-AU"/>
        </w:rPr>
        <w:t>The total non-</w:t>
      </w:r>
      <w:r w:rsidR="00DB439E">
        <w:rPr>
          <w:rFonts w:ascii="Corbel" w:eastAsia="Times New Roman" w:hAnsi="Corbel" w:cs="Arial"/>
          <w:iCs/>
          <w:sz w:val="20"/>
          <w:szCs w:val="20"/>
          <w:lang w:eastAsia="en-AU"/>
        </w:rPr>
        <w:t>Commonwealth</w:t>
      </w:r>
      <w:r>
        <w:rPr>
          <w:rFonts w:ascii="Corbel" w:eastAsia="Times New Roman" w:hAnsi="Corbel" w:cs="Arial"/>
          <w:iCs/>
          <w:sz w:val="20"/>
          <w:szCs w:val="20"/>
          <w:lang w:eastAsia="en-AU"/>
        </w:rPr>
        <w:t xml:space="preserve"> contribution is an </w:t>
      </w:r>
      <w:r w:rsidR="00DB439E">
        <w:rPr>
          <w:rFonts w:ascii="Corbel" w:eastAsia="Times New Roman" w:hAnsi="Corbel" w:cs="Arial"/>
          <w:iCs/>
          <w:sz w:val="20"/>
          <w:szCs w:val="20"/>
          <w:lang w:eastAsia="en-AU"/>
        </w:rPr>
        <w:t>estimate</w:t>
      </w:r>
      <w:r>
        <w:rPr>
          <w:rFonts w:ascii="Corbel" w:eastAsia="Times New Roman" w:hAnsi="Corbel" w:cs="Arial"/>
          <w:iCs/>
          <w:sz w:val="20"/>
          <w:szCs w:val="20"/>
          <w:lang w:eastAsia="en-AU"/>
        </w:rPr>
        <w:t xml:space="preserve"> only, and will be updated as appropriate as part of project delivery</w:t>
      </w:r>
      <w:r w:rsidR="00DB439E">
        <w:rPr>
          <w:rFonts w:ascii="Corbel" w:eastAsia="Times New Roman" w:hAnsi="Corbel" w:cs="Arial"/>
          <w:iCs/>
          <w:sz w:val="20"/>
          <w:szCs w:val="20"/>
          <w:lang w:eastAsia="en-AU"/>
        </w:rPr>
        <w:t>.</w:t>
      </w:r>
      <w:r w:rsidR="00E158B2">
        <w:rPr>
          <w:rFonts w:ascii="Corbel" w:eastAsia="Times New Roman" w:hAnsi="Corbel" w:cs="Arial"/>
          <w:iCs/>
          <w:sz w:val="20"/>
          <w:szCs w:val="20"/>
          <w:lang w:eastAsia="en-AU"/>
        </w:rPr>
        <w:t xml:space="preserve"> </w:t>
      </w:r>
    </w:p>
    <w:p w14:paraId="5D4D51BE" w14:textId="5707D087" w:rsidR="00B75CA9" w:rsidRPr="00652A8D" w:rsidRDefault="0057155D" w:rsidP="00935EC5">
      <w:pPr>
        <w:pStyle w:val="ListParagraph"/>
        <w:widowControl/>
        <w:numPr>
          <w:ilvl w:val="0"/>
          <w:numId w:val="39"/>
        </w:numPr>
        <w:ind w:left="714" w:hanging="357"/>
        <w:jc w:val="both"/>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Project </w:t>
      </w:r>
      <w:r w:rsidR="00B75CA9">
        <w:rPr>
          <w:rFonts w:ascii="Corbel" w:eastAsia="Times New Roman" w:hAnsi="Corbel" w:cs="Arial"/>
          <w:iCs/>
          <w:sz w:val="20"/>
          <w:szCs w:val="20"/>
          <w:lang w:eastAsia="en-AU"/>
        </w:rPr>
        <w:t xml:space="preserve">VIC-03-VIC-02 is </w:t>
      </w:r>
      <w:r w:rsidR="00B75CA9" w:rsidRPr="00935EC5">
        <w:rPr>
          <w:rFonts w:ascii="Corbel" w:eastAsia="Times New Roman" w:hAnsi="Corbel" w:cs="Arial"/>
          <w:iCs/>
          <w:sz w:val="20"/>
          <w:szCs w:val="20"/>
          <w:lang w:eastAsia="en-AU"/>
        </w:rPr>
        <w:t xml:space="preserve">a combination of the proposals </w:t>
      </w:r>
      <w:r>
        <w:rPr>
          <w:rFonts w:ascii="Corbel" w:eastAsia="Times New Roman" w:hAnsi="Corbel" w:cs="Arial"/>
          <w:iCs/>
          <w:sz w:val="20"/>
          <w:szCs w:val="20"/>
          <w:lang w:eastAsia="en-AU"/>
        </w:rPr>
        <w:t xml:space="preserve">originally </w:t>
      </w:r>
      <w:r w:rsidR="00B75CA9" w:rsidRPr="00935EC5">
        <w:rPr>
          <w:rFonts w:ascii="Corbel" w:eastAsia="Times New Roman" w:hAnsi="Corbel" w:cs="Arial"/>
          <w:iCs/>
          <w:sz w:val="20"/>
          <w:szCs w:val="20"/>
          <w:lang w:eastAsia="en-AU"/>
        </w:rPr>
        <w:t xml:space="preserve">submitted </w:t>
      </w:r>
      <w:r>
        <w:rPr>
          <w:rFonts w:ascii="Corbel" w:eastAsia="Times New Roman" w:hAnsi="Corbel" w:cs="Arial"/>
          <w:iCs/>
          <w:sz w:val="20"/>
          <w:szCs w:val="20"/>
          <w:lang w:eastAsia="en-AU"/>
        </w:rPr>
        <w:t>for Moonee Ponds Creek</w:t>
      </w:r>
      <w:r w:rsidR="00716ED3">
        <w:rPr>
          <w:rFonts w:ascii="Corbel" w:eastAsia="Times New Roman" w:hAnsi="Corbel" w:cs="Arial"/>
          <w:iCs/>
          <w:sz w:val="20"/>
          <w:szCs w:val="20"/>
          <w:lang w:eastAsia="en-AU"/>
        </w:rPr>
        <w:t>,</w:t>
      </w:r>
      <w:r>
        <w:rPr>
          <w:rFonts w:ascii="Corbel" w:eastAsia="Times New Roman" w:hAnsi="Corbel" w:cs="Arial"/>
          <w:iCs/>
          <w:sz w:val="20"/>
          <w:szCs w:val="20"/>
          <w:lang w:eastAsia="en-AU"/>
        </w:rPr>
        <w:t xml:space="preserve"> and previously known separately </w:t>
      </w:r>
      <w:r w:rsidR="00B75CA9" w:rsidRPr="00086177">
        <w:rPr>
          <w:rFonts w:ascii="Corbel" w:eastAsia="Times New Roman" w:hAnsi="Corbel" w:cs="Arial"/>
          <w:iCs/>
          <w:sz w:val="20"/>
          <w:szCs w:val="20"/>
          <w:lang w:eastAsia="en-AU"/>
        </w:rPr>
        <w:t>as VIC-02 and VIC-03</w:t>
      </w:r>
      <w:r>
        <w:rPr>
          <w:rFonts w:ascii="Corbel" w:eastAsia="Times New Roman" w:hAnsi="Corbel" w:cs="Arial"/>
          <w:iCs/>
          <w:sz w:val="20"/>
          <w:szCs w:val="20"/>
          <w:lang w:eastAsia="en-AU"/>
        </w:rPr>
        <w:t>.</w:t>
      </w:r>
    </w:p>
    <w:p w14:paraId="10CC4806" w14:textId="7A997326" w:rsidR="00DB439E" w:rsidRPr="00FB52D0" w:rsidRDefault="00DB439E" w:rsidP="008F635D">
      <w:pPr>
        <w:widowControl/>
        <w:ind w:left="720"/>
        <w:jc w:val="both"/>
        <w:rPr>
          <w:rFonts w:ascii="Corbel" w:eastAsia="Times New Roman" w:hAnsi="Corbel" w:cs="Arial"/>
          <w:iCs/>
          <w:sz w:val="16"/>
          <w:szCs w:val="16"/>
          <w:lang w:eastAsia="en-AU"/>
        </w:rPr>
      </w:pPr>
    </w:p>
    <w:p w14:paraId="4878F1C1" w14:textId="1194A8D1" w:rsidR="009D5B87" w:rsidRPr="00086177" w:rsidRDefault="009D5B87" w:rsidP="00086177">
      <w:pPr>
        <w:widowControl/>
        <w:ind w:left="720"/>
        <w:jc w:val="both"/>
        <w:rPr>
          <w:rFonts w:ascii="Corbel" w:eastAsia="Times New Roman" w:hAnsi="Corbel" w:cs="Arial"/>
          <w:iCs/>
          <w:sz w:val="20"/>
          <w:szCs w:val="20"/>
          <w:lang w:eastAsia="en-AU"/>
        </w:rPr>
      </w:pPr>
      <w:r w:rsidRPr="00086177">
        <w:rPr>
          <w:rFonts w:ascii="Corbel" w:eastAsia="Times New Roman" w:hAnsi="Corbel" w:cs="Arial"/>
          <w:iCs/>
          <w:sz w:val="20"/>
          <w:szCs w:val="20"/>
          <w:vertAlign w:val="superscript"/>
          <w:lang w:eastAsia="en-AU"/>
        </w:rPr>
        <w:t>*</w:t>
      </w:r>
      <w:r w:rsidRPr="00086177">
        <w:rPr>
          <w:rFonts w:ascii="Corbel" w:eastAsia="Times New Roman" w:hAnsi="Corbel" w:cs="Arial"/>
          <w:iCs/>
          <w:sz w:val="20"/>
          <w:szCs w:val="20"/>
          <w:lang w:eastAsia="en-AU"/>
        </w:rPr>
        <w:t xml:space="preserve"> This is a combination of cash and in-kind </w:t>
      </w:r>
      <w:r w:rsidR="00A45355" w:rsidRPr="00086177">
        <w:rPr>
          <w:rFonts w:ascii="Corbel" w:eastAsia="Times New Roman" w:hAnsi="Corbel" w:cs="Arial"/>
          <w:iCs/>
          <w:sz w:val="20"/>
          <w:szCs w:val="20"/>
          <w:lang w:eastAsia="en-AU"/>
        </w:rPr>
        <w:t>co-</w:t>
      </w:r>
      <w:r w:rsidRPr="00086177">
        <w:rPr>
          <w:rFonts w:ascii="Corbel" w:eastAsia="Times New Roman" w:hAnsi="Corbel" w:cs="Arial"/>
          <w:iCs/>
          <w:sz w:val="20"/>
          <w:szCs w:val="20"/>
          <w:lang w:eastAsia="en-AU"/>
        </w:rPr>
        <w:t>contributions.</w:t>
      </w:r>
    </w:p>
    <w:p w14:paraId="1494C81F" w14:textId="16E2241C" w:rsidR="007767FC" w:rsidRDefault="00EF3603" w:rsidP="00DF40CE">
      <w:pPr>
        <w:widowControl/>
        <w:ind w:left="720"/>
        <w:jc w:val="both"/>
        <w:rPr>
          <w:rFonts w:ascii="Corbel" w:eastAsia="Times New Roman" w:hAnsi="Corbel" w:cs="Arial"/>
          <w:iCs/>
          <w:sz w:val="20"/>
          <w:szCs w:val="20"/>
          <w:vertAlign w:val="superscript"/>
          <w:lang w:eastAsia="en-AU"/>
        </w:rPr>
      </w:pPr>
      <w:r w:rsidRPr="00B05A18">
        <w:rPr>
          <w:rFonts w:ascii="Corbel" w:eastAsia="Times New Roman" w:hAnsi="Corbel" w:cs="Arial"/>
          <w:iCs/>
          <w:sz w:val="20"/>
          <w:szCs w:val="20"/>
          <w:vertAlign w:val="superscript"/>
          <w:lang w:eastAsia="en-AU"/>
        </w:rPr>
        <w:t>#</w:t>
      </w:r>
      <w:r>
        <w:rPr>
          <w:rFonts w:ascii="Corbel" w:eastAsia="Times New Roman" w:hAnsi="Corbel" w:cs="Arial"/>
          <w:iCs/>
          <w:sz w:val="20"/>
          <w:szCs w:val="20"/>
          <w:lang w:eastAsia="en-AU"/>
        </w:rPr>
        <w:t xml:space="preserve"> This is an in-kind contribution</w:t>
      </w:r>
      <w:r w:rsidR="00935EC5">
        <w:rPr>
          <w:rFonts w:ascii="Corbel" w:eastAsia="Times New Roman" w:hAnsi="Corbel" w:cs="Arial"/>
          <w:iCs/>
          <w:sz w:val="20"/>
          <w:szCs w:val="20"/>
          <w:lang w:eastAsia="en-AU"/>
        </w:rPr>
        <w:t>.</w:t>
      </w:r>
      <w:r w:rsidDel="00533F2C">
        <w:rPr>
          <w:rFonts w:ascii="Corbel" w:eastAsia="Times New Roman" w:hAnsi="Corbel" w:cs="Arial"/>
          <w:iCs/>
          <w:sz w:val="20"/>
          <w:szCs w:val="20"/>
          <w:lang w:eastAsia="en-AU"/>
        </w:rPr>
        <w:t xml:space="preserve"> </w:t>
      </w:r>
    </w:p>
    <w:p w14:paraId="70F14D9C" w14:textId="0EF73937" w:rsidR="005C4D82" w:rsidRDefault="005E1A92" w:rsidP="009B1C04">
      <w:pPr>
        <w:widowControl/>
        <w:ind w:left="720"/>
        <w:jc w:val="both"/>
        <w:rPr>
          <w:rFonts w:ascii="Corbel" w:hAnsi="Corbel"/>
          <w:sz w:val="26"/>
          <w:szCs w:val="26"/>
          <w:lang w:val="en-GB"/>
        </w:rPr>
      </w:pPr>
      <w:r w:rsidRPr="00086177">
        <w:rPr>
          <w:rFonts w:ascii="Corbel" w:eastAsia="Times New Roman" w:hAnsi="Corbel" w:cs="Arial"/>
          <w:iCs/>
          <w:sz w:val="20"/>
          <w:szCs w:val="20"/>
          <w:vertAlign w:val="superscript"/>
          <w:lang w:eastAsia="en-AU"/>
        </w:rPr>
        <w:t>^</w:t>
      </w:r>
      <w:r w:rsidRPr="00086177">
        <w:rPr>
          <w:rFonts w:ascii="Corbel" w:eastAsia="Times New Roman" w:hAnsi="Corbel" w:cs="Arial"/>
          <w:iCs/>
          <w:sz w:val="20"/>
          <w:szCs w:val="20"/>
          <w:lang w:eastAsia="en-AU"/>
        </w:rPr>
        <w:t xml:space="preserve"> This is </w:t>
      </w:r>
      <w:r w:rsidR="004B4D52">
        <w:rPr>
          <w:rFonts w:ascii="Corbel" w:eastAsia="Times New Roman" w:hAnsi="Corbel" w:cs="Arial"/>
          <w:iCs/>
          <w:sz w:val="20"/>
          <w:szCs w:val="20"/>
          <w:lang w:eastAsia="en-AU"/>
        </w:rPr>
        <w:t xml:space="preserve">a </w:t>
      </w:r>
      <w:r w:rsidRPr="00086177">
        <w:rPr>
          <w:rFonts w:ascii="Corbel" w:eastAsia="Times New Roman" w:hAnsi="Corbel" w:cs="Arial"/>
          <w:iCs/>
          <w:sz w:val="20"/>
          <w:szCs w:val="20"/>
          <w:lang w:eastAsia="en-AU"/>
        </w:rPr>
        <w:t>cash co-</w:t>
      </w:r>
      <w:r w:rsidRPr="005E1A92">
        <w:rPr>
          <w:rFonts w:ascii="Corbel" w:eastAsia="Times New Roman" w:hAnsi="Corbel" w:cs="Arial"/>
          <w:iCs/>
          <w:sz w:val="20"/>
          <w:szCs w:val="20"/>
          <w:lang w:eastAsia="en-AU"/>
        </w:rPr>
        <w:t>contribution</w:t>
      </w:r>
      <w:r w:rsidR="00DB439E">
        <w:rPr>
          <w:rFonts w:ascii="Corbel" w:eastAsia="Times New Roman" w:hAnsi="Corbel" w:cs="Arial"/>
          <w:iCs/>
          <w:sz w:val="20"/>
          <w:szCs w:val="20"/>
          <w:lang w:eastAsia="en-AU"/>
        </w:rPr>
        <w:t>.</w:t>
      </w:r>
      <w:r w:rsidRPr="00086177">
        <w:rPr>
          <w:rFonts w:ascii="Corbel" w:eastAsia="Times New Roman" w:hAnsi="Corbel" w:cs="Arial"/>
          <w:iCs/>
          <w:sz w:val="20"/>
          <w:szCs w:val="20"/>
          <w:lang w:eastAsia="en-AU"/>
        </w:rPr>
        <w:t xml:space="preserve"> </w:t>
      </w:r>
      <w:r w:rsidR="005C4D82">
        <w:rPr>
          <w:rFonts w:ascii="Corbel" w:hAnsi="Corbel"/>
          <w:sz w:val="26"/>
          <w:szCs w:val="26"/>
          <w:lang w:val="en-GB"/>
        </w:rPr>
        <w:br w:type="page"/>
      </w:r>
    </w:p>
    <w:p w14:paraId="7A5BE364" w14:textId="141E7EC0" w:rsidR="00BD3346" w:rsidRPr="0098633C" w:rsidRDefault="00BD3346" w:rsidP="00BD3346">
      <w:pPr>
        <w:rPr>
          <w:rFonts w:ascii="Corbel" w:hAnsi="Corbel"/>
          <w:sz w:val="26"/>
          <w:szCs w:val="26"/>
          <w:lang w:val="en-GB"/>
        </w:rPr>
      </w:pPr>
      <w:r w:rsidRPr="0098633C">
        <w:rPr>
          <w:rFonts w:ascii="Corbel" w:hAnsi="Corbel"/>
          <w:sz w:val="26"/>
          <w:szCs w:val="26"/>
          <w:lang w:val="en-GB"/>
        </w:rPr>
        <w:lastRenderedPageBreak/>
        <w:t xml:space="preserve">The </w:t>
      </w:r>
      <w:r w:rsidRPr="0098633C">
        <w:rPr>
          <w:rFonts w:ascii="Corbel" w:hAnsi="Corbel"/>
          <w:sz w:val="26"/>
          <w:szCs w:val="26"/>
        </w:rPr>
        <w:t>Parties</w:t>
      </w:r>
      <w:r w:rsidRPr="0098633C">
        <w:rPr>
          <w:rFonts w:ascii="Corbel" w:hAnsi="Corbel"/>
          <w:sz w:val="26"/>
          <w:szCs w:val="26"/>
          <w:lang w:val="en-GB"/>
        </w:rPr>
        <w:t xml:space="preserve"> have confirmed their commitment to this schedule as follows:</w:t>
      </w:r>
    </w:p>
    <w:tbl>
      <w:tblPr>
        <w:tblW w:w="0" w:type="auto"/>
        <w:jc w:val="center"/>
        <w:tblLayout w:type="fixed"/>
        <w:tblLook w:val="01E0" w:firstRow="1" w:lastRow="1" w:firstColumn="1" w:lastColumn="1" w:noHBand="0" w:noVBand="0"/>
      </w:tblPr>
      <w:tblGrid>
        <w:gridCol w:w="4536"/>
        <w:gridCol w:w="1701"/>
        <w:gridCol w:w="4536"/>
      </w:tblGrid>
      <w:tr w:rsidR="00BD3346" w:rsidRPr="00A50751" w14:paraId="5FEC9C21" w14:textId="77777777">
        <w:trPr>
          <w:cantSplit/>
          <w:jc w:val="center"/>
        </w:trPr>
        <w:tc>
          <w:tcPr>
            <w:tcW w:w="4536" w:type="dxa"/>
          </w:tcPr>
          <w:p w14:paraId="5B0BFC1D" w14:textId="77777777" w:rsidR="00D94279" w:rsidRPr="0098633C" w:rsidRDefault="00D94279" w:rsidP="00986FE3">
            <w:pPr>
              <w:pStyle w:val="Signed"/>
              <w:jc w:val="left"/>
              <w:rPr>
                <w:rStyle w:val="SignedBold"/>
                <w:rFonts w:ascii="Corbel" w:hAnsi="Corbel"/>
                <w:sz w:val="26"/>
                <w:szCs w:val="26"/>
              </w:rPr>
            </w:pPr>
          </w:p>
          <w:p w14:paraId="322F6692" w14:textId="13450CE2" w:rsidR="00BD3346" w:rsidRPr="0098633C" w:rsidRDefault="00BD3346" w:rsidP="00986FE3">
            <w:pPr>
              <w:pStyle w:val="Signed"/>
              <w:jc w:val="left"/>
              <w:rPr>
                <w:rFonts w:ascii="Corbel" w:hAnsi="Corbel"/>
                <w:sz w:val="26"/>
                <w:szCs w:val="26"/>
              </w:rPr>
            </w:pPr>
            <w:r w:rsidRPr="0098633C">
              <w:rPr>
                <w:rStyle w:val="SignedBold"/>
                <w:rFonts w:ascii="Corbel" w:hAnsi="Corbel"/>
                <w:sz w:val="26"/>
                <w:szCs w:val="26"/>
              </w:rPr>
              <w:t>Signed</w:t>
            </w:r>
            <w:r w:rsidRPr="0098633C">
              <w:rPr>
                <w:rFonts w:ascii="Corbel" w:hAnsi="Corbel"/>
                <w:sz w:val="26"/>
                <w:szCs w:val="26"/>
              </w:rPr>
              <w:t xml:space="preserve"> for and on behalf of the Commonwealth of Australia by</w:t>
            </w:r>
          </w:p>
          <w:p w14:paraId="5F7EB09A" w14:textId="77777777" w:rsidR="00BD3346" w:rsidRPr="0098633C" w:rsidRDefault="00BD3346">
            <w:pPr>
              <w:pStyle w:val="LineForSignature"/>
              <w:rPr>
                <w:rFonts w:ascii="Corbel" w:hAnsi="Corbel"/>
                <w:sz w:val="26"/>
                <w:szCs w:val="26"/>
              </w:rPr>
            </w:pPr>
            <w:r w:rsidRPr="0098633C">
              <w:rPr>
                <w:rFonts w:ascii="Corbel" w:hAnsi="Corbel"/>
                <w:sz w:val="26"/>
                <w:szCs w:val="26"/>
              </w:rPr>
              <w:br/>
            </w:r>
            <w:r w:rsidRPr="0098633C">
              <w:rPr>
                <w:rFonts w:ascii="Corbel" w:hAnsi="Corbel"/>
                <w:sz w:val="26"/>
                <w:szCs w:val="26"/>
              </w:rPr>
              <w:tab/>
            </w:r>
          </w:p>
          <w:p w14:paraId="1A49DB50" w14:textId="77777777" w:rsidR="00BD3346" w:rsidRPr="0098633C" w:rsidRDefault="00BD3346">
            <w:pPr>
              <w:pStyle w:val="SingleParagraph"/>
              <w:rPr>
                <w:rStyle w:val="Bold"/>
                <w:sz w:val="26"/>
                <w:szCs w:val="26"/>
              </w:rPr>
            </w:pPr>
            <w:r w:rsidRPr="0098633C">
              <w:rPr>
                <w:rStyle w:val="Bold"/>
                <w:sz w:val="26"/>
                <w:szCs w:val="26"/>
              </w:rPr>
              <w:t xml:space="preserve">The Honourable </w:t>
            </w:r>
            <w:r w:rsidR="00E15E8A" w:rsidRPr="0098633C">
              <w:rPr>
                <w:rStyle w:val="Bold"/>
                <w:sz w:val="26"/>
                <w:szCs w:val="26"/>
              </w:rPr>
              <w:t xml:space="preserve">Tanya Plibersek </w:t>
            </w:r>
            <w:r w:rsidRPr="0098633C">
              <w:rPr>
                <w:rStyle w:val="Bold"/>
                <w:sz w:val="26"/>
                <w:szCs w:val="26"/>
              </w:rPr>
              <w:t>MP</w:t>
            </w:r>
          </w:p>
          <w:p w14:paraId="1E6F5DF6" w14:textId="77777777" w:rsidR="00BD3346" w:rsidRPr="0098633C" w:rsidRDefault="00BD3346">
            <w:pPr>
              <w:pStyle w:val="Position"/>
              <w:rPr>
                <w:sz w:val="26"/>
                <w:szCs w:val="26"/>
                <w:lang w:val="en-GB"/>
              </w:rPr>
            </w:pPr>
            <w:r w:rsidRPr="0098633C">
              <w:rPr>
                <w:sz w:val="26"/>
                <w:szCs w:val="26"/>
                <w:lang w:val="en-GB"/>
              </w:rPr>
              <w:t xml:space="preserve">Minister for </w:t>
            </w:r>
            <w:r w:rsidR="00AF24C8" w:rsidRPr="0098633C">
              <w:rPr>
                <w:sz w:val="26"/>
                <w:szCs w:val="26"/>
                <w:lang w:val="en-GB"/>
              </w:rPr>
              <w:t>the Environment and Water</w:t>
            </w:r>
          </w:p>
          <w:p w14:paraId="31746E4D" w14:textId="2AAD207B" w:rsidR="00BD3346" w:rsidRPr="0098633C" w:rsidRDefault="002814DB">
            <w:pPr>
              <w:pStyle w:val="SingleParagraph"/>
              <w:tabs>
                <w:tab w:val="num" w:pos="1134"/>
              </w:tabs>
              <w:spacing w:after="240"/>
              <w:rPr>
                <w:b/>
                <w:sz w:val="26"/>
                <w:szCs w:val="26"/>
                <w:lang w:val="en-GB"/>
              </w:rPr>
            </w:pPr>
            <w:r>
              <w:rPr>
                <w:sz w:val="26"/>
                <w:szCs w:val="26"/>
                <w:lang w:val="en-GB"/>
              </w:rPr>
              <w:t>____ / ____ / ____</w:t>
            </w:r>
          </w:p>
        </w:tc>
        <w:tc>
          <w:tcPr>
            <w:tcW w:w="1701" w:type="dxa"/>
            <w:tcMar>
              <w:left w:w="0" w:type="dxa"/>
              <w:right w:w="0" w:type="dxa"/>
            </w:tcMar>
          </w:tcPr>
          <w:p w14:paraId="5AB841D5" w14:textId="77777777" w:rsidR="00BD3346" w:rsidRPr="0098633C" w:rsidRDefault="00BD3346">
            <w:pPr>
              <w:rPr>
                <w:rFonts w:ascii="Corbel" w:hAnsi="Corbel"/>
                <w:sz w:val="26"/>
                <w:szCs w:val="26"/>
                <w:lang w:val="en-GB"/>
              </w:rPr>
            </w:pPr>
          </w:p>
        </w:tc>
        <w:tc>
          <w:tcPr>
            <w:tcW w:w="4536" w:type="dxa"/>
          </w:tcPr>
          <w:p w14:paraId="3504F230" w14:textId="77777777" w:rsidR="00D94279" w:rsidRPr="0098633C" w:rsidRDefault="00D94279" w:rsidP="00986FE3">
            <w:pPr>
              <w:pStyle w:val="Signed"/>
              <w:jc w:val="left"/>
              <w:rPr>
                <w:rStyle w:val="SignedBold"/>
                <w:rFonts w:ascii="Corbel" w:hAnsi="Corbel"/>
                <w:sz w:val="26"/>
                <w:szCs w:val="26"/>
              </w:rPr>
            </w:pPr>
          </w:p>
          <w:p w14:paraId="69C27B9E" w14:textId="3BB7A392" w:rsidR="00BD3346" w:rsidRPr="0098633C" w:rsidRDefault="00BD3346" w:rsidP="00986FE3">
            <w:pPr>
              <w:pStyle w:val="Signed"/>
              <w:jc w:val="left"/>
              <w:rPr>
                <w:rFonts w:ascii="Corbel" w:hAnsi="Corbel"/>
                <w:sz w:val="26"/>
                <w:szCs w:val="26"/>
              </w:rPr>
            </w:pPr>
            <w:r w:rsidRPr="0098633C">
              <w:rPr>
                <w:rStyle w:val="SignedBold"/>
                <w:rFonts w:ascii="Corbel" w:hAnsi="Corbel"/>
                <w:sz w:val="26"/>
                <w:szCs w:val="26"/>
              </w:rPr>
              <w:t>Signed</w:t>
            </w:r>
            <w:r w:rsidRPr="0098633C">
              <w:rPr>
                <w:rFonts w:ascii="Corbel" w:hAnsi="Corbel"/>
                <w:sz w:val="26"/>
                <w:szCs w:val="26"/>
              </w:rPr>
              <w:t xml:space="preserve"> for and on behalf of the </w:t>
            </w:r>
            <w:r w:rsidRPr="0098633C">
              <w:rPr>
                <w:rFonts w:ascii="Corbel" w:hAnsi="Corbel"/>
                <w:sz w:val="26"/>
                <w:szCs w:val="26"/>
              </w:rPr>
              <w:br/>
              <w:t xml:space="preserve">State of </w:t>
            </w:r>
            <w:r w:rsidR="00160202" w:rsidRPr="0098633C">
              <w:rPr>
                <w:rFonts w:ascii="Corbel" w:hAnsi="Corbel"/>
                <w:sz w:val="26"/>
                <w:szCs w:val="26"/>
              </w:rPr>
              <w:t>Victoria</w:t>
            </w:r>
            <w:r w:rsidRPr="0098633C">
              <w:rPr>
                <w:rFonts w:ascii="Corbel" w:hAnsi="Corbel"/>
                <w:sz w:val="26"/>
                <w:szCs w:val="26"/>
              </w:rPr>
              <w:t xml:space="preserve"> by</w:t>
            </w:r>
          </w:p>
          <w:p w14:paraId="650D442C" w14:textId="77777777" w:rsidR="00BD3346" w:rsidRPr="0098633C" w:rsidRDefault="00BD3346">
            <w:pPr>
              <w:pStyle w:val="LineForSignature"/>
              <w:rPr>
                <w:rFonts w:ascii="Corbel" w:hAnsi="Corbel"/>
                <w:sz w:val="26"/>
                <w:szCs w:val="26"/>
              </w:rPr>
            </w:pPr>
            <w:r w:rsidRPr="0098633C">
              <w:rPr>
                <w:rFonts w:ascii="Corbel" w:hAnsi="Corbel"/>
                <w:sz w:val="26"/>
                <w:szCs w:val="26"/>
              </w:rPr>
              <w:br/>
            </w:r>
            <w:r w:rsidRPr="0098633C">
              <w:rPr>
                <w:rFonts w:ascii="Corbel" w:hAnsi="Corbel"/>
                <w:sz w:val="26"/>
                <w:szCs w:val="26"/>
              </w:rPr>
              <w:tab/>
            </w:r>
          </w:p>
          <w:p w14:paraId="1F36B569" w14:textId="121AC3F0" w:rsidR="00160202" w:rsidRPr="0098633C" w:rsidRDefault="00160202" w:rsidP="00160202">
            <w:pPr>
              <w:pStyle w:val="NormalWeb"/>
              <w:spacing w:before="0" w:beforeAutospacing="0" w:after="0" w:afterAutospacing="0"/>
              <w:rPr>
                <w:rStyle w:val="Bold"/>
                <w:rFonts w:ascii="Corbel" w:hAnsi="Corbel"/>
                <w:color w:val="000000"/>
                <w:sz w:val="26"/>
                <w:szCs w:val="26"/>
              </w:rPr>
            </w:pPr>
            <w:r w:rsidRPr="0098633C">
              <w:rPr>
                <w:rStyle w:val="Bold"/>
                <w:rFonts w:ascii="Corbel" w:hAnsi="Corbel"/>
                <w:color w:val="000000"/>
                <w:sz w:val="26"/>
                <w:szCs w:val="26"/>
              </w:rPr>
              <w:t>The Honourable Harriet Shing MP</w:t>
            </w:r>
          </w:p>
          <w:p w14:paraId="10DA33B2" w14:textId="77777777" w:rsidR="00160202" w:rsidRPr="0098633C" w:rsidRDefault="00160202" w:rsidP="00160202">
            <w:pPr>
              <w:pStyle w:val="Position"/>
              <w:rPr>
                <w:sz w:val="26"/>
                <w:szCs w:val="26"/>
                <w:lang w:val="en-GB"/>
              </w:rPr>
            </w:pPr>
            <w:r w:rsidRPr="0098633C">
              <w:rPr>
                <w:sz w:val="26"/>
                <w:szCs w:val="26"/>
                <w:lang w:val="en-GB"/>
              </w:rPr>
              <w:t>Minister for Water</w:t>
            </w:r>
          </w:p>
          <w:p w14:paraId="17883882" w14:textId="6FC7D298" w:rsidR="00BD3346" w:rsidRPr="0098633C" w:rsidRDefault="002814DB" w:rsidP="006A5C61">
            <w:pPr>
              <w:pStyle w:val="SingleParagraph"/>
              <w:tabs>
                <w:tab w:val="num" w:pos="1134"/>
              </w:tabs>
              <w:spacing w:after="240"/>
              <w:rPr>
                <w:sz w:val="26"/>
                <w:szCs w:val="26"/>
                <w:lang w:val="en-GB"/>
              </w:rPr>
            </w:pPr>
            <w:r>
              <w:rPr>
                <w:sz w:val="26"/>
                <w:szCs w:val="26"/>
                <w:lang w:val="en-GB"/>
              </w:rPr>
              <w:t>____ / ____ / ____</w:t>
            </w:r>
          </w:p>
        </w:tc>
      </w:tr>
    </w:tbl>
    <w:p w14:paraId="132E9414" w14:textId="77777777" w:rsidR="001720A3" w:rsidRDefault="001720A3" w:rsidP="00BD3346">
      <w:pPr>
        <w:rPr>
          <w:highlight w:val="cyan"/>
          <w:lang w:val="en-GB"/>
        </w:rPr>
      </w:pPr>
    </w:p>
    <w:p w14:paraId="2CB8B9FD" w14:textId="77777777" w:rsidR="001B7BA0" w:rsidRDefault="001B7BA0" w:rsidP="00BD3346">
      <w:pPr>
        <w:rPr>
          <w:highlight w:val="cyan"/>
          <w:lang w:val="en-GB"/>
        </w:rPr>
      </w:pPr>
    </w:p>
    <w:p w14:paraId="5E490156" w14:textId="6AA6AC0C" w:rsidR="006D1DCB" w:rsidRDefault="006D1DCB">
      <w:pPr>
        <w:widowControl/>
        <w:spacing w:after="160" w:line="259" w:lineRule="auto"/>
        <w:rPr>
          <w:highlight w:val="cyan"/>
          <w:lang w:val="en-GB"/>
        </w:rPr>
      </w:pPr>
      <w:r>
        <w:rPr>
          <w:highlight w:val="cyan"/>
          <w:lang w:val="en-GB"/>
        </w:rPr>
        <w:br w:type="page"/>
      </w:r>
    </w:p>
    <w:p w14:paraId="32CE1747" w14:textId="77777777" w:rsidR="00C84375" w:rsidRDefault="00C84375">
      <w:pPr>
        <w:widowControl/>
        <w:spacing w:after="160" w:line="259" w:lineRule="auto"/>
        <w:rPr>
          <w:highlight w:val="cyan"/>
          <w:lang w:val="en-GB"/>
        </w:rPr>
        <w:sectPr w:rsidR="00C84375" w:rsidSect="003E4482">
          <w:headerReference w:type="even" r:id="rId17"/>
          <w:headerReference w:type="default" r:id="rId18"/>
          <w:footerReference w:type="even" r:id="rId19"/>
          <w:footerReference w:type="default" r:id="rId20"/>
          <w:headerReference w:type="first" r:id="rId21"/>
          <w:footerReference w:type="first" r:id="rId22"/>
          <w:pgSz w:w="16838" w:h="11906" w:orient="landscape" w:code="9"/>
          <w:pgMar w:top="1134" w:right="1134" w:bottom="1134" w:left="1134" w:header="709" w:footer="709" w:gutter="0"/>
          <w:pgNumType w:chapStyle="9"/>
          <w:cols w:space="708"/>
          <w:titlePg/>
          <w:docGrid w:linePitch="360"/>
        </w:sectPr>
      </w:pPr>
    </w:p>
    <w:p w14:paraId="566D51B1" w14:textId="18CC7BEB" w:rsidR="00C84375" w:rsidRPr="00DF7C73" w:rsidRDefault="00DF7C73" w:rsidP="00DF7C73">
      <w:pPr>
        <w:pStyle w:val="Heading9"/>
        <w:jc w:val="right"/>
        <w:rPr>
          <w:i w:val="0"/>
          <w:sz w:val="28"/>
          <w:szCs w:val="28"/>
        </w:rPr>
      </w:pPr>
      <w:r w:rsidRPr="00DF7C73">
        <w:rPr>
          <w:i w:val="0"/>
          <w:sz w:val="28"/>
          <w:szCs w:val="28"/>
        </w:rPr>
        <w:lastRenderedPageBreak/>
        <w:t>ATTACHMENT 1</w:t>
      </w:r>
    </w:p>
    <w:p w14:paraId="7250C1DD" w14:textId="77777777" w:rsidR="00DF7C73" w:rsidRPr="0077675C" w:rsidRDefault="00DF7C73" w:rsidP="00BD3346">
      <w:pPr>
        <w:rPr>
          <w:lang w:val="en-GB"/>
        </w:rPr>
      </w:pPr>
    </w:p>
    <w:p w14:paraId="53651093" w14:textId="0EBA4503" w:rsidR="00454571" w:rsidRPr="0077675C" w:rsidRDefault="00454571" w:rsidP="0077675C">
      <w:pPr>
        <w:pStyle w:val="Title"/>
      </w:pPr>
      <w:r w:rsidRPr="0077675C">
        <w:t>Requirements</w:t>
      </w:r>
      <w:r w:rsidR="00DF7C73" w:rsidRPr="0077675C">
        <w:t xml:space="preserve"> of Project Work P</w:t>
      </w:r>
      <w:r w:rsidRPr="0077675C">
        <w:t>l</w:t>
      </w:r>
      <w:r w:rsidR="00DF7C73" w:rsidRPr="0077675C">
        <w:t>ans</w:t>
      </w:r>
    </w:p>
    <w:p w14:paraId="0F7D00A2" w14:textId="37654C3E" w:rsidR="001344FD" w:rsidRPr="0077675C" w:rsidRDefault="001344FD" w:rsidP="00BD3346">
      <w:pPr>
        <w:rPr>
          <w:rFonts w:ascii="Corbel" w:hAnsi="Corbel"/>
          <w:sz w:val="26"/>
          <w:szCs w:val="26"/>
          <w:lang w:val="en-GB"/>
        </w:rPr>
      </w:pPr>
    </w:p>
    <w:p w14:paraId="3B13A83F" w14:textId="3566BE32" w:rsidR="00040BF0" w:rsidRPr="00AD1AC1" w:rsidRDefault="00040BF0">
      <w:pPr>
        <w:pStyle w:val="ListParagraph"/>
        <w:numPr>
          <w:ilvl w:val="0"/>
          <w:numId w:val="5"/>
        </w:numPr>
        <w:ind w:left="360"/>
        <w:rPr>
          <w:rFonts w:ascii="Corbel" w:hAnsi="Corbel"/>
          <w:sz w:val="26"/>
          <w:szCs w:val="26"/>
          <w:lang w:val="en-GB"/>
        </w:rPr>
      </w:pPr>
      <w:bookmarkStart w:id="1" w:name="_Hlk135060525"/>
      <w:r w:rsidRPr="00AD1AC1">
        <w:rPr>
          <w:rFonts w:ascii="Corbel" w:hAnsi="Corbel"/>
          <w:sz w:val="26"/>
          <w:szCs w:val="26"/>
          <w:lang w:val="en-GB"/>
        </w:rPr>
        <w:t xml:space="preserve">Where required, a Project Work Plan (PWP) will be used to support the delivery of approved Projects agreed under this Schedule. A PWP will demonstrate the outcomes to be delivered by </w:t>
      </w:r>
      <w:r w:rsidR="00FF6D07">
        <w:rPr>
          <w:rFonts w:ascii="Corbel" w:hAnsi="Corbel"/>
          <w:sz w:val="26"/>
          <w:szCs w:val="26"/>
          <w:lang w:val="en-GB"/>
        </w:rPr>
        <w:t xml:space="preserve">a </w:t>
      </w:r>
      <w:r w:rsidRPr="00AD1AC1">
        <w:rPr>
          <w:rFonts w:ascii="Corbel" w:hAnsi="Corbel"/>
          <w:sz w:val="26"/>
          <w:szCs w:val="26"/>
          <w:lang w:val="en-GB"/>
        </w:rPr>
        <w:t>Project in line with the objectives of the Urban Rivers and Catchments Program</w:t>
      </w:r>
      <w:r w:rsidR="000973D6">
        <w:rPr>
          <w:rFonts w:ascii="Corbel" w:hAnsi="Corbel"/>
          <w:sz w:val="26"/>
          <w:szCs w:val="26"/>
          <w:lang w:val="en-GB"/>
        </w:rPr>
        <w:t>, and will be proportionally scaled in relation to Commonwealth investment and other delivery risks</w:t>
      </w:r>
      <w:r w:rsidRPr="00AD1AC1">
        <w:rPr>
          <w:rFonts w:ascii="Corbel" w:hAnsi="Corbel"/>
          <w:sz w:val="26"/>
          <w:szCs w:val="26"/>
          <w:lang w:val="en-GB"/>
        </w:rPr>
        <w:t xml:space="preserve">. It will </w:t>
      </w:r>
      <w:r w:rsidR="008004A3">
        <w:rPr>
          <w:rFonts w:ascii="Corbel" w:hAnsi="Corbel"/>
          <w:sz w:val="26"/>
          <w:szCs w:val="26"/>
          <w:lang w:val="en-GB"/>
        </w:rPr>
        <w:t xml:space="preserve">also </w:t>
      </w:r>
      <w:r w:rsidRPr="00AD1AC1">
        <w:rPr>
          <w:rFonts w:ascii="Corbel" w:hAnsi="Corbel"/>
          <w:sz w:val="26"/>
          <w:szCs w:val="26"/>
          <w:lang w:val="en-GB"/>
        </w:rPr>
        <w:t>provide certainty and transparent accountability for all Parties.</w:t>
      </w:r>
    </w:p>
    <w:p w14:paraId="7C2A4409" w14:textId="77777777" w:rsidR="00040BF0" w:rsidRPr="00AD1AC1" w:rsidRDefault="00040BF0" w:rsidP="00040BF0">
      <w:pPr>
        <w:pStyle w:val="ListParagraph"/>
        <w:ind w:left="360"/>
        <w:rPr>
          <w:rFonts w:ascii="Corbel" w:hAnsi="Corbel"/>
          <w:sz w:val="26"/>
          <w:szCs w:val="26"/>
          <w:lang w:val="en-GB"/>
        </w:rPr>
      </w:pPr>
    </w:p>
    <w:p w14:paraId="7C811496" w14:textId="77777777" w:rsidR="00040BF0" w:rsidRPr="00AD1AC1" w:rsidRDefault="00040BF0">
      <w:pPr>
        <w:pStyle w:val="ListParagraph"/>
        <w:numPr>
          <w:ilvl w:val="0"/>
          <w:numId w:val="5"/>
        </w:numPr>
        <w:ind w:left="360"/>
        <w:rPr>
          <w:rFonts w:ascii="Corbel" w:hAnsi="Corbel"/>
          <w:sz w:val="26"/>
          <w:szCs w:val="26"/>
          <w:lang w:val="en-GB"/>
        </w:rPr>
      </w:pPr>
      <w:r w:rsidRPr="00AD1AC1">
        <w:rPr>
          <w:rFonts w:ascii="Corbel" w:hAnsi="Corbel"/>
          <w:sz w:val="26"/>
          <w:szCs w:val="26"/>
          <w:lang w:val="en-GB"/>
        </w:rPr>
        <w:t xml:space="preserve">Project Work Plans are to be “living documents” over the life of the Project, demonstrating review and continuous improvement during the Project’s delivery. It should address the following content, and be updated as necessary. </w:t>
      </w:r>
    </w:p>
    <w:p w14:paraId="7EFFC07D" w14:textId="77777777" w:rsidR="00040BF0" w:rsidRPr="00AD1AC1" w:rsidRDefault="00040BF0">
      <w:pPr>
        <w:pStyle w:val="pf0"/>
        <w:numPr>
          <w:ilvl w:val="0"/>
          <w:numId w:val="6"/>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Scope of the approved Project. </w:t>
      </w:r>
    </w:p>
    <w:p w14:paraId="3488814F" w14:textId="77777777" w:rsidR="00040BF0" w:rsidRPr="00AD1AC1" w:rsidRDefault="00040BF0">
      <w:pPr>
        <w:pStyle w:val="pf0"/>
        <w:numPr>
          <w:ilvl w:val="0"/>
          <w:numId w:val="6"/>
        </w:numPr>
        <w:spacing w:before="0" w:beforeAutospacing="0"/>
        <w:rPr>
          <w:rFonts w:ascii="Corbel" w:hAnsi="Corbel" w:cs="Arial"/>
          <w:iCs/>
          <w:sz w:val="26"/>
          <w:szCs w:val="26"/>
          <w:lang w:val="en-US"/>
        </w:rPr>
      </w:pPr>
      <w:r w:rsidRPr="00AD1AC1">
        <w:rPr>
          <w:rFonts w:ascii="Corbel" w:hAnsi="Corbel" w:cs="Arial"/>
          <w:iCs/>
          <w:sz w:val="26"/>
          <w:szCs w:val="26"/>
          <w:lang w:val="en-US"/>
        </w:rPr>
        <w:t>Outcome (change) statement(s) for the Project.</w:t>
      </w:r>
    </w:p>
    <w:p w14:paraId="73D57DF3" w14:textId="77777777" w:rsidR="00040BF0" w:rsidRPr="00AD1AC1" w:rsidRDefault="00040BF0">
      <w:pPr>
        <w:pStyle w:val="pf0"/>
        <w:numPr>
          <w:ilvl w:val="0"/>
          <w:numId w:val="6"/>
        </w:numPr>
        <w:spacing w:before="0" w:beforeAutospacing="0"/>
        <w:rPr>
          <w:rFonts w:ascii="Corbel" w:hAnsi="Corbel" w:cs="Arial"/>
          <w:iCs/>
          <w:sz w:val="26"/>
          <w:szCs w:val="26"/>
          <w:lang w:val="en-US"/>
        </w:rPr>
      </w:pPr>
      <w:r w:rsidRPr="00AD1AC1">
        <w:rPr>
          <w:rFonts w:ascii="Corbel" w:hAnsi="Corbel" w:cs="Arial"/>
          <w:iCs/>
          <w:sz w:val="26"/>
          <w:szCs w:val="26"/>
          <w:lang w:val="en-US"/>
        </w:rPr>
        <w:t>Quantifiable outputs (activity targets) to deliver the Project outcomes.</w:t>
      </w:r>
    </w:p>
    <w:p w14:paraId="604DD3B4" w14:textId="77777777" w:rsidR="00040BF0" w:rsidRPr="00AD1AC1" w:rsidRDefault="00040BF0">
      <w:pPr>
        <w:pStyle w:val="pf0"/>
        <w:numPr>
          <w:ilvl w:val="0"/>
          <w:numId w:val="6"/>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Project delivery schedule, including a list of key deliverables to be provided at milestone dates throughout the project (including any required regulatory approvals). </w:t>
      </w:r>
    </w:p>
    <w:p w14:paraId="24BF871F" w14:textId="425E0B9B" w:rsidR="00040BF0" w:rsidRPr="00AD1AC1" w:rsidRDefault="00040BF0">
      <w:pPr>
        <w:pStyle w:val="pf0"/>
        <w:numPr>
          <w:ilvl w:val="0"/>
          <w:numId w:val="6"/>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Monitoring, </w:t>
      </w:r>
      <w:r w:rsidR="007431CC">
        <w:rPr>
          <w:rFonts w:ascii="Corbel" w:hAnsi="Corbel" w:cs="Arial"/>
          <w:iCs/>
          <w:sz w:val="26"/>
          <w:szCs w:val="26"/>
          <w:lang w:val="en-US"/>
        </w:rPr>
        <w:t xml:space="preserve">evaluation, reporting </w:t>
      </w:r>
      <w:r w:rsidR="006F345C">
        <w:rPr>
          <w:rFonts w:ascii="Corbel" w:hAnsi="Corbel" w:cs="Arial"/>
          <w:iCs/>
          <w:sz w:val="26"/>
          <w:szCs w:val="26"/>
          <w:lang w:val="en-US"/>
        </w:rPr>
        <w:t xml:space="preserve">and </w:t>
      </w:r>
      <w:r w:rsidR="00672695">
        <w:rPr>
          <w:rFonts w:ascii="Corbel" w:hAnsi="Corbel" w:cs="Arial"/>
          <w:iCs/>
          <w:sz w:val="26"/>
          <w:szCs w:val="26"/>
          <w:lang w:val="en-US"/>
        </w:rPr>
        <w:t>improvement</w:t>
      </w:r>
      <w:r w:rsidR="007431CC">
        <w:rPr>
          <w:rFonts w:ascii="Corbel" w:hAnsi="Corbel" w:cs="Arial"/>
          <w:iCs/>
          <w:sz w:val="26"/>
          <w:szCs w:val="26"/>
          <w:lang w:val="en-US"/>
        </w:rPr>
        <w:t xml:space="preserve"> </w:t>
      </w:r>
      <w:r w:rsidRPr="00AD1AC1">
        <w:rPr>
          <w:rFonts w:ascii="Corbel" w:hAnsi="Corbel" w:cs="Arial"/>
          <w:iCs/>
          <w:sz w:val="26"/>
          <w:szCs w:val="26"/>
          <w:lang w:val="en-US"/>
        </w:rPr>
        <w:t xml:space="preserve">plan. </w:t>
      </w:r>
    </w:p>
    <w:p w14:paraId="62AF64DC" w14:textId="77777777" w:rsidR="00040BF0" w:rsidRPr="00AD1AC1" w:rsidRDefault="00040BF0">
      <w:pPr>
        <w:pStyle w:val="pf0"/>
        <w:numPr>
          <w:ilvl w:val="0"/>
          <w:numId w:val="6"/>
        </w:numPr>
        <w:spacing w:before="0" w:beforeAutospacing="0"/>
        <w:rPr>
          <w:rFonts w:ascii="Corbel" w:hAnsi="Corbel" w:cs="Arial"/>
          <w:iCs/>
          <w:sz w:val="26"/>
          <w:szCs w:val="26"/>
          <w:lang w:val="en-US"/>
        </w:rPr>
      </w:pPr>
      <w:r w:rsidRPr="00AD1AC1">
        <w:rPr>
          <w:rFonts w:ascii="Corbel" w:hAnsi="Corbel" w:cs="Arial"/>
          <w:iCs/>
          <w:sz w:val="26"/>
          <w:szCs w:val="26"/>
          <w:lang w:val="en-US"/>
        </w:rPr>
        <w:t>Stakeholder communications and engagement plan for all stakeholders including First Nations Australians.</w:t>
      </w:r>
    </w:p>
    <w:p w14:paraId="7DBD3963" w14:textId="77777777" w:rsidR="00040BF0" w:rsidRPr="00AD1AC1" w:rsidRDefault="00040BF0">
      <w:pPr>
        <w:pStyle w:val="pf0"/>
        <w:numPr>
          <w:ilvl w:val="0"/>
          <w:numId w:val="6"/>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Project marketing strategy. </w:t>
      </w:r>
    </w:p>
    <w:p w14:paraId="5F4F99A0" w14:textId="77777777" w:rsidR="00040BF0" w:rsidRPr="00AD1AC1" w:rsidRDefault="00040BF0">
      <w:pPr>
        <w:pStyle w:val="pf0"/>
        <w:numPr>
          <w:ilvl w:val="0"/>
          <w:numId w:val="6"/>
        </w:numPr>
        <w:spacing w:before="0" w:beforeAutospacing="0"/>
        <w:rPr>
          <w:rFonts w:ascii="Corbel" w:hAnsi="Corbel" w:cs="Arial"/>
          <w:iCs/>
          <w:sz w:val="26"/>
          <w:szCs w:val="26"/>
          <w:lang w:val="en-US"/>
        </w:rPr>
      </w:pPr>
      <w:r w:rsidRPr="00AD1AC1">
        <w:rPr>
          <w:rFonts w:ascii="Corbel" w:hAnsi="Corbel" w:cs="Arial"/>
          <w:iCs/>
          <w:sz w:val="26"/>
          <w:szCs w:val="26"/>
          <w:lang w:val="en-US"/>
        </w:rPr>
        <w:t>Governance arrangements, including for adaptive management and risk management.</w:t>
      </w:r>
    </w:p>
    <w:p w14:paraId="0BC58956" w14:textId="77777777" w:rsidR="00040BF0" w:rsidRPr="00AD1AC1" w:rsidRDefault="00040BF0">
      <w:pPr>
        <w:pStyle w:val="pf0"/>
        <w:numPr>
          <w:ilvl w:val="0"/>
          <w:numId w:val="6"/>
        </w:numPr>
        <w:spacing w:before="0" w:beforeAutospacing="0"/>
        <w:rPr>
          <w:rFonts w:ascii="Corbel" w:hAnsi="Corbel" w:cs="Arial"/>
          <w:iCs/>
          <w:sz w:val="26"/>
          <w:szCs w:val="26"/>
          <w:lang w:val="en-US"/>
        </w:rPr>
      </w:pPr>
      <w:r w:rsidRPr="00AD1AC1">
        <w:rPr>
          <w:rFonts w:ascii="Corbel" w:hAnsi="Corbel" w:cs="Arial"/>
          <w:iCs/>
          <w:sz w:val="26"/>
          <w:szCs w:val="26"/>
          <w:lang w:val="en-US"/>
        </w:rPr>
        <w:t>Key Project delivery risks including proposed controls or treatments to mitigate risks.</w:t>
      </w:r>
    </w:p>
    <w:p w14:paraId="0C6E0294" w14:textId="77777777" w:rsidR="00040BF0" w:rsidRPr="00AD1AC1" w:rsidRDefault="00040BF0" w:rsidP="00040BF0">
      <w:pPr>
        <w:rPr>
          <w:rFonts w:ascii="Corbel" w:hAnsi="Corbel"/>
          <w:b/>
          <w:bCs/>
          <w:sz w:val="26"/>
          <w:szCs w:val="26"/>
        </w:rPr>
      </w:pPr>
      <w:r w:rsidRPr="00AD1AC1">
        <w:rPr>
          <w:rFonts w:ascii="Corbel" w:hAnsi="Corbel"/>
          <w:b/>
          <w:bCs/>
          <w:sz w:val="26"/>
          <w:szCs w:val="26"/>
        </w:rPr>
        <w:t>Progress reporting against Project Work Plans</w:t>
      </w:r>
    </w:p>
    <w:p w14:paraId="73659804" w14:textId="77777777" w:rsidR="00040BF0" w:rsidRPr="00AD1AC1" w:rsidRDefault="00040BF0" w:rsidP="00040BF0">
      <w:pPr>
        <w:rPr>
          <w:rFonts w:ascii="Corbel" w:hAnsi="Corbel"/>
          <w:sz w:val="26"/>
          <w:szCs w:val="26"/>
        </w:rPr>
      </w:pPr>
    </w:p>
    <w:p w14:paraId="1B85D0C2" w14:textId="77777777" w:rsidR="00040BF0" w:rsidRPr="00AD1AC1" w:rsidRDefault="00040BF0">
      <w:pPr>
        <w:pStyle w:val="ListParagraph"/>
        <w:numPr>
          <w:ilvl w:val="0"/>
          <w:numId w:val="5"/>
        </w:numPr>
        <w:ind w:left="360"/>
        <w:rPr>
          <w:rFonts w:ascii="Corbel" w:hAnsi="Corbel"/>
          <w:sz w:val="26"/>
          <w:szCs w:val="26"/>
          <w:lang w:val="en-GB"/>
        </w:rPr>
      </w:pPr>
      <w:r w:rsidRPr="00AD1AC1">
        <w:rPr>
          <w:rFonts w:ascii="Corbel" w:hAnsi="Corbel"/>
          <w:sz w:val="26"/>
          <w:szCs w:val="26"/>
          <w:lang w:val="en-GB"/>
        </w:rPr>
        <w:t xml:space="preserve">To meet progress status reporting requirements, project status reports (as specified in the performance milestones) should include an update against the above list as well as: </w:t>
      </w:r>
    </w:p>
    <w:p w14:paraId="77A66D54" w14:textId="77777777" w:rsidR="00040BF0" w:rsidRPr="00AD1AC1" w:rsidRDefault="00040BF0">
      <w:pPr>
        <w:pStyle w:val="pf0"/>
        <w:numPr>
          <w:ilvl w:val="0"/>
          <w:numId w:val="7"/>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Statement and/or evidence to demonstrate progress against the accepted Project Work Plan. </w:t>
      </w:r>
    </w:p>
    <w:p w14:paraId="46BD1AF6" w14:textId="77777777" w:rsidR="00040BF0" w:rsidRPr="00AD1AC1" w:rsidRDefault="00040BF0">
      <w:pPr>
        <w:pStyle w:val="pf0"/>
        <w:numPr>
          <w:ilvl w:val="0"/>
          <w:numId w:val="7"/>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Brief statement in relation to Commonwealth funding for the Project. </w:t>
      </w:r>
    </w:p>
    <w:p w14:paraId="5FC03B7D" w14:textId="77777777" w:rsidR="00040BF0" w:rsidRPr="00AD1AC1" w:rsidRDefault="00040BF0">
      <w:pPr>
        <w:pStyle w:val="pf0"/>
        <w:numPr>
          <w:ilvl w:val="0"/>
          <w:numId w:val="7"/>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Identification of new or emerging risks to delivery of the Project, and management of those risks. </w:t>
      </w:r>
    </w:p>
    <w:p w14:paraId="6CB7085E" w14:textId="77777777" w:rsidR="00040BF0" w:rsidRPr="00AD1AC1" w:rsidRDefault="00040BF0">
      <w:pPr>
        <w:pStyle w:val="pf0"/>
        <w:numPr>
          <w:ilvl w:val="0"/>
          <w:numId w:val="7"/>
        </w:numPr>
        <w:spacing w:before="0" w:beforeAutospacing="0"/>
        <w:rPr>
          <w:rFonts w:ascii="Corbel" w:hAnsi="Corbel" w:cs="Arial"/>
          <w:iCs/>
          <w:sz w:val="26"/>
          <w:szCs w:val="26"/>
          <w:lang w:val="en-US"/>
        </w:rPr>
      </w:pPr>
      <w:r w:rsidRPr="00AD1AC1">
        <w:rPr>
          <w:rFonts w:ascii="Corbel" w:hAnsi="Corbel" w:cs="Arial"/>
          <w:iCs/>
          <w:sz w:val="26"/>
          <w:szCs w:val="26"/>
          <w:lang w:val="en-US"/>
        </w:rPr>
        <w:t>Evidence-based modification of the delivery approach and/or arrangements (adaptive management).</w:t>
      </w:r>
    </w:p>
    <w:p w14:paraId="24A6171C" w14:textId="152A33DC" w:rsidR="000D7E44" w:rsidRPr="00040F13" w:rsidRDefault="00040BF0">
      <w:pPr>
        <w:pStyle w:val="pf0"/>
        <w:numPr>
          <w:ilvl w:val="0"/>
          <w:numId w:val="7"/>
        </w:numPr>
        <w:spacing w:before="0" w:beforeAutospacing="0" w:after="160" w:line="259" w:lineRule="auto"/>
        <w:rPr>
          <w:lang w:val="en-GB"/>
        </w:rPr>
      </w:pPr>
      <w:r w:rsidRPr="00040F13">
        <w:rPr>
          <w:rFonts w:ascii="Corbel" w:hAnsi="Corbel" w:cs="Arial"/>
          <w:iCs/>
          <w:sz w:val="26"/>
          <w:szCs w:val="26"/>
          <w:lang w:val="en-US"/>
        </w:rPr>
        <w:t>Recommitment to the Project Work Plan, including appropriate updates to activity details for the period specified in the performance milestone table in the relevant Appendix this Schedule.</w:t>
      </w:r>
      <w:bookmarkEnd w:id="1"/>
      <w:r w:rsidR="00040F13" w:rsidRPr="00040F13">
        <w:rPr>
          <w:rFonts w:ascii="Corbel" w:hAnsi="Corbel" w:cs="Arial"/>
          <w:iCs/>
          <w:sz w:val="26"/>
          <w:szCs w:val="26"/>
          <w:lang w:val="en-US"/>
        </w:rPr>
        <w:br/>
      </w:r>
    </w:p>
    <w:p w14:paraId="2C0D3738" w14:textId="77777777" w:rsidR="0033756D" w:rsidRDefault="0033756D" w:rsidP="0033756D">
      <w:pPr>
        <w:jc w:val="right"/>
        <w:rPr>
          <w:rFonts w:ascii="Corbel" w:eastAsia="Corbel" w:hAnsi="Corbel" w:cs="Corbel"/>
          <w:sz w:val="26"/>
          <w:szCs w:val="26"/>
        </w:rPr>
      </w:pPr>
      <w:r w:rsidRPr="76B0317E">
        <w:rPr>
          <w:rFonts w:ascii="Corbel" w:eastAsia="Corbel" w:hAnsi="Corbel" w:cs="Corbel"/>
          <w:sz w:val="26"/>
          <w:szCs w:val="26"/>
        </w:rPr>
        <w:lastRenderedPageBreak/>
        <w:t>ATTACHMENT 2</w:t>
      </w:r>
    </w:p>
    <w:p w14:paraId="16202D05" w14:textId="77777777" w:rsidR="00637C00" w:rsidRPr="0077675C" w:rsidRDefault="00637C00" w:rsidP="00637C00">
      <w:pPr>
        <w:rPr>
          <w:lang w:val="en-GB"/>
        </w:rPr>
      </w:pPr>
    </w:p>
    <w:p w14:paraId="120C228F" w14:textId="77777777" w:rsidR="0033756D" w:rsidRPr="001254E4" w:rsidRDefault="0033756D" w:rsidP="0033756D">
      <w:pPr>
        <w:pStyle w:val="Title"/>
      </w:pPr>
      <w:r w:rsidRPr="001254E4">
        <w:t>Commonwealth Hold Point Process</w:t>
      </w:r>
    </w:p>
    <w:p w14:paraId="769678CD" w14:textId="77777777" w:rsidR="0033756D" w:rsidRPr="001254E4" w:rsidRDefault="0033756D" w:rsidP="0033756D">
      <w:pPr>
        <w:pStyle w:val="ListParagraph"/>
        <w:rPr>
          <w:rFonts w:ascii="Corbel" w:hAnsi="Corbel"/>
          <w:sz w:val="26"/>
          <w:szCs w:val="26"/>
          <w:lang w:val="en-GB"/>
        </w:rPr>
      </w:pPr>
    </w:p>
    <w:p w14:paraId="05A53ACD" w14:textId="77777777" w:rsidR="0033756D" w:rsidRPr="001254E4" w:rsidRDefault="0033756D" w:rsidP="0033756D">
      <w:pPr>
        <w:pStyle w:val="ListParagraph"/>
        <w:numPr>
          <w:ilvl w:val="0"/>
          <w:numId w:val="12"/>
        </w:numPr>
        <w:ind w:left="360"/>
        <w:rPr>
          <w:rFonts w:ascii="Corbel" w:hAnsi="Corbel"/>
          <w:sz w:val="26"/>
          <w:szCs w:val="26"/>
          <w:lang w:val="en-GB"/>
        </w:rPr>
      </w:pPr>
      <w:r w:rsidRPr="001254E4">
        <w:rPr>
          <w:rFonts w:ascii="Corbel" w:hAnsi="Corbel"/>
          <w:sz w:val="26"/>
          <w:szCs w:val="26"/>
          <w:lang w:val="en-GB"/>
        </w:rPr>
        <w:t xml:space="preserve">In some cases, Projects that comprise Round 1 of the Urban Rivers and Catchments Program may still require further refinement and planning before a Project Work Plan (see </w:t>
      </w:r>
      <w:r w:rsidRPr="001254E4">
        <w:rPr>
          <w:rFonts w:ascii="Corbel" w:hAnsi="Corbel"/>
          <w:b/>
          <w:bCs/>
          <w:sz w:val="26"/>
          <w:szCs w:val="26"/>
          <w:lang w:val="en-GB"/>
        </w:rPr>
        <w:t>Attachment 1</w:t>
      </w:r>
      <w:r w:rsidRPr="001254E4">
        <w:rPr>
          <w:rFonts w:ascii="Corbel" w:hAnsi="Corbel"/>
          <w:sz w:val="26"/>
          <w:szCs w:val="26"/>
          <w:lang w:val="en-GB"/>
        </w:rPr>
        <w:t xml:space="preserve">) can be developed. In other cases, there are additional Project delivery risks which require further information during the Project to mitigate these risks. </w:t>
      </w:r>
    </w:p>
    <w:p w14:paraId="2ECD745C" w14:textId="77777777" w:rsidR="0033756D" w:rsidRPr="001254E4" w:rsidRDefault="0033756D" w:rsidP="0033756D">
      <w:pPr>
        <w:pStyle w:val="ListParagraph"/>
        <w:ind w:left="360"/>
        <w:rPr>
          <w:rFonts w:ascii="Corbel" w:hAnsi="Corbel"/>
          <w:sz w:val="26"/>
          <w:szCs w:val="26"/>
          <w:lang w:val="en-GB"/>
        </w:rPr>
      </w:pPr>
    </w:p>
    <w:p w14:paraId="1AF5B581" w14:textId="77777777" w:rsidR="0033756D" w:rsidRPr="001254E4" w:rsidRDefault="0033756D" w:rsidP="0033756D">
      <w:pPr>
        <w:pStyle w:val="ListParagraph"/>
        <w:numPr>
          <w:ilvl w:val="0"/>
          <w:numId w:val="12"/>
        </w:numPr>
        <w:ind w:left="360"/>
        <w:rPr>
          <w:rFonts w:ascii="Corbel" w:hAnsi="Corbel"/>
          <w:sz w:val="26"/>
          <w:szCs w:val="26"/>
          <w:lang w:val="en-GB"/>
        </w:rPr>
      </w:pPr>
      <w:r w:rsidRPr="001254E4">
        <w:rPr>
          <w:rFonts w:ascii="Corbel" w:hAnsi="Corbel"/>
          <w:sz w:val="26"/>
          <w:szCs w:val="26"/>
          <w:lang w:val="en-GB"/>
        </w:rPr>
        <w:t xml:space="preserve">In such cases, Parties have agreed to a Hold Point for a given Project before the next milestone is progressed, which is specified for a given Project in the relevant Appendix to this Schedule. </w:t>
      </w:r>
    </w:p>
    <w:p w14:paraId="5F40E5A9" w14:textId="77777777" w:rsidR="0033756D" w:rsidRPr="001254E4" w:rsidRDefault="0033756D" w:rsidP="0033756D">
      <w:pPr>
        <w:pStyle w:val="ListParagraph"/>
        <w:ind w:left="360"/>
        <w:rPr>
          <w:rFonts w:ascii="Corbel" w:hAnsi="Corbel"/>
          <w:sz w:val="26"/>
          <w:szCs w:val="26"/>
          <w:lang w:val="en-GB"/>
        </w:rPr>
      </w:pPr>
    </w:p>
    <w:p w14:paraId="57B76F64" w14:textId="77777777" w:rsidR="0033756D" w:rsidRPr="001254E4" w:rsidRDefault="0033756D" w:rsidP="0033756D">
      <w:pPr>
        <w:pStyle w:val="ListParagraph"/>
        <w:numPr>
          <w:ilvl w:val="0"/>
          <w:numId w:val="12"/>
        </w:numPr>
        <w:ind w:left="360"/>
        <w:rPr>
          <w:rFonts w:ascii="Corbel" w:hAnsi="Corbel"/>
          <w:sz w:val="26"/>
          <w:szCs w:val="26"/>
          <w:lang w:val="en-GB"/>
        </w:rPr>
      </w:pPr>
      <w:r w:rsidRPr="001254E4">
        <w:rPr>
          <w:rFonts w:ascii="Corbel" w:hAnsi="Corbel"/>
          <w:sz w:val="26"/>
          <w:szCs w:val="26"/>
          <w:lang w:val="en-GB"/>
        </w:rPr>
        <w:t xml:space="preserve">The purpose of this Hold Point is a firm review point for the Commonwealth to ensure all Project activities remain viable and will achieve the Program objectives. </w:t>
      </w:r>
    </w:p>
    <w:p w14:paraId="333937DB" w14:textId="77777777" w:rsidR="0033756D" w:rsidRPr="001254E4" w:rsidRDefault="0033756D" w:rsidP="0033756D">
      <w:pPr>
        <w:pStyle w:val="ListParagraph"/>
        <w:ind w:left="360"/>
        <w:rPr>
          <w:rFonts w:ascii="Corbel" w:hAnsi="Corbel"/>
          <w:sz w:val="26"/>
          <w:szCs w:val="26"/>
          <w:lang w:val="en-GB"/>
        </w:rPr>
      </w:pPr>
    </w:p>
    <w:p w14:paraId="35208EF2" w14:textId="77777777" w:rsidR="0033756D" w:rsidRPr="001254E4" w:rsidRDefault="0033756D" w:rsidP="0033756D">
      <w:pPr>
        <w:pStyle w:val="ListParagraph"/>
        <w:numPr>
          <w:ilvl w:val="0"/>
          <w:numId w:val="12"/>
        </w:numPr>
        <w:ind w:left="360"/>
        <w:rPr>
          <w:rFonts w:ascii="Corbel" w:hAnsi="Corbel"/>
          <w:sz w:val="26"/>
          <w:szCs w:val="26"/>
          <w:lang w:val="en-GB"/>
        </w:rPr>
      </w:pPr>
      <w:r w:rsidRPr="001254E4">
        <w:rPr>
          <w:rFonts w:ascii="Corbel" w:hAnsi="Corbel"/>
          <w:sz w:val="26"/>
          <w:szCs w:val="26"/>
          <w:lang w:val="en-GB"/>
        </w:rPr>
        <w:t>At this Hold Point, the Commonwealth will consider information provided to that date by the State/Territory government against the Performance Milestones (as specified in the relevant Appendix to this Schedule) and any other relevant information. Technical expertise may be sought to assist the Commonwealth with this decision.</w:t>
      </w:r>
    </w:p>
    <w:p w14:paraId="3D18B135" w14:textId="77777777" w:rsidR="0033756D" w:rsidRPr="001254E4" w:rsidRDefault="0033756D" w:rsidP="0033756D">
      <w:pPr>
        <w:pStyle w:val="ListParagraph"/>
        <w:ind w:left="360"/>
        <w:rPr>
          <w:rFonts w:ascii="Corbel" w:hAnsi="Corbel"/>
          <w:sz w:val="26"/>
          <w:szCs w:val="26"/>
          <w:lang w:val="en-GB"/>
        </w:rPr>
      </w:pPr>
    </w:p>
    <w:p w14:paraId="7753092E" w14:textId="77777777" w:rsidR="0033756D" w:rsidRPr="001254E4" w:rsidRDefault="0033756D" w:rsidP="0033756D">
      <w:pPr>
        <w:pStyle w:val="ListParagraph"/>
        <w:numPr>
          <w:ilvl w:val="0"/>
          <w:numId w:val="12"/>
        </w:numPr>
        <w:ind w:left="360"/>
        <w:rPr>
          <w:rFonts w:ascii="Corbel" w:hAnsi="Corbel"/>
          <w:sz w:val="26"/>
          <w:szCs w:val="26"/>
          <w:lang w:val="en-GB"/>
        </w:rPr>
      </w:pPr>
      <w:r w:rsidRPr="001254E4">
        <w:rPr>
          <w:rFonts w:ascii="Corbel" w:hAnsi="Corbel"/>
          <w:sz w:val="26"/>
          <w:szCs w:val="26"/>
          <w:lang w:val="en-GB"/>
        </w:rPr>
        <w:t xml:space="preserve">Should the Commonwealth identify significant risks associated with Project delivery, viability or alignment to the Program objectives at this Hold Point, Commonwealth Senior Officials will write to their State/Territory government counterpart within 20 business days of when the performance milestone was submitted for Commonwealth consideration. </w:t>
      </w:r>
    </w:p>
    <w:p w14:paraId="47941C20" w14:textId="77777777" w:rsidR="0033756D" w:rsidRPr="001254E4" w:rsidRDefault="0033756D" w:rsidP="0033756D">
      <w:pPr>
        <w:pStyle w:val="ListParagraph"/>
        <w:widowControl/>
        <w:numPr>
          <w:ilvl w:val="0"/>
          <w:numId w:val="11"/>
        </w:numPr>
        <w:rPr>
          <w:rFonts w:ascii="Corbel" w:eastAsia="Times New Roman" w:hAnsi="Corbel"/>
          <w:sz w:val="26"/>
          <w:szCs w:val="26"/>
        </w:rPr>
      </w:pPr>
      <w:r w:rsidRPr="001254E4">
        <w:rPr>
          <w:rFonts w:ascii="Corbel" w:eastAsia="Times New Roman" w:hAnsi="Corbel"/>
          <w:sz w:val="26"/>
          <w:szCs w:val="26"/>
        </w:rPr>
        <w:t xml:space="preserve">This advice will clearly outline the risks identified by the Commonwealth, and/or requirements, and initiate a pathway to resolve them. The State will then have another 20 business days by which to provide any necessary supporting documentation, or to propose a pathway forward. </w:t>
      </w:r>
    </w:p>
    <w:p w14:paraId="1807DF8E" w14:textId="77777777" w:rsidR="0033756D" w:rsidRPr="001254E4" w:rsidRDefault="0033756D" w:rsidP="0033756D">
      <w:pPr>
        <w:pStyle w:val="ListParagraph"/>
        <w:widowControl/>
        <w:numPr>
          <w:ilvl w:val="0"/>
          <w:numId w:val="11"/>
        </w:numPr>
        <w:rPr>
          <w:rFonts w:ascii="Corbel" w:eastAsia="Times New Roman" w:hAnsi="Corbel"/>
          <w:sz w:val="26"/>
          <w:szCs w:val="26"/>
        </w:rPr>
      </w:pPr>
      <w:r w:rsidRPr="001254E4">
        <w:rPr>
          <w:rFonts w:ascii="Corbel" w:eastAsia="Times New Roman" w:hAnsi="Corbel"/>
          <w:sz w:val="26"/>
          <w:szCs w:val="26"/>
        </w:rPr>
        <w:t>Parties should work collaboratively and constructively to address the Commonwealth’s concerns, and investigate all reasonable options to address any of the requirements or risks raised. Such discussions should also be undertaken as efficiently as practicable to avoid loss of momentum for project, increased costs or other adverse impacts arising from a protracted pause.</w:t>
      </w:r>
    </w:p>
    <w:p w14:paraId="0117FB98" w14:textId="77777777" w:rsidR="0033756D" w:rsidRPr="001254E4" w:rsidRDefault="0033756D" w:rsidP="0033756D">
      <w:pPr>
        <w:pStyle w:val="ListParagraph"/>
        <w:widowControl/>
        <w:numPr>
          <w:ilvl w:val="0"/>
          <w:numId w:val="11"/>
        </w:numPr>
        <w:rPr>
          <w:rFonts w:ascii="Corbel" w:eastAsia="Times New Roman" w:hAnsi="Corbel"/>
          <w:sz w:val="26"/>
          <w:szCs w:val="26"/>
        </w:rPr>
      </w:pPr>
      <w:r w:rsidRPr="001254E4">
        <w:rPr>
          <w:rFonts w:ascii="Corbel" w:eastAsia="Times New Roman" w:hAnsi="Corbel"/>
          <w:sz w:val="26"/>
          <w:szCs w:val="26"/>
        </w:rPr>
        <w:t>Termination of the Project will be a last resort.</w:t>
      </w:r>
    </w:p>
    <w:p w14:paraId="101BA1C1" w14:textId="77777777" w:rsidR="0033756D" w:rsidRPr="001254E4" w:rsidRDefault="0033756D" w:rsidP="0033756D">
      <w:pPr>
        <w:pStyle w:val="ListParagraph"/>
        <w:rPr>
          <w:rFonts w:ascii="Corbel" w:hAnsi="Corbel"/>
          <w:sz w:val="26"/>
          <w:szCs w:val="26"/>
          <w:lang w:val="en-GB"/>
        </w:rPr>
      </w:pPr>
    </w:p>
    <w:p w14:paraId="0F19310D" w14:textId="77777777" w:rsidR="0033756D" w:rsidRPr="001254E4" w:rsidRDefault="0033756D" w:rsidP="0033756D">
      <w:pPr>
        <w:pStyle w:val="ListParagraph"/>
        <w:numPr>
          <w:ilvl w:val="0"/>
          <w:numId w:val="12"/>
        </w:numPr>
        <w:ind w:left="360"/>
        <w:rPr>
          <w:rFonts w:ascii="Corbel" w:hAnsi="Corbel"/>
          <w:sz w:val="26"/>
          <w:szCs w:val="26"/>
          <w:lang w:val="en-GB"/>
        </w:rPr>
      </w:pPr>
      <w:r w:rsidRPr="001254E4">
        <w:rPr>
          <w:rFonts w:ascii="Corbel" w:hAnsi="Corbel"/>
          <w:sz w:val="26"/>
          <w:szCs w:val="26"/>
          <w:lang w:val="en-GB"/>
        </w:rPr>
        <w:t>Subject to the findings of the Commonwealth Hold Point, and written advice from Commonwealth Senior Officials, a variation to the relevant Appendix to this Schedule may be required.</w:t>
      </w:r>
    </w:p>
    <w:p w14:paraId="3911DB8B" w14:textId="4DD5FF0F" w:rsidR="00EB7896" w:rsidRDefault="00EB7896" w:rsidP="00205899">
      <w:pPr>
        <w:rPr>
          <w:lang w:val="en-GB"/>
        </w:rPr>
      </w:pPr>
    </w:p>
    <w:p w14:paraId="25A6B41F" w14:textId="77777777" w:rsidR="00EB7896" w:rsidRDefault="00EB7896">
      <w:pPr>
        <w:widowControl/>
        <w:spacing w:after="160" w:line="259" w:lineRule="auto"/>
        <w:rPr>
          <w:lang w:val="en-GB"/>
        </w:rPr>
      </w:pPr>
      <w:r>
        <w:rPr>
          <w:lang w:val="en-GB"/>
        </w:rPr>
        <w:br w:type="page"/>
      </w:r>
    </w:p>
    <w:p w14:paraId="1DD9F699" w14:textId="77777777" w:rsidR="00205899" w:rsidRPr="00F00A18" w:rsidRDefault="00205899" w:rsidP="00205899">
      <w:pPr>
        <w:rPr>
          <w:lang w:val="en-GB"/>
        </w:rPr>
        <w:sectPr w:rsidR="00205899" w:rsidRPr="00F00A18" w:rsidSect="003E4482">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134" w:left="1134" w:header="709" w:footer="709" w:gutter="0"/>
          <w:pgNumType w:chapStyle="9"/>
          <w:cols w:space="708"/>
          <w:titlePg/>
          <w:docGrid w:linePitch="360"/>
        </w:sectPr>
      </w:pPr>
    </w:p>
    <w:p w14:paraId="7D202F2C" w14:textId="32DB4CDC" w:rsidR="001D3354" w:rsidRPr="001E20F4" w:rsidRDefault="001D3354" w:rsidP="001D3354">
      <w:pPr>
        <w:pStyle w:val="Title"/>
      </w:pPr>
      <w:r>
        <w:lastRenderedPageBreak/>
        <w:t>Urban Rivers and Catchments Program</w:t>
      </w:r>
      <w:r w:rsidR="003222C7">
        <w:t xml:space="preserve"> – Round 1</w:t>
      </w:r>
    </w:p>
    <w:p w14:paraId="56BE965B" w14:textId="77777777" w:rsidR="001D3354" w:rsidRDefault="001D3354" w:rsidP="001D3354">
      <w:pPr>
        <w:pStyle w:val="Subtitle"/>
      </w:pPr>
      <w:r>
        <w:t>FEDERATION FUNDING AGREEMENT – ENVIRONMENT</w:t>
      </w:r>
    </w:p>
    <w:tbl>
      <w:tblPr>
        <w:tblW w:w="906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808"/>
        <w:gridCol w:w="7254"/>
      </w:tblGrid>
      <w:tr w:rsidR="001D3354" w:rsidRPr="00F00A18" w14:paraId="1E4747D4" w14:textId="77777777" w:rsidTr="00EA2B08">
        <w:tc>
          <w:tcPr>
            <w:tcW w:w="9062" w:type="dxa"/>
            <w:gridSpan w:val="2"/>
            <w:shd w:val="clear" w:color="auto" w:fill="DEEAF6" w:themeFill="accent1" w:themeFillTint="33"/>
          </w:tcPr>
          <w:p w14:paraId="689B0622" w14:textId="1DFA3C8C" w:rsidR="001D3354" w:rsidRPr="00F00A18" w:rsidRDefault="001D3354">
            <w:pPr>
              <w:pStyle w:val="Tableformat"/>
              <w:rPr>
                <w:b/>
                <w:color w:val="auto"/>
              </w:rPr>
            </w:pPr>
            <w:r w:rsidRPr="006006BA">
              <w:rPr>
                <w:b/>
                <w:color w:val="auto"/>
              </w:rPr>
              <w:t xml:space="preserve">Table </w:t>
            </w:r>
            <w:r w:rsidR="00D85FF7" w:rsidRPr="006006BA">
              <w:rPr>
                <w:b/>
                <w:color w:val="auto"/>
              </w:rPr>
              <w:t>B</w:t>
            </w:r>
            <w:r w:rsidRPr="006006BA">
              <w:rPr>
                <w:b/>
                <w:color w:val="auto"/>
              </w:rPr>
              <w:t xml:space="preserve">1: Formalities and operation of </w:t>
            </w:r>
            <w:r w:rsidR="00127083" w:rsidRPr="006006BA">
              <w:rPr>
                <w:b/>
                <w:color w:val="auto"/>
              </w:rPr>
              <w:t>Appendix</w:t>
            </w:r>
            <w:r w:rsidR="00B00491" w:rsidRPr="006006BA">
              <w:rPr>
                <w:b/>
                <w:color w:val="auto"/>
              </w:rPr>
              <w:t xml:space="preserve"> </w:t>
            </w:r>
            <w:r w:rsidR="003F10D7" w:rsidRPr="006006BA">
              <w:rPr>
                <w:b/>
                <w:color w:val="auto"/>
              </w:rPr>
              <w:t>B</w:t>
            </w:r>
            <w:r w:rsidR="00F237D0" w:rsidRPr="006006BA">
              <w:rPr>
                <w:b/>
                <w:color w:val="auto"/>
              </w:rPr>
              <w:t>.</w:t>
            </w:r>
          </w:p>
        </w:tc>
      </w:tr>
      <w:tr w:rsidR="001D3354" w:rsidRPr="00F00A18" w14:paraId="5F5657F9" w14:textId="77777777" w:rsidTr="00EA2B08">
        <w:tc>
          <w:tcPr>
            <w:tcW w:w="1808" w:type="dxa"/>
            <w:shd w:val="clear" w:color="auto" w:fill="auto"/>
          </w:tcPr>
          <w:p w14:paraId="2F9B6510" w14:textId="77777777" w:rsidR="001D3354" w:rsidRPr="00F00A18" w:rsidRDefault="001D3354">
            <w:pPr>
              <w:pStyle w:val="Tableformat"/>
              <w:rPr>
                <w:color w:val="auto"/>
              </w:rPr>
            </w:pPr>
            <w:r w:rsidRPr="00F00A18">
              <w:rPr>
                <w:color w:val="auto"/>
              </w:rPr>
              <w:t>Parties</w:t>
            </w:r>
          </w:p>
        </w:tc>
        <w:tc>
          <w:tcPr>
            <w:tcW w:w="7254" w:type="dxa"/>
            <w:shd w:val="clear" w:color="auto" w:fill="auto"/>
          </w:tcPr>
          <w:p w14:paraId="7780D081" w14:textId="77777777" w:rsidR="001D3354" w:rsidRDefault="001D3354">
            <w:pPr>
              <w:pStyle w:val="Tableformat"/>
              <w:rPr>
                <w:color w:val="auto"/>
              </w:rPr>
            </w:pPr>
            <w:r w:rsidRPr="00F00A18">
              <w:rPr>
                <w:color w:val="auto"/>
              </w:rPr>
              <w:t>Commonwealth</w:t>
            </w:r>
          </w:p>
          <w:p w14:paraId="23CBDFD3" w14:textId="7D1FD685" w:rsidR="001D3354" w:rsidRPr="00F00A18" w:rsidRDefault="00D85FF7">
            <w:pPr>
              <w:pStyle w:val="Tableformat"/>
              <w:rPr>
                <w:color w:val="auto"/>
              </w:rPr>
            </w:pPr>
            <w:r w:rsidRPr="006006BA">
              <w:rPr>
                <w:color w:val="auto"/>
              </w:rPr>
              <w:t>Vic</w:t>
            </w:r>
            <w:r w:rsidR="00214863" w:rsidRPr="006006BA">
              <w:rPr>
                <w:color w:val="auto"/>
              </w:rPr>
              <w:t>toria</w:t>
            </w:r>
            <w:r w:rsidR="001D3354">
              <w:rPr>
                <w:color w:val="auto"/>
              </w:rPr>
              <w:t xml:space="preserve"> </w:t>
            </w:r>
          </w:p>
        </w:tc>
      </w:tr>
      <w:tr w:rsidR="00114CE2" w:rsidRPr="00F00A18" w14:paraId="58E594F3" w14:textId="77777777" w:rsidTr="00EA2B08">
        <w:tc>
          <w:tcPr>
            <w:tcW w:w="1808" w:type="dxa"/>
            <w:shd w:val="clear" w:color="auto" w:fill="auto"/>
          </w:tcPr>
          <w:p w14:paraId="0E79DFC0" w14:textId="77777777" w:rsidR="00114CE2" w:rsidRPr="00F00A18" w:rsidRDefault="00114CE2">
            <w:pPr>
              <w:pStyle w:val="Tableformat"/>
              <w:rPr>
                <w:color w:val="auto"/>
              </w:rPr>
            </w:pPr>
            <w:r>
              <w:rPr>
                <w:color w:val="auto"/>
              </w:rPr>
              <w:t>Purpose</w:t>
            </w:r>
          </w:p>
        </w:tc>
        <w:tc>
          <w:tcPr>
            <w:tcW w:w="7254" w:type="dxa"/>
            <w:shd w:val="clear" w:color="auto" w:fill="auto"/>
          </w:tcPr>
          <w:p w14:paraId="748978A0" w14:textId="011BD67E" w:rsidR="002B0EE6" w:rsidRPr="00F00A18" w:rsidRDefault="00114CE2" w:rsidP="00637667">
            <w:pPr>
              <w:pStyle w:val="Tableformat"/>
              <w:rPr>
                <w:color w:val="auto"/>
              </w:rPr>
            </w:pPr>
            <w:r>
              <w:rPr>
                <w:color w:val="auto"/>
              </w:rPr>
              <w:t xml:space="preserve">This Appendix </w:t>
            </w:r>
            <w:r w:rsidR="00614556">
              <w:rPr>
                <w:color w:val="auto"/>
              </w:rPr>
              <w:t xml:space="preserve">has been developed in accordance with the </w:t>
            </w:r>
            <w:r w:rsidR="00614556" w:rsidRPr="00614556">
              <w:rPr>
                <w:color w:val="auto"/>
              </w:rPr>
              <w:t>Urban Rivers and Catchments Program</w:t>
            </w:r>
            <w:r w:rsidR="00614556">
              <w:rPr>
                <w:color w:val="auto"/>
              </w:rPr>
              <w:t xml:space="preserve"> Schedule (the Schedule), to set out the Commonwealth </w:t>
            </w:r>
            <w:r w:rsidR="00614556" w:rsidRPr="003E2CBD">
              <w:rPr>
                <w:color w:val="auto"/>
              </w:rPr>
              <w:t xml:space="preserve">and </w:t>
            </w:r>
            <w:r w:rsidR="00214863" w:rsidRPr="006006BA">
              <w:rPr>
                <w:color w:val="auto"/>
              </w:rPr>
              <w:t>Victoria</w:t>
            </w:r>
            <w:r w:rsidR="00676E70">
              <w:rPr>
                <w:color w:val="auto"/>
              </w:rPr>
              <w:t>’s</w:t>
            </w:r>
            <w:r w:rsidR="00614556">
              <w:rPr>
                <w:color w:val="auto"/>
              </w:rPr>
              <w:t xml:space="preserve"> estimated expenditure profile and performance milestones to support the operation of the Schedule.</w:t>
            </w:r>
            <w:r w:rsidR="00504C42">
              <w:rPr>
                <w:color w:val="auto"/>
              </w:rPr>
              <w:t xml:space="preserve"> </w:t>
            </w:r>
          </w:p>
        </w:tc>
      </w:tr>
      <w:tr w:rsidR="00123732" w:rsidRPr="00F00A18" w14:paraId="48328245" w14:textId="77777777" w:rsidTr="00EA2B08">
        <w:tc>
          <w:tcPr>
            <w:tcW w:w="1808" w:type="dxa"/>
            <w:shd w:val="clear" w:color="auto" w:fill="auto"/>
          </w:tcPr>
          <w:p w14:paraId="7A900DCF" w14:textId="77777777" w:rsidR="00123732" w:rsidRDefault="00750705">
            <w:pPr>
              <w:pStyle w:val="Tableformat"/>
              <w:rPr>
                <w:color w:val="auto"/>
              </w:rPr>
            </w:pPr>
            <w:r>
              <w:rPr>
                <w:color w:val="auto"/>
              </w:rPr>
              <w:t>Estimated financial contributions</w:t>
            </w:r>
          </w:p>
        </w:tc>
        <w:tc>
          <w:tcPr>
            <w:tcW w:w="7254" w:type="dxa"/>
            <w:shd w:val="clear" w:color="auto" w:fill="auto"/>
          </w:tcPr>
          <w:p w14:paraId="73AAE961" w14:textId="77777777" w:rsidR="00AF5EE3" w:rsidRDefault="00123732" w:rsidP="00C85704">
            <w:pPr>
              <w:pStyle w:val="Tableformat"/>
              <w:rPr>
                <w:color w:val="auto"/>
              </w:rPr>
            </w:pPr>
            <w:r>
              <w:rPr>
                <w:color w:val="auto"/>
              </w:rPr>
              <w:t xml:space="preserve">The </w:t>
            </w:r>
            <w:r w:rsidRPr="006006BA">
              <w:rPr>
                <w:color w:val="auto"/>
              </w:rPr>
              <w:t>Commonwe</w:t>
            </w:r>
            <w:r w:rsidR="00DC0D97" w:rsidRPr="006006BA">
              <w:rPr>
                <w:color w:val="auto"/>
              </w:rPr>
              <w:t>alth will provide</w:t>
            </w:r>
            <w:r w:rsidR="00362C85" w:rsidRPr="006006BA">
              <w:rPr>
                <w:color w:val="auto"/>
              </w:rPr>
              <w:t xml:space="preserve"> </w:t>
            </w:r>
            <w:r w:rsidR="00750705" w:rsidRPr="006006BA">
              <w:rPr>
                <w:color w:val="auto"/>
              </w:rPr>
              <w:t>a</w:t>
            </w:r>
            <w:r w:rsidR="00362C85" w:rsidRPr="006006BA">
              <w:rPr>
                <w:color w:val="auto"/>
              </w:rPr>
              <w:t>n estimated total financial contri</w:t>
            </w:r>
            <w:r w:rsidR="00750705" w:rsidRPr="006006BA">
              <w:rPr>
                <w:color w:val="auto"/>
              </w:rPr>
              <w:t>b</w:t>
            </w:r>
            <w:r w:rsidR="00362C85" w:rsidRPr="006006BA">
              <w:rPr>
                <w:color w:val="auto"/>
              </w:rPr>
              <w:t xml:space="preserve">ution to </w:t>
            </w:r>
            <w:r w:rsidR="00214863" w:rsidRPr="006006BA">
              <w:rPr>
                <w:color w:val="auto"/>
              </w:rPr>
              <w:t>Victoria</w:t>
            </w:r>
            <w:r w:rsidR="00362C85" w:rsidRPr="006006BA">
              <w:rPr>
                <w:color w:val="auto"/>
              </w:rPr>
              <w:t xml:space="preserve"> of </w:t>
            </w:r>
            <w:r w:rsidR="00927AA3">
              <w:rPr>
                <w:color w:val="auto"/>
              </w:rPr>
              <w:t xml:space="preserve">up to </w:t>
            </w:r>
            <w:r w:rsidR="002B1947" w:rsidRPr="006006BA">
              <w:rPr>
                <w:b/>
                <w:bCs/>
                <w:color w:val="auto"/>
              </w:rPr>
              <w:t>$</w:t>
            </w:r>
            <w:r w:rsidR="001E0EBD">
              <w:rPr>
                <w:b/>
                <w:bCs/>
                <w:color w:val="auto"/>
              </w:rPr>
              <w:t>1</w:t>
            </w:r>
            <w:r w:rsidR="00974E81">
              <w:rPr>
                <w:b/>
                <w:bCs/>
                <w:color w:val="auto"/>
              </w:rPr>
              <w:t>5</w:t>
            </w:r>
            <w:r w:rsidR="000F2331" w:rsidRPr="006006BA">
              <w:rPr>
                <w:b/>
                <w:bCs/>
                <w:color w:val="auto"/>
              </w:rPr>
              <w:t>.</w:t>
            </w:r>
            <w:r w:rsidR="00974E81">
              <w:rPr>
                <w:b/>
                <w:bCs/>
                <w:color w:val="auto"/>
              </w:rPr>
              <w:t>89</w:t>
            </w:r>
            <w:r w:rsidR="000F2331" w:rsidRPr="006006BA">
              <w:rPr>
                <w:b/>
                <w:bCs/>
                <w:color w:val="auto"/>
              </w:rPr>
              <w:t xml:space="preserve"> million</w:t>
            </w:r>
            <w:r w:rsidR="00750705" w:rsidRPr="006006BA">
              <w:rPr>
                <w:color w:val="auto"/>
              </w:rPr>
              <w:t xml:space="preserve"> in respect of this Appendix</w:t>
            </w:r>
            <w:r w:rsidR="00874AF3" w:rsidRPr="006006BA">
              <w:rPr>
                <w:color w:val="auto"/>
              </w:rPr>
              <w:t xml:space="preserve"> as outlined in Table </w:t>
            </w:r>
            <w:r w:rsidR="000F2331" w:rsidRPr="006006BA">
              <w:rPr>
                <w:color w:val="auto"/>
              </w:rPr>
              <w:t>B</w:t>
            </w:r>
            <w:r w:rsidR="00874AF3" w:rsidRPr="006006BA">
              <w:rPr>
                <w:color w:val="auto"/>
              </w:rPr>
              <w:t>2</w:t>
            </w:r>
            <w:r w:rsidR="00750705" w:rsidRPr="006006BA">
              <w:rPr>
                <w:color w:val="auto"/>
              </w:rPr>
              <w:t>.</w:t>
            </w:r>
          </w:p>
          <w:p w14:paraId="036EAEBF" w14:textId="5C4AE18A" w:rsidR="0032339F" w:rsidRDefault="0032339F" w:rsidP="00C85704">
            <w:pPr>
              <w:pStyle w:val="Tableformat"/>
              <w:rPr>
                <w:color w:val="auto"/>
              </w:rPr>
            </w:pPr>
          </w:p>
        </w:tc>
      </w:tr>
      <w:tr w:rsidR="00DE0E69" w:rsidRPr="00F00A18" w14:paraId="52173B8A" w14:textId="77777777" w:rsidTr="00EA2B08">
        <w:tc>
          <w:tcPr>
            <w:tcW w:w="1808" w:type="dxa"/>
            <w:shd w:val="clear" w:color="auto" w:fill="auto"/>
          </w:tcPr>
          <w:p w14:paraId="24698FD5" w14:textId="26BFADC0" w:rsidR="00DE0E69" w:rsidRDefault="00DE0E69">
            <w:pPr>
              <w:pStyle w:val="Tableformat"/>
              <w:rPr>
                <w:color w:val="auto"/>
              </w:rPr>
            </w:pPr>
            <w:r>
              <w:rPr>
                <w:color w:val="auto"/>
              </w:rPr>
              <w:t>Additional terms</w:t>
            </w:r>
          </w:p>
        </w:tc>
        <w:tc>
          <w:tcPr>
            <w:tcW w:w="7254" w:type="dxa"/>
            <w:shd w:val="clear" w:color="auto" w:fill="auto"/>
          </w:tcPr>
          <w:p w14:paraId="7C115AEE" w14:textId="77777777" w:rsidR="00DE0E69" w:rsidRDefault="00DE0E69" w:rsidP="00DE0E69">
            <w:pPr>
              <w:pStyle w:val="Tableformat"/>
              <w:rPr>
                <w:color w:val="auto"/>
              </w:rPr>
            </w:pPr>
            <w:r>
              <w:rPr>
                <w:color w:val="auto"/>
              </w:rPr>
              <w:t xml:space="preserve">The Urban Rivers and Catchments Program </w:t>
            </w:r>
            <w:r w:rsidRPr="007767FC">
              <w:rPr>
                <w:color w:val="auto"/>
              </w:rPr>
              <w:t>(the Program)</w:t>
            </w:r>
            <w:r>
              <w:rPr>
                <w:color w:val="auto"/>
              </w:rPr>
              <w:t xml:space="preserve"> is a Commonwealth initiative, and all </w:t>
            </w:r>
            <w:r w:rsidRPr="007767FC">
              <w:rPr>
                <w:color w:val="auto"/>
              </w:rPr>
              <w:t>Round 1</w:t>
            </w:r>
            <w:r>
              <w:rPr>
                <w:color w:val="auto"/>
              </w:rPr>
              <w:t xml:space="preserve"> projects were </w:t>
            </w:r>
            <w:r w:rsidRPr="007767FC">
              <w:rPr>
                <w:color w:val="auto"/>
              </w:rPr>
              <w:t>nominated</w:t>
            </w:r>
            <w:r>
              <w:rPr>
                <w:color w:val="auto"/>
              </w:rPr>
              <w:t xml:space="preserve"> by the Commonwealth. </w:t>
            </w:r>
          </w:p>
          <w:p w14:paraId="40DA594B" w14:textId="77777777" w:rsidR="00DE0E69" w:rsidRDefault="00DE0E69" w:rsidP="00DE0E69">
            <w:pPr>
              <w:pStyle w:val="Tableformat"/>
              <w:rPr>
                <w:color w:val="auto"/>
              </w:rPr>
            </w:pPr>
            <w:r w:rsidRPr="007767FC">
              <w:rPr>
                <w:color w:val="auto"/>
              </w:rPr>
              <w:t>The Program</w:t>
            </w:r>
            <w:r>
              <w:rPr>
                <w:color w:val="auto"/>
              </w:rPr>
              <w:t xml:space="preserve"> complements Victorian state </w:t>
            </w:r>
            <w:r w:rsidRPr="007767FC">
              <w:rPr>
                <w:color w:val="auto"/>
              </w:rPr>
              <w:t>government</w:t>
            </w:r>
            <w:r>
              <w:rPr>
                <w:color w:val="auto"/>
              </w:rPr>
              <w:t xml:space="preserve"> waterway management principles. </w:t>
            </w:r>
          </w:p>
          <w:p w14:paraId="78FDCF89" w14:textId="6822BFA5" w:rsidR="00DE0E69" w:rsidRDefault="00F91409" w:rsidP="00DE0E69">
            <w:pPr>
              <w:pStyle w:val="Tableformat"/>
              <w:rPr>
                <w:color w:val="auto"/>
              </w:rPr>
            </w:pPr>
            <w:r>
              <w:rPr>
                <w:color w:val="auto"/>
              </w:rPr>
              <w:t xml:space="preserve">There is no obligation for financial contribution </w:t>
            </w:r>
            <w:r w:rsidRPr="0006348D">
              <w:rPr>
                <w:color w:val="auto"/>
              </w:rPr>
              <w:t>from the Victorian</w:t>
            </w:r>
            <w:r>
              <w:rPr>
                <w:color w:val="auto"/>
              </w:rPr>
              <w:t xml:space="preserve"> </w:t>
            </w:r>
            <w:r w:rsidRPr="003E32F0">
              <w:rPr>
                <w:color w:val="auto"/>
              </w:rPr>
              <w:t>state government</w:t>
            </w:r>
            <w:r>
              <w:rPr>
                <w:color w:val="auto"/>
              </w:rPr>
              <w:t xml:space="preserve">. </w:t>
            </w:r>
            <w:r w:rsidR="00DE0E69" w:rsidRPr="007767FC">
              <w:rPr>
                <w:color w:val="auto"/>
              </w:rPr>
              <w:t>The</w:t>
            </w:r>
            <w:r w:rsidR="00DE0E69">
              <w:rPr>
                <w:color w:val="auto"/>
              </w:rPr>
              <w:t xml:space="preserve"> Victorian </w:t>
            </w:r>
            <w:r w:rsidR="00DE0E69" w:rsidRPr="007767FC">
              <w:rPr>
                <w:color w:val="auto"/>
              </w:rPr>
              <w:t>state government</w:t>
            </w:r>
            <w:r w:rsidR="00DE0E69">
              <w:rPr>
                <w:color w:val="auto"/>
              </w:rPr>
              <w:t xml:space="preserve"> is providing administrative support to the Commonwealth to administer funding for Round 1 of the </w:t>
            </w:r>
            <w:r w:rsidR="00DE0E69" w:rsidRPr="007767FC">
              <w:rPr>
                <w:color w:val="auto"/>
              </w:rPr>
              <w:t>Program</w:t>
            </w:r>
            <w:r w:rsidR="00DE0E69">
              <w:rPr>
                <w:color w:val="auto"/>
              </w:rPr>
              <w:t>.</w:t>
            </w:r>
          </w:p>
          <w:p w14:paraId="3F48D973" w14:textId="77777777" w:rsidR="008243CF" w:rsidRDefault="008243CF" w:rsidP="00DE0E69">
            <w:pPr>
              <w:pStyle w:val="Tableformat"/>
              <w:rPr>
                <w:color w:val="auto"/>
              </w:rPr>
            </w:pPr>
          </w:p>
          <w:p w14:paraId="00BF9DD9" w14:textId="13A05D67" w:rsidR="008243CF" w:rsidRDefault="008243CF" w:rsidP="00DE0E69">
            <w:pPr>
              <w:pStyle w:val="Tableformat"/>
              <w:rPr>
                <w:color w:val="auto"/>
              </w:rPr>
            </w:pPr>
          </w:p>
        </w:tc>
      </w:tr>
    </w:tbl>
    <w:p w14:paraId="7B611F4A" w14:textId="77777777" w:rsidR="00D11AB4" w:rsidRDefault="00D11AB4" w:rsidP="00CB7434">
      <w:pPr>
        <w:widowControl/>
        <w:spacing w:after="160" w:line="259" w:lineRule="auto"/>
        <w:rPr>
          <w:rFonts w:ascii="Corbel" w:hAnsi="Corbel"/>
          <w:sz w:val="26"/>
          <w:szCs w:val="26"/>
        </w:rPr>
        <w:sectPr w:rsidR="00D11AB4" w:rsidSect="003E4482">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pgNumType w:start="1"/>
          <w:cols w:space="708"/>
          <w:docGrid w:linePitch="360"/>
        </w:sectPr>
      </w:pPr>
    </w:p>
    <w:tbl>
      <w:tblPr>
        <w:tblW w:w="13750" w:type="dxa"/>
        <w:tblInd w:w="142" w:type="dxa"/>
        <w:tblLayout w:type="fixed"/>
        <w:tblLook w:val="01E0" w:firstRow="1" w:lastRow="1" w:firstColumn="1" w:lastColumn="1" w:noHBand="0" w:noVBand="0"/>
      </w:tblPr>
      <w:tblGrid>
        <w:gridCol w:w="3969"/>
        <w:gridCol w:w="1397"/>
        <w:gridCol w:w="1397"/>
        <w:gridCol w:w="1397"/>
        <w:gridCol w:w="1397"/>
        <w:gridCol w:w="1397"/>
        <w:gridCol w:w="1397"/>
        <w:gridCol w:w="1399"/>
      </w:tblGrid>
      <w:tr w:rsidR="0086474A" w:rsidRPr="004C069F" w14:paraId="646E294D" w14:textId="042BD6F6" w:rsidTr="00E66580">
        <w:trPr>
          <w:cantSplit/>
        </w:trPr>
        <w:tc>
          <w:tcPr>
            <w:tcW w:w="13750" w:type="dxa"/>
            <w:gridSpan w:val="8"/>
            <w:tcBorders>
              <w:top w:val="single" w:sz="4" w:space="0" w:color="000080"/>
              <w:bottom w:val="single" w:sz="4" w:space="0" w:color="000080"/>
            </w:tcBorders>
            <w:shd w:val="clear" w:color="auto" w:fill="DEEAF6" w:themeFill="accent1" w:themeFillTint="33"/>
          </w:tcPr>
          <w:p w14:paraId="20E24A6D" w14:textId="424324E4" w:rsidR="0086474A" w:rsidRPr="004C069F" w:rsidRDefault="0086474A" w:rsidP="004B32A1">
            <w:pPr>
              <w:pStyle w:val="Tableformat"/>
              <w:rPr>
                <w:b/>
                <w:color w:val="auto"/>
              </w:rPr>
            </w:pPr>
            <w:r w:rsidRPr="004C069F">
              <w:rPr>
                <w:b/>
                <w:color w:val="auto"/>
              </w:rPr>
              <w:lastRenderedPageBreak/>
              <w:t>Table B2: Estimated financial contributions</w:t>
            </w:r>
          </w:p>
        </w:tc>
      </w:tr>
      <w:tr w:rsidR="0023333E" w:rsidRPr="004C069F" w14:paraId="03D918E8" w14:textId="77777777" w:rsidTr="00E66580">
        <w:trPr>
          <w:cantSplit/>
        </w:trPr>
        <w:tc>
          <w:tcPr>
            <w:tcW w:w="3969" w:type="dxa"/>
            <w:tcBorders>
              <w:top w:val="single" w:sz="4" w:space="0" w:color="000080"/>
              <w:bottom w:val="single" w:sz="4" w:space="0" w:color="000080"/>
            </w:tcBorders>
            <w:shd w:val="clear" w:color="auto" w:fill="DEEAF6" w:themeFill="accent1" w:themeFillTint="33"/>
          </w:tcPr>
          <w:p w14:paraId="71335133" w14:textId="577423D4" w:rsidR="0023333E" w:rsidRPr="004C069F" w:rsidRDefault="0023333E">
            <w:pPr>
              <w:keepNext/>
              <w:keepLines/>
              <w:spacing w:before="40" w:after="40"/>
              <w:ind w:left="-111"/>
              <w:rPr>
                <w:b/>
                <w:sz w:val="20"/>
                <w:szCs w:val="20"/>
              </w:rPr>
            </w:pPr>
            <w:r w:rsidRPr="004C069F">
              <w:rPr>
                <w:b/>
                <w:sz w:val="20"/>
                <w:szCs w:val="20"/>
              </w:rPr>
              <w:t>Project Funding ($)</w:t>
            </w:r>
          </w:p>
        </w:tc>
        <w:tc>
          <w:tcPr>
            <w:tcW w:w="1397" w:type="dxa"/>
            <w:tcBorders>
              <w:top w:val="single" w:sz="4" w:space="0" w:color="000080"/>
              <w:bottom w:val="single" w:sz="4" w:space="0" w:color="000080"/>
            </w:tcBorders>
            <w:shd w:val="clear" w:color="auto" w:fill="DEEAF6" w:themeFill="accent1" w:themeFillTint="33"/>
          </w:tcPr>
          <w:p w14:paraId="58BF16C0" w14:textId="77777777" w:rsidR="0023333E" w:rsidRPr="004C069F" w:rsidRDefault="0023333E" w:rsidP="00463171">
            <w:pPr>
              <w:keepNext/>
              <w:keepLines/>
              <w:spacing w:before="40" w:after="40"/>
              <w:jc w:val="center"/>
              <w:rPr>
                <w:b/>
                <w:sz w:val="20"/>
                <w:szCs w:val="20"/>
              </w:rPr>
            </w:pPr>
            <w:r w:rsidRPr="004C069F">
              <w:rPr>
                <w:b/>
                <w:sz w:val="20"/>
                <w:szCs w:val="20"/>
              </w:rPr>
              <w:t>2022-23</w:t>
            </w:r>
          </w:p>
        </w:tc>
        <w:tc>
          <w:tcPr>
            <w:tcW w:w="1397" w:type="dxa"/>
            <w:tcBorders>
              <w:top w:val="single" w:sz="4" w:space="0" w:color="000080"/>
              <w:bottom w:val="single" w:sz="4" w:space="0" w:color="000080"/>
            </w:tcBorders>
            <w:shd w:val="clear" w:color="auto" w:fill="DEEAF6" w:themeFill="accent1" w:themeFillTint="33"/>
          </w:tcPr>
          <w:p w14:paraId="35D89C17" w14:textId="77777777" w:rsidR="0023333E" w:rsidRPr="004C069F" w:rsidRDefault="0023333E" w:rsidP="00463171">
            <w:pPr>
              <w:keepNext/>
              <w:keepLines/>
              <w:spacing w:before="40" w:after="40"/>
              <w:jc w:val="center"/>
              <w:rPr>
                <w:b/>
                <w:sz w:val="20"/>
                <w:szCs w:val="20"/>
              </w:rPr>
            </w:pPr>
            <w:r w:rsidRPr="004C069F">
              <w:rPr>
                <w:b/>
                <w:sz w:val="20"/>
                <w:szCs w:val="20"/>
              </w:rPr>
              <w:t>2023-24</w:t>
            </w:r>
          </w:p>
        </w:tc>
        <w:tc>
          <w:tcPr>
            <w:tcW w:w="1397" w:type="dxa"/>
            <w:tcBorders>
              <w:top w:val="single" w:sz="4" w:space="0" w:color="000080"/>
              <w:bottom w:val="single" w:sz="4" w:space="0" w:color="000080"/>
            </w:tcBorders>
            <w:shd w:val="clear" w:color="auto" w:fill="DEEAF6" w:themeFill="accent1" w:themeFillTint="33"/>
          </w:tcPr>
          <w:p w14:paraId="51E8FE1D" w14:textId="77777777" w:rsidR="0023333E" w:rsidRPr="004C069F" w:rsidRDefault="0023333E" w:rsidP="00463171">
            <w:pPr>
              <w:keepNext/>
              <w:keepLines/>
              <w:spacing w:before="40" w:after="40"/>
              <w:jc w:val="center"/>
              <w:rPr>
                <w:b/>
                <w:sz w:val="20"/>
                <w:szCs w:val="20"/>
              </w:rPr>
            </w:pPr>
            <w:r w:rsidRPr="004C069F">
              <w:rPr>
                <w:b/>
                <w:sz w:val="20"/>
                <w:szCs w:val="20"/>
              </w:rPr>
              <w:t>2024-25</w:t>
            </w:r>
          </w:p>
        </w:tc>
        <w:tc>
          <w:tcPr>
            <w:tcW w:w="1397" w:type="dxa"/>
            <w:tcBorders>
              <w:top w:val="single" w:sz="4" w:space="0" w:color="000080"/>
              <w:bottom w:val="single" w:sz="4" w:space="0" w:color="000080"/>
            </w:tcBorders>
            <w:shd w:val="clear" w:color="auto" w:fill="DEEAF6" w:themeFill="accent1" w:themeFillTint="33"/>
          </w:tcPr>
          <w:p w14:paraId="72697D9E" w14:textId="77777777" w:rsidR="0023333E" w:rsidRPr="004C069F" w:rsidRDefault="0023333E" w:rsidP="00463171">
            <w:pPr>
              <w:keepNext/>
              <w:keepLines/>
              <w:spacing w:before="40" w:after="40"/>
              <w:jc w:val="center"/>
              <w:rPr>
                <w:b/>
                <w:sz w:val="20"/>
                <w:szCs w:val="20"/>
              </w:rPr>
            </w:pPr>
            <w:r w:rsidRPr="004C069F">
              <w:rPr>
                <w:b/>
                <w:sz w:val="20"/>
                <w:szCs w:val="20"/>
              </w:rPr>
              <w:t>2025-26</w:t>
            </w:r>
          </w:p>
        </w:tc>
        <w:tc>
          <w:tcPr>
            <w:tcW w:w="1397" w:type="dxa"/>
            <w:tcBorders>
              <w:top w:val="single" w:sz="4" w:space="0" w:color="000080"/>
              <w:bottom w:val="single" w:sz="4" w:space="0" w:color="000080"/>
            </w:tcBorders>
            <w:shd w:val="clear" w:color="auto" w:fill="DEEAF6" w:themeFill="accent1" w:themeFillTint="33"/>
          </w:tcPr>
          <w:p w14:paraId="5405037E" w14:textId="77777777" w:rsidR="0023333E" w:rsidRPr="004C069F" w:rsidRDefault="0023333E" w:rsidP="00463171">
            <w:pPr>
              <w:keepNext/>
              <w:keepLines/>
              <w:spacing w:before="40" w:after="40"/>
              <w:jc w:val="center"/>
              <w:rPr>
                <w:b/>
                <w:sz w:val="20"/>
                <w:szCs w:val="20"/>
              </w:rPr>
            </w:pPr>
            <w:r w:rsidRPr="004C069F">
              <w:rPr>
                <w:b/>
                <w:sz w:val="20"/>
                <w:szCs w:val="20"/>
              </w:rPr>
              <w:t>2026-27</w:t>
            </w:r>
          </w:p>
        </w:tc>
        <w:tc>
          <w:tcPr>
            <w:tcW w:w="1397" w:type="dxa"/>
            <w:tcBorders>
              <w:top w:val="single" w:sz="4" w:space="0" w:color="000080"/>
              <w:bottom w:val="single" w:sz="4" w:space="0" w:color="000080"/>
            </w:tcBorders>
            <w:shd w:val="clear" w:color="auto" w:fill="DEEAF6" w:themeFill="accent1" w:themeFillTint="33"/>
          </w:tcPr>
          <w:p w14:paraId="790533A8" w14:textId="740F42DA" w:rsidR="0023333E" w:rsidRPr="004C069F" w:rsidRDefault="0023333E" w:rsidP="00463171">
            <w:pPr>
              <w:keepNext/>
              <w:keepLines/>
              <w:spacing w:before="40" w:after="40"/>
              <w:jc w:val="center"/>
              <w:rPr>
                <w:b/>
                <w:sz w:val="20"/>
                <w:szCs w:val="20"/>
              </w:rPr>
            </w:pPr>
            <w:r>
              <w:rPr>
                <w:b/>
                <w:sz w:val="20"/>
                <w:szCs w:val="20"/>
              </w:rPr>
              <w:t>2027-28</w:t>
            </w:r>
          </w:p>
        </w:tc>
        <w:tc>
          <w:tcPr>
            <w:tcW w:w="1399" w:type="dxa"/>
            <w:tcBorders>
              <w:top w:val="single" w:sz="4" w:space="0" w:color="000080"/>
              <w:bottom w:val="single" w:sz="4" w:space="0" w:color="000080"/>
            </w:tcBorders>
            <w:shd w:val="clear" w:color="auto" w:fill="DEEAF6" w:themeFill="accent1" w:themeFillTint="33"/>
          </w:tcPr>
          <w:p w14:paraId="5F63E498" w14:textId="699E4D37" w:rsidR="0023333E" w:rsidRPr="004C069F" w:rsidRDefault="0023333E">
            <w:pPr>
              <w:keepNext/>
              <w:keepLines/>
              <w:spacing w:before="40" w:after="40"/>
              <w:jc w:val="right"/>
              <w:rPr>
                <w:b/>
                <w:sz w:val="20"/>
                <w:szCs w:val="20"/>
              </w:rPr>
            </w:pPr>
          </w:p>
          <w:p w14:paraId="164583AC" w14:textId="77777777" w:rsidR="0023333E" w:rsidRPr="004C069F" w:rsidRDefault="0023333E">
            <w:pPr>
              <w:keepNext/>
              <w:keepLines/>
              <w:spacing w:before="40" w:after="40"/>
              <w:jc w:val="right"/>
              <w:rPr>
                <w:b/>
                <w:sz w:val="20"/>
                <w:szCs w:val="20"/>
              </w:rPr>
            </w:pPr>
            <w:r w:rsidRPr="004C069F">
              <w:rPr>
                <w:b/>
                <w:sz w:val="20"/>
                <w:szCs w:val="20"/>
              </w:rPr>
              <w:t>Total</w:t>
            </w:r>
          </w:p>
        </w:tc>
      </w:tr>
      <w:tr w:rsidR="005C5F32" w:rsidRPr="00C610EE" w14:paraId="41B3539F" w14:textId="77777777" w:rsidTr="005C5F32">
        <w:trPr>
          <w:cantSplit/>
        </w:trPr>
        <w:tc>
          <w:tcPr>
            <w:tcW w:w="3969" w:type="dxa"/>
            <w:tcBorders>
              <w:top w:val="single" w:sz="4" w:space="0" w:color="000080"/>
            </w:tcBorders>
          </w:tcPr>
          <w:p w14:paraId="3A9D3155" w14:textId="77777777" w:rsidR="005C5F32" w:rsidRPr="00944B06" w:rsidRDefault="005C5F32" w:rsidP="005C5F32">
            <w:pPr>
              <w:keepNext/>
              <w:keepLines/>
              <w:spacing w:before="60" w:after="60"/>
              <w:ind w:left="-111"/>
              <w:rPr>
                <w:rFonts w:cstheme="minorHAnsi"/>
                <w:b/>
                <w:sz w:val="20"/>
                <w:szCs w:val="20"/>
              </w:rPr>
            </w:pPr>
            <w:r w:rsidRPr="00944B06">
              <w:rPr>
                <w:rFonts w:cstheme="minorHAnsi"/>
                <w:b/>
                <w:sz w:val="20"/>
                <w:szCs w:val="20"/>
              </w:rPr>
              <w:t>Estimated total budget</w:t>
            </w:r>
          </w:p>
        </w:tc>
        <w:tc>
          <w:tcPr>
            <w:tcW w:w="1397" w:type="dxa"/>
            <w:tcBorders>
              <w:top w:val="single" w:sz="4" w:space="0" w:color="000080"/>
            </w:tcBorders>
            <w:vAlign w:val="center"/>
          </w:tcPr>
          <w:p w14:paraId="5F05F5E6" w14:textId="3582FB5D" w:rsidR="005C5F32" w:rsidRPr="00944B06" w:rsidRDefault="005C5F32" w:rsidP="00CC4F6E">
            <w:pPr>
              <w:keepNext/>
              <w:keepLines/>
              <w:spacing w:before="40" w:after="40"/>
              <w:jc w:val="center"/>
              <w:rPr>
                <w:rFonts w:cstheme="minorHAnsi"/>
                <w:b/>
                <w:sz w:val="20"/>
                <w:szCs w:val="20"/>
              </w:rPr>
            </w:pPr>
          </w:p>
        </w:tc>
        <w:tc>
          <w:tcPr>
            <w:tcW w:w="1397" w:type="dxa"/>
            <w:tcBorders>
              <w:top w:val="single" w:sz="4" w:space="0" w:color="000080"/>
            </w:tcBorders>
          </w:tcPr>
          <w:p w14:paraId="02B74EA7" w14:textId="1C63D9B7" w:rsidR="005C5F32" w:rsidRPr="005C5F32" w:rsidRDefault="005C5F32" w:rsidP="00CC4F6E">
            <w:pPr>
              <w:keepNext/>
              <w:keepLines/>
              <w:spacing w:before="40" w:after="40"/>
              <w:jc w:val="center"/>
              <w:rPr>
                <w:rFonts w:cstheme="minorHAnsi"/>
                <w:b/>
                <w:bCs/>
                <w:sz w:val="20"/>
                <w:szCs w:val="20"/>
              </w:rPr>
            </w:pPr>
            <w:r w:rsidRPr="005C5F32">
              <w:rPr>
                <w:b/>
                <w:bCs/>
              </w:rPr>
              <w:t>8,234,193</w:t>
            </w:r>
          </w:p>
        </w:tc>
        <w:tc>
          <w:tcPr>
            <w:tcW w:w="1397" w:type="dxa"/>
            <w:tcBorders>
              <w:top w:val="single" w:sz="4" w:space="0" w:color="000080"/>
            </w:tcBorders>
          </w:tcPr>
          <w:p w14:paraId="4D5104D4" w14:textId="3DA40E6F" w:rsidR="005C5F32" w:rsidRPr="005C5F32" w:rsidRDefault="005C5F32" w:rsidP="00CC4F6E">
            <w:pPr>
              <w:keepNext/>
              <w:keepLines/>
              <w:spacing w:before="40" w:after="40"/>
              <w:jc w:val="center"/>
              <w:rPr>
                <w:rFonts w:cstheme="minorHAnsi"/>
                <w:b/>
                <w:bCs/>
                <w:sz w:val="20"/>
                <w:szCs w:val="20"/>
              </w:rPr>
            </w:pPr>
            <w:r w:rsidRPr="005C5F32">
              <w:rPr>
                <w:b/>
                <w:bCs/>
              </w:rPr>
              <w:t>11,299,451</w:t>
            </w:r>
          </w:p>
        </w:tc>
        <w:tc>
          <w:tcPr>
            <w:tcW w:w="1397" w:type="dxa"/>
            <w:tcBorders>
              <w:top w:val="single" w:sz="4" w:space="0" w:color="000080"/>
            </w:tcBorders>
          </w:tcPr>
          <w:p w14:paraId="383320A5" w14:textId="453DDB28" w:rsidR="005C5F32" w:rsidRPr="005C5F32" w:rsidRDefault="005C5F32" w:rsidP="00CC4F6E">
            <w:pPr>
              <w:keepNext/>
              <w:keepLines/>
              <w:spacing w:before="40" w:after="40"/>
              <w:jc w:val="center"/>
              <w:rPr>
                <w:rFonts w:cstheme="minorHAnsi"/>
                <w:b/>
                <w:bCs/>
                <w:sz w:val="20"/>
                <w:szCs w:val="20"/>
              </w:rPr>
            </w:pPr>
            <w:r w:rsidRPr="005C5F32">
              <w:rPr>
                <w:b/>
                <w:bCs/>
              </w:rPr>
              <w:t>10,4</w:t>
            </w:r>
            <w:r w:rsidR="00602C52">
              <w:rPr>
                <w:b/>
                <w:bCs/>
              </w:rPr>
              <w:t>6</w:t>
            </w:r>
            <w:r w:rsidRPr="005C5F32">
              <w:rPr>
                <w:b/>
                <w:bCs/>
              </w:rPr>
              <w:t>6,492</w:t>
            </w:r>
          </w:p>
        </w:tc>
        <w:tc>
          <w:tcPr>
            <w:tcW w:w="1397" w:type="dxa"/>
            <w:tcBorders>
              <w:top w:val="single" w:sz="4" w:space="0" w:color="000080"/>
            </w:tcBorders>
          </w:tcPr>
          <w:p w14:paraId="1C782C71" w14:textId="710D71DC" w:rsidR="005C5F32" w:rsidRPr="005C5F32" w:rsidRDefault="005C5F32" w:rsidP="00CC4F6E">
            <w:pPr>
              <w:keepNext/>
              <w:keepLines/>
              <w:spacing w:before="40" w:after="40"/>
              <w:jc w:val="center"/>
              <w:rPr>
                <w:rFonts w:cstheme="minorHAnsi"/>
                <w:b/>
                <w:bCs/>
                <w:sz w:val="20"/>
                <w:szCs w:val="20"/>
              </w:rPr>
            </w:pPr>
            <w:r w:rsidRPr="005C5F32">
              <w:rPr>
                <w:b/>
                <w:bCs/>
              </w:rPr>
              <w:t>4,6</w:t>
            </w:r>
            <w:r w:rsidR="004D05CC">
              <w:rPr>
                <w:b/>
                <w:bCs/>
              </w:rPr>
              <w:t>2</w:t>
            </w:r>
            <w:r w:rsidRPr="005C5F32">
              <w:rPr>
                <w:b/>
                <w:bCs/>
              </w:rPr>
              <w:t>2,806</w:t>
            </w:r>
          </w:p>
        </w:tc>
        <w:tc>
          <w:tcPr>
            <w:tcW w:w="1397" w:type="dxa"/>
            <w:tcBorders>
              <w:top w:val="single" w:sz="4" w:space="0" w:color="000080"/>
            </w:tcBorders>
          </w:tcPr>
          <w:p w14:paraId="22E9249E" w14:textId="6509F153" w:rsidR="005C5F32" w:rsidRPr="005C5F32" w:rsidRDefault="005C5F32" w:rsidP="00CC4F6E">
            <w:pPr>
              <w:keepNext/>
              <w:keepLines/>
              <w:spacing w:before="40" w:after="40"/>
              <w:jc w:val="center"/>
              <w:rPr>
                <w:rFonts w:cstheme="minorHAnsi"/>
                <w:b/>
                <w:bCs/>
                <w:sz w:val="20"/>
                <w:szCs w:val="20"/>
              </w:rPr>
            </w:pPr>
            <w:r w:rsidRPr="005C5F32">
              <w:rPr>
                <w:b/>
                <w:bCs/>
              </w:rPr>
              <w:t>2,800,000</w:t>
            </w:r>
          </w:p>
        </w:tc>
        <w:tc>
          <w:tcPr>
            <w:tcW w:w="1399" w:type="dxa"/>
            <w:tcBorders>
              <w:top w:val="single" w:sz="4" w:space="0" w:color="000080"/>
            </w:tcBorders>
          </w:tcPr>
          <w:p w14:paraId="494D9E00" w14:textId="497BE72D" w:rsidR="005C5F32" w:rsidRPr="005C5F32" w:rsidRDefault="005C5F32" w:rsidP="005C5F32">
            <w:pPr>
              <w:keepNext/>
              <w:keepLines/>
              <w:spacing w:before="40" w:after="40"/>
              <w:jc w:val="right"/>
              <w:rPr>
                <w:rFonts w:cstheme="minorHAnsi"/>
                <w:b/>
                <w:bCs/>
                <w:sz w:val="20"/>
                <w:szCs w:val="20"/>
              </w:rPr>
            </w:pPr>
            <w:r w:rsidRPr="005C5F32">
              <w:rPr>
                <w:b/>
                <w:bCs/>
              </w:rPr>
              <w:t>37,422,942</w:t>
            </w:r>
          </w:p>
        </w:tc>
      </w:tr>
      <w:tr w:rsidR="005C5F32" w:rsidRPr="007B7EDE" w14:paraId="17FA700F" w14:textId="77777777" w:rsidTr="005C5F32">
        <w:trPr>
          <w:cantSplit/>
        </w:trPr>
        <w:tc>
          <w:tcPr>
            <w:tcW w:w="3969" w:type="dxa"/>
            <w:tcBorders>
              <w:bottom w:val="single" w:sz="4" w:space="0" w:color="auto"/>
            </w:tcBorders>
          </w:tcPr>
          <w:p w14:paraId="179BCAA3" w14:textId="77777777" w:rsidR="005C5F32" w:rsidRPr="00944B06" w:rsidRDefault="005C5F32" w:rsidP="005C5F32">
            <w:pPr>
              <w:keepNext/>
              <w:keepLines/>
              <w:spacing w:before="60" w:after="60"/>
              <w:ind w:left="-111"/>
              <w:rPr>
                <w:rFonts w:cstheme="minorHAnsi"/>
                <w:sz w:val="20"/>
                <w:szCs w:val="20"/>
              </w:rPr>
            </w:pPr>
            <w:r w:rsidRPr="00944B06">
              <w:rPr>
                <w:rFonts w:cstheme="minorHAnsi"/>
                <w:sz w:val="20"/>
                <w:szCs w:val="20"/>
              </w:rPr>
              <w:t xml:space="preserve">Less estimated National Partnership Payments </w:t>
            </w:r>
          </w:p>
        </w:tc>
        <w:tc>
          <w:tcPr>
            <w:tcW w:w="1397" w:type="dxa"/>
            <w:tcBorders>
              <w:bottom w:val="single" w:sz="4" w:space="0" w:color="auto"/>
            </w:tcBorders>
            <w:vAlign w:val="center"/>
          </w:tcPr>
          <w:p w14:paraId="41752854" w14:textId="26676B6A" w:rsidR="005C5F32" w:rsidRPr="00944B06" w:rsidRDefault="005C5F32" w:rsidP="00CC4F6E">
            <w:pPr>
              <w:keepNext/>
              <w:keepLines/>
              <w:spacing w:before="40" w:after="40"/>
              <w:jc w:val="center"/>
              <w:rPr>
                <w:rFonts w:cstheme="minorHAnsi"/>
                <w:sz w:val="20"/>
                <w:szCs w:val="20"/>
              </w:rPr>
            </w:pPr>
          </w:p>
        </w:tc>
        <w:tc>
          <w:tcPr>
            <w:tcW w:w="1397" w:type="dxa"/>
            <w:tcBorders>
              <w:bottom w:val="single" w:sz="4" w:space="0" w:color="auto"/>
            </w:tcBorders>
          </w:tcPr>
          <w:p w14:paraId="469907A4" w14:textId="31608403" w:rsidR="005C5F32" w:rsidRPr="00944B06" w:rsidRDefault="005C5F32" w:rsidP="00CC4F6E">
            <w:pPr>
              <w:keepNext/>
              <w:keepLines/>
              <w:spacing w:before="40" w:after="40"/>
              <w:jc w:val="center"/>
              <w:rPr>
                <w:rFonts w:cstheme="minorHAnsi"/>
                <w:sz w:val="20"/>
                <w:szCs w:val="20"/>
              </w:rPr>
            </w:pPr>
            <w:r w:rsidRPr="007E7440">
              <w:t>2,245,500</w:t>
            </w:r>
          </w:p>
        </w:tc>
        <w:tc>
          <w:tcPr>
            <w:tcW w:w="1397" w:type="dxa"/>
            <w:tcBorders>
              <w:bottom w:val="single" w:sz="4" w:space="0" w:color="auto"/>
            </w:tcBorders>
          </w:tcPr>
          <w:p w14:paraId="77C6F258" w14:textId="5EB538AF" w:rsidR="005C5F32" w:rsidRPr="00944B06" w:rsidRDefault="005C5F32" w:rsidP="00CC4F6E">
            <w:pPr>
              <w:keepNext/>
              <w:keepLines/>
              <w:spacing w:before="40" w:after="40"/>
              <w:jc w:val="center"/>
              <w:rPr>
                <w:rFonts w:cstheme="minorHAnsi"/>
                <w:sz w:val="20"/>
                <w:szCs w:val="20"/>
              </w:rPr>
            </w:pPr>
            <w:r w:rsidRPr="007E7440">
              <w:t>5,772,285</w:t>
            </w:r>
          </w:p>
        </w:tc>
        <w:tc>
          <w:tcPr>
            <w:tcW w:w="1397" w:type="dxa"/>
            <w:tcBorders>
              <w:bottom w:val="single" w:sz="4" w:space="0" w:color="auto"/>
            </w:tcBorders>
          </w:tcPr>
          <w:p w14:paraId="264C1D05" w14:textId="2BD5E714" w:rsidR="005C5F32" w:rsidRPr="00944B06" w:rsidRDefault="005C5F32" w:rsidP="00CC4F6E">
            <w:pPr>
              <w:keepNext/>
              <w:keepLines/>
              <w:spacing w:before="40" w:after="40"/>
              <w:jc w:val="center"/>
              <w:rPr>
                <w:rFonts w:cstheme="minorHAnsi"/>
                <w:sz w:val="20"/>
                <w:szCs w:val="20"/>
              </w:rPr>
            </w:pPr>
            <w:r w:rsidRPr="007E7440">
              <w:t>5,6</w:t>
            </w:r>
            <w:r w:rsidR="004D05CC">
              <w:t>5</w:t>
            </w:r>
            <w:r w:rsidRPr="007E7440">
              <w:t>5,325</w:t>
            </w:r>
          </w:p>
        </w:tc>
        <w:tc>
          <w:tcPr>
            <w:tcW w:w="1397" w:type="dxa"/>
            <w:tcBorders>
              <w:bottom w:val="single" w:sz="4" w:space="0" w:color="auto"/>
            </w:tcBorders>
          </w:tcPr>
          <w:p w14:paraId="510216D1" w14:textId="480EC24E" w:rsidR="005C5F32" w:rsidRPr="00944B06" w:rsidRDefault="005C5F32" w:rsidP="00CC4F6E">
            <w:pPr>
              <w:keepNext/>
              <w:keepLines/>
              <w:spacing w:before="40" w:after="40"/>
              <w:jc w:val="center"/>
              <w:rPr>
                <w:rFonts w:cstheme="minorHAnsi"/>
                <w:sz w:val="20"/>
                <w:szCs w:val="20"/>
              </w:rPr>
            </w:pPr>
            <w:r w:rsidRPr="007E7440">
              <w:t>1,5</w:t>
            </w:r>
            <w:r w:rsidR="004D05CC">
              <w:t>2</w:t>
            </w:r>
            <w:r w:rsidRPr="007E7440">
              <w:t>0,390</w:t>
            </w:r>
          </w:p>
        </w:tc>
        <w:tc>
          <w:tcPr>
            <w:tcW w:w="1397" w:type="dxa"/>
            <w:tcBorders>
              <w:bottom w:val="single" w:sz="4" w:space="0" w:color="auto"/>
            </w:tcBorders>
          </w:tcPr>
          <w:p w14:paraId="533FB0A3" w14:textId="0BD0F9F3" w:rsidR="005C5F32" w:rsidRPr="00DD34A7" w:rsidRDefault="005C5F32" w:rsidP="00CC4F6E">
            <w:pPr>
              <w:keepNext/>
              <w:keepLines/>
              <w:spacing w:before="40" w:after="40"/>
              <w:jc w:val="center"/>
              <w:rPr>
                <w:rFonts w:cstheme="minorHAnsi"/>
                <w:b/>
                <w:bCs/>
                <w:sz w:val="20"/>
                <w:szCs w:val="20"/>
              </w:rPr>
            </w:pPr>
            <w:r w:rsidRPr="007E7440">
              <w:t>700,000</w:t>
            </w:r>
          </w:p>
        </w:tc>
        <w:tc>
          <w:tcPr>
            <w:tcW w:w="1399" w:type="dxa"/>
            <w:tcBorders>
              <w:bottom w:val="single" w:sz="4" w:space="0" w:color="auto"/>
            </w:tcBorders>
          </w:tcPr>
          <w:p w14:paraId="58322D23" w14:textId="6B118869" w:rsidR="005C5F32" w:rsidRPr="00944B06" w:rsidRDefault="005C5F32" w:rsidP="005C5F32">
            <w:pPr>
              <w:keepNext/>
              <w:keepLines/>
              <w:spacing w:before="40" w:after="40"/>
              <w:jc w:val="right"/>
              <w:rPr>
                <w:rFonts w:cstheme="minorHAnsi"/>
                <w:b/>
                <w:bCs/>
                <w:sz w:val="20"/>
                <w:szCs w:val="20"/>
              </w:rPr>
            </w:pPr>
            <w:r w:rsidRPr="007E7440">
              <w:t>15,893,500</w:t>
            </w:r>
          </w:p>
        </w:tc>
      </w:tr>
      <w:tr w:rsidR="0023333E" w:rsidRPr="007B7EDE" w14:paraId="04B77CD0" w14:textId="77777777" w:rsidTr="00111166">
        <w:trPr>
          <w:cantSplit/>
        </w:trPr>
        <w:tc>
          <w:tcPr>
            <w:tcW w:w="3969" w:type="dxa"/>
            <w:tcBorders>
              <w:top w:val="single" w:sz="4" w:space="0" w:color="auto"/>
              <w:bottom w:val="single" w:sz="4" w:space="0" w:color="auto"/>
            </w:tcBorders>
            <w:shd w:val="clear" w:color="auto" w:fill="auto"/>
          </w:tcPr>
          <w:p w14:paraId="7BFC115E" w14:textId="1AAB19A2" w:rsidR="0023333E" w:rsidRPr="00944B06" w:rsidRDefault="0023333E">
            <w:pPr>
              <w:widowControl/>
              <w:spacing w:before="60" w:after="60"/>
              <w:outlineLvl w:val="1"/>
              <w:rPr>
                <w:rFonts w:eastAsia="Times New Roman" w:cstheme="minorHAnsi"/>
                <w:iCs/>
                <w:sz w:val="20"/>
                <w:szCs w:val="20"/>
                <w:lang w:eastAsia="en-AU"/>
              </w:rPr>
            </w:pPr>
            <w:r w:rsidRPr="00944B06">
              <w:rPr>
                <w:rFonts w:eastAsia="Times New Roman" w:cstheme="minorHAnsi"/>
                <w:iCs/>
                <w:sz w:val="20"/>
                <w:szCs w:val="20"/>
                <w:lang w:eastAsia="en-AU"/>
              </w:rPr>
              <w:t xml:space="preserve">VIC-05 </w:t>
            </w:r>
            <w:r w:rsidR="00A763C7" w:rsidRPr="00944B06">
              <w:rPr>
                <w:rFonts w:eastAsia="Times New Roman" w:cstheme="minorHAnsi"/>
                <w:iCs/>
                <w:sz w:val="20"/>
                <w:szCs w:val="20"/>
                <w:lang w:eastAsia="en-AU"/>
              </w:rPr>
              <w:t>–</w:t>
            </w:r>
            <w:r w:rsidRPr="00944B06">
              <w:rPr>
                <w:rFonts w:eastAsia="Times New Roman" w:cstheme="minorHAnsi"/>
                <w:iCs/>
                <w:sz w:val="20"/>
                <w:szCs w:val="20"/>
                <w:lang w:eastAsia="en-AU"/>
              </w:rPr>
              <w:t xml:space="preserve"> Revitalising KooyongKoot and Tooronga Park wetland.</w:t>
            </w:r>
          </w:p>
        </w:tc>
        <w:tc>
          <w:tcPr>
            <w:tcW w:w="1397" w:type="dxa"/>
            <w:tcBorders>
              <w:top w:val="single" w:sz="4" w:space="0" w:color="auto"/>
              <w:bottom w:val="single" w:sz="4" w:space="0" w:color="auto"/>
            </w:tcBorders>
            <w:shd w:val="clear" w:color="auto" w:fill="auto"/>
            <w:vAlign w:val="center"/>
          </w:tcPr>
          <w:p w14:paraId="103343BB" w14:textId="3D8D67F0" w:rsidR="0023333E" w:rsidRPr="00944B06" w:rsidRDefault="0023333E" w:rsidP="00CC4F6E">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19BA04B9" w14:textId="0BF372AE" w:rsidR="0023333E" w:rsidRPr="00944B06" w:rsidRDefault="0023333E" w:rsidP="00CC4F6E">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1053F1FF" w14:textId="3276A663" w:rsidR="0023333E" w:rsidRPr="00944B06" w:rsidRDefault="00934D27" w:rsidP="00CC4F6E">
            <w:pPr>
              <w:keepNext/>
              <w:keepLines/>
              <w:spacing w:before="40" w:after="40"/>
              <w:jc w:val="center"/>
              <w:rPr>
                <w:rFonts w:cstheme="minorHAnsi"/>
                <w:sz w:val="20"/>
                <w:szCs w:val="20"/>
              </w:rPr>
            </w:pPr>
            <w:r w:rsidRPr="00944B06">
              <w:rPr>
                <w:rFonts w:cstheme="minorHAnsi"/>
                <w:sz w:val="20"/>
                <w:szCs w:val="20"/>
              </w:rPr>
              <w:t>350,000</w:t>
            </w:r>
          </w:p>
        </w:tc>
        <w:tc>
          <w:tcPr>
            <w:tcW w:w="1397" w:type="dxa"/>
            <w:tcBorders>
              <w:top w:val="single" w:sz="4" w:space="0" w:color="auto"/>
              <w:bottom w:val="single" w:sz="4" w:space="0" w:color="auto"/>
            </w:tcBorders>
            <w:shd w:val="clear" w:color="auto" w:fill="auto"/>
            <w:vAlign w:val="center"/>
          </w:tcPr>
          <w:p w14:paraId="7F776D5E" w14:textId="5CF3DC3F" w:rsidR="00C61AEC" w:rsidRPr="00944B06" w:rsidRDefault="00C61AEC" w:rsidP="00CC4F6E">
            <w:pPr>
              <w:keepNext/>
              <w:keepLines/>
              <w:spacing w:before="40" w:after="40"/>
              <w:jc w:val="center"/>
              <w:rPr>
                <w:rFonts w:cstheme="minorHAnsi"/>
                <w:sz w:val="20"/>
                <w:szCs w:val="20"/>
              </w:rPr>
            </w:pPr>
            <w:r w:rsidRPr="00944B06">
              <w:rPr>
                <w:rFonts w:cstheme="minorHAnsi"/>
                <w:sz w:val="20"/>
                <w:szCs w:val="20"/>
              </w:rPr>
              <w:t>400,000</w:t>
            </w:r>
          </w:p>
        </w:tc>
        <w:tc>
          <w:tcPr>
            <w:tcW w:w="1397" w:type="dxa"/>
            <w:tcBorders>
              <w:top w:val="single" w:sz="4" w:space="0" w:color="auto"/>
              <w:bottom w:val="single" w:sz="4" w:space="0" w:color="auto"/>
            </w:tcBorders>
            <w:shd w:val="clear" w:color="auto" w:fill="auto"/>
            <w:vAlign w:val="center"/>
          </w:tcPr>
          <w:p w14:paraId="23ABB605" w14:textId="78902C52" w:rsidR="0023333E" w:rsidRPr="00944B06" w:rsidRDefault="00C61AEC" w:rsidP="00CC4F6E">
            <w:pPr>
              <w:keepNext/>
              <w:keepLines/>
              <w:spacing w:before="40" w:after="40"/>
              <w:jc w:val="center"/>
              <w:rPr>
                <w:rFonts w:cstheme="minorHAnsi"/>
                <w:sz w:val="20"/>
                <w:szCs w:val="20"/>
              </w:rPr>
            </w:pPr>
            <w:r w:rsidRPr="00944B06">
              <w:rPr>
                <w:rFonts w:cstheme="minorHAnsi"/>
                <w:sz w:val="20"/>
                <w:szCs w:val="20"/>
              </w:rPr>
              <w:t>250,000</w:t>
            </w:r>
          </w:p>
        </w:tc>
        <w:tc>
          <w:tcPr>
            <w:tcW w:w="1397" w:type="dxa"/>
            <w:tcBorders>
              <w:top w:val="single" w:sz="4" w:space="0" w:color="auto"/>
              <w:bottom w:val="single" w:sz="4" w:space="0" w:color="auto"/>
            </w:tcBorders>
            <w:shd w:val="clear" w:color="auto" w:fill="auto"/>
          </w:tcPr>
          <w:p w14:paraId="0A3D9214" w14:textId="77777777" w:rsidR="0023333E" w:rsidRPr="005C5F32" w:rsidDel="00DB77BB" w:rsidRDefault="0023333E" w:rsidP="00463171">
            <w:pPr>
              <w:keepNext/>
              <w:keepLines/>
              <w:spacing w:before="40" w:after="40"/>
              <w:jc w:val="center"/>
              <w:rPr>
                <w:rFonts w:cstheme="minorHAnsi"/>
                <w:sz w:val="20"/>
                <w:szCs w:val="20"/>
              </w:rPr>
            </w:pPr>
          </w:p>
        </w:tc>
        <w:tc>
          <w:tcPr>
            <w:tcW w:w="1399" w:type="dxa"/>
            <w:tcBorders>
              <w:top w:val="single" w:sz="4" w:space="0" w:color="auto"/>
              <w:bottom w:val="single" w:sz="4" w:space="0" w:color="auto"/>
            </w:tcBorders>
            <w:shd w:val="clear" w:color="auto" w:fill="auto"/>
            <w:vAlign w:val="center"/>
          </w:tcPr>
          <w:p w14:paraId="5DC5B560" w14:textId="77777777" w:rsidR="00F35BF7" w:rsidRPr="00944B06" w:rsidRDefault="00F35BF7" w:rsidP="008C1F51">
            <w:pPr>
              <w:keepNext/>
              <w:keepLines/>
              <w:spacing w:before="40" w:after="40"/>
              <w:jc w:val="right"/>
              <w:rPr>
                <w:rFonts w:cstheme="minorHAnsi"/>
                <w:b/>
                <w:bCs/>
                <w:sz w:val="20"/>
                <w:szCs w:val="20"/>
              </w:rPr>
            </w:pPr>
            <w:r w:rsidRPr="00944B06">
              <w:rPr>
                <w:rFonts w:cstheme="minorHAnsi"/>
                <w:b/>
                <w:bCs/>
                <w:sz w:val="20"/>
                <w:szCs w:val="20"/>
              </w:rPr>
              <w:t>1,000,000</w:t>
            </w:r>
          </w:p>
          <w:p w14:paraId="0D72B5DC" w14:textId="34744412" w:rsidR="0023333E" w:rsidRPr="00944B06" w:rsidRDefault="0023333E" w:rsidP="008C1F51">
            <w:pPr>
              <w:keepNext/>
              <w:keepLines/>
              <w:spacing w:before="40" w:after="40"/>
              <w:jc w:val="right"/>
              <w:rPr>
                <w:rFonts w:cstheme="minorHAnsi"/>
                <w:b/>
                <w:bCs/>
                <w:sz w:val="20"/>
                <w:szCs w:val="20"/>
              </w:rPr>
            </w:pPr>
          </w:p>
        </w:tc>
      </w:tr>
      <w:tr w:rsidR="0023333E" w:rsidRPr="007B7EDE" w14:paraId="66BF40EF" w14:textId="77777777" w:rsidTr="00111166">
        <w:trPr>
          <w:cantSplit/>
        </w:trPr>
        <w:tc>
          <w:tcPr>
            <w:tcW w:w="3969" w:type="dxa"/>
            <w:tcBorders>
              <w:top w:val="single" w:sz="4" w:space="0" w:color="auto"/>
              <w:bottom w:val="single" w:sz="4" w:space="0" w:color="auto"/>
            </w:tcBorders>
            <w:shd w:val="clear" w:color="auto" w:fill="auto"/>
          </w:tcPr>
          <w:p w14:paraId="2C516404" w14:textId="10E15BEA" w:rsidR="0023333E" w:rsidRPr="00944B06" w:rsidDel="003666CC" w:rsidRDefault="0023333E" w:rsidP="00D316B4">
            <w:pPr>
              <w:widowControl/>
              <w:spacing w:before="60" w:after="60"/>
              <w:outlineLvl w:val="1"/>
              <w:rPr>
                <w:rFonts w:eastAsia="Times New Roman" w:cstheme="minorHAnsi"/>
                <w:iCs/>
                <w:sz w:val="20"/>
                <w:szCs w:val="20"/>
                <w:lang w:eastAsia="en-AU"/>
              </w:rPr>
            </w:pPr>
            <w:r w:rsidRPr="00944B06">
              <w:rPr>
                <w:rFonts w:eastAsia="Times New Roman" w:cstheme="minorHAnsi"/>
                <w:iCs/>
                <w:sz w:val="20"/>
                <w:szCs w:val="20"/>
                <w:lang w:eastAsia="en-AU"/>
              </w:rPr>
              <w:t>VIC-06 – Revegetation along the Diamond Creek in Eltham North</w:t>
            </w:r>
          </w:p>
        </w:tc>
        <w:tc>
          <w:tcPr>
            <w:tcW w:w="1397" w:type="dxa"/>
            <w:tcBorders>
              <w:top w:val="single" w:sz="4" w:space="0" w:color="auto"/>
              <w:bottom w:val="single" w:sz="4" w:space="0" w:color="auto"/>
            </w:tcBorders>
            <w:shd w:val="clear" w:color="auto" w:fill="auto"/>
            <w:vAlign w:val="center"/>
          </w:tcPr>
          <w:p w14:paraId="4976C857" w14:textId="77777777" w:rsidR="0023333E" w:rsidRPr="00944B06" w:rsidRDefault="0023333E" w:rsidP="00CC4F6E">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6CF0981B" w14:textId="3C04A13B" w:rsidR="0023333E" w:rsidRPr="00944B06" w:rsidRDefault="00052520" w:rsidP="00CC4F6E">
            <w:pPr>
              <w:keepNext/>
              <w:keepLines/>
              <w:spacing w:before="40" w:after="40"/>
              <w:jc w:val="center"/>
              <w:rPr>
                <w:rFonts w:cstheme="minorHAnsi"/>
                <w:sz w:val="20"/>
                <w:szCs w:val="20"/>
              </w:rPr>
            </w:pPr>
            <w:r w:rsidRPr="00944B06">
              <w:rPr>
                <w:rFonts w:cstheme="minorHAnsi"/>
                <w:sz w:val="20"/>
                <w:szCs w:val="20"/>
              </w:rPr>
              <w:t>6</w:t>
            </w:r>
            <w:r w:rsidR="0023333E" w:rsidRPr="00944B06">
              <w:rPr>
                <w:rFonts w:cstheme="minorHAnsi"/>
                <w:sz w:val="20"/>
                <w:szCs w:val="20"/>
              </w:rPr>
              <w:t>0,000</w:t>
            </w:r>
          </w:p>
        </w:tc>
        <w:tc>
          <w:tcPr>
            <w:tcW w:w="1397" w:type="dxa"/>
            <w:tcBorders>
              <w:top w:val="single" w:sz="4" w:space="0" w:color="auto"/>
              <w:bottom w:val="single" w:sz="4" w:space="0" w:color="auto"/>
            </w:tcBorders>
            <w:shd w:val="clear" w:color="auto" w:fill="auto"/>
            <w:vAlign w:val="center"/>
          </w:tcPr>
          <w:p w14:paraId="6508303A" w14:textId="443F5CE0" w:rsidR="0023333E" w:rsidRPr="00944B06" w:rsidRDefault="0023333E" w:rsidP="00CC4F6E">
            <w:pPr>
              <w:keepNext/>
              <w:keepLines/>
              <w:spacing w:before="40" w:after="40"/>
              <w:jc w:val="center"/>
              <w:rPr>
                <w:rFonts w:cstheme="minorHAnsi"/>
                <w:sz w:val="20"/>
                <w:szCs w:val="20"/>
              </w:rPr>
            </w:pPr>
            <w:r w:rsidRPr="00944B06">
              <w:rPr>
                <w:rFonts w:cstheme="minorHAnsi"/>
                <w:sz w:val="20"/>
                <w:szCs w:val="20"/>
              </w:rPr>
              <w:t>50,000</w:t>
            </w:r>
          </w:p>
        </w:tc>
        <w:tc>
          <w:tcPr>
            <w:tcW w:w="1397" w:type="dxa"/>
            <w:tcBorders>
              <w:top w:val="single" w:sz="4" w:space="0" w:color="auto"/>
              <w:bottom w:val="single" w:sz="4" w:space="0" w:color="auto"/>
            </w:tcBorders>
            <w:shd w:val="clear" w:color="auto" w:fill="auto"/>
            <w:vAlign w:val="center"/>
          </w:tcPr>
          <w:p w14:paraId="062F1AFC" w14:textId="35718891" w:rsidR="0023333E" w:rsidRPr="00944B06" w:rsidRDefault="007709F0" w:rsidP="00CC4F6E">
            <w:pPr>
              <w:keepNext/>
              <w:keepLines/>
              <w:spacing w:before="40" w:after="40"/>
              <w:jc w:val="center"/>
              <w:rPr>
                <w:rFonts w:cstheme="minorHAnsi"/>
                <w:sz w:val="20"/>
                <w:szCs w:val="20"/>
              </w:rPr>
            </w:pPr>
            <w:r w:rsidRPr="00944B06">
              <w:rPr>
                <w:rFonts w:cstheme="minorHAnsi"/>
                <w:sz w:val="20"/>
                <w:szCs w:val="20"/>
              </w:rPr>
              <w:t>30,000</w:t>
            </w:r>
          </w:p>
        </w:tc>
        <w:tc>
          <w:tcPr>
            <w:tcW w:w="1397" w:type="dxa"/>
            <w:tcBorders>
              <w:top w:val="single" w:sz="4" w:space="0" w:color="auto"/>
              <w:bottom w:val="single" w:sz="4" w:space="0" w:color="auto"/>
            </w:tcBorders>
            <w:shd w:val="clear" w:color="auto" w:fill="auto"/>
            <w:vAlign w:val="center"/>
          </w:tcPr>
          <w:p w14:paraId="582AD6F7" w14:textId="5E753233" w:rsidR="0023333E" w:rsidRPr="00944B06" w:rsidRDefault="007709F0" w:rsidP="00CC4F6E">
            <w:pPr>
              <w:keepNext/>
              <w:keepLines/>
              <w:spacing w:before="40" w:after="40"/>
              <w:jc w:val="center"/>
              <w:rPr>
                <w:rFonts w:cstheme="minorHAnsi"/>
                <w:sz w:val="20"/>
                <w:szCs w:val="20"/>
              </w:rPr>
            </w:pPr>
            <w:r w:rsidRPr="00944B06">
              <w:rPr>
                <w:rFonts w:cstheme="minorHAnsi"/>
                <w:sz w:val="20"/>
                <w:szCs w:val="20"/>
              </w:rPr>
              <w:t>10,000</w:t>
            </w:r>
          </w:p>
        </w:tc>
        <w:tc>
          <w:tcPr>
            <w:tcW w:w="1397" w:type="dxa"/>
            <w:tcBorders>
              <w:top w:val="single" w:sz="4" w:space="0" w:color="auto"/>
              <w:bottom w:val="single" w:sz="4" w:space="0" w:color="auto"/>
            </w:tcBorders>
            <w:shd w:val="clear" w:color="auto" w:fill="auto"/>
          </w:tcPr>
          <w:p w14:paraId="0FC0F0E1" w14:textId="77777777" w:rsidR="0023333E" w:rsidRPr="005C5F32" w:rsidRDefault="0023333E" w:rsidP="00463171">
            <w:pPr>
              <w:keepNext/>
              <w:keepLines/>
              <w:spacing w:before="40" w:after="40"/>
              <w:jc w:val="center"/>
              <w:rPr>
                <w:rFonts w:cstheme="minorHAnsi"/>
                <w:sz w:val="20"/>
                <w:szCs w:val="20"/>
              </w:rPr>
            </w:pPr>
          </w:p>
        </w:tc>
        <w:tc>
          <w:tcPr>
            <w:tcW w:w="1399" w:type="dxa"/>
            <w:tcBorders>
              <w:top w:val="single" w:sz="4" w:space="0" w:color="auto"/>
              <w:bottom w:val="single" w:sz="4" w:space="0" w:color="auto"/>
            </w:tcBorders>
            <w:shd w:val="clear" w:color="auto" w:fill="auto"/>
            <w:vAlign w:val="center"/>
          </w:tcPr>
          <w:p w14:paraId="7E859C04" w14:textId="47EDFAF2" w:rsidR="0023333E" w:rsidRPr="00944B06" w:rsidRDefault="0023333E" w:rsidP="00F52A87">
            <w:pPr>
              <w:keepNext/>
              <w:keepLines/>
              <w:spacing w:before="40" w:after="40"/>
              <w:jc w:val="right"/>
              <w:rPr>
                <w:rFonts w:cstheme="minorHAnsi"/>
                <w:b/>
                <w:bCs/>
                <w:sz w:val="20"/>
                <w:szCs w:val="20"/>
              </w:rPr>
            </w:pPr>
            <w:r w:rsidRPr="00944B06">
              <w:rPr>
                <w:rFonts w:cstheme="minorHAnsi"/>
                <w:b/>
                <w:bCs/>
                <w:sz w:val="20"/>
                <w:szCs w:val="20"/>
              </w:rPr>
              <w:t>150,000</w:t>
            </w:r>
          </w:p>
        </w:tc>
      </w:tr>
      <w:tr w:rsidR="0023333E" w:rsidRPr="007B7EDE" w14:paraId="380F914D" w14:textId="77777777" w:rsidTr="00111166">
        <w:trPr>
          <w:cantSplit/>
        </w:trPr>
        <w:tc>
          <w:tcPr>
            <w:tcW w:w="3969" w:type="dxa"/>
            <w:tcBorders>
              <w:top w:val="single" w:sz="4" w:space="0" w:color="auto"/>
              <w:bottom w:val="single" w:sz="4" w:space="0" w:color="auto"/>
            </w:tcBorders>
            <w:shd w:val="clear" w:color="auto" w:fill="auto"/>
          </w:tcPr>
          <w:p w14:paraId="7B53BEA3" w14:textId="59A4AC57" w:rsidR="00EE641F" w:rsidRPr="00944B06" w:rsidDel="003666CC" w:rsidRDefault="0023333E" w:rsidP="00E27DBA">
            <w:pPr>
              <w:widowControl/>
              <w:spacing w:before="60" w:after="60"/>
              <w:outlineLvl w:val="1"/>
              <w:rPr>
                <w:rFonts w:eastAsia="Times New Roman" w:cstheme="minorHAnsi"/>
                <w:iCs/>
                <w:sz w:val="20"/>
                <w:szCs w:val="20"/>
                <w:lang w:eastAsia="en-AU"/>
              </w:rPr>
            </w:pPr>
            <w:r w:rsidRPr="00944B06">
              <w:rPr>
                <w:rFonts w:eastAsia="Times New Roman" w:cstheme="minorHAnsi"/>
                <w:iCs/>
                <w:sz w:val="20"/>
                <w:szCs w:val="20"/>
                <w:lang w:eastAsia="en-AU"/>
              </w:rPr>
              <w:t xml:space="preserve">VIC-10 – Wyndham </w:t>
            </w:r>
            <w:r w:rsidR="003D46D1" w:rsidRPr="00944B06">
              <w:rPr>
                <w:rFonts w:eastAsia="Times New Roman" w:cstheme="minorHAnsi"/>
                <w:iCs/>
                <w:sz w:val="20"/>
                <w:szCs w:val="20"/>
                <w:lang w:eastAsia="en-AU"/>
              </w:rPr>
              <w:t>h</w:t>
            </w:r>
            <w:r w:rsidRPr="00944B06">
              <w:rPr>
                <w:rFonts w:eastAsia="Times New Roman" w:cstheme="minorHAnsi"/>
                <w:iCs/>
                <w:sz w:val="20"/>
                <w:szCs w:val="20"/>
                <w:lang w:eastAsia="en-AU"/>
              </w:rPr>
              <w:t xml:space="preserve">ealthier </w:t>
            </w:r>
            <w:r w:rsidR="003D46D1" w:rsidRPr="00944B06">
              <w:rPr>
                <w:rFonts w:eastAsia="Times New Roman" w:cstheme="minorHAnsi"/>
                <w:iCs/>
                <w:sz w:val="20"/>
                <w:szCs w:val="20"/>
                <w:lang w:eastAsia="en-AU"/>
              </w:rPr>
              <w:t>w</w:t>
            </w:r>
            <w:r w:rsidRPr="00944B06">
              <w:rPr>
                <w:rFonts w:eastAsia="Times New Roman" w:cstheme="minorHAnsi"/>
                <w:iCs/>
                <w:sz w:val="20"/>
                <w:szCs w:val="20"/>
                <w:lang w:eastAsia="en-AU"/>
              </w:rPr>
              <w:t>aterways</w:t>
            </w:r>
          </w:p>
        </w:tc>
        <w:tc>
          <w:tcPr>
            <w:tcW w:w="1397" w:type="dxa"/>
            <w:tcBorders>
              <w:top w:val="single" w:sz="4" w:space="0" w:color="auto"/>
              <w:bottom w:val="single" w:sz="4" w:space="0" w:color="auto"/>
            </w:tcBorders>
            <w:shd w:val="clear" w:color="auto" w:fill="auto"/>
            <w:vAlign w:val="center"/>
          </w:tcPr>
          <w:p w14:paraId="56C56A5A" w14:textId="6678EED4" w:rsidR="0023333E" w:rsidRPr="00944B06" w:rsidRDefault="0023333E" w:rsidP="00CC4F6E">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6E8DD157" w14:textId="6696D0FA" w:rsidR="0023333E" w:rsidRPr="00944B06" w:rsidRDefault="00154822" w:rsidP="00CC4F6E">
            <w:pPr>
              <w:keepNext/>
              <w:keepLines/>
              <w:spacing w:before="40" w:after="40"/>
              <w:jc w:val="center"/>
              <w:rPr>
                <w:rFonts w:cstheme="minorHAnsi"/>
                <w:sz w:val="20"/>
                <w:szCs w:val="20"/>
              </w:rPr>
            </w:pPr>
            <w:r w:rsidRPr="00944B06">
              <w:rPr>
                <w:rFonts w:cstheme="minorHAnsi"/>
                <w:sz w:val="20"/>
                <w:szCs w:val="20"/>
              </w:rPr>
              <w:t>300,000</w:t>
            </w:r>
          </w:p>
        </w:tc>
        <w:tc>
          <w:tcPr>
            <w:tcW w:w="1397" w:type="dxa"/>
            <w:tcBorders>
              <w:top w:val="single" w:sz="4" w:space="0" w:color="auto"/>
              <w:bottom w:val="single" w:sz="4" w:space="0" w:color="auto"/>
            </w:tcBorders>
            <w:shd w:val="clear" w:color="auto" w:fill="auto"/>
            <w:vAlign w:val="center"/>
          </w:tcPr>
          <w:p w14:paraId="51A4DDDB" w14:textId="3AFC052D" w:rsidR="0023333E" w:rsidRPr="00944B06" w:rsidRDefault="00E0401E" w:rsidP="00CC4F6E">
            <w:pPr>
              <w:keepNext/>
              <w:keepLines/>
              <w:spacing w:before="40" w:after="40"/>
              <w:jc w:val="center"/>
              <w:rPr>
                <w:rFonts w:cstheme="minorHAnsi"/>
                <w:sz w:val="20"/>
                <w:szCs w:val="20"/>
              </w:rPr>
            </w:pPr>
            <w:r w:rsidRPr="00944B06">
              <w:rPr>
                <w:rFonts w:cstheme="minorHAnsi"/>
                <w:sz w:val="20"/>
                <w:szCs w:val="20"/>
              </w:rPr>
              <w:t>250,000</w:t>
            </w:r>
          </w:p>
        </w:tc>
        <w:tc>
          <w:tcPr>
            <w:tcW w:w="1397" w:type="dxa"/>
            <w:tcBorders>
              <w:top w:val="single" w:sz="4" w:space="0" w:color="auto"/>
              <w:bottom w:val="single" w:sz="4" w:space="0" w:color="auto"/>
            </w:tcBorders>
            <w:shd w:val="clear" w:color="auto" w:fill="auto"/>
            <w:vAlign w:val="center"/>
          </w:tcPr>
          <w:p w14:paraId="3CE00016" w14:textId="0B04530A" w:rsidR="0023333E" w:rsidRPr="00944B06" w:rsidRDefault="00E0401E" w:rsidP="00CC4F6E">
            <w:pPr>
              <w:keepNext/>
              <w:keepLines/>
              <w:spacing w:before="40" w:after="40"/>
              <w:jc w:val="center"/>
              <w:rPr>
                <w:rFonts w:cstheme="minorHAnsi"/>
                <w:sz w:val="20"/>
                <w:szCs w:val="20"/>
              </w:rPr>
            </w:pPr>
            <w:r w:rsidRPr="00944B06">
              <w:rPr>
                <w:rFonts w:cstheme="minorHAnsi"/>
                <w:sz w:val="20"/>
                <w:szCs w:val="20"/>
              </w:rPr>
              <w:t>300,000</w:t>
            </w:r>
          </w:p>
        </w:tc>
        <w:tc>
          <w:tcPr>
            <w:tcW w:w="1397" w:type="dxa"/>
            <w:tcBorders>
              <w:top w:val="single" w:sz="4" w:space="0" w:color="auto"/>
              <w:bottom w:val="single" w:sz="4" w:space="0" w:color="auto"/>
            </w:tcBorders>
            <w:shd w:val="clear" w:color="auto" w:fill="auto"/>
            <w:vAlign w:val="center"/>
          </w:tcPr>
          <w:p w14:paraId="78702A8C" w14:textId="63993A03" w:rsidR="0023333E" w:rsidRPr="00944B06" w:rsidRDefault="00E0401E" w:rsidP="00CC4F6E">
            <w:pPr>
              <w:keepNext/>
              <w:keepLines/>
              <w:spacing w:before="40" w:after="40"/>
              <w:jc w:val="center"/>
              <w:rPr>
                <w:rFonts w:cstheme="minorHAnsi"/>
                <w:sz w:val="20"/>
                <w:szCs w:val="20"/>
              </w:rPr>
            </w:pPr>
            <w:r w:rsidRPr="00944B06">
              <w:rPr>
                <w:rFonts w:cstheme="minorHAnsi"/>
                <w:sz w:val="20"/>
                <w:szCs w:val="20"/>
              </w:rPr>
              <w:t>150,000</w:t>
            </w:r>
          </w:p>
        </w:tc>
        <w:tc>
          <w:tcPr>
            <w:tcW w:w="1397" w:type="dxa"/>
            <w:tcBorders>
              <w:top w:val="single" w:sz="4" w:space="0" w:color="auto"/>
              <w:bottom w:val="single" w:sz="4" w:space="0" w:color="auto"/>
            </w:tcBorders>
            <w:shd w:val="clear" w:color="auto" w:fill="auto"/>
          </w:tcPr>
          <w:p w14:paraId="715B50CC" w14:textId="77777777" w:rsidR="0023333E" w:rsidRPr="005C5F32" w:rsidRDefault="0023333E" w:rsidP="00463171">
            <w:pPr>
              <w:keepNext/>
              <w:keepLines/>
              <w:spacing w:before="40" w:after="40"/>
              <w:jc w:val="center"/>
              <w:rPr>
                <w:rFonts w:cstheme="minorHAnsi"/>
                <w:sz w:val="20"/>
                <w:szCs w:val="20"/>
              </w:rPr>
            </w:pPr>
          </w:p>
        </w:tc>
        <w:tc>
          <w:tcPr>
            <w:tcW w:w="1399" w:type="dxa"/>
            <w:tcBorders>
              <w:top w:val="single" w:sz="4" w:space="0" w:color="auto"/>
              <w:bottom w:val="single" w:sz="4" w:space="0" w:color="auto"/>
            </w:tcBorders>
            <w:shd w:val="clear" w:color="auto" w:fill="auto"/>
            <w:vAlign w:val="center"/>
          </w:tcPr>
          <w:p w14:paraId="021D45E8" w14:textId="39CC6569" w:rsidR="0023333E" w:rsidRPr="00944B06" w:rsidRDefault="0023333E" w:rsidP="00057B49">
            <w:pPr>
              <w:keepNext/>
              <w:keepLines/>
              <w:spacing w:before="40" w:after="40"/>
              <w:jc w:val="right"/>
              <w:rPr>
                <w:rFonts w:cstheme="minorHAnsi"/>
                <w:b/>
                <w:bCs/>
                <w:sz w:val="20"/>
                <w:szCs w:val="20"/>
              </w:rPr>
            </w:pPr>
            <w:r w:rsidRPr="00944B06">
              <w:rPr>
                <w:rFonts w:cstheme="minorHAnsi"/>
                <w:b/>
                <w:bCs/>
                <w:sz w:val="20"/>
                <w:szCs w:val="20"/>
              </w:rPr>
              <w:t>1,000,000</w:t>
            </w:r>
          </w:p>
        </w:tc>
      </w:tr>
      <w:tr w:rsidR="0023333E" w:rsidRPr="007B7EDE" w14:paraId="01038FE7" w14:textId="77777777" w:rsidTr="00111166">
        <w:trPr>
          <w:cantSplit/>
        </w:trPr>
        <w:tc>
          <w:tcPr>
            <w:tcW w:w="3969" w:type="dxa"/>
            <w:tcBorders>
              <w:top w:val="single" w:sz="4" w:space="0" w:color="auto"/>
              <w:bottom w:val="single" w:sz="4" w:space="0" w:color="auto"/>
            </w:tcBorders>
            <w:shd w:val="clear" w:color="auto" w:fill="auto"/>
          </w:tcPr>
          <w:p w14:paraId="418511E6" w14:textId="1D747C98" w:rsidR="008C601C" w:rsidRPr="00944B06" w:rsidDel="003666CC" w:rsidRDefault="0023333E" w:rsidP="00E27DBA">
            <w:pPr>
              <w:widowControl/>
              <w:spacing w:before="60" w:after="60"/>
              <w:outlineLvl w:val="1"/>
              <w:rPr>
                <w:rFonts w:eastAsia="Times New Roman" w:cstheme="minorHAnsi"/>
                <w:iCs/>
                <w:sz w:val="20"/>
                <w:szCs w:val="20"/>
                <w:lang w:eastAsia="en-AU"/>
              </w:rPr>
            </w:pPr>
            <w:r w:rsidRPr="00944B06">
              <w:rPr>
                <w:rFonts w:eastAsia="Times New Roman" w:cstheme="minorHAnsi"/>
                <w:iCs/>
                <w:sz w:val="20"/>
                <w:szCs w:val="20"/>
                <w:lang w:eastAsia="en-AU"/>
              </w:rPr>
              <w:t>VIC-11 – Restoring Darebin Creek</w:t>
            </w:r>
          </w:p>
        </w:tc>
        <w:tc>
          <w:tcPr>
            <w:tcW w:w="1397" w:type="dxa"/>
            <w:tcBorders>
              <w:top w:val="single" w:sz="4" w:space="0" w:color="auto"/>
              <w:bottom w:val="single" w:sz="4" w:space="0" w:color="auto"/>
            </w:tcBorders>
            <w:shd w:val="clear" w:color="auto" w:fill="auto"/>
            <w:vAlign w:val="center"/>
          </w:tcPr>
          <w:p w14:paraId="290C8DE8" w14:textId="2C649723" w:rsidR="0023333E" w:rsidRPr="00944B06" w:rsidRDefault="0023333E" w:rsidP="00463171">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61ACBF97" w14:textId="633EB80F" w:rsidR="0023333E" w:rsidRPr="00944B06" w:rsidRDefault="00BB4FD7" w:rsidP="00CC4F6E">
            <w:pPr>
              <w:keepNext/>
              <w:keepLines/>
              <w:spacing w:before="40" w:after="40"/>
              <w:jc w:val="center"/>
              <w:rPr>
                <w:rFonts w:cstheme="minorHAnsi"/>
                <w:sz w:val="20"/>
                <w:szCs w:val="20"/>
              </w:rPr>
            </w:pPr>
            <w:r w:rsidRPr="00944B06">
              <w:rPr>
                <w:rFonts w:cstheme="minorHAnsi"/>
                <w:sz w:val="20"/>
                <w:szCs w:val="20"/>
              </w:rPr>
              <w:t>167,000</w:t>
            </w:r>
          </w:p>
        </w:tc>
        <w:tc>
          <w:tcPr>
            <w:tcW w:w="1397" w:type="dxa"/>
            <w:tcBorders>
              <w:top w:val="single" w:sz="4" w:space="0" w:color="auto"/>
              <w:bottom w:val="single" w:sz="4" w:space="0" w:color="auto"/>
            </w:tcBorders>
            <w:shd w:val="clear" w:color="auto" w:fill="auto"/>
            <w:vAlign w:val="center"/>
          </w:tcPr>
          <w:p w14:paraId="3B3EFA8B" w14:textId="73D59BD0" w:rsidR="0023333E" w:rsidRPr="00944B06" w:rsidRDefault="00D97020" w:rsidP="00CC4F6E">
            <w:pPr>
              <w:keepNext/>
              <w:keepLines/>
              <w:spacing w:before="40" w:after="40"/>
              <w:jc w:val="center"/>
              <w:rPr>
                <w:rFonts w:cstheme="minorHAnsi"/>
                <w:sz w:val="20"/>
                <w:szCs w:val="20"/>
              </w:rPr>
            </w:pPr>
            <w:r w:rsidRPr="00944B06">
              <w:rPr>
                <w:rFonts w:cstheme="minorHAnsi"/>
                <w:sz w:val="20"/>
                <w:szCs w:val="20"/>
              </w:rPr>
              <w:t>167,000</w:t>
            </w:r>
          </w:p>
        </w:tc>
        <w:tc>
          <w:tcPr>
            <w:tcW w:w="1397" w:type="dxa"/>
            <w:tcBorders>
              <w:top w:val="single" w:sz="4" w:space="0" w:color="auto"/>
              <w:bottom w:val="single" w:sz="4" w:space="0" w:color="auto"/>
            </w:tcBorders>
            <w:shd w:val="clear" w:color="auto" w:fill="auto"/>
            <w:vAlign w:val="center"/>
          </w:tcPr>
          <w:p w14:paraId="7A1E758B" w14:textId="581BB981" w:rsidR="00E438D2" w:rsidRPr="00944B06" w:rsidRDefault="00E438D2" w:rsidP="00CC4F6E">
            <w:pPr>
              <w:keepNext/>
              <w:keepLines/>
              <w:spacing w:before="40" w:after="40"/>
              <w:jc w:val="center"/>
              <w:rPr>
                <w:rFonts w:cstheme="minorHAnsi"/>
                <w:sz w:val="20"/>
                <w:szCs w:val="20"/>
              </w:rPr>
            </w:pPr>
            <w:r w:rsidRPr="00944B06">
              <w:rPr>
                <w:rFonts w:cstheme="minorHAnsi"/>
                <w:sz w:val="20"/>
                <w:szCs w:val="20"/>
              </w:rPr>
              <w:t>120,000</w:t>
            </w:r>
          </w:p>
        </w:tc>
        <w:tc>
          <w:tcPr>
            <w:tcW w:w="1397" w:type="dxa"/>
            <w:tcBorders>
              <w:top w:val="single" w:sz="4" w:space="0" w:color="auto"/>
              <w:bottom w:val="single" w:sz="4" w:space="0" w:color="auto"/>
            </w:tcBorders>
            <w:shd w:val="clear" w:color="auto" w:fill="auto"/>
            <w:vAlign w:val="center"/>
          </w:tcPr>
          <w:p w14:paraId="7D904789" w14:textId="34D36F37" w:rsidR="0023333E" w:rsidRPr="00944B06" w:rsidRDefault="00E438D2" w:rsidP="00CC4F6E">
            <w:pPr>
              <w:keepNext/>
              <w:keepLines/>
              <w:spacing w:before="40" w:after="40"/>
              <w:jc w:val="center"/>
              <w:rPr>
                <w:rFonts w:cstheme="minorHAnsi"/>
                <w:sz w:val="20"/>
                <w:szCs w:val="20"/>
              </w:rPr>
            </w:pPr>
            <w:r w:rsidRPr="00944B06">
              <w:rPr>
                <w:rFonts w:cstheme="minorHAnsi"/>
                <w:sz w:val="20"/>
                <w:szCs w:val="20"/>
              </w:rPr>
              <w:t>46,000</w:t>
            </w:r>
          </w:p>
        </w:tc>
        <w:tc>
          <w:tcPr>
            <w:tcW w:w="1397" w:type="dxa"/>
            <w:tcBorders>
              <w:top w:val="single" w:sz="4" w:space="0" w:color="auto"/>
              <w:bottom w:val="single" w:sz="4" w:space="0" w:color="auto"/>
            </w:tcBorders>
            <w:shd w:val="clear" w:color="auto" w:fill="auto"/>
          </w:tcPr>
          <w:p w14:paraId="357D45AA" w14:textId="77777777" w:rsidR="0023333E" w:rsidRPr="005C5F32" w:rsidRDefault="0023333E" w:rsidP="00463171">
            <w:pPr>
              <w:keepNext/>
              <w:keepLines/>
              <w:spacing w:before="40" w:after="40"/>
              <w:jc w:val="center"/>
              <w:rPr>
                <w:rFonts w:cstheme="minorHAnsi"/>
                <w:sz w:val="20"/>
                <w:szCs w:val="20"/>
              </w:rPr>
            </w:pPr>
          </w:p>
        </w:tc>
        <w:tc>
          <w:tcPr>
            <w:tcW w:w="1399" w:type="dxa"/>
            <w:tcBorders>
              <w:top w:val="single" w:sz="4" w:space="0" w:color="auto"/>
              <w:bottom w:val="single" w:sz="4" w:space="0" w:color="auto"/>
            </w:tcBorders>
            <w:shd w:val="clear" w:color="auto" w:fill="auto"/>
            <w:vAlign w:val="center"/>
          </w:tcPr>
          <w:p w14:paraId="23153E4B" w14:textId="5E2E68F4" w:rsidR="0023333E" w:rsidRPr="00944B06" w:rsidRDefault="0023333E" w:rsidP="00F52A87">
            <w:pPr>
              <w:keepNext/>
              <w:keepLines/>
              <w:spacing w:before="40" w:after="40"/>
              <w:jc w:val="right"/>
              <w:rPr>
                <w:rFonts w:cstheme="minorHAnsi"/>
                <w:b/>
                <w:bCs/>
                <w:sz w:val="20"/>
                <w:szCs w:val="20"/>
              </w:rPr>
            </w:pPr>
            <w:r w:rsidRPr="00944B06">
              <w:rPr>
                <w:rFonts w:cstheme="minorHAnsi"/>
                <w:b/>
                <w:bCs/>
                <w:sz w:val="20"/>
                <w:szCs w:val="20"/>
              </w:rPr>
              <w:t>500,000</w:t>
            </w:r>
          </w:p>
        </w:tc>
      </w:tr>
      <w:tr w:rsidR="0023333E" w:rsidRPr="007B7EDE" w14:paraId="11FDB818" w14:textId="77777777" w:rsidTr="00111166">
        <w:trPr>
          <w:cantSplit/>
        </w:trPr>
        <w:tc>
          <w:tcPr>
            <w:tcW w:w="3969" w:type="dxa"/>
            <w:tcBorders>
              <w:top w:val="single" w:sz="4" w:space="0" w:color="auto"/>
              <w:bottom w:val="single" w:sz="4" w:space="0" w:color="auto"/>
            </w:tcBorders>
            <w:shd w:val="clear" w:color="auto" w:fill="auto"/>
          </w:tcPr>
          <w:p w14:paraId="3D60D7CE" w14:textId="61B78ED9" w:rsidR="008C601C" w:rsidRPr="00944B06" w:rsidRDefault="0023333E" w:rsidP="00E27DBA">
            <w:pPr>
              <w:widowControl/>
              <w:spacing w:before="60" w:after="60"/>
              <w:outlineLvl w:val="1"/>
              <w:rPr>
                <w:rFonts w:eastAsia="Times New Roman" w:cstheme="minorHAnsi"/>
                <w:iCs/>
                <w:sz w:val="20"/>
                <w:szCs w:val="20"/>
                <w:lang w:eastAsia="en-AU"/>
              </w:rPr>
            </w:pPr>
            <w:r w:rsidRPr="00944B06">
              <w:rPr>
                <w:rFonts w:eastAsia="Times New Roman" w:cstheme="minorHAnsi"/>
                <w:iCs/>
                <w:sz w:val="20"/>
                <w:szCs w:val="20"/>
                <w:lang w:eastAsia="en-AU"/>
              </w:rPr>
              <w:t xml:space="preserve">VIC-12 </w:t>
            </w:r>
            <w:r w:rsidR="00A763C7" w:rsidRPr="00944B06">
              <w:rPr>
                <w:rFonts w:eastAsia="Times New Roman" w:cstheme="minorHAnsi"/>
                <w:iCs/>
                <w:sz w:val="20"/>
                <w:szCs w:val="20"/>
                <w:lang w:eastAsia="en-AU"/>
              </w:rPr>
              <w:t>–</w:t>
            </w:r>
            <w:r w:rsidRPr="00944B06">
              <w:rPr>
                <w:rFonts w:eastAsia="Times New Roman" w:cstheme="minorHAnsi"/>
                <w:iCs/>
                <w:sz w:val="20"/>
                <w:szCs w:val="20"/>
                <w:lang w:eastAsia="en-AU"/>
              </w:rPr>
              <w:t xml:space="preserve"> Reversing decline along Merri Creek</w:t>
            </w:r>
            <w:r w:rsidRPr="00944B06" w:rsidDel="00B35F00">
              <w:rPr>
                <w:rFonts w:eastAsia="Times New Roman" w:cstheme="minorHAnsi"/>
                <w:iCs/>
                <w:sz w:val="20"/>
                <w:szCs w:val="20"/>
                <w:lang w:eastAsia="en-AU"/>
              </w:rPr>
              <w:t xml:space="preserve"> </w:t>
            </w:r>
          </w:p>
        </w:tc>
        <w:tc>
          <w:tcPr>
            <w:tcW w:w="1397" w:type="dxa"/>
            <w:tcBorders>
              <w:top w:val="single" w:sz="4" w:space="0" w:color="auto"/>
              <w:bottom w:val="single" w:sz="4" w:space="0" w:color="auto"/>
            </w:tcBorders>
            <w:shd w:val="clear" w:color="auto" w:fill="auto"/>
            <w:vAlign w:val="center"/>
          </w:tcPr>
          <w:p w14:paraId="4743CDD5" w14:textId="2E87EA1C" w:rsidR="0023333E" w:rsidRPr="00944B06" w:rsidRDefault="0023333E" w:rsidP="00CC4F6E">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0F3C2F9C" w14:textId="2F2CED6B" w:rsidR="0023333E" w:rsidRPr="00944B06" w:rsidRDefault="008225A7" w:rsidP="00CC4F6E">
            <w:pPr>
              <w:keepNext/>
              <w:keepLines/>
              <w:spacing w:before="40" w:after="40"/>
              <w:jc w:val="center"/>
              <w:rPr>
                <w:rFonts w:cstheme="minorHAnsi"/>
                <w:sz w:val="20"/>
                <w:szCs w:val="20"/>
              </w:rPr>
            </w:pPr>
            <w:r w:rsidRPr="00944B06">
              <w:rPr>
                <w:rFonts w:cstheme="minorHAnsi"/>
                <w:sz w:val="20"/>
                <w:szCs w:val="20"/>
              </w:rPr>
              <w:t>2</w:t>
            </w:r>
            <w:r w:rsidR="007F0CC2" w:rsidRPr="00944B06">
              <w:rPr>
                <w:rFonts w:cstheme="minorHAnsi"/>
                <w:sz w:val="20"/>
                <w:szCs w:val="20"/>
              </w:rPr>
              <w:t>00,000</w:t>
            </w:r>
          </w:p>
        </w:tc>
        <w:tc>
          <w:tcPr>
            <w:tcW w:w="1397" w:type="dxa"/>
            <w:tcBorders>
              <w:top w:val="single" w:sz="4" w:space="0" w:color="auto"/>
              <w:bottom w:val="single" w:sz="4" w:space="0" w:color="auto"/>
            </w:tcBorders>
            <w:shd w:val="clear" w:color="auto" w:fill="auto"/>
            <w:vAlign w:val="center"/>
          </w:tcPr>
          <w:p w14:paraId="12FB353D" w14:textId="0ACD9175" w:rsidR="00B823EB" w:rsidRPr="00944B06" w:rsidRDefault="00B823EB" w:rsidP="00CC4F6E">
            <w:pPr>
              <w:keepNext/>
              <w:keepLines/>
              <w:spacing w:before="40" w:after="40"/>
              <w:jc w:val="center"/>
              <w:rPr>
                <w:rFonts w:cstheme="minorHAnsi"/>
                <w:sz w:val="20"/>
                <w:szCs w:val="20"/>
              </w:rPr>
            </w:pPr>
            <w:r w:rsidRPr="00944B06">
              <w:rPr>
                <w:rFonts w:cstheme="minorHAnsi"/>
                <w:sz w:val="20"/>
                <w:szCs w:val="20"/>
              </w:rPr>
              <w:t>175,000</w:t>
            </w:r>
          </w:p>
        </w:tc>
        <w:tc>
          <w:tcPr>
            <w:tcW w:w="1397" w:type="dxa"/>
            <w:tcBorders>
              <w:top w:val="single" w:sz="4" w:space="0" w:color="auto"/>
              <w:bottom w:val="single" w:sz="4" w:space="0" w:color="auto"/>
            </w:tcBorders>
            <w:shd w:val="clear" w:color="auto" w:fill="auto"/>
            <w:vAlign w:val="center"/>
          </w:tcPr>
          <w:p w14:paraId="4A36162A" w14:textId="6808CD71" w:rsidR="0023333E" w:rsidRPr="00944B06" w:rsidRDefault="00434AC3" w:rsidP="00CC4F6E">
            <w:pPr>
              <w:keepNext/>
              <w:keepLines/>
              <w:spacing w:before="40" w:after="40"/>
              <w:jc w:val="center"/>
              <w:rPr>
                <w:rFonts w:cstheme="minorHAnsi"/>
                <w:sz w:val="20"/>
                <w:szCs w:val="20"/>
              </w:rPr>
            </w:pPr>
            <w:r w:rsidRPr="00944B06">
              <w:rPr>
                <w:rFonts w:cstheme="minorHAnsi"/>
                <w:sz w:val="20"/>
                <w:szCs w:val="20"/>
              </w:rPr>
              <w:t>100,000</w:t>
            </w:r>
          </w:p>
        </w:tc>
        <w:tc>
          <w:tcPr>
            <w:tcW w:w="1397" w:type="dxa"/>
            <w:tcBorders>
              <w:top w:val="single" w:sz="4" w:space="0" w:color="auto"/>
              <w:bottom w:val="single" w:sz="4" w:space="0" w:color="auto"/>
            </w:tcBorders>
            <w:shd w:val="clear" w:color="auto" w:fill="auto"/>
            <w:vAlign w:val="center"/>
          </w:tcPr>
          <w:p w14:paraId="17FD1B28" w14:textId="4824563E" w:rsidR="0023333E" w:rsidRPr="00944B06" w:rsidRDefault="00434AC3" w:rsidP="00CC4F6E">
            <w:pPr>
              <w:keepNext/>
              <w:keepLines/>
              <w:spacing w:before="40" w:after="40"/>
              <w:jc w:val="center"/>
              <w:rPr>
                <w:rFonts w:cstheme="minorHAnsi"/>
                <w:sz w:val="20"/>
                <w:szCs w:val="20"/>
              </w:rPr>
            </w:pPr>
            <w:r w:rsidRPr="00944B06">
              <w:rPr>
                <w:rFonts w:cstheme="minorHAnsi"/>
                <w:sz w:val="20"/>
                <w:szCs w:val="20"/>
              </w:rPr>
              <w:t>25,000</w:t>
            </w:r>
          </w:p>
        </w:tc>
        <w:tc>
          <w:tcPr>
            <w:tcW w:w="1397" w:type="dxa"/>
            <w:tcBorders>
              <w:top w:val="single" w:sz="4" w:space="0" w:color="auto"/>
              <w:bottom w:val="single" w:sz="4" w:space="0" w:color="auto"/>
            </w:tcBorders>
            <w:shd w:val="clear" w:color="auto" w:fill="auto"/>
          </w:tcPr>
          <w:p w14:paraId="60916094" w14:textId="77777777" w:rsidR="0023333E" w:rsidRPr="005C5F32" w:rsidRDefault="0023333E" w:rsidP="00463171">
            <w:pPr>
              <w:keepNext/>
              <w:keepLines/>
              <w:spacing w:before="40" w:after="40"/>
              <w:jc w:val="center"/>
              <w:rPr>
                <w:rFonts w:cstheme="minorHAnsi"/>
                <w:sz w:val="20"/>
                <w:szCs w:val="20"/>
              </w:rPr>
            </w:pPr>
          </w:p>
        </w:tc>
        <w:tc>
          <w:tcPr>
            <w:tcW w:w="1399" w:type="dxa"/>
            <w:tcBorders>
              <w:top w:val="single" w:sz="4" w:space="0" w:color="auto"/>
              <w:bottom w:val="single" w:sz="4" w:space="0" w:color="auto"/>
            </w:tcBorders>
            <w:shd w:val="clear" w:color="auto" w:fill="auto"/>
            <w:vAlign w:val="center"/>
          </w:tcPr>
          <w:p w14:paraId="64079576" w14:textId="5CC083E9" w:rsidR="0023333E" w:rsidRPr="00944B06" w:rsidRDefault="0023333E" w:rsidP="00461869">
            <w:pPr>
              <w:keepNext/>
              <w:keepLines/>
              <w:spacing w:before="40" w:after="40"/>
              <w:jc w:val="right"/>
              <w:rPr>
                <w:rFonts w:cstheme="minorHAnsi"/>
                <w:b/>
                <w:bCs/>
                <w:sz w:val="20"/>
                <w:szCs w:val="20"/>
              </w:rPr>
            </w:pPr>
            <w:r w:rsidRPr="00944B06">
              <w:rPr>
                <w:rFonts w:cstheme="minorHAnsi"/>
                <w:b/>
                <w:bCs/>
                <w:sz w:val="20"/>
                <w:szCs w:val="20"/>
              </w:rPr>
              <w:t>500,000</w:t>
            </w:r>
          </w:p>
        </w:tc>
      </w:tr>
      <w:tr w:rsidR="00230291" w:rsidRPr="007B7EDE" w14:paraId="441C7593" w14:textId="77777777" w:rsidTr="00E66580">
        <w:trPr>
          <w:cantSplit/>
        </w:trPr>
        <w:tc>
          <w:tcPr>
            <w:tcW w:w="3969" w:type="dxa"/>
            <w:tcBorders>
              <w:top w:val="single" w:sz="4" w:space="0" w:color="auto"/>
              <w:bottom w:val="single" w:sz="4" w:space="0" w:color="auto"/>
            </w:tcBorders>
            <w:shd w:val="clear" w:color="auto" w:fill="auto"/>
          </w:tcPr>
          <w:p w14:paraId="2CAF2546" w14:textId="59F007B4" w:rsidR="00230291" w:rsidRPr="00944B06" w:rsidRDefault="00230291" w:rsidP="00461869">
            <w:pPr>
              <w:widowControl/>
              <w:spacing w:before="60" w:after="60"/>
              <w:outlineLvl w:val="1"/>
              <w:rPr>
                <w:rFonts w:eastAsia="Times New Roman"/>
                <w:sz w:val="20"/>
                <w:szCs w:val="20"/>
                <w:lang w:eastAsia="en-AU"/>
              </w:rPr>
            </w:pPr>
            <w:r w:rsidRPr="00944B06">
              <w:rPr>
                <w:rFonts w:eastAsia="Times New Roman"/>
                <w:sz w:val="20"/>
                <w:szCs w:val="20"/>
                <w:lang w:eastAsia="en-AU"/>
              </w:rPr>
              <w:t xml:space="preserve">VIC-01 – Peter Hopper Lake </w:t>
            </w:r>
            <w:r w:rsidR="0089586C" w:rsidRPr="00944B06">
              <w:rPr>
                <w:rFonts w:eastAsia="Times New Roman"/>
                <w:sz w:val="20"/>
                <w:szCs w:val="20"/>
                <w:lang w:eastAsia="en-AU"/>
              </w:rPr>
              <w:t>restoration</w:t>
            </w:r>
          </w:p>
        </w:tc>
        <w:tc>
          <w:tcPr>
            <w:tcW w:w="1397" w:type="dxa"/>
            <w:tcBorders>
              <w:top w:val="single" w:sz="4" w:space="0" w:color="auto"/>
              <w:bottom w:val="single" w:sz="4" w:space="0" w:color="auto"/>
            </w:tcBorders>
            <w:shd w:val="clear" w:color="auto" w:fill="auto"/>
            <w:vAlign w:val="center"/>
          </w:tcPr>
          <w:p w14:paraId="5635C139" w14:textId="77777777" w:rsidR="00230291" w:rsidRPr="00944B06" w:rsidRDefault="00230291" w:rsidP="00CC4F6E">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67429CE5" w14:textId="68645B4E" w:rsidR="00230291" w:rsidRPr="00944B06" w:rsidRDefault="007F3BEF" w:rsidP="00CC4F6E">
            <w:pPr>
              <w:keepNext/>
              <w:keepLines/>
              <w:spacing w:before="40" w:after="40"/>
              <w:jc w:val="center"/>
              <w:rPr>
                <w:sz w:val="20"/>
                <w:szCs w:val="20"/>
              </w:rPr>
            </w:pPr>
            <w:r w:rsidRPr="005C5F32">
              <w:rPr>
                <w:sz w:val="20"/>
                <w:szCs w:val="20"/>
              </w:rPr>
              <w:t>4</w:t>
            </w:r>
            <w:r w:rsidR="00285AB6" w:rsidRPr="00944B06">
              <w:rPr>
                <w:sz w:val="20"/>
                <w:szCs w:val="20"/>
              </w:rPr>
              <w:t>5</w:t>
            </w:r>
            <w:r w:rsidR="008151C6" w:rsidRPr="00944B06">
              <w:rPr>
                <w:sz w:val="20"/>
                <w:szCs w:val="20"/>
              </w:rPr>
              <w:t>0,000</w:t>
            </w:r>
          </w:p>
        </w:tc>
        <w:tc>
          <w:tcPr>
            <w:tcW w:w="1397" w:type="dxa"/>
            <w:tcBorders>
              <w:top w:val="single" w:sz="4" w:space="0" w:color="auto"/>
              <w:bottom w:val="single" w:sz="4" w:space="0" w:color="auto"/>
            </w:tcBorders>
            <w:shd w:val="clear" w:color="auto" w:fill="auto"/>
            <w:vAlign w:val="center"/>
          </w:tcPr>
          <w:p w14:paraId="0189DA55" w14:textId="21675B6D" w:rsidR="00230291" w:rsidRPr="00944B06" w:rsidRDefault="00285AB6" w:rsidP="00CC4F6E">
            <w:pPr>
              <w:keepNext/>
              <w:keepLines/>
              <w:spacing w:before="40" w:after="40"/>
              <w:jc w:val="center"/>
              <w:rPr>
                <w:sz w:val="20"/>
                <w:szCs w:val="20"/>
              </w:rPr>
            </w:pPr>
            <w:r w:rsidRPr="00944B06">
              <w:rPr>
                <w:sz w:val="20"/>
                <w:szCs w:val="20"/>
              </w:rPr>
              <w:t>1</w:t>
            </w:r>
            <w:r w:rsidR="00075F1F" w:rsidRPr="00944B06">
              <w:rPr>
                <w:sz w:val="20"/>
                <w:szCs w:val="20"/>
              </w:rPr>
              <w:t>,250</w:t>
            </w:r>
            <w:r w:rsidR="008151C6" w:rsidRPr="00944B06">
              <w:rPr>
                <w:sz w:val="20"/>
                <w:szCs w:val="20"/>
              </w:rPr>
              <w:t>,000</w:t>
            </w:r>
          </w:p>
        </w:tc>
        <w:tc>
          <w:tcPr>
            <w:tcW w:w="1397" w:type="dxa"/>
            <w:tcBorders>
              <w:top w:val="single" w:sz="4" w:space="0" w:color="auto"/>
              <w:bottom w:val="single" w:sz="4" w:space="0" w:color="auto"/>
            </w:tcBorders>
            <w:shd w:val="clear" w:color="auto" w:fill="auto"/>
            <w:vAlign w:val="center"/>
          </w:tcPr>
          <w:p w14:paraId="208999E4" w14:textId="6D0FB426" w:rsidR="00230291" w:rsidRPr="00944B06" w:rsidRDefault="007F3BEF" w:rsidP="00CC4F6E">
            <w:pPr>
              <w:keepNext/>
              <w:keepLines/>
              <w:spacing w:before="40" w:after="40"/>
              <w:jc w:val="center"/>
              <w:rPr>
                <w:sz w:val="20"/>
                <w:szCs w:val="20"/>
              </w:rPr>
            </w:pPr>
            <w:r w:rsidRPr="005C5F32">
              <w:rPr>
                <w:sz w:val="20"/>
                <w:szCs w:val="20"/>
              </w:rPr>
              <w:t>3</w:t>
            </w:r>
            <w:r w:rsidR="00075F1F" w:rsidRPr="00944B06">
              <w:rPr>
                <w:sz w:val="20"/>
                <w:szCs w:val="20"/>
              </w:rPr>
              <w:t>00</w:t>
            </w:r>
            <w:r w:rsidR="008151C6" w:rsidRPr="00944B06">
              <w:rPr>
                <w:sz w:val="20"/>
                <w:szCs w:val="20"/>
              </w:rPr>
              <w:t>,000</w:t>
            </w:r>
          </w:p>
        </w:tc>
        <w:tc>
          <w:tcPr>
            <w:tcW w:w="1397" w:type="dxa"/>
            <w:tcBorders>
              <w:top w:val="single" w:sz="4" w:space="0" w:color="auto"/>
              <w:bottom w:val="single" w:sz="4" w:space="0" w:color="auto"/>
            </w:tcBorders>
            <w:shd w:val="clear" w:color="auto" w:fill="auto"/>
            <w:vAlign w:val="center"/>
          </w:tcPr>
          <w:p w14:paraId="59E17D58" w14:textId="77777777" w:rsidR="00230291" w:rsidRPr="00944B06" w:rsidRDefault="00230291" w:rsidP="00CC4F6E">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tcPr>
          <w:p w14:paraId="3A92832E" w14:textId="77777777" w:rsidR="00230291" w:rsidRPr="00944B06" w:rsidRDefault="00230291" w:rsidP="00463171">
            <w:pPr>
              <w:keepNext/>
              <w:keepLines/>
              <w:spacing w:before="40" w:after="40"/>
              <w:jc w:val="center"/>
              <w:rPr>
                <w:rFonts w:cstheme="minorHAnsi"/>
                <w:sz w:val="20"/>
                <w:szCs w:val="20"/>
              </w:rPr>
            </w:pPr>
          </w:p>
        </w:tc>
        <w:tc>
          <w:tcPr>
            <w:tcW w:w="1399" w:type="dxa"/>
            <w:tcBorders>
              <w:top w:val="single" w:sz="4" w:space="0" w:color="auto"/>
              <w:bottom w:val="single" w:sz="4" w:space="0" w:color="auto"/>
            </w:tcBorders>
            <w:shd w:val="clear" w:color="auto" w:fill="auto"/>
            <w:vAlign w:val="center"/>
          </w:tcPr>
          <w:p w14:paraId="21BF5494" w14:textId="6A11EF2F" w:rsidR="00230291" w:rsidRPr="00944B06" w:rsidRDefault="00065EC3" w:rsidP="00461869">
            <w:pPr>
              <w:keepNext/>
              <w:keepLines/>
              <w:spacing w:before="40" w:after="40"/>
              <w:jc w:val="right"/>
              <w:rPr>
                <w:rFonts w:cstheme="minorHAnsi"/>
                <w:b/>
                <w:bCs/>
                <w:sz w:val="20"/>
                <w:szCs w:val="20"/>
              </w:rPr>
            </w:pPr>
            <w:r w:rsidRPr="00944B06">
              <w:rPr>
                <w:rFonts w:cstheme="minorHAnsi"/>
                <w:b/>
                <w:bCs/>
                <w:sz w:val="20"/>
                <w:szCs w:val="20"/>
              </w:rPr>
              <w:t>2,000,000</w:t>
            </w:r>
          </w:p>
        </w:tc>
      </w:tr>
      <w:tr w:rsidR="00230291" w:rsidRPr="007B7EDE" w14:paraId="1EE67309" w14:textId="77777777" w:rsidTr="00E66580">
        <w:trPr>
          <w:cantSplit/>
        </w:trPr>
        <w:tc>
          <w:tcPr>
            <w:tcW w:w="3969" w:type="dxa"/>
            <w:tcBorders>
              <w:top w:val="single" w:sz="4" w:space="0" w:color="auto"/>
              <w:bottom w:val="single" w:sz="4" w:space="0" w:color="auto"/>
            </w:tcBorders>
            <w:shd w:val="clear" w:color="auto" w:fill="auto"/>
          </w:tcPr>
          <w:p w14:paraId="70BF67A6" w14:textId="0E7EF677" w:rsidR="00230291" w:rsidRPr="00944B06" w:rsidRDefault="008875F1" w:rsidP="00461869">
            <w:pPr>
              <w:widowControl/>
              <w:spacing w:before="60" w:after="60"/>
              <w:outlineLvl w:val="1"/>
              <w:rPr>
                <w:rFonts w:eastAsia="Times New Roman" w:cstheme="minorHAnsi"/>
                <w:iCs/>
                <w:sz w:val="20"/>
                <w:szCs w:val="20"/>
                <w:lang w:eastAsia="en-AU"/>
              </w:rPr>
            </w:pPr>
            <w:r w:rsidRPr="00944B06">
              <w:rPr>
                <w:rFonts w:eastAsia="Times New Roman" w:cstheme="minorHAnsi"/>
                <w:iCs/>
                <w:sz w:val="20"/>
                <w:szCs w:val="20"/>
                <w:lang w:eastAsia="en-AU"/>
              </w:rPr>
              <w:t>VIC-</w:t>
            </w:r>
            <w:r w:rsidR="00C14E9A" w:rsidRPr="00944B06">
              <w:rPr>
                <w:rFonts w:eastAsia="Times New Roman" w:cstheme="minorHAnsi"/>
                <w:iCs/>
                <w:sz w:val="20"/>
                <w:szCs w:val="20"/>
                <w:lang w:eastAsia="en-AU"/>
              </w:rPr>
              <w:t>03-VIC-</w:t>
            </w:r>
            <w:r w:rsidRPr="00944B06">
              <w:rPr>
                <w:rFonts w:eastAsia="Times New Roman" w:cstheme="minorHAnsi"/>
                <w:iCs/>
                <w:sz w:val="20"/>
                <w:szCs w:val="20"/>
                <w:lang w:eastAsia="en-AU"/>
              </w:rPr>
              <w:t xml:space="preserve">02 </w:t>
            </w:r>
            <w:r w:rsidR="00033E9A" w:rsidRPr="00944B06">
              <w:rPr>
                <w:rFonts w:eastAsia="Times New Roman" w:cstheme="minorHAnsi"/>
                <w:iCs/>
                <w:sz w:val="20"/>
                <w:szCs w:val="20"/>
                <w:lang w:eastAsia="en-AU"/>
              </w:rPr>
              <w:t>–</w:t>
            </w:r>
            <w:r w:rsidRPr="00944B06">
              <w:rPr>
                <w:rFonts w:eastAsia="Times New Roman" w:cstheme="minorHAnsi"/>
                <w:iCs/>
                <w:sz w:val="20"/>
                <w:szCs w:val="20"/>
                <w:lang w:eastAsia="en-AU"/>
              </w:rPr>
              <w:t xml:space="preserve"> </w:t>
            </w:r>
            <w:proofErr w:type="spellStart"/>
            <w:r w:rsidR="008B3E70" w:rsidRPr="00944B06">
              <w:rPr>
                <w:rFonts w:ascii="Corbel" w:eastAsia="Times New Roman" w:hAnsi="Corbel" w:cs="Arial"/>
                <w:iCs/>
                <w:sz w:val="20"/>
                <w:szCs w:val="20"/>
                <w:lang w:eastAsia="en-AU"/>
              </w:rPr>
              <w:t>Naturalising</w:t>
            </w:r>
            <w:proofErr w:type="spellEnd"/>
            <w:r w:rsidR="008B3E70" w:rsidRPr="00944B06">
              <w:rPr>
                <w:rFonts w:ascii="Corbel" w:eastAsia="Times New Roman" w:hAnsi="Corbel" w:cs="Arial"/>
                <w:iCs/>
                <w:sz w:val="20"/>
                <w:szCs w:val="20"/>
                <w:lang w:eastAsia="en-AU"/>
              </w:rPr>
              <w:t xml:space="preserve"> the </w:t>
            </w:r>
            <w:r w:rsidR="00033E9A" w:rsidRPr="00944B06">
              <w:rPr>
                <w:rFonts w:eastAsia="Times New Roman" w:cstheme="minorHAnsi"/>
                <w:iCs/>
                <w:sz w:val="20"/>
                <w:szCs w:val="20"/>
                <w:lang w:eastAsia="en-AU"/>
              </w:rPr>
              <w:t xml:space="preserve">Moonee Ponds Creek </w:t>
            </w:r>
          </w:p>
        </w:tc>
        <w:tc>
          <w:tcPr>
            <w:tcW w:w="1397" w:type="dxa"/>
            <w:tcBorders>
              <w:top w:val="single" w:sz="4" w:space="0" w:color="auto"/>
              <w:bottom w:val="single" w:sz="4" w:space="0" w:color="auto"/>
            </w:tcBorders>
            <w:shd w:val="clear" w:color="auto" w:fill="auto"/>
            <w:vAlign w:val="center"/>
          </w:tcPr>
          <w:p w14:paraId="79F83D44" w14:textId="77777777" w:rsidR="00230291" w:rsidRPr="00944B06" w:rsidRDefault="00230291" w:rsidP="00CC4F6E">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4353648C" w14:textId="37C1F2FF" w:rsidR="00230291" w:rsidRPr="00944B06" w:rsidRDefault="00440677" w:rsidP="00CC4F6E">
            <w:pPr>
              <w:keepNext/>
              <w:keepLines/>
              <w:spacing w:before="40" w:after="40"/>
              <w:jc w:val="center"/>
              <w:rPr>
                <w:rFonts w:cstheme="minorHAnsi"/>
                <w:sz w:val="20"/>
                <w:szCs w:val="20"/>
              </w:rPr>
            </w:pPr>
            <w:r w:rsidRPr="00944B06">
              <w:rPr>
                <w:rFonts w:cstheme="minorHAnsi"/>
                <w:sz w:val="20"/>
                <w:szCs w:val="20"/>
              </w:rPr>
              <w:t>650</w:t>
            </w:r>
            <w:r w:rsidR="00CA27F1" w:rsidRPr="00944B06">
              <w:rPr>
                <w:rFonts w:cstheme="minorHAnsi"/>
                <w:sz w:val="20"/>
                <w:szCs w:val="20"/>
              </w:rPr>
              <w:t>,000</w:t>
            </w:r>
          </w:p>
        </w:tc>
        <w:tc>
          <w:tcPr>
            <w:tcW w:w="1397" w:type="dxa"/>
            <w:tcBorders>
              <w:top w:val="single" w:sz="4" w:space="0" w:color="auto"/>
              <w:bottom w:val="single" w:sz="4" w:space="0" w:color="auto"/>
            </w:tcBorders>
            <w:shd w:val="clear" w:color="auto" w:fill="auto"/>
            <w:vAlign w:val="center"/>
          </w:tcPr>
          <w:p w14:paraId="714518A9" w14:textId="2693EA38" w:rsidR="00230291" w:rsidRPr="00944B06" w:rsidRDefault="00440677" w:rsidP="00CC4F6E">
            <w:pPr>
              <w:keepNext/>
              <w:keepLines/>
              <w:spacing w:before="40" w:after="40"/>
              <w:jc w:val="center"/>
              <w:rPr>
                <w:rFonts w:cstheme="minorHAnsi"/>
                <w:sz w:val="20"/>
                <w:szCs w:val="20"/>
              </w:rPr>
            </w:pPr>
            <w:r w:rsidRPr="00944B06">
              <w:rPr>
                <w:rFonts w:cstheme="minorHAnsi"/>
                <w:sz w:val="20"/>
                <w:szCs w:val="20"/>
              </w:rPr>
              <w:t>1,710</w:t>
            </w:r>
            <w:r w:rsidR="00CA27F1" w:rsidRPr="00944B06">
              <w:rPr>
                <w:rFonts w:cstheme="minorHAnsi"/>
                <w:sz w:val="20"/>
                <w:szCs w:val="20"/>
              </w:rPr>
              <w:t>,000</w:t>
            </w:r>
          </w:p>
        </w:tc>
        <w:tc>
          <w:tcPr>
            <w:tcW w:w="1397" w:type="dxa"/>
            <w:tcBorders>
              <w:top w:val="single" w:sz="4" w:space="0" w:color="auto"/>
              <w:bottom w:val="single" w:sz="4" w:space="0" w:color="auto"/>
            </w:tcBorders>
            <w:shd w:val="clear" w:color="auto" w:fill="auto"/>
            <w:vAlign w:val="center"/>
          </w:tcPr>
          <w:p w14:paraId="02D00861" w14:textId="138D280F" w:rsidR="00230291" w:rsidRPr="00944B06" w:rsidRDefault="00440677" w:rsidP="00CC4F6E">
            <w:pPr>
              <w:keepNext/>
              <w:keepLines/>
              <w:spacing w:before="40" w:after="40"/>
              <w:jc w:val="center"/>
              <w:rPr>
                <w:rFonts w:cstheme="minorHAnsi"/>
                <w:sz w:val="20"/>
                <w:szCs w:val="20"/>
              </w:rPr>
            </w:pPr>
            <w:r w:rsidRPr="00944B06">
              <w:rPr>
                <w:rFonts w:cstheme="minorHAnsi"/>
                <w:sz w:val="20"/>
                <w:szCs w:val="20"/>
              </w:rPr>
              <w:t>1,6</w:t>
            </w:r>
            <w:r w:rsidR="00623C78" w:rsidRPr="00944B06">
              <w:rPr>
                <w:rFonts w:cstheme="minorHAnsi"/>
                <w:sz w:val="20"/>
                <w:szCs w:val="20"/>
              </w:rPr>
              <w:t>10</w:t>
            </w:r>
            <w:r w:rsidR="00CA27F1" w:rsidRPr="00944B06">
              <w:rPr>
                <w:rFonts w:cstheme="minorHAnsi"/>
                <w:sz w:val="20"/>
                <w:szCs w:val="20"/>
              </w:rPr>
              <w:t>,000</w:t>
            </w:r>
          </w:p>
        </w:tc>
        <w:tc>
          <w:tcPr>
            <w:tcW w:w="1397" w:type="dxa"/>
            <w:tcBorders>
              <w:top w:val="single" w:sz="4" w:space="0" w:color="auto"/>
              <w:bottom w:val="single" w:sz="4" w:space="0" w:color="auto"/>
            </w:tcBorders>
            <w:shd w:val="clear" w:color="auto" w:fill="auto"/>
            <w:vAlign w:val="center"/>
          </w:tcPr>
          <w:p w14:paraId="01DE23D2" w14:textId="29468664" w:rsidR="00230291" w:rsidRPr="00944B06" w:rsidRDefault="00220D97" w:rsidP="00CC4F6E">
            <w:pPr>
              <w:keepNext/>
              <w:keepLines/>
              <w:spacing w:before="40" w:after="40"/>
              <w:jc w:val="center"/>
              <w:rPr>
                <w:rFonts w:cstheme="minorHAnsi"/>
                <w:sz w:val="20"/>
                <w:szCs w:val="20"/>
              </w:rPr>
            </w:pPr>
            <w:r w:rsidRPr="00944B06">
              <w:rPr>
                <w:rFonts w:cstheme="minorHAnsi"/>
                <w:sz w:val="20"/>
                <w:szCs w:val="20"/>
              </w:rPr>
              <w:t>330</w:t>
            </w:r>
            <w:r w:rsidR="00CA27F1" w:rsidRPr="00944B06">
              <w:rPr>
                <w:rFonts w:cstheme="minorHAnsi"/>
                <w:sz w:val="20"/>
                <w:szCs w:val="20"/>
              </w:rPr>
              <w:t>,000</w:t>
            </w:r>
          </w:p>
        </w:tc>
        <w:tc>
          <w:tcPr>
            <w:tcW w:w="1397" w:type="dxa"/>
            <w:tcBorders>
              <w:top w:val="single" w:sz="4" w:space="0" w:color="auto"/>
              <w:bottom w:val="single" w:sz="4" w:space="0" w:color="auto"/>
            </w:tcBorders>
            <w:shd w:val="clear" w:color="auto" w:fill="auto"/>
            <w:vAlign w:val="center"/>
          </w:tcPr>
          <w:p w14:paraId="4210D3B5" w14:textId="62ACC8ED" w:rsidR="00230291" w:rsidRPr="00944B06" w:rsidRDefault="00CA27F1" w:rsidP="00463171">
            <w:pPr>
              <w:keepNext/>
              <w:keepLines/>
              <w:spacing w:before="40" w:after="40"/>
              <w:jc w:val="center"/>
              <w:rPr>
                <w:rFonts w:cstheme="minorHAnsi"/>
                <w:sz w:val="20"/>
                <w:szCs w:val="20"/>
              </w:rPr>
            </w:pPr>
            <w:r w:rsidRPr="00944B06">
              <w:rPr>
                <w:rFonts w:cstheme="minorHAnsi"/>
                <w:sz w:val="20"/>
                <w:szCs w:val="20"/>
              </w:rPr>
              <w:t>700,000</w:t>
            </w:r>
          </w:p>
        </w:tc>
        <w:tc>
          <w:tcPr>
            <w:tcW w:w="1399" w:type="dxa"/>
            <w:tcBorders>
              <w:top w:val="single" w:sz="4" w:space="0" w:color="auto"/>
              <w:bottom w:val="single" w:sz="4" w:space="0" w:color="auto"/>
            </w:tcBorders>
            <w:shd w:val="clear" w:color="auto" w:fill="auto"/>
            <w:vAlign w:val="center"/>
          </w:tcPr>
          <w:p w14:paraId="1A969BDF" w14:textId="3094BCA5" w:rsidR="00230291" w:rsidRPr="00944B06" w:rsidRDefault="00440677" w:rsidP="00461869">
            <w:pPr>
              <w:keepNext/>
              <w:keepLines/>
              <w:spacing w:before="40" w:after="40"/>
              <w:jc w:val="right"/>
              <w:rPr>
                <w:b/>
                <w:sz w:val="20"/>
                <w:szCs w:val="20"/>
              </w:rPr>
            </w:pPr>
            <w:r w:rsidRPr="00944B06">
              <w:rPr>
                <w:b/>
                <w:sz w:val="20"/>
                <w:szCs w:val="20"/>
              </w:rPr>
              <w:t>5,000</w:t>
            </w:r>
            <w:r w:rsidR="00F96A80" w:rsidRPr="00944B06">
              <w:rPr>
                <w:b/>
                <w:sz w:val="20"/>
                <w:szCs w:val="20"/>
              </w:rPr>
              <w:t>,000</w:t>
            </w:r>
          </w:p>
        </w:tc>
      </w:tr>
      <w:tr w:rsidR="00230291" w:rsidRPr="007B7EDE" w14:paraId="58826A0B" w14:textId="77777777" w:rsidTr="00E66580">
        <w:trPr>
          <w:cantSplit/>
        </w:trPr>
        <w:tc>
          <w:tcPr>
            <w:tcW w:w="3969" w:type="dxa"/>
            <w:tcBorders>
              <w:top w:val="single" w:sz="4" w:space="0" w:color="auto"/>
              <w:bottom w:val="single" w:sz="4" w:space="0" w:color="auto"/>
            </w:tcBorders>
            <w:shd w:val="clear" w:color="auto" w:fill="auto"/>
          </w:tcPr>
          <w:p w14:paraId="627EA284" w14:textId="39AEBAC7" w:rsidR="00230291" w:rsidRPr="00944B06" w:rsidRDefault="00C434C6" w:rsidP="00111166">
            <w:pPr>
              <w:widowControl/>
              <w:spacing w:before="60" w:after="60"/>
              <w:outlineLvl w:val="1"/>
              <w:rPr>
                <w:rFonts w:eastAsia="Times New Roman" w:cstheme="minorHAnsi"/>
                <w:iCs/>
                <w:sz w:val="20"/>
                <w:szCs w:val="20"/>
                <w:lang w:eastAsia="en-AU"/>
              </w:rPr>
            </w:pPr>
            <w:r w:rsidRPr="00944B06">
              <w:rPr>
                <w:rFonts w:eastAsia="Times New Roman" w:cstheme="minorHAnsi"/>
                <w:iCs/>
                <w:sz w:val="20"/>
                <w:szCs w:val="20"/>
                <w:lang w:eastAsia="en-AU"/>
              </w:rPr>
              <w:t>VIC-04 – Karaaf Wetlands</w:t>
            </w:r>
            <w:r w:rsidR="008B3E70" w:rsidRPr="00944B06">
              <w:rPr>
                <w:rFonts w:eastAsia="Times New Roman" w:cstheme="minorHAnsi"/>
                <w:iCs/>
                <w:sz w:val="20"/>
                <w:szCs w:val="20"/>
                <w:lang w:eastAsia="en-AU"/>
              </w:rPr>
              <w:t xml:space="preserve"> protection</w:t>
            </w:r>
          </w:p>
        </w:tc>
        <w:tc>
          <w:tcPr>
            <w:tcW w:w="1397" w:type="dxa"/>
            <w:tcBorders>
              <w:top w:val="single" w:sz="4" w:space="0" w:color="auto"/>
              <w:bottom w:val="single" w:sz="4" w:space="0" w:color="auto"/>
            </w:tcBorders>
            <w:shd w:val="clear" w:color="auto" w:fill="auto"/>
            <w:vAlign w:val="center"/>
          </w:tcPr>
          <w:p w14:paraId="2F2D7B32" w14:textId="77777777" w:rsidR="00230291" w:rsidRPr="00944B06" w:rsidRDefault="00230291" w:rsidP="00CC4F6E">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7EDBED73" w14:textId="5515CB19" w:rsidR="00230291" w:rsidRPr="00944B06" w:rsidRDefault="008F1B01" w:rsidP="00CC4F6E">
            <w:pPr>
              <w:keepNext/>
              <w:keepLines/>
              <w:spacing w:before="40" w:after="40"/>
              <w:jc w:val="center"/>
              <w:rPr>
                <w:rFonts w:cstheme="minorHAnsi"/>
                <w:sz w:val="20"/>
                <w:szCs w:val="20"/>
              </w:rPr>
            </w:pPr>
            <w:r w:rsidRPr="00944B06">
              <w:rPr>
                <w:rFonts w:cstheme="minorHAnsi"/>
                <w:sz w:val="20"/>
                <w:szCs w:val="20"/>
              </w:rPr>
              <w:t>50,000</w:t>
            </w:r>
          </w:p>
        </w:tc>
        <w:tc>
          <w:tcPr>
            <w:tcW w:w="1397" w:type="dxa"/>
            <w:tcBorders>
              <w:top w:val="single" w:sz="4" w:space="0" w:color="auto"/>
              <w:bottom w:val="single" w:sz="4" w:space="0" w:color="auto"/>
            </w:tcBorders>
            <w:shd w:val="clear" w:color="auto" w:fill="auto"/>
            <w:vAlign w:val="center"/>
          </w:tcPr>
          <w:p w14:paraId="56314F22" w14:textId="401D7106" w:rsidR="00230291" w:rsidRPr="00944B06" w:rsidRDefault="000F42AB" w:rsidP="00CC4F6E">
            <w:pPr>
              <w:keepNext/>
              <w:keepLines/>
              <w:spacing w:before="40" w:after="40"/>
              <w:jc w:val="center"/>
              <w:rPr>
                <w:rFonts w:cstheme="minorHAnsi"/>
                <w:sz w:val="20"/>
                <w:szCs w:val="20"/>
              </w:rPr>
            </w:pPr>
            <w:r w:rsidRPr="00944B06">
              <w:rPr>
                <w:rFonts w:cstheme="minorHAnsi"/>
                <w:sz w:val="20"/>
                <w:szCs w:val="20"/>
              </w:rPr>
              <w:t>6</w:t>
            </w:r>
            <w:r w:rsidR="003E1C49" w:rsidRPr="00944B06">
              <w:rPr>
                <w:rFonts w:cstheme="minorHAnsi"/>
                <w:sz w:val="20"/>
                <w:szCs w:val="20"/>
              </w:rPr>
              <w:t>34,960</w:t>
            </w:r>
          </w:p>
        </w:tc>
        <w:tc>
          <w:tcPr>
            <w:tcW w:w="1397" w:type="dxa"/>
            <w:tcBorders>
              <w:top w:val="single" w:sz="4" w:space="0" w:color="auto"/>
              <w:bottom w:val="single" w:sz="4" w:space="0" w:color="auto"/>
            </w:tcBorders>
            <w:shd w:val="clear" w:color="auto" w:fill="auto"/>
            <w:vAlign w:val="center"/>
          </w:tcPr>
          <w:p w14:paraId="3CB5BD05" w14:textId="4485BF15" w:rsidR="00230291" w:rsidRPr="00944B06" w:rsidRDefault="00132543" w:rsidP="00CC4F6E">
            <w:pPr>
              <w:keepNext/>
              <w:keepLines/>
              <w:spacing w:before="40" w:after="40"/>
              <w:jc w:val="center"/>
              <w:rPr>
                <w:rFonts w:cstheme="minorHAnsi"/>
                <w:sz w:val="20"/>
                <w:szCs w:val="20"/>
              </w:rPr>
            </w:pPr>
            <w:r w:rsidRPr="00944B06">
              <w:rPr>
                <w:rFonts w:cstheme="minorHAnsi"/>
                <w:sz w:val="20"/>
                <w:szCs w:val="20"/>
              </w:rPr>
              <w:t>1</w:t>
            </w:r>
            <w:r w:rsidR="00F07F31" w:rsidRPr="005C5F32">
              <w:rPr>
                <w:rFonts w:cstheme="minorHAnsi"/>
                <w:sz w:val="20"/>
                <w:szCs w:val="20"/>
              </w:rPr>
              <w:t>,</w:t>
            </w:r>
            <w:r w:rsidRPr="00944B06">
              <w:rPr>
                <w:rFonts w:cstheme="minorHAnsi"/>
                <w:sz w:val="20"/>
                <w:szCs w:val="20"/>
              </w:rPr>
              <w:t>0</w:t>
            </w:r>
            <w:r w:rsidR="003E1C49" w:rsidRPr="00944B06">
              <w:rPr>
                <w:rFonts w:cstheme="minorHAnsi"/>
                <w:sz w:val="20"/>
                <w:szCs w:val="20"/>
              </w:rPr>
              <w:t>00,000</w:t>
            </w:r>
          </w:p>
        </w:tc>
        <w:tc>
          <w:tcPr>
            <w:tcW w:w="1397" w:type="dxa"/>
            <w:tcBorders>
              <w:top w:val="single" w:sz="4" w:space="0" w:color="auto"/>
              <w:bottom w:val="single" w:sz="4" w:space="0" w:color="auto"/>
            </w:tcBorders>
            <w:shd w:val="clear" w:color="auto" w:fill="auto"/>
            <w:vAlign w:val="center"/>
          </w:tcPr>
          <w:p w14:paraId="23213159" w14:textId="526662EC" w:rsidR="00230291" w:rsidRPr="00944B06" w:rsidRDefault="21E670E6" w:rsidP="00CC4F6E">
            <w:pPr>
              <w:keepNext/>
              <w:keepLines/>
              <w:spacing w:before="40" w:after="40"/>
              <w:jc w:val="center"/>
              <w:rPr>
                <w:sz w:val="20"/>
                <w:szCs w:val="20"/>
              </w:rPr>
            </w:pPr>
            <w:r w:rsidRPr="00944B06">
              <w:rPr>
                <w:sz w:val="20"/>
                <w:szCs w:val="20"/>
              </w:rPr>
              <w:t>2</w:t>
            </w:r>
            <w:r w:rsidR="0091062C" w:rsidRPr="00944B06">
              <w:rPr>
                <w:sz w:val="20"/>
                <w:szCs w:val="20"/>
              </w:rPr>
              <w:t>15,040</w:t>
            </w:r>
          </w:p>
        </w:tc>
        <w:tc>
          <w:tcPr>
            <w:tcW w:w="1397" w:type="dxa"/>
            <w:tcBorders>
              <w:top w:val="single" w:sz="4" w:space="0" w:color="auto"/>
              <w:bottom w:val="single" w:sz="4" w:space="0" w:color="auto"/>
            </w:tcBorders>
            <w:shd w:val="clear" w:color="auto" w:fill="auto"/>
            <w:vAlign w:val="center"/>
          </w:tcPr>
          <w:p w14:paraId="4B6EF694" w14:textId="77777777" w:rsidR="00230291" w:rsidRPr="00944B06" w:rsidRDefault="00230291" w:rsidP="00463171">
            <w:pPr>
              <w:keepNext/>
              <w:keepLines/>
              <w:spacing w:before="40" w:after="40"/>
              <w:jc w:val="center"/>
              <w:rPr>
                <w:rFonts w:cstheme="minorHAnsi"/>
                <w:sz w:val="20"/>
                <w:szCs w:val="20"/>
              </w:rPr>
            </w:pPr>
          </w:p>
        </w:tc>
        <w:tc>
          <w:tcPr>
            <w:tcW w:w="1399" w:type="dxa"/>
            <w:tcBorders>
              <w:top w:val="single" w:sz="4" w:space="0" w:color="auto"/>
              <w:bottom w:val="single" w:sz="4" w:space="0" w:color="auto"/>
            </w:tcBorders>
            <w:shd w:val="clear" w:color="auto" w:fill="auto"/>
            <w:vAlign w:val="center"/>
          </w:tcPr>
          <w:p w14:paraId="7AF65E09" w14:textId="44DEF0A5" w:rsidR="00230291" w:rsidRPr="00944B06" w:rsidRDefault="003E1C49" w:rsidP="00461869">
            <w:pPr>
              <w:keepNext/>
              <w:keepLines/>
              <w:spacing w:before="40" w:after="40"/>
              <w:jc w:val="right"/>
              <w:rPr>
                <w:rFonts w:cstheme="minorHAnsi"/>
                <w:b/>
                <w:bCs/>
                <w:sz w:val="20"/>
                <w:szCs w:val="20"/>
              </w:rPr>
            </w:pPr>
            <w:r w:rsidRPr="00944B06">
              <w:rPr>
                <w:rFonts w:cstheme="minorHAnsi"/>
                <w:b/>
                <w:bCs/>
                <w:sz w:val="20"/>
                <w:szCs w:val="20"/>
              </w:rPr>
              <w:t>1,900,000</w:t>
            </w:r>
          </w:p>
        </w:tc>
      </w:tr>
      <w:tr w:rsidR="00230291" w:rsidRPr="007B7EDE" w14:paraId="4520CDBB" w14:textId="77777777" w:rsidTr="00E66580">
        <w:trPr>
          <w:cantSplit/>
        </w:trPr>
        <w:tc>
          <w:tcPr>
            <w:tcW w:w="3969" w:type="dxa"/>
            <w:tcBorders>
              <w:top w:val="single" w:sz="4" w:space="0" w:color="auto"/>
              <w:bottom w:val="single" w:sz="4" w:space="0" w:color="auto"/>
            </w:tcBorders>
            <w:shd w:val="clear" w:color="auto" w:fill="auto"/>
          </w:tcPr>
          <w:p w14:paraId="1630A1FB" w14:textId="5A00628B" w:rsidR="00230291" w:rsidRPr="00944B06" w:rsidRDefault="000839DF" w:rsidP="00461869">
            <w:pPr>
              <w:widowControl/>
              <w:spacing w:before="60" w:after="60"/>
              <w:outlineLvl w:val="1"/>
              <w:rPr>
                <w:rFonts w:eastAsia="Times New Roman" w:cstheme="minorHAnsi"/>
                <w:iCs/>
                <w:sz w:val="20"/>
                <w:szCs w:val="20"/>
                <w:lang w:eastAsia="en-AU"/>
              </w:rPr>
            </w:pPr>
            <w:r w:rsidRPr="00944B06">
              <w:rPr>
                <w:rFonts w:eastAsia="Times New Roman" w:cstheme="minorHAnsi"/>
                <w:iCs/>
                <w:sz w:val="20"/>
                <w:szCs w:val="20"/>
                <w:lang w:eastAsia="en-AU"/>
              </w:rPr>
              <w:t xml:space="preserve">VIC-07 </w:t>
            </w:r>
            <w:r w:rsidR="00A763C7" w:rsidRPr="00944B06">
              <w:rPr>
                <w:rFonts w:eastAsia="Times New Roman" w:cstheme="minorHAnsi"/>
                <w:iCs/>
                <w:sz w:val="20"/>
                <w:szCs w:val="20"/>
                <w:lang w:eastAsia="en-AU"/>
              </w:rPr>
              <w:t>–</w:t>
            </w:r>
            <w:r w:rsidRPr="00944B06">
              <w:rPr>
                <w:rFonts w:eastAsia="Times New Roman" w:cstheme="minorHAnsi"/>
                <w:iCs/>
                <w:sz w:val="20"/>
                <w:szCs w:val="20"/>
                <w:lang w:eastAsia="en-AU"/>
              </w:rPr>
              <w:t xml:space="preserve"> </w:t>
            </w:r>
            <w:r w:rsidR="008B3E70" w:rsidRPr="00944B06">
              <w:rPr>
                <w:rFonts w:ascii="Corbel" w:eastAsia="Times New Roman" w:hAnsi="Corbel" w:cs="Arial"/>
                <w:iCs/>
                <w:sz w:val="20"/>
                <w:szCs w:val="20"/>
                <w:lang w:eastAsia="en-AU"/>
              </w:rPr>
              <w:t xml:space="preserve">Revitalising the Annulus Billabong at </w:t>
            </w:r>
            <w:r w:rsidRPr="00944B06">
              <w:rPr>
                <w:rFonts w:eastAsia="Times New Roman" w:cstheme="minorHAnsi"/>
                <w:iCs/>
                <w:sz w:val="20"/>
                <w:szCs w:val="20"/>
                <w:lang w:eastAsia="en-AU"/>
              </w:rPr>
              <w:t>Yarra Flats Park</w:t>
            </w:r>
          </w:p>
        </w:tc>
        <w:tc>
          <w:tcPr>
            <w:tcW w:w="1397" w:type="dxa"/>
            <w:tcBorders>
              <w:top w:val="single" w:sz="4" w:space="0" w:color="auto"/>
              <w:bottom w:val="single" w:sz="4" w:space="0" w:color="auto"/>
            </w:tcBorders>
            <w:shd w:val="clear" w:color="auto" w:fill="auto"/>
            <w:vAlign w:val="center"/>
          </w:tcPr>
          <w:p w14:paraId="62C2CA49" w14:textId="77777777" w:rsidR="00230291" w:rsidRPr="00944B06" w:rsidRDefault="00230291" w:rsidP="00CC4F6E">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65D743E2" w14:textId="5BB4BB90" w:rsidR="00230291" w:rsidRPr="00944B06" w:rsidRDefault="00803326" w:rsidP="00CC4F6E">
            <w:pPr>
              <w:keepNext/>
              <w:keepLines/>
              <w:spacing w:before="40" w:after="40"/>
              <w:jc w:val="center"/>
              <w:rPr>
                <w:rFonts w:cstheme="minorHAnsi"/>
                <w:sz w:val="20"/>
                <w:szCs w:val="20"/>
              </w:rPr>
            </w:pPr>
            <w:r w:rsidRPr="00944B06">
              <w:rPr>
                <w:rFonts w:cstheme="minorHAnsi"/>
                <w:sz w:val="20"/>
                <w:szCs w:val="20"/>
              </w:rPr>
              <w:t>2</w:t>
            </w:r>
            <w:r w:rsidR="000839DF" w:rsidRPr="00944B06">
              <w:rPr>
                <w:rFonts w:cstheme="minorHAnsi"/>
                <w:sz w:val="20"/>
                <w:szCs w:val="20"/>
              </w:rPr>
              <w:t>15,000</w:t>
            </w:r>
          </w:p>
        </w:tc>
        <w:tc>
          <w:tcPr>
            <w:tcW w:w="1397" w:type="dxa"/>
            <w:tcBorders>
              <w:top w:val="single" w:sz="4" w:space="0" w:color="auto"/>
              <w:bottom w:val="single" w:sz="4" w:space="0" w:color="auto"/>
            </w:tcBorders>
            <w:shd w:val="clear" w:color="auto" w:fill="auto"/>
            <w:vAlign w:val="center"/>
          </w:tcPr>
          <w:p w14:paraId="0E542E7D" w14:textId="1F2CDE6E" w:rsidR="00230291" w:rsidRPr="00944B06" w:rsidRDefault="000839DF" w:rsidP="00CC4F6E">
            <w:pPr>
              <w:keepNext/>
              <w:keepLines/>
              <w:spacing w:before="40" w:after="40"/>
              <w:jc w:val="center"/>
              <w:rPr>
                <w:rFonts w:cstheme="minorHAnsi"/>
                <w:sz w:val="20"/>
                <w:szCs w:val="20"/>
              </w:rPr>
            </w:pPr>
            <w:r w:rsidRPr="00944B06">
              <w:rPr>
                <w:rFonts w:cstheme="minorHAnsi"/>
                <w:sz w:val="20"/>
                <w:szCs w:val="20"/>
              </w:rPr>
              <w:t>460,000</w:t>
            </w:r>
          </w:p>
        </w:tc>
        <w:tc>
          <w:tcPr>
            <w:tcW w:w="1397" w:type="dxa"/>
            <w:tcBorders>
              <w:top w:val="single" w:sz="4" w:space="0" w:color="auto"/>
              <w:bottom w:val="single" w:sz="4" w:space="0" w:color="auto"/>
            </w:tcBorders>
            <w:shd w:val="clear" w:color="auto" w:fill="auto"/>
            <w:vAlign w:val="center"/>
          </w:tcPr>
          <w:p w14:paraId="4E882EC7" w14:textId="08B01DE5" w:rsidR="00230291" w:rsidRPr="00944B06" w:rsidRDefault="00803326" w:rsidP="00CC4F6E">
            <w:pPr>
              <w:keepNext/>
              <w:keepLines/>
              <w:spacing w:before="40" w:after="40"/>
              <w:jc w:val="center"/>
              <w:rPr>
                <w:rFonts w:cstheme="minorHAnsi"/>
                <w:sz w:val="20"/>
                <w:szCs w:val="20"/>
              </w:rPr>
            </w:pPr>
            <w:r w:rsidRPr="00944B06">
              <w:rPr>
                <w:rFonts w:cstheme="minorHAnsi"/>
                <w:sz w:val="20"/>
                <w:szCs w:val="20"/>
              </w:rPr>
              <w:t>8</w:t>
            </w:r>
            <w:r w:rsidR="000839DF" w:rsidRPr="00944B06">
              <w:rPr>
                <w:rFonts w:cstheme="minorHAnsi"/>
                <w:sz w:val="20"/>
                <w:szCs w:val="20"/>
              </w:rPr>
              <w:t>30,000</w:t>
            </w:r>
          </w:p>
        </w:tc>
        <w:tc>
          <w:tcPr>
            <w:tcW w:w="1397" w:type="dxa"/>
            <w:tcBorders>
              <w:top w:val="single" w:sz="4" w:space="0" w:color="auto"/>
              <w:bottom w:val="single" w:sz="4" w:space="0" w:color="auto"/>
            </w:tcBorders>
            <w:shd w:val="clear" w:color="auto" w:fill="auto"/>
            <w:vAlign w:val="center"/>
          </w:tcPr>
          <w:p w14:paraId="59775910" w14:textId="7545F543" w:rsidR="00230291" w:rsidRPr="00944B06" w:rsidRDefault="000839DF" w:rsidP="00CC4F6E">
            <w:pPr>
              <w:keepNext/>
              <w:keepLines/>
              <w:spacing w:before="40" w:after="40"/>
              <w:jc w:val="center"/>
              <w:rPr>
                <w:rFonts w:cstheme="minorHAnsi"/>
                <w:sz w:val="20"/>
                <w:szCs w:val="20"/>
              </w:rPr>
            </w:pPr>
            <w:r w:rsidRPr="00944B06">
              <w:rPr>
                <w:rFonts w:cstheme="minorHAnsi"/>
                <w:sz w:val="20"/>
                <w:szCs w:val="20"/>
              </w:rPr>
              <w:t>195,000</w:t>
            </w:r>
          </w:p>
        </w:tc>
        <w:tc>
          <w:tcPr>
            <w:tcW w:w="1397" w:type="dxa"/>
            <w:tcBorders>
              <w:top w:val="single" w:sz="4" w:space="0" w:color="auto"/>
              <w:bottom w:val="single" w:sz="4" w:space="0" w:color="auto"/>
            </w:tcBorders>
            <w:shd w:val="clear" w:color="auto" w:fill="auto"/>
            <w:vAlign w:val="center"/>
          </w:tcPr>
          <w:p w14:paraId="52A0B3AC" w14:textId="77777777" w:rsidR="00230291" w:rsidRPr="00944B06" w:rsidRDefault="00230291" w:rsidP="00463171">
            <w:pPr>
              <w:keepNext/>
              <w:keepLines/>
              <w:spacing w:before="40" w:after="40"/>
              <w:jc w:val="center"/>
              <w:rPr>
                <w:rFonts w:cstheme="minorHAnsi"/>
                <w:sz w:val="20"/>
                <w:szCs w:val="20"/>
              </w:rPr>
            </w:pPr>
          </w:p>
        </w:tc>
        <w:tc>
          <w:tcPr>
            <w:tcW w:w="1399" w:type="dxa"/>
            <w:tcBorders>
              <w:top w:val="single" w:sz="4" w:space="0" w:color="auto"/>
              <w:bottom w:val="single" w:sz="4" w:space="0" w:color="auto"/>
            </w:tcBorders>
            <w:shd w:val="clear" w:color="auto" w:fill="auto"/>
            <w:vAlign w:val="center"/>
          </w:tcPr>
          <w:p w14:paraId="7A19A6CC" w14:textId="64562F6E" w:rsidR="00230291" w:rsidRPr="00944B06" w:rsidRDefault="000839DF" w:rsidP="00461869">
            <w:pPr>
              <w:keepNext/>
              <w:keepLines/>
              <w:spacing w:before="40" w:after="40"/>
              <w:jc w:val="right"/>
              <w:rPr>
                <w:rFonts w:cstheme="minorHAnsi"/>
                <w:b/>
                <w:bCs/>
                <w:sz w:val="20"/>
                <w:szCs w:val="20"/>
              </w:rPr>
            </w:pPr>
            <w:r w:rsidRPr="00944B06">
              <w:rPr>
                <w:rFonts w:cstheme="minorHAnsi"/>
                <w:b/>
                <w:bCs/>
                <w:sz w:val="20"/>
                <w:szCs w:val="20"/>
              </w:rPr>
              <w:t>1,700,000</w:t>
            </w:r>
          </w:p>
        </w:tc>
      </w:tr>
      <w:tr w:rsidR="00230291" w:rsidRPr="007B7EDE" w14:paraId="0091CF00" w14:textId="77777777" w:rsidTr="00E66580">
        <w:trPr>
          <w:cantSplit/>
        </w:trPr>
        <w:tc>
          <w:tcPr>
            <w:tcW w:w="3969" w:type="dxa"/>
            <w:tcBorders>
              <w:top w:val="single" w:sz="4" w:space="0" w:color="auto"/>
              <w:bottom w:val="single" w:sz="4" w:space="0" w:color="auto"/>
            </w:tcBorders>
            <w:shd w:val="clear" w:color="auto" w:fill="auto"/>
          </w:tcPr>
          <w:p w14:paraId="6B9C6048" w14:textId="79411495" w:rsidR="00230291" w:rsidRPr="00944B06" w:rsidRDefault="000839DF" w:rsidP="00463171">
            <w:pPr>
              <w:widowControl/>
              <w:spacing w:before="60" w:after="60"/>
              <w:jc w:val="center"/>
              <w:outlineLvl w:val="1"/>
              <w:rPr>
                <w:rFonts w:eastAsia="Times New Roman" w:cstheme="minorHAnsi"/>
                <w:iCs/>
                <w:sz w:val="20"/>
                <w:szCs w:val="20"/>
                <w:lang w:eastAsia="en-AU"/>
              </w:rPr>
            </w:pPr>
            <w:r w:rsidRPr="00944B06">
              <w:rPr>
                <w:rFonts w:eastAsia="Times New Roman" w:cstheme="minorHAnsi"/>
                <w:iCs/>
                <w:sz w:val="20"/>
                <w:szCs w:val="20"/>
                <w:lang w:eastAsia="en-AU"/>
              </w:rPr>
              <w:t>VIC-09</w:t>
            </w:r>
            <w:r w:rsidR="007508D8" w:rsidRPr="00944B06">
              <w:rPr>
                <w:rFonts w:eastAsia="Times New Roman" w:cstheme="minorHAnsi"/>
                <w:iCs/>
                <w:sz w:val="20"/>
                <w:szCs w:val="20"/>
                <w:lang w:eastAsia="en-AU"/>
              </w:rPr>
              <w:t xml:space="preserve"> – Redan </w:t>
            </w:r>
            <w:r w:rsidR="00C65643">
              <w:rPr>
                <w:rFonts w:eastAsia="Times New Roman" w:cstheme="minorHAnsi"/>
                <w:iCs/>
                <w:sz w:val="20"/>
                <w:szCs w:val="20"/>
                <w:lang w:eastAsia="en-AU"/>
              </w:rPr>
              <w:t xml:space="preserve">Creek </w:t>
            </w:r>
            <w:r w:rsidR="007508D8" w:rsidRPr="00944B06">
              <w:rPr>
                <w:rFonts w:eastAsia="Times New Roman" w:cstheme="minorHAnsi"/>
                <w:iCs/>
                <w:sz w:val="20"/>
                <w:szCs w:val="20"/>
                <w:lang w:eastAsia="en-AU"/>
              </w:rPr>
              <w:t>Wetlands</w:t>
            </w:r>
            <w:r w:rsidR="008B3E70" w:rsidRPr="00944B06">
              <w:rPr>
                <w:rFonts w:eastAsia="Times New Roman" w:cstheme="minorHAnsi"/>
                <w:iCs/>
                <w:sz w:val="20"/>
                <w:szCs w:val="20"/>
                <w:lang w:eastAsia="en-AU"/>
              </w:rPr>
              <w:t xml:space="preserve"> </w:t>
            </w:r>
          </w:p>
        </w:tc>
        <w:tc>
          <w:tcPr>
            <w:tcW w:w="1397" w:type="dxa"/>
            <w:tcBorders>
              <w:top w:val="single" w:sz="4" w:space="0" w:color="auto"/>
              <w:bottom w:val="single" w:sz="4" w:space="0" w:color="auto"/>
            </w:tcBorders>
            <w:shd w:val="clear" w:color="auto" w:fill="auto"/>
            <w:vAlign w:val="center"/>
          </w:tcPr>
          <w:p w14:paraId="69269B12" w14:textId="77777777" w:rsidR="00230291" w:rsidRPr="00944B06" w:rsidRDefault="00230291" w:rsidP="00CC4F6E">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0917F78E" w14:textId="70A189E5" w:rsidR="00230291" w:rsidRPr="00944B06" w:rsidRDefault="00E05C67" w:rsidP="00CC4F6E">
            <w:pPr>
              <w:keepNext/>
              <w:keepLines/>
              <w:spacing w:before="40" w:after="40"/>
              <w:jc w:val="center"/>
              <w:rPr>
                <w:rFonts w:cstheme="minorHAnsi"/>
                <w:sz w:val="20"/>
                <w:szCs w:val="20"/>
              </w:rPr>
            </w:pPr>
            <w:r w:rsidRPr="00944B06">
              <w:rPr>
                <w:rFonts w:cstheme="minorHAnsi"/>
                <w:sz w:val="20"/>
                <w:szCs w:val="20"/>
              </w:rPr>
              <w:t>93,500</w:t>
            </w:r>
          </w:p>
        </w:tc>
        <w:tc>
          <w:tcPr>
            <w:tcW w:w="1397" w:type="dxa"/>
            <w:tcBorders>
              <w:top w:val="single" w:sz="4" w:space="0" w:color="auto"/>
              <w:bottom w:val="single" w:sz="4" w:space="0" w:color="auto"/>
            </w:tcBorders>
            <w:shd w:val="clear" w:color="auto" w:fill="auto"/>
            <w:vAlign w:val="center"/>
          </w:tcPr>
          <w:p w14:paraId="7780B948" w14:textId="590DA635" w:rsidR="00230291" w:rsidRPr="00944B06" w:rsidRDefault="00E05C67" w:rsidP="00CC4F6E">
            <w:pPr>
              <w:keepNext/>
              <w:keepLines/>
              <w:spacing w:before="40" w:after="40"/>
              <w:jc w:val="center"/>
              <w:rPr>
                <w:rFonts w:cstheme="minorHAnsi"/>
                <w:sz w:val="20"/>
                <w:szCs w:val="20"/>
              </w:rPr>
            </w:pPr>
            <w:r w:rsidRPr="00944B06">
              <w:rPr>
                <w:rFonts w:cstheme="minorHAnsi"/>
                <w:sz w:val="20"/>
                <w:szCs w:val="20"/>
              </w:rPr>
              <w:t>605,325</w:t>
            </w:r>
          </w:p>
        </w:tc>
        <w:tc>
          <w:tcPr>
            <w:tcW w:w="1397" w:type="dxa"/>
            <w:tcBorders>
              <w:top w:val="single" w:sz="4" w:space="0" w:color="auto"/>
              <w:bottom w:val="single" w:sz="4" w:space="0" w:color="auto"/>
            </w:tcBorders>
            <w:shd w:val="clear" w:color="auto" w:fill="auto"/>
            <w:vAlign w:val="center"/>
          </w:tcPr>
          <w:p w14:paraId="2050EFED" w14:textId="36A788E0" w:rsidR="00230291" w:rsidRPr="00944B06" w:rsidRDefault="00E05C67" w:rsidP="00CC4F6E">
            <w:pPr>
              <w:keepNext/>
              <w:keepLines/>
              <w:spacing w:before="40" w:after="40"/>
              <w:jc w:val="center"/>
              <w:rPr>
                <w:rFonts w:cstheme="minorHAnsi"/>
                <w:sz w:val="20"/>
                <w:szCs w:val="20"/>
              </w:rPr>
            </w:pPr>
            <w:r w:rsidRPr="00944B06">
              <w:rPr>
                <w:rFonts w:cstheme="minorHAnsi"/>
                <w:sz w:val="20"/>
                <w:szCs w:val="20"/>
              </w:rPr>
              <w:t>905,325</w:t>
            </w:r>
          </w:p>
        </w:tc>
        <w:tc>
          <w:tcPr>
            <w:tcW w:w="1397" w:type="dxa"/>
            <w:tcBorders>
              <w:top w:val="single" w:sz="4" w:space="0" w:color="auto"/>
              <w:bottom w:val="single" w:sz="4" w:space="0" w:color="auto"/>
            </w:tcBorders>
            <w:shd w:val="clear" w:color="auto" w:fill="auto"/>
            <w:vAlign w:val="center"/>
          </w:tcPr>
          <w:p w14:paraId="5C1118CF" w14:textId="44626846" w:rsidR="00230291" w:rsidRPr="00944B06" w:rsidRDefault="00E05C67" w:rsidP="00CC4F6E">
            <w:pPr>
              <w:keepNext/>
              <w:keepLines/>
              <w:spacing w:before="40" w:after="40"/>
              <w:jc w:val="center"/>
              <w:rPr>
                <w:rFonts w:cstheme="minorHAnsi"/>
                <w:sz w:val="20"/>
                <w:szCs w:val="20"/>
              </w:rPr>
            </w:pPr>
            <w:r w:rsidRPr="00944B06">
              <w:rPr>
                <w:rFonts w:cstheme="minorHAnsi"/>
                <w:sz w:val="20"/>
                <w:szCs w:val="20"/>
              </w:rPr>
              <w:t>289,350</w:t>
            </w:r>
          </w:p>
        </w:tc>
        <w:tc>
          <w:tcPr>
            <w:tcW w:w="1397" w:type="dxa"/>
            <w:tcBorders>
              <w:top w:val="single" w:sz="4" w:space="0" w:color="auto"/>
              <w:bottom w:val="single" w:sz="4" w:space="0" w:color="auto"/>
            </w:tcBorders>
            <w:shd w:val="clear" w:color="auto" w:fill="auto"/>
          </w:tcPr>
          <w:p w14:paraId="16F1A281" w14:textId="77777777" w:rsidR="00230291" w:rsidRPr="00944B06" w:rsidRDefault="00230291" w:rsidP="00463171">
            <w:pPr>
              <w:keepNext/>
              <w:keepLines/>
              <w:spacing w:before="40" w:after="40"/>
              <w:jc w:val="center"/>
              <w:rPr>
                <w:rFonts w:cstheme="minorHAnsi"/>
                <w:sz w:val="20"/>
                <w:szCs w:val="20"/>
              </w:rPr>
            </w:pPr>
          </w:p>
        </w:tc>
        <w:tc>
          <w:tcPr>
            <w:tcW w:w="1399" w:type="dxa"/>
            <w:tcBorders>
              <w:top w:val="single" w:sz="4" w:space="0" w:color="auto"/>
              <w:bottom w:val="single" w:sz="4" w:space="0" w:color="auto"/>
            </w:tcBorders>
            <w:shd w:val="clear" w:color="auto" w:fill="auto"/>
            <w:vAlign w:val="center"/>
          </w:tcPr>
          <w:p w14:paraId="4EF3F884" w14:textId="6C99A025" w:rsidR="00230291" w:rsidRPr="00944B06" w:rsidRDefault="00E05C67" w:rsidP="00461869">
            <w:pPr>
              <w:keepNext/>
              <w:keepLines/>
              <w:spacing w:before="40" w:after="40"/>
              <w:jc w:val="right"/>
              <w:rPr>
                <w:rFonts w:cstheme="minorHAnsi"/>
                <w:b/>
                <w:bCs/>
                <w:sz w:val="20"/>
                <w:szCs w:val="20"/>
              </w:rPr>
            </w:pPr>
            <w:r w:rsidRPr="00944B06">
              <w:rPr>
                <w:rFonts w:cstheme="minorHAnsi"/>
                <w:b/>
                <w:bCs/>
                <w:sz w:val="20"/>
                <w:szCs w:val="20"/>
              </w:rPr>
              <w:t>1,893,500</w:t>
            </w:r>
          </w:p>
        </w:tc>
      </w:tr>
      <w:tr w:rsidR="00230291" w:rsidRPr="007B7EDE" w14:paraId="3DA68D42" w14:textId="77777777" w:rsidTr="00E66580">
        <w:trPr>
          <w:cantSplit/>
        </w:trPr>
        <w:tc>
          <w:tcPr>
            <w:tcW w:w="3969" w:type="dxa"/>
            <w:tcBorders>
              <w:top w:val="single" w:sz="4" w:space="0" w:color="auto"/>
              <w:bottom w:val="single" w:sz="4" w:space="0" w:color="auto"/>
            </w:tcBorders>
            <w:shd w:val="clear" w:color="auto" w:fill="auto"/>
          </w:tcPr>
          <w:p w14:paraId="310916FF" w14:textId="2761C9FE" w:rsidR="00230291" w:rsidRPr="00944B06" w:rsidRDefault="000839DF" w:rsidP="00461869">
            <w:pPr>
              <w:widowControl/>
              <w:spacing w:before="60" w:after="60"/>
              <w:outlineLvl w:val="1"/>
              <w:rPr>
                <w:rFonts w:eastAsia="Times New Roman" w:cstheme="minorHAnsi"/>
                <w:iCs/>
                <w:sz w:val="20"/>
                <w:szCs w:val="20"/>
                <w:lang w:eastAsia="en-AU"/>
              </w:rPr>
            </w:pPr>
            <w:r w:rsidRPr="00944B06">
              <w:rPr>
                <w:rFonts w:eastAsia="Times New Roman" w:cstheme="minorHAnsi"/>
                <w:iCs/>
                <w:sz w:val="20"/>
                <w:szCs w:val="20"/>
                <w:lang w:eastAsia="en-AU"/>
              </w:rPr>
              <w:t>VIC-13</w:t>
            </w:r>
            <w:r w:rsidR="007508D8" w:rsidRPr="00944B06">
              <w:rPr>
                <w:rFonts w:eastAsia="Times New Roman" w:cstheme="minorHAnsi"/>
                <w:iCs/>
                <w:sz w:val="20"/>
                <w:szCs w:val="20"/>
                <w:lang w:eastAsia="en-AU"/>
              </w:rPr>
              <w:t xml:space="preserve"> – Rewilding Stonnington</w:t>
            </w:r>
            <w:r w:rsidR="008B3E70" w:rsidRPr="00944B06">
              <w:rPr>
                <w:rFonts w:eastAsia="Times New Roman" w:cstheme="minorHAnsi"/>
                <w:iCs/>
                <w:sz w:val="20"/>
                <w:szCs w:val="20"/>
                <w:lang w:eastAsia="en-AU"/>
              </w:rPr>
              <w:t xml:space="preserve"> - regenerating feeder catchments, small tributaries of the Yarra River/Birrarung</w:t>
            </w:r>
          </w:p>
        </w:tc>
        <w:tc>
          <w:tcPr>
            <w:tcW w:w="1397" w:type="dxa"/>
            <w:tcBorders>
              <w:top w:val="single" w:sz="4" w:space="0" w:color="auto"/>
              <w:bottom w:val="single" w:sz="4" w:space="0" w:color="auto"/>
            </w:tcBorders>
            <w:shd w:val="clear" w:color="auto" w:fill="auto"/>
            <w:vAlign w:val="center"/>
          </w:tcPr>
          <w:p w14:paraId="44C404E3" w14:textId="77777777" w:rsidR="00230291" w:rsidRPr="00944B06" w:rsidRDefault="00230291" w:rsidP="00CC4F6E">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2EFC408C" w14:textId="5BD14723" w:rsidR="00230291" w:rsidRPr="00944B06" w:rsidRDefault="001C799F" w:rsidP="00CC4F6E">
            <w:pPr>
              <w:keepNext/>
              <w:keepLines/>
              <w:spacing w:before="40" w:after="40"/>
              <w:jc w:val="center"/>
              <w:rPr>
                <w:rFonts w:cstheme="minorHAnsi"/>
                <w:sz w:val="20"/>
                <w:szCs w:val="20"/>
              </w:rPr>
            </w:pPr>
            <w:r w:rsidRPr="00944B06">
              <w:rPr>
                <w:rFonts w:cstheme="minorHAnsi"/>
                <w:sz w:val="20"/>
                <w:szCs w:val="20"/>
              </w:rPr>
              <w:t>6</w:t>
            </w:r>
            <w:r w:rsidR="00E05C67" w:rsidRPr="00944B06">
              <w:rPr>
                <w:rFonts w:cstheme="minorHAnsi"/>
                <w:sz w:val="20"/>
                <w:szCs w:val="20"/>
              </w:rPr>
              <w:t>0,000</w:t>
            </w:r>
          </w:p>
        </w:tc>
        <w:tc>
          <w:tcPr>
            <w:tcW w:w="1397" w:type="dxa"/>
            <w:tcBorders>
              <w:top w:val="single" w:sz="4" w:space="0" w:color="auto"/>
              <w:bottom w:val="single" w:sz="4" w:space="0" w:color="auto"/>
            </w:tcBorders>
            <w:shd w:val="clear" w:color="auto" w:fill="auto"/>
            <w:vAlign w:val="center"/>
          </w:tcPr>
          <w:p w14:paraId="1E450AA9" w14:textId="06A2DEFD" w:rsidR="00230291" w:rsidRPr="00AC1BC0" w:rsidRDefault="00E05C67" w:rsidP="00CC4F6E">
            <w:pPr>
              <w:keepNext/>
              <w:keepLines/>
              <w:spacing w:before="40" w:after="40"/>
              <w:jc w:val="center"/>
              <w:rPr>
                <w:rFonts w:cstheme="minorHAnsi"/>
                <w:sz w:val="20"/>
                <w:szCs w:val="20"/>
              </w:rPr>
            </w:pPr>
            <w:r w:rsidRPr="00AC1BC0">
              <w:rPr>
                <w:rFonts w:cstheme="minorHAnsi"/>
                <w:sz w:val="20"/>
                <w:szCs w:val="20"/>
              </w:rPr>
              <w:t>1</w:t>
            </w:r>
            <w:r w:rsidR="00320902" w:rsidRPr="00AC1BC0">
              <w:rPr>
                <w:rFonts w:cstheme="minorHAnsi"/>
                <w:sz w:val="20"/>
                <w:szCs w:val="20"/>
              </w:rPr>
              <w:t>2</w:t>
            </w:r>
            <w:r w:rsidRPr="00AC1BC0">
              <w:rPr>
                <w:rFonts w:cstheme="minorHAnsi"/>
                <w:sz w:val="20"/>
                <w:szCs w:val="20"/>
              </w:rPr>
              <w:t>0,000</w:t>
            </w:r>
          </w:p>
        </w:tc>
        <w:tc>
          <w:tcPr>
            <w:tcW w:w="1397" w:type="dxa"/>
            <w:tcBorders>
              <w:top w:val="single" w:sz="4" w:space="0" w:color="auto"/>
              <w:bottom w:val="single" w:sz="4" w:space="0" w:color="auto"/>
            </w:tcBorders>
            <w:shd w:val="clear" w:color="auto" w:fill="auto"/>
            <w:vAlign w:val="center"/>
          </w:tcPr>
          <w:p w14:paraId="59B6BA07" w14:textId="50BF87B2" w:rsidR="00230291" w:rsidRPr="00AC1BC0" w:rsidRDefault="00602C52" w:rsidP="00CC4F6E">
            <w:pPr>
              <w:keepNext/>
              <w:keepLines/>
              <w:spacing w:before="40" w:after="40"/>
              <w:jc w:val="center"/>
              <w:rPr>
                <w:rFonts w:cstheme="minorHAnsi"/>
                <w:sz w:val="20"/>
                <w:szCs w:val="20"/>
              </w:rPr>
            </w:pPr>
            <w:r w:rsidRPr="002B3292">
              <w:rPr>
                <w:rFonts w:cstheme="minorHAnsi"/>
                <w:sz w:val="20"/>
                <w:szCs w:val="20"/>
              </w:rPr>
              <w:t>6</w:t>
            </w:r>
            <w:r w:rsidR="00E05C67" w:rsidRPr="00AC1BC0">
              <w:rPr>
                <w:rFonts w:cstheme="minorHAnsi"/>
                <w:sz w:val="20"/>
                <w:szCs w:val="20"/>
              </w:rPr>
              <w:t>0,000</w:t>
            </w:r>
          </w:p>
        </w:tc>
        <w:tc>
          <w:tcPr>
            <w:tcW w:w="1397" w:type="dxa"/>
            <w:tcBorders>
              <w:top w:val="single" w:sz="4" w:space="0" w:color="auto"/>
              <w:bottom w:val="single" w:sz="4" w:space="0" w:color="auto"/>
            </w:tcBorders>
            <w:shd w:val="clear" w:color="auto" w:fill="auto"/>
            <w:vAlign w:val="center"/>
          </w:tcPr>
          <w:p w14:paraId="520B8711" w14:textId="2667335F" w:rsidR="00230291" w:rsidRPr="00944B06" w:rsidRDefault="00602C52" w:rsidP="00CC4F6E">
            <w:pPr>
              <w:keepNext/>
              <w:keepLines/>
              <w:spacing w:before="40" w:after="40"/>
              <w:jc w:val="center"/>
              <w:rPr>
                <w:rFonts w:cstheme="minorHAnsi"/>
                <w:sz w:val="20"/>
                <w:szCs w:val="20"/>
              </w:rPr>
            </w:pPr>
            <w:r>
              <w:rPr>
                <w:rFonts w:cstheme="minorHAnsi"/>
                <w:sz w:val="20"/>
                <w:szCs w:val="20"/>
              </w:rPr>
              <w:t>10,000</w:t>
            </w:r>
          </w:p>
        </w:tc>
        <w:tc>
          <w:tcPr>
            <w:tcW w:w="1397" w:type="dxa"/>
            <w:tcBorders>
              <w:top w:val="single" w:sz="4" w:space="0" w:color="auto"/>
              <w:bottom w:val="single" w:sz="4" w:space="0" w:color="auto"/>
            </w:tcBorders>
            <w:shd w:val="clear" w:color="auto" w:fill="auto"/>
          </w:tcPr>
          <w:p w14:paraId="1F497FEE" w14:textId="77777777" w:rsidR="00230291" w:rsidRPr="00944B06" w:rsidRDefault="00230291" w:rsidP="00463171">
            <w:pPr>
              <w:keepNext/>
              <w:keepLines/>
              <w:spacing w:before="40" w:after="40"/>
              <w:jc w:val="center"/>
              <w:rPr>
                <w:rFonts w:cstheme="minorHAnsi"/>
                <w:sz w:val="20"/>
                <w:szCs w:val="20"/>
              </w:rPr>
            </w:pPr>
          </w:p>
        </w:tc>
        <w:tc>
          <w:tcPr>
            <w:tcW w:w="1399" w:type="dxa"/>
            <w:tcBorders>
              <w:top w:val="single" w:sz="4" w:space="0" w:color="auto"/>
              <w:bottom w:val="single" w:sz="4" w:space="0" w:color="auto"/>
            </w:tcBorders>
            <w:shd w:val="clear" w:color="auto" w:fill="auto"/>
            <w:vAlign w:val="center"/>
          </w:tcPr>
          <w:p w14:paraId="61BD7E63" w14:textId="70381D19" w:rsidR="00230291" w:rsidRPr="00944B06" w:rsidRDefault="00ED11D4" w:rsidP="00461869">
            <w:pPr>
              <w:keepNext/>
              <w:keepLines/>
              <w:spacing w:before="40" w:after="40"/>
              <w:jc w:val="right"/>
              <w:rPr>
                <w:rFonts w:cstheme="minorHAnsi"/>
                <w:b/>
                <w:bCs/>
                <w:sz w:val="20"/>
                <w:szCs w:val="20"/>
              </w:rPr>
            </w:pPr>
            <w:r w:rsidRPr="00944B06">
              <w:rPr>
                <w:rFonts w:cstheme="minorHAnsi"/>
                <w:b/>
                <w:bCs/>
                <w:sz w:val="20"/>
                <w:szCs w:val="20"/>
              </w:rPr>
              <w:t>250,000</w:t>
            </w:r>
          </w:p>
        </w:tc>
      </w:tr>
      <w:tr w:rsidR="00DA1CAB" w:rsidRPr="007B7EDE" w14:paraId="581E0555" w14:textId="77777777" w:rsidTr="00E66580">
        <w:trPr>
          <w:cantSplit/>
        </w:trPr>
        <w:tc>
          <w:tcPr>
            <w:tcW w:w="3969" w:type="dxa"/>
            <w:tcBorders>
              <w:top w:val="single" w:sz="4" w:space="0" w:color="auto"/>
              <w:bottom w:val="single" w:sz="4" w:space="0" w:color="auto"/>
            </w:tcBorders>
          </w:tcPr>
          <w:p w14:paraId="4D8C3D98" w14:textId="2C085706" w:rsidR="00DA1CAB" w:rsidRPr="00753031" w:rsidRDefault="00DA1CAB" w:rsidP="00DA1CAB">
            <w:pPr>
              <w:keepNext/>
              <w:keepLines/>
              <w:spacing w:before="40" w:after="40"/>
              <w:ind w:left="-111"/>
              <w:rPr>
                <w:rStyle w:val="FootnoteReference"/>
                <w:sz w:val="20"/>
                <w:szCs w:val="20"/>
              </w:rPr>
            </w:pPr>
            <w:r w:rsidRPr="76B0317E">
              <w:rPr>
                <w:sz w:val="20"/>
                <w:szCs w:val="20"/>
              </w:rPr>
              <w:t>Balance of non-Commonwealth contributions</w:t>
            </w:r>
            <w:r w:rsidR="301F5EDE" w:rsidRPr="76B0317E">
              <w:rPr>
                <w:sz w:val="20"/>
                <w:szCs w:val="20"/>
              </w:rPr>
              <w:t>*</w:t>
            </w:r>
          </w:p>
        </w:tc>
        <w:tc>
          <w:tcPr>
            <w:tcW w:w="1397" w:type="dxa"/>
            <w:tcBorders>
              <w:top w:val="single" w:sz="4" w:space="0" w:color="auto"/>
              <w:bottom w:val="single" w:sz="4" w:space="0" w:color="auto"/>
            </w:tcBorders>
            <w:vAlign w:val="center"/>
          </w:tcPr>
          <w:p w14:paraId="32221B11" w14:textId="7DE41C27" w:rsidR="00DA1CAB" w:rsidRPr="00753031" w:rsidRDefault="00DA1CAB" w:rsidP="00DA1CAB">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vAlign w:val="center"/>
          </w:tcPr>
          <w:p w14:paraId="61753550" w14:textId="13E3D20A" w:rsidR="00DA1CAB" w:rsidRPr="00753031" w:rsidRDefault="00AD1527" w:rsidP="00DA1CAB">
            <w:pPr>
              <w:keepNext/>
              <w:keepLines/>
              <w:spacing w:before="40" w:after="40"/>
              <w:jc w:val="center"/>
              <w:rPr>
                <w:rFonts w:cstheme="minorHAnsi"/>
                <w:sz w:val="20"/>
                <w:szCs w:val="20"/>
              </w:rPr>
            </w:pPr>
            <w:r>
              <w:rPr>
                <w:rFonts w:cstheme="minorHAnsi"/>
                <w:sz w:val="20"/>
                <w:szCs w:val="20"/>
              </w:rPr>
              <w:t>5,9</w:t>
            </w:r>
            <w:r w:rsidR="00EB46D7">
              <w:rPr>
                <w:rFonts w:cstheme="minorHAnsi"/>
                <w:sz w:val="20"/>
                <w:szCs w:val="20"/>
              </w:rPr>
              <w:t>88,693</w:t>
            </w:r>
          </w:p>
        </w:tc>
        <w:tc>
          <w:tcPr>
            <w:tcW w:w="1397" w:type="dxa"/>
            <w:tcBorders>
              <w:top w:val="single" w:sz="4" w:space="0" w:color="auto"/>
              <w:bottom w:val="single" w:sz="4" w:space="0" w:color="auto"/>
            </w:tcBorders>
            <w:vAlign w:val="center"/>
          </w:tcPr>
          <w:p w14:paraId="688B2B9B" w14:textId="196AF62D" w:rsidR="00DA1CAB" w:rsidRPr="00753031" w:rsidRDefault="00AD1527" w:rsidP="00DA1CAB">
            <w:pPr>
              <w:keepNext/>
              <w:keepLines/>
              <w:spacing w:before="40" w:after="40"/>
              <w:jc w:val="center"/>
              <w:rPr>
                <w:rFonts w:cstheme="minorHAnsi"/>
                <w:sz w:val="20"/>
                <w:szCs w:val="20"/>
              </w:rPr>
            </w:pPr>
            <w:r>
              <w:rPr>
                <w:rFonts w:cstheme="minorHAnsi"/>
                <w:sz w:val="20"/>
                <w:szCs w:val="20"/>
              </w:rPr>
              <w:t>5,527</w:t>
            </w:r>
            <w:r w:rsidR="00EB46D7">
              <w:rPr>
                <w:rFonts w:cstheme="minorHAnsi"/>
                <w:sz w:val="20"/>
                <w:szCs w:val="20"/>
              </w:rPr>
              <w:t>,166</w:t>
            </w:r>
          </w:p>
        </w:tc>
        <w:tc>
          <w:tcPr>
            <w:tcW w:w="1397" w:type="dxa"/>
            <w:tcBorders>
              <w:top w:val="single" w:sz="4" w:space="0" w:color="auto"/>
              <w:bottom w:val="single" w:sz="4" w:space="0" w:color="auto"/>
            </w:tcBorders>
            <w:vAlign w:val="center"/>
          </w:tcPr>
          <w:p w14:paraId="3E14C894" w14:textId="0AB6EF11" w:rsidR="00DA1CAB" w:rsidRPr="00753031" w:rsidRDefault="00AD1527" w:rsidP="00DA1CAB">
            <w:pPr>
              <w:keepNext/>
              <w:keepLines/>
              <w:spacing w:before="40" w:after="40"/>
              <w:jc w:val="center"/>
              <w:rPr>
                <w:rFonts w:cstheme="minorHAnsi"/>
                <w:sz w:val="20"/>
                <w:szCs w:val="20"/>
              </w:rPr>
            </w:pPr>
            <w:r>
              <w:rPr>
                <w:rFonts w:cstheme="minorHAnsi"/>
                <w:sz w:val="20"/>
                <w:szCs w:val="20"/>
              </w:rPr>
              <w:t>4,</w:t>
            </w:r>
            <w:r w:rsidR="00645C40">
              <w:rPr>
                <w:rFonts w:cstheme="minorHAnsi"/>
                <w:sz w:val="20"/>
                <w:szCs w:val="20"/>
              </w:rPr>
              <w:t>811</w:t>
            </w:r>
            <w:r w:rsidR="00EB46D7">
              <w:rPr>
                <w:rFonts w:cstheme="minorHAnsi"/>
                <w:sz w:val="20"/>
                <w:szCs w:val="20"/>
              </w:rPr>
              <w:t>,167</w:t>
            </w:r>
          </w:p>
        </w:tc>
        <w:tc>
          <w:tcPr>
            <w:tcW w:w="1397" w:type="dxa"/>
            <w:tcBorders>
              <w:top w:val="single" w:sz="4" w:space="0" w:color="auto"/>
              <w:bottom w:val="single" w:sz="4" w:space="0" w:color="auto"/>
            </w:tcBorders>
            <w:vAlign w:val="center"/>
          </w:tcPr>
          <w:p w14:paraId="3E5FA57D" w14:textId="400AACB1" w:rsidR="00DA1CAB" w:rsidRPr="00753031" w:rsidRDefault="00645C40" w:rsidP="00DA1CAB">
            <w:pPr>
              <w:keepNext/>
              <w:keepLines/>
              <w:spacing w:before="40" w:after="40"/>
              <w:jc w:val="center"/>
              <w:rPr>
                <w:rFonts w:cstheme="minorHAnsi"/>
                <w:sz w:val="20"/>
                <w:szCs w:val="20"/>
              </w:rPr>
            </w:pPr>
            <w:r>
              <w:rPr>
                <w:rFonts w:cstheme="minorHAnsi"/>
                <w:sz w:val="20"/>
                <w:szCs w:val="20"/>
              </w:rPr>
              <w:t>3,102</w:t>
            </w:r>
            <w:r w:rsidR="00EB46D7">
              <w:rPr>
                <w:rFonts w:cstheme="minorHAnsi"/>
                <w:sz w:val="20"/>
                <w:szCs w:val="20"/>
              </w:rPr>
              <w:t>,416</w:t>
            </w:r>
          </w:p>
        </w:tc>
        <w:tc>
          <w:tcPr>
            <w:tcW w:w="1397" w:type="dxa"/>
            <w:tcBorders>
              <w:top w:val="single" w:sz="4" w:space="0" w:color="auto"/>
              <w:bottom w:val="single" w:sz="4" w:space="0" w:color="auto"/>
            </w:tcBorders>
          </w:tcPr>
          <w:p w14:paraId="03081807" w14:textId="0CA814B9" w:rsidR="00DA1CAB" w:rsidRPr="00753031" w:rsidRDefault="00645C40" w:rsidP="00DA1CAB">
            <w:pPr>
              <w:keepNext/>
              <w:keepLines/>
              <w:spacing w:before="40" w:after="40"/>
              <w:jc w:val="right"/>
              <w:rPr>
                <w:rFonts w:cstheme="minorHAnsi"/>
                <w:sz w:val="20"/>
                <w:szCs w:val="20"/>
              </w:rPr>
            </w:pPr>
            <w:r>
              <w:rPr>
                <w:rFonts w:cstheme="minorHAnsi"/>
                <w:sz w:val="20"/>
                <w:szCs w:val="20"/>
              </w:rPr>
              <w:t>2,100,</w:t>
            </w:r>
            <w:r w:rsidR="00EB46D7">
              <w:rPr>
                <w:rFonts w:cstheme="minorHAnsi"/>
                <w:sz w:val="20"/>
                <w:szCs w:val="20"/>
              </w:rPr>
              <w:t>000</w:t>
            </w:r>
          </w:p>
        </w:tc>
        <w:tc>
          <w:tcPr>
            <w:tcW w:w="1399" w:type="dxa"/>
            <w:tcBorders>
              <w:top w:val="single" w:sz="4" w:space="0" w:color="auto"/>
              <w:bottom w:val="single" w:sz="4" w:space="0" w:color="auto"/>
            </w:tcBorders>
            <w:vAlign w:val="center"/>
          </w:tcPr>
          <w:p w14:paraId="765C9070" w14:textId="77069424" w:rsidR="00DA1CAB" w:rsidRPr="00753031" w:rsidRDefault="00645C40" w:rsidP="00DA1CAB">
            <w:pPr>
              <w:keepNext/>
              <w:keepLines/>
              <w:spacing w:before="40" w:after="40"/>
              <w:jc w:val="right"/>
              <w:rPr>
                <w:rFonts w:cstheme="minorHAnsi"/>
                <w:sz w:val="20"/>
                <w:szCs w:val="20"/>
              </w:rPr>
            </w:pPr>
            <w:r>
              <w:rPr>
                <w:rFonts w:cstheme="minorHAnsi"/>
                <w:b/>
                <w:sz w:val="20"/>
                <w:szCs w:val="20"/>
              </w:rPr>
              <w:t>2</w:t>
            </w:r>
            <w:r w:rsidR="00EB46D7">
              <w:rPr>
                <w:rFonts w:cstheme="minorHAnsi"/>
                <w:b/>
                <w:sz w:val="20"/>
                <w:szCs w:val="20"/>
              </w:rPr>
              <w:t>1,</w:t>
            </w:r>
            <w:r>
              <w:rPr>
                <w:rFonts w:cstheme="minorHAnsi"/>
                <w:b/>
                <w:sz w:val="20"/>
                <w:szCs w:val="20"/>
              </w:rPr>
              <w:t>529</w:t>
            </w:r>
            <w:r w:rsidR="00EB46D7">
              <w:rPr>
                <w:rFonts w:cstheme="minorHAnsi"/>
                <w:b/>
                <w:sz w:val="20"/>
                <w:szCs w:val="20"/>
              </w:rPr>
              <w:t>,442</w:t>
            </w:r>
          </w:p>
        </w:tc>
      </w:tr>
    </w:tbl>
    <w:p w14:paraId="626CC7E6" w14:textId="6C5D0490" w:rsidR="00A04C34" w:rsidRPr="00661679" w:rsidRDefault="00A04C34" w:rsidP="00A04C34">
      <w:pPr>
        <w:widowControl/>
        <w:spacing w:after="120"/>
        <w:ind w:left="360"/>
        <w:jc w:val="both"/>
        <w:rPr>
          <w:rFonts w:ascii="Corbel" w:eastAsia="Times New Roman" w:hAnsi="Corbel" w:cs="Arial"/>
          <w:iCs/>
          <w:sz w:val="20"/>
          <w:szCs w:val="20"/>
          <w:lang w:eastAsia="en-AU"/>
        </w:rPr>
      </w:pPr>
      <w:r w:rsidRPr="00661679">
        <w:rPr>
          <w:rFonts w:ascii="Corbel" w:eastAsia="Times New Roman" w:hAnsi="Corbel" w:cs="Arial"/>
          <w:iCs/>
          <w:sz w:val="20"/>
          <w:szCs w:val="20"/>
          <w:lang w:eastAsia="en-AU"/>
        </w:rPr>
        <w:t xml:space="preserve">  </w:t>
      </w:r>
      <w:r w:rsidRPr="009D5B87">
        <w:rPr>
          <w:rFonts w:ascii="Corbel" w:eastAsia="Times New Roman" w:hAnsi="Corbel" w:cs="Arial"/>
          <w:iCs/>
          <w:sz w:val="20"/>
          <w:szCs w:val="20"/>
          <w:lang w:eastAsia="en-AU"/>
        </w:rPr>
        <w:t xml:space="preserve">* </w:t>
      </w:r>
      <w:r w:rsidR="000574E0">
        <w:rPr>
          <w:rFonts w:ascii="Corbel" w:eastAsia="Times New Roman" w:hAnsi="Corbel" w:cs="Arial"/>
          <w:iCs/>
          <w:sz w:val="20"/>
          <w:szCs w:val="20"/>
          <w:lang w:eastAsia="en-AU"/>
        </w:rPr>
        <w:t>F</w:t>
      </w:r>
      <w:r w:rsidRPr="00A04C34">
        <w:rPr>
          <w:rFonts w:ascii="Corbel" w:eastAsia="Times New Roman" w:hAnsi="Corbel" w:cs="Arial"/>
          <w:iCs/>
          <w:sz w:val="20"/>
          <w:szCs w:val="20"/>
          <w:lang w:eastAsia="en-AU"/>
        </w:rPr>
        <w:t xml:space="preserve">inancial year profile for </w:t>
      </w:r>
      <w:r w:rsidR="00E274F0">
        <w:rPr>
          <w:rFonts w:ascii="Corbel" w:eastAsia="Times New Roman" w:hAnsi="Corbel" w:cs="Arial"/>
          <w:iCs/>
          <w:sz w:val="20"/>
          <w:szCs w:val="20"/>
          <w:lang w:eastAsia="en-AU"/>
        </w:rPr>
        <w:t xml:space="preserve">the balance of </w:t>
      </w:r>
      <w:r w:rsidRPr="00A04C34">
        <w:rPr>
          <w:rFonts w:ascii="Corbel" w:eastAsia="Times New Roman" w:hAnsi="Corbel" w:cs="Arial"/>
          <w:iCs/>
          <w:sz w:val="20"/>
          <w:szCs w:val="20"/>
          <w:lang w:eastAsia="en-AU"/>
        </w:rPr>
        <w:t xml:space="preserve">non-Commonwealth contributions </w:t>
      </w:r>
      <w:r w:rsidR="00E274F0">
        <w:rPr>
          <w:rFonts w:ascii="Corbel" w:eastAsia="Times New Roman" w:hAnsi="Corbel" w:cs="Arial"/>
          <w:iCs/>
          <w:sz w:val="20"/>
          <w:szCs w:val="20"/>
          <w:lang w:eastAsia="en-AU"/>
        </w:rPr>
        <w:t>is indicative.</w:t>
      </w:r>
    </w:p>
    <w:p w14:paraId="4FD0ADA7" w14:textId="77777777" w:rsidR="003952A0" w:rsidRDefault="003952A0" w:rsidP="00CB7434"/>
    <w:p w14:paraId="564AE0C8" w14:textId="77777777" w:rsidR="00582776" w:rsidRDefault="00582776" w:rsidP="00CB7434"/>
    <w:p w14:paraId="74205DB6" w14:textId="77777777" w:rsidR="00582776" w:rsidRDefault="00582776" w:rsidP="00CB7434"/>
    <w:p w14:paraId="600769EF" w14:textId="77777777" w:rsidR="00582776" w:rsidRDefault="00582776" w:rsidP="00CB7434">
      <w:pPr>
        <w:sectPr w:rsidR="00582776" w:rsidSect="003E4482">
          <w:pgSz w:w="16838" w:h="11906" w:orient="landscape"/>
          <w:pgMar w:top="1440" w:right="1440" w:bottom="1440" w:left="1440" w:header="708" w:footer="708" w:gutter="0"/>
          <w:cols w:space="708"/>
          <w:docGrid w:linePitch="360"/>
        </w:sect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3938"/>
      </w:tblGrid>
      <w:tr w:rsidR="007D54AE" w:rsidRPr="00536D51" w14:paraId="6E155402" w14:textId="77777777" w:rsidTr="00DF7B2F">
        <w:tc>
          <w:tcPr>
            <w:tcW w:w="13938" w:type="dxa"/>
            <w:shd w:val="clear" w:color="auto" w:fill="DEEAF6" w:themeFill="accent1" w:themeFillTint="33"/>
          </w:tcPr>
          <w:p w14:paraId="1777E83E" w14:textId="55287FC2" w:rsidR="007D54AE" w:rsidRPr="00183ECB" w:rsidRDefault="007D54AE">
            <w:pPr>
              <w:widowControl/>
              <w:spacing w:before="80" w:after="80"/>
              <w:outlineLvl w:val="1"/>
              <w:rPr>
                <w:rFonts w:ascii="Corbel" w:eastAsia="Times New Roman" w:hAnsi="Corbel" w:cs="Arial"/>
                <w:b/>
                <w:iCs/>
                <w:sz w:val="26"/>
                <w:szCs w:val="26"/>
                <w:lang w:eastAsia="en-AU"/>
              </w:rPr>
            </w:pPr>
            <w:r w:rsidRPr="00183ECB">
              <w:lastRenderedPageBreak/>
              <w:br w:type="page"/>
            </w:r>
            <w:r w:rsidRPr="00183ECB">
              <w:rPr>
                <w:rFonts w:ascii="Corbel" w:eastAsia="Times New Roman" w:hAnsi="Corbel" w:cs="Arial"/>
                <w:b/>
                <w:iCs/>
                <w:sz w:val="26"/>
                <w:szCs w:val="26"/>
                <w:lang w:eastAsia="en-AU"/>
              </w:rPr>
              <w:t xml:space="preserve">Table </w:t>
            </w:r>
            <w:r w:rsidR="003666CC" w:rsidRPr="00183ECB">
              <w:rPr>
                <w:rFonts w:ascii="Corbel" w:eastAsia="Times New Roman" w:hAnsi="Corbel" w:cs="Arial"/>
                <w:b/>
                <w:iCs/>
                <w:sz w:val="26"/>
                <w:szCs w:val="26"/>
                <w:lang w:eastAsia="en-AU"/>
              </w:rPr>
              <w:t>B</w:t>
            </w:r>
            <w:r w:rsidRPr="00183ECB">
              <w:rPr>
                <w:rFonts w:ascii="Corbel" w:eastAsia="Times New Roman" w:hAnsi="Corbel" w:cs="Arial"/>
                <w:b/>
                <w:iCs/>
                <w:sz w:val="26"/>
                <w:szCs w:val="26"/>
                <w:lang w:eastAsia="en-AU"/>
              </w:rPr>
              <w:t xml:space="preserve">3: </w:t>
            </w:r>
            <w:r w:rsidR="003666CC" w:rsidRPr="00183ECB">
              <w:rPr>
                <w:rFonts w:ascii="Corbel" w:eastAsia="Times New Roman" w:hAnsi="Corbel" w:cs="Arial"/>
                <w:b/>
                <w:iCs/>
                <w:sz w:val="26"/>
                <w:szCs w:val="26"/>
                <w:lang w:eastAsia="en-AU"/>
              </w:rPr>
              <w:t xml:space="preserve">Victoria </w:t>
            </w:r>
            <w:r w:rsidRPr="00183ECB">
              <w:rPr>
                <w:rFonts w:ascii="Corbel" w:eastAsia="Times New Roman" w:hAnsi="Corbel" w:cs="Arial"/>
                <w:b/>
                <w:iCs/>
                <w:sz w:val="26"/>
                <w:szCs w:val="26"/>
                <w:lang w:eastAsia="en-AU"/>
              </w:rPr>
              <w:t>- Performance requirements, reporting and payment summary</w:t>
            </w:r>
          </w:p>
        </w:tc>
      </w:tr>
    </w:tbl>
    <w:p w14:paraId="3884CA7A" w14:textId="4B5D9B78" w:rsidR="006B1BC9" w:rsidRPr="00AF7C53" w:rsidRDefault="006B1BC9">
      <w:pPr>
        <w:rPr>
          <w:sz w:val="2"/>
          <w:szCs w:val="2"/>
        </w:rPr>
      </w:pPr>
    </w:p>
    <w:tbl>
      <w:tblPr>
        <w:tblW w:w="139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116"/>
        <w:gridCol w:w="7652"/>
        <w:gridCol w:w="2555"/>
        <w:gridCol w:w="1615"/>
      </w:tblGrid>
      <w:tr w:rsidR="007D54AE" w:rsidRPr="00536D51" w14:paraId="01901281" w14:textId="77777777" w:rsidTr="00BD46AA">
        <w:trPr>
          <w:trHeight w:val="300"/>
          <w:tblHeader/>
        </w:trPr>
        <w:tc>
          <w:tcPr>
            <w:tcW w:w="2116" w:type="dxa"/>
            <w:tcBorders>
              <w:bottom w:val="single" w:sz="8" w:space="0" w:color="4F81BD"/>
            </w:tcBorders>
            <w:shd w:val="clear" w:color="auto" w:fill="F2F2F2" w:themeFill="background1" w:themeFillShade="F2"/>
          </w:tcPr>
          <w:p w14:paraId="4344C77D" w14:textId="156E0364" w:rsidR="007D54AE" w:rsidRPr="00183ECB" w:rsidRDefault="007D54AE">
            <w:pPr>
              <w:widowControl/>
              <w:spacing w:before="80" w:after="80"/>
              <w:outlineLvl w:val="1"/>
              <w:rPr>
                <w:rFonts w:ascii="Corbel" w:eastAsia="Times New Roman" w:hAnsi="Corbel" w:cs="Arial"/>
                <w:b/>
                <w:iCs/>
                <w:sz w:val="26"/>
                <w:szCs w:val="26"/>
                <w:lang w:eastAsia="en-AU"/>
              </w:rPr>
            </w:pPr>
            <w:r w:rsidRPr="00183ECB">
              <w:rPr>
                <w:rFonts w:ascii="Corbel" w:eastAsia="Times New Roman" w:hAnsi="Corbel" w:cs="Arial"/>
                <w:b/>
                <w:iCs/>
                <w:sz w:val="26"/>
                <w:szCs w:val="26"/>
                <w:lang w:eastAsia="en-AU"/>
              </w:rPr>
              <w:t>Output (Project)</w:t>
            </w:r>
          </w:p>
        </w:tc>
        <w:tc>
          <w:tcPr>
            <w:tcW w:w="7652" w:type="dxa"/>
            <w:tcBorders>
              <w:bottom w:val="single" w:sz="8" w:space="0" w:color="4F81BD"/>
            </w:tcBorders>
            <w:shd w:val="clear" w:color="auto" w:fill="F2F2F2" w:themeFill="background1" w:themeFillShade="F2"/>
          </w:tcPr>
          <w:p w14:paraId="40A5DC81" w14:textId="77777777" w:rsidR="007D54AE" w:rsidRPr="00183ECB" w:rsidRDefault="007D54AE">
            <w:pPr>
              <w:widowControl/>
              <w:spacing w:before="80" w:after="80"/>
              <w:outlineLvl w:val="1"/>
              <w:rPr>
                <w:rFonts w:ascii="Corbel" w:eastAsia="Times New Roman" w:hAnsi="Corbel" w:cs="Arial"/>
                <w:b/>
                <w:iCs/>
                <w:sz w:val="26"/>
                <w:szCs w:val="26"/>
                <w:lang w:eastAsia="en-AU"/>
              </w:rPr>
            </w:pPr>
            <w:r w:rsidRPr="00183ECB">
              <w:rPr>
                <w:rFonts w:ascii="Corbel" w:eastAsia="Times New Roman" w:hAnsi="Corbel" w:cs="Arial"/>
                <w:b/>
                <w:iCs/>
                <w:sz w:val="26"/>
                <w:szCs w:val="26"/>
                <w:lang w:eastAsia="en-AU"/>
              </w:rPr>
              <w:t>Performance milestones</w:t>
            </w:r>
          </w:p>
        </w:tc>
        <w:tc>
          <w:tcPr>
            <w:tcW w:w="2555" w:type="dxa"/>
            <w:tcBorders>
              <w:bottom w:val="single" w:sz="8" w:space="0" w:color="4F81BD"/>
            </w:tcBorders>
            <w:shd w:val="clear" w:color="auto" w:fill="F2F2F2" w:themeFill="background1" w:themeFillShade="F2"/>
          </w:tcPr>
          <w:p w14:paraId="36090F64" w14:textId="6C88CC9D" w:rsidR="007D54AE" w:rsidRPr="00536D51" w:rsidRDefault="007D54AE">
            <w:pPr>
              <w:widowControl/>
              <w:spacing w:before="80" w:after="80"/>
              <w:outlineLvl w:val="1"/>
              <w:rPr>
                <w:rFonts w:ascii="Corbel" w:eastAsia="Times New Roman" w:hAnsi="Corbel" w:cs="Arial"/>
                <w:b/>
                <w:iCs/>
                <w:sz w:val="26"/>
                <w:szCs w:val="26"/>
                <w:lang w:eastAsia="en-AU"/>
              </w:rPr>
            </w:pPr>
            <w:r w:rsidRPr="00F806A9">
              <w:rPr>
                <w:rFonts w:ascii="Corbel" w:eastAsia="Times New Roman" w:hAnsi="Corbel" w:cs="Arial"/>
                <w:b/>
                <w:iCs/>
                <w:sz w:val="26"/>
                <w:szCs w:val="26"/>
                <w:lang w:eastAsia="en-AU"/>
              </w:rPr>
              <w:t xml:space="preserve">Milestone </w:t>
            </w:r>
            <w:r w:rsidR="00C957EA" w:rsidRPr="00F806A9">
              <w:rPr>
                <w:rFonts w:ascii="Corbel" w:eastAsia="Times New Roman" w:hAnsi="Corbel" w:cs="Arial"/>
                <w:b/>
                <w:iCs/>
                <w:sz w:val="26"/>
                <w:szCs w:val="26"/>
                <w:lang w:eastAsia="en-AU"/>
              </w:rPr>
              <w:t>submission date</w:t>
            </w:r>
          </w:p>
        </w:tc>
        <w:tc>
          <w:tcPr>
            <w:tcW w:w="1615" w:type="dxa"/>
            <w:tcBorders>
              <w:bottom w:val="single" w:sz="8" w:space="0" w:color="4F81BD"/>
            </w:tcBorders>
            <w:shd w:val="clear" w:color="auto" w:fill="F2F2F2" w:themeFill="background1" w:themeFillShade="F2"/>
          </w:tcPr>
          <w:p w14:paraId="6074F2B6" w14:textId="77777777" w:rsidR="007D54AE" w:rsidRPr="00536D51" w:rsidRDefault="007D54AE">
            <w:pPr>
              <w:widowControl/>
              <w:spacing w:before="80" w:after="80"/>
              <w:outlineLvl w:val="1"/>
              <w:rPr>
                <w:rFonts w:ascii="Corbel" w:eastAsia="Times New Roman" w:hAnsi="Corbel" w:cs="Arial"/>
                <w:b/>
                <w:iCs/>
                <w:sz w:val="26"/>
                <w:szCs w:val="26"/>
                <w:lang w:eastAsia="en-AU"/>
              </w:rPr>
            </w:pPr>
            <w:r w:rsidRPr="00536D51">
              <w:rPr>
                <w:rFonts w:ascii="Corbel" w:eastAsia="Times New Roman" w:hAnsi="Corbel" w:cs="Arial"/>
                <w:b/>
                <w:iCs/>
                <w:sz w:val="26"/>
                <w:szCs w:val="26"/>
                <w:lang w:eastAsia="en-AU"/>
              </w:rPr>
              <w:t>Payment</w:t>
            </w:r>
          </w:p>
        </w:tc>
      </w:tr>
      <w:tr w:rsidR="0007356F" w:rsidRPr="00536D51" w14:paraId="4BC8D8E1" w14:textId="77777777" w:rsidTr="00182566">
        <w:trPr>
          <w:trHeight w:val="300"/>
        </w:trPr>
        <w:tc>
          <w:tcPr>
            <w:tcW w:w="2116" w:type="dxa"/>
            <w:vMerge w:val="restart"/>
            <w:tcBorders>
              <w:left w:val="single" w:sz="8" w:space="0" w:color="4F81BD"/>
              <w:right w:val="single" w:sz="8" w:space="0" w:color="4F81BD"/>
            </w:tcBorders>
            <w:shd w:val="clear" w:color="auto" w:fill="auto"/>
          </w:tcPr>
          <w:p w14:paraId="198FA061" w14:textId="77777777" w:rsidR="0007356F" w:rsidRPr="00183ECB" w:rsidRDefault="0007356F" w:rsidP="00A864C2">
            <w:pPr>
              <w:widowControl/>
              <w:spacing w:before="60" w:after="60"/>
              <w:outlineLvl w:val="1"/>
              <w:rPr>
                <w:rFonts w:ascii="Corbel" w:eastAsia="Times New Roman" w:hAnsi="Corbel" w:cs="Arial"/>
                <w:iCs/>
                <w:sz w:val="20"/>
                <w:szCs w:val="20"/>
                <w:lang w:eastAsia="en-AU"/>
              </w:rPr>
            </w:pPr>
            <w:r w:rsidRPr="00183ECB">
              <w:rPr>
                <w:rFonts w:ascii="Corbel" w:eastAsia="Times New Roman" w:hAnsi="Corbel" w:cs="Arial"/>
                <w:iCs/>
                <w:sz w:val="20"/>
                <w:szCs w:val="20"/>
                <w:lang w:eastAsia="en-AU"/>
              </w:rPr>
              <w:t>VIC-05 – Revitalising KooyongKoot and Tooronga Park wetland.</w:t>
            </w:r>
          </w:p>
          <w:p w14:paraId="684F3A2E" w14:textId="77777777" w:rsidR="0007356F" w:rsidRPr="00394984" w:rsidRDefault="0007356F">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4277F51D" w14:textId="4F0F3BF2" w:rsidR="0007356F" w:rsidRPr="00394984" w:rsidRDefault="0007356F">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Milestone </w:t>
            </w:r>
            <w:r>
              <w:rPr>
                <w:rFonts w:ascii="Corbel" w:eastAsia="Times New Roman" w:hAnsi="Corbel" w:cs="Arial"/>
                <w:iCs/>
                <w:sz w:val="20"/>
                <w:szCs w:val="20"/>
                <w:lang w:eastAsia="en-AU"/>
              </w:rPr>
              <w:t>1</w:t>
            </w:r>
            <w:r w:rsidRPr="00394984">
              <w:rPr>
                <w:rFonts w:ascii="Corbel" w:eastAsia="Times New Roman" w:hAnsi="Corbel" w:cs="Arial"/>
                <w:iCs/>
                <w:sz w:val="20"/>
                <w:szCs w:val="20"/>
                <w:lang w:eastAsia="en-AU"/>
              </w:rPr>
              <w:t xml:space="preserve"> – </w:t>
            </w:r>
            <w:r w:rsidRPr="00394984">
              <w:rPr>
                <w:rFonts w:ascii="Corbel" w:eastAsia="Times New Roman" w:hAnsi="Corbel" w:cs="Arial"/>
                <w:iCs/>
                <w:sz w:val="20"/>
                <w:szCs w:val="20"/>
                <w:u w:val="single"/>
                <w:lang w:eastAsia="en-AU"/>
              </w:rPr>
              <w:t>Project Commencement</w:t>
            </w:r>
          </w:p>
          <w:p w14:paraId="577BF6EC" w14:textId="5417D38C" w:rsidR="008B1F59" w:rsidRDefault="0007356F">
            <w:pPr>
              <w:pStyle w:val="ListParagraph"/>
              <w:widowControl/>
              <w:numPr>
                <w:ilvl w:val="0"/>
                <w:numId w:val="4"/>
              </w:numPr>
              <w:spacing w:before="60" w:after="60"/>
              <w:outlineLvl w:val="1"/>
              <w:rPr>
                <w:rFonts w:ascii="Corbel" w:eastAsia="Times New Roman" w:hAnsi="Corbel" w:cs="Arial"/>
                <w:iCs/>
                <w:sz w:val="20"/>
                <w:szCs w:val="20"/>
                <w:lang w:eastAsia="en-AU"/>
              </w:rPr>
            </w:pPr>
            <w:r w:rsidRPr="00183ECB">
              <w:rPr>
                <w:rFonts w:ascii="Corbel" w:eastAsia="Times New Roman" w:hAnsi="Corbel" w:cs="Arial"/>
                <w:iCs/>
                <w:sz w:val="20"/>
                <w:szCs w:val="20"/>
                <w:lang w:eastAsia="en-AU"/>
              </w:rPr>
              <w:t>Acceptance by the Commonwealth of evidence that demonstrates Agreement between Victoria and the City of Stonnington, Establishment of Project Governance Arrangements, Commencement of Procurement for external consultants and high level project costings breakdown.</w:t>
            </w:r>
          </w:p>
          <w:p w14:paraId="0F0343C9" w14:textId="3280B41D" w:rsidR="0007356F" w:rsidRPr="003F2DBB" w:rsidRDefault="008B1F59">
            <w:pPr>
              <w:pStyle w:val="ListParagraph"/>
              <w:widowControl/>
              <w:numPr>
                <w:ilvl w:val="0"/>
                <w:numId w:val="4"/>
              </w:numPr>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Acceptance by the Commonwealth of a Project Work Plan</w:t>
            </w:r>
            <w:r>
              <w:rPr>
                <w:rFonts w:ascii="Corbel" w:eastAsia="Times New Roman" w:hAnsi="Corbel" w:cs="Arial"/>
                <w:iCs/>
                <w:sz w:val="20"/>
                <w:szCs w:val="20"/>
                <w:lang w:eastAsia="en-AU"/>
              </w:rPr>
              <w:t xml:space="preserve"> </w:t>
            </w:r>
            <w:r w:rsidRPr="00394984">
              <w:rPr>
                <w:rFonts w:ascii="Corbel" w:eastAsia="Times New Roman" w:hAnsi="Corbel" w:cs="Arial"/>
                <w:iCs/>
                <w:sz w:val="20"/>
                <w:szCs w:val="20"/>
                <w:lang w:eastAsia="en-AU"/>
              </w:rPr>
              <w:t xml:space="preserve">(as per </w:t>
            </w:r>
            <w:r w:rsidRPr="00394984">
              <w:rPr>
                <w:rFonts w:ascii="Corbel" w:eastAsia="Times New Roman" w:hAnsi="Corbel" w:cs="Arial"/>
                <w:b/>
                <w:bCs/>
                <w:iCs/>
                <w:sz w:val="20"/>
                <w:szCs w:val="20"/>
                <w:lang w:eastAsia="en-AU"/>
              </w:rPr>
              <w:t>Attachment 1</w:t>
            </w:r>
            <w:r w:rsidRPr="00394984">
              <w:rPr>
                <w:rFonts w:ascii="Corbel" w:eastAsia="Times New Roman" w:hAnsi="Corbel" w:cs="Arial"/>
                <w:iCs/>
                <w:sz w:val="20"/>
                <w:szCs w:val="20"/>
                <w:lang w:eastAsia="en-AU"/>
              </w:rPr>
              <w:t>)</w:t>
            </w:r>
            <w:r w:rsidR="001D2BDB">
              <w:rPr>
                <w:rFonts w:ascii="Corbel" w:eastAsia="Times New Roman" w:hAnsi="Corbel" w:cs="Arial"/>
                <w:iCs/>
                <w:sz w:val="20"/>
                <w:szCs w:val="20"/>
                <w:lang w:eastAsia="en-AU"/>
              </w:rPr>
              <w:t xml:space="preserve"> </w:t>
            </w:r>
            <w:r w:rsidR="001D2BDB" w:rsidRPr="0067709C">
              <w:rPr>
                <w:rFonts w:ascii="Corbel" w:eastAsia="Times New Roman" w:hAnsi="Corbel" w:cs="Arial"/>
                <w:iCs/>
                <w:sz w:val="20"/>
                <w:szCs w:val="20"/>
                <w:lang w:eastAsia="en-AU"/>
              </w:rPr>
              <w:t xml:space="preserve">for the Project up to </w:t>
            </w:r>
            <w:r w:rsidR="00C579E0">
              <w:rPr>
                <w:rFonts w:ascii="Corbel" w:eastAsia="Times New Roman" w:hAnsi="Corbel" w:cs="Arial"/>
                <w:iCs/>
                <w:sz w:val="20"/>
                <w:szCs w:val="20"/>
                <w:lang w:eastAsia="en-AU"/>
              </w:rPr>
              <w:t xml:space="preserve">at least </w:t>
            </w:r>
            <w:r w:rsidR="001D2BDB" w:rsidRPr="0067709C">
              <w:rPr>
                <w:rFonts w:ascii="Corbel" w:eastAsia="Times New Roman" w:hAnsi="Corbel" w:cs="Arial"/>
                <w:iCs/>
                <w:sz w:val="20"/>
                <w:szCs w:val="20"/>
                <w:lang w:eastAsia="en-AU"/>
              </w:rPr>
              <w:t>3</w:t>
            </w:r>
            <w:r w:rsidR="00047217">
              <w:rPr>
                <w:rFonts w:ascii="Corbel" w:eastAsia="Times New Roman" w:hAnsi="Corbel" w:cs="Arial"/>
                <w:iCs/>
                <w:sz w:val="20"/>
                <w:szCs w:val="20"/>
                <w:lang w:eastAsia="en-AU"/>
              </w:rPr>
              <w:t>0</w:t>
            </w:r>
            <w:r w:rsidR="001D2BDB" w:rsidRPr="0067709C">
              <w:rPr>
                <w:rFonts w:ascii="Corbel" w:eastAsia="Times New Roman" w:hAnsi="Corbel" w:cs="Arial"/>
                <w:iCs/>
                <w:sz w:val="20"/>
                <w:szCs w:val="20"/>
                <w:lang w:eastAsia="en-AU"/>
              </w:rPr>
              <w:t> </w:t>
            </w:r>
            <w:r w:rsidR="006468E2">
              <w:rPr>
                <w:rFonts w:ascii="Corbel" w:eastAsia="Times New Roman" w:hAnsi="Corbel" w:cs="Arial"/>
                <w:iCs/>
                <w:sz w:val="20"/>
                <w:szCs w:val="20"/>
                <w:lang w:eastAsia="en-AU"/>
              </w:rPr>
              <w:t xml:space="preserve">November </w:t>
            </w:r>
            <w:r w:rsidR="00047217">
              <w:rPr>
                <w:rFonts w:ascii="Corbel" w:eastAsia="Times New Roman" w:hAnsi="Corbel" w:cs="Arial"/>
                <w:iCs/>
                <w:sz w:val="20"/>
                <w:szCs w:val="20"/>
                <w:lang w:eastAsia="en-AU"/>
              </w:rPr>
              <w:t>2025</w:t>
            </w:r>
            <w:r w:rsidR="00C579E0">
              <w:rPr>
                <w:rFonts w:ascii="Corbel" w:eastAsia="Times New Roman" w:hAnsi="Corbel" w:cs="Arial"/>
                <w:iCs/>
                <w:sz w:val="20"/>
                <w:szCs w:val="20"/>
                <w:lang w:eastAsia="en-AU"/>
              </w:rPr>
              <w:t>.</w:t>
            </w:r>
            <w:r w:rsidR="00280CD6">
              <w:rPr>
                <w:rFonts w:ascii="Corbel" w:eastAsia="Times New Roman" w:hAnsi="Corbel" w:cs="Arial"/>
                <w:iCs/>
                <w:sz w:val="20"/>
                <w:szCs w:val="20"/>
                <w:lang w:eastAsia="en-AU"/>
              </w:rPr>
              <w:br/>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0B4C3F3A" w14:textId="4AA9035F" w:rsidR="0007356F" w:rsidRPr="00394984" w:rsidRDefault="008B1F5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31</w:t>
            </w:r>
            <w:r w:rsidR="0007356F" w:rsidRPr="00394984">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July</w:t>
            </w:r>
            <w:r w:rsidR="00A3490F" w:rsidRPr="00394984">
              <w:rPr>
                <w:rFonts w:ascii="Corbel" w:eastAsia="Times New Roman" w:hAnsi="Corbel" w:cs="Arial"/>
                <w:iCs/>
                <w:sz w:val="20"/>
                <w:szCs w:val="20"/>
                <w:lang w:eastAsia="en-AU"/>
              </w:rPr>
              <w:t xml:space="preserve"> </w:t>
            </w:r>
            <w:r w:rsidR="0007356F" w:rsidRPr="00394984">
              <w:rPr>
                <w:rFonts w:ascii="Corbel" w:eastAsia="Times New Roman" w:hAnsi="Corbel" w:cs="Arial"/>
                <w:iCs/>
                <w:sz w:val="20"/>
                <w:szCs w:val="20"/>
                <w:lang w:eastAsia="en-AU"/>
              </w:rPr>
              <w:t>202</w:t>
            </w:r>
            <w:r w:rsidR="007C0BB4">
              <w:rPr>
                <w:rFonts w:ascii="Corbel" w:eastAsia="Times New Roman" w:hAnsi="Corbel" w:cs="Arial"/>
                <w:iCs/>
                <w:sz w:val="20"/>
                <w:szCs w:val="20"/>
                <w:lang w:eastAsia="en-AU"/>
              </w:rPr>
              <w:t>4</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0722594F" w14:textId="6661B4B5" w:rsidR="0007356F" w:rsidRPr="00394984" w:rsidRDefault="004E6BF8">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AB61C2">
              <w:rPr>
                <w:rFonts w:ascii="Corbel" w:eastAsia="Times New Roman" w:hAnsi="Corbel" w:cs="Arial"/>
                <w:iCs/>
                <w:sz w:val="20"/>
                <w:szCs w:val="20"/>
                <w:lang w:eastAsia="en-AU"/>
              </w:rPr>
              <w:t>1</w:t>
            </w:r>
            <w:r w:rsidR="000956C2">
              <w:rPr>
                <w:rFonts w:ascii="Corbel" w:eastAsia="Times New Roman" w:hAnsi="Corbel" w:cs="Arial"/>
                <w:iCs/>
                <w:sz w:val="20"/>
                <w:szCs w:val="20"/>
                <w:lang w:eastAsia="en-AU"/>
              </w:rPr>
              <w:t>5</w:t>
            </w:r>
            <w:r w:rsidR="008B1F59">
              <w:rPr>
                <w:rFonts w:ascii="Corbel" w:eastAsia="Times New Roman" w:hAnsi="Corbel" w:cs="Arial"/>
                <w:iCs/>
                <w:sz w:val="20"/>
                <w:szCs w:val="20"/>
                <w:lang w:eastAsia="en-AU"/>
              </w:rPr>
              <w:t>0</w:t>
            </w:r>
            <w:r w:rsidR="0007356F" w:rsidRPr="00394984">
              <w:rPr>
                <w:rFonts w:ascii="Corbel" w:eastAsia="Times New Roman" w:hAnsi="Corbel" w:cs="Arial"/>
                <w:iCs/>
                <w:sz w:val="20"/>
                <w:szCs w:val="20"/>
                <w:lang w:eastAsia="en-AU"/>
              </w:rPr>
              <w:t>,000</w:t>
            </w:r>
          </w:p>
        </w:tc>
      </w:tr>
      <w:tr w:rsidR="0007356F" w:rsidRPr="00536D51" w14:paraId="36A3A6DF" w14:textId="77777777" w:rsidTr="00182566">
        <w:trPr>
          <w:trHeight w:val="300"/>
        </w:trPr>
        <w:tc>
          <w:tcPr>
            <w:tcW w:w="2116" w:type="dxa"/>
            <w:vMerge/>
            <w:shd w:val="clear" w:color="auto" w:fill="auto"/>
          </w:tcPr>
          <w:p w14:paraId="73351DE1" w14:textId="77777777" w:rsidR="0007356F" w:rsidRPr="00246FB8" w:rsidRDefault="0007356F">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57C84164" w14:textId="4983FB4C" w:rsidR="0007356F" w:rsidRPr="00394984" w:rsidRDefault="0007356F">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Milestone </w:t>
            </w:r>
            <w:r>
              <w:rPr>
                <w:rFonts w:ascii="Corbel" w:eastAsia="Times New Roman" w:hAnsi="Corbel" w:cs="Arial"/>
                <w:iCs/>
                <w:sz w:val="20"/>
                <w:szCs w:val="20"/>
                <w:lang w:eastAsia="en-AU"/>
              </w:rPr>
              <w:t>2</w:t>
            </w:r>
            <w:r w:rsidRPr="00394984">
              <w:rPr>
                <w:rFonts w:ascii="Corbel" w:eastAsia="Times New Roman" w:hAnsi="Corbel" w:cs="Arial"/>
                <w:iCs/>
                <w:sz w:val="20"/>
                <w:szCs w:val="20"/>
                <w:lang w:eastAsia="en-AU"/>
              </w:rPr>
              <w:t xml:space="preserve"> – </w:t>
            </w:r>
            <w:r w:rsidRPr="00394984">
              <w:rPr>
                <w:rFonts w:ascii="Corbel" w:eastAsia="Times New Roman" w:hAnsi="Corbel" w:cs="Arial"/>
                <w:iCs/>
                <w:sz w:val="20"/>
                <w:szCs w:val="20"/>
                <w:u w:val="single"/>
                <w:lang w:eastAsia="en-AU"/>
              </w:rPr>
              <w:t>Project Status Report 1</w:t>
            </w:r>
            <w:r w:rsidRPr="00394984">
              <w:rPr>
                <w:rFonts w:ascii="Corbel" w:eastAsia="Times New Roman" w:hAnsi="Corbel" w:cs="Arial"/>
                <w:iCs/>
                <w:sz w:val="20"/>
                <w:szCs w:val="20"/>
                <w:lang w:eastAsia="en-AU"/>
              </w:rPr>
              <w:t xml:space="preserve"> </w:t>
            </w:r>
          </w:p>
          <w:p w14:paraId="38816E86" w14:textId="012175F1" w:rsidR="0007356F" w:rsidRPr="003F2DBB" w:rsidRDefault="00AB61C2">
            <w:pPr>
              <w:pStyle w:val="ListParagraph"/>
              <w:widowControl/>
              <w:numPr>
                <w:ilvl w:val="0"/>
                <w:numId w:val="4"/>
              </w:numPr>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w:t>
            </w:r>
            <w:r w:rsidR="0016182F">
              <w:rPr>
                <w:rFonts w:ascii="Corbel" w:eastAsia="Times New Roman" w:hAnsi="Corbel" w:cs="Arial"/>
                <w:iCs/>
                <w:sz w:val="20"/>
                <w:szCs w:val="20"/>
                <w:lang w:eastAsia="en-AU"/>
              </w:rPr>
              <w:t xml:space="preserve">up </w:t>
            </w:r>
            <w:r w:rsidRPr="00394984">
              <w:rPr>
                <w:rFonts w:ascii="Corbel" w:eastAsia="Times New Roman" w:hAnsi="Corbel" w:cs="Arial"/>
                <w:iCs/>
                <w:sz w:val="20"/>
                <w:szCs w:val="20"/>
                <w:lang w:eastAsia="en-AU"/>
              </w:rPr>
              <w:t xml:space="preserve">to </w:t>
            </w:r>
            <w:r w:rsidR="007C0BB4">
              <w:rPr>
                <w:rFonts w:ascii="Corbel" w:eastAsia="Times New Roman" w:hAnsi="Corbel" w:cs="Arial"/>
                <w:iCs/>
                <w:sz w:val="20"/>
                <w:szCs w:val="20"/>
                <w:lang w:eastAsia="en-AU"/>
              </w:rPr>
              <w:t>28</w:t>
            </w:r>
            <w:r w:rsidRPr="00394984">
              <w:rPr>
                <w:rFonts w:ascii="Corbel" w:eastAsia="Times New Roman" w:hAnsi="Corbel" w:cs="Arial"/>
                <w:iCs/>
                <w:sz w:val="20"/>
                <w:szCs w:val="20"/>
                <w:lang w:eastAsia="en-AU"/>
              </w:rPr>
              <w:t xml:space="preserve"> </w:t>
            </w:r>
            <w:r w:rsidR="004705B8">
              <w:rPr>
                <w:rFonts w:ascii="Corbel" w:eastAsia="Times New Roman" w:hAnsi="Corbel" w:cs="Arial"/>
                <w:iCs/>
                <w:sz w:val="20"/>
                <w:szCs w:val="20"/>
                <w:lang w:eastAsia="en-AU"/>
              </w:rPr>
              <w:t>F</w:t>
            </w:r>
            <w:r w:rsidR="007C0BB4">
              <w:rPr>
                <w:rFonts w:ascii="Corbel" w:eastAsia="Times New Roman" w:hAnsi="Corbel" w:cs="Arial"/>
                <w:iCs/>
                <w:sz w:val="20"/>
                <w:szCs w:val="20"/>
                <w:lang w:eastAsia="en-AU"/>
              </w:rPr>
              <w:t>ebruary</w:t>
            </w:r>
            <w:r w:rsidRPr="00394984">
              <w:rPr>
                <w:rFonts w:ascii="Corbel" w:eastAsia="Times New Roman" w:hAnsi="Corbel" w:cs="Arial"/>
                <w:iCs/>
                <w:sz w:val="20"/>
                <w:szCs w:val="20"/>
                <w:lang w:eastAsia="en-AU"/>
              </w:rPr>
              <w:t xml:space="preserve"> 202</w:t>
            </w:r>
            <w:r w:rsidR="007C0BB4">
              <w:rPr>
                <w:rFonts w:ascii="Corbel" w:eastAsia="Times New Roman" w:hAnsi="Corbel" w:cs="Arial"/>
                <w:iCs/>
                <w:sz w:val="20"/>
                <w:szCs w:val="20"/>
                <w:lang w:eastAsia="en-AU"/>
              </w:rPr>
              <w:t>5</w:t>
            </w:r>
            <w:r w:rsidRPr="00394984">
              <w:rPr>
                <w:rFonts w:ascii="Corbel" w:eastAsia="Times New Roman" w:hAnsi="Corbel" w:cs="Arial"/>
                <w:iCs/>
                <w:sz w:val="20"/>
                <w:szCs w:val="20"/>
                <w:lang w:eastAsia="en-AU"/>
              </w:rPr>
              <w:t>.</w:t>
            </w:r>
            <w:r w:rsidR="00280CD6">
              <w:rPr>
                <w:rFonts w:ascii="Corbel" w:eastAsia="Times New Roman" w:hAnsi="Corbel" w:cs="Arial"/>
                <w:iCs/>
                <w:sz w:val="20"/>
                <w:szCs w:val="20"/>
                <w:lang w:eastAsia="en-AU"/>
              </w:rPr>
              <w:br/>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5879D24F" w14:textId="10202D18" w:rsidR="0007356F" w:rsidRPr="00394984" w:rsidRDefault="0007356F">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14 </w:t>
            </w:r>
            <w:r w:rsidR="007C0BB4">
              <w:rPr>
                <w:rFonts w:ascii="Corbel" w:eastAsia="Times New Roman" w:hAnsi="Corbel" w:cs="Arial"/>
                <w:iCs/>
                <w:sz w:val="20"/>
                <w:szCs w:val="20"/>
                <w:lang w:eastAsia="en-AU"/>
              </w:rPr>
              <w:t>March</w:t>
            </w:r>
            <w:r w:rsidR="007C0BB4" w:rsidRPr="00394984">
              <w:rPr>
                <w:rFonts w:ascii="Corbel" w:eastAsia="Times New Roman" w:hAnsi="Corbel" w:cs="Arial"/>
                <w:iCs/>
                <w:sz w:val="20"/>
                <w:szCs w:val="20"/>
                <w:lang w:eastAsia="en-AU"/>
              </w:rPr>
              <w:t xml:space="preserve"> </w:t>
            </w:r>
            <w:r w:rsidRPr="00394984">
              <w:rPr>
                <w:rFonts w:ascii="Corbel" w:eastAsia="Times New Roman" w:hAnsi="Corbel" w:cs="Arial"/>
                <w:iCs/>
                <w:sz w:val="20"/>
                <w:szCs w:val="20"/>
                <w:lang w:eastAsia="en-AU"/>
              </w:rPr>
              <w:t>202</w:t>
            </w:r>
            <w:r w:rsidR="004624AC">
              <w:rPr>
                <w:rFonts w:ascii="Corbel" w:eastAsia="Times New Roman" w:hAnsi="Corbel" w:cs="Arial"/>
                <w:iCs/>
                <w:sz w:val="20"/>
                <w:szCs w:val="20"/>
                <w:lang w:eastAsia="en-AU"/>
              </w:rPr>
              <w:t>5</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5486136A" w14:textId="7BB65A6A" w:rsidR="0007356F" w:rsidRPr="00394984" w:rsidRDefault="004E6BF8">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605758">
              <w:rPr>
                <w:rFonts w:ascii="Corbel" w:eastAsia="Times New Roman" w:hAnsi="Corbel" w:cs="Arial"/>
                <w:iCs/>
                <w:sz w:val="20"/>
                <w:szCs w:val="20"/>
                <w:lang w:eastAsia="en-AU"/>
              </w:rPr>
              <w:t>20</w:t>
            </w:r>
            <w:r w:rsidR="0007356F" w:rsidRPr="00394984">
              <w:rPr>
                <w:rFonts w:ascii="Corbel" w:eastAsia="Times New Roman" w:hAnsi="Corbel" w:cs="Arial"/>
                <w:iCs/>
                <w:sz w:val="20"/>
                <w:szCs w:val="20"/>
                <w:lang w:eastAsia="en-AU"/>
              </w:rPr>
              <w:t>0,000</w:t>
            </w:r>
          </w:p>
        </w:tc>
      </w:tr>
      <w:tr w:rsidR="0007356F" w:rsidRPr="00536D51" w14:paraId="0A25CA19" w14:textId="77777777" w:rsidTr="00182566">
        <w:trPr>
          <w:trHeight w:val="300"/>
        </w:trPr>
        <w:tc>
          <w:tcPr>
            <w:tcW w:w="2116" w:type="dxa"/>
            <w:vMerge/>
            <w:shd w:val="clear" w:color="auto" w:fill="auto"/>
          </w:tcPr>
          <w:p w14:paraId="3F4578ED" w14:textId="77777777" w:rsidR="0007356F" w:rsidRPr="00394984" w:rsidRDefault="0007356F">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673CF39D" w14:textId="5BB83ED2" w:rsidR="0007356F" w:rsidRPr="00394984" w:rsidRDefault="0007356F">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Milestone </w:t>
            </w:r>
            <w:r>
              <w:rPr>
                <w:rFonts w:ascii="Corbel" w:eastAsia="Times New Roman" w:hAnsi="Corbel" w:cs="Arial"/>
                <w:iCs/>
                <w:sz w:val="20"/>
                <w:szCs w:val="20"/>
                <w:lang w:eastAsia="en-AU"/>
              </w:rPr>
              <w:t>3</w:t>
            </w:r>
            <w:r w:rsidRPr="00394984">
              <w:rPr>
                <w:rFonts w:ascii="Corbel" w:eastAsia="Times New Roman" w:hAnsi="Corbel" w:cs="Arial"/>
                <w:iCs/>
                <w:sz w:val="20"/>
                <w:szCs w:val="20"/>
                <w:lang w:eastAsia="en-AU"/>
              </w:rPr>
              <w:t xml:space="preserve"> – </w:t>
            </w:r>
            <w:r w:rsidRPr="00394984">
              <w:rPr>
                <w:rFonts w:ascii="Corbel" w:eastAsia="Times New Roman" w:hAnsi="Corbel" w:cs="Arial"/>
                <w:iCs/>
                <w:sz w:val="20"/>
                <w:szCs w:val="20"/>
                <w:u w:val="single"/>
                <w:lang w:eastAsia="en-AU"/>
              </w:rPr>
              <w:t>Project Status Report 2</w:t>
            </w:r>
            <w:r w:rsidRPr="00394984">
              <w:rPr>
                <w:rFonts w:ascii="Corbel" w:eastAsia="Times New Roman" w:hAnsi="Corbel" w:cs="Arial"/>
                <w:iCs/>
                <w:sz w:val="20"/>
                <w:szCs w:val="20"/>
                <w:lang w:eastAsia="en-AU"/>
              </w:rPr>
              <w:t xml:space="preserve"> </w:t>
            </w:r>
          </w:p>
          <w:p w14:paraId="285AADDF" w14:textId="1DB799BC" w:rsidR="0007356F" w:rsidRPr="002056A8" w:rsidRDefault="0007356F">
            <w:pPr>
              <w:pStyle w:val="ListParagraph"/>
              <w:widowControl/>
              <w:numPr>
                <w:ilvl w:val="0"/>
                <w:numId w:val="4"/>
              </w:numPr>
              <w:spacing w:before="60" w:after="60"/>
              <w:outlineLvl w:val="1"/>
              <w:rPr>
                <w:rFonts w:ascii="Corbel" w:eastAsia="Times New Roman" w:hAnsi="Corbel" w:cs="Arial"/>
                <w:iCs/>
                <w:sz w:val="20"/>
                <w:szCs w:val="20"/>
                <w:lang w:eastAsia="en-AU"/>
              </w:rPr>
            </w:pPr>
            <w:r w:rsidRPr="002056A8">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w:t>
            </w:r>
            <w:r w:rsidR="00CA2809" w:rsidRPr="002056A8">
              <w:rPr>
                <w:rFonts w:ascii="Corbel" w:eastAsia="Times New Roman" w:hAnsi="Corbel" w:cs="Arial"/>
                <w:iCs/>
                <w:sz w:val="20"/>
                <w:szCs w:val="20"/>
                <w:lang w:eastAsia="en-AU"/>
              </w:rPr>
              <w:t xml:space="preserve">1 </w:t>
            </w:r>
            <w:r w:rsidR="00F52DEC" w:rsidRPr="002056A8">
              <w:rPr>
                <w:rFonts w:ascii="Corbel" w:eastAsia="Times New Roman" w:hAnsi="Corbel" w:cs="Arial"/>
                <w:iCs/>
                <w:sz w:val="20"/>
                <w:szCs w:val="20"/>
                <w:lang w:eastAsia="en-AU"/>
              </w:rPr>
              <w:t xml:space="preserve">March 2024 to </w:t>
            </w:r>
            <w:r w:rsidR="00284145" w:rsidRPr="002056A8">
              <w:rPr>
                <w:rFonts w:ascii="Corbel" w:eastAsia="Times New Roman" w:hAnsi="Corbel" w:cs="Arial"/>
                <w:iCs/>
                <w:sz w:val="20"/>
                <w:szCs w:val="20"/>
                <w:lang w:eastAsia="en-AU"/>
              </w:rPr>
              <w:t xml:space="preserve">15 </w:t>
            </w:r>
            <w:r w:rsidR="0063069A" w:rsidRPr="002056A8">
              <w:rPr>
                <w:rFonts w:ascii="Corbel" w:eastAsia="Times New Roman" w:hAnsi="Corbel" w:cs="Arial"/>
                <w:iCs/>
                <w:sz w:val="20"/>
                <w:szCs w:val="20"/>
                <w:lang w:eastAsia="en-AU"/>
              </w:rPr>
              <w:t>October</w:t>
            </w:r>
            <w:r w:rsidR="00284145" w:rsidRPr="002056A8">
              <w:rPr>
                <w:rFonts w:ascii="Corbel" w:eastAsia="Times New Roman" w:hAnsi="Corbel" w:cs="Arial"/>
                <w:iCs/>
                <w:sz w:val="20"/>
                <w:szCs w:val="20"/>
                <w:lang w:eastAsia="en-AU"/>
              </w:rPr>
              <w:t xml:space="preserve"> </w:t>
            </w:r>
            <w:r w:rsidR="00F52DEC" w:rsidRPr="002056A8">
              <w:rPr>
                <w:rFonts w:ascii="Corbel" w:eastAsia="Times New Roman" w:hAnsi="Corbel" w:cs="Arial"/>
                <w:iCs/>
                <w:sz w:val="20"/>
                <w:szCs w:val="20"/>
                <w:lang w:eastAsia="en-AU"/>
              </w:rPr>
              <w:t>2025</w:t>
            </w:r>
            <w:r w:rsidRPr="002056A8">
              <w:rPr>
                <w:rFonts w:ascii="Corbel" w:eastAsia="Times New Roman" w:hAnsi="Corbel" w:cs="Arial"/>
                <w:iCs/>
                <w:sz w:val="20"/>
                <w:szCs w:val="20"/>
                <w:lang w:eastAsia="en-AU"/>
              </w:rPr>
              <w:t>.</w:t>
            </w:r>
          </w:p>
          <w:p w14:paraId="39CD03B4" w14:textId="27917EAA" w:rsidR="0007356F" w:rsidRPr="00394984" w:rsidRDefault="0007356F">
            <w:pPr>
              <w:pStyle w:val="ListParagraph"/>
              <w:widowControl/>
              <w:numPr>
                <w:ilvl w:val="0"/>
                <w:numId w:val="4"/>
              </w:numPr>
              <w:spacing w:before="60" w:after="60"/>
              <w:outlineLvl w:val="1"/>
              <w:rPr>
                <w:rFonts w:ascii="Corbel" w:eastAsia="Times New Roman" w:hAnsi="Corbel" w:cs="Arial"/>
                <w:iCs/>
                <w:sz w:val="20"/>
                <w:szCs w:val="20"/>
                <w:lang w:eastAsia="en-AU"/>
              </w:rPr>
            </w:pPr>
            <w:r w:rsidRPr="002056A8">
              <w:rPr>
                <w:rFonts w:ascii="Corbel" w:eastAsia="Times New Roman" w:hAnsi="Corbel" w:cs="Arial"/>
                <w:iCs/>
                <w:sz w:val="20"/>
                <w:szCs w:val="20"/>
                <w:lang w:eastAsia="en-AU"/>
              </w:rPr>
              <w:t xml:space="preserve">Acceptance by the Commonwealth of the Project Work Plan, updated as necessary, for works to be undertaken between 1 </w:t>
            </w:r>
            <w:r w:rsidR="00FB6FE6">
              <w:rPr>
                <w:rFonts w:ascii="Corbel" w:eastAsia="Times New Roman" w:hAnsi="Corbel" w:cs="Arial"/>
                <w:iCs/>
                <w:sz w:val="20"/>
                <w:szCs w:val="20"/>
                <w:lang w:eastAsia="en-AU"/>
              </w:rPr>
              <w:t>December</w:t>
            </w:r>
            <w:r w:rsidR="00FB6FE6" w:rsidRPr="002056A8">
              <w:rPr>
                <w:rFonts w:ascii="Corbel" w:eastAsia="Times New Roman" w:hAnsi="Corbel" w:cs="Arial"/>
                <w:iCs/>
                <w:sz w:val="20"/>
                <w:szCs w:val="20"/>
                <w:lang w:eastAsia="en-AU"/>
              </w:rPr>
              <w:t xml:space="preserve"> </w:t>
            </w:r>
            <w:r w:rsidRPr="002056A8">
              <w:rPr>
                <w:rFonts w:ascii="Corbel" w:eastAsia="Times New Roman" w:hAnsi="Corbel" w:cs="Arial"/>
                <w:iCs/>
                <w:sz w:val="20"/>
                <w:szCs w:val="20"/>
                <w:lang w:eastAsia="en-AU"/>
              </w:rPr>
              <w:t>202</w:t>
            </w:r>
            <w:r w:rsidR="001777BF" w:rsidRPr="002056A8">
              <w:rPr>
                <w:rFonts w:ascii="Corbel" w:eastAsia="Times New Roman" w:hAnsi="Corbel" w:cs="Arial"/>
                <w:iCs/>
                <w:sz w:val="20"/>
                <w:szCs w:val="20"/>
                <w:lang w:eastAsia="en-AU"/>
              </w:rPr>
              <w:t>5</w:t>
            </w:r>
            <w:r w:rsidRPr="002056A8">
              <w:rPr>
                <w:rFonts w:ascii="Corbel" w:eastAsia="Times New Roman" w:hAnsi="Corbel" w:cs="Arial"/>
                <w:iCs/>
                <w:sz w:val="20"/>
                <w:szCs w:val="20"/>
                <w:lang w:eastAsia="en-AU"/>
              </w:rPr>
              <w:t xml:space="preserve"> to 30 June 202</w:t>
            </w:r>
            <w:r w:rsidR="001777BF" w:rsidRPr="002056A8">
              <w:rPr>
                <w:rFonts w:ascii="Corbel" w:eastAsia="Times New Roman" w:hAnsi="Corbel" w:cs="Arial"/>
                <w:iCs/>
                <w:sz w:val="20"/>
                <w:szCs w:val="20"/>
                <w:lang w:eastAsia="en-AU"/>
              </w:rPr>
              <w:t>6</w:t>
            </w:r>
            <w:r w:rsidRPr="002056A8">
              <w:rPr>
                <w:rFonts w:ascii="Corbel" w:eastAsia="Times New Roman" w:hAnsi="Corbel" w:cs="Arial"/>
                <w:iCs/>
                <w:sz w:val="20"/>
                <w:szCs w:val="20"/>
                <w:lang w:eastAsia="en-AU"/>
              </w:rPr>
              <w:t>.</w:t>
            </w:r>
            <w:r w:rsidR="00280CD6">
              <w:rPr>
                <w:rFonts w:ascii="Corbel" w:eastAsia="Times New Roman" w:hAnsi="Corbel" w:cs="Arial"/>
                <w:iCs/>
                <w:sz w:val="20"/>
                <w:szCs w:val="20"/>
                <w:lang w:eastAsia="en-AU"/>
              </w:rPr>
              <w:br/>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0913D301" w14:textId="3B729D55" w:rsidR="00092FFB" w:rsidRPr="00681A2D" w:rsidRDefault="00092FFB">
            <w:pPr>
              <w:widowControl/>
              <w:spacing w:before="60" w:after="60"/>
              <w:outlineLvl w:val="1"/>
              <w:rPr>
                <w:rFonts w:ascii="Corbel" w:eastAsia="Times New Roman" w:hAnsi="Corbel" w:cs="Arial"/>
                <w:iCs/>
                <w:sz w:val="20"/>
                <w:szCs w:val="20"/>
                <w:lang w:eastAsia="en-AU"/>
              </w:rPr>
            </w:pPr>
            <w:r w:rsidRPr="00153CA4">
              <w:rPr>
                <w:rFonts w:ascii="Corbel" w:eastAsia="Times New Roman" w:hAnsi="Corbel" w:cs="Arial"/>
                <w:iCs/>
                <w:sz w:val="20"/>
                <w:szCs w:val="20"/>
                <w:lang w:eastAsia="en-AU"/>
              </w:rPr>
              <w:t>3</w:t>
            </w:r>
            <w:r w:rsidR="0063069A" w:rsidRPr="00153CA4">
              <w:rPr>
                <w:rFonts w:ascii="Corbel" w:eastAsia="Times New Roman" w:hAnsi="Corbel" w:cs="Arial"/>
                <w:iCs/>
                <w:sz w:val="20"/>
                <w:szCs w:val="20"/>
                <w:lang w:eastAsia="en-AU"/>
              </w:rPr>
              <w:t>1</w:t>
            </w:r>
            <w:r w:rsidRPr="00153CA4">
              <w:rPr>
                <w:rFonts w:ascii="Corbel" w:eastAsia="Times New Roman" w:hAnsi="Corbel" w:cs="Arial"/>
                <w:iCs/>
                <w:sz w:val="20"/>
                <w:szCs w:val="20"/>
                <w:lang w:eastAsia="en-AU"/>
              </w:rPr>
              <w:t xml:space="preserve"> </w:t>
            </w:r>
            <w:r w:rsidR="0063069A" w:rsidRPr="00153CA4">
              <w:rPr>
                <w:rFonts w:ascii="Corbel" w:eastAsia="Times New Roman" w:hAnsi="Corbel" w:cs="Arial"/>
                <w:iCs/>
                <w:sz w:val="20"/>
                <w:szCs w:val="20"/>
                <w:lang w:eastAsia="en-AU"/>
              </w:rPr>
              <w:t>October</w:t>
            </w:r>
            <w:r w:rsidRPr="00153CA4">
              <w:rPr>
                <w:rFonts w:ascii="Corbel" w:eastAsia="Times New Roman" w:hAnsi="Corbel" w:cs="Arial"/>
                <w:iCs/>
                <w:sz w:val="20"/>
                <w:szCs w:val="20"/>
                <w:lang w:eastAsia="en-AU"/>
              </w:rPr>
              <w:t xml:space="preserve"> </w:t>
            </w:r>
            <w:r w:rsidR="00CB615E" w:rsidRPr="00153CA4">
              <w:rPr>
                <w:rFonts w:ascii="Corbel" w:eastAsia="Times New Roman" w:hAnsi="Corbel" w:cs="Arial"/>
                <w:iCs/>
                <w:sz w:val="20"/>
                <w:szCs w:val="20"/>
                <w:lang w:eastAsia="en-AU"/>
              </w:rPr>
              <w:t>2025</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58929332" w14:textId="24907E68" w:rsidR="0007356F" w:rsidRPr="00681A2D" w:rsidRDefault="004E6BF8">
            <w:pPr>
              <w:widowControl/>
              <w:spacing w:before="60" w:after="60"/>
              <w:jc w:val="right"/>
              <w:outlineLvl w:val="1"/>
              <w:rPr>
                <w:rFonts w:ascii="Corbel" w:eastAsia="Times New Roman" w:hAnsi="Corbel" w:cs="Arial"/>
                <w:iCs/>
                <w:sz w:val="20"/>
                <w:szCs w:val="20"/>
                <w:lang w:eastAsia="en-AU"/>
              </w:rPr>
            </w:pPr>
            <w:r w:rsidRPr="00153CA4">
              <w:rPr>
                <w:rFonts w:ascii="Corbel" w:eastAsia="Times New Roman" w:hAnsi="Corbel" w:cs="Arial"/>
                <w:iCs/>
                <w:sz w:val="20"/>
                <w:szCs w:val="20"/>
                <w:lang w:eastAsia="en-AU"/>
              </w:rPr>
              <w:t>$ 400,000</w:t>
            </w:r>
          </w:p>
        </w:tc>
      </w:tr>
      <w:tr w:rsidR="0007356F" w:rsidRPr="00536D51" w14:paraId="25E12A46" w14:textId="77777777" w:rsidTr="00182566">
        <w:trPr>
          <w:trHeight w:val="300"/>
        </w:trPr>
        <w:tc>
          <w:tcPr>
            <w:tcW w:w="2116" w:type="dxa"/>
            <w:vMerge/>
            <w:shd w:val="clear" w:color="auto" w:fill="auto"/>
          </w:tcPr>
          <w:p w14:paraId="638A201B" w14:textId="77777777" w:rsidR="0007356F" w:rsidRPr="00394984" w:rsidRDefault="0007356F">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44FE9622" w14:textId="5CCF73E3" w:rsidR="0007356F" w:rsidRPr="00394984" w:rsidRDefault="0007356F">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Milestone </w:t>
            </w:r>
            <w:r w:rsidR="00FA4D9F">
              <w:rPr>
                <w:rFonts w:ascii="Corbel" w:eastAsia="Times New Roman" w:hAnsi="Corbel" w:cs="Arial"/>
                <w:iCs/>
                <w:sz w:val="20"/>
                <w:szCs w:val="20"/>
                <w:lang w:eastAsia="en-AU"/>
              </w:rPr>
              <w:t>4</w:t>
            </w:r>
            <w:r w:rsidRPr="00394984">
              <w:rPr>
                <w:rFonts w:ascii="Corbel" w:eastAsia="Times New Roman" w:hAnsi="Corbel" w:cs="Arial"/>
                <w:iCs/>
                <w:sz w:val="20"/>
                <w:szCs w:val="20"/>
                <w:lang w:eastAsia="en-AU"/>
              </w:rPr>
              <w:t xml:space="preserve"> – </w:t>
            </w:r>
            <w:r w:rsidRPr="00394984">
              <w:rPr>
                <w:rFonts w:ascii="Corbel" w:eastAsia="Times New Roman" w:hAnsi="Corbel" w:cs="Arial"/>
                <w:iCs/>
                <w:sz w:val="20"/>
                <w:szCs w:val="20"/>
                <w:u w:val="single"/>
                <w:lang w:eastAsia="en-AU"/>
              </w:rPr>
              <w:t>Final Project Report</w:t>
            </w:r>
          </w:p>
          <w:p w14:paraId="75D26686" w14:textId="311B7B7A" w:rsidR="00646665" w:rsidRPr="00BC2F12" w:rsidRDefault="0008378F">
            <w:pPr>
              <w:pStyle w:val="ListParagraph"/>
              <w:widowControl/>
              <w:numPr>
                <w:ilvl w:val="0"/>
                <w:numId w:val="4"/>
              </w:numPr>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Project comple</w:t>
            </w:r>
            <w:r w:rsidR="005F13DE">
              <w:rPr>
                <w:rFonts w:ascii="Corbel" w:eastAsia="Times New Roman" w:hAnsi="Corbel" w:cs="Arial"/>
                <w:iCs/>
                <w:sz w:val="20"/>
                <w:szCs w:val="20"/>
                <w:lang w:eastAsia="en-AU"/>
              </w:rPr>
              <w:t>tion and a</w:t>
            </w:r>
            <w:r w:rsidR="0007356F" w:rsidRPr="00E20038">
              <w:rPr>
                <w:rFonts w:ascii="Corbel" w:eastAsia="Times New Roman" w:hAnsi="Corbel" w:cs="Arial"/>
                <w:iCs/>
                <w:sz w:val="20"/>
                <w:szCs w:val="20"/>
                <w:lang w:eastAsia="en-AU"/>
              </w:rPr>
              <w:t>cceptance by the Commonwealth of a Final Project Report as a stand-alone document that demonstrates all Project outcomes (for both on-ground and communication/education activities), benefits for the environment and community and which provides a synthesis of lessons learned.</w:t>
            </w:r>
            <w:r w:rsidR="00280CD6">
              <w:rPr>
                <w:rFonts w:ascii="Corbel" w:eastAsia="Times New Roman" w:hAnsi="Corbel" w:cs="Arial"/>
                <w:iCs/>
                <w:sz w:val="20"/>
                <w:szCs w:val="20"/>
                <w:lang w:eastAsia="en-AU"/>
              </w:rPr>
              <w:br/>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23B40A28" w14:textId="4A14F809" w:rsidR="00350C8B" w:rsidRPr="00394984" w:rsidRDefault="0031389F">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31 </w:t>
            </w:r>
            <w:r w:rsidR="00DA256D">
              <w:rPr>
                <w:rFonts w:ascii="Corbel" w:eastAsia="Times New Roman" w:hAnsi="Corbel" w:cs="Arial"/>
                <w:iCs/>
                <w:sz w:val="20"/>
                <w:szCs w:val="20"/>
                <w:lang w:eastAsia="en-AU"/>
              </w:rPr>
              <w:t>August</w:t>
            </w:r>
            <w:r>
              <w:rPr>
                <w:rFonts w:ascii="Corbel" w:eastAsia="Times New Roman" w:hAnsi="Corbel" w:cs="Arial"/>
                <w:iCs/>
                <w:sz w:val="20"/>
                <w:szCs w:val="20"/>
                <w:lang w:eastAsia="en-AU"/>
              </w:rPr>
              <w:t xml:space="preserve"> </w:t>
            </w:r>
            <w:r w:rsidR="0007356F" w:rsidRPr="00394984">
              <w:rPr>
                <w:rFonts w:ascii="Corbel" w:eastAsia="Times New Roman" w:hAnsi="Corbel" w:cs="Arial"/>
                <w:iCs/>
                <w:sz w:val="20"/>
                <w:szCs w:val="20"/>
                <w:lang w:eastAsia="en-AU"/>
              </w:rPr>
              <w:t>202</w:t>
            </w:r>
            <w:r w:rsidR="00FA4D9F">
              <w:rPr>
                <w:rFonts w:ascii="Corbel" w:eastAsia="Times New Roman" w:hAnsi="Corbel" w:cs="Arial"/>
                <w:iCs/>
                <w:sz w:val="20"/>
                <w:szCs w:val="20"/>
                <w:lang w:eastAsia="en-AU"/>
              </w:rPr>
              <w:t>6</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4CF67487" w14:textId="30A1F446" w:rsidR="006B5DDE" w:rsidRPr="00394984" w:rsidRDefault="00AB43EF">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42224E">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25</w:t>
            </w:r>
            <w:r w:rsidR="006B5DDE">
              <w:rPr>
                <w:rFonts w:ascii="Corbel" w:eastAsia="Times New Roman" w:hAnsi="Corbel" w:cs="Arial"/>
                <w:iCs/>
                <w:sz w:val="20"/>
                <w:szCs w:val="20"/>
                <w:lang w:eastAsia="en-AU"/>
              </w:rPr>
              <w:t>0,000</w:t>
            </w:r>
          </w:p>
        </w:tc>
      </w:tr>
      <w:tr w:rsidR="0097546E" w:rsidRPr="00536D51" w14:paraId="75752A52" w14:textId="77777777" w:rsidTr="00182566">
        <w:trPr>
          <w:trHeight w:val="300"/>
        </w:trPr>
        <w:tc>
          <w:tcPr>
            <w:tcW w:w="2116" w:type="dxa"/>
            <w:vMerge w:val="restart"/>
            <w:tcBorders>
              <w:left w:val="single" w:sz="8" w:space="0" w:color="4F81BD"/>
              <w:right w:val="single" w:sz="8" w:space="0" w:color="4F81BD"/>
            </w:tcBorders>
            <w:shd w:val="clear" w:color="auto" w:fill="auto"/>
          </w:tcPr>
          <w:p w14:paraId="4D3A8A9C" w14:textId="0CEE8157" w:rsidR="0097546E" w:rsidRPr="00394984" w:rsidRDefault="0097546E" w:rsidP="001C3DAA">
            <w:pPr>
              <w:keepLines/>
              <w:spacing w:before="4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lastRenderedPageBreak/>
              <w:t>VIC-06 – Revegetation along the Diamond Creek in Eltham North</w:t>
            </w: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5E5DD9EA" w14:textId="36200E2B" w:rsidR="0097546E" w:rsidRPr="001F7CD4" w:rsidRDefault="0097546E" w:rsidP="001C3DAA">
            <w:pPr>
              <w:widowControl/>
              <w:spacing w:before="60" w:after="60"/>
              <w:outlineLvl w:val="1"/>
              <w:rPr>
                <w:rFonts w:ascii="Corbel" w:eastAsia="Times New Roman" w:hAnsi="Corbel" w:cs="Arial"/>
                <w:iCs/>
                <w:sz w:val="20"/>
                <w:szCs w:val="20"/>
                <w:lang w:eastAsia="en-AU"/>
              </w:rPr>
            </w:pPr>
            <w:r w:rsidRPr="001F7CD4">
              <w:rPr>
                <w:rFonts w:ascii="Corbel" w:eastAsia="Times New Roman" w:hAnsi="Corbel" w:cs="Arial"/>
                <w:iCs/>
                <w:sz w:val="20"/>
                <w:szCs w:val="20"/>
                <w:lang w:eastAsia="en-AU"/>
              </w:rPr>
              <w:t xml:space="preserve">Milestone 1 – </w:t>
            </w:r>
            <w:r w:rsidRPr="001F7CD4">
              <w:rPr>
                <w:rFonts w:ascii="Corbel" w:eastAsia="Times New Roman" w:hAnsi="Corbel" w:cs="Arial"/>
                <w:iCs/>
                <w:sz w:val="20"/>
                <w:szCs w:val="20"/>
                <w:u w:val="single"/>
                <w:lang w:eastAsia="en-AU"/>
              </w:rPr>
              <w:t>Project Commencement</w:t>
            </w:r>
          </w:p>
          <w:p w14:paraId="035FEEB7" w14:textId="74141CA5" w:rsidR="00574902" w:rsidRDefault="0097546E">
            <w:pPr>
              <w:pStyle w:val="ListParagraph"/>
              <w:widowControl/>
              <w:numPr>
                <w:ilvl w:val="0"/>
                <w:numId w:val="4"/>
              </w:numPr>
              <w:spacing w:before="60" w:after="60"/>
              <w:outlineLvl w:val="1"/>
              <w:rPr>
                <w:rFonts w:ascii="Corbel" w:eastAsia="Times New Roman" w:hAnsi="Corbel" w:cs="Arial"/>
                <w:iCs/>
                <w:sz w:val="20"/>
                <w:szCs w:val="20"/>
                <w:lang w:eastAsia="en-AU"/>
              </w:rPr>
            </w:pPr>
            <w:r w:rsidRPr="001F7CD4">
              <w:rPr>
                <w:rFonts w:ascii="Corbel" w:eastAsia="Times New Roman" w:hAnsi="Corbel" w:cs="Arial"/>
                <w:iCs/>
                <w:sz w:val="20"/>
                <w:szCs w:val="20"/>
                <w:lang w:eastAsia="en-AU"/>
              </w:rPr>
              <w:t xml:space="preserve">Acceptance by the Commonwealth of evidence that demonstrates Agreement between Victoria and </w:t>
            </w:r>
            <w:r w:rsidRPr="00152D6B">
              <w:rPr>
                <w:rFonts w:ascii="Corbel" w:eastAsia="Times New Roman" w:hAnsi="Corbel" w:cs="Arial"/>
                <w:iCs/>
                <w:sz w:val="20"/>
                <w:szCs w:val="20"/>
                <w:lang w:eastAsia="en-AU"/>
              </w:rPr>
              <w:t xml:space="preserve">the </w:t>
            </w:r>
            <w:r w:rsidR="003538E9">
              <w:rPr>
                <w:rFonts w:ascii="Corbel" w:eastAsia="Times New Roman" w:hAnsi="Corbel" w:cs="Arial"/>
                <w:iCs/>
                <w:sz w:val="20"/>
                <w:szCs w:val="20"/>
                <w:lang w:eastAsia="en-AU"/>
              </w:rPr>
              <w:t>Edendale Community Environment Fa</w:t>
            </w:r>
            <w:r w:rsidR="00654A15">
              <w:rPr>
                <w:rFonts w:ascii="Corbel" w:eastAsia="Times New Roman" w:hAnsi="Corbel" w:cs="Arial"/>
                <w:iCs/>
                <w:sz w:val="20"/>
                <w:szCs w:val="20"/>
                <w:lang w:eastAsia="en-AU"/>
              </w:rPr>
              <w:t xml:space="preserve">rm </w:t>
            </w:r>
            <w:r w:rsidR="00863EEE">
              <w:rPr>
                <w:rFonts w:ascii="Corbel" w:eastAsia="Times New Roman" w:hAnsi="Corbel" w:cs="Arial"/>
                <w:iCs/>
                <w:sz w:val="20"/>
                <w:szCs w:val="20"/>
                <w:lang w:eastAsia="en-AU"/>
              </w:rPr>
              <w:t xml:space="preserve">(in collaboration with </w:t>
            </w:r>
            <w:r w:rsidR="00245DCE">
              <w:rPr>
                <w:rFonts w:ascii="Corbel" w:eastAsia="Times New Roman" w:hAnsi="Corbel" w:cs="Arial"/>
                <w:iCs/>
                <w:sz w:val="20"/>
                <w:szCs w:val="20"/>
                <w:lang w:eastAsia="en-AU"/>
              </w:rPr>
              <w:t>Friends of Edendale</w:t>
            </w:r>
            <w:r w:rsidR="00863EEE">
              <w:rPr>
                <w:rFonts w:ascii="Corbel" w:eastAsia="Times New Roman" w:hAnsi="Corbel" w:cs="Arial"/>
                <w:iCs/>
                <w:sz w:val="20"/>
                <w:szCs w:val="20"/>
                <w:lang w:eastAsia="en-AU"/>
              </w:rPr>
              <w:t>)</w:t>
            </w:r>
            <w:r w:rsidRPr="00152D6B">
              <w:rPr>
                <w:rFonts w:ascii="Corbel" w:eastAsia="Times New Roman" w:hAnsi="Corbel" w:cs="Arial"/>
                <w:iCs/>
                <w:sz w:val="20"/>
                <w:szCs w:val="20"/>
                <w:lang w:eastAsia="en-AU"/>
              </w:rPr>
              <w:t>, Establishment of</w:t>
            </w:r>
            <w:r w:rsidRPr="001F7CD4">
              <w:rPr>
                <w:rFonts w:ascii="Corbel" w:eastAsia="Times New Roman" w:hAnsi="Corbel" w:cs="Arial"/>
                <w:iCs/>
                <w:sz w:val="20"/>
                <w:szCs w:val="20"/>
                <w:lang w:eastAsia="en-AU"/>
              </w:rPr>
              <w:t xml:space="preserve"> Project Governance Arrangements, and high level project costings breakdown.</w:t>
            </w:r>
          </w:p>
          <w:p w14:paraId="59E47144" w14:textId="712DC4E5" w:rsidR="0097546E" w:rsidRPr="00C13157" w:rsidRDefault="00574902">
            <w:pPr>
              <w:pStyle w:val="ListParagraph"/>
              <w:widowControl/>
              <w:numPr>
                <w:ilvl w:val="0"/>
                <w:numId w:val="4"/>
              </w:numPr>
              <w:spacing w:before="60" w:after="60"/>
              <w:outlineLvl w:val="1"/>
              <w:rPr>
                <w:rFonts w:ascii="Corbel" w:eastAsia="Times New Roman" w:hAnsi="Corbel" w:cs="Arial"/>
                <w:iCs/>
                <w:sz w:val="20"/>
                <w:szCs w:val="20"/>
                <w:lang w:eastAsia="en-AU"/>
              </w:rPr>
            </w:pPr>
            <w:r w:rsidRPr="001F7CD4">
              <w:rPr>
                <w:rFonts w:ascii="Corbel" w:eastAsia="Times New Roman" w:hAnsi="Corbel" w:cs="Arial"/>
                <w:iCs/>
                <w:sz w:val="20"/>
                <w:szCs w:val="20"/>
                <w:lang w:eastAsia="en-AU"/>
              </w:rPr>
              <w:t xml:space="preserve">Acceptance by the Commonwealth of a Project Work Plan (as per </w:t>
            </w:r>
            <w:r w:rsidRPr="001F7CD4">
              <w:rPr>
                <w:rFonts w:ascii="Corbel" w:eastAsia="Times New Roman" w:hAnsi="Corbel" w:cs="Arial"/>
                <w:b/>
                <w:bCs/>
                <w:iCs/>
                <w:sz w:val="20"/>
                <w:szCs w:val="20"/>
                <w:lang w:eastAsia="en-AU"/>
              </w:rPr>
              <w:t>Attachment 1</w:t>
            </w:r>
            <w:r w:rsidRPr="001F7CD4">
              <w:rPr>
                <w:rFonts w:ascii="Corbel" w:eastAsia="Times New Roman" w:hAnsi="Corbel" w:cs="Arial"/>
                <w:iCs/>
                <w:sz w:val="20"/>
                <w:szCs w:val="20"/>
                <w:lang w:eastAsia="en-AU"/>
              </w:rPr>
              <w:t>)</w:t>
            </w:r>
            <w:r>
              <w:rPr>
                <w:rFonts w:ascii="Corbel" w:eastAsia="Times New Roman" w:hAnsi="Corbel" w:cs="Arial"/>
                <w:iCs/>
                <w:sz w:val="20"/>
                <w:szCs w:val="20"/>
                <w:lang w:eastAsia="en-AU"/>
              </w:rPr>
              <w:t>.</w:t>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2BDA1B71" w14:textId="61060796" w:rsidR="0097546E" w:rsidRPr="00463171" w:rsidRDefault="0097546E" w:rsidP="00463171">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1</w:t>
            </w:r>
            <w:r w:rsidR="00A3490F">
              <w:rPr>
                <w:rFonts w:ascii="Corbel" w:eastAsia="Times New Roman" w:hAnsi="Corbel" w:cs="Arial"/>
                <w:iCs/>
                <w:sz w:val="20"/>
                <w:szCs w:val="20"/>
                <w:lang w:eastAsia="en-AU"/>
              </w:rPr>
              <w:t>4</w:t>
            </w:r>
            <w:r>
              <w:rPr>
                <w:rFonts w:ascii="Corbel" w:eastAsia="Times New Roman" w:hAnsi="Corbel" w:cs="Arial"/>
                <w:iCs/>
                <w:sz w:val="20"/>
                <w:szCs w:val="20"/>
                <w:lang w:eastAsia="en-AU"/>
              </w:rPr>
              <w:t xml:space="preserve"> </w:t>
            </w:r>
            <w:r w:rsidR="00A3490F">
              <w:rPr>
                <w:rFonts w:ascii="Corbel" w:eastAsia="Times New Roman" w:hAnsi="Corbel" w:cs="Arial"/>
                <w:iCs/>
                <w:sz w:val="20"/>
                <w:szCs w:val="20"/>
                <w:lang w:eastAsia="en-AU"/>
              </w:rPr>
              <w:t xml:space="preserve">August </w:t>
            </w:r>
            <w:r>
              <w:rPr>
                <w:rFonts w:ascii="Corbel" w:eastAsia="Times New Roman" w:hAnsi="Corbel" w:cs="Arial"/>
                <w:iCs/>
                <w:sz w:val="20"/>
                <w:szCs w:val="20"/>
                <w:lang w:eastAsia="en-AU"/>
              </w:rPr>
              <w:t>2023</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695B7A71" w14:textId="1448F5CE" w:rsidR="0097546E" w:rsidRPr="00394984" w:rsidRDefault="00767E22" w:rsidP="001C3DA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02537E">
              <w:rPr>
                <w:rFonts w:ascii="Corbel" w:eastAsia="Times New Roman" w:hAnsi="Corbel" w:cs="Arial"/>
                <w:iCs/>
                <w:sz w:val="20"/>
                <w:szCs w:val="20"/>
                <w:lang w:eastAsia="en-AU"/>
              </w:rPr>
              <w:t>4</w:t>
            </w:r>
            <w:r w:rsidR="0097546E">
              <w:rPr>
                <w:rFonts w:ascii="Corbel" w:eastAsia="Times New Roman" w:hAnsi="Corbel" w:cs="Arial"/>
                <w:iCs/>
                <w:sz w:val="20"/>
                <w:szCs w:val="20"/>
                <w:lang w:eastAsia="en-AU"/>
              </w:rPr>
              <w:t>0,000</w:t>
            </w:r>
          </w:p>
        </w:tc>
      </w:tr>
      <w:tr w:rsidR="0097546E" w:rsidRPr="00536D51" w14:paraId="12A27CAE" w14:textId="77777777" w:rsidTr="00182566">
        <w:trPr>
          <w:trHeight w:val="300"/>
        </w:trPr>
        <w:tc>
          <w:tcPr>
            <w:tcW w:w="2116" w:type="dxa"/>
            <w:vMerge/>
            <w:shd w:val="clear" w:color="auto" w:fill="auto"/>
          </w:tcPr>
          <w:p w14:paraId="2A3B7E48" w14:textId="77777777" w:rsidR="0097546E" w:rsidRPr="00394984" w:rsidRDefault="0097546E" w:rsidP="001C3DAA">
            <w:pPr>
              <w:keepLines/>
              <w:spacing w:before="40"/>
              <w:outlineLvl w:val="1"/>
              <w:rPr>
                <w:rFonts w:ascii="Corbel" w:hAnsi="Corbel"/>
                <w:sz w:val="20"/>
                <w:szCs w:val="20"/>
                <w:highlight w:val="yellow"/>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262B1D96" w14:textId="76A2E41C" w:rsidR="0097546E" w:rsidRPr="00394984" w:rsidRDefault="0097546E" w:rsidP="001C3DAA">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Milestone </w:t>
            </w:r>
            <w:r w:rsidR="0002537E">
              <w:rPr>
                <w:rFonts w:ascii="Corbel" w:eastAsia="Times New Roman" w:hAnsi="Corbel" w:cs="Arial"/>
                <w:iCs/>
                <w:sz w:val="20"/>
                <w:szCs w:val="20"/>
                <w:lang w:eastAsia="en-AU"/>
              </w:rPr>
              <w:t>2</w:t>
            </w:r>
            <w:r w:rsidRPr="00394984">
              <w:rPr>
                <w:rFonts w:ascii="Corbel" w:eastAsia="Times New Roman" w:hAnsi="Corbel" w:cs="Arial"/>
                <w:iCs/>
                <w:sz w:val="20"/>
                <w:szCs w:val="20"/>
                <w:lang w:eastAsia="en-AU"/>
              </w:rPr>
              <w:t xml:space="preserve"> – </w:t>
            </w:r>
            <w:r w:rsidRPr="00394984">
              <w:rPr>
                <w:rFonts w:ascii="Corbel" w:eastAsia="Times New Roman" w:hAnsi="Corbel" w:cs="Arial"/>
                <w:iCs/>
                <w:sz w:val="20"/>
                <w:szCs w:val="20"/>
                <w:u w:val="single"/>
                <w:lang w:eastAsia="en-AU"/>
              </w:rPr>
              <w:t xml:space="preserve">Project Status Report </w:t>
            </w:r>
            <w:r w:rsidR="0002537E">
              <w:rPr>
                <w:rFonts w:ascii="Corbel" w:eastAsia="Times New Roman" w:hAnsi="Corbel" w:cs="Arial"/>
                <w:iCs/>
                <w:sz w:val="20"/>
                <w:szCs w:val="20"/>
                <w:u w:val="single"/>
                <w:lang w:eastAsia="en-AU"/>
              </w:rPr>
              <w:t>1</w:t>
            </w:r>
            <w:r w:rsidRPr="00394984">
              <w:rPr>
                <w:rFonts w:ascii="Corbel" w:eastAsia="Times New Roman" w:hAnsi="Corbel" w:cs="Arial"/>
                <w:iCs/>
                <w:sz w:val="20"/>
                <w:szCs w:val="20"/>
                <w:lang w:eastAsia="en-AU"/>
              </w:rPr>
              <w:t xml:space="preserve"> </w:t>
            </w:r>
          </w:p>
          <w:p w14:paraId="47686C9E" w14:textId="271D4788" w:rsidR="0097546E" w:rsidRPr="00371584" w:rsidRDefault="0097546E">
            <w:pPr>
              <w:pStyle w:val="ListParagraph"/>
              <w:widowControl/>
              <w:numPr>
                <w:ilvl w:val="0"/>
                <w:numId w:val="4"/>
              </w:numPr>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up to </w:t>
            </w:r>
            <w:r w:rsidR="004115AC">
              <w:rPr>
                <w:rFonts w:ascii="Corbel" w:eastAsia="Times New Roman" w:hAnsi="Corbel" w:cs="Arial"/>
                <w:iCs/>
                <w:sz w:val="20"/>
                <w:szCs w:val="20"/>
                <w:lang w:eastAsia="en-AU"/>
              </w:rPr>
              <w:t>28 Feb</w:t>
            </w:r>
            <w:r w:rsidR="002D624A">
              <w:rPr>
                <w:rFonts w:ascii="Corbel" w:eastAsia="Times New Roman" w:hAnsi="Corbel" w:cs="Arial"/>
                <w:iCs/>
                <w:sz w:val="20"/>
                <w:szCs w:val="20"/>
                <w:lang w:eastAsia="en-AU"/>
              </w:rPr>
              <w:t>ruary</w:t>
            </w:r>
            <w:r>
              <w:rPr>
                <w:rFonts w:ascii="Corbel" w:eastAsia="Times New Roman" w:hAnsi="Corbel" w:cs="Arial"/>
                <w:iCs/>
                <w:sz w:val="20"/>
                <w:szCs w:val="20"/>
                <w:lang w:eastAsia="en-AU"/>
              </w:rPr>
              <w:t xml:space="preserve"> </w:t>
            </w:r>
            <w:r w:rsidRPr="00394984">
              <w:rPr>
                <w:rFonts w:ascii="Corbel" w:eastAsia="Times New Roman" w:hAnsi="Corbel" w:cs="Arial"/>
                <w:iCs/>
                <w:sz w:val="20"/>
                <w:szCs w:val="20"/>
                <w:lang w:eastAsia="en-AU"/>
              </w:rPr>
              <w:t>202</w:t>
            </w:r>
            <w:r>
              <w:rPr>
                <w:rFonts w:ascii="Corbel" w:eastAsia="Times New Roman" w:hAnsi="Corbel" w:cs="Arial"/>
                <w:iCs/>
                <w:sz w:val="20"/>
                <w:szCs w:val="20"/>
                <w:lang w:eastAsia="en-AU"/>
              </w:rPr>
              <w:t>4</w:t>
            </w:r>
            <w:r w:rsidRPr="00394984">
              <w:rPr>
                <w:rFonts w:ascii="Corbel" w:eastAsia="Times New Roman" w:hAnsi="Corbel" w:cs="Arial"/>
                <w:iCs/>
                <w:sz w:val="20"/>
                <w:szCs w:val="20"/>
                <w:lang w:eastAsia="en-AU"/>
              </w:rPr>
              <w:t>.</w:t>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0C1BC8C9" w14:textId="1AE064D4" w:rsidR="0097546E" w:rsidRPr="00463171" w:rsidRDefault="0097546E" w:rsidP="00463171">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14 </w:t>
            </w:r>
            <w:r w:rsidR="00574902">
              <w:rPr>
                <w:rFonts w:ascii="Corbel" w:eastAsia="Times New Roman" w:hAnsi="Corbel" w:cs="Arial"/>
                <w:iCs/>
                <w:sz w:val="20"/>
                <w:szCs w:val="20"/>
                <w:lang w:eastAsia="en-AU"/>
              </w:rPr>
              <w:t>March</w:t>
            </w:r>
            <w:r w:rsidR="000E0B22" w:rsidRPr="00394984">
              <w:rPr>
                <w:rFonts w:ascii="Corbel" w:eastAsia="Times New Roman" w:hAnsi="Corbel" w:cs="Arial"/>
                <w:iCs/>
                <w:sz w:val="20"/>
                <w:szCs w:val="20"/>
                <w:lang w:eastAsia="en-AU"/>
              </w:rPr>
              <w:t xml:space="preserve"> </w:t>
            </w:r>
            <w:r w:rsidRPr="00394984">
              <w:rPr>
                <w:rFonts w:ascii="Corbel" w:eastAsia="Times New Roman" w:hAnsi="Corbel" w:cs="Arial"/>
                <w:iCs/>
                <w:sz w:val="20"/>
                <w:szCs w:val="20"/>
                <w:lang w:eastAsia="en-AU"/>
              </w:rPr>
              <w:t>202</w:t>
            </w:r>
            <w:r w:rsidR="0002537E">
              <w:rPr>
                <w:rFonts w:ascii="Corbel" w:eastAsia="Times New Roman" w:hAnsi="Corbel" w:cs="Arial"/>
                <w:iCs/>
                <w:sz w:val="20"/>
                <w:szCs w:val="20"/>
                <w:lang w:eastAsia="en-AU"/>
              </w:rPr>
              <w:t>4</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20F28344" w14:textId="2BF88359" w:rsidR="0097546E" w:rsidRPr="00394984" w:rsidRDefault="00767E22" w:rsidP="001C3DA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02537E">
              <w:rPr>
                <w:rFonts w:ascii="Corbel" w:eastAsia="Times New Roman" w:hAnsi="Corbel" w:cs="Arial"/>
                <w:iCs/>
                <w:sz w:val="20"/>
                <w:szCs w:val="20"/>
                <w:lang w:eastAsia="en-AU"/>
              </w:rPr>
              <w:t>2</w:t>
            </w:r>
            <w:r w:rsidR="0097546E">
              <w:rPr>
                <w:rFonts w:ascii="Corbel" w:eastAsia="Times New Roman" w:hAnsi="Corbel" w:cs="Arial"/>
                <w:iCs/>
                <w:sz w:val="20"/>
                <w:szCs w:val="20"/>
                <w:lang w:eastAsia="en-AU"/>
              </w:rPr>
              <w:t>0,000</w:t>
            </w:r>
          </w:p>
        </w:tc>
      </w:tr>
      <w:tr w:rsidR="0097546E" w:rsidRPr="00536D51" w14:paraId="7CB3C891" w14:textId="77777777" w:rsidTr="00182566">
        <w:trPr>
          <w:trHeight w:val="300"/>
        </w:trPr>
        <w:tc>
          <w:tcPr>
            <w:tcW w:w="2116" w:type="dxa"/>
            <w:vMerge/>
            <w:shd w:val="clear" w:color="auto" w:fill="auto"/>
          </w:tcPr>
          <w:p w14:paraId="3B0E2857" w14:textId="77777777" w:rsidR="0097546E" w:rsidRPr="00394984" w:rsidRDefault="0097546E" w:rsidP="001C3DAA">
            <w:pPr>
              <w:keepLines/>
              <w:spacing w:before="40"/>
              <w:outlineLvl w:val="1"/>
              <w:rPr>
                <w:rFonts w:ascii="Corbel" w:hAnsi="Corbel"/>
                <w:sz w:val="20"/>
                <w:szCs w:val="20"/>
                <w:highlight w:val="yellow"/>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0F33AE22" w14:textId="079449C5" w:rsidR="0097546E" w:rsidRPr="00BE76C5" w:rsidRDefault="0097546E" w:rsidP="001C3DAA">
            <w:pPr>
              <w:widowControl/>
              <w:spacing w:before="60" w:after="60"/>
              <w:outlineLvl w:val="1"/>
              <w:rPr>
                <w:rFonts w:ascii="Corbel" w:eastAsia="Times New Roman" w:hAnsi="Corbel" w:cs="Arial"/>
                <w:iCs/>
                <w:sz w:val="20"/>
                <w:szCs w:val="20"/>
                <w:lang w:eastAsia="en-AU"/>
              </w:rPr>
            </w:pPr>
            <w:r w:rsidRPr="00BE76C5">
              <w:rPr>
                <w:rFonts w:ascii="Corbel" w:eastAsia="Times New Roman" w:hAnsi="Corbel" w:cs="Arial"/>
                <w:iCs/>
                <w:sz w:val="20"/>
                <w:szCs w:val="20"/>
                <w:lang w:eastAsia="en-AU"/>
              </w:rPr>
              <w:t xml:space="preserve">Milestone </w:t>
            </w:r>
            <w:r w:rsidR="004115AC">
              <w:rPr>
                <w:rFonts w:ascii="Corbel" w:eastAsia="Times New Roman" w:hAnsi="Corbel" w:cs="Arial"/>
                <w:iCs/>
                <w:sz w:val="20"/>
                <w:szCs w:val="20"/>
                <w:lang w:eastAsia="en-AU"/>
              </w:rPr>
              <w:t>3</w:t>
            </w:r>
            <w:r w:rsidRPr="00BE76C5">
              <w:rPr>
                <w:rFonts w:ascii="Corbel" w:eastAsia="Times New Roman" w:hAnsi="Corbel" w:cs="Arial"/>
                <w:iCs/>
                <w:sz w:val="20"/>
                <w:szCs w:val="20"/>
                <w:lang w:eastAsia="en-AU"/>
              </w:rPr>
              <w:t xml:space="preserve"> – </w:t>
            </w:r>
            <w:r w:rsidRPr="00BE76C5">
              <w:rPr>
                <w:rFonts w:ascii="Corbel" w:eastAsia="Times New Roman" w:hAnsi="Corbel" w:cs="Arial"/>
                <w:iCs/>
                <w:sz w:val="20"/>
                <w:szCs w:val="20"/>
                <w:u w:val="single"/>
                <w:lang w:eastAsia="en-AU"/>
              </w:rPr>
              <w:t xml:space="preserve">Project Status Report </w:t>
            </w:r>
            <w:r w:rsidR="003268D4">
              <w:rPr>
                <w:rFonts w:ascii="Corbel" w:eastAsia="Times New Roman" w:hAnsi="Corbel" w:cs="Arial"/>
                <w:iCs/>
                <w:sz w:val="20"/>
                <w:szCs w:val="20"/>
                <w:u w:val="single"/>
                <w:lang w:eastAsia="en-AU"/>
              </w:rPr>
              <w:t>2</w:t>
            </w:r>
            <w:r w:rsidRPr="00BE76C5">
              <w:rPr>
                <w:rFonts w:ascii="Corbel" w:eastAsia="Times New Roman" w:hAnsi="Corbel" w:cs="Arial"/>
                <w:iCs/>
                <w:sz w:val="20"/>
                <w:szCs w:val="20"/>
                <w:lang w:eastAsia="en-AU"/>
              </w:rPr>
              <w:t xml:space="preserve"> </w:t>
            </w:r>
          </w:p>
          <w:p w14:paraId="292E5B09" w14:textId="294DED98" w:rsidR="0097546E" w:rsidRPr="00972EF4" w:rsidRDefault="003F7D95">
            <w:pPr>
              <w:pStyle w:val="ListParagraph"/>
              <w:widowControl/>
              <w:numPr>
                <w:ilvl w:val="0"/>
                <w:numId w:val="4"/>
              </w:numPr>
              <w:spacing w:before="60" w:after="60"/>
              <w:outlineLvl w:val="1"/>
              <w:rPr>
                <w:rFonts w:ascii="Corbel" w:hAnsi="Corbel"/>
                <w:sz w:val="20"/>
                <w:szCs w:val="20"/>
              </w:rPr>
            </w:pPr>
            <w:r w:rsidRPr="00BE76C5">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w:t>
            </w:r>
            <w:r w:rsidR="00E912B5">
              <w:rPr>
                <w:rFonts w:ascii="Corbel" w:eastAsia="Times New Roman" w:hAnsi="Corbel" w:cs="Arial"/>
                <w:iCs/>
                <w:sz w:val="20"/>
                <w:szCs w:val="20"/>
                <w:lang w:eastAsia="en-AU"/>
              </w:rPr>
              <w:t xml:space="preserve">1 March 2024 </w:t>
            </w:r>
            <w:r w:rsidRPr="00BE76C5">
              <w:rPr>
                <w:rFonts w:ascii="Corbel" w:eastAsia="Times New Roman" w:hAnsi="Corbel" w:cs="Arial"/>
                <w:iCs/>
                <w:sz w:val="20"/>
                <w:szCs w:val="20"/>
                <w:lang w:eastAsia="en-AU"/>
              </w:rPr>
              <w:t>to 3</w:t>
            </w:r>
            <w:r w:rsidR="00E1353F">
              <w:rPr>
                <w:rFonts w:ascii="Corbel" w:eastAsia="Times New Roman" w:hAnsi="Corbel" w:cs="Arial"/>
                <w:iCs/>
                <w:sz w:val="20"/>
                <w:szCs w:val="20"/>
                <w:lang w:eastAsia="en-AU"/>
              </w:rPr>
              <w:t>0</w:t>
            </w:r>
            <w:r w:rsidRPr="00BE76C5">
              <w:rPr>
                <w:rFonts w:ascii="Corbel" w:eastAsia="Times New Roman" w:hAnsi="Corbel" w:cs="Arial"/>
                <w:iCs/>
                <w:sz w:val="20"/>
                <w:szCs w:val="20"/>
                <w:lang w:eastAsia="en-AU"/>
              </w:rPr>
              <w:t xml:space="preserve"> </w:t>
            </w:r>
            <w:r w:rsidR="00E1353F">
              <w:rPr>
                <w:rFonts w:ascii="Corbel" w:eastAsia="Times New Roman" w:hAnsi="Corbel" w:cs="Arial"/>
                <w:iCs/>
                <w:sz w:val="20"/>
                <w:szCs w:val="20"/>
                <w:lang w:eastAsia="en-AU"/>
              </w:rPr>
              <w:t xml:space="preserve">September </w:t>
            </w:r>
            <w:r w:rsidRPr="00BE76C5">
              <w:rPr>
                <w:rFonts w:ascii="Corbel" w:eastAsia="Times New Roman" w:hAnsi="Corbel" w:cs="Arial"/>
                <w:iCs/>
                <w:sz w:val="20"/>
                <w:szCs w:val="20"/>
                <w:lang w:eastAsia="en-AU"/>
              </w:rPr>
              <w:t>202</w:t>
            </w:r>
            <w:r w:rsidR="008E2EC6">
              <w:rPr>
                <w:rFonts w:ascii="Corbel" w:eastAsia="Times New Roman" w:hAnsi="Corbel" w:cs="Arial"/>
                <w:iCs/>
                <w:sz w:val="20"/>
                <w:szCs w:val="20"/>
                <w:lang w:eastAsia="en-AU"/>
              </w:rPr>
              <w:t>4</w:t>
            </w:r>
            <w:r w:rsidRPr="00BE76C5">
              <w:rPr>
                <w:rFonts w:ascii="Corbel" w:eastAsia="Times New Roman" w:hAnsi="Corbel" w:cs="Arial"/>
                <w:iCs/>
                <w:sz w:val="20"/>
                <w:szCs w:val="20"/>
                <w:lang w:eastAsia="en-AU"/>
              </w:rPr>
              <w:t>.</w:t>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72674268" w14:textId="7CD6F29F" w:rsidR="0097546E" w:rsidRPr="00463171" w:rsidRDefault="009D1EBF" w:rsidP="00463171">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14 </w:t>
            </w:r>
            <w:r w:rsidR="00E1353F">
              <w:rPr>
                <w:rFonts w:ascii="Corbel" w:eastAsia="Times New Roman" w:hAnsi="Corbel" w:cs="Arial"/>
                <w:iCs/>
                <w:sz w:val="20"/>
                <w:szCs w:val="20"/>
                <w:lang w:eastAsia="en-AU"/>
              </w:rPr>
              <w:t xml:space="preserve">October </w:t>
            </w:r>
            <w:r>
              <w:rPr>
                <w:rFonts w:ascii="Corbel" w:eastAsia="Times New Roman" w:hAnsi="Corbel" w:cs="Arial"/>
                <w:iCs/>
                <w:sz w:val="20"/>
                <w:szCs w:val="20"/>
                <w:lang w:eastAsia="en-AU"/>
              </w:rPr>
              <w:t>202</w:t>
            </w:r>
            <w:r w:rsidR="00E1353F">
              <w:rPr>
                <w:rFonts w:ascii="Corbel" w:eastAsia="Times New Roman" w:hAnsi="Corbel" w:cs="Arial"/>
                <w:iCs/>
                <w:sz w:val="20"/>
                <w:szCs w:val="20"/>
                <w:lang w:eastAsia="en-AU"/>
              </w:rPr>
              <w:t>4</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7E6B7D53" w14:textId="30A727A1" w:rsidR="0097546E" w:rsidRPr="00394984" w:rsidRDefault="00767E22" w:rsidP="001C3DA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4115AC">
              <w:rPr>
                <w:rFonts w:ascii="Corbel" w:eastAsia="Times New Roman" w:hAnsi="Corbel" w:cs="Arial"/>
                <w:iCs/>
                <w:sz w:val="20"/>
                <w:szCs w:val="20"/>
                <w:lang w:eastAsia="en-AU"/>
              </w:rPr>
              <w:t>5</w:t>
            </w:r>
            <w:r w:rsidR="0097546E">
              <w:rPr>
                <w:rFonts w:ascii="Corbel" w:eastAsia="Times New Roman" w:hAnsi="Corbel" w:cs="Arial"/>
                <w:iCs/>
                <w:sz w:val="20"/>
                <w:szCs w:val="20"/>
                <w:lang w:eastAsia="en-AU"/>
              </w:rPr>
              <w:t>0,000</w:t>
            </w:r>
          </w:p>
        </w:tc>
      </w:tr>
      <w:tr w:rsidR="004C4EC4" w:rsidRPr="00536D51" w14:paraId="67556459" w14:textId="77777777" w:rsidTr="00182566">
        <w:trPr>
          <w:trHeight w:val="300"/>
        </w:trPr>
        <w:tc>
          <w:tcPr>
            <w:tcW w:w="2116" w:type="dxa"/>
            <w:vMerge/>
            <w:shd w:val="clear" w:color="auto" w:fill="auto"/>
          </w:tcPr>
          <w:p w14:paraId="6122672C" w14:textId="77777777" w:rsidR="004C4EC4" w:rsidRPr="00394984" w:rsidRDefault="004C4EC4" w:rsidP="004C4EC4">
            <w:pPr>
              <w:keepLines/>
              <w:spacing w:before="40"/>
              <w:outlineLvl w:val="1"/>
              <w:rPr>
                <w:rFonts w:ascii="Corbel" w:hAnsi="Corbel"/>
                <w:sz w:val="20"/>
                <w:szCs w:val="20"/>
                <w:highlight w:val="yellow"/>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4874A4D7" w14:textId="77777777" w:rsidR="00997CC6" w:rsidRPr="00972EF4" w:rsidRDefault="00997CC6" w:rsidP="00997CC6">
            <w:pPr>
              <w:widowControl/>
              <w:spacing w:before="60" w:after="60"/>
              <w:outlineLvl w:val="1"/>
              <w:rPr>
                <w:rFonts w:ascii="Corbel" w:eastAsia="Times New Roman" w:hAnsi="Corbel" w:cs="Arial"/>
                <w:iCs/>
                <w:sz w:val="20"/>
                <w:szCs w:val="20"/>
                <w:lang w:eastAsia="en-AU"/>
              </w:rPr>
            </w:pPr>
            <w:r w:rsidRPr="00972EF4">
              <w:rPr>
                <w:rFonts w:ascii="Corbel" w:eastAsia="Times New Roman" w:hAnsi="Corbel" w:cs="Arial"/>
                <w:iCs/>
                <w:sz w:val="20"/>
                <w:szCs w:val="20"/>
                <w:lang w:eastAsia="en-AU"/>
              </w:rPr>
              <w:t xml:space="preserve">Milestone 4 – </w:t>
            </w:r>
            <w:r w:rsidRPr="00972EF4">
              <w:rPr>
                <w:rFonts w:ascii="Corbel" w:eastAsia="Times New Roman" w:hAnsi="Corbel" w:cs="Arial"/>
                <w:iCs/>
                <w:sz w:val="20"/>
                <w:szCs w:val="20"/>
                <w:u w:val="single"/>
                <w:lang w:eastAsia="en-AU"/>
              </w:rPr>
              <w:t>Project Status Report 3</w:t>
            </w:r>
            <w:r w:rsidRPr="00972EF4">
              <w:rPr>
                <w:rFonts w:ascii="Corbel" w:eastAsia="Times New Roman" w:hAnsi="Corbel" w:cs="Arial"/>
                <w:iCs/>
                <w:sz w:val="20"/>
                <w:szCs w:val="20"/>
                <w:lang w:eastAsia="en-AU"/>
              </w:rPr>
              <w:t xml:space="preserve"> </w:t>
            </w:r>
          </w:p>
          <w:p w14:paraId="5EEC9043" w14:textId="5D26A59C" w:rsidR="00D64A79" w:rsidRPr="00972EF4" w:rsidRDefault="00D64A79">
            <w:pPr>
              <w:pStyle w:val="ListParagraph"/>
              <w:widowControl/>
              <w:numPr>
                <w:ilvl w:val="0"/>
                <w:numId w:val="4"/>
              </w:numPr>
              <w:spacing w:before="60" w:after="60"/>
              <w:outlineLvl w:val="1"/>
              <w:rPr>
                <w:rFonts w:ascii="Corbel" w:eastAsia="Times New Roman" w:hAnsi="Corbel" w:cs="Arial"/>
                <w:iCs/>
                <w:sz w:val="20"/>
                <w:szCs w:val="20"/>
                <w:lang w:eastAsia="en-AU"/>
              </w:rPr>
            </w:pPr>
            <w:r w:rsidRPr="00972EF4">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w:t>
            </w:r>
            <w:r w:rsidR="009C33CB">
              <w:rPr>
                <w:rFonts w:ascii="Corbel" w:eastAsia="Times New Roman" w:hAnsi="Corbel" w:cs="Arial"/>
                <w:iCs/>
                <w:sz w:val="20"/>
                <w:szCs w:val="20"/>
                <w:lang w:eastAsia="en-AU"/>
              </w:rPr>
              <w:t xml:space="preserve">1 </w:t>
            </w:r>
            <w:r w:rsidR="008E2EC6">
              <w:rPr>
                <w:rFonts w:ascii="Corbel" w:eastAsia="Times New Roman" w:hAnsi="Corbel" w:cs="Arial"/>
                <w:iCs/>
                <w:sz w:val="20"/>
                <w:szCs w:val="20"/>
                <w:lang w:eastAsia="en-AU"/>
              </w:rPr>
              <w:t xml:space="preserve">October </w:t>
            </w:r>
            <w:r w:rsidR="009C33CB">
              <w:rPr>
                <w:rFonts w:ascii="Corbel" w:eastAsia="Times New Roman" w:hAnsi="Corbel" w:cs="Arial"/>
                <w:iCs/>
                <w:sz w:val="20"/>
                <w:szCs w:val="20"/>
                <w:lang w:eastAsia="en-AU"/>
              </w:rPr>
              <w:t>202</w:t>
            </w:r>
            <w:r w:rsidR="008E2EC6">
              <w:rPr>
                <w:rFonts w:ascii="Corbel" w:eastAsia="Times New Roman" w:hAnsi="Corbel" w:cs="Arial"/>
                <w:iCs/>
                <w:sz w:val="20"/>
                <w:szCs w:val="20"/>
                <w:lang w:eastAsia="en-AU"/>
              </w:rPr>
              <w:t>4</w:t>
            </w:r>
            <w:r w:rsidR="009C33CB">
              <w:rPr>
                <w:rFonts w:ascii="Corbel" w:eastAsia="Times New Roman" w:hAnsi="Corbel" w:cs="Arial"/>
                <w:iCs/>
                <w:sz w:val="20"/>
                <w:szCs w:val="20"/>
                <w:lang w:eastAsia="en-AU"/>
              </w:rPr>
              <w:t xml:space="preserve"> </w:t>
            </w:r>
            <w:r w:rsidRPr="00972EF4">
              <w:rPr>
                <w:rFonts w:ascii="Corbel" w:eastAsia="Times New Roman" w:hAnsi="Corbel" w:cs="Arial"/>
                <w:iCs/>
                <w:sz w:val="20"/>
                <w:szCs w:val="20"/>
                <w:lang w:eastAsia="en-AU"/>
              </w:rPr>
              <w:t xml:space="preserve">to </w:t>
            </w:r>
            <w:r w:rsidR="00BD1DEE" w:rsidRPr="00972EF4">
              <w:rPr>
                <w:rFonts w:ascii="Corbel" w:eastAsia="Times New Roman" w:hAnsi="Corbel" w:cs="Arial"/>
                <w:iCs/>
                <w:sz w:val="20"/>
                <w:szCs w:val="20"/>
                <w:lang w:eastAsia="en-AU"/>
              </w:rPr>
              <w:t>30 June 2025</w:t>
            </w:r>
            <w:r w:rsidRPr="00972EF4">
              <w:rPr>
                <w:rFonts w:ascii="Corbel" w:eastAsia="Times New Roman" w:hAnsi="Corbel" w:cs="Arial"/>
                <w:iCs/>
                <w:sz w:val="20"/>
                <w:szCs w:val="20"/>
                <w:lang w:eastAsia="en-AU"/>
              </w:rPr>
              <w:t>.</w:t>
            </w:r>
          </w:p>
          <w:p w14:paraId="7FDCF4CC" w14:textId="2DA0BB1C" w:rsidR="00D64A79" w:rsidRPr="00972EF4" w:rsidRDefault="00D64A79">
            <w:pPr>
              <w:pStyle w:val="ListParagraph"/>
              <w:widowControl/>
              <w:numPr>
                <w:ilvl w:val="0"/>
                <w:numId w:val="4"/>
              </w:numPr>
              <w:spacing w:before="60" w:after="60"/>
              <w:outlineLvl w:val="1"/>
              <w:rPr>
                <w:rFonts w:ascii="Corbel" w:eastAsia="Times New Roman" w:hAnsi="Corbel" w:cs="Arial"/>
                <w:iCs/>
                <w:sz w:val="20"/>
                <w:szCs w:val="20"/>
                <w:lang w:eastAsia="en-AU"/>
              </w:rPr>
            </w:pPr>
            <w:r w:rsidRPr="00972EF4">
              <w:rPr>
                <w:rFonts w:ascii="Corbel" w:eastAsia="Times New Roman" w:hAnsi="Corbel" w:cs="Arial"/>
                <w:iCs/>
                <w:sz w:val="20"/>
                <w:szCs w:val="20"/>
                <w:lang w:eastAsia="en-AU"/>
              </w:rPr>
              <w:t>Acceptance by the Commonwealth of the Project Work Plan, updated as necessary, for works to be undertaken between 1 July 2025 to 30 June 2026.</w:t>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5AA832F0" w14:textId="7DBABFD5" w:rsidR="004C4EC4" w:rsidRDefault="004C4EC4" w:rsidP="00463171">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31 July</w:t>
            </w:r>
            <w:r w:rsidRPr="00394984">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2025</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01B712B5" w14:textId="73E4B730" w:rsidR="004C4EC4" w:rsidRDefault="00767E22" w:rsidP="004C4EC4">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4C4EC4">
              <w:rPr>
                <w:rFonts w:ascii="Corbel" w:eastAsia="Times New Roman" w:hAnsi="Corbel" w:cs="Arial"/>
                <w:iCs/>
                <w:sz w:val="20"/>
                <w:szCs w:val="20"/>
                <w:lang w:eastAsia="en-AU"/>
              </w:rPr>
              <w:t>30,000</w:t>
            </w:r>
          </w:p>
        </w:tc>
      </w:tr>
      <w:tr w:rsidR="004C4EC4" w:rsidRPr="00536D51" w14:paraId="04F0ADCF" w14:textId="77777777" w:rsidTr="00D84DF0">
        <w:trPr>
          <w:trHeight w:val="300"/>
        </w:trPr>
        <w:tc>
          <w:tcPr>
            <w:tcW w:w="2116" w:type="dxa"/>
            <w:vMerge/>
            <w:tcBorders>
              <w:bottom w:val="single" w:sz="8" w:space="0" w:color="4F81BD"/>
            </w:tcBorders>
            <w:shd w:val="clear" w:color="auto" w:fill="auto"/>
          </w:tcPr>
          <w:p w14:paraId="2A7D3D38" w14:textId="77777777" w:rsidR="004C4EC4" w:rsidRPr="00394984" w:rsidRDefault="004C4EC4" w:rsidP="004C4EC4">
            <w:pPr>
              <w:keepLines/>
              <w:spacing w:before="40"/>
              <w:outlineLvl w:val="1"/>
              <w:rPr>
                <w:rFonts w:ascii="Corbel" w:hAnsi="Corbel"/>
                <w:sz w:val="20"/>
                <w:szCs w:val="20"/>
                <w:highlight w:val="yellow"/>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01022ED5" w14:textId="211E724A" w:rsidR="004C4EC4" w:rsidRPr="00BE76C5" w:rsidRDefault="004C4EC4" w:rsidP="004C4EC4">
            <w:pPr>
              <w:widowControl/>
              <w:spacing w:before="60" w:after="60"/>
              <w:outlineLvl w:val="1"/>
              <w:rPr>
                <w:rFonts w:ascii="Corbel" w:eastAsia="Times New Roman" w:hAnsi="Corbel" w:cs="Arial"/>
                <w:iCs/>
                <w:sz w:val="20"/>
                <w:szCs w:val="20"/>
                <w:lang w:eastAsia="en-AU"/>
              </w:rPr>
            </w:pPr>
            <w:r w:rsidRPr="00BE76C5">
              <w:rPr>
                <w:rFonts w:ascii="Corbel" w:eastAsia="Times New Roman" w:hAnsi="Corbel" w:cs="Arial"/>
                <w:iCs/>
                <w:sz w:val="20"/>
                <w:szCs w:val="20"/>
                <w:lang w:eastAsia="en-AU"/>
              </w:rPr>
              <w:t xml:space="preserve">Milestone 5 – </w:t>
            </w:r>
            <w:r w:rsidRPr="00BE76C5">
              <w:rPr>
                <w:rFonts w:ascii="Corbel" w:eastAsia="Times New Roman" w:hAnsi="Corbel" w:cs="Arial"/>
                <w:iCs/>
                <w:sz w:val="20"/>
                <w:szCs w:val="20"/>
                <w:u w:val="single"/>
                <w:lang w:eastAsia="en-AU"/>
              </w:rPr>
              <w:t>Final Project Report</w:t>
            </w:r>
          </w:p>
          <w:p w14:paraId="21A26982" w14:textId="065CB417" w:rsidR="00E64478" w:rsidRPr="00BC2F12" w:rsidRDefault="0008378F">
            <w:pPr>
              <w:pStyle w:val="ListParagraph"/>
              <w:widowControl/>
              <w:numPr>
                <w:ilvl w:val="0"/>
                <w:numId w:val="4"/>
              </w:numPr>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Project completion and ac</w:t>
            </w:r>
            <w:r w:rsidR="004C4EC4" w:rsidRPr="00152D6B">
              <w:rPr>
                <w:rFonts w:ascii="Corbel" w:eastAsia="Times New Roman" w:hAnsi="Corbel" w:cs="Arial"/>
                <w:iCs/>
                <w:sz w:val="20"/>
                <w:szCs w:val="20"/>
                <w:lang w:eastAsia="en-AU"/>
              </w:rPr>
              <w:t>ceptance by the Commonwealth of a Final</w:t>
            </w:r>
            <w:r w:rsidR="004C4EC4" w:rsidRPr="00BE76C5">
              <w:rPr>
                <w:rFonts w:ascii="Corbel" w:eastAsia="Times New Roman" w:hAnsi="Corbel" w:cs="Arial"/>
                <w:iCs/>
                <w:sz w:val="20"/>
                <w:szCs w:val="20"/>
                <w:lang w:eastAsia="en-AU"/>
              </w:rPr>
              <w:t xml:space="preserve"> Project Report as a stand-alone document that demonstrates all Project outcomes (for both on-ground and communication/education activities), benefits for the environment and community and provides a synthesis of lessons learned.</w:t>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6EB663BC" w14:textId="3F97EB4F" w:rsidR="004C4EC4" w:rsidRPr="00394984" w:rsidRDefault="004C4EC4" w:rsidP="004C4EC4">
            <w:pPr>
              <w:rPr>
                <w:rFonts w:ascii="Corbel" w:hAnsi="Corbel"/>
                <w:sz w:val="20"/>
                <w:szCs w:val="20"/>
              </w:rPr>
            </w:pPr>
            <w:r w:rsidRPr="00394984">
              <w:rPr>
                <w:rFonts w:ascii="Corbel" w:eastAsia="Times New Roman" w:hAnsi="Corbel" w:cs="Arial"/>
                <w:iCs/>
                <w:sz w:val="20"/>
                <w:szCs w:val="20"/>
                <w:lang w:eastAsia="en-AU"/>
              </w:rPr>
              <w:t xml:space="preserve">14 </w:t>
            </w:r>
            <w:r w:rsidR="00E67BC0">
              <w:rPr>
                <w:rFonts w:ascii="Corbel" w:eastAsia="Times New Roman" w:hAnsi="Corbel" w:cs="Arial"/>
                <w:iCs/>
                <w:sz w:val="20"/>
                <w:szCs w:val="20"/>
                <w:lang w:eastAsia="en-AU"/>
              </w:rPr>
              <w:t>August</w:t>
            </w:r>
            <w:r w:rsidR="00E67BC0" w:rsidRPr="00394984">
              <w:rPr>
                <w:rFonts w:ascii="Corbel" w:eastAsia="Times New Roman" w:hAnsi="Corbel" w:cs="Arial"/>
                <w:iCs/>
                <w:sz w:val="20"/>
                <w:szCs w:val="20"/>
                <w:lang w:eastAsia="en-AU"/>
              </w:rPr>
              <w:t xml:space="preserve"> </w:t>
            </w:r>
            <w:r w:rsidRPr="00394984">
              <w:rPr>
                <w:rFonts w:ascii="Corbel" w:eastAsia="Times New Roman" w:hAnsi="Corbel" w:cs="Arial"/>
                <w:iCs/>
                <w:sz w:val="20"/>
                <w:szCs w:val="20"/>
                <w:lang w:eastAsia="en-AU"/>
              </w:rPr>
              <w:t>202</w:t>
            </w:r>
            <w:r>
              <w:rPr>
                <w:rFonts w:ascii="Corbel" w:eastAsia="Times New Roman" w:hAnsi="Corbel" w:cs="Arial"/>
                <w:iCs/>
                <w:sz w:val="20"/>
                <w:szCs w:val="20"/>
                <w:lang w:eastAsia="en-AU"/>
              </w:rPr>
              <w:t>6</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661D1662" w14:textId="4BE020FF" w:rsidR="004C4EC4" w:rsidRPr="00394984" w:rsidRDefault="00767E22" w:rsidP="004C4EC4">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4C4EC4">
              <w:rPr>
                <w:rFonts w:ascii="Corbel" w:eastAsia="Times New Roman" w:hAnsi="Corbel" w:cs="Arial"/>
                <w:iCs/>
                <w:sz w:val="20"/>
                <w:szCs w:val="20"/>
                <w:lang w:eastAsia="en-AU"/>
              </w:rPr>
              <w:t>10,000</w:t>
            </w:r>
          </w:p>
        </w:tc>
      </w:tr>
      <w:tr w:rsidR="00D009EF" w:rsidRPr="00EE7826" w14:paraId="181563C6" w14:textId="77777777" w:rsidTr="00D84DF0">
        <w:trPr>
          <w:trHeight w:val="300"/>
        </w:trPr>
        <w:tc>
          <w:tcPr>
            <w:tcW w:w="2116" w:type="dxa"/>
            <w:tcBorders>
              <w:left w:val="nil"/>
              <w:bottom w:val="nil"/>
              <w:right w:val="nil"/>
            </w:tcBorders>
            <w:shd w:val="clear" w:color="auto" w:fill="auto"/>
          </w:tcPr>
          <w:p w14:paraId="3927EAC1" w14:textId="77777777" w:rsidR="00D009EF" w:rsidRPr="001F7CD4" w:rsidRDefault="00D009EF" w:rsidP="0059505F">
            <w:pPr>
              <w:keepLines/>
              <w:spacing w:before="40"/>
              <w:outlineLvl w:val="1"/>
              <w:rPr>
                <w:rFonts w:ascii="Corbel" w:hAnsi="Corbel"/>
                <w:sz w:val="20"/>
                <w:szCs w:val="20"/>
              </w:rPr>
            </w:pPr>
          </w:p>
        </w:tc>
        <w:tc>
          <w:tcPr>
            <w:tcW w:w="7652" w:type="dxa"/>
            <w:tcBorders>
              <w:top w:val="single" w:sz="8" w:space="0" w:color="4F81BD"/>
              <w:left w:val="nil"/>
              <w:bottom w:val="nil"/>
              <w:right w:val="nil"/>
            </w:tcBorders>
            <w:shd w:val="clear" w:color="auto" w:fill="auto"/>
          </w:tcPr>
          <w:p w14:paraId="4F1D1CEB" w14:textId="77777777" w:rsidR="00D009EF" w:rsidRDefault="00D009EF" w:rsidP="0059505F">
            <w:pPr>
              <w:widowControl/>
              <w:spacing w:before="60" w:after="60"/>
              <w:outlineLvl w:val="1"/>
              <w:rPr>
                <w:rFonts w:ascii="Corbel" w:eastAsia="Times New Roman" w:hAnsi="Corbel" w:cs="Arial"/>
                <w:iCs/>
                <w:sz w:val="20"/>
                <w:szCs w:val="20"/>
                <w:lang w:eastAsia="en-AU"/>
              </w:rPr>
            </w:pPr>
          </w:p>
          <w:p w14:paraId="4B65C81A" w14:textId="77777777" w:rsidR="00D009EF" w:rsidRPr="00945D52" w:rsidRDefault="00D009EF" w:rsidP="0059505F">
            <w:pPr>
              <w:widowControl/>
              <w:spacing w:before="60" w:after="60"/>
              <w:outlineLvl w:val="1"/>
              <w:rPr>
                <w:rFonts w:ascii="Corbel" w:eastAsia="Times New Roman" w:hAnsi="Corbel" w:cs="Arial"/>
                <w:iCs/>
                <w:sz w:val="20"/>
                <w:szCs w:val="20"/>
                <w:lang w:eastAsia="en-AU"/>
              </w:rPr>
            </w:pPr>
          </w:p>
        </w:tc>
        <w:tc>
          <w:tcPr>
            <w:tcW w:w="2555" w:type="dxa"/>
            <w:tcBorders>
              <w:top w:val="single" w:sz="8" w:space="0" w:color="4F81BD"/>
              <w:left w:val="nil"/>
              <w:bottom w:val="nil"/>
              <w:right w:val="nil"/>
            </w:tcBorders>
            <w:shd w:val="clear" w:color="auto" w:fill="auto"/>
          </w:tcPr>
          <w:p w14:paraId="1ABA6D0E" w14:textId="77777777" w:rsidR="00D009EF" w:rsidRDefault="00D009EF" w:rsidP="0059505F">
            <w:pPr>
              <w:widowControl/>
              <w:spacing w:before="60" w:after="60"/>
              <w:outlineLvl w:val="1"/>
              <w:rPr>
                <w:rFonts w:ascii="Corbel" w:eastAsia="Times New Roman" w:hAnsi="Corbel" w:cs="Arial"/>
                <w:iCs/>
                <w:sz w:val="20"/>
                <w:szCs w:val="20"/>
                <w:lang w:eastAsia="en-AU"/>
              </w:rPr>
            </w:pPr>
          </w:p>
        </w:tc>
        <w:tc>
          <w:tcPr>
            <w:tcW w:w="1615" w:type="dxa"/>
            <w:tcBorders>
              <w:top w:val="single" w:sz="8" w:space="0" w:color="4F81BD"/>
              <w:left w:val="nil"/>
              <w:bottom w:val="nil"/>
              <w:right w:val="nil"/>
            </w:tcBorders>
            <w:shd w:val="clear" w:color="auto" w:fill="auto"/>
          </w:tcPr>
          <w:p w14:paraId="7CF6833B" w14:textId="77777777" w:rsidR="00D009EF" w:rsidRPr="00945D52" w:rsidRDefault="00D009EF" w:rsidP="0059505F">
            <w:pPr>
              <w:widowControl/>
              <w:spacing w:before="60" w:after="60"/>
              <w:jc w:val="right"/>
              <w:outlineLvl w:val="1"/>
              <w:rPr>
                <w:rFonts w:ascii="Corbel" w:eastAsia="Times New Roman" w:hAnsi="Corbel" w:cs="Arial"/>
                <w:iCs/>
                <w:sz w:val="20"/>
                <w:szCs w:val="20"/>
                <w:lang w:eastAsia="en-AU"/>
              </w:rPr>
            </w:pPr>
          </w:p>
        </w:tc>
      </w:tr>
      <w:tr w:rsidR="008360F1" w:rsidRPr="00EE7826" w14:paraId="6A704C29" w14:textId="77777777" w:rsidTr="00D84DF0">
        <w:trPr>
          <w:trHeight w:val="300"/>
        </w:trPr>
        <w:tc>
          <w:tcPr>
            <w:tcW w:w="2116" w:type="dxa"/>
            <w:vMerge w:val="restart"/>
            <w:tcBorders>
              <w:top w:val="nil"/>
              <w:left w:val="single" w:sz="8" w:space="0" w:color="4F81BD"/>
              <w:right w:val="single" w:sz="8" w:space="0" w:color="4F81BD"/>
            </w:tcBorders>
            <w:shd w:val="clear" w:color="auto" w:fill="auto"/>
          </w:tcPr>
          <w:p w14:paraId="7D468DED" w14:textId="12FE8D7E" w:rsidR="008360F1" w:rsidRPr="001F7CD4" w:rsidRDefault="008360F1" w:rsidP="0059505F">
            <w:pPr>
              <w:keepLines/>
              <w:spacing w:before="40"/>
              <w:outlineLvl w:val="1"/>
              <w:rPr>
                <w:rFonts w:ascii="Corbel" w:hAnsi="Corbel"/>
                <w:sz w:val="20"/>
                <w:szCs w:val="20"/>
              </w:rPr>
            </w:pPr>
            <w:r w:rsidRPr="001F7CD4">
              <w:rPr>
                <w:rFonts w:ascii="Corbel" w:hAnsi="Corbel"/>
                <w:sz w:val="20"/>
                <w:szCs w:val="20"/>
              </w:rPr>
              <w:lastRenderedPageBreak/>
              <w:t xml:space="preserve">VIC-10 – Wyndham </w:t>
            </w:r>
            <w:r w:rsidR="00C9581D">
              <w:rPr>
                <w:rFonts w:ascii="Corbel" w:hAnsi="Corbel"/>
                <w:sz w:val="20"/>
                <w:szCs w:val="20"/>
              </w:rPr>
              <w:t>h</w:t>
            </w:r>
            <w:r w:rsidRPr="001F7CD4">
              <w:rPr>
                <w:rFonts w:ascii="Corbel" w:hAnsi="Corbel"/>
                <w:sz w:val="20"/>
                <w:szCs w:val="20"/>
              </w:rPr>
              <w:t xml:space="preserve">ealthier </w:t>
            </w:r>
            <w:r w:rsidR="00C9581D">
              <w:rPr>
                <w:rFonts w:ascii="Corbel" w:hAnsi="Corbel"/>
                <w:sz w:val="20"/>
                <w:szCs w:val="20"/>
              </w:rPr>
              <w:t>w</w:t>
            </w:r>
            <w:r w:rsidRPr="001F7CD4">
              <w:rPr>
                <w:rFonts w:ascii="Corbel" w:hAnsi="Corbel"/>
                <w:sz w:val="20"/>
                <w:szCs w:val="20"/>
              </w:rPr>
              <w:t>aterways</w:t>
            </w:r>
          </w:p>
        </w:tc>
        <w:tc>
          <w:tcPr>
            <w:tcW w:w="7652" w:type="dxa"/>
            <w:tcBorders>
              <w:top w:val="nil"/>
              <w:left w:val="single" w:sz="8" w:space="0" w:color="4F81BD"/>
              <w:bottom w:val="single" w:sz="8" w:space="0" w:color="4F81BD"/>
              <w:right w:val="single" w:sz="8" w:space="0" w:color="4F81BD"/>
            </w:tcBorders>
            <w:shd w:val="clear" w:color="auto" w:fill="auto"/>
          </w:tcPr>
          <w:p w14:paraId="12C6129E" w14:textId="77777777" w:rsidR="008360F1" w:rsidRPr="00945D52" w:rsidRDefault="008360F1" w:rsidP="0059505F">
            <w:pPr>
              <w:widowControl/>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 xml:space="preserve">Milestone 1 – </w:t>
            </w:r>
            <w:r w:rsidRPr="00945D52">
              <w:rPr>
                <w:rFonts w:ascii="Corbel" w:eastAsia="Times New Roman" w:hAnsi="Corbel" w:cs="Arial"/>
                <w:iCs/>
                <w:sz w:val="20"/>
                <w:szCs w:val="20"/>
                <w:u w:val="single"/>
                <w:lang w:eastAsia="en-AU"/>
              </w:rPr>
              <w:t>Project Commencement</w:t>
            </w:r>
          </w:p>
          <w:p w14:paraId="53C4F776" w14:textId="301C2500" w:rsidR="008360F1" w:rsidRPr="00945D52" w:rsidRDefault="008360F1">
            <w:pPr>
              <w:pStyle w:val="ListParagraph"/>
              <w:widowControl/>
              <w:numPr>
                <w:ilvl w:val="0"/>
                <w:numId w:val="4"/>
              </w:numPr>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Acceptance by the Commonwealth of evidence that demonstrates Agreement between Victoria and the Wyndham City Council, Establishment of Project Governance Arrangements, and high level project costings breakdown.</w:t>
            </w:r>
          </w:p>
          <w:p w14:paraId="16BFC1CC" w14:textId="76B19CF0" w:rsidR="008360F1" w:rsidRPr="00945D52" w:rsidRDefault="008360F1">
            <w:pPr>
              <w:pStyle w:val="ListParagraph"/>
              <w:widowControl/>
              <w:numPr>
                <w:ilvl w:val="0"/>
                <w:numId w:val="4"/>
              </w:numPr>
              <w:spacing w:before="60" w:after="60"/>
              <w:outlineLvl w:val="1"/>
              <w:rPr>
                <w:lang w:eastAsia="en-AU"/>
              </w:rPr>
            </w:pPr>
            <w:r w:rsidRPr="00945D52">
              <w:rPr>
                <w:rFonts w:ascii="Corbel" w:eastAsia="Times New Roman" w:hAnsi="Corbel" w:cs="Arial"/>
                <w:iCs/>
                <w:sz w:val="20"/>
                <w:szCs w:val="20"/>
                <w:lang w:eastAsia="en-AU"/>
              </w:rPr>
              <w:t xml:space="preserve">Acceptance by the Commonwealth of a Project Work Plan (as per </w:t>
            </w:r>
            <w:r w:rsidRPr="00945D52">
              <w:rPr>
                <w:rFonts w:ascii="Corbel" w:eastAsia="Times New Roman" w:hAnsi="Corbel" w:cs="Arial"/>
                <w:b/>
                <w:bCs/>
                <w:iCs/>
                <w:sz w:val="20"/>
                <w:szCs w:val="20"/>
                <w:lang w:eastAsia="en-AU"/>
              </w:rPr>
              <w:t>Attachment 1</w:t>
            </w:r>
            <w:r w:rsidRPr="00945D52">
              <w:rPr>
                <w:rFonts w:ascii="Corbel" w:eastAsia="Times New Roman" w:hAnsi="Corbel" w:cs="Arial"/>
                <w:iCs/>
                <w:sz w:val="20"/>
                <w:szCs w:val="20"/>
                <w:lang w:eastAsia="en-AU"/>
              </w:rPr>
              <w:t>) for the Project up to at least 30 </w:t>
            </w:r>
            <w:r w:rsidR="007E6115" w:rsidRPr="00945D52">
              <w:rPr>
                <w:rFonts w:ascii="Corbel" w:eastAsia="Times New Roman" w:hAnsi="Corbel" w:cs="Arial"/>
                <w:iCs/>
                <w:sz w:val="20"/>
                <w:szCs w:val="20"/>
                <w:lang w:eastAsia="en-AU"/>
              </w:rPr>
              <w:t>April</w:t>
            </w:r>
            <w:r w:rsidRPr="00945D52">
              <w:rPr>
                <w:rFonts w:ascii="Corbel" w:eastAsia="Times New Roman" w:hAnsi="Corbel" w:cs="Arial"/>
                <w:iCs/>
                <w:sz w:val="20"/>
                <w:szCs w:val="20"/>
                <w:lang w:eastAsia="en-AU"/>
              </w:rPr>
              <w:t xml:space="preserve"> 2024.</w:t>
            </w:r>
          </w:p>
        </w:tc>
        <w:tc>
          <w:tcPr>
            <w:tcW w:w="2555" w:type="dxa"/>
            <w:tcBorders>
              <w:top w:val="nil"/>
              <w:left w:val="single" w:sz="8" w:space="0" w:color="4F81BD"/>
              <w:bottom w:val="single" w:sz="8" w:space="0" w:color="4F81BD"/>
              <w:right w:val="single" w:sz="8" w:space="0" w:color="4F81BD"/>
            </w:tcBorders>
            <w:shd w:val="clear" w:color="auto" w:fill="auto"/>
          </w:tcPr>
          <w:p w14:paraId="557A7CF5" w14:textId="06CB7A05" w:rsidR="008360F1" w:rsidRPr="00394984" w:rsidRDefault="008360F1" w:rsidP="0059505F">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14 August</w:t>
            </w:r>
            <w:r w:rsidRPr="00394984">
              <w:rPr>
                <w:rFonts w:ascii="Corbel" w:eastAsia="Times New Roman" w:hAnsi="Corbel" w:cs="Arial"/>
                <w:iCs/>
                <w:sz w:val="20"/>
                <w:szCs w:val="20"/>
                <w:lang w:eastAsia="en-AU"/>
              </w:rPr>
              <w:t xml:space="preserve"> 202</w:t>
            </w:r>
            <w:r>
              <w:rPr>
                <w:rFonts w:ascii="Corbel" w:eastAsia="Times New Roman" w:hAnsi="Corbel" w:cs="Arial"/>
                <w:iCs/>
                <w:sz w:val="20"/>
                <w:szCs w:val="20"/>
                <w:lang w:eastAsia="en-AU"/>
              </w:rPr>
              <w:t>3</w:t>
            </w:r>
          </w:p>
        </w:tc>
        <w:tc>
          <w:tcPr>
            <w:tcW w:w="1615" w:type="dxa"/>
            <w:tcBorders>
              <w:top w:val="nil"/>
              <w:left w:val="single" w:sz="8" w:space="0" w:color="4F81BD"/>
              <w:bottom w:val="single" w:sz="8" w:space="0" w:color="4F81BD"/>
              <w:right w:val="single" w:sz="8" w:space="0" w:color="4F81BD"/>
            </w:tcBorders>
            <w:shd w:val="clear" w:color="auto" w:fill="auto"/>
          </w:tcPr>
          <w:p w14:paraId="5718B8A4" w14:textId="043BD7E9" w:rsidR="008360F1" w:rsidRPr="00394984" w:rsidRDefault="00767E22" w:rsidP="0059505F">
            <w:pPr>
              <w:widowControl/>
              <w:spacing w:before="60" w:after="60"/>
              <w:jc w:val="right"/>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 xml:space="preserve">$ </w:t>
            </w:r>
            <w:r w:rsidR="008360F1" w:rsidRPr="00945D52">
              <w:rPr>
                <w:rFonts w:ascii="Corbel" w:eastAsia="Times New Roman" w:hAnsi="Corbel" w:cs="Arial"/>
                <w:iCs/>
                <w:sz w:val="20"/>
                <w:szCs w:val="20"/>
                <w:lang w:eastAsia="en-AU"/>
              </w:rPr>
              <w:t>1</w:t>
            </w:r>
            <w:r w:rsidR="004C6CA5" w:rsidRPr="00945D52">
              <w:rPr>
                <w:rFonts w:ascii="Corbel" w:eastAsia="Times New Roman" w:hAnsi="Corbel" w:cs="Arial"/>
                <w:iCs/>
                <w:sz w:val="20"/>
                <w:szCs w:val="20"/>
                <w:lang w:eastAsia="en-AU"/>
              </w:rPr>
              <w:t>5</w:t>
            </w:r>
            <w:r w:rsidR="008360F1" w:rsidRPr="00945D52">
              <w:rPr>
                <w:rFonts w:ascii="Corbel" w:eastAsia="Times New Roman" w:hAnsi="Corbel" w:cs="Arial"/>
                <w:iCs/>
                <w:sz w:val="20"/>
                <w:szCs w:val="20"/>
                <w:lang w:eastAsia="en-AU"/>
              </w:rPr>
              <w:t>0,000</w:t>
            </w:r>
          </w:p>
        </w:tc>
      </w:tr>
      <w:tr w:rsidR="008360F1" w:rsidRPr="00EE7826" w14:paraId="153226F2" w14:textId="77777777" w:rsidTr="00182566">
        <w:trPr>
          <w:trHeight w:val="300"/>
        </w:trPr>
        <w:tc>
          <w:tcPr>
            <w:tcW w:w="2116" w:type="dxa"/>
            <w:vMerge/>
            <w:shd w:val="clear" w:color="auto" w:fill="auto"/>
          </w:tcPr>
          <w:p w14:paraId="2090214D" w14:textId="77777777" w:rsidR="008360F1" w:rsidRPr="00394984" w:rsidRDefault="008360F1" w:rsidP="0059505F">
            <w:pPr>
              <w:keepLines/>
              <w:spacing w:before="40"/>
              <w:outlineLvl w:val="1"/>
              <w:rPr>
                <w:rFonts w:ascii="Corbel" w:hAnsi="Corbel"/>
                <w:sz w:val="20"/>
                <w:szCs w:val="20"/>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53745E98" w14:textId="77777777" w:rsidR="008360F1" w:rsidRPr="00945D52" w:rsidRDefault="008360F1" w:rsidP="0059505F">
            <w:pPr>
              <w:widowControl/>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 xml:space="preserve">Milestone 2 – </w:t>
            </w:r>
            <w:r w:rsidRPr="00945D52">
              <w:rPr>
                <w:rFonts w:ascii="Corbel" w:eastAsia="Times New Roman" w:hAnsi="Corbel" w:cs="Arial"/>
                <w:iCs/>
                <w:sz w:val="20"/>
                <w:szCs w:val="20"/>
                <w:u w:val="single"/>
                <w:lang w:eastAsia="en-AU"/>
              </w:rPr>
              <w:t>Project Status Report 1</w:t>
            </w:r>
            <w:r w:rsidRPr="00945D52">
              <w:rPr>
                <w:rFonts w:ascii="Corbel" w:eastAsia="Times New Roman" w:hAnsi="Corbel" w:cs="Arial"/>
                <w:iCs/>
                <w:sz w:val="20"/>
                <w:szCs w:val="20"/>
                <w:lang w:eastAsia="en-AU"/>
              </w:rPr>
              <w:t xml:space="preserve"> </w:t>
            </w:r>
          </w:p>
          <w:p w14:paraId="61352E21" w14:textId="287FF3F8" w:rsidR="008360F1" w:rsidRPr="00945D52" w:rsidRDefault="008360F1">
            <w:pPr>
              <w:pStyle w:val="ListParagraph"/>
              <w:widowControl/>
              <w:numPr>
                <w:ilvl w:val="0"/>
                <w:numId w:val="4"/>
              </w:numPr>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28 February 2024.</w:t>
            </w:r>
          </w:p>
          <w:p w14:paraId="545A5D97" w14:textId="2030C28E" w:rsidR="00D039AB" w:rsidRPr="00945D52" w:rsidRDefault="00D039AB">
            <w:pPr>
              <w:pStyle w:val="ListParagraph"/>
              <w:widowControl/>
              <w:numPr>
                <w:ilvl w:val="0"/>
                <w:numId w:val="4"/>
              </w:numPr>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Acceptance by the Commonwealth of the Project Work Plan, updated as necessary, for works to be undertaken between 1 May 202</w:t>
            </w:r>
            <w:r w:rsidR="007E6115" w:rsidRPr="00945D52">
              <w:rPr>
                <w:rFonts w:ascii="Corbel" w:eastAsia="Times New Roman" w:hAnsi="Corbel" w:cs="Arial"/>
                <w:iCs/>
                <w:sz w:val="20"/>
                <w:szCs w:val="20"/>
                <w:lang w:eastAsia="en-AU"/>
              </w:rPr>
              <w:t>4</w:t>
            </w:r>
            <w:r w:rsidRPr="00945D52">
              <w:rPr>
                <w:rFonts w:ascii="Corbel" w:eastAsia="Times New Roman" w:hAnsi="Corbel" w:cs="Arial"/>
                <w:iCs/>
                <w:sz w:val="20"/>
                <w:szCs w:val="20"/>
                <w:lang w:eastAsia="en-AU"/>
              </w:rPr>
              <w:t xml:space="preserve"> to </w:t>
            </w:r>
            <w:r w:rsidR="004E0D81" w:rsidRPr="00945D52">
              <w:rPr>
                <w:rFonts w:ascii="Corbel" w:eastAsia="Times New Roman" w:hAnsi="Corbel" w:cs="Arial"/>
                <w:iCs/>
                <w:sz w:val="20"/>
                <w:szCs w:val="20"/>
                <w:lang w:eastAsia="en-AU"/>
              </w:rPr>
              <w:t xml:space="preserve">31 March </w:t>
            </w:r>
            <w:r w:rsidRPr="00945D52">
              <w:rPr>
                <w:rFonts w:ascii="Corbel" w:eastAsia="Times New Roman" w:hAnsi="Corbel" w:cs="Arial"/>
                <w:iCs/>
                <w:sz w:val="20"/>
                <w:szCs w:val="20"/>
                <w:lang w:eastAsia="en-AU"/>
              </w:rPr>
              <w:t>202</w:t>
            </w:r>
            <w:r w:rsidR="007E6115" w:rsidRPr="00945D52">
              <w:rPr>
                <w:rFonts w:ascii="Corbel" w:eastAsia="Times New Roman" w:hAnsi="Corbel" w:cs="Arial"/>
                <w:iCs/>
                <w:sz w:val="20"/>
                <w:szCs w:val="20"/>
                <w:lang w:eastAsia="en-AU"/>
              </w:rPr>
              <w:t>5</w:t>
            </w:r>
            <w:r w:rsidRPr="00945D52">
              <w:rPr>
                <w:rFonts w:ascii="Corbel" w:eastAsia="Times New Roman" w:hAnsi="Corbel" w:cs="Arial"/>
                <w:iCs/>
                <w:sz w:val="20"/>
                <w:szCs w:val="20"/>
                <w:lang w:eastAsia="en-AU"/>
              </w:rPr>
              <w:t>.</w:t>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29C542CC" w14:textId="77C8EC9D" w:rsidR="008360F1" w:rsidRPr="00394984" w:rsidRDefault="008360F1" w:rsidP="0059505F">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14 </w:t>
            </w:r>
            <w:r>
              <w:rPr>
                <w:rFonts w:ascii="Corbel" w:eastAsia="Times New Roman" w:hAnsi="Corbel" w:cs="Arial"/>
                <w:iCs/>
                <w:sz w:val="20"/>
                <w:szCs w:val="20"/>
                <w:lang w:eastAsia="en-AU"/>
              </w:rPr>
              <w:t>March</w:t>
            </w:r>
            <w:r w:rsidRPr="00394984">
              <w:rPr>
                <w:rFonts w:ascii="Corbel" w:eastAsia="Times New Roman" w:hAnsi="Corbel" w:cs="Arial"/>
                <w:iCs/>
                <w:sz w:val="20"/>
                <w:szCs w:val="20"/>
                <w:lang w:eastAsia="en-AU"/>
              </w:rPr>
              <w:t xml:space="preserve"> 202</w:t>
            </w:r>
            <w:r>
              <w:rPr>
                <w:rFonts w:ascii="Corbel" w:eastAsia="Times New Roman" w:hAnsi="Corbel" w:cs="Arial"/>
                <w:iCs/>
                <w:sz w:val="20"/>
                <w:szCs w:val="20"/>
                <w:lang w:eastAsia="en-AU"/>
              </w:rPr>
              <w:t>4</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0FA056E4" w14:textId="400FF12C" w:rsidR="008360F1" w:rsidRPr="00394984" w:rsidRDefault="00767E22" w:rsidP="0059505F">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8360F1" w:rsidRPr="00394984">
              <w:rPr>
                <w:rFonts w:ascii="Corbel" w:eastAsia="Times New Roman" w:hAnsi="Corbel" w:cs="Arial"/>
                <w:iCs/>
                <w:sz w:val="20"/>
                <w:szCs w:val="20"/>
                <w:lang w:eastAsia="en-AU"/>
              </w:rPr>
              <w:t>150,000</w:t>
            </w:r>
          </w:p>
        </w:tc>
      </w:tr>
      <w:tr w:rsidR="008360F1" w:rsidRPr="00EE7826" w14:paraId="20F6E13F" w14:textId="77777777" w:rsidTr="00182566">
        <w:trPr>
          <w:trHeight w:val="300"/>
        </w:trPr>
        <w:tc>
          <w:tcPr>
            <w:tcW w:w="2116" w:type="dxa"/>
            <w:vMerge/>
            <w:shd w:val="clear" w:color="auto" w:fill="auto"/>
          </w:tcPr>
          <w:p w14:paraId="2E1BDF87" w14:textId="77777777" w:rsidR="008360F1" w:rsidRPr="00394984" w:rsidRDefault="008360F1" w:rsidP="0059505F">
            <w:pPr>
              <w:keepLines/>
              <w:spacing w:before="40"/>
              <w:outlineLvl w:val="1"/>
              <w:rPr>
                <w:rFonts w:ascii="Corbel" w:hAnsi="Corbel"/>
                <w:sz w:val="20"/>
                <w:szCs w:val="20"/>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0F9B2FA5" w14:textId="77777777" w:rsidR="008360F1" w:rsidRPr="00945D52" w:rsidRDefault="008360F1" w:rsidP="0059505F">
            <w:pPr>
              <w:widowControl/>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 xml:space="preserve">Milestone 3 – </w:t>
            </w:r>
            <w:r w:rsidRPr="00945D52">
              <w:rPr>
                <w:rFonts w:ascii="Corbel" w:eastAsia="Times New Roman" w:hAnsi="Corbel" w:cs="Arial"/>
                <w:iCs/>
                <w:sz w:val="20"/>
                <w:szCs w:val="20"/>
                <w:u w:val="single"/>
                <w:lang w:eastAsia="en-AU"/>
              </w:rPr>
              <w:t>Project Status Report 2</w:t>
            </w:r>
            <w:r w:rsidRPr="00945D52">
              <w:rPr>
                <w:rFonts w:ascii="Corbel" w:eastAsia="Times New Roman" w:hAnsi="Corbel" w:cs="Arial"/>
                <w:iCs/>
                <w:sz w:val="20"/>
                <w:szCs w:val="20"/>
                <w:lang w:eastAsia="en-AU"/>
              </w:rPr>
              <w:t xml:space="preserve"> </w:t>
            </w:r>
          </w:p>
          <w:p w14:paraId="4F7F9326" w14:textId="775FF35E" w:rsidR="008360F1" w:rsidRPr="00945D52" w:rsidRDefault="008360F1">
            <w:pPr>
              <w:pStyle w:val="ListParagraph"/>
              <w:widowControl/>
              <w:numPr>
                <w:ilvl w:val="0"/>
                <w:numId w:val="4"/>
              </w:numPr>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1 March 2024 to </w:t>
            </w:r>
            <w:r w:rsidR="007602EC" w:rsidRPr="00945D52">
              <w:rPr>
                <w:rFonts w:ascii="Corbel" w:eastAsia="Times New Roman" w:hAnsi="Corbel" w:cs="Arial"/>
                <w:iCs/>
                <w:sz w:val="20"/>
                <w:szCs w:val="20"/>
                <w:lang w:eastAsia="en-AU"/>
              </w:rPr>
              <w:t xml:space="preserve">31 December </w:t>
            </w:r>
            <w:r w:rsidRPr="00945D52">
              <w:rPr>
                <w:rFonts w:ascii="Corbel" w:eastAsia="Times New Roman" w:hAnsi="Corbel" w:cs="Arial"/>
                <w:iCs/>
                <w:sz w:val="20"/>
                <w:szCs w:val="20"/>
                <w:lang w:eastAsia="en-AU"/>
              </w:rPr>
              <w:t>2024.</w:t>
            </w:r>
          </w:p>
          <w:p w14:paraId="7E5B115C" w14:textId="75CBA51F" w:rsidR="008360F1" w:rsidRPr="00945D52" w:rsidRDefault="008360F1">
            <w:pPr>
              <w:pStyle w:val="ListParagraph"/>
              <w:widowControl/>
              <w:numPr>
                <w:ilvl w:val="0"/>
                <w:numId w:val="4"/>
              </w:numPr>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 xml:space="preserve">Acceptance by the Commonwealth of the Project Work Plan, updated as necessary, for works to be undertaken between 1 </w:t>
            </w:r>
            <w:r w:rsidR="00F256BD" w:rsidRPr="00945D52">
              <w:rPr>
                <w:rFonts w:ascii="Corbel" w:eastAsia="Times New Roman" w:hAnsi="Corbel" w:cs="Arial"/>
                <w:iCs/>
                <w:sz w:val="20"/>
                <w:szCs w:val="20"/>
                <w:lang w:eastAsia="en-AU"/>
              </w:rPr>
              <w:t>April</w:t>
            </w:r>
            <w:r w:rsidRPr="00945D52">
              <w:rPr>
                <w:rFonts w:ascii="Corbel" w:eastAsia="Times New Roman" w:hAnsi="Corbel" w:cs="Arial"/>
                <w:iCs/>
                <w:sz w:val="20"/>
                <w:szCs w:val="20"/>
                <w:lang w:eastAsia="en-AU"/>
              </w:rPr>
              <w:t xml:space="preserve"> 202</w:t>
            </w:r>
            <w:r w:rsidR="009F1123" w:rsidRPr="00945D52">
              <w:rPr>
                <w:rFonts w:ascii="Corbel" w:eastAsia="Times New Roman" w:hAnsi="Corbel" w:cs="Arial"/>
                <w:iCs/>
                <w:sz w:val="20"/>
                <w:szCs w:val="20"/>
                <w:lang w:eastAsia="en-AU"/>
              </w:rPr>
              <w:t>5</w:t>
            </w:r>
            <w:r w:rsidRPr="00945D52">
              <w:rPr>
                <w:rFonts w:ascii="Corbel" w:eastAsia="Times New Roman" w:hAnsi="Corbel" w:cs="Arial"/>
                <w:iCs/>
                <w:sz w:val="20"/>
                <w:szCs w:val="20"/>
                <w:lang w:eastAsia="en-AU"/>
              </w:rPr>
              <w:t xml:space="preserve"> to 30 June 202</w:t>
            </w:r>
            <w:r w:rsidR="004E0D81" w:rsidRPr="00945D52">
              <w:rPr>
                <w:rFonts w:ascii="Corbel" w:eastAsia="Times New Roman" w:hAnsi="Corbel" w:cs="Arial"/>
                <w:iCs/>
                <w:sz w:val="20"/>
                <w:szCs w:val="20"/>
                <w:lang w:eastAsia="en-AU"/>
              </w:rPr>
              <w:t>6</w:t>
            </w:r>
            <w:r w:rsidRPr="00945D52">
              <w:rPr>
                <w:rFonts w:ascii="Corbel" w:eastAsia="Times New Roman" w:hAnsi="Corbel" w:cs="Arial"/>
                <w:iCs/>
                <w:sz w:val="20"/>
                <w:szCs w:val="20"/>
                <w:lang w:eastAsia="en-AU"/>
              </w:rPr>
              <w:t>.</w:t>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06B5F607" w14:textId="007AF478" w:rsidR="00AB6407" w:rsidRPr="00394984" w:rsidRDefault="00935C4D" w:rsidP="0059505F">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14</w:t>
            </w:r>
            <w:r w:rsidR="008360F1">
              <w:rPr>
                <w:rFonts w:ascii="Corbel" w:eastAsia="Times New Roman" w:hAnsi="Corbel" w:cs="Arial"/>
                <w:iCs/>
                <w:sz w:val="20"/>
                <w:szCs w:val="20"/>
                <w:lang w:eastAsia="en-AU"/>
              </w:rPr>
              <w:t xml:space="preserve"> </w:t>
            </w:r>
            <w:r w:rsidR="00280CA5">
              <w:rPr>
                <w:rFonts w:ascii="Corbel" w:eastAsia="Times New Roman" w:hAnsi="Corbel" w:cs="Arial"/>
                <w:iCs/>
                <w:sz w:val="20"/>
                <w:szCs w:val="20"/>
                <w:lang w:eastAsia="en-AU"/>
              </w:rPr>
              <w:t>October</w:t>
            </w:r>
            <w:r>
              <w:rPr>
                <w:rFonts w:ascii="Corbel" w:eastAsia="Times New Roman" w:hAnsi="Corbel" w:cs="Arial"/>
                <w:iCs/>
                <w:sz w:val="20"/>
                <w:szCs w:val="20"/>
                <w:lang w:eastAsia="en-AU"/>
              </w:rPr>
              <w:t xml:space="preserve"> </w:t>
            </w:r>
            <w:r w:rsidR="008360F1" w:rsidRPr="00394984">
              <w:rPr>
                <w:rFonts w:ascii="Corbel" w:eastAsia="Times New Roman" w:hAnsi="Corbel" w:cs="Arial"/>
                <w:iCs/>
                <w:sz w:val="20"/>
                <w:szCs w:val="20"/>
                <w:lang w:eastAsia="en-AU"/>
              </w:rPr>
              <w:t>202</w:t>
            </w:r>
            <w:r w:rsidR="008360F1">
              <w:rPr>
                <w:rFonts w:ascii="Corbel" w:eastAsia="Times New Roman" w:hAnsi="Corbel" w:cs="Arial"/>
                <w:iCs/>
                <w:sz w:val="20"/>
                <w:szCs w:val="20"/>
                <w:lang w:eastAsia="en-AU"/>
              </w:rPr>
              <w:t>4</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0DAC2AE9" w14:textId="07E1AC4E" w:rsidR="0043732D" w:rsidRPr="00394984" w:rsidRDefault="0043732D" w:rsidP="0059505F">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E86A7E">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250,000</w:t>
            </w:r>
          </w:p>
        </w:tc>
      </w:tr>
      <w:tr w:rsidR="008360F1" w:rsidRPr="00EE7826" w14:paraId="6E5A5B75" w14:textId="77777777" w:rsidTr="00182566">
        <w:trPr>
          <w:trHeight w:val="300"/>
        </w:trPr>
        <w:tc>
          <w:tcPr>
            <w:tcW w:w="2116" w:type="dxa"/>
            <w:vMerge/>
            <w:shd w:val="clear" w:color="auto" w:fill="auto"/>
          </w:tcPr>
          <w:p w14:paraId="5D35D6C1" w14:textId="77777777" w:rsidR="008360F1" w:rsidRPr="00394984" w:rsidRDefault="008360F1" w:rsidP="0059505F">
            <w:pPr>
              <w:keepLines/>
              <w:spacing w:before="40"/>
              <w:outlineLvl w:val="1"/>
              <w:rPr>
                <w:rFonts w:ascii="Corbel" w:hAnsi="Corbel"/>
                <w:sz w:val="20"/>
                <w:szCs w:val="20"/>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3CD670E8" w14:textId="03FF381A" w:rsidR="008360F1" w:rsidRPr="00945D52" w:rsidRDefault="008360F1" w:rsidP="0059505F">
            <w:pPr>
              <w:widowControl/>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Mile</w:t>
            </w:r>
            <w:r w:rsidR="00D05487" w:rsidRPr="00945D52">
              <w:rPr>
                <w:rFonts w:ascii="Corbel" w:eastAsia="Times New Roman" w:hAnsi="Corbel" w:cs="Arial"/>
                <w:iCs/>
                <w:sz w:val="20"/>
                <w:szCs w:val="20"/>
                <w:lang w:eastAsia="en-AU"/>
              </w:rPr>
              <w:t>st</w:t>
            </w:r>
            <w:r w:rsidRPr="00945D52">
              <w:rPr>
                <w:rFonts w:ascii="Corbel" w:eastAsia="Times New Roman" w:hAnsi="Corbel" w:cs="Arial"/>
                <w:iCs/>
                <w:sz w:val="20"/>
                <w:szCs w:val="20"/>
                <w:lang w:eastAsia="en-AU"/>
              </w:rPr>
              <w:t>one 4 – Project Status Report 3</w:t>
            </w:r>
          </w:p>
          <w:p w14:paraId="757C9A34" w14:textId="49D7A26D" w:rsidR="00250823" w:rsidRPr="00945D52" w:rsidRDefault="008360F1">
            <w:pPr>
              <w:pStyle w:val="ListParagraph"/>
              <w:widowControl/>
              <w:numPr>
                <w:ilvl w:val="0"/>
                <w:numId w:val="4"/>
              </w:numPr>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w:t>
            </w:r>
            <w:r w:rsidR="00BE5A63" w:rsidRPr="00945D52">
              <w:rPr>
                <w:rFonts w:ascii="Corbel" w:eastAsia="Times New Roman" w:hAnsi="Corbel" w:cs="Arial"/>
                <w:iCs/>
                <w:sz w:val="20"/>
                <w:szCs w:val="20"/>
                <w:lang w:eastAsia="en-AU"/>
              </w:rPr>
              <w:t xml:space="preserve">1 </w:t>
            </w:r>
            <w:r w:rsidR="005B2B65" w:rsidRPr="00945D52">
              <w:rPr>
                <w:rFonts w:ascii="Corbel" w:eastAsia="Times New Roman" w:hAnsi="Corbel" w:cs="Arial"/>
                <w:iCs/>
                <w:sz w:val="20"/>
                <w:szCs w:val="20"/>
                <w:lang w:eastAsia="en-AU"/>
              </w:rPr>
              <w:t>Janu</w:t>
            </w:r>
            <w:r w:rsidR="00433F91" w:rsidRPr="00945D52">
              <w:rPr>
                <w:rFonts w:ascii="Corbel" w:eastAsia="Times New Roman" w:hAnsi="Corbel" w:cs="Arial"/>
                <w:iCs/>
                <w:sz w:val="20"/>
                <w:szCs w:val="20"/>
                <w:lang w:eastAsia="en-AU"/>
              </w:rPr>
              <w:t>ar</w:t>
            </w:r>
            <w:r w:rsidR="005B2B65" w:rsidRPr="00945D52">
              <w:rPr>
                <w:rFonts w:ascii="Corbel" w:eastAsia="Times New Roman" w:hAnsi="Corbel" w:cs="Arial"/>
                <w:iCs/>
                <w:sz w:val="20"/>
                <w:szCs w:val="20"/>
                <w:lang w:eastAsia="en-AU"/>
              </w:rPr>
              <w:t>y</w:t>
            </w:r>
            <w:r w:rsidR="00085002" w:rsidRPr="00945D52">
              <w:rPr>
                <w:rFonts w:ascii="Corbel" w:eastAsia="Times New Roman" w:hAnsi="Corbel" w:cs="Arial"/>
                <w:iCs/>
                <w:sz w:val="20"/>
                <w:szCs w:val="20"/>
                <w:lang w:eastAsia="en-AU"/>
              </w:rPr>
              <w:t xml:space="preserve"> </w:t>
            </w:r>
            <w:r w:rsidR="00C92EE6" w:rsidRPr="00945D52">
              <w:rPr>
                <w:rFonts w:ascii="Corbel" w:eastAsia="Times New Roman" w:hAnsi="Corbel" w:cs="Arial"/>
                <w:iCs/>
                <w:sz w:val="20"/>
                <w:szCs w:val="20"/>
                <w:lang w:eastAsia="en-AU"/>
              </w:rPr>
              <w:t>202</w:t>
            </w:r>
            <w:r w:rsidR="005B2B65" w:rsidRPr="00945D52">
              <w:rPr>
                <w:rFonts w:ascii="Corbel" w:eastAsia="Times New Roman" w:hAnsi="Corbel" w:cs="Arial"/>
                <w:iCs/>
                <w:sz w:val="20"/>
                <w:szCs w:val="20"/>
                <w:lang w:eastAsia="en-AU"/>
              </w:rPr>
              <w:t>5</w:t>
            </w:r>
            <w:r w:rsidR="00C92EE6" w:rsidRPr="00945D52">
              <w:rPr>
                <w:rFonts w:ascii="Corbel" w:eastAsia="Times New Roman" w:hAnsi="Corbel" w:cs="Arial"/>
                <w:iCs/>
                <w:sz w:val="20"/>
                <w:szCs w:val="20"/>
                <w:lang w:eastAsia="en-AU"/>
              </w:rPr>
              <w:t xml:space="preserve"> </w:t>
            </w:r>
            <w:r w:rsidRPr="00945D52">
              <w:rPr>
                <w:rFonts w:ascii="Corbel" w:eastAsia="Times New Roman" w:hAnsi="Corbel" w:cs="Arial"/>
                <w:iCs/>
                <w:sz w:val="20"/>
                <w:szCs w:val="20"/>
                <w:lang w:eastAsia="en-AU"/>
              </w:rPr>
              <w:t xml:space="preserve">to </w:t>
            </w:r>
            <w:r w:rsidR="008B6D28" w:rsidRPr="00945D52">
              <w:rPr>
                <w:rFonts w:ascii="Corbel" w:eastAsia="Times New Roman" w:hAnsi="Corbel" w:cs="Arial"/>
                <w:iCs/>
                <w:sz w:val="20"/>
                <w:szCs w:val="20"/>
                <w:lang w:eastAsia="en-AU"/>
              </w:rPr>
              <w:t>1</w:t>
            </w:r>
            <w:r w:rsidR="001E12AE" w:rsidRPr="00945D52">
              <w:rPr>
                <w:rFonts w:ascii="Corbel" w:eastAsia="Times New Roman" w:hAnsi="Corbel" w:cs="Arial"/>
                <w:iCs/>
                <w:sz w:val="20"/>
                <w:szCs w:val="20"/>
                <w:lang w:eastAsia="en-AU"/>
              </w:rPr>
              <w:t>4</w:t>
            </w:r>
            <w:r w:rsidR="008B6D28" w:rsidRPr="00945D52">
              <w:rPr>
                <w:rFonts w:ascii="Corbel" w:eastAsia="Times New Roman" w:hAnsi="Corbel" w:cs="Arial"/>
                <w:iCs/>
                <w:sz w:val="20"/>
                <w:szCs w:val="20"/>
                <w:lang w:eastAsia="en-AU"/>
              </w:rPr>
              <w:t xml:space="preserve"> </w:t>
            </w:r>
            <w:r w:rsidR="005B2B65" w:rsidRPr="00945D52">
              <w:rPr>
                <w:rFonts w:ascii="Corbel" w:eastAsia="Times New Roman" w:hAnsi="Corbel" w:cs="Arial"/>
                <w:iCs/>
                <w:sz w:val="20"/>
                <w:szCs w:val="20"/>
                <w:lang w:eastAsia="en-AU"/>
              </w:rPr>
              <w:t xml:space="preserve">October </w:t>
            </w:r>
            <w:r w:rsidRPr="00945D52">
              <w:rPr>
                <w:rFonts w:ascii="Corbel" w:eastAsia="Times New Roman" w:hAnsi="Corbel" w:cs="Arial"/>
                <w:iCs/>
                <w:sz w:val="20"/>
                <w:szCs w:val="20"/>
                <w:lang w:eastAsia="en-AU"/>
              </w:rPr>
              <w:t>202</w:t>
            </w:r>
            <w:r w:rsidR="008B6D28" w:rsidRPr="00945D52">
              <w:rPr>
                <w:rFonts w:ascii="Corbel" w:eastAsia="Times New Roman" w:hAnsi="Corbel" w:cs="Arial"/>
                <w:iCs/>
                <w:sz w:val="20"/>
                <w:szCs w:val="20"/>
                <w:lang w:eastAsia="en-AU"/>
              </w:rPr>
              <w:t>5</w:t>
            </w:r>
            <w:r w:rsidRPr="00945D52">
              <w:rPr>
                <w:rFonts w:ascii="Corbel" w:eastAsia="Times New Roman" w:hAnsi="Corbel" w:cs="Arial"/>
                <w:iCs/>
                <w:sz w:val="20"/>
                <w:szCs w:val="20"/>
                <w:lang w:eastAsia="en-AU"/>
              </w:rPr>
              <w:t>.</w:t>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4834B2E7" w14:textId="56490D9F" w:rsidR="008360F1" w:rsidRPr="00394984" w:rsidRDefault="009B29ED" w:rsidP="0059505F">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3</w:t>
            </w:r>
            <w:r w:rsidR="00A01652">
              <w:rPr>
                <w:rFonts w:ascii="Corbel" w:eastAsia="Times New Roman" w:hAnsi="Corbel" w:cs="Arial"/>
                <w:iCs/>
                <w:sz w:val="20"/>
                <w:szCs w:val="20"/>
                <w:lang w:eastAsia="en-AU"/>
              </w:rPr>
              <w:t>1</w:t>
            </w:r>
            <w:r>
              <w:rPr>
                <w:rFonts w:ascii="Corbel" w:eastAsia="Times New Roman" w:hAnsi="Corbel" w:cs="Arial"/>
                <w:iCs/>
                <w:sz w:val="20"/>
                <w:szCs w:val="20"/>
                <w:lang w:eastAsia="en-AU"/>
              </w:rPr>
              <w:t xml:space="preserve"> </w:t>
            </w:r>
            <w:r w:rsidR="00B8788A">
              <w:rPr>
                <w:rFonts w:ascii="Corbel" w:eastAsia="Times New Roman" w:hAnsi="Corbel" w:cs="Arial"/>
                <w:iCs/>
                <w:sz w:val="20"/>
                <w:szCs w:val="20"/>
                <w:lang w:eastAsia="en-AU"/>
              </w:rPr>
              <w:t>October</w:t>
            </w:r>
            <w:r>
              <w:rPr>
                <w:rFonts w:ascii="Corbel" w:eastAsia="Times New Roman" w:hAnsi="Corbel" w:cs="Arial"/>
                <w:iCs/>
                <w:sz w:val="20"/>
                <w:szCs w:val="20"/>
                <w:lang w:eastAsia="en-AU"/>
              </w:rPr>
              <w:t xml:space="preserve"> 202</w:t>
            </w:r>
            <w:r w:rsidR="00A01652">
              <w:rPr>
                <w:rFonts w:ascii="Corbel" w:eastAsia="Times New Roman" w:hAnsi="Corbel" w:cs="Arial"/>
                <w:iCs/>
                <w:sz w:val="20"/>
                <w:szCs w:val="20"/>
                <w:lang w:eastAsia="en-AU"/>
              </w:rPr>
              <w:t>5</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28C0250E" w14:textId="5DF3B34B" w:rsidR="008360F1" w:rsidRDefault="00767E22" w:rsidP="0059505F">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A01652">
              <w:rPr>
                <w:rFonts w:ascii="Corbel" w:eastAsia="Times New Roman" w:hAnsi="Corbel" w:cs="Arial"/>
                <w:iCs/>
                <w:sz w:val="20"/>
                <w:szCs w:val="20"/>
                <w:lang w:eastAsia="en-AU"/>
              </w:rPr>
              <w:t>3</w:t>
            </w:r>
            <w:r w:rsidR="00433F91">
              <w:rPr>
                <w:rFonts w:ascii="Corbel" w:eastAsia="Times New Roman" w:hAnsi="Corbel" w:cs="Arial"/>
                <w:iCs/>
                <w:sz w:val="20"/>
                <w:szCs w:val="20"/>
                <w:lang w:eastAsia="en-AU"/>
              </w:rPr>
              <w:t>0</w:t>
            </w:r>
            <w:r w:rsidR="00A01652">
              <w:rPr>
                <w:rFonts w:ascii="Corbel" w:eastAsia="Times New Roman" w:hAnsi="Corbel" w:cs="Arial"/>
                <w:iCs/>
                <w:sz w:val="20"/>
                <w:szCs w:val="20"/>
                <w:lang w:eastAsia="en-AU"/>
              </w:rPr>
              <w:t>0,000</w:t>
            </w:r>
          </w:p>
        </w:tc>
      </w:tr>
      <w:tr w:rsidR="008360F1" w:rsidRPr="00EE7826" w14:paraId="387ABD0D" w14:textId="77777777" w:rsidTr="00182566">
        <w:trPr>
          <w:trHeight w:val="300"/>
        </w:trPr>
        <w:tc>
          <w:tcPr>
            <w:tcW w:w="2116" w:type="dxa"/>
            <w:vMerge/>
            <w:shd w:val="clear" w:color="auto" w:fill="auto"/>
          </w:tcPr>
          <w:p w14:paraId="6305BD6C" w14:textId="77777777" w:rsidR="008360F1" w:rsidRPr="00394984" w:rsidRDefault="008360F1" w:rsidP="0059505F">
            <w:pPr>
              <w:keepLines/>
              <w:spacing w:before="40"/>
              <w:outlineLvl w:val="1"/>
              <w:rPr>
                <w:rFonts w:ascii="Corbel" w:hAnsi="Corbel"/>
                <w:sz w:val="20"/>
                <w:szCs w:val="20"/>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05984931" w14:textId="54EBBCE1" w:rsidR="008360F1" w:rsidRPr="00945D52" w:rsidRDefault="008360F1" w:rsidP="0059505F">
            <w:pPr>
              <w:widowControl/>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 xml:space="preserve">Milestone </w:t>
            </w:r>
            <w:r w:rsidR="0078557A" w:rsidRPr="00945D52">
              <w:rPr>
                <w:rFonts w:ascii="Corbel" w:eastAsia="Times New Roman" w:hAnsi="Corbel" w:cs="Arial"/>
                <w:iCs/>
                <w:sz w:val="20"/>
                <w:szCs w:val="20"/>
                <w:lang w:eastAsia="en-AU"/>
              </w:rPr>
              <w:t>5</w:t>
            </w:r>
            <w:r w:rsidRPr="00945D52">
              <w:rPr>
                <w:rFonts w:ascii="Corbel" w:eastAsia="Times New Roman" w:hAnsi="Corbel" w:cs="Arial"/>
                <w:iCs/>
                <w:sz w:val="20"/>
                <w:szCs w:val="20"/>
                <w:lang w:eastAsia="en-AU"/>
              </w:rPr>
              <w:t xml:space="preserve"> – </w:t>
            </w:r>
            <w:r w:rsidRPr="00945D52">
              <w:rPr>
                <w:rFonts w:ascii="Corbel" w:eastAsia="Times New Roman" w:hAnsi="Corbel" w:cs="Arial"/>
                <w:iCs/>
                <w:sz w:val="20"/>
                <w:szCs w:val="20"/>
                <w:u w:val="single"/>
                <w:lang w:eastAsia="en-AU"/>
              </w:rPr>
              <w:t>Final Project Report</w:t>
            </w:r>
          </w:p>
          <w:p w14:paraId="6E40CF4B" w14:textId="42C44C43" w:rsidR="008360F1" w:rsidRPr="007F4153" w:rsidRDefault="0008378F">
            <w:pPr>
              <w:pStyle w:val="ListParagraph"/>
              <w:widowControl/>
              <w:numPr>
                <w:ilvl w:val="0"/>
                <w:numId w:val="4"/>
              </w:numPr>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Project completion and a</w:t>
            </w:r>
            <w:r w:rsidR="008360F1" w:rsidRPr="007F4153">
              <w:rPr>
                <w:rFonts w:ascii="Corbel" w:eastAsia="Times New Roman" w:hAnsi="Corbel" w:cs="Arial"/>
                <w:iCs/>
                <w:sz w:val="20"/>
                <w:szCs w:val="20"/>
                <w:lang w:eastAsia="en-AU"/>
              </w:rPr>
              <w:t>cceptance by the Commonwealth of a Final Project Report as a stand-alone document that demonstrates all Project outcomes (for both on-ground and communication/education activities), benefits for the environment and community and which provides a synthesis of lessons learned.</w:t>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475D6223" w14:textId="72B9E3DE" w:rsidR="008360F1" w:rsidRPr="00394984" w:rsidRDefault="008360F1" w:rsidP="0059505F">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14 </w:t>
            </w:r>
            <w:r>
              <w:rPr>
                <w:rFonts w:ascii="Corbel" w:eastAsia="Times New Roman" w:hAnsi="Corbel" w:cs="Arial"/>
                <w:iCs/>
                <w:sz w:val="20"/>
                <w:szCs w:val="20"/>
                <w:lang w:eastAsia="en-AU"/>
              </w:rPr>
              <w:t>August</w:t>
            </w:r>
            <w:r w:rsidRPr="00394984">
              <w:rPr>
                <w:rFonts w:ascii="Corbel" w:eastAsia="Times New Roman" w:hAnsi="Corbel" w:cs="Arial"/>
                <w:iCs/>
                <w:sz w:val="20"/>
                <w:szCs w:val="20"/>
                <w:lang w:eastAsia="en-AU"/>
              </w:rPr>
              <w:t xml:space="preserve"> 202</w:t>
            </w:r>
            <w:r>
              <w:rPr>
                <w:rFonts w:ascii="Corbel" w:eastAsia="Times New Roman" w:hAnsi="Corbel" w:cs="Arial"/>
                <w:iCs/>
                <w:sz w:val="20"/>
                <w:szCs w:val="20"/>
                <w:lang w:eastAsia="en-AU"/>
              </w:rPr>
              <w:t>6</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648AB626" w14:textId="27D33D98" w:rsidR="008360F1" w:rsidRPr="00394984" w:rsidRDefault="00767E22" w:rsidP="0059505F">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E86A7E">
              <w:rPr>
                <w:rFonts w:ascii="Corbel" w:eastAsia="Times New Roman" w:hAnsi="Corbel" w:cs="Arial"/>
                <w:iCs/>
                <w:sz w:val="20"/>
                <w:szCs w:val="20"/>
                <w:lang w:eastAsia="en-AU"/>
              </w:rPr>
              <w:t xml:space="preserve"> </w:t>
            </w:r>
            <w:r w:rsidR="008360F1">
              <w:rPr>
                <w:rFonts w:ascii="Corbel" w:eastAsia="Times New Roman" w:hAnsi="Corbel" w:cs="Arial"/>
                <w:iCs/>
                <w:sz w:val="20"/>
                <w:szCs w:val="20"/>
                <w:lang w:eastAsia="en-AU"/>
              </w:rPr>
              <w:t>1</w:t>
            </w:r>
            <w:r w:rsidR="00CE6BE3">
              <w:rPr>
                <w:rFonts w:ascii="Corbel" w:eastAsia="Times New Roman" w:hAnsi="Corbel" w:cs="Arial"/>
                <w:iCs/>
                <w:sz w:val="20"/>
                <w:szCs w:val="20"/>
                <w:lang w:eastAsia="en-AU"/>
              </w:rPr>
              <w:t>5</w:t>
            </w:r>
            <w:r w:rsidR="008360F1" w:rsidRPr="00394984">
              <w:rPr>
                <w:rFonts w:ascii="Corbel" w:eastAsia="Times New Roman" w:hAnsi="Corbel" w:cs="Arial"/>
                <w:iCs/>
                <w:sz w:val="20"/>
                <w:szCs w:val="20"/>
                <w:lang w:eastAsia="en-AU"/>
              </w:rPr>
              <w:t>0,000</w:t>
            </w:r>
          </w:p>
        </w:tc>
      </w:tr>
      <w:tr w:rsidR="004C4EC4" w:rsidRPr="00EE7826" w14:paraId="4C692D4D" w14:textId="77777777" w:rsidTr="00182566">
        <w:trPr>
          <w:trHeight w:val="300"/>
        </w:trPr>
        <w:tc>
          <w:tcPr>
            <w:tcW w:w="2116" w:type="dxa"/>
            <w:vMerge w:val="restart"/>
            <w:tcBorders>
              <w:left w:val="single" w:sz="8" w:space="0" w:color="4F81BD"/>
              <w:right w:val="single" w:sz="8" w:space="0" w:color="4F81BD"/>
            </w:tcBorders>
            <w:shd w:val="clear" w:color="auto" w:fill="auto"/>
          </w:tcPr>
          <w:p w14:paraId="13FBA81E" w14:textId="07567523" w:rsidR="004C4EC4" w:rsidRPr="00394984" w:rsidRDefault="004C4EC4" w:rsidP="004C4EC4">
            <w:pPr>
              <w:keepLines/>
              <w:spacing w:before="40"/>
              <w:outlineLvl w:val="1"/>
              <w:rPr>
                <w:rFonts w:ascii="Corbel" w:hAnsi="Corbel"/>
                <w:sz w:val="20"/>
                <w:szCs w:val="20"/>
              </w:rPr>
            </w:pPr>
            <w:r w:rsidRPr="00394984">
              <w:rPr>
                <w:rFonts w:ascii="Corbel" w:hAnsi="Corbel"/>
                <w:sz w:val="20"/>
                <w:szCs w:val="20"/>
              </w:rPr>
              <w:lastRenderedPageBreak/>
              <w:t>VIC</w:t>
            </w:r>
            <w:r>
              <w:rPr>
                <w:rFonts w:ascii="Corbel" w:hAnsi="Corbel"/>
                <w:sz w:val="20"/>
                <w:szCs w:val="20"/>
              </w:rPr>
              <w:t>-</w:t>
            </w:r>
            <w:r w:rsidRPr="00394984">
              <w:rPr>
                <w:rFonts w:ascii="Corbel" w:hAnsi="Corbel"/>
                <w:sz w:val="20"/>
                <w:szCs w:val="20"/>
              </w:rPr>
              <w:t>1</w:t>
            </w:r>
            <w:r>
              <w:rPr>
                <w:rFonts w:ascii="Corbel" w:hAnsi="Corbel"/>
                <w:sz w:val="20"/>
                <w:szCs w:val="20"/>
              </w:rPr>
              <w:t>1</w:t>
            </w:r>
            <w:r w:rsidRPr="00394984">
              <w:rPr>
                <w:rFonts w:ascii="Corbel" w:hAnsi="Corbel"/>
                <w:sz w:val="20"/>
                <w:szCs w:val="20"/>
              </w:rPr>
              <w:t xml:space="preserve"> – </w:t>
            </w:r>
            <w:r>
              <w:rPr>
                <w:rFonts w:ascii="Corbel" w:hAnsi="Corbel"/>
                <w:sz w:val="20"/>
                <w:szCs w:val="20"/>
              </w:rPr>
              <w:t>Restoring</w:t>
            </w:r>
            <w:r w:rsidRPr="00394984">
              <w:rPr>
                <w:rFonts w:ascii="Corbel" w:hAnsi="Corbel"/>
                <w:sz w:val="20"/>
                <w:szCs w:val="20"/>
              </w:rPr>
              <w:t xml:space="preserve"> Darebin Creek</w:t>
            </w: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4B825AE3" w14:textId="787898E9" w:rsidR="004C4EC4" w:rsidRPr="00C92BEC" w:rsidRDefault="004C4EC4" w:rsidP="004C4EC4">
            <w:pPr>
              <w:widowControl/>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Milestone 1 – </w:t>
            </w:r>
            <w:r w:rsidRPr="00C92BEC">
              <w:rPr>
                <w:rFonts w:ascii="Corbel" w:eastAsia="Times New Roman" w:hAnsi="Corbel" w:cs="Arial"/>
                <w:iCs/>
                <w:sz w:val="20"/>
                <w:szCs w:val="20"/>
                <w:u w:val="single"/>
                <w:lang w:eastAsia="en-AU"/>
              </w:rPr>
              <w:t>Project Commencement</w:t>
            </w:r>
          </w:p>
          <w:p w14:paraId="62DC8523" w14:textId="1109D1CF" w:rsidR="0033777A" w:rsidRPr="00C92BEC" w:rsidRDefault="004C4EC4">
            <w:pPr>
              <w:pStyle w:val="ListParagraph"/>
              <w:widowControl/>
              <w:numPr>
                <w:ilvl w:val="0"/>
                <w:numId w:val="4"/>
              </w:numPr>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Acceptance by the Commonwealth of evidence that demonstrates Agreement between Victoria and the Darebin Creek Management Committee, Establishment of Project Governance Arrangements, and high level project costings breakdown.</w:t>
            </w:r>
          </w:p>
          <w:p w14:paraId="386D4B4F" w14:textId="06E0890C" w:rsidR="004C4EC4" w:rsidRPr="00C92BEC" w:rsidRDefault="0033777A">
            <w:pPr>
              <w:pStyle w:val="ListParagraph"/>
              <w:widowControl/>
              <w:numPr>
                <w:ilvl w:val="0"/>
                <w:numId w:val="4"/>
              </w:numPr>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Acceptance by the Commonwealth of a Project Work Plan (as per </w:t>
            </w:r>
            <w:r w:rsidRPr="00C92BEC">
              <w:rPr>
                <w:rFonts w:ascii="Corbel" w:eastAsia="Times New Roman" w:hAnsi="Corbel" w:cs="Arial"/>
                <w:b/>
                <w:bCs/>
                <w:iCs/>
                <w:sz w:val="20"/>
                <w:szCs w:val="20"/>
                <w:lang w:eastAsia="en-AU"/>
              </w:rPr>
              <w:t>Attachment 1</w:t>
            </w:r>
            <w:r w:rsidRPr="00C92BEC">
              <w:rPr>
                <w:rFonts w:ascii="Corbel" w:eastAsia="Times New Roman" w:hAnsi="Corbel" w:cs="Arial"/>
                <w:iCs/>
                <w:sz w:val="20"/>
                <w:szCs w:val="20"/>
                <w:lang w:eastAsia="en-AU"/>
              </w:rPr>
              <w:t>)</w:t>
            </w:r>
            <w:r w:rsidR="00323BF1" w:rsidRPr="00C92BEC">
              <w:rPr>
                <w:rFonts w:ascii="Corbel" w:eastAsia="Times New Roman" w:hAnsi="Corbel" w:cs="Arial"/>
                <w:iCs/>
                <w:sz w:val="20"/>
                <w:szCs w:val="20"/>
                <w:lang w:eastAsia="en-AU"/>
              </w:rPr>
              <w:t xml:space="preserve"> for the Project up to at least 3</w:t>
            </w:r>
            <w:r w:rsidR="00630689" w:rsidRPr="009D00EF">
              <w:rPr>
                <w:rFonts w:ascii="Corbel" w:eastAsia="Times New Roman" w:hAnsi="Corbel" w:cs="Arial"/>
                <w:iCs/>
                <w:sz w:val="20"/>
                <w:szCs w:val="20"/>
                <w:lang w:eastAsia="en-AU"/>
              </w:rPr>
              <w:t>1</w:t>
            </w:r>
            <w:r w:rsidR="00323BF1" w:rsidRPr="00C92BEC">
              <w:rPr>
                <w:rFonts w:ascii="Corbel" w:eastAsia="Times New Roman" w:hAnsi="Corbel" w:cs="Arial"/>
                <w:iCs/>
                <w:sz w:val="20"/>
                <w:szCs w:val="20"/>
                <w:lang w:eastAsia="en-AU"/>
              </w:rPr>
              <w:t> </w:t>
            </w:r>
            <w:r w:rsidR="00630689" w:rsidRPr="009D00EF">
              <w:rPr>
                <w:rFonts w:ascii="Corbel" w:eastAsia="Times New Roman" w:hAnsi="Corbel" w:cs="Arial"/>
                <w:iCs/>
                <w:sz w:val="20"/>
                <w:szCs w:val="20"/>
                <w:lang w:eastAsia="en-AU"/>
              </w:rPr>
              <w:t>August</w:t>
            </w:r>
            <w:r w:rsidR="00B72478" w:rsidRPr="00C92BEC">
              <w:rPr>
                <w:rFonts w:ascii="Corbel" w:eastAsia="Times New Roman" w:hAnsi="Corbel" w:cs="Arial"/>
                <w:iCs/>
                <w:sz w:val="20"/>
                <w:szCs w:val="20"/>
                <w:lang w:eastAsia="en-AU"/>
              </w:rPr>
              <w:t xml:space="preserve"> 202</w:t>
            </w:r>
            <w:r w:rsidR="000B7E04" w:rsidRPr="009D00EF">
              <w:rPr>
                <w:rFonts w:ascii="Corbel" w:eastAsia="Times New Roman" w:hAnsi="Corbel" w:cs="Arial"/>
                <w:iCs/>
                <w:sz w:val="20"/>
                <w:szCs w:val="20"/>
                <w:lang w:eastAsia="en-AU"/>
              </w:rPr>
              <w:t>4</w:t>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53EEE951" w14:textId="1F9B64D4" w:rsidR="004C4EC4" w:rsidRPr="00B5645D" w:rsidRDefault="004C4EC4" w:rsidP="004C4EC4">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1</w:t>
            </w:r>
            <w:r>
              <w:rPr>
                <w:rFonts w:ascii="Corbel" w:eastAsia="Times New Roman" w:hAnsi="Corbel" w:cs="Arial"/>
                <w:iCs/>
                <w:sz w:val="20"/>
                <w:szCs w:val="20"/>
                <w:lang w:eastAsia="en-AU"/>
              </w:rPr>
              <w:t>4</w:t>
            </w:r>
            <w:r w:rsidRPr="00394984">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August</w:t>
            </w:r>
            <w:r w:rsidRPr="00394984">
              <w:rPr>
                <w:rFonts w:ascii="Corbel" w:eastAsia="Times New Roman" w:hAnsi="Corbel" w:cs="Arial"/>
                <w:iCs/>
                <w:sz w:val="20"/>
                <w:szCs w:val="20"/>
                <w:lang w:eastAsia="en-AU"/>
              </w:rPr>
              <w:t xml:space="preserve"> 2023</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0F79BD8B" w14:textId="516111BF" w:rsidR="007D4A38" w:rsidRPr="00394984" w:rsidRDefault="007D4A38" w:rsidP="004C4EC4">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$ 100,000</w:t>
            </w:r>
          </w:p>
        </w:tc>
      </w:tr>
      <w:tr w:rsidR="00E072D3" w:rsidRPr="00EE7826" w14:paraId="127720D9" w14:textId="77777777" w:rsidTr="00182566">
        <w:trPr>
          <w:trHeight w:val="300"/>
        </w:trPr>
        <w:tc>
          <w:tcPr>
            <w:tcW w:w="2116" w:type="dxa"/>
            <w:vMerge/>
            <w:shd w:val="clear" w:color="auto" w:fill="auto"/>
          </w:tcPr>
          <w:p w14:paraId="703F690E" w14:textId="77777777" w:rsidR="00E072D3" w:rsidRPr="00394984" w:rsidRDefault="00E072D3" w:rsidP="00E072D3">
            <w:pPr>
              <w:keepLines/>
              <w:spacing w:before="40"/>
              <w:outlineLvl w:val="1"/>
              <w:rPr>
                <w:rFonts w:ascii="Corbel" w:hAnsi="Corbel"/>
                <w:sz w:val="20"/>
                <w:szCs w:val="20"/>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0F8CC689" w14:textId="77777777" w:rsidR="00E072D3" w:rsidRPr="00C92BEC" w:rsidRDefault="00E072D3" w:rsidP="00E072D3">
            <w:pPr>
              <w:widowControl/>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Milestone 2 – </w:t>
            </w:r>
            <w:r w:rsidRPr="00C92BEC">
              <w:rPr>
                <w:rFonts w:ascii="Corbel" w:eastAsia="Times New Roman" w:hAnsi="Corbel" w:cs="Arial"/>
                <w:iCs/>
                <w:sz w:val="20"/>
                <w:szCs w:val="20"/>
                <w:u w:val="single"/>
                <w:lang w:eastAsia="en-AU"/>
              </w:rPr>
              <w:t>Project Status Report 1</w:t>
            </w:r>
            <w:r w:rsidRPr="00C92BEC">
              <w:rPr>
                <w:rFonts w:ascii="Corbel" w:eastAsia="Times New Roman" w:hAnsi="Corbel" w:cs="Arial"/>
                <w:iCs/>
                <w:sz w:val="20"/>
                <w:szCs w:val="20"/>
                <w:lang w:eastAsia="en-AU"/>
              </w:rPr>
              <w:t xml:space="preserve"> </w:t>
            </w:r>
          </w:p>
          <w:p w14:paraId="4BAE3EBD" w14:textId="18DBF74A" w:rsidR="00E072D3" w:rsidRPr="00C92BEC" w:rsidRDefault="00E072D3">
            <w:pPr>
              <w:pStyle w:val="ListParagraph"/>
              <w:widowControl/>
              <w:numPr>
                <w:ilvl w:val="0"/>
                <w:numId w:val="4"/>
              </w:numPr>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w:t>
            </w:r>
            <w:r w:rsidRPr="009D00EF">
              <w:rPr>
                <w:rFonts w:ascii="Corbel" w:eastAsia="Times New Roman" w:hAnsi="Corbel" w:cs="Arial"/>
                <w:iCs/>
                <w:sz w:val="20"/>
                <w:szCs w:val="20"/>
                <w:lang w:eastAsia="en-AU"/>
              </w:rPr>
              <w:t>up to 28 February 2024</w:t>
            </w:r>
            <w:r w:rsidRPr="00C92BEC">
              <w:rPr>
                <w:rFonts w:ascii="Corbel" w:eastAsia="Times New Roman" w:hAnsi="Corbel" w:cs="Arial"/>
                <w:iCs/>
                <w:sz w:val="20"/>
                <w:szCs w:val="20"/>
                <w:lang w:eastAsia="en-AU"/>
              </w:rPr>
              <w:t>.</w:t>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76A9C4C7" w14:textId="49AAA401" w:rsidR="00E072D3" w:rsidRPr="00B5645D" w:rsidRDefault="00E072D3" w:rsidP="00E072D3">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14 </w:t>
            </w:r>
            <w:r>
              <w:rPr>
                <w:rFonts w:ascii="Corbel" w:eastAsia="Times New Roman" w:hAnsi="Corbel" w:cs="Arial"/>
                <w:iCs/>
                <w:sz w:val="20"/>
                <w:szCs w:val="20"/>
                <w:lang w:eastAsia="en-AU"/>
              </w:rPr>
              <w:t>March</w:t>
            </w:r>
            <w:r w:rsidRPr="00394984">
              <w:rPr>
                <w:rFonts w:ascii="Corbel" w:eastAsia="Times New Roman" w:hAnsi="Corbel" w:cs="Arial"/>
                <w:iCs/>
                <w:sz w:val="20"/>
                <w:szCs w:val="20"/>
                <w:lang w:eastAsia="en-AU"/>
              </w:rPr>
              <w:t xml:space="preserve"> 202</w:t>
            </w:r>
            <w:r>
              <w:rPr>
                <w:rFonts w:ascii="Corbel" w:eastAsia="Times New Roman" w:hAnsi="Corbel" w:cs="Arial"/>
                <w:iCs/>
                <w:sz w:val="20"/>
                <w:szCs w:val="20"/>
                <w:lang w:eastAsia="en-AU"/>
              </w:rPr>
              <w:t>4</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69EF0A9D" w14:textId="4B242430" w:rsidR="00E072D3" w:rsidRPr="00394984" w:rsidRDefault="00213BB3" w:rsidP="00E072D3">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9545CB">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67,000</w:t>
            </w:r>
          </w:p>
        </w:tc>
      </w:tr>
      <w:tr w:rsidR="00E072D3" w:rsidRPr="001D7240" w14:paraId="6A786D83" w14:textId="77777777" w:rsidTr="00182566">
        <w:trPr>
          <w:trHeight w:val="300"/>
        </w:trPr>
        <w:tc>
          <w:tcPr>
            <w:tcW w:w="2116" w:type="dxa"/>
            <w:vMerge/>
            <w:shd w:val="clear" w:color="auto" w:fill="auto"/>
          </w:tcPr>
          <w:p w14:paraId="6C017E12" w14:textId="77777777" w:rsidR="00E072D3" w:rsidRPr="00394984" w:rsidRDefault="00E072D3" w:rsidP="00E072D3">
            <w:pPr>
              <w:keepLines/>
              <w:spacing w:before="40"/>
              <w:outlineLvl w:val="1"/>
              <w:rPr>
                <w:rFonts w:ascii="Corbel" w:hAnsi="Corbel"/>
                <w:sz w:val="20"/>
                <w:szCs w:val="20"/>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68156F58" w14:textId="428F9FEC" w:rsidR="00E072D3" w:rsidRPr="00C92BEC" w:rsidRDefault="00E072D3" w:rsidP="00E072D3">
            <w:pPr>
              <w:widowControl/>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Milestone 3 – </w:t>
            </w:r>
            <w:r w:rsidRPr="00C92BEC">
              <w:rPr>
                <w:rFonts w:ascii="Corbel" w:eastAsia="Times New Roman" w:hAnsi="Corbel" w:cs="Arial"/>
                <w:iCs/>
                <w:sz w:val="20"/>
                <w:szCs w:val="20"/>
                <w:u w:val="single"/>
                <w:lang w:eastAsia="en-AU"/>
              </w:rPr>
              <w:t xml:space="preserve">Project Status Report </w:t>
            </w:r>
            <w:r w:rsidR="001E5685" w:rsidRPr="00C92BEC">
              <w:rPr>
                <w:rFonts w:ascii="Corbel" w:eastAsia="Times New Roman" w:hAnsi="Corbel" w:cs="Arial"/>
                <w:iCs/>
                <w:sz w:val="20"/>
                <w:szCs w:val="20"/>
                <w:u w:val="single"/>
                <w:lang w:eastAsia="en-AU"/>
              </w:rPr>
              <w:t>2</w:t>
            </w:r>
            <w:r w:rsidRPr="00C92BEC">
              <w:rPr>
                <w:rFonts w:ascii="Corbel" w:eastAsia="Times New Roman" w:hAnsi="Corbel" w:cs="Arial"/>
                <w:iCs/>
                <w:sz w:val="20"/>
                <w:szCs w:val="20"/>
                <w:lang w:eastAsia="en-AU"/>
              </w:rPr>
              <w:t xml:space="preserve"> </w:t>
            </w:r>
          </w:p>
          <w:p w14:paraId="1276856A" w14:textId="2F677AE8" w:rsidR="001A5DA9" w:rsidRPr="00C92BEC" w:rsidRDefault="001A5DA9">
            <w:pPr>
              <w:pStyle w:val="ListParagraph"/>
              <w:widowControl/>
              <w:numPr>
                <w:ilvl w:val="0"/>
                <w:numId w:val="4"/>
              </w:numPr>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w:t>
            </w:r>
            <w:r w:rsidR="00DC6F6D" w:rsidRPr="00C92BEC">
              <w:rPr>
                <w:rFonts w:ascii="Corbel" w:eastAsia="Times New Roman" w:hAnsi="Corbel" w:cs="Arial"/>
                <w:iCs/>
                <w:sz w:val="20"/>
                <w:szCs w:val="20"/>
                <w:lang w:eastAsia="en-AU"/>
              </w:rPr>
              <w:t xml:space="preserve">1 March 2024 </w:t>
            </w:r>
            <w:r w:rsidRPr="00C92BEC">
              <w:rPr>
                <w:rFonts w:ascii="Corbel" w:eastAsia="Times New Roman" w:hAnsi="Corbel" w:cs="Arial"/>
                <w:iCs/>
                <w:sz w:val="20"/>
                <w:szCs w:val="20"/>
                <w:lang w:eastAsia="en-AU"/>
              </w:rPr>
              <w:t xml:space="preserve">to </w:t>
            </w:r>
            <w:r w:rsidR="00C62BFE" w:rsidRPr="009D00EF">
              <w:rPr>
                <w:rFonts w:ascii="Corbel" w:eastAsia="Times New Roman" w:hAnsi="Corbel" w:cs="Arial"/>
                <w:iCs/>
                <w:sz w:val="20"/>
                <w:szCs w:val="20"/>
                <w:lang w:eastAsia="en-AU"/>
              </w:rPr>
              <w:t>14</w:t>
            </w:r>
            <w:r w:rsidRPr="00C92BEC">
              <w:rPr>
                <w:rFonts w:ascii="Corbel" w:eastAsia="Times New Roman" w:hAnsi="Corbel" w:cs="Arial"/>
                <w:iCs/>
                <w:sz w:val="20"/>
                <w:szCs w:val="20"/>
                <w:lang w:eastAsia="en-AU"/>
              </w:rPr>
              <w:t xml:space="preserve"> Ju</w:t>
            </w:r>
            <w:r w:rsidR="00C62BFE" w:rsidRPr="009D00EF">
              <w:rPr>
                <w:rFonts w:ascii="Corbel" w:eastAsia="Times New Roman" w:hAnsi="Corbel" w:cs="Arial"/>
                <w:iCs/>
                <w:sz w:val="20"/>
                <w:szCs w:val="20"/>
                <w:lang w:eastAsia="en-AU"/>
              </w:rPr>
              <w:t>ly</w:t>
            </w:r>
            <w:r w:rsidRPr="00C92BEC">
              <w:rPr>
                <w:rFonts w:ascii="Corbel" w:eastAsia="Times New Roman" w:hAnsi="Corbel" w:cs="Arial"/>
                <w:iCs/>
                <w:sz w:val="20"/>
                <w:szCs w:val="20"/>
                <w:lang w:eastAsia="en-AU"/>
              </w:rPr>
              <w:t xml:space="preserve"> 202</w:t>
            </w:r>
            <w:r w:rsidR="00C62BFE" w:rsidRPr="009D00EF">
              <w:rPr>
                <w:rFonts w:ascii="Corbel" w:eastAsia="Times New Roman" w:hAnsi="Corbel" w:cs="Arial"/>
                <w:iCs/>
                <w:sz w:val="20"/>
                <w:szCs w:val="20"/>
                <w:lang w:eastAsia="en-AU"/>
              </w:rPr>
              <w:t>4</w:t>
            </w:r>
            <w:r w:rsidRPr="00C92BEC">
              <w:rPr>
                <w:rFonts w:ascii="Corbel" w:eastAsia="Times New Roman" w:hAnsi="Corbel" w:cs="Arial"/>
                <w:iCs/>
                <w:sz w:val="20"/>
                <w:szCs w:val="20"/>
                <w:lang w:eastAsia="en-AU"/>
              </w:rPr>
              <w:t>.</w:t>
            </w:r>
          </w:p>
          <w:p w14:paraId="104E79DF" w14:textId="10ACC2EE" w:rsidR="00E72A9B" w:rsidRPr="00C92BEC" w:rsidRDefault="00E072D3">
            <w:pPr>
              <w:pStyle w:val="ListParagraph"/>
              <w:widowControl/>
              <w:numPr>
                <w:ilvl w:val="0"/>
                <w:numId w:val="4"/>
              </w:numPr>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Acceptance by the Commonwealth of the Project Work Plan, updated as necessary, for works to be undertaken between 1 </w:t>
            </w:r>
            <w:r w:rsidR="00C62BFE" w:rsidRPr="00C92BEC">
              <w:rPr>
                <w:rFonts w:ascii="Corbel" w:eastAsia="Times New Roman" w:hAnsi="Corbel" w:cs="Arial"/>
                <w:iCs/>
                <w:sz w:val="20"/>
                <w:szCs w:val="20"/>
                <w:lang w:eastAsia="en-AU"/>
              </w:rPr>
              <w:t xml:space="preserve">September </w:t>
            </w:r>
            <w:r w:rsidRPr="00C92BEC">
              <w:rPr>
                <w:rFonts w:ascii="Corbel" w:eastAsia="Times New Roman" w:hAnsi="Corbel" w:cs="Arial"/>
                <w:iCs/>
                <w:sz w:val="20"/>
                <w:szCs w:val="20"/>
                <w:lang w:eastAsia="en-AU"/>
              </w:rPr>
              <w:t>2024 to 3</w:t>
            </w:r>
            <w:r w:rsidR="00E50391" w:rsidRPr="00C92BEC">
              <w:rPr>
                <w:rFonts w:ascii="Corbel" w:eastAsia="Times New Roman" w:hAnsi="Corbel" w:cs="Arial"/>
                <w:iCs/>
                <w:sz w:val="20"/>
                <w:szCs w:val="20"/>
                <w:lang w:eastAsia="en-AU"/>
              </w:rPr>
              <w:t xml:space="preserve">1 August </w:t>
            </w:r>
            <w:r w:rsidRPr="00C92BEC">
              <w:rPr>
                <w:rFonts w:ascii="Corbel" w:eastAsia="Times New Roman" w:hAnsi="Corbel" w:cs="Arial"/>
                <w:iCs/>
                <w:sz w:val="20"/>
                <w:szCs w:val="20"/>
                <w:lang w:eastAsia="en-AU"/>
              </w:rPr>
              <w:t>2025.</w:t>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2DA60C4C" w14:textId="2119D3AF" w:rsidR="00E3772A" w:rsidRPr="00B5645D" w:rsidRDefault="00E072D3" w:rsidP="00E072D3">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31 July</w:t>
            </w:r>
            <w:r w:rsidRPr="00394984">
              <w:rPr>
                <w:rFonts w:ascii="Corbel" w:eastAsia="Times New Roman" w:hAnsi="Corbel" w:cs="Arial"/>
                <w:iCs/>
                <w:sz w:val="20"/>
                <w:szCs w:val="20"/>
                <w:lang w:eastAsia="en-AU"/>
              </w:rPr>
              <w:t xml:space="preserve"> </w:t>
            </w:r>
            <w:r w:rsidRPr="001D7240">
              <w:rPr>
                <w:rFonts w:ascii="Corbel" w:eastAsia="Times New Roman" w:hAnsi="Corbel" w:cs="Arial"/>
                <w:iCs/>
                <w:sz w:val="20"/>
                <w:szCs w:val="20"/>
                <w:lang w:eastAsia="en-AU"/>
              </w:rPr>
              <w:t>2024</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5632807F" w14:textId="4B2026FD" w:rsidR="00E072D3" w:rsidRPr="001D7240" w:rsidRDefault="009545CB" w:rsidP="00E072D3">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8801F9" w:rsidRPr="001D7240">
              <w:rPr>
                <w:rFonts w:ascii="Corbel" w:eastAsia="Times New Roman" w:hAnsi="Corbel" w:cs="Arial"/>
                <w:iCs/>
                <w:sz w:val="20"/>
                <w:szCs w:val="20"/>
                <w:lang w:eastAsia="en-AU"/>
              </w:rPr>
              <w:t>167,000</w:t>
            </w:r>
          </w:p>
        </w:tc>
      </w:tr>
      <w:tr w:rsidR="00E072D3" w:rsidRPr="00EE7826" w14:paraId="62CFDD70" w14:textId="77777777" w:rsidTr="00182566">
        <w:trPr>
          <w:trHeight w:val="300"/>
        </w:trPr>
        <w:tc>
          <w:tcPr>
            <w:tcW w:w="2116" w:type="dxa"/>
            <w:vMerge/>
            <w:shd w:val="clear" w:color="auto" w:fill="auto"/>
          </w:tcPr>
          <w:p w14:paraId="0C5B79BE" w14:textId="77777777" w:rsidR="00E072D3" w:rsidRPr="00394984" w:rsidRDefault="00E072D3" w:rsidP="00E072D3">
            <w:pPr>
              <w:keepLines/>
              <w:spacing w:before="40"/>
              <w:outlineLvl w:val="1"/>
              <w:rPr>
                <w:rFonts w:ascii="Corbel" w:hAnsi="Corbel"/>
                <w:sz w:val="20"/>
                <w:szCs w:val="20"/>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6B955771" w14:textId="77777777" w:rsidR="00E072D3" w:rsidRPr="00C92BEC" w:rsidRDefault="00E072D3" w:rsidP="00E072D3">
            <w:pPr>
              <w:widowControl/>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Milestone 4 – </w:t>
            </w:r>
            <w:r w:rsidRPr="00C92BEC">
              <w:rPr>
                <w:rFonts w:ascii="Corbel" w:eastAsia="Times New Roman" w:hAnsi="Corbel" w:cs="Arial"/>
                <w:iCs/>
                <w:sz w:val="20"/>
                <w:szCs w:val="20"/>
                <w:u w:val="single"/>
                <w:lang w:eastAsia="en-AU"/>
              </w:rPr>
              <w:t>Project Status Report 3</w:t>
            </w:r>
            <w:r w:rsidRPr="00C92BEC">
              <w:rPr>
                <w:rFonts w:ascii="Corbel" w:eastAsia="Times New Roman" w:hAnsi="Corbel" w:cs="Arial"/>
                <w:iCs/>
                <w:sz w:val="20"/>
                <w:szCs w:val="20"/>
                <w:lang w:eastAsia="en-AU"/>
              </w:rPr>
              <w:t xml:space="preserve"> </w:t>
            </w:r>
          </w:p>
          <w:p w14:paraId="5B488635" w14:textId="0BB3B540" w:rsidR="00E072D3" w:rsidRPr="00C92BEC" w:rsidRDefault="00E072D3">
            <w:pPr>
              <w:pStyle w:val="ListParagraph"/>
              <w:widowControl/>
              <w:numPr>
                <w:ilvl w:val="0"/>
                <w:numId w:val="4"/>
              </w:numPr>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w:t>
            </w:r>
            <w:r w:rsidR="00C30102" w:rsidRPr="009D00EF">
              <w:rPr>
                <w:rFonts w:ascii="Corbel" w:eastAsia="Times New Roman" w:hAnsi="Corbel" w:cs="Arial"/>
                <w:iCs/>
                <w:sz w:val="20"/>
                <w:szCs w:val="20"/>
                <w:lang w:eastAsia="en-AU"/>
              </w:rPr>
              <w:t>15 July 20</w:t>
            </w:r>
            <w:r w:rsidR="004C6B1B" w:rsidRPr="009D00EF">
              <w:rPr>
                <w:rFonts w:ascii="Corbel" w:eastAsia="Times New Roman" w:hAnsi="Corbel" w:cs="Arial"/>
                <w:iCs/>
                <w:sz w:val="20"/>
                <w:szCs w:val="20"/>
                <w:lang w:eastAsia="en-AU"/>
              </w:rPr>
              <w:t xml:space="preserve">24 </w:t>
            </w:r>
            <w:r w:rsidRPr="00C92BEC">
              <w:rPr>
                <w:rFonts w:ascii="Corbel" w:eastAsia="Times New Roman" w:hAnsi="Corbel" w:cs="Arial"/>
                <w:iCs/>
                <w:sz w:val="20"/>
                <w:szCs w:val="20"/>
                <w:lang w:eastAsia="en-AU"/>
              </w:rPr>
              <w:t xml:space="preserve">to </w:t>
            </w:r>
            <w:r w:rsidR="004B50FC" w:rsidRPr="009D00EF">
              <w:rPr>
                <w:rFonts w:ascii="Corbel" w:eastAsia="Times New Roman" w:hAnsi="Corbel" w:cs="Arial"/>
                <w:iCs/>
                <w:sz w:val="20"/>
                <w:szCs w:val="20"/>
                <w:lang w:eastAsia="en-AU"/>
              </w:rPr>
              <w:t>14 July</w:t>
            </w:r>
            <w:r w:rsidRPr="00C92BEC">
              <w:rPr>
                <w:rFonts w:ascii="Corbel" w:eastAsia="Times New Roman" w:hAnsi="Corbel" w:cs="Arial"/>
                <w:iCs/>
                <w:sz w:val="20"/>
                <w:szCs w:val="20"/>
                <w:lang w:eastAsia="en-AU"/>
              </w:rPr>
              <w:t xml:space="preserve"> 2025.</w:t>
            </w:r>
          </w:p>
          <w:p w14:paraId="2C5A2552" w14:textId="083D05F6" w:rsidR="00E072D3" w:rsidRPr="00C92BEC" w:rsidRDefault="00E072D3">
            <w:pPr>
              <w:pStyle w:val="ListParagraph"/>
              <w:widowControl/>
              <w:numPr>
                <w:ilvl w:val="0"/>
                <w:numId w:val="4"/>
              </w:numPr>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Acceptance by the Commonwealth of the Project Work Plan, updated as necessary, for works to be undertaken between 1 </w:t>
            </w:r>
            <w:r w:rsidR="00511EB9" w:rsidRPr="00C92BEC">
              <w:rPr>
                <w:rFonts w:ascii="Corbel" w:eastAsia="Times New Roman" w:hAnsi="Corbel" w:cs="Arial"/>
                <w:iCs/>
                <w:sz w:val="20"/>
                <w:szCs w:val="20"/>
                <w:lang w:eastAsia="en-AU"/>
              </w:rPr>
              <w:t xml:space="preserve">September </w:t>
            </w:r>
            <w:r w:rsidRPr="00C92BEC">
              <w:rPr>
                <w:rFonts w:ascii="Corbel" w:eastAsia="Times New Roman" w:hAnsi="Corbel" w:cs="Arial"/>
                <w:iCs/>
                <w:sz w:val="20"/>
                <w:szCs w:val="20"/>
                <w:lang w:eastAsia="en-AU"/>
              </w:rPr>
              <w:t>2025 to 30 June 2026.</w:t>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19569694" w14:textId="64FD83EC" w:rsidR="00E072D3" w:rsidRPr="00B5645D" w:rsidRDefault="00E072D3" w:rsidP="00E072D3">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31 July</w:t>
            </w:r>
            <w:r w:rsidRPr="00394984">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2025</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29DB72CD" w14:textId="6E9D95DC" w:rsidR="00E072D3" w:rsidRPr="00394984" w:rsidRDefault="009545CB" w:rsidP="00E072D3">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B65466">
              <w:rPr>
                <w:rFonts w:ascii="Corbel" w:eastAsia="Times New Roman" w:hAnsi="Corbel" w:cs="Arial"/>
                <w:iCs/>
                <w:sz w:val="20"/>
                <w:szCs w:val="20"/>
                <w:lang w:eastAsia="en-AU"/>
              </w:rPr>
              <w:t>120,00</w:t>
            </w:r>
            <w:r w:rsidR="00AE0C74">
              <w:rPr>
                <w:rFonts w:ascii="Corbel" w:eastAsia="Times New Roman" w:hAnsi="Corbel" w:cs="Arial"/>
                <w:iCs/>
                <w:sz w:val="20"/>
                <w:szCs w:val="20"/>
                <w:lang w:eastAsia="en-AU"/>
              </w:rPr>
              <w:t>0</w:t>
            </w:r>
          </w:p>
        </w:tc>
      </w:tr>
      <w:tr w:rsidR="00E072D3" w:rsidRPr="00536D51" w14:paraId="6A0670E4" w14:textId="77777777" w:rsidTr="00182566">
        <w:trPr>
          <w:trHeight w:val="300"/>
        </w:trPr>
        <w:tc>
          <w:tcPr>
            <w:tcW w:w="2116" w:type="dxa"/>
            <w:vMerge/>
            <w:shd w:val="clear" w:color="auto" w:fill="auto"/>
          </w:tcPr>
          <w:p w14:paraId="395BCCBB" w14:textId="77777777" w:rsidR="00E072D3" w:rsidRPr="00394984" w:rsidRDefault="00E072D3" w:rsidP="00E072D3">
            <w:pPr>
              <w:keepLines/>
              <w:spacing w:before="40"/>
              <w:outlineLvl w:val="1"/>
              <w:rPr>
                <w:rFonts w:ascii="Corbel" w:hAnsi="Corbel"/>
                <w:sz w:val="20"/>
                <w:szCs w:val="20"/>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7CB3B736" w14:textId="77777777" w:rsidR="00E072D3" w:rsidRPr="00C92BEC" w:rsidRDefault="00E072D3" w:rsidP="00E072D3">
            <w:pPr>
              <w:widowControl/>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Milestone 5 – </w:t>
            </w:r>
            <w:r w:rsidRPr="00C92BEC">
              <w:rPr>
                <w:rFonts w:ascii="Corbel" w:eastAsia="Times New Roman" w:hAnsi="Corbel" w:cs="Arial"/>
                <w:iCs/>
                <w:sz w:val="20"/>
                <w:szCs w:val="20"/>
                <w:u w:val="single"/>
                <w:lang w:eastAsia="en-AU"/>
              </w:rPr>
              <w:t>Final Project Report</w:t>
            </w:r>
          </w:p>
          <w:p w14:paraId="11CA00F3" w14:textId="7FAE8951" w:rsidR="00E072D3" w:rsidRPr="00C92BEC" w:rsidRDefault="0008378F">
            <w:pPr>
              <w:pStyle w:val="ListParagraph"/>
              <w:widowControl/>
              <w:numPr>
                <w:ilvl w:val="0"/>
                <w:numId w:val="4"/>
              </w:numPr>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Project completion and a</w:t>
            </w:r>
            <w:r w:rsidR="00E072D3" w:rsidRPr="00C92BEC">
              <w:rPr>
                <w:rFonts w:ascii="Corbel" w:eastAsia="Times New Roman" w:hAnsi="Corbel" w:cs="Arial"/>
                <w:iCs/>
                <w:sz w:val="20"/>
                <w:szCs w:val="20"/>
                <w:lang w:eastAsia="en-AU"/>
              </w:rPr>
              <w:t>cceptance by the Commonwealth of a Final Project Report as a stand-alone document that demonstrates all Project outcomes (for both on-ground and communication/education activities), benefits for the environment and community and provides a synthesis of lessons learned.</w:t>
            </w:r>
            <w:r w:rsidR="00E072D3" w:rsidRPr="00C92BEC">
              <w:rPr>
                <w:rFonts w:ascii="Corbel" w:eastAsia="Times New Roman" w:hAnsi="Corbel" w:cs="Arial"/>
                <w:iCs/>
                <w:sz w:val="20"/>
                <w:szCs w:val="20"/>
                <w:lang w:eastAsia="en-AU"/>
              </w:rPr>
              <w:br/>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0D931AAF" w14:textId="16033A56" w:rsidR="00E072D3" w:rsidRPr="00394984" w:rsidRDefault="00E072D3" w:rsidP="00E072D3">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14 </w:t>
            </w:r>
            <w:r w:rsidR="00CE5726">
              <w:rPr>
                <w:rFonts w:ascii="Corbel" w:eastAsia="Times New Roman" w:hAnsi="Corbel" w:cs="Arial"/>
                <w:iCs/>
                <w:sz w:val="20"/>
                <w:szCs w:val="20"/>
                <w:lang w:eastAsia="en-AU"/>
              </w:rPr>
              <w:t>August</w:t>
            </w:r>
            <w:r w:rsidR="00CE5726" w:rsidRPr="00394984">
              <w:rPr>
                <w:rFonts w:ascii="Corbel" w:eastAsia="Times New Roman" w:hAnsi="Corbel" w:cs="Arial"/>
                <w:iCs/>
                <w:sz w:val="20"/>
                <w:szCs w:val="20"/>
                <w:lang w:eastAsia="en-AU"/>
              </w:rPr>
              <w:t xml:space="preserve"> </w:t>
            </w:r>
            <w:r w:rsidRPr="00394984">
              <w:rPr>
                <w:rFonts w:ascii="Corbel" w:eastAsia="Times New Roman" w:hAnsi="Corbel" w:cs="Arial"/>
                <w:iCs/>
                <w:sz w:val="20"/>
                <w:szCs w:val="20"/>
                <w:lang w:eastAsia="en-AU"/>
              </w:rPr>
              <w:t>202</w:t>
            </w:r>
            <w:r>
              <w:rPr>
                <w:rFonts w:ascii="Corbel" w:eastAsia="Times New Roman" w:hAnsi="Corbel" w:cs="Arial"/>
                <w:iCs/>
                <w:sz w:val="20"/>
                <w:szCs w:val="20"/>
                <w:lang w:eastAsia="en-AU"/>
              </w:rPr>
              <w:t>6</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5F736C16" w14:textId="6CFCCDBD" w:rsidR="00E072D3" w:rsidRDefault="009545CB" w:rsidP="00E072D3">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B65466">
              <w:rPr>
                <w:rFonts w:ascii="Corbel" w:eastAsia="Times New Roman" w:hAnsi="Corbel" w:cs="Arial"/>
                <w:iCs/>
                <w:sz w:val="20"/>
                <w:szCs w:val="20"/>
                <w:lang w:eastAsia="en-AU"/>
              </w:rPr>
              <w:t>46</w:t>
            </w:r>
            <w:r w:rsidR="00E072D3">
              <w:rPr>
                <w:rFonts w:ascii="Corbel" w:eastAsia="Times New Roman" w:hAnsi="Corbel" w:cs="Arial"/>
                <w:iCs/>
                <w:sz w:val="20"/>
                <w:szCs w:val="20"/>
                <w:lang w:eastAsia="en-AU"/>
              </w:rPr>
              <w:t>,000</w:t>
            </w:r>
          </w:p>
        </w:tc>
      </w:tr>
      <w:tr w:rsidR="00A1209A" w:rsidRPr="00536D51" w14:paraId="1FD4685B" w14:textId="77777777" w:rsidTr="00182566">
        <w:trPr>
          <w:trHeight w:val="300"/>
        </w:trPr>
        <w:tc>
          <w:tcPr>
            <w:tcW w:w="2116" w:type="dxa"/>
            <w:vMerge w:val="restart"/>
            <w:tcBorders>
              <w:left w:val="single" w:sz="8" w:space="0" w:color="4F81BD"/>
              <w:right w:val="single" w:sz="8" w:space="0" w:color="4F81BD"/>
            </w:tcBorders>
            <w:shd w:val="clear" w:color="auto" w:fill="auto"/>
          </w:tcPr>
          <w:p w14:paraId="363BD958" w14:textId="67D9B663" w:rsidR="00A1209A" w:rsidRPr="00394984" w:rsidRDefault="00A1209A" w:rsidP="00A1209A">
            <w:pPr>
              <w:widowControl/>
              <w:spacing w:before="60" w:after="60"/>
              <w:outlineLvl w:val="1"/>
              <w:rPr>
                <w:rFonts w:ascii="Corbel" w:eastAsia="Times New Roman" w:hAnsi="Corbel" w:cs="Arial"/>
                <w:iCs/>
                <w:sz w:val="20"/>
                <w:szCs w:val="20"/>
                <w:lang w:eastAsia="en-AU"/>
              </w:rPr>
            </w:pPr>
            <w:r w:rsidRPr="00380A9F">
              <w:rPr>
                <w:rFonts w:ascii="Corbel" w:hAnsi="Corbel"/>
                <w:sz w:val="20"/>
                <w:szCs w:val="20"/>
              </w:rPr>
              <w:lastRenderedPageBreak/>
              <w:t xml:space="preserve">VIC-12 – </w:t>
            </w:r>
            <w:r w:rsidRPr="00380A9F">
              <w:rPr>
                <w:rFonts w:eastAsia="Times New Roman" w:cstheme="minorHAnsi"/>
                <w:iCs/>
                <w:sz w:val="20"/>
                <w:szCs w:val="20"/>
                <w:lang w:eastAsia="en-AU"/>
              </w:rPr>
              <w:t>Reversing decline along Merri Creek</w:t>
            </w: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033C51CC" w14:textId="77777777" w:rsidR="00A1209A" w:rsidRPr="00A615FB" w:rsidRDefault="00A1209A" w:rsidP="00A1209A">
            <w:pPr>
              <w:widowControl/>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Milestone 1 – </w:t>
            </w:r>
            <w:r w:rsidRPr="00A615FB">
              <w:rPr>
                <w:rFonts w:ascii="Corbel" w:eastAsia="Times New Roman" w:hAnsi="Corbel" w:cs="Arial"/>
                <w:iCs/>
                <w:sz w:val="20"/>
                <w:szCs w:val="20"/>
                <w:u w:val="single"/>
                <w:lang w:eastAsia="en-AU"/>
              </w:rPr>
              <w:t>Project Commencement</w:t>
            </w:r>
          </w:p>
          <w:p w14:paraId="3C1AAA32" w14:textId="14E1A69F" w:rsidR="00A1209A" w:rsidRPr="00A615FB" w:rsidRDefault="00A1209A">
            <w:pPr>
              <w:pStyle w:val="ListParagraph"/>
              <w:widowControl/>
              <w:numPr>
                <w:ilvl w:val="0"/>
                <w:numId w:val="4"/>
              </w:numPr>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Acceptance by the Commonwealth of evidence that demonstrates Agreement between Victoria and the </w:t>
            </w:r>
            <w:r w:rsidR="009D00EF" w:rsidRPr="00A615FB">
              <w:rPr>
                <w:rFonts w:ascii="Corbel" w:eastAsia="Times New Roman" w:hAnsi="Corbel" w:cs="Arial"/>
                <w:iCs/>
                <w:sz w:val="20"/>
                <w:szCs w:val="20"/>
                <w:lang w:eastAsia="en-AU"/>
              </w:rPr>
              <w:t xml:space="preserve">Merri </w:t>
            </w:r>
            <w:r w:rsidRPr="00A615FB">
              <w:rPr>
                <w:rFonts w:ascii="Corbel" w:eastAsia="Times New Roman" w:hAnsi="Corbel" w:cs="Arial"/>
                <w:iCs/>
                <w:sz w:val="20"/>
                <w:szCs w:val="20"/>
                <w:lang w:eastAsia="en-AU"/>
              </w:rPr>
              <w:t>Creek Management Committee, Establishment of Project Governance Arrangements, and high level project costings breakdown.</w:t>
            </w:r>
          </w:p>
          <w:p w14:paraId="310DD6F1" w14:textId="7AC81D36" w:rsidR="00A1209A" w:rsidRPr="00A615FB" w:rsidRDefault="00A1209A">
            <w:pPr>
              <w:pStyle w:val="ListParagraph"/>
              <w:widowControl/>
              <w:numPr>
                <w:ilvl w:val="0"/>
                <w:numId w:val="4"/>
              </w:numPr>
              <w:spacing w:before="60" w:after="60"/>
              <w:outlineLvl w:val="1"/>
              <w:rPr>
                <w:rFonts w:ascii="Corbel" w:hAnsi="Corbel"/>
                <w:sz w:val="20"/>
                <w:szCs w:val="20"/>
              </w:rPr>
            </w:pPr>
            <w:r w:rsidRPr="00A615FB">
              <w:rPr>
                <w:rFonts w:ascii="Corbel" w:eastAsia="Times New Roman" w:hAnsi="Corbel" w:cs="Arial"/>
                <w:iCs/>
                <w:sz w:val="20"/>
                <w:szCs w:val="20"/>
                <w:lang w:eastAsia="en-AU"/>
              </w:rPr>
              <w:t xml:space="preserve">Acceptance by the Commonwealth of a Project Work Plan (as per </w:t>
            </w:r>
            <w:r w:rsidRPr="00A615FB">
              <w:rPr>
                <w:rFonts w:ascii="Corbel" w:eastAsia="Times New Roman" w:hAnsi="Corbel" w:cs="Arial"/>
                <w:b/>
                <w:bCs/>
                <w:iCs/>
                <w:sz w:val="20"/>
                <w:szCs w:val="20"/>
                <w:lang w:eastAsia="en-AU"/>
              </w:rPr>
              <w:t>Attachment 1</w:t>
            </w:r>
            <w:r w:rsidRPr="00A615FB">
              <w:rPr>
                <w:rFonts w:ascii="Corbel" w:eastAsia="Times New Roman" w:hAnsi="Corbel" w:cs="Arial"/>
                <w:iCs/>
                <w:sz w:val="20"/>
                <w:szCs w:val="20"/>
                <w:lang w:eastAsia="en-AU"/>
              </w:rPr>
              <w:t>)</w:t>
            </w:r>
            <w:r w:rsidR="00C92BEC" w:rsidRPr="00A615FB">
              <w:rPr>
                <w:rFonts w:ascii="Corbel" w:eastAsia="Times New Roman" w:hAnsi="Corbel" w:cs="Arial"/>
                <w:iCs/>
                <w:sz w:val="20"/>
                <w:szCs w:val="20"/>
                <w:lang w:eastAsia="en-AU"/>
              </w:rPr>
              <w:t xml:space="preserve"> for the Project up to at least 31 August 2024</w:t>
            </w:r>
            <w:r w:rsidRPr="00A615FB">
              <w:rPr>
                <w:rFonts w:ascii="Corbel" w:eastAsia="Times New Roman" w:hAnsi="Corbel" w:cs="Arial"/>
                <w:iCs/>
                <w:sz w:val="20"/>
                <w:szCs w:val="20"/>
                <w:lang w:eastAsia="en-AU"/>
              </w:rPr>
              <w:t>.</w:t>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7AFBAA72" w14:textId="0D88AF9F" w:rsidR="00A1209A" w:rsidRPr="00B5645D" w:rsidRDefault="00A1209A" w:rsidP="00A1209A">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1</w:t>
            </w:r>
            <w:r>
              <w:rPr>
                <w:rFonts w:ascii="Corbel" w:eastAsia="Times New Roman" w:hAnsi="Corbel" w:cs="Arial"/>
                <w:iCs/>
                <w:sz w:val="20"/>
                <w:szCs w:val="20"/>
                <w:lang w:eastAsia="en-AU"/>
              </w:rPr>
              <w:t>4</w:t>
            </w:r>
            <w:r w:rsidRPr="00394984">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August</w:t>
            </w:r>
            <w:r w:rsidRPr="00394984">
              <w:rPr>
                <w:rFonts w:ascii="Corbel" w:eastAsia="Times New Roman" w:hAnsi="Corbel" w:cs="Arial"/>
                <w:iCs/>
                <w:sz w:val="20"/>
                <w:szCs w:val="20"/>
                <w:lang w:eastAsia="en-AU"/>
              </w:rPr>
              <w:t xml:space="preserve"> 2023</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23C6E1E2" w14:textId="02D7EEFB" w:rsidR="00A1209A" w:rsidRPr="00394984" w:rsidRDefault="005B14D3" w:rsidP="007A32B0">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$ 130,000</w:t>
            </w:r>
          </w:p>
        </w:tc>
      </w:tr>
      <w:tr w:rsidR="00A1209A" w:rsidRPr="00536D51" w14:paraId="740C8388" w14:textId="77777777" w:rsidTr="00182566">
        <w:trPr>
          <w:trHeight w:val="300"/>
        </w:trPr>
        <w:tc>
          <w:tcPr>
            <w:tcW w:w="2116" w:type="dxa"/>
            <w:vMerge/>
            <w:shd w:val="clear" w:color="auto" w:fill="auto"/>
          </w:tcPr>
          <w:p w14:paraId="7AB420B7" w14:textId="77777777" w:rsidR="00A1209A" w:rsidRPr="00394984" w:rsidRDefault="00A1209A" w:rsidP="00A1209A">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0A0A43E6" w14:textId="77777777" w:rsidR="00A1209A" w:rsidRPr="00A615FB" w:rsidRDefault="00A1209A" w:rsidP="00A1209A">
            <w:pPr>
              <w:widowControl/>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Milestone 2 – </w:t>
            </w:r>
            <w:r w:rsidRPr="00A615FB">
              <w:rPr>
                <w:rFonts w:ascii="Corbel" w:eastAsia="Times New Roman" w:hAnsi="Corbel" w:cs="Arial"/>
                <w:iCs/>
                <w:sz w:val="20"/>
                <w:szCs w:val="20"/>
                <w:u w:val="single"/>
                <w:lang w:eastAsia="en-AU"/>
              </w:rPr>
              <w:t>Project Status Report 1</w:t>
            </w:r>
            <w:r w:rsidRPr="00A615FB">
              <w:rPr>
                <w:rFonts w:ascii="Corbel" w:eastAsia="Times New Roman" w:hAnsi="Corbel" w:cs="Arial"/>
                <w:iCs/>
                <w:sz w:val="20"/>
                <w:szCs w:val="20"/>
                <w:lang w:eastAsia="en-AU"/>
              </w:rPr>
              <w:t xml:space="preserve"> </w:t>
            </w:r>
          </w:p>
          <w:p w14:paraId="6B5818BE" w14:textId="3C271826" w:rsidR="00A1209A" w:rsidRPr="00A615FB" w:rsidRDefault="00A1209A">
            <w:pPr>
              <w:pStyle w:val="ListParagraph"/>
              <w:widowControl/>
              <w:numPr>
                <w:ilvl w:val="0"/>
                <w:numId w:val="4"/>
              </w:numPr>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28 February 2024.</w:t>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2DBA326D" w14:textId="42D64C56" w:rsidR="00A1209A" w:rsidRPr="00B5645D" w:rsidRDefault="00A1209A" w:rsidP="00A1209A">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14 </w:t>
            </w:r>
            <w:r>
              <w:rPr>
                <w:rFonts w:ascii="Corbel" w:eastAsia="Times New Roman" w:hAnsi="Corbel" w:cs="Arial"/>
                <w:iCs/>
                <w:sz w:val="20"/>
                <w:szCs w:val="20"/>
                <w:lang w:eastAsia="en-AU"/>
              </w:rPr>
              <w:t>March</w:t>
            </w:r>
            <w:r w:rsidRPr="00394984">
              <w:rPr>
                <w:rFonts w:ascii="Corbel" w:eastAsia="Times New Roman" w:hAnsi="Corbel" w:cs="Arial"/>
                <w:iCs/>
                <w:sz w:val="20"/>
                <w:szCs w:val="20"/>
                <w:lang w:eastAsia="en-AU"/>
              </w:rPr>
              <w:t xml:space="preserve"> 202</w:t>
            </w:r>
            <w:r>
              <w:rPr>
                <w:rFonts w:ascii="Corbel" w:eastAsia="Times New Roman" w:hAnsi="Corbel" w:cs="Arial"/>
                <w:iCs/>
                <w:sz w:val="20"/>
                <w:szCs w:val="20"/>
                <w:lang w:eastAsia="en-AU"/>
              </w:rPr>
              <w:t>4</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5B2D4DBF" w14:textId="640CF5F7" w:rsidR="00A1209A" w:rsidRPr="00394984" w:rsidRDefault="005B14D3" w:rsidP="00A1209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FF1AEC">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70</w:t>
            </w:r>
            <w:r w:rsidR="00A1209A">
              <w:rPr>
                <w:rFonts w:ascii="Corbel" w:eastAsia="Times New Roman" w:hAnsi="Corbel" w:cs="Arial"/>
                <w:iCs/>
                <w:sz w:val="20"/>
                <w:szCs w:val="20"/>
                <w:lang w:eastAsia="en-AU"/>
              </w:rPr>
              <w:t>,000</w:t>
            </w:r>
          </w:p>
        </w:tc>
      </w:tr>
      <w:tr w:rsidR="00A1209A" w:rsidRPr="00536D51" w14:paraId="090CFDEB" w14:textId="77777777" w:rsidTr="00182566">
        <w:trPr>
          <w:trHeight w:val="300"/>
        </w:trPr>
        <w:tc>
          <w:tcPr>
            <w:tcW w:w="2116" w:type="dxa"/>
            <w:vMerge/>
            <w:shd w:val="clear" w:color="auto" w:fill="auto"/>
          </w:tcPr>
          <w:p w14:paraId="34BA099E" w14:textId="77777777" w:rsidR="00A1209A" w:rsidRPr="00394984" w:rsidRDefault="00A1209A" w:rsidP="00A1209A">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7B168E0A" w14:textId="51D2A265" w:rsidR="00A1209A" w:rsidRPr="00A615FB" w:rsidRDefault="00A1209A" w:rsidP="00A1209A">
            <w:pPr>
              <w:widowControl/>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Milestone 3 – </w:t>
            </w:r>
            <w:r w:rsidRPr="00A615FB">
              <w:rPr>
                <w:rFonts w:ascii="Corbel" w:eastAsia="Times New Roman" w:hAnsi="Corbel" w:cs="Arial"/>
                <w:iCs/>
                <w:sz w:val="20"/>
                <w:szCs w:val="20"/>
                <w:u w:val="single"/>
                <w:lang w:eastAsia="en-AU"/>
              </w:rPr>
              <w:t xml:space="preserve">Project Status Report </w:t>
            </w:r>
            <w:r w:rsidR="00183222" w:rsidRPr="00A615FB">
              <w:rPr>
                <w:rFonts w:ascii="Corbel" w:eastAsia="Times New Roman" w:hAnsi="Corbel" w:cs="Arial"/>
                <w:iCs/>
                <w:sz w:val="20"/>
                <w:szCs w:val="20"/>
                <w:lang w:eastAsia="en-AU"/>
              </w:rPr>
              <w:t>2</w:t>
            </w:r>
          </w:p>
          <w:p w14:paraId="045CC736" w14:textId="77777777" w:rsidR="00091648" w:rsidRPr="00A615FB" w:rsidRDefault="00091648">
            <w:pPr>
              <w:pStyle w:val="ListParagraph"/>
              <w:widowControl/>
              <w:numPr>
                <w:ilvl w:val="0"/>
                <w:numId w:val="4"/>
              </w:numPr>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March 2024 to 14 July 2024.</w:t>
            </w:r>
          </w:p>
          <w:p w14:paraId="600FBF59" w14:textId="38F1399D" w:rsidR="00A1209A" w:rsidRPr="00A615FB" w:rsidRDefault="00A1209A">
            <w:pPr>
              <w:pStyle w:val="ListParagraph"/>
              <w:widowControl/>
              <w:numPr>
                <w:ilvl w:val="0"/>
                <w:numId w:val="4"/>
              </w:numPr>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Acceptance by the Commonwealth of the Project Work Plan, updated as necessary, for works to be undertaken between 1 </w:t>
            </w:r>
            <w:r w:rsidR="00804534" w:rsidRPr="00A615FB">
              <w:rPr>
                <w:rFonts w:ascii="Corbel" w:eastAsia="Times New Roman" w:hAnsi="Corbel" w:cs="Arial"/>
                <w:iCs/>
                <w:sz w:val="20"/>
                <w:szCs w:val="20"/>
                <w:lang w:eastAsia="en-AU"/>
              </w:rPr>
              <w:t xml:space="preserve">September </w:t>
            </w:r>
            <w:r w:rsidRPr="00A615FB">
              <w:rPr>
                <w:rFonts w:ascii="Corbel" w:eastAsia="Times New Roman" w:hAnsi="Corbel" w:cs="Arial"/>
                <w:iCs/>
                <w:sz w:val="20"/>
                <w:szCs w:val="20"/>
                <w:lang w:eastAsia="en-AU"/>
              </w:rPr>
              <w:t>2024 to 3</w:t>
            </w:r>
            <w:r w:rsidR="00A95CB7" w:rsidRPr="00A615FB">
              <w:rPr>
                <w:rFonts w:ascii="Corbel" w:eastAsia="Times New Roman" w:hAnsi="Corbel" w:cs="Arial"/>
                <w:iCs/>
                <w:sz w:val="20"/>
                <w:szCs w:val="20"/>
                <w:lang w:eastAsia="en-AU"/>
              </w:rPr>
              <w:t xml:space="preserve">1 August </w:t>
            </w:r>
            <w:r w:rsidRPr="00A615FB">
              <w:rPr>
                <w:rFonts w:ascii="Corbel" w:eastAsia="Times New Roman" w:hAnsi="Corbel" w:cs="Arial"/>
                <w:iCs/>
                <w:sz w:val="20"/>
                <w:szCs w:val="20"/>
                <w:lang w:eastAsia="en-AU"/>
              </w:rPr>
              <w:t>2025.</w:t>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572CA813" w14:textId="34CE4516" w:rsidR="00A1209A" w:rsidRPr="00B5645D" w:rsidRDefault="00A1209A" w:rsidP="00A1209A">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31 July</w:t>
            </w:r>
            <w:r w:rsidRPr="00394984">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2024</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6738CC92" w14:textId="6ED31511" w:rsidR="00A1209A" w:rsidRPr="00394984" w:rsidRDefault="00FF1AEC" w:rsidP="00A1209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A1209A">
              <w:rPr>
                <w:rFonts w:ascii="Corbel" w:eastAsia="Times New Roman" w:hAnsi="Corbel" w:cs="Arial"/>
                <w:iCs/>
                <w:sz w:val="20"/>
                <w:szCs w:val="20"/>
                <w:lang w:eastAsia="en-AU"/>
              </w:rPr>
              <w:t>1</w:t>
            </w:r>
            <w:r w:rsidR="00142FEB">
              <w:rPr>
                <w:rFonts w:ascii="Corbel" w:eastAsia="Times New Roman" w:hAnsi="Corbel" w:cs="Arial"/>
                <w:iCs/>
                <w:sz w:val="20"/>
                <w:szCs w:val="20"/>
                <w:lang w:eastAsia="en-AU"/>
              </w:rPr>
              <w:t>75</w:t>
            </w:r>
            <w:r w:rsidR="00A1209A" w:rsidRPr="00394984">
              <w:rPr>
                <w:rFonts w:ascii="Corbel" w:eastAsia="Times New Roman" w:hAnsi="Corbel" w:cs="Arial"/>
                <w:iCs/>
                <w:sz w:val="20"/>
                <w:szCs w:val="20"/>
                <w:lang w:eastAsia="en-AU"/>
              </w:rPr>
              <w:t>,000</w:t>
            </w:r>
          </w:p>
        </w:tc>
      </w:tr>
      <w:tr w:rsidR="00A1209A" w:rsidRPr="00536D51" w14:paraId="2D6798A2" w14:textId="77777777" w:rsidTr="00182566">
        <w:trPr>
          <w:trHeight w:val="300"/>
        </w:trPr>
        <w:tc>
          <w:tcPr>
            <w:tcW w:w="2116" w:type="dxa"/>
            <w:vMerge/>
            <w:shd w:val="clear" w:color="auto" w:fill="auto"/>
          </w:tcPr>
          <w:p w14:paraId="616B3E52" w14:textId="77777777" w:rsidR="00A1209A" w:rsidRPr="00394984" w:rsidRDefault="00A1209A" w:rsidP="00A1209A">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069DDC16" w14:textId="77777777" w:rsidR="00A1209A" w:rsidRPr="00A615FB" w:rsidRDefault="00A1209A" w:rsidP="00A1209A">
            <w:pPr>
              <w:widowControl/>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Milestone 4 – </w:t>
            </w:r>
            <w:r w:rsidRPr="00A615FB">
              <w:rPr>
                <w:rFonts w:ascii="Corbel" w:eastAsia="Times New Roman" w:hAnsi="Corbel" w:cs="Arial"/>
                <w:iCs/>
                <w:sz w:val="20"/>
                <w:szCs w:val="20"/>
                <w:u w:val="single"/>
                <w:lang w:eastAsia="en-AU"/>
              </w:rPr>
              <w:t>Project Status Report 3</w:t>
            </w:r>
            <w:r w:rsidRPr="00A615FB">
              <w:rPr>
                <w:rFonts w:ascii="Corbel" w:eastAsia="Times New Roman" w:hAnsi="Corbel" w:cs="Arial"/>
                <w:iCs/>
                <w:sz w:val="20"/>
                <w:szCs w:val="20"/>
                <w:lang w:eastAsia="en-AU"/>
              </w:rPr>
              <w:t xml:space="preserve"> </w:t>
            </w:r>
          </w:p>
          <w:p w14:paraId="7110DAFB" w14:textId="3192FEE0" w:rsidR="00A1209A" w:rsidRPr="00A615FB" w:rsidRDefault="00A1209A">
            <w:pPr>
              <w:pStyle w:val="ListParagraph"/>
              <w:widowControl/>
              <w:numPr>
                <w:ilvl w:val="0"/>
                <w:numId w:val="4"/>
              </w:numPr>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w:t>
            </w:r>
            <w:r w:rsidR="0092003B" w:rsidRPr="00A615FB">
              <w:rPr>
                <w:rFonts w:ascii="Corbel" w:eastAsia="Times New Roman" w:hAnsi="Corbel" w:cs="Arial"/>
                <w:iCs/>
                <w:sz w:val="20"/>
                <w:szCs w:val="20"/>
                <w:lang w:eastAsia="en-AU"/>
              </w:rPr>
              <w:t xml:space="preserve">15 July 2024 </w:t>
            </w:r>
            <w:r w:rsidRPr="00A615FB">
              <w:rPr>
                <w:rFonts w:ascii="Corbel" w:eastAsia="Times New Roman" w:hAnsi="Corbel" w:cs="Arial"/>
                <w:iCs/>
                <w:sz w:val="20"/>
                <w:szCs w:val="20"/>
                <w:lang w:eastAsia="en-AU"/>
              </w:rPr>
              <w:t xml:space="preserve">to </w:t>
            </w:r>
            <w:r w:rsidR="005C6B27" w:rsidRPr="00A615FB">
              <w:rPr>
                <w:rFonts w:ascii="Corbel" w:eastAsia="Times New Roman" w:hAnsi="Corbel" w:cs="Arial"/>
                <w:iCs/>
                <w:sz w:val="20"/>
                <w:szCs w:val="20"/>
                <w:lang w:eastAsia="en-AU"/>
              </w:rPr>
              <w:t xml:space="preserve">14 July </w:t>
            </w:r>
            <w:r w:rsidRPr="00A615FB">
              <w:rPr>
                <w:rFonts w:ascii="Corbel" w:eastAsia="Times New Roman" w:hAnsi="Corbel" w:cs="Arial"/>
                <w:iCs/>
                <w:sz w:val="20"/>
                <w:szCs w:val="20"/>
                <w:lang w:eastAsia="en-AU"/>
              </w:rPr>
              <w:t>2025.</w:t>
            </w:r>
          </w:p>
          <w:p w14:paraId="6A42B158" w14:textId="6F48A55F" w:rsidR="00A1209A" w:rsidRPr="00A615FB" w:rsidRDefault="00A1209A">
            <w:pPr>
              <w:pStyle w:val="ListParagraph"/>
              <w:widowControl/>
              <w:numPr>
                <w:ilvl w:val="0"/>
                <w:numId w:val="4"/>
              </w:numPr>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Acceptance by the Commonwealth of the Project Work Plan, updated as necessary, for works to be undertaken between 1 </w:t>
            </w:r>
            <w:r w:rsidR="001E59B7" w:rsidRPr="00A615FB">
              <w:rPr>
                <w:rFonts w:ascii="Corbel" w:eastAsia="Times New Roman" w:hAnsi="Corbel" w:cs="Arial"/>
                <w:iCs/>
                <w:sz w:val="20"/>
                <w:szCs w:val="20"/>
                <w:lang w:eastAsia="en-AU"/>
              </w:rPr>
              <w:t xml:space="preserve">September </w:t>
            </w:r>
            <w:r w:rsidRPr="00A615FB">
              <w:rPr>
                <w:rFonts w:ascii="Corbel" w:eastAsia="Times New Roman" w:hAnsi="Corbel" w:cs="Arial"/>
                <w:iCs/>
                <w:sz w:val="20"/>
                <w:szCs w:val="20"/>
                <w:lang w:eastAsia="en-AU"/>
              </w:rPr>
              <w:t>2025 to 30 June 2026.</w:t>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1B9A69D8" w14:textId="6D2AA869" w:rsidR="00A1209A" w:rsidRPr="00B5645D" w:rsidRDefault="00A1209A" w:rsidP="00A1209A">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31 July</w:t>
            </w:r>
            <w:r w:rsidRPr="00394984">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2025</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0DDB3407" w14:textId="451C2966" w:rsidR="00A1209A" w:rsidRPr="00394984" w:rsidRDefault="00FF1AEC" w:rsidP="00A1209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EF587C">
              <w:rPr>
                <w:rFonts w:ascii="Corbel" w:eastAsia="Times New Roman" w:hAnsi="Corbel" w:cs="Arial"/>
                <w:iCs/>
                <w:sz w:val="20"/>
                <w:szCs w:val="20"/>
                <w:lang w:eastAsia="en-AU"/>
              </w:rPr>
              <w:t>100,000</w:t>
            </w:r>
          </w:p>
        </w:tc>
      </w:tr>
      <w:tr w:rsidR="00A1209A" w:rsidRPr="00536D51" w14:paraId="089E7CFF" w14:textId="77777777" w:rsidTr="00182566">
        <w:trPr>
          <w:trHeight w:val="300"/>
        </w:trPr>
        <w:tc>
          <w:tcPr>
            <w:tcW w:w="2116" w:type="dxa"/>
            <w:vMerge/>
            <w:shd w:val="clear" w:color="auto" w:fill="auto"/>
          </w:tcPr>
          <w:p w14:paraId="02D05D02" w14:textId="77777777" w:rsidR="00A1209A" w:rsidRPr="00394984" w:rsidRDefault="00A1209A" w:rsidP="00A1209A">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009D744D" w14:textId="77777777" w:rsidR="00A1209A" w:rsidRPr="00A615FB" w:rsidRDefault="00A1209A" w:rsidP="00A1209A">
            <w:pPr>
              <w:widowControl/>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Milestone 5 – </w:t>
            </w:r>
            <w:r w:rsidRPr="00A615FB">
              <w:rPr>
                <w:rFonts w:ascii="Corbel" w:eastAsia="Times New Roman" w:hAnsi="Corbel" w:cs="Arial"/>
                <w:iCs/>
                <w:sz w:val="20"/>
                <w:szCs w:val="20"/>
                <w:u w:val="single"/>
                <w:lang w:eastAsia="en-AU"/>
              </w:rPr>
              <w:t>Final Project Report</w:t>
            </w:r>
          </w:p>
          <w:p w14:paraId="0E8CB5A6" w14:textId="65D6E69A" w:rsidR="00A1209A" w:rsidRPr="00A615FB" w:rsidRDefault="0008378F">
            <w:pPr>
              <w:pStyle w:val="ListParagraph"/>
              <w:widowControl/>
              <w:numPr>
                <w:ilvl w:val="0"/>
                <w:numId w:val="4"/>
              </w:numPr>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Project completion and a</w:t>
            </w:r>
            <w:r w:rsidR="00A1209A" w:rsidRPr="00A615FB">
              <w:rPr>
                <w:rFonts w:ascii="Corbel" w:eastAsia="Times New Roman" w:hAnsi="Corbel" w:cs="Arial"/>
                <w:iCs/>
                <w:sz w:val="20"/>
                <w:szCs w:val="20"/>
                <w:lang w:eastAsia="en-AU"/>
              </w:rPr>
              <w:t>cceptance by the Commonwealth of a Final Project Report as a stand-alone document that demonstrates all Project outcomes (for both on-ground and communication/education activities), benefits for the environment and community and provides a synthesis of lessons learned.</w:t>
            </w:r>
            <w:r w:rsidR="00A1209A" w:rsidRPr="00A615FB">
              <w:rPr>
                <w:rFonts w:ascii="Corbel" w:eastAsia="Times New Roman" w:hAnsi="Corbel" w:cs="Arial"/>
                <w:iCs/>
                <w:sz w:val="20"/>
                <w:szCs w:val="20"/>
                <w:lang w:eastAsia="en-AU"/>
              </w:rPr>
              <w:br/>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47216352" w14:textId="1C50F156" w:rsidR="00A1209A" w:rsidRPr="00394984" w:rsidRDefault="00A1209A" w:rsidP="00A1209A">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14 </w:t>
            </w:r>
            <w:r w:rsidR="00FF1AEC">
              <w:rPr>
                <w:rFonts w:ascii="Corbel" w:eastAsia="Times New Roman" w:hAnsi="Corbel" w:cs="Arial"/>
                <w:iCs/>
                <w:sz w:val="20"/>
                <w:szCs w:val="20"/>
                <w:lang w:eastAsia="en-AU"/>
              </w:rPr>
              <w:t>August</w:t>
            </w:r>
            <w:r w:rsidR="00FF1AEC" w:rsidRPr="00394984">
              <w:rPr>
                <w:rFonts w:ascii="Corbel" w:eastAsia="Times New Roman" w:hAnsi="Corbel" w:cs="Arial"/>
                <w:iCs/>
                <w:sz w:val="20"/>
                <w:szCs w:val="20"/>
                <w:lang w:eastAsia="en-AU"/>
              </w:rPr>
              <w:t xml:space="preserve"> </w:t>
            </w:r>
            <w:r w:rsidRPr="00394984">
              <w:rPr>
                <w:rFonts w:ascii="Corbel" w:eastAsia="Times New Roman" w:hAnsi="Corbel" w:cs="Arial"/>
                <w:iCs/>
                <w:sz w:val="20"/>
                <w:szCs w:val="20"/>
                <w:lang w:eastAsia="en-AU"/>
              </w:rPr>
              <w:t>202</w:t>
            </w:r>
            <w:r>
              <w:rPr>
                <w:rFonts w:ascii="Corbel" w:eastAsia="Times New Roman" w:hAnsi="Corbel" w:cs="Arial"/>
                <w:iCs/>
                <w:sz w:val="20"/>
                <w:szCs w:val="20"/>
                <w:lang w:eastAsia="en-AU"/>
              </w:rPr>
              <w:t>6</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66EC0C3D" w14:textId="27ED384D" w:rsidR="00A1209A" w:rsidRPr="00394984" w:rsidRDefault="00FF1AEC" w:rsidP="00A1209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EF587C">
              <w:rPr>
                <w:rFonts w:ascii="Corbel" w:eastAsia="Times New Roman" w:hAnsi="Corbel" w:cs="Arial"/>
                <w:iCs/>
                <w:sz w:val="20"/>
                <w:szCs w:val="20"/>
                <w:lang w:eastAsia="en-AU"/>
              </w:rPr>
              <w:t>25</w:t>
            </w:r>
            <w:r w:rsidR="00A1209A">
              <w:rPr>
                <w:rFonts w:ascii="Corbel" w:eastAsia="Times New Roman" w:hAnsi="Corbel" w:cs="Arial"/>
                <w:iCs/>
                <w:sz w:val="20"/>
                <w:szCs w:val="20"/>
                <w:lang w:eastAsia="en-AU"/>
              </w:rPr>
              <w:t>,000</w:t>
            </w:r>
          </w:p>
        </w:tc>
      </w:tr>
      <w:tr w:rsidR="00172909" w:rsidRPr="00536D51" w14:paraId="7201B0B1" w14:textId="77777777" w:rsidTr="00BD46AA">
        <w:trPr>
          <w:trHeight w:val="300"/>
        </w:trPr>
        <w:tc>
          <w:tcPr>
            <w:tcW w:w="2116" w:type="dxa"/>
            <w:vMerge w:val="restart"/>
            <w:tcBorders>
              <w:left w:val="single" w:sz="8" w:space="0" w:color="4F81BD"/>
              <w:right w:val="single" w:sz="8" w:space="0" w:color="4F81BD"/>
            </w:tcBorders>
            <w:shd w:val="clear" w:color="auto" w:fill="auto"/>
          </w:tcPr>
          <w:p w14:paraId="7E331876" w14:textId="0901E53D" w:rsidR="00172909" w:rsidRPr="00394984" w:rsidRDefault="00172909" w:rsidP="00A1209A">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lastRenderedPageBreak/>
              <w:t>VIC-01 – Peter Hopper Lake restoration</w:t>
            </w: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10FBDDD8" w14:textId="77777777" w:rsidR="00172909" w:rsidRPr="00D82DF2" w:rsidRDefault="00172909" w:rsidP="0047487D">
            <w:pPr>
              <w:widowControl/>
              <w:spacing w:before="60" w:after="60"/>
              <w:outlineLvl w:val="1"/>
              <w:rPr>
                <w:rFonts w:ascii="Corbel" w:eastAsia="Times New Roman" w:hAnsi="Corbel" w:cs="Arial"/>
                <w:iCs/>
                <w:sz w:val="20"/>
                <w:szCs w:val="20"/>
                <w:lang w:eastAsia="en-AU"/>
              </w:rPr>
            </w:pPr>
            <w:r w:rsidRPr="00D82DF2">
              <w:rPr>
                <w:rFonts w:ascii="Corbel" w:eastAsia="Times New Roman" w:hAnsi="Corbel" w:cs="Arial"/>
                <w:iCs/>
                <w:sz w:val="20"/>
                <w:szCs w:val="20"/>
                <w:lang w:eastAsia="en-AU"/>
              </w:rPr>
              <w:t xml:space="preserve">Milestone 1 – </w:t>
            </w:r>
            <w:r w:rsidRPr="00D82DF2">
              <w:rPr>
                <w:rFonts w:ascii="Corbel" w:eastAsia="Times New Roman" w:hAnsi="Corbel" w:cs="Arial"/>
                <w:iCs/>
                <w:sz w:val="20"/>
                <w:szCs w:val="20"/>
                <w:u w:val="single"/>
                <w:lang w:eastAsia="en-AU"/>
              </w:rPr>
              <w:t>Project Commencement</w:t>
            </w:r>
          </w:p>
          <w:p w14:paraId="034449C9" w14:textId="55F40AC7" w:rsidR="00172909" w:rsidRPr="00D82DF2" w:rsidRDefault="00172909" w:rsidP="00BC489B">
            <w:pPr>
              <w:pStyle w:val="ListParagraph"/>
              <w:widowControl/>
              <w:numPr>
                <w:ilvl w:val="0"/>
                <w:numId w:val="4"/>
              </w:numPr>
              <w:spacing w:before="60" w:after="60"/>
              <w:outlineLvl w:val="1"/>
              <w:rPr>
                <w:rFonts w:ascii="Corbel" w:eastAsia="Times New Roman" w:hAnsi="Corbel" w:cs="Arial"/>
                <w:iCs/>
                <w:sz w:val="20"/>
                <w:szCs w:val="20"/>
                <w:lang w:eastAsia="en-AU"/>
              </w:rPr>
            </w:pPr>
            <w:r w:rsidRPr="00D82DF2">
              <w:rPr>
                <w:rFonts w:ascii="Corbel" w:eastAsia="Times New Roman" w:hAnsi="Corbel" w:cs="Arial"/>
                <w:iCs/>
                <w:sz w:val="20"/>
                <w:szCs w:val="20"/>
                <w:lang w:eastAsia="en-AU"/>
              </w:rPr>
              <w:t xml:space="preserve">Acceptance by the Commonwealth of evidence that demonstrates Agreement between Victoria and the City of Whittlesea, Establishment of Project Governance Arrangements, high level project costings breakdown, and satisfaction of any initial conditions of funding approval. </w:t>
            </w:r>
          </w:p>
          <w:p w14:paraId="093E583D" w14:textId="41ACB7DE" w:rsidR="00172909" w:rsidRPr="00D82DF2" w:rsidRDefault="00172909">
            <w:pPr>
              <w:widowControl/>
              <w:numPr>
                <w:ilvl w:val="0"/>
                <w:numId w:val="4"/>
              </w:numPr>
              <w:spacing w:before="60" w:after="60"/>
              <w:outlineLvl w:val="1"/>
              <w:rPr>
                <w:rFonts w:ascii="Corbel" w:eastAsia="Times New Roman" w:hAnsi="Corbel" w:cs="Arial"/>
                <w:iCs/>
                <w:sz w:val="20"/>
                <w:szCs w:val="20"/>
                <w:lang w:eastAsia="en-AU"/>
              </w:rPr>
            </w:pPr>
            <w:r w:rsidRPr="00D82DF2">
              <w:rPr>
                <w:rFonts w:ascii="Corbel" w:eastAsia="Times New Roman" w:hAnsi="Corbel" w:cs="Arial"/>
                <w:iCs/>
                <w:sz w:val="20"/>
                <w:szCs w:val="20"/>
                <w:lang w:eastAsia="en-AU"/>
              </w:rPr>
              <w:t xml:space="preserve">Acceptance by the Commonwealth of a Project Work Plan (as per </w:t>
            </w:r>
            <w:r w:rsidRPr="00D82DF2">
              <w:rPr>
                <w:rFonts w:ascii="Corbel" w:eastAsia="Times New Roman" w:hAnsi="Corbel" w:cs="Arial"/>
                <w:b/>
                <w:bCs/>
                <w:iCs/>
                <w:sz w:val="20"/>
                <w:szCs w:val="20"/>
                <w:lang w:eastAsia="en-AU"/>
              </w:rPr>
              <w:t>Attachment 1</w:t>
            </w:r>
            <w:r w:rsidRPr="00D82DF2">
              <w:rPr>
                <w:rFonts w:ascii="Corbel" w:eastAsia="Times New Roman" w:hAnsi="Corbel" w:cs="Arial"/>
                <w:iCs/>
                <w:sz w:val="20"/>
                <w:szCs w:val="20"/>
                <w:lang w:eastAsia="en-AU"/>
              </w:rPr>
              <w:t>) for the Project up to at least 31 December 2024.</w:t>
            </w:r>
            <w:r w:rsidR="0045689B">
              <w:rPr>
                <w:rFonts w:ascii="Corbel" w:eastAsia="Times New Roman" w:hAnsi="Corbel" w:cs="Arial"/>
                <w:iCs/>
                <w:sz w:val="20"/>
                <w:szCs w:val="20"/>
                <w:lang w:eastAsia="en-AU"/>
              </w:rPr>
              <w:br/>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37CBC8E5" w14:textId="6BCF1EDE" w:rsidR="00172909" w:rsidRPr="00394984" w:rsidRDefault="00172909" w:rsidP="00A1209A">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30 April 2024</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1FE6BD87" w14:textId="03E01307" w:rsidR="00172909" w:rsidRDefault="00172909" w:rsidP="00A1209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$ 450,000</w:t>
            </w:r>
          </w:p>
        </w:tc>
      </w:tr>
      <w:tr w:rsidR="00172909" w:rsidRPr="00536D51" w14:paraId="246A2A1F" w14:textId="77777777" w:rsidTr="00BD46AA">
        <w:trPr>
          <w:trHeight w:val="300"/>
        </w:trPr>
        <w:tc>
          <w:tcPr>
            <w:tcW w:w="2116" w:type="dxa"/>
            <w:vMerge/>
            <w:tcBorders>
              <w:left w:val="single" w:sz="8" w:space="0" w:color="4F81BD"/>
              <w:right w:val="single" w:sz="8" w:space="0" w:color="4F81BD"/>
            </w:tcBorders>
            <w:shd w:val="clear" w:color="auto" w:fill="auto"/>
          </w:tcPr>
          <w:p w14:paraId="6706A9B9" w14:textId="77777777" w:rsidR="00172909" w:rsidRDefault="00172909" w:rsidP="00A1209A">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60A50649" w14:textId="7F950BF1" w:rsidR="00172909" w:rsidRPr="00EA691B" w:rsidRDefault="00172909" w:rsidP="0047487D">
            <w:pPr>
              <w:widowControl/>
              <w:spacing w:before="60" w:after="60"/>
              <w:outlineLvl w:val="1"/>
              <w:rPr>
                <w:rFonts w:ascii="Corbel" w:eastAsia="Times New Roman" w:hAnsi="Corbel" w:cs="Arial"/>
                <w:iCs/>
                <w:sz w:val="20"/>
                <w:szCs w:val="20"/>
                <w:lang w:eastAsia="en-AU"/>
              </w:rPr>
            </w:pPr>
            <w:r w:rsidRPr="00EA691B">
              <w:rPr>
                <w:rFonts w:ascii="Corbel" w:eastAsia="Times New Roman" w:hAnsi="Corbel" w:cs="Arial"/>
                <w:iCs/>
                <w:sz w:val="20"/>
                <w:szCs w:val="20"/>
                <w:lang w:eastAsia="en-AU"/>
              </w:rPr>
              <w:t xml:space="preserve">Milestone 2 – </w:t>
            </w:r>
            <w:r w:rsidRPr="00EA691B">
              <w:rPr>
                <w:rFonts w:ascii="Corbel" w:eastAsia="Times New Roman" w:hAnsi="Corbel" w:cs="Arial"/>
                <w:iCs/>
                <w:sz w:val="20"/>
                <w:szCs w:val="20"/>
                <w:u w:val="single"/>
                <w:lang w:eastAsia="en-AU"/>
              </w:rPr>
              <w:t>Project Status Report 1</w:t>
            </w:r>
          </w:p>
          <w:p w14:paraId="681F6317" w14:textId="4646A811" w:rsidR="00172909" w:rsidRPr="00EA691B" w:rsidRDefault="00172909">
            <w:pPr>
              <w:pStyle w:val="ListParagraph"/>
              <w:widowControl/>
              <w:numPr>
                <w:ilvl w:val="0"/>
                <w:numId w:val="4"/>
              </w:numPr>
              <w:spacing w:before="60" w:after="60"/>
              <w:outlineLvl w:val="1"/>
              <w:rPr>
                <w:rFonts w:ascii="Corbel" w:eastAsia="Times New Roman" w:hAnsi="Corbel" w:cs="Arial"/>
                <w:iCs/>
                <w:sz w:val="20"/>
                <w:szCs w:val="20"/>
                <w:lang w:eastAsia="en-AU"/>
              </w:rPr>
            </w:pPr>
            <w:r w:rsidRPr="00EA691B">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30 September 2024.</w:t>
            </w:r>
          </w:p>
          <w:p w14:paraId="2E0F01EF" w14:textId="2051B617" w:rsidR="00172909" w:rsidRPr="00EA691B" w:rsidRDefault="00172909" w:rsidP="000C68A4">
            <w:pPr>
              <w:pStyle w:val="ListParagraph"/>
              <w:widowControl/>
              <w:numPr>
                <w:ilvl w:val="0"/>
                <w:numId w:val="4"/>
              </w:numPr>
              <w:spacing w:before="60" w:after="60"/>
              <w:outlineLvl w:val="1"/>
              <w:rPr>
                <w:rFonts w:ascii="Corbel" w:eastAsia="Times New Roman" w:hAnsi="Corbel" w:cs="Arial"/>
                <w:iCs/>
                <w:sz w:val="20"/>
                <w:szCs w:val="20"/>
                <w:lang w:eastAsia="en-AU"/>
              </w:rPr>
            </w:pPr>
            <w:r w:rsidRPr="00EA691B">
              <w:rPr>
                <w:rFonts w:ascii="Corbel" w:eastAsia="Times New Roman" w:hAnsi="Corbel" w:cs="Arial"/>
                <w:iCs/>
                <w:sz w:val="20"/>
                <w:szCs w:val="20"/>
                <w:lang w:eastAsia="en-AU"/>
              </w:rPr>
              <w:t>Acceptance by the Commonwealth of evidence that demonstrates satisfaction of any remaining conditions of funding approval.</w:t>
            </w:r>
          </w:p>
          <w:p w14:paraId="05A9FA5F" w14:textId="0B107C23" w:rsidR="00172909" w:rsidRPr="00EA691B" w:rsidRDefault="00172909">
            <w:pPr>
              <w:pStyle w:val="ListParagraph"/>
              <w:widowControl/>
              <w:numPr>
                <w:ilvl w:val="0"/>
                <w:numId w:val="4"/>
              </w:numPr>
              <w:spacing w:before="60" w:after="60"/>
              <w:outlineLvl w:val="1"/>
              <w:rPr>
                <w:rFonts w:ascii="Corbel" w:eastAsia="Times New Roman" w:hAnsi="Corbel" w:cs="Arial"/>
                <w:iCs/>
                <w:sz w:val="20"/>
                <w:szCs w:val="20"/>
                <w:lang w:eastAsia="en-AU"/>
              </w:rPr>
            </w:pPr>
            <w:r w:rsidRPr="00EA691B">
              <w:rPr>
                <w:rFonts w:ascii="Corbel" w:eastAsia="Times New Roman" w:hAnsi="Corbel" w:cs="Arial"/>
                <w:iCs/>
                <w:sz w:val="20"/>
                <w:szCs w:val="20"/>
                <w:lang w:eastAsia="en-AU"/>
              </w:rPr>
              <w:t xml:space="preserve">Acceptance by the Commonwealth of the Project Work Plan, updated as necessary, for works to be undertaken between 1 </w:t>
            </w:r>
            <w:r w:rsidRPr="00AB6805">
              <w:rPr>
                <w:rFonts w:ascii="Corbel" w:eastAsia="Times New Roman" w:hAnsi="Corbel" w:cs="Arial"/>
                <w:iCs/>
                <w:sz w:val="20"/>
                <w:szCs w:val="20"/>
                <w:lang w:eastAsia="en-AU"/>
              </w:rPr>
              <w:t>January 2025 and the end of the Project.</w:t>
            </w:r>
            <w:r w:rsidR="0045689B">
              <w:rPr>
                <w:rFonts w:ascii="Corbel" w:eastAsia="Times New Roman" w:hAnsi="Corbel" w:cs="Arial"/>
                <w:iCs/>
                <w:sz w:val="20"/>
                <w:szCs w:val="20"/>
                <w:lang w:eastAsia="en-AU"/>
              </w:rPr>
              <w:br/>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64F6D205" w14:textId="46C65ABD" w:rsidR="00172909" w:rsidRDefault="00172909" w:rsidP="00A1209A">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7 October 2024 </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6BE3FCE7" w14:textId="6CF11EA0" w:rsidR="00172909" w:rsidRDefault="00172909" w:rsidP="00A1209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Pr>
                <w:rFonts w:ascii="Corbel" w:eastAsia="Times New Roman" w:hAnsi="Corbel" w:cs="Arial"/>
                <w:sz w:val="20"/>
                <w:szCs w:val="20"/>
                <w:lang w:eastAsia="en-AU"/>
              </w:rPr>
              <w:t>6</w:t>
            </w:r>
            <w:r w:rsidRPr="69AA9476">
              <w:rPr>
                <w:rFonts w:ascii="Corbel" w:eastAsia="Times New Roman" w:hAnsi="Corbel" w:cs="Arial"/>
                <w:sz w:val="20"/>
                <w:szCs w:val="20"/>
                <w:lang w:eastAsia="en-AU"/>
              </w:rPr>
              <w:t>50</w:t>
            </w:r>
            <w:r>
              <w:rPr>
                <w:rFonts w:ascii="Corbel" w:eastAsia="Times New Roman" w:hAnsi="Corbel" w:cs="Arial"/>
                <w:iCs/>
                <w:sz w:val="20"/>
                <w:szCs w:val="20"/>
                <w:lang w:eastAsia="en-AU"/>
              </w:rPr>
              <w:t>,000</w:t>
            </w:r>
          </w:p>
        </w:tc>
      </w:tr>
      <w:tr w:rsidR="00172909" w:rsidRPr="00536D51" w14:paraId="4BF6A0AF" w14:textId="77777777" w:rsidTr="00BD46AA">
        <w:trPr>
          <w:trHeight w:val="300"/>
        </w:trPr>
        <w:tc>
          <w:tcPr>
            <w:tcW w:w="2116" w:type="dxa"/>
            <w:vMerge/>
            <w:tcBorders>
              <w:left w:val="single" w:sz="8" w:space="0" w:color="4F81BD"/>
              <w:right w:val="single" w:sz="8" w:space="0" w:color="4F81BD"/>
            </w:tcBorders>
            <w:shd w:val="clear" w:color="auto" w:fill="auto"/>
          </w:tcPr>
          <w:p w14:paraId="46C71891" w14:textId="77777777" w:rsidR="00172909" w:rsidRDefault="00172909" w:rsidP="00A1209A">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5C47489A" w14:textId="43ED5FB4" w:rsidR="00172909" w:rsidRPr="00EA691B" w:rsidRDefault="00172909" w:rsidP="00340C7E">
            <w:pPr>
              <w:widowControl/>
              <w:spacing w:before="60" w:after="60"/>
              <w:outlineLvl w:val="1"/>
              <w:rPr>
                <w:rFonts w:ascii="Corbel" w:eastAsia="Times New Roman" w:hAnsi="Corbel" w:cs="Arial"/>
                <w:iCs/>
                <w:sz w:val="20"/>
                <w:szCs w:val="20"/>
                <w:lang w:eastAsia="en-AU"/>
              </w:rPr>
            </w:pPr>
            <w:r w:rsidRPr="00EA691B">
              <w:rPr>
                <w:rFonts w:ascii="Corbel" w:eastAsia="Times New Roman" w:hAnsi="Corbel" w:cs="Arial"/>
                <w:iCs/>
                <w:sz w:val="20"/>
                <w:szCs w:val="20"/>
                <w:lang w:eastAsia="en-AU"/>
              </w:rPr>
              <w:t xml:space="preserve">Milestone 3 – </w:t>
            </w:r>
            <w:r w:rsidRPr="00EA691B">
              <w:rPr>
                <w:rFonts w:ascii="Corbel" w:eastAsia="Times New Roman" w:hAnsi="Corbel" w:cs="Arial"/>
                <w:iCs/>
                <w:sz w:val="20"/>
                <w:szCs w:val="20"/>
                <w:u w:val="single"/>
                <w:lang w:eastAsia="en-AU"/>
              </w:rPr>
              <w:t>Project Status Report 2</w:t>
            </w:r>
          </w:p>
          <w:p w14:paraId="5F0654D5" w14:textId="7401B8C4" w:rsidR="00172909" w:rsidRPr="00EA691B" w:rsidRDefault="00172909">
            <w:pPr>
              <w:pStyle w:val="ListParagraph"/>
              <w:widowControl/>
              <w:numPr>
                <w:ilvl w:val="0"/>
                <w:numId w:val="4"/>
              </w:numPr>
              <w:spacing w:before="60" w:after="60"/>
              <w:outlineLvl w:val="1"/>
              <w:rPr>
                <w:rFonts w:ascii="Corbel" w:eastAsia="Times New Roman" w:hAnsi="Corbel" w:cs="Arial"/>
                <w:iCs/>
                <w:sz w:val="20"/>
                <w:szCs w:val="20"/>
                <w:lang w:eastAsia="en-AU"/>
              </w:rPr>
            </w:pPr>
            <w:r w:rsidRPr="00EA691B">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2024 to 31 March 2025.</w:t>
            </w:r>
            <w:r w:rsidR="0045689B">
              <w:rPr>
                <w:rFonts w:ascii="Corbel" w:eastAsia="Times New Roman" w:hAnsi="Corbel" w:cs="Arial"/>
                <w:iCs/>
                <w:sz w:val="20"/>
                <w:szCs w:val="20"/>
                <w:lang w:eastAsia="en-AU"/>
              </w:rPr>
              <w:br/>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10F14746" w14:textId="79F88DDD" w:rsidR="00172909" w:rsidRDefault="00172909" w:rsidP="00A1209A">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April 2025</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1347FE62" w14:textId="095E315A" w:rsidR="00172909" w:rsidRDefault="00172909" w:rsidP="00A1209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$ 600,000</w:t>
            </w:r>
          </w:p>
        </w:tc>
      </w:tr>
      <w:tr w:rsidR="00172909" w:rsidRPr="00536D51" w14:paraId="64E9339C" w14:textId="77777777" w:rsidTr="002021F5">
        <w:trPr>
          <w:trHeight w:val="300"/>
        </w:trPr>
        <w:tc>
          <w:tcPr>
            <w:tcW w:w="2116" w:type="dxa"/>
            <w:vMerge/>
            <w:tcBorders>
              <w:left w:val="single" w:sz="8" w:space="0" w:color="4F81BD"/>
              <w:bottom w:val="single" w:sz="8" w:space="0" w:color="4F81BD"/>
              <w:right w:val="single" w:sz="8" w:space="0" w:color="4F81BD"/>
            </w:tcBorders>
            <w:shd w:val="clear" w:color="auto" w:fill="auto"/>
          </w:tcPr>
          <w:p w14:paraId="11468F13" w14:textId="77777777" w:rsidR="00172909" w:rsidRDefault="00172909" w:rsidP="00A1209A">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4D3787DF" w14:textId="5695AFB1" w:rsidR="00172909" w:rsidRDefault="00172909" w:rsidP="0047487D">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Milestone 4 – </w:t>
            </w:r>
            <w:r w:rsidRPr="009C65BE">
              <w:rPr>
                <w:rFonts w:ascii="Corbel" w:eastAsia="Times New Roman" w:hAnsi="Corbel" w:cs="Arial"/>
                <w:iCs/>
                <w:sz w:val="20"/>
                <w:szCs w:val="20"/>
                <w:u w:val="single"/>
                <w:lang w:eastAsia="en-AU"/>
              </w:rPr>
              <w:t>Final Project Report</w:t>
            </w:r>
          </w:p>
          <w:p w14:paraId="4B8E7369" w14:textId="7BEBCE10" w:rsidR="00172909" w:rsidRDefault="00172909">
            <w:pPr>
              <w:pStyle w:val="ListParagraph"/>
              <w:widowControl/>
              <w:numPr>
                <w:ilvl w:val="0"/>
                <w:numId w:val="4"/>
              </w:numPr>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Project completion and a</w:t>
            </w:r>
            <w:r w:rsidRPr="009C65BE">
              <w:rPr>
                <w:rFonts w:ascii="Corbel" w:eastAsia="Times New Roman" w:hAnsi="Corbel" w:cs="Arial"/>
                <w:iCs/>
                <w:sz w:val="20"/>
                <w:szCs w:val="20"/>
                <w:lang w:eastAsia="en-AU"/>
              </w:rPr>
              <w:t>cceptance by the Commonwealth of a Final Project Report as a stand-alone document that demonstrates all Project outcomes (for both on-ground and communication/education activities), benefits for the environment and community and which provides a synthesis of lessons learned.</w:t>
            </w:r>
          </w:p>
          <w:p w14:paraId="5AEB982E" w14:textId="1971C7A9" w:rsidR="00172909" w:rsidRPr="00463171" w:rsidRDefault="00172909" w:rsidP="00463171">
            <w:pPr>
              <w:widowControl/>
              <w:spacing w:before="60" w:after="60"/>
              <w:outlineLvl w:val="1"/>
              <w:rPr>
                <w:rFonts w:ascii="Corbel" w:eastAsia="Times New Roman" w:hAnsi="Corbel" w:cs="Arial"/>
                <w:iCs/>
                <w:sz w:val="20"/>
                <w:szCs w:val="20"/>
                <w:lang w:eastAsia="en-AU"/>
              </w:rPr>
            </w:pP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1B39F31B" w14:textId="5F17F4C1" w:rsidR="00172909" w:rsidRDefault="00172909" w:rsidP="00A1209A">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July 2025</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193016D9" w14:textId="4A1B405C" w:rsidR="00172909" w:rsidRDefault="00172909" w:rsidP="00A1209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$ 300,000</w:t>
            </w:r>
          </w:p>
        </w:tc>
      </w:tr>
      <w:tr w:rsidR="001025B3" w:rsidRPr="00536D51" w14:paraId="5A6C9D6C" w14:textId="77777777" w:rsidTr="00B56814">
        <w:trPr>
          <w:trHeight w:val="300"/>
        </w:trPr>
        <w:tc>
          <w:tcPr>
            <w:tcW w:w="2116" w:type="dxa"/>
            <w:vMerge w:val="restart"/>
            <w:tcBorders>
              <w:top w:val="nil"/>
              <w:left w:val="single" w:sz="8" w:space="0" w:color="4F81BD"/>
              <w:right w:val="single" w:sz="8" w:space="0" w:color="4F81BD"/>
            </w:tcBorders>
            <w:shd w:val="clear" w:color="auto" w:fill="auto"/>
          </w:tcPr>
          <w:p w14:paraId="32415398" w14:textId="1280F7CB" w:rsidR="001025B3" w:rsidRDefault="001025B3" w:rsidP="00A5506F">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lastRenderedPageBreak/>
              <w:t xml:space="preserve">VIC-03-VIC-02 – </w:t>
            </w:r>
            <w:proofErr w:type="spellStart"/>
            <w:r w:rsidRPr="00153CA4">
              <w:rPr>
                <w:rFonts w:ascii="Corbel" w:eastAsia="Times New Roman" w:hAnsi="Corbel" w:cs="Arial"/>
                <w:iCs/>
                <w:sz w:val="20"/>
                <w:szCs w:val="20"/>
                <w:lang w:eastAsia="en-AU"/>
              </w:rPr>
              <w:t>Naturalising</w:t>
            </w:r>
            <w:proofErr w:type="spellEnd"/>
            <w:r w:rsidRPr="00153CA4">
              <w:rPr>
                <w:rFonts w:ascii="Corbel" w:eastAsia="Times New Roman" w:hAnsi="Corbel" w:cs="Arial"/>
                <w:iCs/>
                <w:sz w:val="20"/>
                <w:szCs w:val="20"/>
                <w:lang w:eastAsia="en-AU"/>
              </w:rPr>
              <w:t xml:space="preserve"> the </w:t>
            </w:r>
            <w:r>
              <w:rPr>
                <w:rFonts w:ascii="Corbel" w:eastAsia="Times New Roman" w:hAnsi="Corbel" w:cs="Arial"/>
                <w:iCs/>
                <w:sz w:val="20"/>
                <w:szCs w:val="20"/>
                <w:lang w:eastAsia="en-AU"/>
              </w:rPr>
              <w:t xml:space="preserve">Moonee Ponds Creek </w:t>
            </w:r>
          </w:p>
        </w:tc>
        <w:tc>
          <w:tcPr>
            <w:tcW w:w="7652" w:type="dxa"/>
            <w:tcBorders>
              <w:top w:val="nil"/>
              <w:left w:val="single" w:sz="8" w:space="0" w:color="4F81BD"/>
              <w:bottom w:val="single" w:sz="8" w:space="0" w:color="4F81BD"/>
              <w:right w:val="single" w:sz="8" w:space="0" w:color="4F81BD"/>
            </w:tcBorders>
            <w:shd w:val="clear" w:color="auto" w:fill="auto"/>
          </w:tcPr>
          <w:p w14:paraId="0E6798ED" w14:textId="77777777" w:rsidR="001025B3" w:rsidRPr="000D7047" w:rsidRDefault="001025B3" w:rsidP="00A5506F">
            <w:pPr>
              <w:widowControl/>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 xml:space="preserve">Milestone 1 – </w:t>
            </w:r>
            <w:r w:rsidRPr="000D7047">
              <w:rPr>
                <w:rFonts w:ascii="Corbel" w:eastAsia="Times New Roman" w:hAnsi="Corbel" w:cs="Arial"/>
                <w:iCs/>
                <w:sz w:val="20"/>
                <w:szCs w:val="20"/>
                <w:u w:val="single"/>
                <w:lang w:eastAsia="en-AU"/>
              </w:rPr>
              <w:t>Project Commencement</w:t>
            </w:r>
          </w:p>
          <w:p w14:paraId="37626C0E" w14:textId="01073060" w:rsidR="001025B3" w:rsidRPr="000D7047" w:rsidRDefault="001025B3">
            <w:pPr>
              <w:widowControl/>
              <w:numPr>
                <w:ilvl w:val="0"/>
                <w:numId w:val="4"/>
              </w:numPr>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Acceptance by the Commonwealth of evidence that demonstrates Agreement between Victoria and the Melbourne Water (in collaboration with Chain of Ponds), Establishment of Project Governance Arrangements, high level project costings breakdown and satisfaction of any initial conditions of funding approval.</w:t>
            </w:r>
          </w:p>
          <w:p w14:paraId="0F30AB10" w14:textId="1015D3ED" w:rsidR="001025B3" w:rsidRPr="000D7047" w:rsidRDefault="001025B3">
            <w:pPr>
              <w:pStyle w:val="ListParagraph"/>
              <w:widowControl/>
              <w:numPr>
                <w:ilvl w:val="0"/>
                <w:numId w:val="4"/>
              </w:numPr>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 xml:space="preserve">Acceptance by the Commonwealth of a Project Work Plan (as per </w:t>
            </w:r>
            <w:r w:rsidRPr="000D7047">
              <w:rPr>
                <w:rFonts w:ascii="Corbel" w:eastAsia="Times New Roman" w:hAnsi="Corbel" w:cs="Arial"/>
                <w:b/>
                <w:bCs/>
                <w:iCs/>
                <w:sz w:val="20"/>
                <w:szCs w:val="20"/>
                <w:lang w:eastAsia="en-AU"/>
              </w:rPr>
              <w:t>Attachment 1</w:t>
            </w:r>
            <w:r w:rsidRPr="000D7047">
              <w:rPr>
                <w:rFonts w:ascii="Corbel" w:eastAsia="Times New Roman" w:hAnsi="Corbel" w:cs="Arial"/>
                <w:iCs/>
                <w:sz w:val="20"/>
                <w:szCs w:val="20"/>
                <w:lang w:eastAsia="en-AU"/>
              </w:rPr>
              <w:t>) for the Project up to at least 30 April 2025.</w:t>
            </w:r>
            <w:r>
              <w:rPr>
                <w:rFonts w:ascii="Corbel" w:eastAsia="Times New Roman" w:hAnsi="Corbel" w:cs="Arial"/>
                <w:iCs/>
                <w:sz w:val="20"/>
                <w:szCs w:val="20"/>
                <w:lang w:eastAsia="en-AU"/>
              </w:rPr>
              <w:br/>
            </w:r>
          </w:p>
        </w:tc>
        <w:tc>
          <w:tcPr>
            <w:tcW w:w="2555" w:type="dxa"/>
            <w:tcBorders>
              <w:top w:val="nil"/>
              <w:left w:val="single" w:sz="8" w:space="0" w:color="4F81BD"/>
              <w:bottom w:val="single" w:sz="8" w:space="0" w:color="4F81BD"/>
              <w:right w:val="single" w:sz="8" w:space="0" w:color="4F81BD"/>
            </w:tcBorders>
            <w:shd w:val="clear" w:color="auto" w:fill="auto"/>
          </w:tcPr>
          <w:p w14:paraId="591F4B2B" w14:textId="2B4F6DEC" w:rsidR="001025B3" w:rsidRPr="000D7047" w:rsidRDefault="001025B3" w:rsidP="00A5506F">
            <w:pPr>
              <w:widowControl/>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30 April 2024</w:t>
            </w:r>
          </w:p>
        </w:tc>
        <w:tc>
          <w:tcPr>
            <w:tcW w:w="1615" w:type="dxa"/>
            <w:tcBorders>
              <w:top w:val="nil"/>
              <w:left w:val="single" w:sz="8" w:space="0" w:color="4F81BD"/>
              <w:bottom w:val="single" w:sz="8" w:space="0" w:color="4F81BD"/>
              <w:right w:val="single" w:sz="8" w:space="0" w:color="4F81BD"/>
            </w:tcBorders>
            <w:shd w:val="clear" w:color="auto" w:fill="auto"/>
          </w:tcPr>
          <w:p w14:paraId="20939FF7" w14:textId="681A7BE3" w:rsidR="001025B3" w:rsidRPr="000D7047" w:rsidRDefault="001025B3" w:rsidP="00A5506F">
            <w:pPr>
              <w:widowControl/>
              <w:spacing w:before="60" w:after="60"/>
              <w:jc w:val="right"/>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$ 650,000</w:t>
            </w:r>
          </w:p>
        </w:tc>
      </w:tr>
      <w:tr w:rsidR="001025B3" w:rsidRPr="00536D51" w14:paraId="4835DFFF" w14:textId="77777777" w:rsidTr="00463171">
        <w:trPr>
          <w:trHeight w:val="300"/>
        </w:trPr>
        <w:tc>
          <w:tcPr>
            <w:tcW w:w="2116" w:type="dxa"/>
            <w:vMerge/>
            <w:tcBorders>
              <w:left w:val="single" w:sz="8" w:space="0" w:color="4F81BD"/>
              <w:right w:val="single" w:sz="8" w:space="0" w:color="4F81BD"/>
            </w:tcBorders>
            <w:shd w:val="clear" w:color="auto" w:fill="auto"/>
          </w:tcPr>
          <w:p w14:paraId="2E4CDA19" w14:textId="77777777" w:rsidR="001025B3" w:rsidRDefault="001025B3" w:rsidP="00016CAB">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5EF6799D" w14:textId="6860A450" w:rsidR="001025B3" w:rsidRPr="000D7047" w:rsidRDefault="001025B3" w:rsidP="00016CAB">
            <w:pPr>
              <w:widowControl/>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 xml:space="preserve">Milestone 2 – </w:t>
            </w:r>
            <w:r w:rsidRPr="000D7047">
              <w:rPr>
                <w:rFonts w:ascii="Corbel" w:eastAsia="Times New Roman" w:hAnsi="Corbel" w:cs="Arial"/>
                <w:iCs/>
                <w:sz w:val="20"/>
                <w:szCs w:val="20"/>
                <w:u w:val="single"/>
                <w:lang w:eastAsia="en-AU"/>
              </w:rPr>
              <w:t>Project Status Report 1</w:t>
            </w:r>
          </w:p>
          <w:p w14:paraId="2AE60A2D" w14:textId="4DB2AD42" w:rsidR="001025B3" w:rsidRPr="000D7047" w:rsidRDefault="001025B3" w:rsidP="00463171">
            <w:pPr>
              <w:pStyle w:val="ListParagraph"/>
              <w:widowControl/>
              <w:numPr>
                <w:ilvl w:val="0"/>
                <w:numId w:val="4"/>
              </w:numPr>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30 September 2024.</w:t>
            </w:r>
          </w:p>
          <w:p w14:paraId="5557D004" w14:textId="651A3A78" w:rsidR="001025B3" w:rsidRPr="000D7047" w:rsidRDefault="001025B3" w:rsidP="00250505">
            <w:pPr>
              <w:pStyle w:val="ListParagraph"/>
              <w:widowControl/>
              <w:numPr>
                <w:ilvl w:val="0"/>
                <w:numId w:val="4"/>
              </w:numPr>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Acceptance by the Commonwealth of evidence that demonstrates satisfaction of any remaining conditions of funding approval.</w:t>
            </w:r>
            <w:r>
              <w:rPr>
                <w:rFonts w:ascii="Corbel" w:eastAsia="Times New Roman" w:hAnsi="Corbel" w:cs="Arial"/>
                <w:iCs/>
                <w:sz w:val="20"/>
                <w:szCs w:val="20"/>
                <w:lang w:eastAsia="en-AU"/>
              </w:rPr>
              <w:br/>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24D4089D" w14:textId="4B18B134" w:rsidR="001025B3" w:rsidRPr="000D7047" w:rsidRDefault="001025B3" w:rsidP="00016CAB">
            <w:pPr>
              <w:widowControl/>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7 October 2024</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755B3CBC" w14:textId="6E4DA914" w:rsidR="001025B3" w:rsidRPr="000D7047" w:rsidRDefault="001025B3" w:rsidP="00016CAB">
            <w:pPr>
              <w:widowControl/>
              <w:spacing w:before="60" w:after="60"/>
              <w:jc w:val="right"/>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$ 850,000</w:t>
            </w:r>
          </w:p>
        </w:tc>
      </w:tr>
      <w:tr w:rsidR="001025B3" w:rsidRPr="00536D51" w14:paraId="50FD1ED6" w14:textId="77777777" w:rsidTr="00463171">
        <w:trPr>
          <w:trHeight w:val="300"/>
        </w:trPr>
        <w:tc>
          <w:tcPr>
            <w:tcW w:w="2116" w:type="dxa"/>
            <w:vMerge/>
            <w:tcBorders>
              <w:left w:val="single" w:sz="8" w:space="0" w:color="4F81BD"/>
              <w:right w:val="single" w:sz="8" w:space="0" w:color="4F81BD"/>
            </w:tcBorders>
            <w:shd w:val="clear" w:color="auto" w:fill="auto"/>
          </w:tcPr>
          <w:p w14:paraId="57AE3FF1" w14:textId="77777777" w:rsidR="001025B3" w:rsidRDefault="001025B3" w:rsidP="001E07F7">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7D08D2F1" w14:textId="303DEE10" w:rsidR="001025B3" w:rsidRPr="000D7047" w:rsidRDefault="001025B3" w:rsidP="001E07F7">
            <w:pPr>
              <w:widowControl/>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 xml:space="preserve">Milestone 3 – </w:t>
            </w:r>
            <w:r w:rsidRPr="000D7047">
              <w:rPr>
                <w:rFonts w:ascii="Corbel" w:eastAsia="Times New Roman" w:hAnsi="Corbel" w:cs="Arial"/>
                <w:iCs/>
                <w:sz w:val="20"/>
                <w:szCs w:val="20"/>
                <w:u w:val="single"/>
                <w:lang w:eastAsia="en-AU"/>
              </w:rPr>
              <w:t>Project Status Report 2</w:t>
            </w:r>
          </w:p>
          <w:p w14:paraId="4159EF78" w14:textId="77777777" w:rsidR="001025B3" w:rsidRPr="000D7047" w:rsidRDefault="001025B3" w:rsidP="00FD32E4">
            <w:pPr>
              <w:pStyle w:val="ListParagraph"/>
              <w:widowControl/>
              <w:numPr>
                <w:ilvl w:val="0"/>
                <w:numId w:val="4"/>
              </w:numPr>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2024 to 31 March 2025.</w:t>
            </w:r>
          </w:p>
          <w:p w14:paraId="52D7F7B0" w14:textId="4379B2B3" w:rsidR="001025B3" w:rsidRPr="000D7047" w:rsidRDefault="001025B3" w:rsidP="00FD32E4">
            <w:pPr>
              <w:pStyle w:val="ListParagraph"/>
              <w:widowControl/>
              <w:numPr>
                <w:ilvl w:val="0"/>
                <w:numId w:val="4"/>
              </w:numPr>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Acceptance by the Commonwealth of the Project Work Plan, updated as necessary, for works to be undertaken between 1 May 2025 to 30 April 2026.</w:t>
            </w:r>
            <w:r>
              <w:rPr>
                <w:rFonts w:ascii="Corbel" w:eastAsia="Times New Roman" w:hAnsi="Corbel" w:cs="Arial"/>
                <w:iCs/>
                <w:sz w:val="20"/>
                <w:szCs w:val="20"/>
                <w:lang w:eastAsia="en-AU"/>
              </w:rPr>
              <w:br/>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4245ED6F" w14:textId="2734C816" w:rsidR="001025B3" w:rsidRPr="000D7047" w:rsidRDefault="001025B3" w:rsidP="001E07F7">
            <w:pPr>
              <w:widowControl/>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7 April 2025</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0FB294A4" w14:textId="652590AC" w:rsidR="001025B3" w:rsidRPr="000D7047" w:rsidRDefault="001025B3" w:rsidP="00FD32E4">
            <w:pPr>
              <w:widowControl/>
              <w:spacing w:before="60" w:after="60"/>
              <w:jc w:val="right"/>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$ 860,000</w:t>
            </w:r>
          </w:p>
        </w:tc>
      </w:tr>
      <w:tr w:rsidR="001025B3" w:rsidRPr="00536D51" w14:paraId="50965040" w14:textId="77777777" w:rsidTr="00B56814">
        <w:trPr>
          <w:trHeight w:val="300"/>
        </w:trPr>
        <w:tc>
          <w:tcPr>
            <w:tcW w:w="2116" w:type="dxa"/>
            <w:vMerge/>
            <w:tcBorders>
              <w:left w:val="single" w:sz="8" w:space="0" w:color="4F81BD"/>
              <w:bottom w:val="single" w:sz="8" w:space="0" w:color="4F81BD"/>
              <w:right w:val="single" w:sz="8" w:space="0" w:color="4F81BD"/>
            </w:tcBorders>
            <w:shd w:val="clear" w:color="auto" w:fill="auto"/>
          </w:tcPr>
          <w:p w14:paraId="1CE05F8A" w14:textId="77777777" w:rsidR="001025B3" w:rsidRDefault="001025B3" w:rsidP="001E07F7">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40CD996C" w14:textId="5AAD9CF5" w:rsidR="001025B3" w:rsidRPr="000D7047" w:rsidRDefault="001025B3" w:rsidP="001E07F7">
            <w:pPr>
              <w:widowControl/>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 xml:space="preserve">Milestone 4 – </w:t>
            </w:r>
            <w:r w:rsidRPr="000D7047">
              <w:rPr>
                <w:rFonts w:ascii="Corbel" w:eastAsia="Times New Roman" w:hAnsi="Corbel" w:cs="Arial"/>
                <w:iCs/>
                <w:sz w:val="20"/>
                <w:szCs w:val="20"/>
                <w:u w:val="single"/>
                <w:lang w:eastAsia="en-AU"/>
              </w:rPr>
              <w:t>Project Status Report 3</w:t>
            </w:r>
          </w:p>
          <w:p w14:paraId="66BDEF8C" w14:textId="1E7E5568" w:rsidR="001025B3" w:rsidRPr="009B1C04" w:rsidRDefault="001025B3" w:rsidP="000463CF">
            <w:pPr>
              <w:pStyle w:val="ListParagraph"/>
              <w:widowControl/>
              <w:numPr>
                <w:ilvl w:val="0"/>
                <w:numId w:val="4"/>
              </w:numPr>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1 April 2025 to </w:t>
            </w:r>
            <w:r w:rsidRPr="009B1C04">
              <w:rPr>
                <w:rFonts w:ascii="Corbel" w:eastAsia="Times New Roman" w:hAnsi="Corbel" w:cs="Arial"/>
                <w:iCs/>
                <w:sz w:val="20"/>
                <w:szCs w:val="20"/>
                <w:lang w:eastAsia="en-AU"/>
              </w:rPr>
              <w:t>30 September 2025</w:t>
            </w:r>
            <w:r w:rsidRPr="000D7047">
              <w:rPr>
                <w:rFonts w:ascii="Corbel" w:eastAsia="Times New Roman" w:hAnsi="Corbel" w:cs="Arial"/>
                <w:iCs/>
                <w:sz w:val="20"/>
                <w:szCs w:val="20"/>
                <w:lang w:eastAsia="en-AU"/>
              </w:rPr>
              <w:t>.</w:t>
            </w:r>
            <w:r>
              <w:rPr>
                <w:rFonts w:ascii="Corbel" w:eastAsia="Times New Roman" w:hAnsi="Corbel" w:cs="Arial"/>
                <w:iCs/>
                <w:sz w:val="20"/>
                <w:szCs w:val="20"/>
                <w:lang w:eastAsia="en-AU"/>
              </w:rPr>
              <w:br/>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1F9BB377" w14:textId="2EECAA51" w:rsidR="001025B3" w:rsidRPr="000D7047" w:rsidRDefault="001025B3" w:rsidP="001E07F7">
            <w:pPr>
              <w:widowControl/>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7 October 2025</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33409B65" w14:textId="6B91B274" w:rsidR="001025B3" w:rsidRPr="000D7047" w:rsidRDefault="001025B3" w:rsidP="001E07F7">
            <w:pPr>
              <w:widowControl/>
              <w:spacing w:before="60" w:after="60"/>
              <w:jc w:val="right"/>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$ 800,000</w:t>
            </w:r>
          </w:p>
        </w:tc>
      </w:tr>
      <w:tr w:rsidR="001025B3" w:rsidRPr="00536D51" w14:paraId="78F85E5F" w14:textId="77777777" w:rsidTr="00D84DF0">
        <w:trPr>
          <w:trHeight w:val="300"/>
        </w:trPr>
        <w:tc>
          <w:tcPr>
            <w:tcW w:w="2116" w:type="dxa"/>
            <w:tcBorders>
              <w:left w:val="nil"/>
              <w:bottom w:val="nil"/>
              <w:right w:val="nil"/>
            </w:tcBorders>
            <w:shd w:val="clear" w:color="auto" w:fill="auto"/>
          </w:tcPr>
          <w:p w14:paraId="1EC9E887" w14:textId="77777777" w:rsidR="001025B3" w:rsidRDefault="001025B3" w:rsidP="001E07F7">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nil"/>
              <w:bottom w:val="nil"/>
              <w:right w:val="nil"/>
            </w:tcBorders>
            <w:shd w:val="clear" w:color="auto" w:fill="auto"/>
          </w:tcPr>
          <w:p w14:paraId="42EA461B" w14:textId="77777777" w:rsidR="00895E54" w:rsidRPr="000D7047" w:rsidRDefault="00895E54" w:rsidP="001E07F7">
            <w:pPr>
              <w:widowControl/>
              <w:spacing w:before="60" w:after="60"/>
              <w:outlineLvl w:val="1"/>
              <w:rPr>
                <w:rFonts w:ascii="Corbel" w:eastAsia="Times New Roman" w:hAnsi="Corbel" w:cs="Arial"/>
                <w:iCs/>
                <w:sz w:val="20"/>
                <w:szCs w:val="20"/>
                <w:lang w:eastAsia="en-AU"/>
              </w:rPr>
            </w:pPr>
          </w:p>
        </w:tc>
        <w:tc>
          <w:tcPr>
            <w:tcW w:w="2555" w:type="dxa"/>
            <w:tcBorders>
              <w:top w:val="single" w:sz="8" w:space="0" w:color="4F81BD"/>
              <w:left w:val="nil"/>
              <w:bottom w:val="nil"/>
              <w:right w:val="nil"/>
            </w:tcBorders>
            <w:shd w:val="clear" w:color="auto" w:fill="auto"/>
          </w:tcPr>
          <w:p w14:paraId="30904317" w14:textId="77777777" w:rsidR="001025B3" w:rsidRPr="000D7047" w:rsidRDefault="001025B3" w:rsidP="001E07F7">
            <w:pPr>
              <w:widowControl/>
              <w:spacing w:before="60" w:after="60"/>
              <w:outlineLvl w:val="1"/>
              <w:rPr>
                <w:rFonts w:ascii="Corbel" w:eastAsia="Times New Roman" w:hAnsi="Corbel" w:cs="Arial"/>
                <w:iCs/>
                <w:sz w:val="20"/>
                <w:szCs w:val="20"/>
                <w:lang w:eastAsia="en-AU"/>
              </w:rPr>
            </w:pPr>
          </w:p>
        </w:tc>
        <w:tc>
          <w:tcPr>
            <w:tcW w:w="1615" w:type="dxa"/>
            <w:tcBorders>
              <w:top w:val="single" w:sz="8" w:space="0" w:color="4F81BD"/>
              <w:left w:val="nil"/>
              <w:bottom w:val="nil"/>
              <w:right w:val="nil"/>
            </w:tcBorders>
            <w:shd w:val="clear" w:color="auto" w:fill="auto"/>
          </w:tcPr>
          <w:p w14:paraId="296A958F" w14:textId="77777777" w:rsidR="001025B3" w:rsidRPr="002179A5" w:rsidRDefault="001025B3" w:rsidP="001E07F7">
            <w:pPr>
              <w:widowControl/>
              <w:spacing w:before="60" w:after="60"/>
              <w:jc w:val="right"/>
              <w:outlineLvl w:val="1"/>
              <w:rPr>
                <w:rFonts w:ascii="Corbel" w:eastAsia="Times New Roman" w:hAnsi="Corbel" w:cs="Arial"/>
                <w:iCs/>
                <w:sz w:val="20"/>
                <w:szCs w:val="20"/>
                <w:lang w:eastAsia="en-AU"/>
              </w:rPr>
            </w:pPr>
          </w:p>
        </w:tc>
      </w:tr>
      <w:tr w:rsidR="00C60AD2" w:rsidRPr="00536D51" w14:paraId="5EC9475F" w14:textId="77777777" w:rsidTr="00E01ECD">
        <w:trPr>
          <w:trHeight w:val="300"/>
        </w:trPr>
        <w:tc>
          <w:tcPr>
            <w:tcW w:w="2116" w:type="dxa"/>
            <w:vMerge w:val="restart"/>
            <w:tcBorders>
              <w:top w:val="nil"/>
              <w:left w:val="single" w:sz="8" w:space="0" w:color="4F81BD"/>
              <w:right w:val="single" w:sz="8" w:space="0" w:color="4F81BD"/>
            </w:tcBorders>
            <w:shd w:val="clear" w:color="auto" w:fill="auto"/>
          </w:tcPr>
          <w:p w14:paraId="113A7C57" w14:textId="49C94DE2" w:rsidR="00C60AD2" w:rsidRDefault="00C60AD2" w:rsidP="001E07F7">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lastRenderedPageBreak/>
              <w:t>VIC-03-VIC-02 (cont.)</w:t>
            </w:r>
          </w:p>
        </w:tc>
        <w:tc>
          <w:tcPr>
            <w:tcW w:w="7652" w:type="dxa"/>
            <w:tcBorders>
              <w:top w:val="nil"/>
              <w:left w:val="single" w:sz="8" w:space="0" w:color="4F81BD"/>
              <w:bottom w:val="single" w:sz="8" w:space="0" w:color="4F81BD"/>
              <w:right w:val="single" w:sz="8" w:space="0" w:color="4F81BD"/>
            </w:tcBorders>
            <w:shd w:val="clear" w:color="auto" w:fill="auto"/>
          </w:tcPr>
          <w:p w14:paraId="57E21140" w14:textId="0B2FF5C6" w:rsidR="00C60AD2" w:rsidRPr="000D7047" w:rsidRDefault="00C60AD2" w:rsidP="001E07F7">
            <w:pPr>
              <w:widowControl/>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 xml:space="preserve">Milestone 5 – </w:t>
            </w:r>
            <w:r w:rsidRPr="000D7047">
              <w:rPr>
                <w:rFonts w:ascii="Corbel" w:eastAsia="Times New Roman" w:hAnsi="Corbel" w:cs="Arial"/>
                <w:iCs/>
                <w:sz w:val="20"/>
                <w:szCs w:val="20"/>
                <w:u w:val="single"/>
                <w:lang w:eastAsia="en-AU"/>
              </w:rPr>
              <w:t>Project Status Report 4</w:t>
            </w:r>
          </w:p>
          <w:p w14:paraId="6E4350C0" w14:textId="3F70E3F6" w:rsidR="00C60AD2" w:rsidRPr="000D7047" w:rsidRDefault="00C60AD2" w:rsidP="001E07F7">
            <w:pPr>
              <w:pStyle w:val="ListParagraph"/>
              <w:widowControl/>
              <w:numPr>
                <w:ilvl w:val="0"/>
                <w:numId w:val="4"/>
              </w:numPr>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2025 to 31 March 2026.</w:t>
            </w:r>
          </w:p>
          <w:p w14:paraId="0BC0E316" w14:textId="4F5637DF" w:rsidR="00C60AD2" w:rsidRPr="000D7047" w:rsidRDefault="00C60AD2" w:rsidP="001E07F7">
            <w:pPr>
              <w:pStyle w:val="ListParagraph"/>
              <w:widowControl/>
              <w:numPr>
                <w:ilvl w:val="0"/>
                <w:numId w:val="4"/>
              </w:numPr>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 xml:space="preserve">Acceptance by the Commonwealth of the Project Work Plan, updated as necessary, for works to be undertaken between 1 May 2026 </w:t>
            </w:r>
            <w:r>
              <w:rPr>
                <w:rFonts w:ascii="Corbel" w:eastAsia="Times New Roman" w:hAnsi="Corbel" w:cs="Arial"/>
                <w:iCs/>
                <w:sz w:val="20"/>
                <w:szCs w:val="20"/>
                <w:lang w:eastAsia="en-AU"/>
              </w:rPr>
              <w:t>and</w:t>
            </w:r>
            <w:r w:rsidRPr="000D7047">
              <w:rPr>
                <w:rFonts w:ascii="Corbel" w:eastAsia="Times New Roman" w:hAnsi="Corbel" w:cs="Arial"/>
                <w:iCs/>
                <w:sz w:val="20"/>
                <w:szCs w:val="20"/>
                <w:lang w:eastAsia="en-AU"/>
              </w:rPr>
              <w:t xml:space="preserve"> the end of the Project.</w:t>
            </w:r>
            <w:r w:rsidRPr="000D7047">
              <w:rPr>
                <w:rFonts w:ascii="Corbel" w:eastAsia="Times New Roman" w:hAnsi="Corbel" w:cs="Arial"/>
                <w:iCs/>
                <w:sz w:val="20"/>
                <w:szCs w:val="20"/>
                <w:lang w:eastAsia="en-AU"/>
              </w:rPr>
              <w:br/>
            </w:r>
          </w:p>
        </w:tc>
        <w:tc>
          <w:tcPr>
            <w:tcW w:w="2555" w:type="dxa"/>
            <w:tcBorders>
              <w:top w:val="nil"/>
              <w:left w:val="single" w:sz="8" w:space="0" w:color="4F81BD"/>
              <w:bottom w:val="single" w:sz="8" w:space="0" w:color="4F81BD"/>
              <w:right w:val="single" w:sz="8" w:space="0" w:color="4F81BD"/>
            </w:tcBorders>
            <w:shd w:val="clear" w:color="auto" w:fill="auto"/>
          </w:tcPr>
          <w:p w14:paraId="01D46F6E" w14:textId="71DAA95B" w:rsidR="00C60AD2" w:rsidRPr="000D7047" w:rsidRDefault="00C60AD2" w:rsidP="001E07F7">
            <w:pPr>
              <w:widowControl/>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7 April 2026</w:t>
            </w:r>
          </w:p>
        </w:tc>
        <w:tc>
          <w:tcPr>
            <w:tcW w:w="1615" w:type="dxa"/>
            <w:tcBorders>
              <w:top w:val="nil"/>
              <w:left w:val="single" w:sz="8" w:space="0" w:color="4F81BD"/>
              <w:bottom w:val="single" w:sz="8" w:space="0" w:color="4F81BD"/>
              <w:right w:val="single" w:sz="8" w:space="0" w:color="4F81BD"/>
            </w:tcBorders>
            <w:shd w:val="clear" w:color="auto" w:fill="auto"/>
          </w:tcPr>
          <w:p w14:paraId="4DC3776C" w14:textId="5A3B5994" w:rsidR="00C60AD2" w:rsidRPr="002179A5" w:rsidRDefault="00C60AD2" w:rsidP="001E07F7">
            <w:pPr>
              <w:widowControl/>
              <w:spacing w:before="60" w:after="60"/>
              <w:jc w:val="right"/>
              <w:outlineLvl w:val="1"/>
              <w:rPr>
                <w:rFonts w:ascii="Corbel" w:eastAsia="Times New Roman" w:hAnsi="Corbel" w:cs="Arial"/>
                <w:iCs/>
                <w:sz w:val="20"/>
                <w:szCs w:val="20"/>
                <w:lang w:eastAsia="en-AU"/>
              </w:rPr>
            </w:pPr>
            <w:r w:rsidRPr="002179A5">
              <w:rPr>
                <w:rFonts w:ascii="Corbel" w:eastAsia="Times New Roman" w:hAnsi="Corbel" w:cs="Arial"/>
                <w:iCs/>
                <w:sz w:val="20"/>
                <w:szCs w:val="20"/>
                <w:lang w:eastAsia="en-AU"/>
              </w:rPr>
              <w:t>$ 810,000</w:t>
            </w:r>
          </w:p>
        </w:tc>
      </w:tr>
      <w:tr w:rsidR="00C60AD2" w:rsidRPr="00536D51" w14:paraId="2F95DEA4" w14:textId="77777777" w:rsidTr="00463171">
        <w:trPr>
          <w:trHeight w:val="300"/>
        </w:trPr>
        <w:tc>
          <w:tcPr>
            <w:tcW w:w="2116" w:type="dxa"/>
            <w:vMerge/>
            <w:tcBorders>
              <w:left w:val="single" w:sz="8" w:space="0" w:color="4F81BD"/>
              <w:right w:val="single" w:sz="8" w:space="0" w:color="4F81BD"/>
            </w:tcBorders>
            <w:shd w:val="clear" w:color="auto" w:fill="auto"/>
          </w:tcPr>
          <w:p w14:paraId="12F2E8AB" w14:textId="77777777" w:rsidR="00C60AD2" w:rsidRDefault="00C60AD2" w:rsidP="001B79C9">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1EF9E2E3" w14:textId="75279DCF" w:rsidR="00C60AD2" w:rsidRPr="000D7047" w:rsidRDefault="00C60AD2" w:rsidP="001B79C9">
            <w:pPr>
              <w:widowControl/>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 xml:space="preserve">Milestone 6 – </w:t>
            </w:r>
            <w:r w:rsidRPr="000D7047">
              <w:rPr>
                <w:rFonts w:ascii="Corbel" w:eastAsia="Times New Roman" w:hAnsi="Corbel" w:cs="Arial"/>
                <w:iCs/>
                <w:sz w:val="20"/>
                <w:szCs w:val="20"/>
                <w:u w:val="single"/>
                <w:lang w:eastAsia="en-AU"/>
              </w:rPr>
              <w:t>Project Status Report 5</w:t>
            </w:r>
          </w:p>
          <w:p w14:paraId="0BD4A7D0" w14:textId="4DEB660A" w:rsidR="00C60AD2" w:rsidRPr="000D7047" w:rsidRDefault="00C60AD2" w:rsidP="00243959">
            <w:pPr>
              <w:pStyle w:val="ListParagraph"/>
              <w:widowControl/>
              <w:numPr>
                <w:ilvl w:val="0"/>
                <w:numId w:val="4"/>
              </w:numPr>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2026 to 30 September 2026.</w:t>
            </w:r>
            <w:r>
              <w:rPr>
                <w:rFonts w:ascii="Corbel" w:eastAsia="Times New Roman" w:hAnsi="Corbel" w:cs="Arial"/>
                <w:iCs/>
                <w:sz w:val="20"/>
                <w:szCs w:val="20"/>
                <w:lang w:eastAsia="en-AU"/>
              </w:rPr>
              <w:br/>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7836992C" w14:textId="37C6EFCD" w:rsidR="00C60AD2" w:rsidRPr="000D7047" w:rsidRDefault="00C60AD2" w:rsidP="001B79C9">
            <w:pPr>
              <w:widowControl/>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7 October 2026</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619F192E" w14:textId="3B05DB16" w:rsidR="00C60AD2" w:rsidRDefault="00C60AD2"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$ 130,000</w:t>
            </w:r>
          </w:p>
        </w:tc>
      </w:tr>
      <w:tr w:rsidR="00C60AD2" w:rsidRPr="00536D51" w14:paraId="64616AA3" w14:textId="77777777" w:rsidTr="00463171">
        <w:trPr>
          <w:trHeight w:val="300"/>
        </w:trPr>
        <w:tc>
          <w:tcPr>
            <w:tcW w:w="2116" w:type="dxa"/>
            <w:vMerge/>
            <w:tcBorders>
              <w:left w:val="single" w:sz="8" w:space="0" w:color="4F81BD"/>
              <w:right w:val="single" w:sz="8" w:space="0" w:color="4F81BD"/>
            </w:tcBorders>
            <w:shd w:val="clear" w:color="auto" w:fill="auto"/>
          </w:tcPr>
          <w:p w14:paraId="5CF7EDA2" w14:textId="77777777" w:rsidR="00C60AD2" w:rsidRDefault="00C60AD2" w:rsidP="001B79C9">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187478D4" w14:textId="4BF18868" w:rsidR="00C60AD2" w:rsidRPr="000D7047" w:rsidRDefault="00C60AD2" w:rsidP="001B79C9">
            <w:pPr>
              <w:widowControl/>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 xml:space="preserve">Milestone 7 – </w:t>
            </w:r>
            <w:r w:rsidRPr="000D7047">
              <w:rPr>
                <w:rFonts w:ascii="Corbel" w:eastAsia="Times New Roman" w:hAnsi="Corbel" w:cs="Arial"/>
                <w:iCs/>
                <w:sz w:val="20"/>
                <w:szCs w:val="20"/>
                <w:u w:val="single"/>
                <w:lang w:eastAsia="en-AU"/>
              </w:rPr>
              <w:t>Project Status Report 6</w:t>
            </w:r>
          </w:p>
          <w:p w14:paraId="2E6459B0" w14:textId="4227CD1C" w:rsidR="00C60AD2" w:rsidRPr="000D7047" w:rsidRDefault="00C60AD2" w:rsidP="00243959">
            <w:pPr>
              <w:pStyle w:val="ListParagraph"/>
              <w:widowControl/>
              <w:numPr>
                <w:ilvl w:val="0"/>
                <w:numId w:val="4"/>
              </w:numPr>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2026 to 31 March 2027.</w:t>
            </w:r>
            <w:r>
              <w:rPr>
                <w:rFonts w:ascii="Corbel" w:eastAsia="Times New Roman" w:hAnsi="Corbel" w:cs="Arial"/>
                <w:iCs/>
                <w:sz w:val="20"/>
                <w:szCs w:val="20"/>
                <w:lang w:eastAsia="en-AU"/>
              </w:rPr>
              <w:br/>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5AD175C0" w14:textId="0DB89DD2" w:rsidR="00C60AD2" w:rsidRPr="000D7047" w:rsidRDefault="00C60AD2" w:rsidP="001B79C9">
            <w:pPr>
              <w:widowControl/>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7 April 2027</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309F2529" w14:textId="3C1939E6" w:rsidR="00C60AD2" w:rsidRDefault="00C60AD2"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$ 200,000</w:t>
            </w:r>
          </w:p>
        </w:tc>
      </w:tr>
      <w:tr w:rsidR="00C60AD2" w:rsidRPr="00536D51" w14:paraId="0428BEA1" w14:textId="77777777" w:rsidTr="00E01ECD">
        <w:trPr>
          <w:trHeight w:val="300"/>
        </w:trPr>
        <w:tc>
          <w:tcPr>
            <w:tcW w:w="2116" w:type="dxa"/>
            <w:vMerge/>
            <w:tcBorders>
              <w:left w:val="single" w:sz="8" w:space="0" w:color="4F81BD"/>
              <w:bottom w:val="single" w:sz="8" w:space="0" w:color="4F81BD"/>
              <w:right w:val="single" w:sz="8" w:space="0" w:color="4F81BD"/>
            </w:tcBorders>
            <w:shd w:val="clear" w:color="auto" w:fill="auto"/>
          </w:tcPr>
          <w:p w14:paraId="46346CF8" w14:textId="77777777" w:rsidR="00C60AD2" w:rsidRDefault="00C60AD2" w:rsidP="001B79C9">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06A836BD" w14:textId="68E63193" w:rsidR="00C60AD2" w:rsidRPr="000D7047" w:rsidRDefault="00C60AD2" w:rsidP="001B79C9">
            <w:pPr>
              <w:widowControl/>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 xml:space="preserve">Milestone 8 – </w:t>
            </w:r>
            <w:r w:rsidRPr="000D7047">
              <w:rPr>
                <w:rFonts w:ascii="Corbel" w:eastAsia="Times New Roman" w:hAnsi="Corbel" w:cs="Arial"/>
                <w:iCs/>
                <w:sz w:val="20"/>
                <w:szCs w:val="20"/>
                <w:u w:val="single"/>
                <w:lang w:eastAsia="en-AU"/>
              </w:rPr>
              <w:t>Final Project Report</w:t>
            </w:r>
          </w:p>
          <w:p w14:paraId="2AF7193C" w14:textId="6208D31B" w:rsidR="00C60AD2" w:rsidRDefault="00C60AD2" w:rsidP="00463171">
            <w:pPr>
              <w:pStyle w:val="ListParagraph"/>
              <w:widowControl/>
              <w:numPr>
                <w:ilvl w:val="0"/>
                <w:numId w:val="4"/>
              </w:numPr>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p>
          <w:p w14:paraId="64454420" w14:textId="3E7EC395" w:rsidR="00C60AD2" w:rsidRPr="008F363F" w:rsidRDefault="00C60AD2" w:rsidP="00252E39">
            <w:pPr>
              <w:widowControl/>
              <w:spacing w:before="60" w:after="60"/>
              <w:outlineLvl w:val="1"/>
              <w:rPr>
                <w:rFonts w:ascii="Corbel" w:eastAsia="Times New Roman" w:hAnsi="Corbel" w:cs="Arial"/>
                <w:iCs/>
                <w:sz w:val="20"/>
                <w:szCs w:val="20"/>
                <w:lang w:eastAsia="en-AU"/>
              </w:rPr>
            </w:pP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50537E41" w14:textId="7E21A276" w:rsidR="00C60AD2" w:rsidRPr="000D7047" w:rsidRDefault="00C60AD2" w:rsidP="001B79C9">
            <w:pPr>
              <w:widowControl/>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7 October 2027</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2E1F5C68" w14:textId="61B2E973" w:rsidR="00C60AD2" w:rsidRDefault="00C60AD2"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$ 700,000</w:t>
            </w:r>
          </w:p>
        </w:tc>
      </w:tr>
      <w:tr w:rsidR="00895E54" w:rsidRPr="00250B63" w14:paraId="7F5D7394" w14:textId="77777777" w:rsidTr="00D84DF0">
        <w:trPr>
          <w:trHeight w:val="300"/>
        </w:trPr>
        <w:tc>
          <w:tcPr>
            <w:tcW w:w="2116" w:type="dxa"/>
            <w:tcBorders>
              <w:left w:val="nil"/>
              <w:bottom w:val="nil"/>
              <w:right w:val="nil"/>
            </w:tcBorders>
            <w:shd w:val="clear" w:color="auto" w:fill="auto"/>
          </w:tcPr>
          <w:p w14:paraId="04609400" w14:textId="77777777" w:rsidR="00895E54" w:rsidRPr="00250B63" w:rsidRDefault="00895E54" w:rsidP="001B79C9">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nil"/>
              <w:bottom w:val="nil"/>
              <w:right w:val="nil"/>
            </w:tcBorders>
            <w:shd w:val="clear" w:color="auto" w:fill="auto"/>
          </w:tcPr>
          <w:p w14:paraId="79E059DC" w14:textId="77777777" w:rsidR="00895E54" w:rsidRDefault="00895E54" w:rsidP="001B79C9">
            <w:pPr>
              <w:widowControl/>
              <w:spacing w:before="60" w:after="60"/>
              <w:outlineLvl w:val="1"/>
              <w:rPr>
                <w:rFonts w:ascii="Corbel" w:eastAsia="Times New Roman" w:hAnsi="Corbel" w:cs="Arial"/>
                <w:iCs/>
                <w:sz w:val="20"/>
                <w:szCs w:val="20"/>
                <w:lang w:eastAsia="en-AU"/>
              </w:rPr>
            </w:pPr>
          </w:p>
          <w:p w14:paraId="1356D390" w14:textId="77777777" w:rsidR="00895E54" w:rsidRDefault="00895E54" w:rsidP="001B79C9">
            <w:pPr>
              <w:widowControl/>
              <w:spacing w:before="60" w:after="60"/>
              <w:outlineLvl w:val="1"/>
              <w:rPr>
                <w:rFonts w:ascii="Corbel" w:eastAsia="Times New Roman" w:hAnsi="Corbel" w:cs="Arial"/>
                <w:iCs/>
                <w:sz w:val="20"/>
                <w:szCs w:val="20"/>
                <w:lang w:eastAsia="en-AU"/>
              </w:rPr>
            </w:pPr>
          </w:p>
          <w:p w14:paraId="2C0F6A37" w14:textId="77777777" w:rsidR="00895E54" w:rsidRDefault="00895E54" w:rsidP="001B79C9">
            <w:pPr>
              <w:widowControl/>
              <w:spacing w:before="60" w:after="60"/>
              <w:outlineLvl w:val="1"/>
              <w:rPr>
                <w:rFonts w:ascii="Corbel" w:eastAsia="Times New Roman" w:hAnsi="Corbel" w:cs="Arial"/>
                <w:iCs/>
                <w:sz w:val="20"/>
                <w:szCs w:val="20"/>
                <w:lang w:eastAsia="en-AU"/>
              </w:rPr>
            </w:pPr>
          </w:p>
          <w:p w14:paraId="081A6C9D" w14:textId="77777777" w:rsidR="00895E54" w:rsidRPr="00345A32" w:rsidRDefault="00895E54" w:rsidP="001B79C9">
            <w:pPr>
              <w:widowControl/>
              <w:spacing w:before="60" w:after="60"/>
              <w:outlineLvl w:val="1"/>
              <w:rPr>
                <w:rFonts w:ascii="Corbel" w:eastAsia="Times New Roman" w:hAnsi="Corbel" w:cs="Arial"/>
                <w:iCs/>
                <w:sz w:val="20"/>
                <w:szCs w:val="20"/>
                <w:lang w:eastAsia="en-AU"/>
              </w:rPr>
            </w:pPr>
          </w:p>
        </w:tc>
        <w:tc>
          <w:tcPr>
            <w:tcW w:w="2555" w:type="dxa"/>
            <w:tcBorders>
              <w:top w:val="single" w:sz="8" w:space="0" w:color="4F81BD"/>
              <w:left w:val="nil"/>
              <w:bottom w:val="nil"/>
              <w:right w:val="nil"/>
            </w:tcBorders>
            <w:shd w:val="clear" w:color="auto" w:fill="auto"/>
          </w:tcPr>
          <w:p w14:paraId="78C587BE" w14:textId="77777777" w:rsidR="00895E54" w:rsidRPr="00250B63" w:rsidRDefault="00895E54" w:rsidP="001B79C9">
            <w:pPr>
              <w:widowControl/>
              <w:spacing w:before="60" w:after="60"/>
              <w:outlineLvl w:val="1"/>
              <w:rPr>
                <w:rFonts w:ascii="Corbel" w:eastAsia="Times New Roman" w:hAnsi="Corbel" w:cs="Arial"/>
                <w:iCs/>
                <w:sz w:val="20"/>
                <w:szCs w:val="20"/>
                <w:lang w:eastAsia="en-AU"/>
              </w:rPr>
            </w:pPr>
          </w:p>
        </w:tc>
        <w:tc>
          <w:tcPr>
            <w:tcW w:w="1615" w:type="dxa"/>
            <w:tcBorders>
              <w:top w:val="single" w:sz="8" w:space="0" w:color="4F81BD"/>
              <w:left w:val="nil"/>
              <w:bottom w:val="nil"/>
              <w:right w:val="nil"/>
            </w:tcBorders>
            <w:shd w:val="clear" w:color="auto" w:fill="auto"/>
          </w:tcPr>
          <w:p w14:paraId="4CF57384" w14:textId="77777777" w:rsidR="00895E54" w:rsidRDefault="00895E54" w:rsidP="001B79C9">
            <w:pPr>
              <w:widowControl/>
              <w:spacing w:before="60" w:after="60"/>
              <w:jc w:val="right"/>
              <w:outlineLvl w:val="1"/>
              <w:rPr>
                <w:rFonts w:ascii="Corbel" w:eastAsia="Times New Roman" w:hAnsi="Corbel" w:cs="Arial"/>
                <w:iCs/>
                <w:sz w:val="20"/>
                <w:szCs w:val="20"/>
                <w:lang w:eastAsia="en-AU"/>
              </w:rPr>
            </w:pPr>
          </w:p>
        </w:tc>
      </w:tr>
      <w:tr w:rsidR="00156E09" w:rsidRPr="00250B63" w14:paraId="3D7437AA" w14:textId="77777777" w:rsidTr="00B45E2A">
        <w:trPr>
          <w:trHeight w:val="300"/>
        </w:trPr>
        <w:tc>
          <w:tcPr>
            <w:tcW w:w="2116" w:type="dxa"/>
            <w:vMerge w:val="restart"/>
            <w:tcBorders>
              <w:top w:val="nil"/>
              <w:left w:val="single" w:sz="8" w:space="0" w:color="4F81BD"/>
              <w:right w:val="single" w:sz="8" w:space="0" w:color="4F81BD"/>
            </w:tcBorders>
            <w:shd w:val="clear" w:color="auto" w:fill="auto"/>
          </w:tcPr>
          <w:p w14:paraId="002ABB52" w14:textId="4B77DC08" w:rsidR="00156E09" w:rsidRPr="00250B63" w:rsidRDefault="00156E09" w:rsidP="001B79C9">
            <w:pPr>
              <w:widowControl/>
              <w:spacing w:before="60" w:after="60"/>
              <w:outlineLvl w:val="1"/>
              <w:rPr>
                <w:rFonts w:ascii="Corbel" w:eastAsia="Times New Roman" w:hAnsi="Corbel" w:cs="Arial"/>
                <w:iCs/>
                <w:sz w:val="20"/>
                <w:szCs w:val="20"/>
                <w:lang w:eastAsia="en-AU"/>
              </w:rPr>
            </w:pPr>
            <w:r w:rsidRPr="00250B63">
              <w:rPr>
                <w:rFonts w:ascii="Corbel" w:eastAsia="Times New Roman" w:hAnsi="Corbel" w:cs="Arial"/>
                <w:iCs/>
                <w:sz w:val="20"/>
                <w:szCs w:val="20"/>
                <w:lang w:eastAsia="en-AU"/>
              </w:rPr>
              <w:lastRenderedPageBreak/>
              <w:t>VIC-04 – Karaaf Wetlands protection</w:t>
            </w:r>
          </w:p>
        </w:tc>
        <w:tc>
          <w:tcPr>
            <w:tcW w:w="7652" w:type="dxa"/>
            <w:tcBorders>
              <w:top w:val="nil"/>
              <w:left w:val="single" w:sz="8" w:space="0" w:color="4F81BD"/>
              <w:bottom w:val="single" w:sz="8" w:space="0" w:color="4F81BD"/>
              <w:right w:val="single" w:sz="8" w:space="0" w:color="4F81BD"/>
            </w:tcBorders>
            <w:shd w:val="clear" w:color="auto" w:fill="auto"/>
          </w:tcPr>
          <w:p w14:paraId="2174A202" w14:textId="77777777" w:rsidR="00156E09" w:rsidRPr="00345A32" w:rsidRDefault="00156E09" w:rsidP="001B79C9">
            <w:pPr>
              <w:widowControl/>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Milestone 1 – </w:t>
            </w:r>
            <w:r w:rsidRPr="00345A32">
              <w:rPr>
                <w:rFonts w:ascii="Corbel" w:eastAsia="Times New Roman" w:hAnsi="Corbel" w:cs="Arial"/>
                <w:iCs/>
                <w:sz w:val="20"/>
                <w:szCs w:val="20"/>
                <w:u w:val="single"/>
                <w:lang w:eastAsia="en-AU"/>
              </w:rPr>
              <w:t>Project Commencement</w:t>
            </w:r>
          </w:p>
          <w:p w14:paraId="3AC607DF" w14:textId="13FB6B62" w:rsidR="00156E09" w:rsidRPr="00345A32" w:rsidRDefault="00156E09" w:rsidP="001B79C9">
            <w:pPr>
              <w:widowControl/>
              <w:numPr>
                <w:ilvl w:val="0"/>
                <w:numId w:val="4"/>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Acceptance by the Commonwealth of evidence that demonstrates Agreement between Victoria and the Surf Coast Shire Council, </w:t>
            </w:r>
            <w:r>
              <w:rPr>
                <w:rFonts w:ascii="Corbel" w:eastAsia="Times New Roman" w:hAnsi="Corbel" w:cs="Arial"/>
                <w:iCs/>
                <w:sz w:val="20"/>
                <w:szCs w:val="20"/>
                <w:lang w:eastAsia="en-AU"/>
              </w:rPr>
              <w:t>E</w:t>
            </w:r>
            <w:r w:rsidRPr="00345A32">
              <w:rPr>
                <w:rFonts w:ascii="Corbel" w:eastAsia="Times New Roman" w:hAnsi="Corbel" w:cs="Arial"/>
                <w:iCs/>
                <w:sz w:val="20"/>
                <w:szCs w:val="20"/>
                <w:lang w:eastAsia="en-AU"/>
              </w:rPr>
              <w:t xml:space="preserve">stablishment of Project Governance </w:t>
            </w:r>
            <w:r>
              <w:rPr>
                <w:rFonts w:ascii="Corbel" w:eastAsia="Times New Roman" w:hAnsi="Corbel" w:cs="Arial"/>
                <w:iCs/>
                <w:sz w:val="20"/>
                <w:szCs w:val="20"/>
                <w:lang w:eastAsia="en-AU"/>
              </w:rPr>
              <w:t>A</w:t>
            </w:r>
            <w:r w:rsidRPr="00345A32">
              <w:rPr>
                <w:rFonts w:ascii="Corbel" w:eastAsia="Times New Roman" w:hAnsi="Corbel" w:cs="Arial"/>
                <w:iCs/>
                <w:sz w:val="20"/>
                <w:szCs w:val="20"/>
                <w:lang w:eastAsia="en-AU"/>
              </w:rPr>
              <w:t>rrangements, high level project costings breakdown and satisfaction of any initial conditions of funding approval.</w:t>
            </w:r>
          </w:p>
          <w:p w14:paraId="286A1390" w14:textId="07E1412E" w:rsidR="00156E09" w:rsidRPr="00345A32" w:rsidRDefault="00156E09"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Acceptance by the Commonwealth of: </w:t>
            </w:r>
          </w:p>
          <w:p w14:paraId="6E9A4E5B" w14:textId="33BBA519" w:rsidR="00156E09" w:rsidRPr="00345A32" w:rsidRDefault="00156E09" w:rsidP="001F3242">
            <w:pPr>
              <w:pStyle w:val="ListParagraph"/>
              <w:widowControl/>
              <w:numPr>
                <w:ilvl w:val="1"/>
                <w:numId w:val="4"/>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a monitoring plan consistent with the Commonwealth conditions of funding approval for the Project; </w:t>
            </w:r>
          </w:p>
          <w:p w14:paraId="4A8BE298" w14:textId="4A1EAFB0" w:rsidR="00156E09" w:rsidRPr="00345A32" w:rsidRDefault="00156E09" w:rsidP="001B79C9">
            <w:pPr>
              <w:pStyle w:val="ListParagraph"/>
              <w:widowControl/>
              <w:numPr>
                <w:ilvl w:val="1"/>
                <w:numId w:val="4"/>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plans to install </w:t>
            </w:r>
            <w:r>
              <w:rPr>
                <w:rFonts w:ascii="Corbel" w:eastAsia="Times New Roman" w:hAnsi="Corbel" w:cs="Arial"/>
                <w:iCs/>
                <w:sz w:val="20"/>
                <w:szCs w:val="20"/>
                <w:lang w:eastAsia="en-AU"/>
              </w:rPr>
              <w:t>stormwater</w:t>
            </w:r>
            <w:r w:rsidRPr="00345A32">
              <w:rPr>
                <w:rFonts w:ascii="Corbel" w:eastAsia="Times New Roman" w:hAnsi="Corbel" w:cs="Arial"/>
                <w:iCs/>
                <w:sz w:val="20"/>
                <w:szCs w:val="20"/>
                <w:lang w:eastAsia="en-AU"/>
              </w:rPr>
              <w:t xml:space="preserve"> diversion </w:t>
            </w:r>
            <w:r>
              <w:rPr>
                <w:rFonts w:ascii="Corbel" w:eastAsia="Times New Roman" w:hAnsi="Corbel" w:cs="Arial"/>
                <w:iCs/>
                <w:sz w:val="20"/>
                <w:szCs w:val="20"/>
                <w:lang w:eastAsia="en-AU"/>
              </w:rPr>
              <w:t xml:space="preserve">infrastructure </w:t>
            </w:r>
            <w:r w:rsidRPr="00345A32">
              <w:rPr>
                <w:rFonts w:ascii="Corbel" w:eastAsia="Times New Roman" w:hAnsi="Corbel" w:cs="Arial"/>
                <w:iCs/>
                <w:sz w:val="20"/>
                <w:szCs w:val="20"/>
                <w:lang w:eastAsia="en-AU"/>
              </w:rPr>
              <w:t xml:space="preserve">to redirect stormwater outflows from North Torquay </w:t>
            </w:r>
            <w:r>
              <w:rPr>
                <w:rFonts w:ascii="Corbel" w:eastAsia="Times New Roman" w:hAnsi="Corbel" w:cs="Arial"/>
                <w:iCs/>
                <w:sz w:val="20"/>
                <w:szCs w:val="20"/>
                <w:lang w:eastAsia="en-AU"/>
              </w:rPr>
              <w:t>away from the Karaaf Wetlands</w:t>
            </w:r>
            <w:r w:rsidRPr="00345A32">
              <w:rPr>
                <w:rFonts w:ascii="Corbel" w:eastAsia="Times New Roman" w:hAnsi="Corbel" w:cs="Arial"/>
                <w:iCs/>
                <w:sz w:val="20"/>
                <w:szCs w:val="20"/>
                <w:lang w:eastAsia="en-AU"/>
              </w:rPr>
              <w:t xml:space="preserve">, thereby reducing the volume of stormwater currently being discharged into </w:t>
            </w:r>
            <w:r>
              <w:rPr>
                <w:rFonts w:ascii="Corbel" w:eastAsia="Times New Roman" w:hAnsi="Corbel" w:cs="Arial"/>
                <w:iCs/>
                <w:sz w:val="20"/>
                <w:szCs w:val="20"/>
                <w:lang w:eastAsia="en-AU"/>
              </w:rPr>
              <w:t>the saltmarsh wetlands</w:t>
            </w:r>
            <w:r w:rsidRPr="00345A32">
              <w:rPr>
                <w:rFonts w:ascii="Corbel" w:eastAsia="Times New Roman" w:hAnsi="Corbel" w:cs="Arial"/>
                <w:iCs/>
                <w:sz w:val="20"/>
                <w:szCs w:val="20"/>
                <w:lang w:eastAsia="en-AU"/>
              </w:rPr>
              <w:t xml:space="preserve">; </w:t>
            </w:r>
          </w:p>
          <w:p w14:paraId="0260FC01" w14:textId="5902A8ED" w:rsidR="00156E09" w:rsidRPr="00345A32" w:rsidRDefault="00156E09"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Acceptance by the Commonwealth of an initial high-level timeline for the entire Project which details the approximate timing for stakeholder engagement, prioritisation of works including the installation of stormwater diversion </w:t>
            </w:r>
            <w:r>
              <w:rPr>
                <w:rFonts w:ascii="Corbel" w:eastAsia="Times New Roman" w:hAnsi="Corbel" w:cs="Arial"/>
                <w:iCs/>
                <w:sz w:val="20"/>
                <w:szCs w:val="20"/>
                <w:lang w:eastAsia="en-AU"/>
              </w:rPr>
              <w:t>infrastructure</w:t>
            </w:r>
            <w:r w:rsidRPr="00345A32">
              <w:rPr>
                <w:rFonts w:ascii="Corbel" w:eastAsia="Times New Roman" w:hAnsi="Corbel" w:cs="Arial"/>
                <w:iCs/>
                <w:sz w:val="20"/>
                <w:szCs w:val="20"/>
                <w:lang w:eastAsia="en-AU"/>
              </w:rPr>
              <w:t>, technical designs and robust project costings.</w:t>
            </w:r>
            <w:r>
              <w:rPr>
                <w:rFonts w:ascii="Corbel" w:eastAsia="Times New Roman" w:hAnsi="Corbel" w:cs="Arial"/>
                <w:iCs/>
                <w:sz w:val="20"/>
                <w:szCs w:val="20"/>
                <w:lang w:eastAsia="en-AU"/>
              </w:rPr>
              <w:br/>
            </w:r>
          </w:p>
        </w:tc>
        <w:tc>
          <w:tcPr>
            <w:tcW w:w="2555" w:type="dxa"/>
            <w:tcBorders>
              <w:top w:val="nil"/>
              <w:left w:val="single" w:sz="8" w:space="0" w:color="4F81BD"/>
              <w:bottom w:val="single" w:sz="8" w:space="0" w:color="4F81BD"/>
              <w:right w:val="single" w:sz="8" w:space="0" w:color="4F81BD"/>
            </w:tcBorders>
            <w:shd w:val="clear" w:color="auto" w:fill="auto"/>
          </w:tcPr>
          <w:p w14:paraId="5DB06337" w14:textId="4655B84B" w:rsidR="00156E09" w:rsidRPr="00250B63" w:rsidRDefault="00156E09" w:rsidP="001B79C9">
            <w:pPr>
              <w:widowControl/>
              <w:spacing w:before="60" w:after="60"/>
              <w:outlineLvl w:val="1"/>
              <w:rPr>
                <w:rFonts w:ascii="Corbel" w:eastAsia="Times New Roman" w:hAnsi="Corbel" w:cs="Arial"/>
                <w:iCs/>
                <w:sz w:val="20"/>
                <w:szCs w:val="20"/>
                <w:lang w:eastAsia="en-AU"/>
              </w:rPr>
            </w:pPr>
            <w:r w:rsidRPr="00250B63">
              <w:rPr>
                <w:rFonts w:ascii="Corbel" w:eastAsia="Times New Roman" w:hAnsi="Corbel" w:cs="Arial"/>
                <w:iCs/>
                <w:sz w:val="20"/>
                <w:szCs w:val="20"/>
                <w:lang w:eastAsia="en-AU"/>
              </w:rPr>
              <w:t>30 April 2024</w:t>
            </w:r>
          </w:p>
        </w:tc>
        <w:tc>
          <w:tcPr>
            <w:tcW w:w="1615" w:type="dxa"/>
            <w:tcBorders>
              <w:top w:val="nil"/>
              <w:left w:val="single" w:sz="8" w:space="0" w:color="4F81BD"/>
              <w:bottom w:val="single" w:sz="8" w:space="0" w:color="4F81BD"/>
              <w:right w:val="single" w:sz="8" w:space="0" w:color="4F81BD"/>
            </w:tcBorders>
            <w:shd w:val="clear" w:color="auto" w:fill="auto"/>
          </w:tcPr>
          <w:p w14:paraId="52DB2DAD" w14:textId="618BF0A8" w:rsidR="00156E09" w:rsidRPr="00250B63" w:rsidRDefault="00156E09"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$ 50,000</w:t>
            </w:r>
          </w:p>
        </w:tc>
      </w:tr>
      <w:tr w:rsidR="00156E09" w:rsidRPr="00250B63" w14:paraId="45F1E5BF" w14:textId="77777777" w:rsidTr="00212E08">
        <w:trPr>
          <w:trHeight w:val="300"/>
        </w:trPr>
        <w:tc>
          <w:tcPr>
            <w:tcW w:w="2116" w:type="dxa"/>
            <w:vMerge/>
            <w:tcBorders>
              <w:left w:val="single" w:sz="8" w:space="0" w:color="4F81BD"/>
              <w:right w:val="single" w:sz="8" w:space="0" w:color="4F81BD"/>
            </w:tcBorders>
            <w:shd w:val="clear" w:color="auto" w:fill="auto"/>
          </w:tcPr>
          <w:p w14:paraId="42962D01" w14:textId="77777777" w:rsidR="00156E09" w:rsidRPr="00250B63" w:rsidRDefault="00156E09" w:rsidP="001B79C9">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31CCF324" w14:textId="551BCB33" w:rsidR="00156E09" w:rsidRPr="00345A32" w:rsidRDefault="00156E09" w:rsidP="001B79C9">
            <w:pPr>
              <w:widowControl/>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Milestone 2 – </w:t>
            </w:r>
            <w:r w:rsidRPr="00345A32">
              <w:rPr>
                <w:rFonts w:ascii="Corbel" w:eastAsia="Times New Roman" w:hAnsi="Corbel" w:cs="Arial"/>
                <w:iCs/>
                <w:sz w:val="20"/>
                <w:szCs w:val="20"/>
                <w:u w:val="single"/>
                <w:lang w:eastAsia="en-AU"/>
              </w:rPr>
              <w:t>Early Planning and Project Status Report 1</w:t>
            </w:r>
          </w:p>
          <w:p w14:paraId="0826A7C1" w14:textId="26F5C0A6" w:rsidR="00156E09" w:rsidRPr="00345A32" w:rsidRDefault="00156E09" w:rsidP="001B79C9">
            <w:pPr>
              <w:widowControl/>
              <w:numPr>
                <w:ilvl w:val="0"/>
                <w:numId w:val="8"/>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Acceptance by the Commonwealth of a Project Status Report (or appropriate documentation as evidence) to demonstrate satisfactory progress against the initial high-level timeline for the period up to 30 September 2024.</w:t>
            </w:r>
          </w:p>
          <w:p w14:paraId="4BDF5CB1" w14:textId="5C0E4AB4" w:rsidR="00156E09" w:rsidRPr="00345A32" w:rsidRDefault="00156E09" w:rsidP="001B79C9">
            <w:pPr>
              <w:widowControl/>
              <w:numPr>
                <w:ilvl w:val="0"/>
                <w:numId w:val="8"/>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Acceptance by the Commonwealth of: </w:t>
            </w:r>
          </w:p>
          <w:p w14:paraId="2D6B9986" w14:textId="3BE104A3" w:rsidR="00156E09" w:rsidRPr="00345A32" w:rsidRDefault="00156E09" w:rsidP="001B79C9">
            <w:pPr>
              <w:widowControl/>
              <w:numPr>
                <w:ilvl w:val="1"/>
                <w:numId w:val="8"/>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results of the independent technical investigations and environmental assessment on the options to address the impacts of current stormwater volumes on the Karaaf Wetlands. This will include justification for the preferred solution(s) for removal of stormwater inflows to the wetlands.</w:t>
            </w:r>
          </w:p>
          <w:p w14:paraId="41FD4D22" w14:textId="77777777" w:rsidR="00A421DF" w:rsidRDefault="00156E09" w:rsidP="001B79C9">
            <w:pPr>
              <w:widowControl/>
              <w:numPr>
                <w:ilvl w:val="1"/>
                <w:numId w:val="8"/>
              </w:numPr>
              <w:spacing w:before="60" w:after="60"/>
              <w:outlineLvl w:val="1"/>
              <w:rPr>
                <w:rFonts w:ascii="Corbel" w:eastAsia="Times New Roman" w:hAnsi="Corbel" w:cs="Arial"/>
                <w:iCs/>
                <w:sz w:val="20"/>
                <w:szCs w:val="20"/>
                <w:lang w:eastAsia="en-AU"/>
              </w:rPr>
            </w:pPr>
            <w:r w:rsidRPr="00A03287">
              <w:rPr>
                <w:rFonts w:ascii="Corbel" w:eastAsia="Times New Roman" w:hAnsi="Corbel" w:cs="Arial"/>
                <w:iCs/>
                <w:sz w:val="20"/>
                <w:szCs w:val="20"/>
                <w:lang w:eastAsia="en-AU"/>
              </w:rPr>
              <w:t>evidence that demonstrates satisfaction of any further conditions of funding approval.</w:t>
            </w:r>
          </w:p>
          <w:p w14:paraId="164951DD" w14:textId="7F67FAF7" w:rsidR="00156E09" w:rsidRPr="00345A32" w:rsidRDefault="00A421DF" w:rsidP="00D84DF0">
            <w:pPr>
              <w:widowControl/>
              <w:spacing w:before="60" w:after="60"/>
              <w:jc w:val="right"/>
              <w:outlineLvl w:val="1"/>
              <w:rPr>
                <w:rFonts w:ascii="Corbel" w:eastAsia="Times New Roman" w:hAnsi="Corbel" w:cs="Arial"/>
                <w:iCs/>
                <w:sz w:val="20"/>
                <w:szCs w:val="20"/>
                <w:lang w:eastAsia="en-AU"/>
              </w:rPr>
            </w:pPr>
            <w:r w:rsidRPr="00D84DF0">
              <w:rPr>
                <w:rFonts w:ascii="Corbel" w:eastAsia="Times New Roman" w:hAnsi="Corbel" w:cs="Arial"/>
                <w:i/>
                <w:sz w:val="20"/>
                <w:szCs w:val="20"/>
                <w:lang w:eastAsia="en-AU"/>
              </w:rPr>
              <w:t>(continued…)</w:t>
            </w:r>
          </w:p>
        </w:tc>
        <w:tc>
          <w:tcPr>
            <w:tcW w:w="2555" w:type="dxa"/>
            <w:vMerge w:val="restart"/>
            <w:tcBorders>
              <w:top w:val="single" w:sz="8" w:space="0" w:color="4F81BD"/>
              <w:left w:val="single" w:sz="8" w:space="0" w:color="4F81BD"/>
              <w:right w:val="single" w:sz="8" w:space="0" w:color="4F81BD"/>
            </w:tcBorders>
            <w:shd w:val="clear" w:color="auto" w:fill="auto"/>
          </w:tcPr>
          <w:p w14:paraId="15D63E3D" w14:textId="183C4CDA" w:rsidR="00156E09" w:rsidRPr="00250B63" w:rsidRDefault="00156E09" w:rsidP="00D84DF0">
            <w:pPr>
              <w:widowControl/>
              <w:spacing w:before="60" w:after="60"/>
              <w:outlineLvl w:val="1"/>
              <w:rPr>
                <w:rFonts w:ascii="Corbel" w:eastAsia="Times New Roman" w:hAnsi="Corbel" w:cs="Arial"/>
                <w:iCs/>
                <w:sz w:val="20"/>
                <w:szCs w:val="20"/>
                <w:lang w:eastAsia="en-AU"/>
              </w:rPr>
            </w:pPr>
            <w:r w:rsidRPr="00250B63">
              <w:rPr>
                <w:rFonts w:ascii="Corbel" w:eastAsia="Times New Roman" w:hAnsi="Corbel" w:cs="Arial"/>
                <w:iCs/>
                <w:sz w:val="20"/>
                <w:szCs w:val="20"/>
                <w:lang w:eastAsia="en-AU"/>
              </w:rPr>
              <w:t>7 October 2024</w:t>
            </w:r>
          </w:p>
        </w:tc>
        <w:tc>
          <w:tcPr>
            <w:tcW w:w="1615" w:type="dxa"/>
            <w:vMerge w:val="restart"/>
            <w:tcBorders>
              <w:top w:val="single" w:sz="8" w:space="0" w:color="4F81BD"/>
              <w:left w:val="single" w:sz="8" w:space="0" w:color="4F81BD"/>
              <w:right w:val="single" w:sz="8" w:space="0" w:color="4F81BD"/>
            </w:tcBorders>
            <w:shd w:val="clear" w:color="auto" w:fill="auto"/>
          </w:tcPr>
          <w:p w14:paraId="571E716A" w14:textId="339E11D0" w:rsidR="00156E09" w:rsidRPr="00250B63" w:rsidRDefault="00156E09" w:rsidP="001B79C9">
            <w:pPr>
              <w:widowControl/>
              <w:spacing w:before="60" w:after="60"/>
              <w:jc w:val="right"/>
              <w:outlineLvl w:val="1"/>
              <w:rPr>
                <w:rFonts w:ascii="Corbel" w:eastAsia="Times New Roman" w:hAnsi="Corbel" w:cs="Arial"/>
                <w:iCs/>
                <w:sz w:val="20"/>
                <w:szCs w:val="20"/>
                <w:lang w:eastAsia="en-AU"/>
              </w:rPr>
            </w:pPr>
            <w:r w:rsidRPr="00250B63">
              <w:rPr>
                <w:rFonts w:ascii="Corbel" w:eastAsia="Times New Roman" w:hAnsi="Corbel" w:cs="Arial"/>
                <w:iCs/>
                <w:sz w:val="20"/>
                <w:szCs w:val="20"/>
                <w:lang w:eastAsia="en-AU"/>
              </w:rPr>
              <w:t>$</w:t>
            </w:r>
            <w:r>
              <w:rPr>
                <w:rFonts w:ascii="Corbel" w:eastAsia="Times New Roman" w:hAnsi="Corbel" w:cs="Arial"/>
                <w:iCs/>
                <w:sz w:val="20"/>
                <w:szCs w:val="20"/>
                <w:lang w:eastAsia="en-AU"/>
              </w:rPr>
              <w:t xml:space="preserve"> 150</w:t>
            </w:r>
            <w:r w:rsidRPr="00250B63">
              <w:rPr>
                <w:rFonts w:ascii="Corbel" w:eastAsia="Times New Roman" w:hAnsi="Corbel" w:cs="Arial"/>
                <w:iCs/>
                <w:sz w:val="20"/>
                <w:szCs w:val="20"/>
                <w:lang w:eastAsia="en-AU"/>
              </w:rPr>
              <w:t>,000</w:t>
            </w:r>
          </w:p>
        </w:tc>
      </w:tr>
      <w:tr w:rsidR="00A421DF" w:rsidRPr="00250B63" w14:paraId="2CDA1F84" w14:textId="77777777" w:rsidTr="00212E08">
        <w:trPr>
          <w:trHeight w:val="300"/>
        </w:trPr>
        <w:tc>
          <w:tcPr>
            <w:tcW w:w="2116" w:type="dxa"/>
            <w:vMerge w:val="restart"/>
            <w:tcBorders>
              <w:left w:val="single" w:sz="8" w:space="0" w:color="4F81BD"/>
              <w:right w:val="single" w:sz="8" w:space="0" w:color="4F81BD"/>
            </w:tcBorders>
            <w:shd w:val="clear" w:color="auto" w:fill="auto"/>
          </w:tcPr>
          <w:p w14:paraId="1A8029E2" w14:textId="5902EF24" w:rsidR="00A421DF" w:rsidRPr="00250B63" w:rsidRDefault="00A421DF"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lastRenderedPageBreak/>
              <w:t>VIC-04 (cont.)</w:t>
            </w: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3DDF08F5" w14:textId="50F7F54D" w:rsidR="00A421DF" w:rsidRDefault="00A421DF" w:rsidP="00D84DF0">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Milestone 2 (cont.)</w:t>
            </w:r>
          </w:p>
          <w:p w14:paraId="64B758D5" w14:textId="7E131A25" w:rsidR="00A421DF" w:rsidRPr="00345A32" w:rsidRDefault="00A421DF" w:rsidP="00A03287">
            <w:pPr>
              <w:widowControl/>
              <w:numPr>
                <w:ilvl w:val="0"/>
                <w:numId w:val="8"/>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Acceptance by the Commonwealth of an initial Project Work Plan (as per </w:t>
            </w:r>
            <w:r w:rsidRPr="00345A32">
              <w:rPr>
                <w:rFonts w:ascii="Corbel" w:eastAsia="Times New Roman" w:hAnsi="Corbel" w:cs="Arial"/>
                <w:b/>
                <w:bCs/>
                <w:iCs/>
                <w:sz w:val="20"/>
                <w:szCs w:val="20"/>
                <w:lang w:eastAsia="en-AU"/>
              </w:rPr>
              <w:t>Attachment 1</w:t>
            </w:r>
            <w:r w:rsidRPr="00345A32">
              <w:rPr>
                <w:rFonts w:ascii="Corbel" w:eastAsia="Times New Roman" w:hAnsi="Corbel" w:cs="Arial"/>
                <w:iCs/>
                <w:sz w:val="20"/>
                <w:szCs w:val="20"/>
                <w:lang w:eastAsia="en-AU"/>
              </w:rPr>
              <w:t xml:space="preserve">) for the Project up to at least 30 June 2025, and which details </w:t>
            </w:r>
          </w:p>
          <w:p w14:paraId="68D7DC89" w14:textId="77777777" w:rsidR="00A421DF" w:rsidRPr="00345A32" w:rsidRDefault="00A421DF" w:rsidP="00A03287">
            <w:pPr>
              <w:widowControl/>
              <w:numPr>
                <w:ilvl w:val="1"/>
                <w:numId w:val="8"/>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risk assessment</w:t>
            </w:r>
          </w:p>
          <w:p w14:paraId="6FD41411" w14:textId="77777777" w:rsidR="00A421DF" w:rsidRDefault="00A421DF" w:rsidP="00A03287">
            <w:pPr>
              <w:widowControl/>
              <w:numPr>
                <w:ilvl w:val="1"/>
                <w:numId w:val="8"/>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detailed community engagement plan</w:t>
            </w:r>
          </w:p>
          <w:p w14:paraId="41D371C8" w14:textId="3946E536" w:rsidR="00A421DF" w:rsidRPr="00A03287" w:rsidRDefault="00A421DF" w:rsidP="00D84DF0">
            <w:pPr>
              <w:widowControl/>
              <w:numPr>
                <w:ilvl w:val="1"/>
                <w:numId w:val="8"/>
              </w:numPr>
              <w:spacing w:before="60" w:after="60"/>
              <w:outlineLvl w:val="1"/>
              <w:rPr>
                <w:rFonts w:ascii="Corbel" w:eastAsia="Times New Roman" w:hAnsi="Corbel" w:cs="Arial"/>
                <w:iCs/>
                <w:sz w:val="20"/>
                <w:szCs w:val="20"/>
                <w:lang w:eastAsia="en-AU"/>
              </w:rPr>
            </w:pPr>
            <w:r w:rsidRPr="00A03287">
              <w:rPr>
                <w:rFonts w:ascii="Corbel" w:eastAsia="Times New Roman" w:hAnsi="Corbel" w:cs="Arial"/>
                <w:iCs/>
                <w:sz w:val="20"/>
                <w:szCs w:val="20"/>
                <w:lang w:eastAsia="en-AU"/>
              </w:rPr>
              <w:t>monitoring and evaluation plan.</w:t>
            </w:r>
          </w:p>
        </w:tc>
        <w:tc>
          <w:tcPr>
            <w:tcW w:w="2555" w:type="dxa"/>
            <w:vMerge/>
            <w:tcBorders>
              <w:left w:val="single" w:sz="8" w:space="0" w:color="4F81BD"/>
              <w:bottom w:val="single" w:sz="8" w:space="0" w:color="4F81BD"/>
              <w:right w:val="single" w:sz="8" w:space="0" w:color="4F81BD"/>
            </w:tcBorders>
            <w:shd w:val="clear" w:color="auto" w:fill="auto"/>
          </w:tcPr>
          <w:p w14:paraId="67C0E5B6" w14:textId="77777777" w:rsidR="00A421DF" w:rsidRPr="009B1C04" w:rsidDel="00C7515C" w:rsidRDefault="00A421DF" w:rsidP="001B79C9">
            <w:pPr>
              <w:widowControl/>
              <w:spacing w:before="60" w:after="60"/>
              <w:outlineLvl w:val="1"/>
              <w:rPr>
                <w:rFonts w:ascii="Corbel" w:eastAsia="Times New Roman" w:hAnsi="Corbel" w:cs="Arial"/>
                <w:iCs/>
                <w:sz w:val="20"/>
                <w:szCs w:val="20"/>
                <w:lang w:eastAsia="en-AU"/>
              </w:rPr>
            </w:pPr>
          </w:p>
        </w:tc>
        <w:tc>
          <w:tcPr>
            <w:tcW w:w="1615" w:type="dxa"/>
            <w:vMerge/>
            <w:tcBorders>
              <w:left w:val="single" w:sz="8" w:space="0" w:color="4F81BD"/>
              <w:bottom w:val="single" w:sz="8" w:space="0" w:color="4F81BD"/>
              <w:right w:val="single" w:sz="8" w:space="0" w:color="4F81BD"/>
            </w:tcBorders>
            <w:shd w:val="clear" w:color="auto" w:fill="auto"/>
          </w:tcPr>
          <w:p w14:paraId="6E397212" w14:textId="77777777" w:rsidR="00A421DF" w:rsidRPr="00250B63" w:rsidRDefault="00A421DF" w:rsidP="001B79C9">
            <w:pPr>
              <w:widowControl/>
              <w:spacing w:before="60" w:after="60"/>
              <w:outlineLvl w:val="1"/>
              <w:rPr>
                <w:rFonts w:ascii="Corbel" w:eastAsia="Times New Roman" w:hAnsi="Corbel" w:cs="Arial"/>
                <w:iCs/>
                <w:sz w:val="20"/>
                <w:szCs w:val="20"/>
                <w:lang w:eastAsia="en-AU"/>
              </w:rPr>
            </w:pPr>
          </w:p>
        </w:tc>
      </w:tr>
      <w:tr w:rsidR="00A421DF" w:rsidRPr="00250B63" w14:paraId="6E07DBD8" w14:textId="77777777" w:rsidTr="00212E08">
        <w:trPr>
          <w:trHeight w:val="300"/>
        </w:trPr>
        <w:tc>
          <w:tcPr>
            <w:tcW w:w="2116" w:type="dxa"/>
            <w:vMerge/>
            <w:tcBorders>
              <w:left w:val="single" w:sz="8" w:space="0" w:color="4F81BD"/>
              <w:right w:val="single" w:sz="8" w:space="0" w:color="4F81BD"/>
            </w:tcBorders>
            <w:shd w:val="clear" w:color="auto" w:fill="auto"/>
          </w:tcPr>
          <w:p w14:paraId="38286F11" w14:textId="77777777" w:rsidR="00A421DF" w:rsidRPr="00250B63" w:rsidRDefault="00A421DF" w:rsidP="001B79C9">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0698A2E2" w14:textId="14A33948" w:rsidR="00A421DF" w:rsidRPr="00345A32" w:rsidRDefault="00A421DF" w:rsidP="00250B63">
            <w:pPr>
              <w:widowControl/>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COMMONWEALTH HOLD POINT (as per </w:t>
            </w:r>
            <w:r w:rsidRPr="00345A32">
              <w:rPr>
                <w:rFonts w:ascii="Corbel" w:eastAsia="Times New Roman" w:hAnsi="Corbel" w:cs="Arial"/>
                <w:b/>
                <w:bCs/>
                <w:iCs/>
                <w:sz w:val="20"/>
                <w:szCs w:val="20"/>
                <w:lang w:eastAsia="en-AU"/>
              </w:rPr>
              <w:t>Attachment 2</w:t>
            </w:r>
            <w:r w:rsidRPr="00345A32">
              <w:rPr>
                <w:rFonts w:ascii="Corbel" w:eastAsia="Times New Roman" w:hAnsi="Corbel" w:cs="Arial"/>
                <w:iCs/>
                <w:sz w:val="20"/>
                <w:szCs w:val="20"/>
                <w:lang w:eastAsia="en-AU"/>
              </w:rPr>
              <w:t xml:space="preserve">). </w:t>
            </w:r>
          </w:p>
        </w:tc>
        <w:tc>
          <w:tcPr>
            <w:tcW w:w="2555" w:type="dxa"/>
            <w:vMerge/>
            <w:tcBorders>
              <w:left w:val="single" w:sz="8" w:space="0" w:color="4F81BD"/>
              <w:bottom w:val="single" w:sz="8" w:space="0" w:color="4F81BD"/>
              <w:right w:val="single" w:sz="8" w:space="0" w:color="4F81BD"/>
            </w:tcBorders>
            <w:shd w:val="clear" w:color="auto" w:fill="auto"/>
          </w:tcPr>
          <w:p w14:paraId="09B72EEA" w14:textId="233F9579" w:rsidR="00A421DF" w:rsidRPr="009B1C04" w:rsidDel="00C7515C" w:rsidRDefault="00A421DF" w:rsidP="001B79C9">
            <w:pPr>
              <w:widowControl/>
              <w:spacing w:before="60" w:after="60"/>
              <w:outlineLvl w:val="1"/>
              <w:rPr>
                <w:rFonts w:ascii="Corbel" w:eastAsia="Times New Roman" w:hAnsi="Corbel" w:cs="Arial"/>
                <w:iCs/>
                <w:sz w:val="20"/>
                <w:szCs w:val="20"/>
                <w:lang w:eastAsia="en-AU"/>
              </w:rPr>
            </w:pPr>
          </w:p>
        </w:tc>
        <w:tc>
          <w:tcPr>
            <w:tcW w:w="1615" w:type="dxa"/>
            <w:vMerge/>
            <w:tcBorders>
              <w:left w:val="single" w:sz="8" w:space="0" w:color="4F81BD"/>
              <w:bottom w:val="single" w:sz="8" w:space="0" w:color="4F81BD"/>
              <w:right w:val="single" w:sz="8" w:space="0" w:color="4F81BD"/>
            </w:tcBorders>
            <w:shd w:val="clear" w:color="auto" w:fill="auto"/>
          </w:tcPr>
          <w:p w14:paraId="293B9675" w14:textId="4E5E10CC" w:rsidR="00A421DF" w:rsidRPr="00250B63" w:rsidRDefault="00A421DF" w:rsidP="001B79C9">
            <w:pPr>
              <w:widowControl/>
              <w:spacing w:before="60" w:after="60"/>
              <w:outlineLvl w:val="1"/>
              <w:rPr>
                <w:rFonts w:ascii="Corbel" w:eastAsia="Times New Roman" w:hAnsi="Corbel" w:cs="Arial"/>
                <w:iCs/>
                <w:sz w:val="20"/>
                <w:szCs w:val="20"/>
                <w:lang w:eastAsia="en-AU"/>
              </w:rPr>
            </w:pPr>
          </w:p>
        </w:tc>
      </w:tr>
      <w:tr w:rsidR="00A421DF" w:rsidRPr="00250B63" w14:paraId="2DF6026E" w14:textId="77777777" w:rsidTr="00B238AB">
        <w:trPr>
          <w:trHeight w:val="300"/>
        </w:trPr>
        <w:tc>
          <w:tcPr>
            <w:tcW w:w="2116" w:type="dxa"/>
            <w:vMerge/>
            <w:tcBorders>
              <w:left w:val="single" w:sz="8" w:space="0" w:color="4F81BD"/>
              <w:right w:val="single" w:sz="8" w:space="0" w:color="4F81BD"/>
            </w:tcBorders>
            <w:shd w:val="clear" w:color="auto" w:fill="auto"/>
          </w:tcPr>
          <w:p w14:paraId="56B4925F" w14:textId="77777777" w:rsidR="00A421DF" w:rsidRPr="00250B63" w:rsidRDefault="00A421DF" w:rsidP="001B79C9">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0BDF0C7F" w14:textId="54D94091" w:rsidR="00A421DF" w:rsidRPr="00345A32" w:rsidRDefault="00A421DF" w:rsidP="001B79C9">
            <w:pPr>
              <w:widowControl/>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Milestone 3 – </w:t>
            </w:r>
            <w:r w:rsidRPr="00345A32">
              <w:rPr>
                <w:rFonts w:ascii="Corbel" w:eastAsia="Times New Roman" w:hAnsi="Corbel" w:cs="Arial"/>
                <w:iCs/>
                <w:sz w:val="20"/>
                <w:szCs w:val="20"/>
                <w:u w:val="single"/>
                <w:lang w:eastAsia="en-AU"/>
              </w:rPr>
              <w:t>Project Status Report 2</w:t>
            </w:r>
          </w:p>
          <w:p w14:paraId="52125DCA" w14:textId="5EC5D7BB" w:rsidR="00A421DF" w:rsidRPr="00345A32" w:rsidRDefault="00A421DF"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2024 to 31 March 2025.</w:t>
            </w:r>
          </w:p>
          <w:p w14:paraId="2E8440FB" w14:textId="77777777" w:rsidR="00A421DF" w:rsidRDefault="00A421DF" w:rsidP="00891405">
            <w:pPr>
              <w:pStyle w:val="ListParagraph"/>
              <w:numPr>
                <w:ilvl w:val="0"/>
                <w:numId w:val="4"/>
              </w:numPr>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Acceptance by the Commonwealth of evidence that demonstrates satisfaction of any remaining conditions of funding approval, including</w:t>
            </w:r>
            <w:r>
              <w:rPr>
                <w:rFonts w:ascii="Corbel" w:eastAsia="Times New Roman" w:hAnsi="Corbel" w:cs="Arial"/>
                <w:iCs/>
                <w:sz w:val="20"/>
                <w:szCs w:val="20"/>
                <w:lang w:eastAsia="en-AU"/>
              </w:rPr>
              <w:t>:</w:t>
            </w:r>
          </w:p>
          <w:p w14:paraId="3CDBF1CB" w14:textId="521E2B35" w:rsidR="00A421DF" w:rsidRDefault="00A421DF" w:rsidP="00AC39AB">
            <w:pPr>
              <w:pStyle w:val="ListParagraph"/>
              <w:numPr>
                <w:ilvl w:val="1"/>
                <w:numId w:val="4"/>
              </w:numPr>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detailed </w:t>
            </w:r>
            <w:r>
              <w:rPr>
                <w:rFonts w:ascii="Corbel" w:eastAsia="Times New Roman" w:hAnsi="Corbel" w:cs="Arial"/>
                <w:iCs/>
                <w:sz w:val="20"/>
                <w:szCs w:val="20"/>
                <w:lang w:eastAsia="en-AU"/>
              </w:rPr>
              <w:t xml:space="preserve">planning and </w:t>
            </w:r>
            <w:r w:rsidRPr="00345A32">
              <w:rPr>
                <w:rFonts w:ascii="Corbel" w:eastAsia="Times New Roman" w:hAnsi="Corbel" w:cs="Arial"/>
                <w:iCs/>
                <w:sz w:val="20"/>
                <w:szCs w:val="20"/>
                <w:lang w:eastAsia="en-AU"/>
              </w:rPr>
              <w:t>design with robust costings for the preferred solution(s) consistent with the terms of the Commonwealth’s conditions of funding approval for the project.</w:t>
            </w:r>
          </w:p>
          <w:p w14:paraId="07D4E379" w14:textId="097EACEB" w:rsidR="00A421DF" w:rsidRPr="00345A32" w:rsidRDefault="00A421DF" w:rsidP="009302EB">
            <w:pPr>
              <w:pStyle w:val="ListParagraph"/>
              <w:numPr>
                <w:ilvl w:val="1"/>
                <w:numId w:val="4"/>
              </w:numPr>
              <w:rPr>
                <w:rFonts w:ascii="Corbel" w:eastAsia="Times New Roman" w:hAnsi="Corbel" w:cs="Arial"/>
                <w:iCs/>
                <w:sz w:val="20"/>
                <w:szCs w:val="20"/>
                <w:lang w:eastAsia="en-AU"/>
              </w:rPr>
            </w:pPr>
            <w:r>
              <w:rPr>
                <w:rFonts w:ascii="Corbel" w:eastAsia="Times New Roman" w:hAnsi="Corbel" w:cs="Arial"/>
                <w:iCs/>
                <w:sz w:val="20"/>
                <w:szCs w:val="20"/>
                <w:lang w:eastAsia="en-AU"/>
              </w:rPr>
              <w:t>analysis/results of the baseline monitoring, as required under the conditions of funding approval.</w:t>
            </w:r>
          </w:p>
          <w:p w14:paraId="68602239" w14:textId="2819C640" w:rsidR="00A421DF" w:rsidRPr="00345A32" w:rsidRDefault="00A421DF"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Acceptance by the Commonwealth of the Project Work Plan, updated as necessary, for works to be undertaken between 1 July 2025 to 30 June 2026.</w:t>
            </w:r>
            <w:r>
              <w:rPr>
                <w:rFonts w:ascii="Corbel" w:eastAsia="Times New Roman" w:hAnsi="Corbel" w:cs="Arial"/>
                <w:iCs/>
                <w:sz w:val="20"/>
                <w:szCs w:val="20"/>
                <w:lang w:eastAsia="en-AU"/>
              </w:rPr>
              <w:br/>
            </w:r>
          </w:p>
        </w:tc>
        <w:tc>
          <w:tcPr>
            <w:tcW w:w="2555" w:type="dxa"/>
            <w:vMerge w:val="restart"/>
            <w:tcBorders>
              <w:top w:val="single" w:sz="8" w:space="0" w:color="4F81BD"/>
              <w:left w:val="single" w:sz="8" w:space="0" w:color="4F81BD"/>
              <w:right w:val="single" w:sz="8" w:space="0" w:color="4F81BD"/>
            </w:tcBorders>
            <w:shd w:val="clear" w:color="auto" w:fill="auto"/>
          </w:tcPr>
          <w:p w14:paraId="4B0DCB22" w14:textId="7717228E" w:rsidR="00A421DF" w:rsidRPr="00250B63" w:rsidRDefault="00A421DF" w:rsidP="001B79C9">
            <w:pPr>
              <w:widowControl/>
              <w:spacing w:before="60" w:after="60"/>
              <w:outlineLvl w:val="1"/>
              <w:rPr>
                <w:rFonts w:ascii="Corbel" w:eastAsia="Times New Roman" w:hAnsi="Corbel" w:cs="Arial"/>
                <w:iCs/>
                <w:sz w:val="20"/>
                <w:szCs w:val="20"/>
                <w:lang w:eastAsia="en-AU"/>
              </w:rPr>
            </w:pPr>
            <w:r w:rsidRPr="00250B63">
              <w:rPr>
                <w:rFonts w:ascii="Corbel" w:eastAsia="Times New Roman" w:hAnsi="Corbel" w:cs="Arial"/>
                <w:iCs/>
                <w:sz w:val="20"/>
                <w:szCs w:val="20"/>
                <w:lang w:eastAsia="en-AU"/>
              </w:rPr>
              <w:t>7 April 2025</w:t>
            </w:r>
          </w:p>
        </w:tc>
        <w:tc>
          <w:tcPr>
            <w:tcW w:w="1615" w:type="dxa"/>
            <w:vMerge w:val="restart"/>
            <w:tcBorders>
              <w:top w:val="single" w:sz="8" w:space="0" w:color="4F81BD"/>
              <w:left w:val="single" w:sz="8" w:space="0" w:color="4F81BD"/>
              <w:right w:val="single" w:sz="8" w:space="0" w:color="4F81BD"/>
            </w:tcBorders>
            <w:shd w:val="clear" w:color="auto" w:fill="auto"/>
          </w:tcPr>
          <w:p w14:paraId="6B36BCCD" w14:textId="6A6C7781" w:rsidR="00A421DF" w:rsidRPr="00250B63" w:rsidRDefault="00A421DF" w:rsidP="001B79C9">
            <w:pPr>
              <w:widowControl/>
              <w:spacing w:before="60" w:after="60"/>
              <w:jc w:val="right"/>
              <w:outlineLvl w:val="1"/>
              <w:rPr>
                <w:rFonts w:ascii="Corbel" w:eastAsia="Times New Roman" w:hAnsi="Corbel" w:cs="Arial"/>
                <w:iCs/>
                <w:sz w:val="20"/>
                <w:szCs w:val="20"/>
                <w:lang w:eastAsia="en-AU"/>
              </w:rPr>
            </w:pPr>
            <w:r w:rsidRPr="00250B63">
              <w:rPr>
                <w:rFonts w:ascii="Corbel" w:eastAsia="Times New Roman" w:hAnsi="Corbel" w:cs="Arial"/>
                <w:iCs/>
                <w:sz w:val="20"/>
                <w:szCs w:val="20"/>
                <w:lang w:eastAsia="en-AU"/>
              </w:rPr>
              <w:t>$</w:t>
            </w:r>
            <w:r>
              <w:rPr>
                <w:rFonts w:ascii="Corbel" w:eastAsia="Times New Roman" w:hAnsi="Corbel" w:cs="Arial"/>
                <w:iCs/>
                <w:sz w:val="20"/>
                <w:szCs w:val="20"/>
                <w:lang w:eastAsia="en-AU"/>
              </w:rPr>
              <w:t xml:space="preserve"> 484,960</w:t>
            </w:r>
          </w:p>
        </w:tc>
      </w:tr>
      <w:tr w:rsidR="00A421DF" w:rsidRPr="00250B63" w14:paraId="3B1DA328" w14:textId="77777777" w:rsidTr="00B238AB">
        <w:trPr>
          <w:trHeight w:val="300"/>
        </w:trPr>
        <w:tc>
          <w:tcPr>
            <w:tcW w:w="2116" w:type="dxa"/>
            <w:vMerge/>
            <w:tcBorders>
              <w:left w:val="single" w:sz="8" w:space="0" w:color="4F81BD"/>
              <w:right w:val="single" w:sz="8" w:space="0" w:color="4F81BD"/>
            </w:tcBorders>
            <w:shd w:val="clear" w:color="auto" w:fill="auto"/>
          </w:tcPr>
          <w:p w14:paraId="2B26E542" w14:textId="77777777" w:rsidR="00A421DF" w:rsidRPr="00250B63" w:rsidRDefault="00A421DF" w:rsidP="001B79C9">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0E35F0D8" w14:textId="5363FF5C" w:rsidR="00A421DF" w:rsidRPr="00345A32" w:rsidRDefault="00A421DF" w:rsidP="001B79C9">
            <w:pPr>
              <w:widowControl/>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COMMONWEALTH HOLD POINT (as per </w:t>
            </w:r>
            <w:r w:rsidRPr="00345A32">
              <w:rPr>
                <w:rFonts w:ascii="Corbel" w:eastAsia="Times New Roman" w:hAnsi="Corbel" w:cs="Arial"/>
                <w:b/>
                <w:bCs/>
                <w:iCs/>
                <w:sz w:val="20"/>
                <w:szCs w:val="20"/>
                <w:lang w:eastAsia="en-AU"/>
              </w:rPr>
              <w:t>Attachment 2</w:t>
            </w:r>
            <w:r w:rsidRPr="00345A32">
              <w:rPr>
                <w:rFonts w:ascii="Corbel" w:eastAsia="Times New Roman" w:hAnsi="Corbel" w:cs="Arial"/>
                <w:iCs/>
                <w:sz w:val="20"/>
                <w:szCs w:val="20"/>
                <w:lang w:eastAsia="en-AU"/>
              </w:rPr>
              <w:t>).</w:t>
            </w:r>
          </w:p>
        </w:tc>
        <w:tc>
          <w:tcPr>
            <w:tcW w:w="2555" w:type="dxa"/>
            <w:vMerge/>
            <w:tcBorders>
              <w:left w:val="single" w:sz="8" w:space="0" w:color="4F81BD"/>
              <w:bottom w:val="single" w:sz="8" w:space="0" w:color="4F81BD"/>
              <w:right w:val="single" w:sz="8" w:space="0" w:color="4F81BD"/>
            </w:tcBorders>
            <w:shd w:val="clear" w:color="auto" w:fill="auto"/>
          </w:tcPr>
          <w:p w14:paraId="4665361B" w14:textId="77777777" w:rsidR="00A421DF" w:rsidRPr="00250B63" w:rsidRDefault="00A421DF" w:rsidP="001B79C9">
            <w:pPr>
              <w:widowControl/>
              <w:spacing w:before="60" w:after="60"/>
              <w:outlineLvl w:val="1"/>
              <w:rPr>
                <w:rFonts w:ascii="Corbel" w:eastAsia="Times New Roman" w:hAnsi="Corbel" w:cs="Arial"/>
                <w:iCs/>
                <w:sz w:val="20"/>
                <w:szCs w:val="20"/>
                <w:lang w:eastAsia="en-AU"/>
              </w:rPr>
            </w:pPr>
          </w:p>
        </w:tc>
        <w:tc>
          <w:tcPr>
            <w:tcW w:w="1615" w:type="dxa"/>
            <w:vMerge/>
            <w:tcBorders>
              <w:left w:val="single" w:sz="8" w:space="0" w:color="4F81BD"/>
              <w:bottom w:val="single" w:sz="8" w:space="0" w:color="4F81BD"/>
              <w:right w:val="single" w:sz="8" w:space="0" w:color="4F81BD"/>
            </w:tcBorders>
            <w:shd w:val="clear" w:color="auto" w:fill="auto"/>
          </w:tcPr>
          <w:p w14:paraId="33D98705" w14:textId="77777777" w:rsidR="00A421DF" w:rsidRPr="00250B63" w:rsidRDefault="00A421DF" w:rsidP="001B79C9">
            <w:pPr>
              <w:widowControl/>
              <w:spacing w:before="60" w:after="60"/>
              <w:jc w:val="right"/>
              <w:outlineLvl w:val="1"/>
              <w:rPr>
                <w:rFonts w:ascii="Corbel" w:eastAsia="Times New Roman" w:hAnsi="Corbel" w:cs="Arial"/>
                <w:iCs/>
                <w:sz w:val="20"/>
                <w:szCs w:val="20"/>
                <w:lang w:eastAsia="en-AU"/>
              </w:rPr>
            </w:pPr>
          </w:p>
        </w:tc>
      </w:tr>
      <w:tr w:rsidR="00A421DF" w:rsidRPr="00250B63" w14:paraId="34198AC1" w14:textId="77777777" w:rsidTr="00BD46AA">
        <w:trPr>
          <w:trHeight w:val="300"/>
        </w:trPr>
        <w:tc>
          <w:tcPr>
            <w:tcW w:w="2116" w:type="dxa"/>
            <w:vMerge/>
            <w:tcBorders>
              <w:left w:val="single" w:sz="8" w:space="0" w:color="4F81BD"/>
              <w:right w:val="single" w:sz="8" w:space="0" w:color="4F81BD"/>
            </w:tcBorders>
            <w:shd w:val="clear" w:color="auto" w:fill="auto"/>
          </w:tcPr>
          <w:p w14:paraId="3F57F657" w14:textId="77777777" w:rsidR="00A421DF" w:rsidRPr="00250B63" w:rsidRDefault="00A421DF" w:rsidP="001B79C9">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1A8966E5" w14:textId="22C4F665" w:rsidR="00A421DF" w:rsidRPr="00345A32" w:rsidRDefault="00A421DF" w:rsidP="001B79C9">
            <w:pPr>
              <w:widowControl/>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Milestone 4 – </w:t>
            </w:r>
            <w:r w:rsidRPr="00345A32">
              <w:rPr>
                <w:rFonts w:ascii="Corbel" w:eastAsia="Times New Roman" w:hAnsi="Corbel" w:cs="Arial"/>
                <w:iCs/>
                <w:sz w:val="20"/>
                <w:szCs w:val="20"/>
                <w:u w:val="single"/>
                <w:lang w:eastAsia="en-AU"/>
              </w:rPr>
              <w:t>Project Status Report 3</w:t>
            </w:r>
          </w:p>
          <w:p w14:paraId="2C92329C" w14:textId="1B22D837" w:rsidR="00A421DF" w:rsidRPr="00345A32" w:rsidRDefault="00A421DF"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2025 to 30 September 2025.</w:t>
            </w:r>
            <w:r>
              <w:rPr>
                <w:rFonts w:ascii="Corbel" w:eastAsia="Times New Roman" w:hAnsi="Corbel" w:cs="Arial"/>
                <w:iCs/>
                <w:sz w:val="20"/>
                <w:szCs w:val="20"/>
                <w:lang w:eastAsia="en-AU"/>
              </w:rPr>
              <w:br/>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7FAC5DB0" w14:textId="1BBA5C30" w:rsidR="00A421DF" w:rsidRPr="00250B63" w:rsidRDefault="00A421DF" w:rsidP="001B79C9">
            <w:pPr>
              <w:widowControl/>
              <w:spacing w:before="60" w:after="60"/>
              <w:outlineLvl w:val="1"/>
              <w:rPr>
                <w:rFonts w:ascii="Corbel" w:eastAsia="Times New Roman" w:hAnsi="Corbel" w:cs="Arial"/>
                <w:iCs/>
                <w:sz w:val="20"/>
                <w:szCs w:val="20"/>
                <w:lang w:eastAsia="en-AU"/>
              </w:rPr>
            </w:pPr>
            <w:r w:rsidRPr="00250B63">
              <w:rPr>
                <w:rFonts w:ascii="Corbel" w:eastAsia="Times New Roman" w:hAnsi="Corbel" w:cs="Arial"/>
                <w:iCs/>
                <w:sz w:val="20"/>
                <w:szCs w:val="20"/>
                <w:lang w:eastAsia="en-AU"/>
              </w:rPr>
              <w:t>7 October 2025</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12933309" w14:textId="2E47806D" w:rsidR="00A421DF" w:rsidRPr="00250B63" w:rsidRDefault="00A421DF" w:rsidP="001B79C9">
            <w:pPr>
              <w:widowControl/>
              <w:spacing w:before="60" w:after="60"/>
              <w:jc w:val="right"/>
              <w:outlineLvl w:val="1"/>
              <w:rPr>
                <w:rFonts w:ascii="Corbel" w:eastAsia="Times New Roman" w:hAnsi="Corbel" w:cs="Arial"/>
                <w:iCs/>
                <w:sz w:val="20"/>
                <w:szCs w:val="20"/>
                <w:lang w:eastAsia="en-AU"/>
              </w:rPr>
            </w:pPr>
            <w:r w:rsidRPr="00250B63">
              <w:rPr>
                <w:rFonts w:ascii="Corbel" w:eastAsia="Times New Roman" w:hAnsi="Corbel" w:cs="Arial"/>
                <w:iCs/>
                <w:sz w:val="20"/>
                <w:szCs w:val="20"/>
                <w:lang w:eastAsia="en-AU"/>
              </w:rPr>
              <w:t>$</w:t>
            </w:r>
            <w:r>
              <w:rPr>
                <w:rFonts w:ascii="Corbel" w:eastAsia="Times New Roman" w:hAnsi="Corbel" w:cs="Arial"/>
                <w:iCs/>
                <w:sz w:val="20"/>
                <w:szCs w:val="20"/>
                <w:lang w:eastAsia="en-AU"/>
              </w:rPr>
              <w:t xml:space="preserve"> 6</w:t>
            </w:r>
            <w:r w:rsidRPr="00250B63">
              <w:rPr>
                <w:rFonts w:ascii="Corbel" w:eastAsia="Times New Roman" w:hAnsi="Corbel" w:cs="Arial"/>
                <w:iCs/>
                <w:sz w:val="20"/>
                <w:szCs w:val="20"/>
                <w:lang w:eastAsia="en-AU"/>
              </w:rPr>
              <w:t>00,000</w:t>
            </w:r>
          </w:p>
        </w:tc>
      </w:tr>
      <w:tr w:rsidR="00A421DF" w:rsidRPr="00536D51" w14:paraId="29A8D061" w14:textId="77777777" w:rsidTr="00BD46AA">
        <w:trPr>
          <w:trHeight w:val="300"/>
        </w:trPr>
        <w:tc>
          <w:tcPr>
            <w:tcW w:w="2116" w:type="dxa"/>
            <w:vMerge w:val="restart"/>
            <w:tcBorders>
              <w:left w:val="single" w:sz="8" w:space="0" w:color="4F81BD"/>
              <w:right w:val="single" w:sz="8" w:space="0" w:color="4F81BD"/>
            </w:tcBorders>
            <w:shd w:val="clear" w:color="auto" w:fill="auto"/>
          </w:tcPr>
          <w:p w14:paraId="31779A11" w14:textId="3EF50D68" w:rsidR="00A421DF" w:rsidRPr="00250B63" w:rsidRDefault="00A421DF"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lastRenderedPageBreak/>
              <w:t>VIC-04 (cont.)</w:t>
            </w: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7C0EAA92" w14:textId="08169FC8" w:rsidR="00A421DF" w:rsidRPr="00345A32" w:rsidRDefault="00A421DF" w:rsidP="001B79C9">
            <w:pPr>
              <w:widowControl/>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Milestone 5 – </w:t>
            </w:r>
            <w:r w:rsidRPr="00345A32">
              <w:rPr>
                <w:rFonts w:ascii="Corbel" w:eastAsia="Times New Roman" w:hAnsi="Corbel" w:cs="Arial"/>
                <w:iCs/>
                <w:sz w:val="20"/>
                <w:szCs w:val="20"/>
                <w:u w:val="single"/>
                <w:lang w:eastAsia="en-AU"/>
              </w:rPr>
              <w:t>Project Status Report 4</w:t>
            </w:r>
          </w:p>
          <w:p w14:paraId="3DCD9F63" w14:textId="7C3D88A9" w:rsidR="00A421DF" w:rsidRPr="00345A32" w:rsidRDefault="00A421DF"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2025 to 31 March 2026.</w:t>
            </w:r>
          </w:p>
          <w:p w14:paraId="545E450F" w14:textId="6150ABDA" w:rsidR="00A421DF" w:rsidRPr="00345A32" w:rsidRDefault="00A421DF"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Acceptance by the Commonwealth of the Project Work Plan, updated as necessary, for works to be undertaken between 1 July 2026 </w:t>
            </w:r>
            <w:r>
              <w:rPr>
                <w:rFonts w:ascii="Corbel" w:eastAsia="Times New Roman" w:hAnsi="Corbel" w:cs="Arial"/>
                <w:iCs/>
                <w:sz w:val="20"/>
                <w:szCs w:val="20"/>
                <w:lang w:eastAsia="en-AU"/>
              </w:rPr>
              <w:t>and</w:t>
            </w:r>
            <w:r w:rsidRPr="00345A32">
              <w:rPr>
                <w:rFonts w:ascii="Corbel" w:eastAsia="Times New Roman" w:hAnsi="Corbel" w:cs="Arial"/>
                <w:iCs/>
                <w:sz w:val="20"/>
                <w:szCs w:val="20"/>
                <w:lang w:eastAsia="en-AU"/>
              </w:rPr>
              <w:t xml:space="preserve"> the end of the Project.</w:t>
            </w:r>
            <w:r>
              <w:rPr>
                <w:rFonts w:ascii="Corbel" w:eastAsia="Times New Roman" w:hAnsi="Corbel" w:cs="Arial"/>
                <w:iCs/>
                <w:sz w:val="20"/>
                <w:szCs w:val="20"/>
                <w:lang w:eastAsia="en-AU"/>
              </w:rPr>
              <w:br/>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3F8C23D8" w14:textId="6AD34F4A" w:rsidR="00A421DF" w:rsidRPr="00250B63" w:rsidRDefault="00A421DF" w:rsidP="001B79C9">
            <w:pPr>
              <w:widowControl/>
              <w:spacing w:before="60" w:after="60"/>
              <w:outlineLvl w:val="1"/>
              <w:rPr>
                <w:rFonts w:ascii="Corbel" w:eastAsia="Times New Roman" w:hAnsi="Corbel" w:cs="Arial"/>
                <w:iCs/>
                <w:sz w:val="20"/>
                <w:szCs w:val="20"/>
                <w:lang w:eastAsia="en-AU"/>
              </w:rPr>
            </w:pPr>
            <w:r w:rsidRPr="00250B63">
              <w:rPr>
                <w:rFonts w:ascii="Corbel" w:eastAsia="Times New Roman" w:hAnsi="Corbel" w:cs="Arial"/>
                <w:iCs/>
                <w:sz w:val="20"/>
                <w:szCs w:val="20"/>
                <w:lang w:eastAsia="en-AU"/>
              </w:rPr>
              <w:t>7 April 2026</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7E47F5AC" w14:textId="5FB0AE68" w:rsidR="00A421DF" w:rsidRDefault="00A421DF" w:rsidP="001B79C9">
            <w:pPr>
              <w:widowControl/>
              <w:spacing w:before="60" w:after="60"/>
              <w:jc w:val="right"/>
              <w:outlineLvl w:val="1"/>
              <w:rPr>
                <w:rFonts w:ascii="Corbel" w:eastAsia="Times New Roman" w:hAnsi="Corbel" w:cs="Arial"/>
                <w:iCs/>
                <w:sz w:val="20"/>
                <w:szCs w:val="20"/>
                <w:lang w:eastAsia="en-AU"/>
              </w:rPr>
            </w:pPr>
            <w:r w:rsidRPr="00250B63">
              <w:rPr>
                <w:rFonts w:ascii="Corbel" w:eastAsia="Times New Roman" w:hAnsi="Corbel" w:cs="Arial"/>
                <w:iCs/>
                <w:sz w:val="20"/>
                <w:szCs w:val="20"/>
                <w:lang w:eastAsia="en-AU"/>
              </w:rPr>
              <w:t>$</w:t>
            </w:r>
            <w:r>
              <w:rPr>
                <w:rFonts w:ascii="Corbel" w:eastAsia="Times New Roman" w:hAnsi="Corbel" w:cs="Arial"/>
                <w:iCs/>
                <w:sz w:val="20"/>
                <w:szCs w:val="20"/>
                <w:lang w:eastAsia="en-AU"/>
              </w:rPr>
              <w:t xml:space="preserve"> 4</w:t>
            </w:r>
            <w:r w:rsidRPr="00250B63">
              <w:rPr>
                <w:rFonts w:ascii="Corbel" w:eastAsia="Times New Roman" w:hAnsi="Corbel" w:cs="Arial"/>
                <w:iCs/>
                <w:sz w:val="20"/>
                <w:szCs w:val="20"/>
                <w:lang w:eastAsia="en-AU"/>
              </w:rPr>
              <w:t>00,000</w:t>
            </w:r>
          </w:p>
        </w:tc>
      </w:tr>
      <w:tr w:rsidR="00A421DF" w:rsidRPr="00536D51" w14:paraId="257F2659" w14:textId="77777777" w:rsidTr="00BD46AA">
        <w:trPr>
          <w:trHeight w:val="300"/>
        </w:trPr>
        <w:tc>
          <w:tcPr>
            <w:tcW w:w="2116" w:type="dxa"/>
            <w:vMerge/>
            <w:tcBorders>
              <w:left w:val="single" w:sz="8" w:space="0" w:color="4F81BD"/>
              <w:right w:val="single" w:sz="8" w:space="0" w:color="4F81BD"/>
            </w:tcBorders>
            <w:shd w:val="clear" w:color="auto" w:fill="auto"/>
          </w:tcPr>
          <w:p w14:paraId="3E23260C" w14:textId="77777777" w:rsidR="00A421DF" w:rsidRDefault="00A421DF" w:rsidP="001B79C9">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684831B7" w14:textId="181FC518" w:rsidR="00A421DF" w:rsidRPr="00345A32" w:rsidRDefault="00A421DF" w:rsidP="001B79C9">
            <w:pPr>
              <w:widowControl/>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Milestone 6 – </w:t>
            </w:r>
            <w:r w:rsidRPr="00345A32">
              <w:rPr>
                <w:rFonts w:ascii="Corbel" w:eastAsia="Times New Roman" w:hAnsi="Corbel" w:cs="Arial"/>
                <w:iCs/>
                <w:sz w:val="20"/>
                <w:szCs w:val="20"/>
                <w:u w:val="single"/>
                <w:lang w:eastAsia="en-AU"/>
              </w:rPr>
              <w:t>Project Status Report 5</w:t>
            </w:r>
          </w:p>
          <w:p w14:paraId="65776D74" w14:textId="524F6827" w:rsidR="00A421DF" w:rsidRPr="00345A32" w:rsidRDefault="00A421DF"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2026 to 30 September 2026.</w:t>
            </w:r>
            <w:r>
              <w:rPr>
                <w:rFonts w:ascii="Corbel" w:eastAsia="Times New Roman" w:hAnsi="Corbel" w:cs="Arial"/>
                <w:iCs/>
                <w:sz w:val="20"/>
                <w:szCs w:val="20"/>
                <w:lang w:eastAsia="en-AU"/>
              </w:rPr>
              <w:br/>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31AEE5D7" w14:textId="1FE57390" w:rsidR="00A421DF" w:rsidRDefault="00A421DF"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October 2026</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1DB435C2" w14:textId="3B2FA42B" w:rsidR="00A421DF" w:rsidRDefault="00A421DF"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$ 150,000</w:t>
            </w:r>
          </w:p>
        </w:tc>
      </w:tr>
      <w:tr w:rsidR="00A421DF" w:rsidRPr="00536D51" w14:paraId="7C8C74A6" w14:textId="77777777" w:rsidTr="00BD46AA">
        <w:trPr>
          <w:trHeight w:val="300"/>
        </w:trPr>
        <w:tc>
          <w:tcPr>
            <w:tcW w:w="2116" w:type="dxa"/>
            <w:vMerge/>
            <w:tcBorders>
              <w:left w:val="single" w:sz="8" w:space="0" w:color="4F81BD"/>
              <w:right w:val="single" w:sz="8" w:space="0" w:color="4F81BD"/>
            </w:tcBorders>
            <w:shd w:val="clear" w:color="auto" w:fill="auto"/>
          </w:tcPr>
          <w:p w14:paraId="50F6A5CF" w14:textId="77777777" w:rsidR="00A421DF" w:rsidRDefault="00A421DF" w:rsidP="001B79C9">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66B672D4" w14:textId="677044DE" w:rsidR="00A421DF" w:rsidRPr="00345A32" w:rsidRDefault="00A421DF" w:rsidP="001B79C9">
            <w:pPr>
              <w:widowControl/>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Milestone 7 – </w:t>
            </w:r>
            <w:r w:rsidRPr="00345A32">
              <w:rPr>
                <w:rFonts w:ascii="Corbel" w:eastAsia="Times New Roman" w:hAnsi="Corbel" w:cs="Arial"/>
                <w:iCs/>
                <w:sz w:val="20"/>
                <w:szCs w:val="20"/>
                <w:u w:val="single"/>
                <w:lang w:eastAsia="en-AU"/>
              </w:rPr>
              <w:t>Final Project Report</w:t>
            </w:r>
          </w:p>
          <w:p w14:paraId="2143E65F" w14:textId="60819CCC" w:rsidR="00A421DF" w:rsidRPr="00345A32" w:rsidRDefault="00A421DF" w:rsidP="00463171">
            <w:pPr>
              <w:pStyle w:val="ListParagraph"/>
              <w:widowControl/>
              <w:numPr>
                <w:ilvl w:val="0"/>
                <w:numId w:val="4"/>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r>
              <w:rPr>
                <w:rFonts w:ascii="Corbel" w:eastAsia="Times New Roman" w:hAnsi="Corbel" w:cs="Arial"/>
                <w:iCs/>
                <w:sz w:val="20"/>
                <w:szCs w:val="20"/>
                <w:lang w:eastAsia="en-AU"/>
              </w:rPr>
              <w:br/>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44E991C5" w14:textId="09647E16" w:rsidR="00A421DF" w:rsidRDefault="00A421DF"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April 2027</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4F8A0270" w14:textId="686DE20B" w:rsidR="00A421DF" w:rsidRDefault="00A421DF"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$ 65,040</w:t>
            </w:r>
          </w:p>
        </w:tc>
      </w:tr>
      <w:tr w:rsidR="001B79C9" w:rsidRPr="00536D51" w14:paraId="4F4F76B2" w14:textId="77777777" w:rsidTr="00D84DF0">
        <w:trPr>
          <w:trHeight w:val="300"/>
        </w:trPr>
        <w:tc>
          <w:tcPr>
            <w:tcW w:w="2116" w:type="dxa"/>
            <w:tcBorders>
              <w:left w:val="single" w:sz="8" w:space="0" w:color="4F81BD"/>
              <w:bottom w:val="single" w:sz="8" w:space="0" w:color="4F81BD"/>
              <w:right w:val="single" w:sz="8" w:space="0" w:color="4F81BD"/>
            </w:tcBorders>
            <w:shd w:val="clear" w:color="auto" w:fill="auto"/>
          </w:tcPr>
          <w:p w14:paraId="2486C1C9" w14:textId="2920D1E9" w:rsidR="001B79C9" w:rsidRDefault="001B79C9"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VIC-07 </w:t>
            </w:r>
            <w:r w:rsidR="00E546EF">
              <w:rPr>
                <w:rFonts w:ascii="Corbel" w:eastAsia="Times New Roman" w:hAnsi="Corbel" w:cs="Arial"/>
                <w:iCs/>
                <w:sz w:val="20"/>
                <w:szCs w:val="20"/>
                <w:lang w:eastAsia="en-AU"/>
              </w:rPr>
              <w:t>–</w:t>
            </w:r>
            <w:r>
              <w:rPr>
                <w:rFonts w:ascii="Corbel" w:eastAsia="Times New Roman" w:hAnsi="Corbel" w:cs="Arial"/>
                <w:iCs/>
                <w:sz w:val="20"/>
                <w:szCs w:val="20"/>
                <w:lang w:eastAsia="en-AU"/>
              </w:rPr>
              <w:t xml:space="preserve"> </w:t>
            </w:r>
            <w:r w:rsidRPr="00CE4CD2">
              <w:rPr>
                <w:rFonts w:ascii="Corbel" w:eastAsia="Times New Roman" w:hAnsi="Corbel" w:cs="Arial"/>
                <w:iCs/>
                <w:sz w:val="20"/>
                <w:szCs w:val="20"/>
                <w:lang w:eastAsia="en-AU"/>
              </w:rPr>
              <w:t>Revitalising the Annulus Billabong at Yarra Flats Park</w:t>
            </w: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14B2D89C" w14:textId="77777777" w:rsidR="001B79C9" w:rsidRPr="008F34F9" w:rsidRDefault="001B79C9" w:rsidP="001B79C9">
            <w:pPr>
              <w:widowControl/>
              <w:spacing w:before="60" w:after="60"/>
              <w:outlineLvl w:val="1"/>
              <w:rPr>
                <w:rFonts w:ascii="Corbel" w:eastAsia="Times New Roman" w:hAnsi="Corbel" w:cs="Arial"/>
                <w:iCs/>
                <w:sz w:val="20"/>
                <w:szCs w:val="20"/>
                <w:lang w:eastAsia="en-AU"/>
              </w:rPr>
            </w:pPr>
            <w:r w:rsidRPr="008F34F9">
              <w:rPr>
                <w:rFonts w:ascii="Corbel" w:eastAsia="Times New Roman" w:hAnsi="Corbel" w:cs="Arial"/>
                <w:iCs/>
                <w:sz w:val="20"/>
                <w:szCs w:val="20"/>
                <w:lang w:eastAsia="en-AU"/>
              </w:rPr>
              <w:t xml:space="preserve">Milestone 1 – </w:t>
            </w:r>
            <w:r w:rsidRPr="008F34F9">
              <w:rPr>
                <w:rFonts w:ascii="Corbel" w:eastAsia="Times New Roman" w:hAnsi="Corbel" w:cs="Arial"/>
                <w:iCs/>
                <w:sz w:val="20"/>
                <w:szCs w:val="20"/>
                <w:u w:val="single"/>
                <w:lang w:eastAsia="en-AU"/>
              </w:rPr>
              <w:t>Project Commencement</w:t>
            </w:r>
          </w:p>
          <w:p w14:paraId="56828FD9" w14:textId="1B601883" w:rsidR="001B79C9" w:rsidRPr="008F34F9" w:rsidRDefault="001B79C9"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8F34F9">
              <w:rPr>
                <w:rFonts w:ascii="Corbel" w:eastAsia="Times New Roman" w:hAnsi="Corbel" w:cs="Arial"/>
                <w:iCs/>
                <w:sz w:val="20"/>
                <w:szCs w:val="20"/>
                <w:lang w:eastAsia="en-AU"/>
              </w:rPr>
              <w:t>Acceptance by the Commonwealth of evidence that demonstrates Agreement between Victoria and Melbourne Water</w:t>
            </w:r>
            <w:r w:rsidR="00507172" w:rsidRPr="008F34F9">
              <w:rPr>
                <w:rFonts w:ascii="Corbel" w:eastAsia="Times New Roman" w:hAnsi="Corbel" w:cs="Arial"/>
                <w:iCs/>
                <w:sz w:val="20"/>
                <w:szCs w:val="20"/>
                <w:lang w:eastAsia="en-AU"/>
              </w:rPr>
              <w:t xml:space="preserve"> (in collaboration with Friends of Yarra Flats Park)</w:t>
            </w:r>
            <w:r w:rsidRPr="008F34F9">
              <w:rPr>
                <w:rFonts w:ascii="Corbel" w:eastAsia="Times New Roman" w:hAnsi="Corbel" w:cs="Arial"/>
                <w:iCs/>
                <w:sz w:val="20"/>
                <w:szCs w:val="20"/>
                <w:lang w:eastAsia="en-AU"/>
              </w:rPr>
              <w:t>, Establishment of Project Governance Arrangements, high level project costings breakdown and satisfaction of any initial conditions of funding approval.</w:t>
            </w:r>
          </w:p>
          <w:p w14:paraId="60C504A0" w14:textId="1C3E2651" w:rsidR="001B79C9" w:rsidRPr="008F34F9" w:rsidRDefault="001B79C9"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8F34F9">
              <w:rPr>
                <w:rFonts w:ascii="Corbel" w:eastAsia="Times New Roman" w:hAnsi="Corbel" w:cs="Arial"/>
                <w:iCs/>
                <w:sz w:val="20"/>
                <w:szCs w:val="20"/>
                <w:lang w:eastAsia="en-AU"/>
              </w:rPr>
              <w:t xml:space="preserve">Acceptance by the Commonwealth of a Project Work Plan (as per </w:t>
            </w:r>
            <w:r w:rsidRPr="008F34F9">
              <w:rPr>
                <w:rFonts w:ascii="Corbel" w:eastAsia="Times New Roman" w:hAnsi="Corbel" w:cs="Arial"/>
                <w:b/>
                <w:bCs/>
                <w:iCs/>
                <w:sz w:val="20"/>
                <w:szCs w:val="20"/>
                <w:lang w:eastAsia="en-AU"/>
              </w:rPr>
              <w:t>Attachment 1</w:t>
            </w:r>
            <w:r w:rsidRPr="008F34F9">
              <w:rPr>
                <w:rFonts w:ascii="Corbel" w:eastAsia="Times New Roman" w:hAnsi="Corbel" w:cs="Arial"/>
                <w:iCs/>
                <w:sz w:val="20"/>
                <w:szCs w:val="20"/>
                <w:lang w:eastAsia="en-AU"/>
              </w:rPr>
              <w:t xml:space="preserve">) for the Project up to at least 31 </w:t>
            </w:r>
            <w:r w:rsidR="00D92FB5" w:rsidRPr="008F34F9">
              <w:rPr>
                <w:rFonts w:ascii="Corbel" w:eastAsia="Times New Roman" w:hAnsi="Corbel" w:cs="Arial"/>
                <w:iCs/>
                <w:sz w:val="20"/>
                <w:szCs w:val="20"/>
                <w:lang w:eastAsia="en-AU"/>
              </w:rPr>
              <w:t xml:space="preserve">October </w:t>
            </w:r>
            <w:r w:rsidRPr="008F34F9">
              <w:rPr>
                <w:rFonts w:ascii="Corbel" w:eastAsia="Times New Roman" w:hAnsi="Corbel" w:cs="Arial"/>
                <w:iCs/>
                <w:sz w:val="20"/>
                <w:szCs w:val="20"/>
                <w:lang w:eastAsia="en-AU"/>
              </w:rPr>
              <w:t>2024.</w:t>
            </w:r>
            <w:r w:rsidR="00A421DF">
              <w:rPr>
                <w:rFonts w:ascii="Corbel" w:eastAsia="Times New Roman" w:hAnsi="Corbel" w:cs="Arial"/>
                <w:iCs/>
                <w:sz w:val="20"/>
                <w:szCs w:val="20"/>
                <w:lang w:eastAsia="en-AU"/>
              </w:rPr>
              <w:br/>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014F5F59" w14:textId="62E0543C" w:rsidR="001B79C9" w:rsidRDefault="001B79C9"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April 2024</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5D09780D" w14:textId="650D0E3B" w:rsidR="001B79C9" w:rsidRDefault="001B79C9"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486A30">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215,000</w:t>
            </w:r>
          </w:p>
        </w:tc>
      </w:tr>
      <w:tr w:rsidR="00A421DF" w:rsidRPr="00536D51" w14:paraId="1C827D85" w14:textId="77777777" w:rsidTr="00D84DF0">
        <w:trPr>
          <w:trHeight w:val="300"/>
        </w:trPr>
        <w:tc>
          <w:tcPr>
            <w:tcW w:w="2116" w:type="dxa"/>
            <w:tcBorders>
              <w:left w:val="nil"/>
              <w:bottom w:val="nil"/>
              <w:right w:val="nil"/>
            </w:tcBorders>
            <w:shd w:val="clear" w:color="auto" w:fill="auto"/>
          </w:tcPr>
          <w:p w14:paraId="4D58E4AB" w14:textId="77777777" w:rsidR="00A421DF" w:rsidRDefault="00A421DF" w:rsidP="001B79C9">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nil"/>
              <w:bottom w:val="nil"/>
              <w:right w:val="nil"/>
            </w:tcBorders>
            <w:shd w:val="clear" w:color="auto" w:fill="auto"/>
          </w:tcPr>
          <w:p w14:paraId="3FBAC014" w14:textId="77777777" w:rsidR="00A421DF" w:rsidRDefault="00A421DF" w:rsidP="001B79C9">
            <w:pPr>
              <w:widowControl/>
              <w:spacing w:before="60" w:after="60"/>
              <w:outlineLvl w:val="1"/>
              <w:rPr>
                <w:rFonts w:ascii="Corbel" w:eastAsia="Times New Roman" w:hAnsi="Corbel" w:cs="Arial"/>
                <w:iCs/>
                <w:sz w:val="20"/>
                <w:szCs w:val="20"/>
                <w:lang w:eastAsia="en-AU"/>
              </w:rPr>
            </w:pPr>
          </w:p>
          <w:p w14:paraId="664940B2" w14:textId="77777777" w:rsidR="00A421DF" w:rsidRPr="008F34F9" w:rsidRDefault="00A421DF" w:rsidP="001B79C9">
            <w:pPr>
              <w:widowControl/>
              <w:spacing w:before="60" w:after="60"/>
              <w:outlineLvl w:val="1"/>
              <w:rPr>
                <w:rFonts w:ascii="Corbel" w:eastAsia="Times New Roman" w:hAnsi="Corbel" w:cs="Arial"/>
                <w:iCs/>
                <w:sz w:val="20"/>
                <w:szCs w:val="20"/>
                <w:lang w:eastAsia="en-AU"/>
              </w:rPr>
            </w:pPr>
          </w:p>
        </w:tc>
        <w:tc>
          <w:tcPr>
            <w:tcW w:w="2555" w:type="dxa"/>
            <w:tcBorders>
              <w:top w:val="single" w:sz="8" w:space="0" w:color="4F81BD"/>
              <w:left w:val="nil"/>
              <w:bottom w:val="nil"/>
              <w:right w:val="nil"/>
            </w:tcBorders>
            <w:shd w:val="clear" w:color="auto" w:fill="auto"/>
          </w:tcPr>
          <w:p w14:paraId="2343DEEF" w14:textId="77777777" w:rsidR="00A421DF" w:rsidRDefault="00A421DF" w:rsidP="001B79C9">
            <w:pPr>
              <w:widowControl/>
              <w:spacing w:before="60" w:after="60"/>
              <w:outlineLvl w:val="1"/>
              <w:rPr>
                <w:rFonts w:ascii="Corbel" w:eastAsia="Times New Roman" w:hAnsi="Corbel" w:cs="Arial"/>
                <w:iCs/>
                <w:sz w:val="20"/>
                <w:szCs w:val="20"/>
                <w:lang w:eastAsia="en-AU"/>
              </w:rPr>
            </w:pPr>
          </w:p>
        </w:tc>
        <w:tc>
          <w:tcPr>
            <w:tcW w:w="1615" w:type="dxa"/>
            <w:tcBorders>
              <w:top w:val="single" w:sz="8" w:space="0" w:color="4F81BD"/>
              <w:left w:val="nil"/>
              <w:bottom w:val="nil"/>
              <w:right w:val="nil"/>
            </w:tcBorders>
            <w:shd w:val="clear" w:color="auto" w:fill="auto"/>
          </w:tcPr>
          <w:p w14:paraId="7DCC2A5F" w14:textId="77777777" w:rsidR="00A421DF" w:rsidRDefault="00A421DF" w:rsidP="001B79C9">
            <w:pPr>
              <w:widowControl/>
              <w:spacing w:before="60" w:after="60"/>
              <w:jc w:val="right"/>
              <w:outlineLvl w:val="1"/>
              <w:rPr>
                <w:rFonts w:ascii="Corbel" w:eastAsia="Times New Roman" w:hAnsi="Corbel" w:cs="Arial"/>
                <w:iCs/>
                <w:sz w:val="20"/>
                <w:szCs w:val="20"/>
                <w:lang w:eastAsia="en-AU"/>
              </w:rPr>
            </w:pPr>
          </w:p>
        </w:tc>
      </w:tr>
      <w:tr w:rsidR="00835172" w:rsidRPr="00536D51" w14:paraId="4F14911B" w14:textId="77777777" w:rsidTr="001B1E38">
        <w:trPr>
          <w:trHeight w:val="300"/>
        </w:trPr>
        <w:tc>
          <w:tcPr>
            <w:tcW w:w="2116" w:type="dxa"/>
            <w:vMerge w:val="restart"/>
            <w:tcBorders>
              <w:top w:val="nil"/>
              <w:left w:val="single" w:sz="8" w:space="0" w:color="4F81BD"/>
              <w:right w:val="single" w:sz="8" w:space="0" w:color="4F81BD"/>
            </w:tcBorders>
            <w:shd w:val="clear" w:color="auto" w:fill="auto"/>
          </w:tcPr>
          <w:p w14:paraId="6861C521" w14:textId="135C8954" w:rsidR="00835172" w:rsidRDefault="00835172"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lastRenderedPageBreak/>
              <w:t>VIC-07 (cont.)</w:t>
            </w:r>
          </w:p>
        </w:tc>
        <w:tc>
          <w:tcPr>
            <w:tcW w:w="7652" w:type="dxa"/>
            <w:tcBorders>
              <w:top w:val="nil"/>
              <w:left w:val="single" w:sz="8" w:space="0" w:color="4F81BD"/>
              <w:bottom w:val="single" w:sz="8" w:space="0" w:color="4F81BD"/>
              <w:right w:val="single" w:sz="8" w:space="0" w:color="4F81BD"/>
            </w:tcBorders>
            <w:shd w:val="clear" w:color="auto" w:fill="auto"/>
          </w:tcPr>
          <w:p w14:paraId="1FDA7E7E" w14:textId="21744F55" w:rsidR="00835172" w:rsidRPr="008F34F9" w:rsidRDefault="00835172" w:rsidP="001B79C9">
            <w:pPr>
              <w:widowControl/>
              <w:spacing w:before="60" w:after="60"/>
              <w:outlineLvl w:val="1"/>
              <w:rPr>
                <w:rFonts w:ascii="Corbel" w:eastAsia="Times New Roman" w:hAnsi="Corbel" w:cs="Arial"/>
                <w:iCs/>
                <w:sz w:val="20"/>
                <w:szCs w:val="20"/>
                <w:lang w:eastAsia="en-AU"/>
              </w:rPr>
            </w:pPr>
            <w:r w:rsidRPr="008F34F9">
              <w:rPr>
                <w:rFonts w:ascii="Corbel" w:eastAsia="Times New Roman" w:hAnsi="Corbel" w:cs="Arial"/>
                <w:iCs/>
                <w:sz w:val="20"/>
                <w:szCs w:val="20"/>
                <w:lang w:eastAsia="en-AU"/>
              </w:rPr>
              <w:t xml:space="preserve">Milestone 2 – </w:t>
            </w:r>
            <w:r w:rsidRPr="008F34F9">
              <w:rPr>
                <w:rFonts w:ascii="Corbel" w:eastAsia="Times New Roman" w:hAnsi="Corbel" w:cs="Arial"/>
                <w:iCs/>
                <w:sz w:val="20"/>
                <w:szCs w:val="20"/>
                <w:u w:val="single"/>
                <w:lang w:eastAsia="en-AU"/>
              </w:rPr>
              <w:t>Project Status Report 1</w:t>
            </w:r>
          </w:p>
          <w:p w14:paraId="75774FD7" w14:textId="1B7A2CA2" w:rsidR="00835172" w:rsidRPr="008F34F9" w:rsidRDefault="00835172"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8F34F9">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30 September 2024.</w:t>
            </w:r>
          </w:p>
          <w:p w14:paraId="41C024DB" w14:textId="44E2E42F" w:rsidR="00835172" w:rsidRPr="008F34F9" w:rsidRDefault="00835172" w:rsidP="007470A7">
            <w:pPr>
              <w:pStyle w:val="ListParagraph"/>
              <w:widowControl/>
              <w:numPr>
                <w:ilvl w:val="0"/>
                <w:numId w:val="4"/>
              </w:numPr>
              <w:spacing w:before="60" w:after="60"/>
              <w:outlineLvl w:val="1"/>
              <w:rPr>
                <w:rFonts w:ascii="Corbel" w:eastAsia="Times New Roman" w:hAnsi="Corbel" w:cs="Arial"/>
                <w:iCs/>
                <w:sz w:val="20"/>
                <w:szCs w:val="20"/>
                <w:lang w:eastAsia="en-AU"/>
              </w:rPr>
            </w:pPr>
            <w:r w:rsidRPr="008F34F9">
              <w:rPr>
                <w:rFonts w:ascii="Corbel" w:eastAsia="Times New Roman" w:hAnsi="Corbel" w:cs="Arial"/>
                <w:iCs/>
                <w:sz w:val="20"/>
                <w:szCs w:val="20"/>
                <w:lang w:eastAsia="en-AU"/>
              </w:rPr>
              <w:t>Acceptance by the Commonwealth of evidence that demonstrates satisfaction of any remaining conditions of funding approval.</w:t>
            </w:r>
          </w:p>
          <w:p w14:paraId="09D47C60" w14:textId="7EFAAFE3" w:rsidR="00835172" w:rsidRPr="008F34F9" w:rsidRDefault="00835172"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8F34F9">
              <w:rPr>
                <w:rFonts w:ascii="Corbel" w:eastAsia="Times New Roman" w:hAnsi="Corbel" w:cs="Arial"/>
                <w:iCs/>
                <w:sz w:val="20"/>
                <w:szCs w:val="20"/>
                <w:lang w:eastAsia="en-AU"/>
              </w:rPr>
              <w:t xml:space="preserve">Acceptance by the Commonwealth of the Project Work Plan, updated as necessary, for works to be undertaken between 1 November </w:t>
            </w:r>
            <w:r w:rsidRPr="009B1C04">
              <w:rPr>
                <w:rFonts w:ascii="Corbel" w:eastAsia="Times New Roman" w:hAnsi="Corbel" w:cs="Arial"/>
                <w:iCs/>
                <w:sz w:val="20"/>
                <w:szCs w:val="20"/>
                <w:lang w:eastAsia="en-AU"/>
              </w:rPr>
              <w:t>2024</w:t>
            </w:r>
            <w:r w:rsidRPr="008F34F9">
              <w:rPr>
                <w:rFonts w:ascii="Corbel" w:eastAsia="Times New Roman" w:hAnsi="Corbel" w:cs="Arial"/>
                <w:iCs/>
                <w:sz w:val="20"/>
                <w:szCs w:val="20"/>
                <w:lang w:eastAsia="en-AU"/>
              </w:rPr>
              <w:t xml:space="preserve"> to 31 December 2025.</w:t>
            </w:r>
            <w:r>
              <w:rPr>
                <w:rFonts w:ascii="Corbel" w:eastAsia="Times New Roman" w:hAnsi="Corbel" w:cs="Arial"/>
                <w:iCs/>
                <w:sz w:val="20"/>
                <w:szCs w:val="20"/>
                <w:lang w:eastAsia="en-AU"/>
              </w:rPr>
              <w:br/>
            </w:r>
          </w:p>
        </w:tc>
        <w:tc>
          <w:tcPr>
            <w:tcW w:w="2555" w:type="dxa"/>
            <w:tcBorders>
              <w:top w:val="nil"/>
              <w:left w:val="single" w:sz="8" w:space="0" w:color="4F81BD"/>
              <w:bottom w:val="single" w:sz="8" w:space="0" w:color="4F81BD"/>
              <w:right w:val="single" w:sz="8" w:space="0" w:color="4F81BD"/>
            </w:tcBorders>
            <w:shd w:val="clear" w:color="auto" w:fill="auto"/>
          </w:tcPr>
          <w:p w14:paraId="37B42C3E" w14:textId="6500B19B" w:rsidR="00835172" w:rsidRDefault="00835172"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October 2024</w:t>
            </w:r>
          </w:p>
        </w:tc>
        <w:tc>
          <w:tcPr>
            <w:tcW w:w="1615" w:type="dxa"/>
            <w:tcBorders>
              <w:top w:val="nil"/>
              <w:left w:val="single" w:sz="8" w:space="0" w:color="4F81BD"/>
              <w:bottom w:val="single" w:sz="8" w:space="0" w:color="4F81BD"/>
              <w:right w:val="single" w:sz="8" w:space="0" w:color="4F81BD"/>
            </w:tcBorders>
            <w:shd w:val="clear" w:color="auto" w:fill="auto"/>
          </w:tcPr>
          <w:p w14:paraId="1612174D" w14:textId="03CD1A5E" w:rsidR="00835172" w:rsidRDefault="00835172"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$ 260,000</w:t>
            </w:r>
          </w:p>
        </w:tc>
      </w:tr>
      <w:tr w:rsidR="00835172" w:rsidRPr="00536D51" w14:paraId="181AE4D7" w14:textId="77777777" w:rsidTr="00BD46AA">
        <w:trPr>
          <w:trHeight w:val="300"/>
        </w:trPr>
        <w:tc>
          <w:tcPr>
            <w:tcW w:w="2116" w:type="dxa"/>
            <w:vMerge/>
            <w:tcBorders>
              <w:left w:val="single" w:sz="8" w:space="0" w:color="4F81BD"/>
              <w:right w:val="single" w:sz="8" w:space="0" w:color="4F81BD"/>
            </w:tcBorders>
            <w:shd w:val="clear" w:color="auto" w:fill="auto"/>
          </w:tcPr>
          <w:p w14:paraId="64324894" w14:textId="77777777" w:rsidR="00835172" w:rsidRDefault="00835172" w:rsidP="001B79C9">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68AB5BDA" w14:textId="2A194C37" w:rsidR="00835172" w:rsidRPr="008F34F9" w:rsidRDefault="00835172" w:rsidP="001B79C9">
            <w:pPr>
              <w:widowControl/>
              <w:spacing w:before="60" w:after="60"/>
              <w:outlineLvl w:val="1"/>
              <w:rPr>
                <w:rFonts w:ascii="Corbel" w:eastAsia="Times New Roman" w:hAnsi="Corbel" w:cs="Arial"/>
                <w:iCs/>
                <w:sz w:val="20"/>
                <w:szCs w:val="20"/>
                <w:lang w:eastAsia="en-AU"/>
              </w:rPr>
            </w:pPr>
            <w:r w:rsidRPr="008F34F9">
              <w:rPr>
                <w:rFonts w:ascii="Corbel" w:eastAsia="Times New Roman" w:hAnsi="Corbel" w:cs="Arial"/>
                <w:iCs/>
                <w:sz w:val="20"/>
                <w:szCs w:val="20"/>
                <w:lang w:eastAsia="en-AU"/>
              </w:rPr>
              <w:t xml:space="preserve">Milestone 3 – </w:t>
            </w:r>
            <w:r w:rsidRPr="008F34F9">
              <w:rPr>
                <w:rFonts w:ascii="Corbel" w:eastAsia="Times New Roman" w:hAnsi="Corbel" w:cs="Arial"/>
                <w:iCs/>
                <w:sz w:val="20"/>
                <w:szCs w:val="20"/>
                <w:u w:val="single"/>
                <w:lang w:eastAsia="en-AU"/>
              </w:rPr>
              <w:t>Project Status Report 2</w:t>
            </w:r>
          </w:p>
          <w:p w14:paraId="78174E66" w14:textId="5FEA8A4C" w:rsidR="00835172" w:rsidRPr="008F34F9" w:rsidRDefault="00835172"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8F34F9">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2024 to 31 March 2025.</w:t>
            </w:r>
            <w:r>
              <w:rPr>
                <w:rFonts w:ascii="Corbel" w:eastAsia="Times New Roman" w:hAnsi="Corbel" w:cs="Arial"/>
                <w:iCs/>
                <w:sz w:val="20"/>
                <w:szCs w:val="20"/>
                <w:lang w:eastAsia="en-AU"/>
              </w:rPr>
              <w:br/>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312789D4" w14:textId="120F0A6B" w:rsidR="00835172" w:rsidRDefault="00835172"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April 2025</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54DF5DB6" w14:textId="7746454A" w:rsidR="00835172" w:rsidRDefault="00835172"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$ 200,000</w:t>
            </w:r>
          </w:p>
        </w:tc>
      </w:tr>
      <w:tr w:rsidR="00835172" w:rsidRPr="00536D51" w14:paraId="5D2E71F0" w14:textId="77777777" w:rsidTr="00BD46AA">
        <w:trPr>
          <w:trHeight w:val="300"/>
        </w:trPr>
        <w:tc>
          <w:tcPr>
            <w:tcW w:w="2116" w:type="dxa"/>
            <w:vMerge/>
            <w:tcBorders>
              <w:left w:val="single" w:sz="8" w:space="0" w:color="4F81BD"/>
              <w:right w:val="single" w:sz="8" w:space="0" w:color="4F81BD"/>
            </w:tcBorders>
            <w:shd w:val="clear" w:color="auto" w:fill="auto"/>
          </w:tcPr>
          <w:p w14:paraId="6EE72BF7" w14:textId="77777777" w:rsidR="00835172" w:rsidRDefault="00835172" w:rsidP="001B79C9">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48ABC035" w14:textId="7A877F83" w:rsidR="00835172" w:rsidRPr="008F34F9" w:rsidRDefault="00835172" w:rsidP="001B79C9">
            <w:pPr>
              <w:widowControl/>
              <w:spacing w:before="60" w:after="60"/>
              <w:outlineLvl w:val="1"/>
              <w:rPr>
                <w:rFonts w:ascii="Corbel" w:eastAsia="Times New Roman" w:hAnsi="Corbel" w:cs="Arial"/>
                <w:iCs/>
                <w:sz w:val="20"/>
                <w:szCs w:val="20"/>
                <w:lang w:eastAsia="en-AU"/>
              </w:rPr>
            </w:pPr>
            <w:r w:rsidRPr="008F34F9">
              <w:rPr>
                <w:rFonts w:ascii="Corbel" w:eastAsia="Times New Roman" w:hAnsi="Corbel" w:cs="Arial"/>
                <w:iCs/>
                <w:sz w:val="20"/>
                <w:szCs w:val="20"/>
                <w:lang w:eastAsia="en-AU"/>
              </w:rPr>
              <w:t xml:space="preserve">Milestone 4 – </w:t>
            </w:r>
            <w:r w:rsidRPr="008F34F9">
              <w:rPr>
                <w:rFonts w:ascii="Corbel" w:eastAsia="Times New Roman" w:hAnsi="Corbel" w:cs="Arial"/>
                <w:iCs/>
                <w:sz w:val="20"/>
                <w:szCs w:val="20"/>
                <w:u w:val="single"/>
                <w:lang w:eastAsia="en-AU"/>
              </w:rPr>
              <w:t>Project Status Report 3</w:t>
            </w:r>
          </w:p>
          <w:p w14:paraId="44F4AF94" w14:textId="5FE63E24" w:rsidR="00835172" w:rsidRPr="008F34F9" w:rsidRDefault="00835172"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8F34F9">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2025 to 30 September 2025.</w:t>
            </w:r>
          </w:p>
          <w:p w14:paraId="358E8FAD" w14:textId="4F125EDB" w:rsidR="00835172" w:rsidRPr="008F34F9" w:rsidRDefault="00835172"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8F34F9">
              <w:rPr>
                <w:rFonts w:ascii="Corbel" w:eastAsia="Times New Roman" w:hAnsi="Corbel" w:cs="Arial"/>
                <w:iCs/>
                <w:sz w:val="20"/>
                <w:szCs w:val="20"/>
                <w:lang w:eastAsia="en-AU"/>
              </w:rPr>
              <w:t xml:space="preserve">Acceptance by the Commonwealth of the Project Work Plan, updated as necessary, for works to be undertaken between </w:t>
            </w:r>
            <w:r w:rsidRPr="009B1C04">
              <w:rPr>
                <w:rFonts w:ascii="Corbel" w:eastAsia="Times New Roman" w:hAnsi="Corbel" w:cs="Arial"/>
                <w:iCs/>
                <w:sz w:val="20"/>
                <w:szCs w:val="20"/>
                <w:lang w:eastAsia="en-AU"/>
              </w:rPr>
              <w:t>1 January 202</w:t>
            </w:r>
            <w:r w:rsidRPr="00C11861">
              <w:rPr>
                <w:rFonts w:ascii="Corbel" w:eastAsia="Times New Roman" w:hAnsi="Corbel" w:cs="Arial"/>
                <w:iCs/>
                <w:sz w:val="20"/>
                <w:szCs w:val="20"/>
                <w:lang w:eastAsia="en-AU"/>
              </w:rPr>
              <w:t>6</w:t>
            </w:r>
            <w:r w:rsidRPr="009B1C04">
              <w:rPr>
                <w:rFonts w:ascii="Corbel" w:eastAsia="Times New Roman" w:hAnsi="Corbel" w:cs="Arial"/>
                <w:iCs/>
                <w:sz w:val="20"/>
                <w:szCs w:val="20"/>
                <w:lang w:eastAsia="en-AU"/>
              </w:rPr>
              <w:t xml:space="preserve"> </w:t>
            </w:r>
            <w:r w:rsidRPr="00C11861">
              <w:rPr>
                <w:rFonts w:ascii="Corbel" w:eastAsia="Times New Roman" w:hAnsi="Corbel" w:cs="Arial"/>
                <w:iCs/>
                <w:sz w:val="20"/>
                <w:szCs w:val="20"/>
                <w:lang w:eastAsia="en-AU"/>
              </w:rPr>
              <w:t>and the end of the</w:t>
            </w:r>
            <w:r>
              <w:rPr>
                <w:rFonts w:ascii="Corbel" w:eastAsia="Times New Roman" w:hAnsi="Corbel" w:cs="Arial"/>
                <w:iCs/>
                <w:sz w:val="20"/>
                <w:szCs w:val="20"/>
                <w:lang w:eastAsia="en-AU"/>
              </w:rPr>
              <w:t xml:space="preserve"> Project</w:t>
            </w:r>
            <w:r w:rsidRPr="008F34F9">
              <w:rPr>
                <w:rFonts w:ascii="Corbel" w:eastAsia="Times New Roman" w:hAnsi="Corbel" w:cs="Arial"/>
                <w:iCs/>
                <w:sz w:val="20"/>
                <w:szCs w:val="20"/>
                <w:lang w:eastAsia="en-AU"/>
              </w:rPr>
              <w:t>.</w:t>
            </w:r>
            <w:r>
              <w:rPr>
                <w:rFonts w:ascii="Corbel" w:eastAsia="Times New Roman" w:hAnsi="Corbel" w:cs="Arial"/>
                <w:iCs/>
                <w:sz w:val="20"/>
                <w:szCs w:val="20"/>
                <w:lang w:eastAsia="en-AU"/>
              </w:rPr>
              <w:br/>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392ABDE2" w14:textId="4038043B" w:rsidR="00835172" w:rsidRDefault="00835172"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October 2025</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37C35F5E" w14:textId="7DA264E2" w:rsidR="00835172" w:rsidRDefault="00835172"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$ 430,000</w:t>
            </w:r>
          </w:p>
        </w:tc>
      </w:tr>
      <w:tr w:rsidR="00835172" w:rsidRPr="00536D51" w14:paraId="1CB17BD5" w14:textId="77777777" w:rsidTr="001B1E38">
        <w:trPr>
          <w:trHeight w:val="300"/>
        </w:trPr>
        <w:tc>
          <w:tcPr>
            <w:tcW w:w="2116" w:type="dxa"/>
            <w:vMerge/>
            <w:tcBorders>
              <w:left w:val="single" w:sz="8" w:space="0" w:color="4F81BD"/>
              <w:bottom w:val="single" w:sz="8" w:space="0" w:color="4F81BD"/>
              <w:right w:val="single" w:sz="8" w:space="0" w:color="4F81BD"/>
            </w:tcBorders>
            <w:shd w:val="clear" w:color="auto" w:fill="auto"/>
          </w:tcPr>
          <w:p w14:paraId="2CCDA1CB" w14:textId="77777777" w:rsidR="00835172" w:rsidRDefault="00835172" w:rsidP="001B79C9">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220AE4C5" w14:textId="186D0170" w:rsidR="00835172" w:rsidRPr="008F34F9" w:rsidRDefault="00835172" w:rsidP="001B79C9">
            <w:pPr>
              <w:widowControl/>
              <w:spacing w:before="60" w:after="60"/>
              <w:outlineLvl w:val="1"/>
              <w:rPr>
                <w:rFonts w:ascii="Corbel" w:eastAsia="Times New Roman" w:hAnsi="Corbel" w:cs="Arial"/>
                <w:iCs/>
                <w:sz w:val="20"/>
                <w:szCs w:val="20"/>
                <w:lang w:eastAsia="en-AU"/>
              </w:rPr>
            </w:pPr>
            <w:r w:rsidRPr="008F34F9">
              <w:rPr>
                <w:rFonts w:ascii="Corbel" w:eastAsia="Times New Roman" w:hAnsi="Corbel" w:cs="Arial"/>
                <w:iCs/>
                <w:sz w:val="20"/>
                <w:szCs w:val="20"/>
                <w:lang w:eastAsia="en-AU"/>
              </w:rPr>
              <w:t xml:space="preserve">Milestone 5 – </w:t>
            </w:r>
            <w:r w:rsidRPr="008F34F9">
              <w:rPr>
                <w:rFonts w:ascii="Corbel" w:eastAsia="Times New Roman" w:hAnsi="Corbel" w:cs="Arial"/>
                <w:iCs/>
                <w:sz w:val="20"/>
                <w:szCs w:val="20"/>
                <w:u w:val="single"/>
                <w:lang w:eastAsia="en-AU"/>
              </w:rPr>
              <w:t>Project Status Report 4</w:t>
            </w:r>
          </w:p>
          <w:p w14:paraId="67C4A62F" w14:textId="08206082" w:rsidR="00835172" w:rsidRPr="008F34F9" w:rsidRDefault="00835172" w:rsidP="001B79C9">
            <w:pPr>
              <w:pStyle w:val="ListParagraph"/>
              <w:widowControl/>
              <w:numPr>
                <w:ilvl w:val="0"/>
                <w:numId w:val="9"/>
              </w:numPr>
              <w:spacing w:before="60" w:after="60"/>
              <w:outlineLvl w:val="1"/>
              <w:rPr>
                <w:rFonts w:ascii="Corbel" w:eastAsia="Times New Roman" w:hAnsi="Corbel" w:cs="Arial"/>
                <w:iCs/>
                <w:sz w:val="20"/>
                <w:szCs w:val="20"/>
                <w:lang w:eastAsia="en-AU"/>
              </w:rPr>
            </w:pPr>
            <w:r w:rsidRPr="008F34F9">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2025 to 31 March</w:t>
            </w:r>
            <w:r>
              <w:rPr>
                <w:rFonts w:ascii="Corbel" w:eastAsia="Times New Roman" w:hAnsi="Corbel" w:cs="Arial"/>
                <w:iCs/>
                <w:sz w:val="20"/>
                <w:szCs w:val="20"/>
                <w:lang w:eastAsia="en-AU"/>
              </w:rPr>
              <w:t xml:space="preserve"> </w:t>
            </w:r>
            <w:r w:rsidRPr="008F34F9">
              <w:rPr>
                <w:rFonts w:ascii="Corbel" w:eastAsia="Times New Roman" w:hAnsi="Corbel" w:cs="Arial"/>
                <w:iCs/>
                <w:sz w:val="20"/>
                <w:szCs w:val="20"/>
                <w:lang w:eastAsia="en-AU"/>
              </w:rPr>
              <w:t>2026.</w:t>
            </w:r>
            <w:r>
              <w:rPr>
                <w:rFonts w:ascii="Corbel" w:eastAsia="Times New Roman" w:hAnsi="Corbel" w:cs="Arial"/>
                <w:iCs/>
                <w:sz w:val="20"/>
                <w:szCs w:val="20"/>
                <w:lang w:eastAsia="en-AU"/>
              </w:rPr>
              <w:br/>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7E28572D" w14:textId="267EA408" w:rsidR="00835172" w:rsidRDefault="00835172"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April 2026</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6CA54E15" w14:textId="34F33962" w:rsidR="00835172" w:rsidRDefault="00835172"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$ 400,000</w:t>
            </w:r>
          </w:p>
        </w:tc>
      </w:tr>
      <w:tr w:rsidR="00E072E1" w:rsidRPr="00536D51" w14:paraId="3D557C99" w14:textId="77777777" w:rsidTr="00D84DF0">
        <w:trPr>
          <w:trHeight w:val="300"/>
        </w:trPr>
        <w:tc>
          <w:tcPr>
            <w:tcW w:w="2116" w:type="dxa"/>
            <w:tcBorders>
              <w:left w:val="nil"/>
              <w:bottom w:val="nil"/>
              <w:right w:val="nil"/>
            </w:tcBorders>
            <w:shd w:val="clear" w:color="auto" w:fill="auto"/>
          </w:tcPr>
          <w:p w14:paraId="64054FB5" w14:textId="77777777" w:rsidR="00E072E1" w:rsidRDefault="00E072E1" w:rsidP="001B79C9">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nil"/>
              <w:bottom w:val="nil"/>
              <w:right w:val="nil"/>
            </w:tcBorders>
            <w:shd w:val="clear" w:color="auto" w:fill="auto"/>
          </w:tcPr>
          <w:p w14:paraId="5E38BCD8" w14:textId="77777777" w:rsidR="00E072E1" w:rsidRDefault="00E072E1" w:rsidP="001B79C9">
            <w:pPr>
              <w:widowControl/>
              <w:spacing w:before="60" w:after="60"/>
              <w:outlineLvl w:val="1"/>
              <w:rPr>
                <w:rFonts w:ascii="Corbel" w:eastAsia="Times New Roman" w:hAnsi="Corbel" w:cs="Arial"/>
                <w:iCs/>
                <w:sz w:val="20"/>
                <w:szCs w:val="20"/>
                <w:lang w:eastAsia="en-AU"/>
              </w:rPr>
            </w:pPr>
          </w:p>
          <w:p w14:paraId="3ACFAD58" w14:textId="77777777" w:rsidR="00E072E1" w:rsidRDefault="00E072E1" w:rsidP="001B79C9">
            <w:pPr>
              <w:widowControl/>
              <w:spacing w:before="60" w:after="60"/>
              <w:outlineLvl w:val="1"/>
              <w:rPr>
                <w:rFonts w:ascii="Corbel" w:eastAsia="Times New Roman" w:hAnsi="Corbel" w:cs="Arial"/>
                <w:iCs/>
                <w:sz w:val="20"/>
                <w:szCs w:val="20"/>
                <w:lang w:eastAsia="en-AU"/>
              </w:rPr>
            </w:pPr>
          </w:p>
        </w:tc>
        <w:tc>
          <w:tcPr>
            <w:tcW w:w="2555" w:type="dxa"/>
            <w:tcBorders>
              <w:top w:val="single" w:sz="8" w:space="0" w:color="4F81BD"/>
              <w:left w:val="nil"/>
              <w:bottom w:val="nil"/>
              <w:right w:val="nil"/>
            </w:tcBorders>
            <w:shd w:val="clear" w:color="auto" w:fill="auto"/>
          </w:tcPr>
          <w:p w14:paraId="4C39D399" w14:textId="77777777" w:rsidR="00E072E1" w:rsidRDefault="00E072E1" w:rsidP="001B79C9">
            <w:pPr>
              <w:widowControl/>
              <w:spacing w:before="60" w:after="60"/>
              <w:outlineLvl w:val="1"/>
              <w:rPr>
                <w:rFonts w:ascii="Corbel" w:eastAsia="Times New Roman" w:hAnsi="Corbel" w:cs="Arial"/>
                <w:iCs/>
                <w:sz w:val="20"/>
                <w:szCs w:val="20"/>
                <w:lang w:eastAsia="en-AU"/>
              </w:rPr>
            </w:pPr>
          </w:p>
        </w:tc>
        <w:tc>
          <w:tcPr>
            <w:tcW w:w="1615" w:type="dxa"/>
            <w:tcBorders>
              <w:top w:val="single" w:sz="8" w:space="0" w:color="4F81BD"/>
              <w:left w:val="nil"/>
              <w:bottom w:val="nil"/>
              <w:right w:val="nil"/>
            </w:tcBorders>
            <w:shd w:val="clear" w:color="auto" w:fill="auto"/>
          </w:tcPr>
          <w:p w14:paraId="61776B1F" w14:textId="77777777" w:rsidR="00E072E1" w:rsidRDefault="00E072E1" w:rsidP="001B79C9">
            <w:pPr>
              <w:widowControl/>
              <w:spacing w:before="60" w:after="60"/>
              <w:jc w:val="right"/>
              <w:outlineLvl w:val="1"/>
              <w:rPr>
                <w:rFonts w:ascii="Corbel" w:eastAsia="Times New Roman" w:hAnsi="Corbel" w:cs="Arial"/>
                <w:iCs/>
                <w:sz w:val="20"/>
                <w:szCs w:val="20"/>
                <w:lang w:eastAsia="en-AU"/>
              </w:rPr>
            </w:pPr>
          </w:p>
        </w:tc>
      </w:tr>
      <w:tr w:rsidR="001B79C9" w:rsidRPr="00536D51" w14:paraId="49BDC63D" w14:textId="77777777" w:rsidTr="00D84DF0">
        <w:trPr>
          <w:trHeight w:val="300"/>
        </w:trPr>
        <w:tc>
          <w:tcPr>
            <w:tcW w:w="2116" w:type="dxa"/>
            <w:tcBorders>
              <w:top w:val="nil"/>
              <w:left w:val="single" w:sz="8" w:space="0" w:color="4F81BD"/>
              <w:right w:val="single" w:sz="8" w:space="0" w:color="4F81BD"/>
            </w:tcBorders>
            <w:shd w:val="clear" w:color="auto" w:fill="auto"/>
          </w:tcPr>
          <w:p w14:paraId="4D65EEA3" w14:textId="4F7B42A9" w:rsidR="001B79C9" w:rsidRDefault="00E072E1"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lastRenderedPageBreak/>
              <w:t>VIC-07 (cont.)</w:t>
            </w:r>
          </w:p>
        </w:tc>
        <w:tc>
          <w:tcPr>
            <w:tcW w:w="7652" w:type="dxa"/>
            <w:tcBorders>
              <w:top w:val="nil"/>
              <w:left w:val="single" w:sz="8" w:space="0" w:color="4F81BD"/>
              <w:bottom w:val="single" w:sz="8" w:space="0" w:color="4F81BD"/>
              <w:right w:val="single" w:sz="8" w:space="0" w:color="4F81BD"/>
            </w:tcBorders>
            <w:shd w:val="clear" w:color="auto" w:fill="auto"/>
          </w:tcPr>
          <w:p w14:paraId="6DB785CF" w14:textId="7471DBE3" w:rsidR="001B79C9" w:rsidRDefault="001B79C9"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Milestone 6 – </w:t>
            </w:r>
            <w:r w:rsidRPr="009C65BE">
              <w:rPr>
                <w:rFonts w:ascii="Corbel" w:eastAsia="Times New Roman" w:hAnsi="Corbel" w:cs="Arial"/>
                <w:iCs/>
                <w:sz w:val="20"/>
                <w:szCs w:val="20"/>
                <w:u w:val="single"/>
                <w:lang w:eastAsia="en-AU"/>
              </w:rPr>
              <w:t>Final Project Report</w:t>
            </w:r>
          </w:p>
          <w:p w14:paraId="5A80CC57" w14:textId="75B272D4" w:rsidR="001B79C9" w:rsidRPr="00054030" w:rsidRDefault="00B05BCF" w:rsidP="001B79C9">
            <w:pPr>
              <w:pStyle w:val="ListParagraph"/>
              <w:widowControl/>
              <w:numPr>
                <w:ilvl w:val="0"/>
                <w:numId w:val="9"/>
              </w:numPr>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Project completion and a</w:t>
            </w:r>
            <w:r w:rsidR="001B79C9" w:rsidRPr="00054030">
              <w:rPr>
                <w:rFonts w:ascii="Corbel" w:eastAsia="Times New Roman" w:hAnsi="Corbel" w:cs="Arial"/>
                <w:iCs/>
                <w:sz w:val="20"/>
                <w:szCs w:val="20"/>
                <w:lang w:eastAsia="en-AU"/>
              </w:rPr>
              <w:t>cceptance by the Commonwealth of a Final Project Report as a stand-alone document that demonstrates all Project outcomes (for both on-ground and communication/education activities), benefits for the environment and community and which provides a synthesis of lessons learned.</w:t>
            </w:r>
            <w:r w:rsidR="00E072E1">
              <w:rPr>
                <w:rFonts w:ascii="Corbel" w:eastAsia="Times New Roman" w:hAnsi="Corbel" w:cs="Arial"/>
                <w:iCs/>
                <w:sz w:val="20"/>
                <w:szCs w:val="20"/>
                <w:lang w:eastAsia="en-AU"/>
              </w:rPr>
              <w:br/>
            </w:r>
          </w:p>
        </w:tc>
        <w:tc>
          <w:tcPr>
            <w:tcW w:w="2555" w:type="dxa"/>
            <w:tcBorders>
              <w:top w:val="nil"/>
              <w:left w:val="single" w:sz="8" w:space="0" w:color="4F81BD"/>
              <w:bottom w:val="single" w:sz="8" w:space="0" w:color="4F81BD"/>
              <w:right w:val="single" w:sz="8" w:space="0" w:color="4F81BD"/>
            </w:tcBorders>
            <w:shd w:val="clear" w:color="auto" w:fill="auto"/>
          </w:tcPr>
          <w:p w14:paraId="1A2BF961" w14:textId="11E83C9C" w:rsidR="001B79C9" w:rsidRDefault="001B79C9"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October 2026</w:t>
            </w:r>
          </w:p>
        </w:tc>
        <w:tc>
          <w:tcPr>
            <w:tcW w:w="1615" w:type="dxa"/>
            <w:tcBorders>
              <w:top w:val="nil"/>
              <w:left w:val="single" w:sz="8" w:space="0" w:color="4F81BD"/>
              <w:bottom w:val="single" w:sz="8" w:space="0" w:color="4F81BD"/>
              <w:right w:val="single" w:sz="8" w:space="0" w:color="4F81BD"/>
            </w:tcBorders>
            <w:shd w:val="clear" w:color="auto" w:fill="auto"/>
          </w:tcPr>
          <w:p w14:paraId="240AB490" w14:textId="7BC98959" w:rsidR="001B79C9" w:rsidRDefault="001B79C9"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486A30">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195,000</w:t>
            </w:r>
          </w:p>
        </w:tc>
      </w:tr>
      <w:tr w:rsidR="000B390F" w:rsidRPr="00536D51" w14:paraId="36A8C222" w14:textId="77777777" w:rsidTr="00BD46AA">
        <w:trPr>
          <w:trHeight w:val="300"/>
        </w:trPr>
        <w:tc>
          <w:tcPr>
            <w:tcW w:w="2116" w:type="dxa"/>
            <w:vMerge w:val="restart"/>
            <w:tcBorders>
              <w:left w:val="single" w:sz="8" w:space="0" w:color="4F81BD"/>
              <w:right w:val="single" w:sz="8" w:space="0" w:color="4F81BD"/>
            </w:tcBorders>
            <w:shd w:val="clear" w:color="auto" w:fill="auto"/>
          </w:tcPr>
          <w:p w14:paraId="7FA5B109" w14:textId="2A6B9C26" w:rsidR="000B390F" w:rsidRDefault="000B390F" w:rsidP="001B79C9">
            <w:pPr>
              <w:widowControl/>
              <w:spacing w:before="60" w:after="60"/>
              <w:outlineLvl w:val="1"/>
              <w:rPr>
                <w:rFonts w:ascii="Corbel" w:eastAsia="Times New Roman" w:hAnsi="Corbel" w:cs="Arial"/>
                <w:iCs/>
                <w:sz w:val="20"/>
                <w:szCs w:val="20"/>
                <w:lang w:eastAsia="en-AU"/>
              </w:rPr>
            </w:pPr>
            <w:r w:rsidRPr="76B0317E">
              <w:rPr>
                <w:rFonts w:ascii="Corbel" w:eastAsia="Times New Roman" w:hAnsi="Corbel" w:cs="Arial"/>
                <w:sz w:val="20"/>
                <w:szCs w:val="20"/>
                <w:lang w:eastAsia="en-AU"/>
              </w:rPr>
              <w:t>VIC-09</w:t>
            </w:r>
            <w:r>
              <w:rPr>
                <w:rFonts w:ascii="Corbel" w:eastAsia="Times New Roman" w:hAnsi="Corbel" w:cs="Arial"/>
                <w:iCs/>
                <w:sz w:val="20"/>
                <w:szCs w:val="20"/>
                <w:lang w:eastAsia="en-AU"/>
              </w:rPr>
              <w:t xml:space="preserve"> – Redan Creek Wetlands</w:t>
            </w: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051E13CA" w14:textId="77777777" w:rsidR="000B390F" w:rsidRPr="00090D1E" w:rsidRDefault="000B390F" w:rsidP="001B79C9">
            <w:pPr>
              <w:widowControl/>
              <w:spacing w:before="60" w:after="60"/>
              <w:outlineLvl w:val="1"/>
              <w:rPr>
                <w:rFonts w:ascii="Corbel" w:eastAsia="Times New Roman" w:hAnsi="Corbel" w:cs="Arial"/>
                <w:iCs/>
                <w:sz w:val="20"/>
                <w:szCs w:val="20"/>
                <w:lang w:eastAsia="en-AU"/>
              </w:rPr>
            </w:pPr>
            <w:r w:rsidRPr="00090D1E">
              <w:rPr>
                <w:rFonts w:ascii="Corbel" w:eastAsia="Times New Roman" w:hAnsi="Corbel" w:cs="Arial"/>
                <w:iCs/>
                <w:sz w:val="20"/>
                <w:szCs w:val="20"/>
                <w:lang w:eastAsia="en-AU"/>
              </w:rPr>
              <w:t xml:space="preserve">Milestone 1 – </w:t>
            </w:r>
            <w:r w:rsidRPr="00090D1E">
              <w:rPr>
                <w:rFonts w:ascii="Corbel" w:eastAsia="Times New Roman" w:hAnsi="Corbel" w:cs="Arial"/>
                <w:iCs/>
                <w:sz w:val="20"/>
                <w:szCs w:val="20"/>
                <w:u w:val="single"/>
                <w:lang w:eastAsia="en-AU"/>
              </w:rPr>
              <w:t>Project Commencement</w:t>
            </w:r>
          </w:p>
          <w:p w14:paraId="6E38EA4A" w14:textId="0138213F" w:rsidR="000B390F" w:rsidRPr="00090D1E" w:rsidRDefault="000B390F" w:rsidP="001B79C9">
            <w:pPr>
              <w:widowControl/>
              <w:numPr>
                <w:ilvl w:val="0"/>
                <w:numId w:val="4"/>
              </w:numPr>
              <w:spacing w:before="60" w:after="60"/>
              <w:outlineLvl w:val="1"/>
              <w:rPr>
                <w:rFonts w:ascii="Corbel" w:eastAsia="Times New Roman" w:hAnsi="Corbel" w:cs="Arial"/>
                <w:iCs/>
                <w:sz w:val="20"/>
                <w:szCs w:val="20"/>
                <w:lang w:eastAsia="en-AU"/>
              </w:rPr>
            </w:pPr>
            <w:r w:rsidRPr="00090D1E">
              <w:rPr>
                <w:rFonts w:ascii="Corbel" w:eastAsia="Times New Roman" w:hAnsi="Corbel" w:cs="Arial"/>
                <w:iCs/>
                <w:sz w:val="20"/>
                <w:szCs w:val="20"/>
                <w:lang w:eastAsia="en-AU"/>
              </w:rPr>
              <w:t>Acceptance by the Commonwealth of evidence that demonstrates Agreement between Victoria and the City of Ballarat, Establishment of Project Governance Arrangements, and high level project costings breakdown.</w:t>
            </w:r>
          </w:p>
          <w:p w14:paraId="1285ADF8" w14:textId="3A5DE61D" w:rsidR="000B390F" w:rsidRPr="00090D1E" w:rsidRDefault="000B390F" w:rsidP="00536747">
            <w:pPr>
              <w:widowControl/>
              <w:numPr>
                <w:ilvl w:val="0"/>
                <w:numId w:val="4"/>
              </w:numPr>
              <w:spacing w:before="60" w:after="60"/>
              <w:outlineLvl w:val="1"/>
              <w:rPr>
                <w:rFonts w:ascii="Corbel" w:eastAsia="Times New Roman" w:hAnsi="Corbel" w:cs="Arial"/>
                <w:iCs/>
                <w:sz w:val="20"/>
                <w:szCs w:val="20"/>
                <w:lang w:eastAsia="en-AU"/>
              </w:rPr>
            </w:pPr>
            <w:r w:rsidRPr="00090D1E">
              <w:rPr>
                <w:rFonts w:ascii="Corbel" w:eastAsia="Times New Roman" w:hAnsi="Corbel" w:cs="Arial"/>
                <w:iCs/>
                <w:sz w:val="20"/>
                <w:szCs w:val="20"/>
                <w:lang w:eastAsia="en-AU"/>
              </w:rPr>
              <w:t xml:space="preserve">Acceptance by the Commonwealth of a Project Work Plan (as per </w:t>
            </w:r>
            <w:r w:rsidRPr="00090D1E">
              <w:rPr>
                <w:rFonts w:ascii="Corbel" w:eastAsia="Times New Roman" w:hAnsi="Corbel" w:cs="Arial"/>
                <w:b/>
                <w:bCs/>
                <w:iCs/>
                <w:sz w:val="20"/>
                <w:szCs w:val="20"/>
                <w:lang w:eastAsia="en-AU"/>
              </w:rPr>
              <w:t>Attachment 1</w:t>
            </w:r>
            <w:r w:rsidRPr="00090D1E">
              <w:rPr>
                <w:rFonts w:ascii="Corbel" w:eastAsia="Times New Roman" w:hAnsi="Corbel" w:cs="Arial"/>
                <w:iCs/>
                <w:sz w:val="20"/>
                <w:szCs w:val="20"/>
                <w:lang w:eastAsia="en-AU"/>
              </w:rPr>
              <w:t>) for the Project up to at least 31 December 2024.</w:t>
            </w:r>
            <w:r>
              <w:rPr>
                <w:rFonts w:ascii="Corbel" w:eastAsia="Times New Roman" w:hAnsi="Corbel" w:cs="Arial"/>
                <w:iCs/>
                <w:sz w:val="20"/>
                <w:szCs w:val="20"/>
                <w:lang w:eastAsia="en-AU"/>
              </w:rPr>
              <w:br/>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2D6FB4C6" w14:textId="241CDE7A" w:rsidR="000B390F" w:rsidRDefault="000B390F"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30 April 2024</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3176D3D1" w14:textId="6C75ADC2" w:rsidR="000B390F" w:rsidRDefault="000B390F"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$ 93,500</w:t>
            </w:r>
          </w:p>
        </w:tc>
      </w:tr>
      <w:tr w:rsidR="000B390F" w:rsidRPr="00536D51" w14:paraId="7BED67DD" w14:textId="77777777" w:rsidTr="00BD46AA">
        <w:trPr>
          <w:trHeight w:val="300"/>
        </w:trPr>
        <w:tc>
          <w:tcPr>
            <w:tcW w:w="2116" w:type="dxa"/>
            <w:vMerge/>
            <w:tcBorders>
              <w:left w:val="single" w:sz="8" w:space="0" w:color="4F81BD"/>
              <w:right w:val="single" w:sz="8" w:space="0" w:color="4F81BD"/>
            </w:tcBorders>
            <w:shd w:val="clear" w:color="auto" w:fill="auto"/>
          </w:tcPr>
          <w:p w14:paraId="3199B8D5" w14:textId="77777777" w:rsidR="000B390F" w:rsidRDefault="000B390F" w:rsidP="001B79C9">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4EA58CE5" w14:textId="012FCB74" w:rsidR="000B390F" w:rsidRPr="00090D1E" w:rsidRDefault="000B390F" w:rsidP="001B79C9">
            <w:pPr>
              <w:widowControl/>
              <w:spacing w:before="60" w:after="60"/>
              <w:outlineLvl w:val="1"/>
              <w:rPr>
                <w:rFonts w:ascii="Corbel" w:eastAsia="Times New Roman" w:hAnsi="Corbel" w:cs="Arial"/>
                <w:iCs/>
                <w:sz w:val="20"/>
                <w:szCs w:val="20"/>
                <w:lang w:eastAsia="en-AU"/>
              </w:rPr>
            </w:pPr>
            <w:r w:rsidRPr="00090D1E">
              <w:rPr>
                <w:rFonts w:ascii="Corbel" w:eastAsia="Times New Roman" w:hAnsi="Corbel" w:cs="Arial"/>
                <w:iCs/>
                <w:sz w:val="20"/>
                <w:szCs w:val="20"/>
                <w:lang w:eastAsia="en-AU"/>
              </w:rPr>
              <w:t xml:space="preserve">Milestone 2 – </w:t>
            </w:r>
            <w:r w:rsidRPr="00090D1E">
              <w:rPr>
                <w:rFonts w:ascii="Corbel" w:eastAsia="Times New Roman" w:hAnsi="Corbel" w:cs="Arial"/>
                <w:iCs/>
                <w:sz w:val="20"/>
                <w:szCs w:val="20"/>
                <w:u w:val="single"/>
                <w:lang w:eastAsia="en-AU"/>
              </w:rPr>
              <w:t>Project Status Report 1</w:t>
            </w:r>
          </w:p>
          <w:p w14:paraId="08C83C7C" w14:textId="028FA459" w:rsidR="000B390F" w:rsidRPr="00090D1E" w:rsidRDefault="000B390F"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090D1E">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30 September 2024.</w:t>
            </w:r>
          </w:p>
          <w:p w14:paraId="719D7922" w14:textId="6664F16F" w:rsidR="000B390F" w:rsidRPr="00090D1E" w:rsidRDefault="000B390F" w:rsidP="007470A7">
            <w:pPr>
              <w:pStyle w:val="ListParagraph"/>
              <w:widowControl/>
              <w:numPr>
                <w:ilvl w:val="0"/>
                <w:numId w:val="4"/>
              </w:numPr>
              <w:spacing w:before="60" w:after="60"/>
              <w:outlineLvl w:val="1"/>
              <w:rPr>
                <w:lang w:eastAsia="en-AU"/>
              </w:rPr>
            </w:pPr>
            <w:r w:rsidRPr="00090D1E">
              <w:rPr>
                <w:rFonts w:ascii="Corbel" w:eastAsia="Times New Roman" w:hAnsi="Corbel" w:cs="Arial"/>
                <w:iCs/>
                <w:sz w:val="20"/>
                <w:szCs w:val="20"/>
                <w:lang w:eastAsia="en-AU"/>
              </w:rPr>
              <w:t>Acceptance by the Commonwealth of evidence that demonstrates satisfaction of any remaining conditions of funding approval.</w:t>
            </w:r>
          </w:p>
          <w:p w14:paraId="71549533" w14:textId="2AD2F558" w:rsidR="000B390F" w:rsidRPr="00090D1E" w:rsidRDefault="000B390F"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090D1E">
              <w:rPr>
                <w:rFonts w:ascii="Corbel" w:eastAsia="Times New Roman" w:hAnsi="Corbel" w:cs="Arial"/>
                <w:iCs/>
                <w:sz w:val="20"/>
                <w:szCs w:val="20"/>
                <w:lang w:eastAsia="en-AU"/>
              </w:rPr>
              <w:t>Acceptance by the Commonwealth of the Project Work Plan, updated as necessary, for works to be undertaken between 1 January 2025 to 31 December 2025.</w:t>
            </w:r>
            <w:r>
              <w:rPr>
                <w:rFonts w:ascii="Corbel" w:eastAsia="Times New Roman" w:hAnsi="Corbel" w:cs="Arial"/>
                <w:iCs/>
                <w:sz w:val="20"/>
                <w:szCs w:val="20"/>
                <w:lang w:eastAsia="en-AU"/>
              </w:rPr>
              <w:br/>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54ECACDA" w14:textId="6E3A4EB6" w:rsidR="000B390F" w:rsidRDefault="000B390F"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October 2024</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16B0139F" w14:textId="2C9D8974" w:rsidR="000B390F" w:rsidRDefault="000B390F"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$ 305,325</w:t>
            </w:r>
          </w:p>
        </w:tc>
      </w:tr>
      <w:tr w:rsidR="000B390F" w:rsidRPr="00536D51" w14:paraId="256FCA48" w14:textId="77777777" w:rsidTr="002A595F">
        <w:trPr>
          <w:trHeight w:val="300"/>
        </w:trPr>
        <w:tc>
          <w:tcPr>
            <w:tcW w:w="2116" w:type="dxa"/>
            <w:vMerge/>
            <w:tcBorders>
              <w:left w:val="single" w:sz="8" w:space="0" w:color="4F81BD"/>
              <w:bottom w:val="single" w:sz="8" w:space="0" w:color="4F81BD"/>
              <w:right w:val="single" w:sz="8" w:space="0" w:color="4F81BD"/>
            </w:tcBorders>
            <w:shd w:val="clear" w:color="auto" w:fill="auto"/>
          </w:tcPr>
          <w:p w14:paraId="644C6BBD" w14:textId="77777777" w:rsidR="000B390F" w:rsidRDefault="000B390F" w:rsidP="001B79C9">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7D481DA8" w14:textId="6C64F0DC" w:rsidR="000B390F" w:rsidRPr="00090D1E" w:rsidRDefault="000B390F" w:rsidP="001B79C9">
            <w:pPr>
              <w:widowControl/>
              <w:spacing w:before="60" w:after="60"/>
              <w:outlineLvl w:val="1"/>
              <w:rPr>
                <w:rFonts w:ascii="Corbel" w:eastAsia="Times New Roman" w:hAnsi="Corbel" w:cs="Arial"/>
                <w:iCs/>
                <w:sz w:val="20"/>
                <w:szCs w:val="20"/>
                <w:lang w:eastAsia="en-AU"/>
              </w:rPr>
            </w:pPr>
            <w:r w:rsidRPr="00090D1E">
              <w:rPr>
                <w:rFonts w:ascii="Corbel" w:eastAsia="Times New Roman" w:hAnsi="Corbel" w:cs="Arial"/>
                <w:iCs/>
                <w:sz w:val="20"/>
                <w:szCs w:val="20"/>
                <w:lang w:eastAsia="en-AU"/>
              </w:rPr>
              <w:t xml:space="preserve">Milestone </w:t>
            </w:r>
            <w:r w:rsidRPr="00090D1E">
              <w:rPr>
                <w:rFonts w:ascii="Corbel" w:eastAsia="Times New Roman" w:hAnsi="Corbel" w:cs="Arial"/>
                <w:sz w:val="20"/>
                <w:szCs w:val="20"/>
                <w:lang w:eastAsia="en-AU"/>
              </w:rPr>
              <w:t>3</w:t>
            </w:r>
            <w:r w:rsidRPr="00090D1E">
              <w:rPr>
                <w:rFonts w:ascii="Corbel" w:eastAsia="Times New Roman" w:hAnsi="Corbel" w:cs="Arial"/>
                <w:iCs/>
                <w:sz w:val="20"/>
                <w:szCs w:val="20"/>
                <w:lang w:eastAsia="en-AU"/>
              </w:rPr>
              <w:t xml:space="preserve"> – </w:t>
            </w:r>
            <w:r w:rsidRPr="00090D1E">
              <w:rPr>
                <w:rFonts w:ascii="Corbel" w:eastAsia="Times New Roman" w:hAnsi="Corbel" w:cs="Arial"/>
                <w:iCs/>
                <w:sz w:val="20"/>
                <w:szCs w:val="20"/>
                <w:u w:val="single"/>
                <w:lang w:eastAsia="en-AU"/>
              </w:rPr>
              <w:t>Project Status Report 2</w:t>
            </w:r>
          </w:p>
          <w:p w14:paraId="62CE30E3" w14:textId="45E9C6E2" w:rsidR="000B390F" w:rsidRPr="00090D1E" w:rsidRDefault="000B390F"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090D1E">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2024 to 31 March 2025.</w:t>
            </w:r>
            <w:r>
              <w:rPr>
                <w:rFonts w:ascii="Corbel" w:eastAsia="Times New Roman" w:hAnsi="Corbel" w:cs="Arial"/>
                <w:iCs/>
                <w:sz w:val="20"/>
                <w:szCs w:val="20"/>
                <w:lang w:eastAsia="en-AU"/>
              </w:rPr>
              <w:br/>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1B365EA4" w14:textId="77886AE7" w:rsidR="000B390F" w:rsidRDefault="000B390F"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April 2025</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0FD97BD1" w14:textId="2EF2B852" w:rsidR="000B390F" w:rsidRDefault="000B390F"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$ 300,000</w:t>
            </w:r>
          </w:p>
        </w:tc>
      </w:tr>
      <w:tr w:rsidR="000B390F" w:rsidRPr="00536D51" w14:paraId="74E8B5E9" w14:textId="77777777" w:rsidTr="00D84DF0">
        <w:trPr>
          <w:trHeight w:val="300"/>
        </w:trPr>
        <w:tc>
          <w:tcPr>
            <w:tcW w:w="2116" w:type="dxa"/>
            <w:tcBorders>
              <w:left w:val="nil"/>
              <w:bottom w:val="nil"/>
              <w:right w:val="nil"/>
            </w:tcBorders>
            <w:shd w:val="clear" w:color="auto" w:fill="auto"/>
          </w:tcPr>
          <w:p w14:paraId="36232619" w14:textId="77777777" w:rsidR="000B390F" w:rsidRDefault="000B390F" w:rsidP="001B79C9">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nil"/>
              <w:bottom w:val="nil"/>
              <w:right w:val="nil"/>
            </w:tcBorders>
            <w:shd w:val="clear" w:color="auto" w:fill="auto"/>
          </w:tcPr>
          <w:p w14:paraId="7D79522A" w14:textId="77777777" w:rsidR="000B390F" w:rsidRPr="00090D1E" w:rsidRDefault="000B390F" w:rsidP="001B79C9">
            <w:pPr>
              <w:widowControl/>
              <w:spacing w:before="60" w:after="60"/>
              <w:outlineLvl w:val="1"/>
              <w:rPr>
                <w:rFonts w:ascii="Corbel" w:eastAsia="Times New Roman" w:hAnsi="Corbel" w:cs="Arial"/>
                <w:iCs/>
                <w:sz w:val="20"/>
                <w:szCs w:val="20"/>
                <w:lang w:eastAsia="en-AU"/>
              </w:rPr>
            </w:pPr>
          </w:p>
        </w:tc>
        <w:tc>
          <w:tcPr>
            <w:tcW w:w="2555" w:type="dxa"/>
            <w:tcBorders>
              <w:top w:val="single" w:sz="8" w:space="0" w:color="4F81BD"/>
              <w:left w:val="nil"/>
              <w:bottom w:val="nil"/>
              <w:right w:val="nil"/>
            </w:tcBorders>
            <w:shd w:val="clear" w:color="auto" w:fill="auto"/>
          </w:tcPr>
          <w:p w14:paraId="3252013B" w14:textId="77777777" w:rsidR="000B390F" w:rsidRPr="00107C2A" w:rsidRDefault="000B390F" w:rsidP="001B79C9">
            <w:pPr>
              <w:widowControl/>
              <w:spacing w:before="60" w:after="60"/>
              <w:outlineLvl w:val="1"/>
              <w:rPr>
                <w:rFonts w:ascii="Corbel" w:eastAsia="Times New Roman" w:hAnsi="Corbel" w:cs="Arial"/>
                <w:iCs/>
                <w:sz w:val="20"/>
                <w:szCs w:val="20"/>
                <w:lang w:eastAsia="en-AU"/>
              </w:rPr>
            </w:pPr>
          </w:p>
        </w:tc>
        <w:tc>
          <w:tcPr>
            <w:tcW w:w="1615" w:type="dxa"/>
            <w:tcBorders>
              <w:top w:val="single" w:sz="8" w:space="0" w:color="4F81BD"/>
              <w:left w:val="nil"/>
              <w:bottom w:val="nil"/>
              <w:right w:val="nil"/>
            </w:tcBorders>
            <w:shd w:val="clear" w:color="auto" w:fill="auto"/>
          </w:tcPr>
          <w:p w14:paraId="0F060489" w14:textId="77777777" w:rsidR="000B390F" w:rsidRDefault="000B390F" w:rsidP="001B79C9">
            <w:pPr>
              <w:widowControl/>
              <w:spacing w:before="60" w:after="60"/>
              <w:jc w:val="right"/>
              <w:outlineLvl w:val="1"/>
              <w:rPr>
                <w:rFonts w:ascii="Corbel" w:eastAsia="Times New Roman" w:hAnsi="Corbel" w:cs="Arial"/>
                <w:iCs/>
                <w:sz w:val="20"/>
                <w:szCs w:val="20"/>
                <w:lang w:eastAsia="en-AU"/>
              </w:rPr>
            </w:pPr>
          </w:p>
        </w:tc>
      </w:tr>
      <w:tr w:rsidR="00821D7C" w:rsidRPr="00536D51" w14:paraId="379AF1B9" w14:textId="77777777" w:rsidTr="00420453">
        <w:trPr>
          <w:trHeight w:val="300"/>
        </w:trPr>
        <w:tc>
          <w:tcPr>
            <w:tcW w:w="2116" w:type="dxa"/>
            <w:vMerge w:val="restart"/>
            <w:tcBorders>
              <w:top w:val="nil"/>
              <w:left w:val="single" w:sz="8" w:space="0" w:color="4F81BD"/>
              <w:right w:val="single" w:sz="8" w:space="0" w:color="4F81BD"/>
            </w:tcBorders>
            <w:shd w:val="clear" w:color="auto" w:fill="auto"/>
          </w:tcPr>
          <w:p w14:paraId="7BB32679" w14:textId="52F4FA27" w:rsidR="00821D7C" w:rsidRDefault="00821D7C"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lastRenderedPageBreak/>
              <w:t>VIC-09 (cont.)</w:t>
            </w:r>
          </w:p>
        </w:tc>
        <w:tc>
          <w:tcPr>
            <w:tcW w:w="7652" w:type="dxa"/>
            <w:tcBorders>
              <w:top w:val="nil"/>
              <w:left w:val="single" w:sz="8" w:space="0" w:color="4F81BD"/>
              <w:bottom w:val="single" w:sz="8" w:space="0" w:color="4F81BD"/>
              <w:right w:val="single" w:sz="8" w:space="0" w:color="4F81BD"/>
            </w:tcBorders>
            <w:shd w:val="clear" w:color="auto" w:fill="auto"/>
          </w:tcPr>
          <w:p w14:paraId="5DE1CAB2" w14:textId="2FAB3EC6" w:rsidR="00821D7C" w:rsidRPr="00090D1E" w:rsidRDefault="00821D7C" w:rsidP="001B79C9">
            <w:pPr>
              <w:widowControl/>
              <w:spacing w:before="60" w:after="60"/>
              <w:outlineLvl w:val="1"/>
              <w:rPr>
                <w:rFonts w:ascii="Corbel" w:eastAsia="Times New Roman" w:hAnsi="Corbel" w:cs="Arial"/>
                <w:iCs/>
                <w:sz w:val="20"/>
                <w:szCs w:val="20"/>
                <w:lang w:eastAsia="en-AU"/>
              </w:rPr>
            </w:pPr>
            <w:r w:rsidRPr="00090D1E">
              <w:rPr>
                <w:rFonts w:ascii="Corbel" w:eastAsia="Times New Roman" w:hAnsi="Corbel" w:cs="Arial"/>
                <w:iCs/>
                <w:sz w:val="20"/>
                <w:szCs w:val="20"/>
                <w:lang w:eastAsia="en-AU"/>
              </w:rPr>
              <w:t xml:space="preserve">Milestone </w:t>
            </w:r>
            <w:r w:rsidRPr="00090D1E">
              <w:rPr>
                <w:rFonts w:ascii="Corbel" w:eastAsia="Times New Roman" w:hAnsi="Corbel" w:cs="Arial"/>
                <w:sz w:val="20"/>
                <w:szCs w:val="20"/>
                <w:lang w:eastAsia="en-AU"/>
              </w:rPr>
              <w:t>4</w:t>
            </w:r>
            <w:r w:rsidRPr="00090D1E">
              <w:rPr>
                <w:rFonts w:ascii="Corbel" w:eastAsia="Times New Roman" w:hAnsi="Corbel" w:cs="Arial"/>
                <w:iCs/>
                <w:sz w:val="20"/>
                <w:szCs w:val="20"/>
                <w:lang w:eastAsia="en-AU"/>
              </w:rPr>
              <w:t xml:space="preserve"> – </w:t>
            </w:r>
            <w:r w:rsidRPr="00090D1E">
              <w:rPr>
                <w:rFonts w:ascii="Corbel" w:eastAsia="Times New Roman" w:hAnsi="Corbel" w:cs="Arial"/>
                <w:iCs/>
                <w:sz w:val="20"/>
                <w:szCs w:val="20"/>
                <w:u w:val="single"/>
                <w:lang w:eastAsia="en-AU"/>
              </w:rPr>
              <w:t>Project Status Report 3</w:t>
            </w:r>
          </w:p>
          <w:p w14:paraId="3A29FAC9" w14:textId="0B9148AC" w:rsidR="00821D7C" w:rsidRPr="00090D1E" w:rsidRDefault="00821D7C"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090D1E">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2025 to 30 September 2025.</w:t>
            </w:r>
          </w:p>
          <w:p w14:paraId="22D7EB84" w14:textId="23E0813B" w:rsidR="00821D7C" w:rsidRPr="00090D1E" w:rsidRDefault="00821D7C"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090D1E">
              <w:rPr>
                <w:rFonts w:ascii="Corbel" w:eastAsia="Times New Roman" w:hAnsi="Corbel" w:cs="Arial"/>
                <w:iCs/>
                <w:sz w:val="20"/>
                <w:szCs w:val="20"/>
                <w:lang w:eastAsia="en-AU"/>
              </w:rPr>
              <w:t xml:space="preserve">Acceptance by the Commonwealth of the Project Work Plan, updated as necessary, for works to be undertaken between 1 January 2026 </w:t>
            </w:r>
            <w:r>
              <w:rPr>
                <w:rFonts w:ascii="Corbel" w:eastAsia="Times New Roman" w:hAnsi="Corbel" w:cs="Arial"/>
                <w:iCs/>
                <w:sz w:val="20"/>
                <w:szCs w:val="20"/>
                <w:lang w:eastAsia="en-AU"/>
              </w:rPr>
              <w:t>and</w:t>
            </w:r>
            <w:r w:rsidRPr="00090D1E">
              <w:rPr>
                <w:rFonts w:ascii="Corbel" w:eastAsia="Times New Roman" w:hAnsi="Corbel" w:cs="Arial"/>
                <w:iCs/>
                <w:sz w:val="20"/>
                <w:szCs w:val="20"/>
                <w:lang w:eastAsia="en-AU"/>
              </w:rPr>
              <w:t xml:space="preserve"> </w:t>
            </w:r>
            <w:r w:rsidRPr="00463171">
              <w:rPr>
                <w:rFonts w:ascii="Corbel" w:eastAsia="Times New Roman" w:hAnsi="Corbel" w:cs="Arial"/>
                <w:iCs/>
                <w:sz w:val="20"/>
                <w:szCs w:val="20"/>
                <w:lang w:eastAsia="en-AU"/>
              </w:rPr>
              <w:t>the end of the Project</w:t>
            </w:r>
            <w:r w:rsidRPr="00090D1E">
              <w:rPr>
                <w:rFonts w:ascii="Corbel" w:eastAsia="Times New Roman" w:hAnsi="Corbel" w:cs="Arial"/>
                <w:iCs/>
                <w:sz w:val="20"/>
                <w:szCs w:val="20"/>
                <w:lang w:eastAsia="en-AU"/>
              </w:rPr>
              <w:t>.</w:t>
            </w:r>
            <w:r>
              <w:rPr>
                <w:rFonts w:ascii="Corbel" w:eastAsia="Times New Roman" w:hAnsi="Corbel" w:cs="Arial"/>
                <w:iCs/>
                <w:sz w:val="20"/>
                <w:szCs w:val="20"/>
                <w:lang w:eastAsia="en-AU"/>
              </w:rPr>
              <w:br/>
            </w:r>
          </w:p>
        </w:tc>
        <w:tc>
          <w:tcPr>
            <w:tcW w:w="2555" w:type="dxa"/>
            <w:tcBorders>
              <w:top w:val="nil"/>
              <w:left w:val="single" w:sz="8" w:space="0" w:color="4F81BD"/>
              <w:bottom w:val="single" w:sz="8" w:space="0" w:color="4F81BD"/>
              <w:right w:val="single" w:sz="8" w:space="0" w:color="4F81BD"/>
            </w:tcBorders>
            <w:shd w:val="clear" w:color="auto" w:fill="auto"/>
          </w:tcPr>
          <w:p w14:paraId="5072EEA9" w14:textId="49EA8E52" w:rsidR="00821D7C" w:rsidRPr="00107C2A" w:rsidRDefault="00821D7C" w:rsidP="001B79C9">
            <w:pPr>
              <w:widowControl/>
              <w:spacing w:before="60" w:after="60"/>
              <w:outlineLvl w:val="1"/>
              <w:rPr>
                <w:rFonts w:ascii="Corbel" w:eastAsia="Times New Roman" w:hAnsi="Corbel" w:cs="Arial"/>
                <w:iCs/>
                <w:sz w:val="20"/>
                <w:szCs w:val="20"/>
                <w:lang w:eastAsia="en-AU"/>
              </w:rPr>
            </w:pPr>
            <w:r w:rsidRPr="00107C2A">
              <w:rPr>
                <w:rFonts w:ascii="Corbel" w:eastAsia="Times New Roman" w:hAnsi="Corbel" w:cs="Arial"/>
                <w:iCs/>
                <w:sz w:val="20"/>
                <w:szCs w:val="20"/>
                <w:lang w:eastAsia="en-AU"/>
              </w:rPr>
              <w:t>7 October 2025</w:t>
            </w:r>
          </w:p>
        </w:tc>
        <w:tc>
          <w:tcPr>
            <w:tcW w:w="1615" w:type="dxa"/>
            <w:tcBorders>
              <w:top w:val="nil"/>
              <w:left w:val="single" w:sz="8" w:space="0" w:color="4F81BD"/>
              <w:bottom w:val="single" w:sz="8" w:space="0" w:color="4F81BD"/>
              <w:right w:val="single" w:sz="8" w:space="0" w:color="4F81BD"/>
            </w:tcBorders>
            <w:shd w:val="clear" w:color="auto" w:fill="auto"/>
          </w:tcPr>
          <w:p w14:paraId="643A9CB7" w14:textId="38200B57" w:rsidR="00821D7C" w:rsidRDefault="00821D7C"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$ 405,325</w:t>
            </w:r>
          </w:p>
        </w:tc>
      </w:tr>
      <w:tr w:rsidR="00821D7C" w:rsidRPr="00536D51" w14:paraId="6950581A" w14:textId="77777777" w:rsidTr="00BD46AA">
        <w:trPr>
          <w:trHeight w:val="300"/>
        </w:trPr>
        <w:tc>
          <w:tcPr>
            <w:tcW w:w="2116" w:type="dxa"/>
            <w:vMerge/>
            <w:tcBorders>
              <w:left w:val="single" w:sz="8" w:space="0" w:color="4F81BD"/>
              <w:right w:val="single" w:sz="8" w:space="0" w:color="4F81BD"/>
            </w:tcBorders>
            <w:shd w:val="clear" w:color="auto" w:fill="auto"/>
          </w:tcPr>
          <w:p w14:paraId="15DB1487" w14:textId="77777777" w:rsidR="00821D7C" w:rsidRDefault="00821D7C" w:rsidP="001B79C9">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33072CEC" w14:textId="6E6E00A1" w:rsidR="00821D7C" w:rsidRPr="00090D1E" w:rsidRDefault="00821D7C" w:rsidP="001B79C9">
            <w:pPr>
              <w:widowControl/>
              <w:spacing w:before="60" w:after="60"/>
              <w:outlineLvl w:val="1"/>
              <w:rPr>
                <w:rFonts w:ascii="Corbel" w:eastAsia="Times New Roman" w:hAnsi="Corbel" w:cs="Arial"/>
                <w:iCs/>
                <w:sz w:val="20"/>
                <w:szCs w:val="20"/>
                <w:lang w:eastAsia="en-AU"/>
              </w:rPr>
            </w:pPr>
            <w:r w:rsidRPr="00090D1E">
              <w:rPr>
                <w:rFonts w:ascii="Corbel" w:eastAsia="Times New Roman" w:hAnsi="Corbel" w:cs="Arial"/>
                <w:iCs/>
                <w:sz w:val="20"/>
                <w:szCs w:val="20"/>
                <w:lang w:eastAsia="en-AU"/>
              </w:rPr>
              <w:t xml:space="preserve">Milestone </w:t>
            </w:r>
            <w:r w:rsidRPr="00090D1E">
              <w:rPr>
                <w:rFonts w:ascii="Corbel" w:eastAsia="Times New Roman" w:hAnsi="Corbel" w:cs="Arial"/>
                <w:sz w:val="20"/>
                <w:szCs w:val="20"/>
                <w:lang w:eastAsia="en-AU"/>
              </w:rPr>
              <w:t>5</w:t>
            </w:r>
            <w:r w:rsidRPr="00090D1E">
              <w:rPr>
                <w:rFonts w:ascii="Corbel" w:eastAsia="Times New Roman" w:hAnsi="Corbel" w:cs="Arial"/>
                <w:iCs/>
                <w:sz w:val="20"/>
                <w:szCs w:val="20"/>
                <w:lang w:eastAsia="en-AU"/>
              </w:rPr>
              <w:t xml:space="preserve"> – </w:t>
            </w:r>
            <w:r w:rsidRPr="00090D1E">
              <w:rPr>
                <w:rFonts w:ascii="Corbel" w:eastAsia="Times New Roman" w:hAnsi="Corbel" w:cs="Arial"/>
                <w:iCs/>
                <w:sz w:val="20"/>
                <w:szCs w:val="20"/>
                <w:u w:val="single"/>
                <w:lang w:eastAsia="en-AU"/>
              </w:rPr>
              <w:t>Project Status Report 4</w:t>
            </w:r>
          </w:p>
          <w:p w14:paraId="10AF3572" w14:textId="1DEDA120" w:rsidR="00821D7C" w:rsidRPr="00090D1E" w:rsidRDefault="00821D7C"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090D1E">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1 October 2025 to 31 March </w:t>
            </w:r>
            <w:r w:rsidRPr="009B1C04">
              <w:rPr>
                <w:rFonts w:ascii="Corbel" w:eastAsia="Times New Roman" w:hAnsi="Corbel" w:cs="Arial"/>
                <w:iCs/>
                <w:sz w:val="20"/>
                <w:szCs w:val="20"/>
                <w:lang w:eastAsia="en-AU"/>
              </w:rPr>
              <w:t>2026</w:t>
            </w:r>
            <w:r w:rsidRPr="00090D1E">
              <w:rPr>
                <w:rFonts w:ascii="Corbel" w:eastAsia="Times New Roman" w:hAnsi="Corbel" w:cs="Arial"/>
                <w:iCs/>
                <w:sz w:val="20"/>
                <w:szCs w:val="20"/>
                <w:lang w:eastAsia="en-AU"/>
              </w:rPr>
              <w:t>.</w:t>
            </w:r>
            <w:r>
              <w:rPr>
                <w:rFonts w:ascii="Corbel" w:eastAsia="Times New Roman" w:hAnsi="Corbel" w:cs="Arial"/>
                <w:iCs/>
                <w:sz w:val="20"/>
                <w:szCs w:val="20"/>
                <w:lang w:eastAsia="en-AU"/>
              </w:rPr>
              <w:br/>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2CA204F2" w14:textId="6B75840F" w:rsidR="00821D7C" w:rsidRDefault="00821D7C"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April 2026</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5EA48A09" w14:textId="3AF7672D" w:rsidR="00821D7C" w:rsidRDefault="00821D7C"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$ 500,000</w:t>
            </w:r>
          </w:p>
        </w:tc>
      </w:tr>
      <w:tr w:rsidR="00821D7C" w:rsidRPr="00536D51" w14:paraId="206C765E" w14:textId="77777777" w:rsidTr="00BD46AA">
        <w:trPr>
          <w:trHeight w:val="300"/>
        </w:trPr>
        <w:tc>
          <w:tcPr>
            <w:tcW w:w="2116" w:type="dxa"/>
            <w:vMerge/>
            <w:tcBorders>
              <w:left w:val="single" w:sz="8" w:space="0" w:color="4F81BD"/>
              <w:right w:val="single" w:sz="8" w:space="0" w:color="4F81BD"/>
            </w:tcBorders>
            <w:shd w:val="clear" w:color="auto" w:fill="auto"/>
          </w:tcPr>
          <w:p w14:paraId="203DC430" w14:textId="77777777" w:rsidR="00821D7C" w:rsidRDefault="00821D7C" w:rsidP="001B79C9">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368017D2" w14:textId="47EDE956" w:rsidR="00821D7C" w:rsidRPr="00090D1E" w:rsidRDefault="00821D7C" w:rsidP="001B79C9">
            <w:pPr>
              <w:widowControl/>
              <w:spacing w:before="60" w:after="60"/>
              <w:outlineLvl w:val="1"/>
              <w:rPr>
                <w:rFonts w:ascii="Corbel" w:eastAsia="Times New Roman" w:hAnsi="Corbel" w:cs="Arial"/>
                <w:iCs/>
                <w:sz w:val="20"/>
                <w:szCs w:val="20"/>
                <w:lang w:eastAsia="en-AU"/>
              </w:rPr>
            </w:pPr>
            <w:r w:rsidRPr="00090D1E">
              <w:rPr>
                <w:rFonts w:ascii="Corbel" w:eastAsia="Times New Roman" w:hAnsi="Corbel" w:cs="Arial"/>
                <w:iCs/>
                <w:sz w:val="20"/>
                <w:szCs w:val="20"/>
                <w:lang w:eastAsia="en-AU"/>
              </w:rPr>
              <w:t xml:space="preserve">Milestone </w:t>
            </w:r>
            <w:r w:rsidRPr="00090D1E">
              <w:rPr>
                <w:rFonts w:ascii="Corbel" w:eastAsia="Times New Roman" w:hAnsi="Corbel" w:cs="Arial"/>
                <w:sz w:val="20"/>
                <w:szCs w:val="20"/>
                <w:lang w:eastAsia="en-AU"/>
              </w:rPr>
              <w:t>6</w:t>
            </w:r>
            <w:r w:rsidRPr="00090D1E">
              <w:rPr>
                <w:rFonts w:ascii="Corbel" w:eastAsia="Times New Roman" w:hAnsi="Corbel" w:cs="Arial"/>
                <w:iCs/>
                <w:sz w:val="20"/>
                <w:szCs w:val="20"/>
                <w:lang w:eastAsia="en-AU"/>
              </w:rPr>
              <w:t xml:space="preserve"> – </w:t>
            </w:r>
            <w:r w:rsidRPr="00090D1E">
              <w:rPr>
                <w:rFonts w:ascii="Corbel" w:eastAsia="Times New Roman" w:hAnsi="Corbel" w:cs="Arial"/>
                <w:iCs/>
                <w:sz w:val="20"/>
                <w:szCs w:val="20"/>
                <w:u w:val="single"/>
                <w:lang w:eastAsia="en-AU"/>
              </w:rPr>
              <w:t>Project Status Report 5</w:t>
            </w:r>
          </w:p>
          <w:p w14:paraId="7C9C1E28" w14:textId="2A84041E" w:rsidR="00821D7C" w:rsidRPr="00090D1E" w:rsidRDefault="00821D7C"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090D1E">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2026 to 30 September 2026.</w:t>
            </w:r>
            <w:r>
              <w:rPr>
                <w:rFonts w:ascii="Corbel" w:eastAsia="Times New Roman" w:hAnsi="Corbel" w:cs="Arial"/>
                <w:iCs/>
                <w:sz w:val="20"/>
                <w:szCs w:val="20"/>
                <w:lang w:eastAsia="en-AU"/>
              </w:rPr>
              <w:br/>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0C3DD1A1" w14:textId="0AC3969A" w:rsidR="00821D7C" w:rsidRDefault="00821D7C"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October 2026</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3A9FD2F3" w14:textId="1C69DE05" w:rsidR="00821D7C" w:rsidRDefault="00821D7C"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$ 189,350</w:t>
            </w:r>
          </w:p>
        </w:tc>
      </w:tr>
      <w:tr w:rsidR="00821D7C" w:rsidRPr="00536D51" w14:paraId="66476853" w14:textId="77777777" w:rsidTr="00420453">
        <w:trPr>
          <w:trHeight w:val="300"/>
        </w:trPr>
        <w:tc>
          <w:tcPr>
            <w:tcW w:w="2116" w:type="dxa"/>
            <w:vMerge/>
            <w:tcBorders>
              <w:left w:val="single" w:sz="8" w:space="0" w:color="4F81BD"/>
              <w:bottom w:val="single" w:sz="8" w:space="0" w:color="4F81BD"/>
              <w:right w:val="single" w:sz="8" w:space="0" w:color="4F81BD"/>
            </w:tcBorders>
            <w:shd w:val="clear" w:color="auto" w:fill="auto"/>
          </w:tcPr>
          <w:p w14:paraId="643B03A6" w14:textId="77777777" w:rsidR="00821D7C" w:rsidRDefault="00821D7C" w:rsidP="001B79C9">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235C1CE4" w14:textId="4E2EB2CE" w:rsidR="00821D7C" w:rsidRPr="00090D1E" w:rsidRDefault="00821D7C" w:rsidP="001B79C9">
            <w:pPr>
              <w:widowControl/>
              <w:spacing w:before="60" w:after="60"/>
              <w:outlineLvl w:val="1"/>
              <w:rPr>
                <w:rFonts w:ascii="Corbel" w:eastAsia="Times New Roman" w:hAnsi="Corbel" w:cs="Arial"/>
                <w:iCs/>
                <w:sz w:val="20"/>
                <w:szCs w:val="20"/>
                <w:lang w:eastAsia="en-AU"/>
              </w:rPr>
            </w:pPr>
            <w:r w:rsidRPr="00090D1E">
              <w:rPr>
                <w:rFonts w:ascii="Corbel" w:eastAsia="Times New Roman" w:hAnsi="Corbel" w:cs="Arial"/>
                <w:iCs/>
                <w:sz w:val="20"/>
                <w:szCs w:val="20"/>
                <w:lang w:eastAsia="en-AU"/>
              </w:rPr>
              <w:t xml:space="preserve">Milestone </w:t>
            </w:r>
            <w:r w:rsidRPr="00090D1E">
              <w:rPr>
                <w:rFonts w:ascii="Corbel" w:eastAsia="Times New Roman" w:hAnsi="Corbel" w:cs="Arial"/>
                <w:sz w:val="20"/>
                <w:szCs w:val="20"/>
                <w:lang w:eastAsia="en-AU"/>
              </w:rPr>
              <w:t>7</w:t>
            </w:r>
            <w:r w:rsidRPr="00090D1E">
              <w:rPr>
                <w:rFonts w:ascii="Corbel" w:eastAsia="Times New Roman" w:hAnsi="Corbel" w:cs="Arial"/>
                <w:iCs/>
                <w:sz w:val="20"/>
                <w:szCs w:val="20"/>
                <w:lang w:eastAsia="en-AU"/>
              </w:rPr>
              <w:t xml:space="preserve"> – </w:t>
            </w:r>
            <w:r w:rsidRPr="00090D1E">
              <w:rPr>
                <w:rFonts w:ascii="Corbel" w:eastAsia="Times New Roman" w:hAnsi="Corbel" w:cs="Arial"/>
                <w:iCs/>
                <w:sz w:val="20"/>
                <w:szCs w:val="20"/>
                <w:u w:val="single"/>
                <w:lang w:eastAsia="en-AU"/>
              </w:rPr>
              <w:t>Final Project Report</w:t>
            </w:r>
          </w:p>
          <w:p w14:paraId="4707D6B0" w14:textId="2A288013" w:rsidR="00821D7C" w:rsidRPr="00090D1E" w:rsidRDefault="00821D7C" w:rsidP="00463171">
            <w:pPr>
              <w:pStyle w:val="ListParagraph"/>
              <w:widowControl/>
              <w:numPr>
                <w:ilvl w:val="0"/>
                <w:numId w:val="4"/>
              </w:numPr>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Project completion and a</w:t>
            </w:r>
            <w:r w:rsidRPr="00090D1E">
              <w:rPr>
                <w:rFonts w:ascii="Corbel" w:eastAsia="Times New Roman" w:hAnsi="Corbel" w:cs="Arial"/>
                <w:iCs/>
                <w:sz w:val="20"/>
                <w:szCs w:val="20"/>
                <w:lang w:eastAsia="en-AU"/>
              </w:rPr>
              <w:t>cceptance by the Commonwealth of a Final Project Report as a stand-alone document that demonstrates all Project outcomes (for both on-ground and communication/education activities), benefits for the environment and community and which provides a synthesis of lessons learned.</w:t>
            </w:r>
            <w:r>
              <w:rPr>
                <w:rFonts w:ascii="Corbel" w:eastAsia="Times New Roman" w:hAnsi="Corbel" w:cs="Arial"/>
                <w:iCs/>
                <w:sz w:val="20"/>
                <w:szCs w:val="20"/>
                <w:lang w:eastAsia="en-AU"/>
              </w:rPr>
              <w:br/>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12C4008C" w14:textId="6B393DBF" w:rsidR="00821D7C" w:rsidRDefault="00821D7C"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20 May 2027</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0455AFD6" w14:textId="72CDE1AB" w:rsidR="00821D7C" w:rsidRDefault="00821D7C"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Pr="69AA9476">
              <w:rPr>
                <w:rFonts w:ascii="Corbel" w:eastAsia="Times New Roman" w:hAnsi="Corbel" w:cs="Arial"/>
                <w:sz w:val="20"/>
                <w:szCs w:val="20"/>
                <w:lang w:eastAsia="en-AU"/>
              </w:rPr>
              <w:t>100</w:t>
            </w:r>
            <w:r>
              <w:rPr>
                <w:rFonts w:ascii="Corbel" w:eastAsia="Times New Roman" w:hAnsi="Corbel" w:cs="Arial"/>
                <w:iCs/>
                <w:sz w:val="20"/>
                <w:szCs w:val="20"/>
                <w:lang w:eastAsia="en-AU"/>
              </w:rPr>
              <w:t>,000</w:t>
            </w:r>
          </w:p>
        </w:tc>
      </w:tr>
      <w:tr w:rsidR="000B390F" w:rsidRPr="00536D51" w14:paraId="68A338A6" w14:textId="77777777" w:rsidTr="00D84DF0">
        <w:trPr>
          <w:trHeight w:val="300"/>
        </w:trPr>
        <w:tc>
          <w:tcPr>
            <w:tcW w:w="2116" w:type="dxa"/>
            <w:tcBorders>
              <w:left w:val="nil"/>
              <w:bottom w:val="nil"/>
              <w:right w:val="nil"/>
            </w:tcBorders>
            <w:shd w:val="clear" w:color="auto" w:fill="auto"/>
          </w:tcPr>
          <w:p w14:paraId="455C5A71" w14:textId="77777777" w:rsidR="000B390F" w:rsidRDefault="000B390F" w:rsidP="001B79C9">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nil"/>
              <w:bottom w:val="nil"/>
              <w:right w:val="nil"/>
            </w:tcBorders>
            <w:shd w:val="clear" w:color="auto" w:fill="auto"/>
          </w:tcPr>
          <w:p w14:paraId="036A28D6" w14:textId="77777777" w:rsidR="000B390F" w:rsidRDefault="000B390F" w:rsidP="001B79C9">
            <w:pPr>
              <w:widowControl/>
              <w:spacing w:before="60" w:after="60"/>
              <w:outlineLvl w:val="1"/>
              <w:rPr>
                <w:rFonts w:ascii="Corbel" w:eastAsia="Times New Roman" w:hAnsi="Corbel" w:cs="Arial"/>
                <w:iCs/>
                <w:sz w:val="20"/>
                <w:szCs w:val="20"/>
                <w:lang w:eastAsia="en-AU"/>
              </w:rPr>
            </w:pPr>
          </w:p>
          <w:p w14:paraId="0F69C1E3" w14:textId="77777777" w:rsidR="000B390F" w:rsidRDefault="000B390F" w:rsidP="001B79C9">
            <w:pPr>
              <w:widowControl/>
              <w:spacing w:before="60" w:after="60"/>
              <w:outlineLvl w:val="1"/>
              <w:rPr>
                <w:rFonts w:ascii="Corbel" w:eastAsia="Times New Roman" w:hAnsi="Corbel" w:cs="Arial"/>
                <w:iCs/>
                <w:sz w:val="20"/>
                <w:szCs w:val="20"/>
                <w:lang w:eastAsia="en-AU"/>
              </w:rPr>
            </w:pPr>
          </w:p>
          <w:p w14:paraId="124F4CE2" w14:textId="77777777" w:rsidR="00C37A07" w:rsidRDefault="00C37A07" w:rsidP="001B79C9">
            <w:pPr>
              <w:widowControl/>
              <w:spacing w:before="60" w:after="60"/>
              <w:outlineLvl w:val="1"/>
              <w:rPr>
                <w:rFonts w:ascii="Corbel" w:eastAsia="Times New Roman" w:hAnsi="Corbel" w:cs="Arial"/>
                <w:iCs/>
                <w:sz w:val="20"/>
                <w:szCs w:val="20"/>
                <w:lang w:eastAsia="en-AU"/>
              </w:rPr>
            </w:pPr>
          </w:p>
          <w:p w14:paraId="21D414DE" w14:textId="77777777" w:rsidR="000B390F" w:rsidRDefault="000B390F" w:rsidP="001B79C9">
            <w:pPr>
              <w:widowControl/>
              <w:spacing w:before="60" w:after="60"/>
              <w:outlineLvl w:val="1"/>
              <w:rPr>
                <w:rFonts w:ascii="Corbel" w:eastAsia="Times New Roman" w:hAnsi="Corbel" w:cs="Arial"/>
                <w:iCs/>
                <w:sz w:val="20"/>
                <w:szCs w:val="20"/>
                <w:lang w:eastAsia="en-AU"/>
              </w:rPr>
            </w:pPr>
          </w:p>
          <w:p w14:paraId="03067ABE" w14:textId="77777777" w:rsidR="000B390F" w:rsidRPr="00183DB5" w:rsidRDefault="000B390F" w:rsidP="001B79C9">
            <w:pPr>
              <w:widowControl/>
              <w:spacing w:before="60" w:after="60"/>
              <w:outlineLvl w:val="1"/>
              <w:rPr>
                <w:rFonts w:ascii="Corbel" w:eastAsia="Times New Roman" w:hAnsi="Corbel" w:cs="Arial"/>
                <w:iCs/>
                <w:sz w:val="20"/>
                <w:szCs w:val="20"/>
                <w:lang w:eastAsia="en-AU"/>
              </w:rPr>
            </w:pPr>
          </w:p>
        </w:tc>
        <w:tc>
          <w:tcPr>
            <w:tcW w:w="2555" w:type="dxa"/>
            <w:tcBorders>
              <w:top w:val="single" w:sz="8" w:space="0" w:color="4F81BD"/>
              <w:left w:val="nil"/>
              <w:bottom w:val="nil"/>
              <w:right w:val="nil"/>
            </w:tcBorders>
            <w:shd w:val="clear" w:color="auto" w:fill="auto"/>
          </w:tcPr>
          <w:p w14:paraId="2A9F8EC3" w14:textId="77777777" w:rsidR="000B390F" w:rsidRDefault="000B390F" w:rsidP="001B79C9">
            <w:pPr>
              <w:widowControl/>
              <w:spacing w:before="60" w:after="60"/>
              <w:outlineLvl w:val="1"/>
              <w:rPr>
                <w:rFonts w:ascii="Corbel" w:eastAsia="Times New Roman" w:hAnsi="Corbel" w:cs="Arial"/>
                <w:iCs/>
                <w:sz w:val="20"/>
                <w:szCs w:val="20"/>
                <w:lang w:eastAsia="en-AU"/>
              </w:rPr>
            </w:pPr>
          </w:p>
        </w:tc>
        <w:tc>
          <w:tcPr>
            <w:tcW w:w="1615" w:type="dxa"/>
            <w:tcBorders>
              <w:top w:val="single" w:sz="8" w:space="0" w:color="4F81BD"/>
              <w:left w:val="nil"/>
              <w:bottom w:val="nil"/>
              <w:right w:val="nil"/>
            </w:tcBorders>
            <w:shd w:val="clear" w:color="auto" w:fill="auto"/>
          </w:tcPr>
          <w:p w14:paraId="46348A1C" w14:textId="77777777" w:rsidR="000B390F" w:rsidRDefault="000B390F" w:rsidP="001B79C9">
            <w:pPr>
              <w:widowControl/>
              <w:spacing w:before="60" w:after="60"/>
              <w:jc w:val="right"/>
              <w:outlineLvl w:val="1"/>
              <w:rPr>
                <w:rFonts w:ascii="Corbel" w:eastAsia="Times New Roman" w:hAnsi="Corbel" w:cs="Arial"/>
                <w:iCs/>
                <w:sz w:val="20"/>
                <w:szCs w:val="20"/>
                <w:lang w:eastAsia="en-AU"/>
              </w:rPr>
            </w:pPr>
          </w:p>
        </w:tc>
      </w:tr>
      <w:tr w:rsidR="00821D7C" w:rsidRPr="00536D51" w14:paraId="3EB3525A" w14:textId="77777777" w:rsidTr="006F3769">
        <w:trPr>
          <w:trHeight w:val="300"/>
        </w:trPr>
        <w:tc>
          <w:tcPr>
            <w:tcW w:w="2116" w:type="dxa"/>
            <w:vMerge w:val="restart"/>
            <w:tcBorders>
              <w:top w:val="nil"/>
              <w:left w:val="single" w:sz="8" w:space="0" w:color="4F81BD"/>
              <w:right w:val="single" w:sz="8" w:space="0" w:color="4F81BD"/>
            </w:tcBorders>
            <w:shd w:val="clear" w:color="auto" w:fill="auto"/>
          </w:tcPr>
          <w:p w14:paraId="4928362B" w14:textId="41943E94" w:rsidR="00821D7C" w:rsidRDefault="00821D7C"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lastRenderedPageBreak/>
              <w:t xml:space="preserve">VIC-13 – Rewilding Stonnington - </w:t>
            </w:r>
            <w:r w:rsidRPr="00153CA4">
              <w:rPr>
                <w:rFonts w:ascii="Corbel" w:eastAsia="Times New Roman" w:hAnsi="Corbel" w:cs="Arial"/>
                <w:iCs/>
                <w:sz w:val="20"/>
                <w:szCs w:val="20"/>
                <w:lang w:eastAsia="en-AU"/>
              </w:rPr>
              <w:t>regenerating feeder catchments, small tributaries of the Yarra River/Birrarung</w:t>
            </w:r>
          </w:p>
        </w:tc>
        <w:tc>
          <w:tcPr>
            <w:tcW w:w="7652" w:type="dxa"/>
            <w:tcBorders>
              <w:top w:val="nil"/>
              <w:left w:val="single" w:sz="8" w:space="0" w:color="4F81BD"/>
              <w:bottom w:val="single" w:sz="8" w:space="0" w:color="4F81BD"/>
              <w:right w:val="single" w:sz="8" w:space="0" w:color="4F81BD"/>
            </w:tcBorders>
            <w:shd w:val="clear" w:color="auto" w:fill="auto"/>
          </w:tcPr>
          <w:p w14:paraId="5A2F75C2" w14:textId="77777777" w:rsidR="00821D7C" w:rsidRPr="00183DB5" w:rsidRDefault="00821D7C" w:rsidP="001B79C9">
            <w:pPr>
              <w:widowControl/>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 xml:space="preserve">Milestone 1 – </w:t>
            </w:r>
            <w:r w:rsidRPr="00183DB5">
              <w:rPr>
                <w:rFonts w:ascii="Corbel" w:eastAsia="Times New Roman" w:hAnsi="Corbel" w:cs="Arial"/>
                <w:iCs/>
                <w:sz w:val="20"/>
                <w:szCs w:val="20"/>
                <w:u w:val="single"/>
                <w:lang w:eastAsia="en-AU"/>
              </w:rPr>
              <w:t>Project Commencement</w:t>
            </w:r>
          </w:p>
          <w:p w14:paraId="4357ABFF" w14:textId="5A899341" w:rsidR="00821D7C" w:rsidRPr="00183DB5" w:rsidRDefault="00821D7C" w:rsidP="001B79C9">
            <w:pPr>
              <w:widowControl/>
              <w:numPr>
                <w:ilvl w:val="0"/>
                <w:numId w:val="4"/>
              </w:numPr>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Acceptance by the Commonwealth of evidence that demonstrates Agreement between Victoria and Rewilding Stonnington, Establishment of Project Governance Arrangements, high level project costings breakdown and satisfaction of any initial conditions of funding approval.</w:t>
            </w:r>
          </w:p>
          <w:p w14:paraId="26B2DA7A" w14:textId="6D7AF09D" w:rsidR="00821D7C" w:rsidRPr="00183DB5" w:rsidRDefault="00821D7C" w:rsidP="001B79C9">
            <w:pPr>
              <w:widowControl/>
              <w:numPr>
                <w:ilvl w:val="0"/>
                <w:numId w:val="4"/>
              </w:numPr>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 xml:space="preserve">Acceptance by the Commonwealth of a Project Work Plan (as per </w:t>
            </w:r>
            <w:r w:rsidRPr="00183DB5">
              <w:rPr>
                <w:rFonts w:ascii="Corbel" w:eastAsia="Times New Roman" w:hAnsi="Corbel" w:cs="Arial"/>
                <w:b/>
                <w:bCs/>
                <w:iCs/>
                <w:sz w:val="20"/>
                <w:szCs w:val="20"/>
                <w:lang w:eastAsia="en-AU"/>
              </w:rPr>
              <w:t>Attachment 1</w:t>
            </w:r>
            <w:r w:rsidRPr="00183DB5">
              <w:rPr>
                <w:rFonts w:ascii="Corbel" w:eastAsia="Times New Roman" w:hAnsi="Corbel" w:cs="Arial"/>
                <w:iCs/>
                <w:sz w:val="20"/>
                <w:szCs w:val="20"/>
                <w:lang w:eastAsia="en-AU"/>
              </w:rPr>
              <w:t xml:space="preserve">) for the Project up to at least 31 </w:t>
            </w:r>
            <w:r>
              <w:rPr>
                <w:rFonts w:ascii="Corbel" w:eastAsia="Times New Roman" w:hAnsi="Corbel" w:cs="Arial"/>
                <w:iCs/>
                <w:sz w:val="20"/>
                <w:szCs w:val="20"/>
                <w:lang w:eastAsia="en-AU"/>
              </w:rPr>
              <w:t xml:space="preserve">May </w:t>
            </w:r>
            <w:r w:rsidRPr="00183DB5">
              <w:rPr>
                <w:rFonts w:ascii="Corbel" w:eastAsia="Times New Roman" w:hAnsi="Corbel" w:cs="Arial"/>
                <w:iCs/>
                <w:sz w:val="20"/>
                <w:szCs w:val="20"/>
                <w:lang w:eastAsia="en-AU"/>
              </w:rPr>
              <w:t>202</w:t>
            </w:r>
            <w:r>
              <w:rPr>
                <w:rFonts w:ascii="Corbel" w:eastAsia="Times New Roman" w:hAnsi="Corbel" w:cs="Arial"/>
                <w:iCs/>
                <w:sz w:val="20"/>
                <w:szCs w:val="20"/>
                <w:lang w:eastAsia="en-AU"/>
              </w:rPr>
              <w:t>5</w:t>
            </w:r>
            <w:r w:rsidRPr="00183DB5">
              <w:rPr>
                <w:rFonts w:ascii="Corbel" w:eastAsia="Times New Roman" w:hAnsi="Corbel" w:cs="Arial"/>
                <w:iCs/>
                <w:sz w:val="20"/>
                <w:szCs w:val="20"/>
                <w:lang w:eastAsia="en-AU"/>
              </w:rPr>
              <w:t>.</w:t>
            </w:r>
            <w:r>
              <w:rPr>
                <w:rFonts w:ascii="Corbel" w:eastAsia="Times New Roman" w:hAnsi="Corbel" w:cs="Arial"/>
                <w:iCs/>
                <w:sz w:val="20"/>
                <w:szCs w:val="20"/>
                <w:lang w:eastAsia="en-AU"/>
              </w:rPr>
              <w:br/>
            </w:r>
          </w:p>
        </w:tc>
        <w:tc>
          <w:tcPr>
            <w:tcW w:w="2555" w:type="dxa"/>
            <w:tcBorders>
              <w:top w:val="nil"/>
              <w:left w:val="single" w:sz="8" w:space="0" w:color="4F81BD"/>
              <w:bottom w:val="single" w:sz="8" w:space="0" w:color="4F81BD"/>
              <w:right w:val="single" w:sz="8" w:space="0" w:color="4F81BD"/>
            </w:tcBorders>
            <w:shd w:val="clear" w:color="auto" w:fill="auto"/>
          </w:tcPr>
          <w:p w14:paraId="36743F68" w14:textId="257B8972" w:rsidR="00821D7C" w:rsidRDefault="00821D7C"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30 April 2024</w:t>
            </w:r>
          </w:p>
        </w:tc>
        <w:tc>
          <w:tcPr>
            <w:tcW w:w="1615" w:type="dxa"/>
            <w:tcBorders>
              <w:top w:val="nil"/>
              <w:left w:val="single" w:sz="8" w:space="0" w:color="4F81BD"/>
              <w:bottom w:val="single" w:sz="8" w:space="0" w:color="4F81BD"/>
              <w:right w:val="single" w:sz="8" w:space="0" w:color="4F81BD"/>
            </w:tcBorders>
            <w:shd w:val="clear" w:color="auto" w:fill="auto"/>
          </w:tcPr>
          <w:p w14:paraId="24B13E64" w14:textId="0F54AD10" w:rsidR="00821D7C" w:rsidRDefault="00821D7C"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$ 60,000</w:t>
            </w:r>
          </w:p>
        </w:tc>
      </w:tr>
      <w:tr w:rsidR="00821D7C" w:rsidRPr="00536D51" w14:paraId="06ACC538" w14:textId="77777777" w:rsidTr="00BD46AA">
        <w:trPr>
          <w:trHeight w:val="300"/>
        </w:trPr>
        <w:tc>
          <w:tcPr>
            <w:tcW w:w="2116" w:type="dxa"/>
            <w:vMerge/>
            <w:tcBorders>
              <w:left w:val="single" w:sz="8" w:space="0" w:color="4F81BD"/>
              <w:right w:val="single" w:sz="8" w:space="0" w:color="4F81BD"/>
            </w:tcBorders>
            <w:shd w:val="clear" w:color="auto" w:fill="auto"/>
          </w:tcPr>
          <w:p w14:paraId="26B6DC42" w14:textId="77777777" w:rsidR="00821D7C" w:rsidRDefault="00821D7C" w:rsidP="001B79C9">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40216401" w14:textId="61396D32" w:rsidR="00821D7C" w:rsidRPr="00183DB5" w:rsidRDefault="00821D7C" w:rsidP="001B79C9">
            <w:pPr>
              <w:widowControl/>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 xml:space="preserve">Milestone 2 – </w:t>
            </w:r>
            <w:r w:rsidRPr="00183DB5">
              <w:rPr>
                <w:rFonts w:ascii="Corbel" w:eastAsia="Times New Roman" w:hAnsi="Corbel" w:cs="Arial"/>
                <w:iCs/>
                <w:sz w:val="20"/>
                <w:szCs w:val="20"/>
                <w:u w:val="single"/>
                <w:lang w:eastAsia="en-AU"/>
              </w:rPr>
              <w:t>Project Status Report 1</w:t>
            </w:r>
          </w:p>
          <w:p w14:paraId="09364525" w14:textId="3E7FFFB3" w:rsidR="00821D7C" w:rsidRPr="00183DB5" w:rsidRDefault="00821D7C"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30 September 2024.</w:t>
            </w:r>
          </w:p>
          <w:p w14:paraId="502C925D" w14:textId="40F102FD" w:rsidR="00821D7C" w:rsidRPr="006C0171" w:rsidRDefault="00821D7C" w:rsidP="00AC7B40">
            <w:pPr>
              <w:pStyle w:val="ListParagraph"/>
              <w:widowControl/>
              <w:numPr>
                <w:ilvl w:val="0"/>
                <w:numId w:val="4"/>
              </w:numPr>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Acceptance by the Commonwealth of evidence that demonstrates satisfaction of any remaining conditions of funding approval.</w:t>
            </w:r>
            <w:r>
              <w:rPr>
                <w:rFonts w:ascii="Corbel" w:eastAsia="Times New Roman" w:hAnsi="Corbel" w:cs="Arial"/>
                <w:iCs/>
                <w:sz w:val="20"/>
                <w:szCs w:val="20"/>
                <w:lang w:eastAsia="en-AU"/>
              </w:rPr>
              <w:br/>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58F7D113" w14:textId="497B6426" w:rsidR="00821D7C" w:rsidRDefault="00821D7C"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October 2024</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361CB732" w14:textId="7237E32D" w:rsidR="00821D7C" w:rsidRDefault="00821D7C"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$ 50,000</w:t>
            </w:r>
          </w:p>
        </w:tc>
      </w:tr>
      <w:tr w:rsidR="00821D7C" w:rsidRPr="00536D51" w14:paraId="2E2C7D44" w14:textId="77777777" w:rsidTr="00BD46AA">
        <w:trPr>
          <w:trHeight w:val="300"/>
        </w:trPr>
        <w:tc>
          <w:tcPr>
            <w:tcW w:w="2116" w:type="dxa"/>
            <w:vMerge/>
            <w:tcBorders>
              <w:left w:val="single" w:sz="8" w:space="0" w:color="4F81BD"/>
              <w:right w:val="single" w:sz="8" w:space="0" w:color="4F81BD"/>
            </w:tcBorders>
            <w:shd w:val="clear" w:color="auto" w:fill="auto"/>
          </w:tcPr>
          <w:p w14:paraId="3047522E" w14:textId="77777777" w:rsidR="00821D7C" w:rsidRDefault="00821D7C" w:rsidP="001B79C9">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53A27892" w14:textId="0BDFB6D7" w:rsidR="00821D7C" w:rsidRPr="00183DB5" w:rsidRDefault="00821D7C" w:rsidP="001B79C9">
            <w:pPr>
              <w:widowControl/>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 xml:space="preserve">Milestone </w:t>
            </w:r>
            <w:r w:rsidRPr="00183DB5">
              <w:rPr>
                <w:rFonts w:ascii="Corbel" w:eastAsia="Times New Roman" w:hAnsi="Corbel" w:cs="Arial"/>
                <w:sz w:val="20"/>
                <w:szCs w:val="20"/>
                <w:lang w:eastAsia="en-AU"/>
              </w:rPr>
              <w:t>3</w:t>
            </w:r>
            <w:r w:rsidRPr="00183DB5">
              <w:rPr>
                <w:rFonts w:ascii="Corbel" w:eastAsia="Times New Roman" w:hAnsi="Corbel" w:cs="Arial"/>
                <w:iCs/>
                <w:sz w:val="20"/>
                <w:szCs w:val="20"/>
                <w:lang w:eastAsia="en-AU"/>
              </w:rPr>
              <w:t xml:space="preserve"> – </w:t>
            </w:r>
            <w:r w:rsidRPr="00183DB5">
              <w:rPr>
                <w:rFonts w:ascii="Corbel" w:eastAsia="Times New Roman" w:hAnsi="Corbel" w:cs="Arial"/>
                <w:iCs/>
                <w:sz w:val="20"/>
                <w:szCs w:val="20"/>
                <w:u w:val="single"/>
                <w:lang w:eastAsia="en-AU"/>
              </w:rPr>
              <w:t>Project Status Report 2</w:t>
            </w:r>
          </w:p>
          <w:p w14:paraId="486351EF" w14:textId="77777777" w:rsidR="00821D7C" w:rsidRDefault="00821D7C"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2025 to 31 March 2025.</w:t>
            </w:r>
          </w:p>
          <w:p w14:paraId="3B287080" w14:textId="2E590CAC" w:rsidR="00821D7C" w:rsidRPr="00183DB5" w:rsidRDefault="00821D7C"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 xml:space="preserve">Acceptance by the Commonwealth of the Project Work Plan, updated as necessary, for works to be undertaken between </w:t>
            </w:r>
            <w:r w:rsidRPr="009B1C04">
              <w:rPr>
                <w:rFonts w:ascii="Corbel" w:eastAsia="Times New Roman" w:hAnsi="Corbel" w:cs="Arial"/>
                <w:iCs/>
                <w:sz w:val="20"/>
                <w:szCs w:val="20"/>
                <w:lang w:eastAsia="en-AU"/>
              </w:rPr>
              <w:t xml:space="preserve">1 </w:t>
            </w:r>
            <w:r w:rsidRPr="002370E0">
              <w:rPr>
                <w:rFonts w:ascii="Corbel" w:eastAsia="Times New Roman" w:hAnsi="Corbel" w:cs="Arial"/>
                <w:iCs/>
                <w:sz w:val="20"/>
                <w:szCs w:val="20"/>
                <w:lang w:eastAsia="en-AU"/>
              </w:rPr>
              <w:t>June</w:t>
            </w:r>
            <w:r w:rsidRPr="009B1C04">
              <w:rPr>
                <w:rFonts w:ascii="Corbel" w:eastAsia="Times New Roman" w:hAnsi="Corbel" w:cs="Arial"/>
                <w:iCs/>
                <w:sz w:val="20"/>
                <w:szCs w:val="20"/>
                <w:lang w:eastAsia="en-AU"/>
              </w:rPr>
              <w:t xml:space="preserve"> 2025</w:t>
            </w:r>
            <w:r w:rsidRPr="00183DB5">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 xml:space="preserve">and </w:t>
            </w:r>
            <w:r w:rsidRPr="002370E0">
              <w:rPr>
                <w:rFonts w:ascii="Corbel" w:eastAsia="Times New Roman" w:hAnsi="Corbel" w:cs="Arial"/>
                <w:iCs/>
                <w:sz w:val="20"/>
                <w:szCs w:val="20"/>
                <w:lang w:eastAsia="en-AU"/>
              </w:rPr>
              <w:t>31 May 2026</w:t>
            </w:r>
            <w:r w:rsidRPr="009B1C04">
              <w:rPr>
                <w:rFonts w:ascii="Corbel" w:eastAsia="Times New Roman" w:hAnsi="Corbel" w:cs="Arial"/>
                <w:iCs/>
                <w:sz w:val="20"/>
                <w:szCs w:val="20"/>
                <w:lang w:eastAsia="en-AU"/>
              </w:rPr>
              <w:t>.</w:t>
            </w:r>
            <w:r>
              <w:rPr>
                <w:rFonts w:ascii="Corbel" w:eastAsia="Times New Roman" w:hAnsi="Corbel" w:cs="Arial"/>
                <w:iCs/>
                <w:sz w:val="20"/>
                <w:szCs w:val="20"/>
                <w:lang w:eastAsia="en-AU"/>
              </w:rPr>
              <w:br/>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1970A469" w14:textId="363986BC" w:rsidR="00821D7C" w:rsidRDefault="00821D7C"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April 2025</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116015AE" w14:textId="605CB204" w:rsidR="00821D7C" w:rsidRDefault="00821D7C"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$ 70,000</w:t>
            </w:r>
          </w:p>
        </w:tc>
      </w:tr>
      <w:tr w:rsidR="00821D7C" w:rsidRPr="00536D51" w14:paraId="568DD1D8" w14:textId="77777777" w:rsidTr="00D84DF0">
        <w:trPr>
          <w:trHeight w:val="300"/>
        </w:trPr>
        <w:tc>
          <w:tcPr>
            <w:tcW w:w="2116" w:type="dxa"/>
            <w:vMerge/>
            <w:tcBorders>
              <w:left w:val="single" w:sz="8" w:space="0" w:color="4F81BD"/>
              <w:bottom w:val="single" w:sz="8" w:space="0" w:color="4F81BD"/>
              <w:right w:val="single" w:sz="8" w:space="0" w:color="4F81BD"/>
            </w:tcBorders>
            <w:shd w:val="clear" w:color="auto" w:fill="auto"/>
          </w:tcPr>
          <w:p w14:paraId="7ADC5582" w14:textId="77777777" w:rsidR="00821D7C" w:rsidRDefault="00821D7C" w:rsidP="001B79C9">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19EBF4CD" w14:textId="44D25CF4" w:rsidR="00821D7C" w:rsidRPr="00183DB5" w:rsidRDefault="00821D7C" w:rsidP="001B79C9">
            <w:pPr>
              <w:widowControl/>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 xml:space="preserve">Milestone </w:t>
            </w:r>
            <w:r w:rsidRPr="00183DB5">
              <w:rPr>
                <w:rFonts w:ascii="Corbel" w:eastAsia="Times New Roman" w:hAnsi="Corbel" w:cs="Arial"/>
                <w:sz w:val="20"/>
                <w:szCs w:val="20"/>
                <w:lang w:eastAsia="en-AU"/>
              </w:rPr>
              <w:t>4</w:t>
            </w:r>
            <w:r w:rsidRPr="00183DB5">
              <w:rPr>
                <w:rFonts w:ascii="Corbel" w:eastAsia="Times New Roman" w:hAnsi="Corbel" w:cs="Arial"/>
                <w:iCs/>
                <w:sz w:val="20"/>
                <w:szCs w:val="20"/>
                <w:lang w:eastAsia="en-AU"/>
              </w:rPr>
              <w:t xml:space="preserve"> – </w:t>
            </w:r>
            <w:r w:rsidRPr="00183DB5">
              <w:rPr>
                <w:rFonts w:ascii="Corbel" w:eastAsia="Times New Roman" w:hAnsi="Corbel" w:cs="Arial"/>
                <w:iCs/>
                <w:sz w:val="20"/>
                <w:szCs w:val="20"/>
                <w:u w:val="single"/>
                <w:lang w:eastAsia="en-AU"/>
              </w:rPr>
              <w:t>Project Status Report 3</w:t>
            </w:r>
          </w:p>
          <w:p w14:paraId="71C95828" w14:textId="45D69F4B" w:rsidR="00821D7C" w:rsidRPr="002370E0" w:rsidRDefault="00821D7C" w:rsidP="00AC7B40">
            <w:pPr>
              <w:pStyle w:val="ListParagraph"/>
              <w:widowControl/>
              <w:numPr>
                <w:ilvl w:val="0"/>
                <w:numId w:val="4"/>
              </w:numPr>
              <w:spacing w:before="60" w:after="60"/>
              <w:outlineLvl w:val="1"/>
              <w:rPr>
                <w:lang w:eastAsia="en-AU"/>
              </w:rPr>
            </w:pPr>
            <w:r w:rsidRPr="00183DB5">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2025 to 30 September 2025.</w:t>
            </w:r>
            <w:r>
              <w:rPr>
                <w:rFonts w:ascii="Corbel" w:eastAsia="Times New Roman" w:hAnsi="Corbel" w:cs="Arial"/>
                <w:iCs/>
                <w:sz w:val="20"/>
                <w:szCs w:val="20"/>
                <w:lang w:eastAsia="en-AU"/>
              </w:rPr>
              <w:br/>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5447E127" w14:textId="3F2B4FDF" w:rsidR="00821D7C" w:rsidRDefault="00821D7C"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October 2025</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6495814A" w14:textId="179FD1AA" w:rsidR="00821D7C" w:rsidRDefault="00821D7C"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$ 50,000</w:t>
            </w:r>
          </w:p>
        </w:tc>
      </w:tr>
      <w:tr w:rsidR="00821D7C" w:rsidRPr="00536D51" w14:paraId="13E02573" w14:textId="77777777" w:rsidTr="00D84DF0">
        <w:trPr>
          <w:trHeight w:val="300"/>
        </w:trPr>
        <w:tc>
          <w:tcPr>
            <w:tcW w:w="2116" w:type="dxa"/>
            <w:tcBorders>
              <w:left w:val="nil"/>
              <w:bottom w:val="nil"/>
              <w:right w:val="nil"/>
            </w:tcBorders>
            <w:shd w:val="clear" w:color="auto" w:fill="auto"/>
          </w:tcPr>
          <w:p w14:paraId="32974658" w14:textId="77777777" w:rsidR="00821D7C" w:rsidRDefault="00821D7C" w:rsidP="001B79C9">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nil"/>
              <w:bottom w:val="nil"/>
              <w:right w:val="nil"/>
            </w:tcBorders>
            <w:shd w:val="clear" w:color="auto" w:fill="auto"/>
          </w:tcPr>
          <w:p w14:paraId="707275DB" w14:textId="77777777" w:rsidR="00821D7C" w:rsidRPr="00183DB5" w:rsidRDefault="00821D7C" w:rsidP="002C0D5A">
            <w:pPr>
              <w:widowControl/>
              <w:spacing w:before="60" w:after="60"/>
              <w:outlineLvl w:val="1"/>
              <w:rPr>
                <w:rFonts w:ascii="Corbel" w:eastAsia="Times New Roman" w:hAnsi="Corbel" w:cs="Arial"/>
                <w:iCs/>
                <w:sz w:val="20"/>
                <w:szCs w:val="20"/>
                <w:lang w:eastAsia="en-AU"/>
              </w:rPr>
            </w:pPr>
          </w:p>
        </w:tc>
        <w:tc>
          <w:tcPr>
            <w:tcW w:w="2555" w:type="dxa"/>
            <w:tcBorders>
              <w:top w:val="single" w:sz="8" w:space="0" w:color="4F81BD"/>
              <w:left w:val="nil"/>
              <w:bottom w:val="nil"/>
              <w:right w:val="nil"/>
            </w:tcBorders>
            <w:shd w:val="clear" w:color="auto" w:fill="auto"/>
          </w:tcPr>
          <w:p w14:paraId="7220553B" w14:textId="77777777" w:rsidR="00821D7C" w:rsidRDefault="00821D7C" w:rsidP="001B79C9">
            <w:pPr>
              <w:widowControl/>
              <w:spacing w:before="60" w:after="60"/>
              <w:outlineLvl w:val="1"/>
              <w:rPr>
                <w:rFonts w:ascii="Corbel" w:eastAsia="Times New Roman" w:hAnsi="Corbel" w:cs="Arial"/>
                <w:iCs/>
                <w:sz w:val="20"/>
                <w:szCs w:val="20"/>
                <w:lang w:eastAsia="en-AU"/>
              </w:rPr>
            </w:pPr>
          </w:p>
        </w:tc>
        <w:tc>
          <w:tcPr>
            <w:tcW w:w="1615" w:type="dxa"/>
            <w:tcBorders>
              <w:top w:val="single" w:sz="8" w:space="0" w:color="4F81BD"/>
              <w:left w:val="nil"/>
              <w:bottom w:val="nil"/>
              <w:right w:val="nil"/>
            </w:tcBorders>
            <w:shd w:val="clear" w:color="auto" w:fill="auto"/>
          </w:tcPr>
          <w:p w14:paraId="5D72B03E" w14:textId="77777777" w:rsidR="00821D7C" w:rsidRDefault="00821D7C" w:rsidP="001B79C9">
            <w:pPr>
              <w:widowControl/>
              <w:spacing w:before="60" w:after="60"/>
              <w:jc w:val="right"/>
              <w:outlineLvl w:val="1"/>
              <w:rPr>
                <w:rFonts w:ascii="Corbel" w:eastAsia="Times New Roman" w:hAnsi="Corbel" w:cs="Arial"/>
                <w:iCs/>
                <w:sz w:val="20"/>
                <w:szCs w:val="20"/>
                <w:lang w:eastAsia="en-AU"/>
              </w:rPr>
            </w:pPr>
          </w:p>
        </w:tc>
      </w:tr>
      <w:tr w:rsidR="00821D7C" w:rsidRPr="00536D51" w14:paraId="1E3BE21F" w14:textId="77777777" w:rsidTr="00D84DF0">
        <w:trPr>
          <w:trHeight w:val="300"/>
        </w:trPr>
        <w:tc>
          <w:tcPr>
            <w:tcW w:w="2116" w:type="dxa"/>
            <w:vMerge w:val="restart"/>
            <w:tcBorders>
              <w:top w:val="nil"/>
              <w:left w:val="single" w:sz="8" w:space="0" w:color="4F81BD"/>
              <w:right w:val="single" w:sz="8" w:space="0" w:color="4F81BD"/>
            </w:tcBorders>
            <w:shd w:val="clear" w:color="auto" w:fill="auto"/>
          </w:tcPr>
          <w:p w14:paraId="6BFA8C0E" w14:textId="18935418" w:rsidR="00821D7C" w:rsidRDefault="00821D7C"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lastRenderedPageBreak/>
              <w:t>VIC-13 (cont.)</w:t>
            </w:r>
          </w:p>
        </w:tc>
        <w:tc>
          <w:tcPr>
            <w:tcW w:w="7652" w:type="dxa"/>
            <w:tcBorders>
              <w:top w:val="nil"/>
              <w:left w:val="single" w:sz="8" w:space="0" w:color="4F81BD"/>
              <w:bottom w:val="single" w:sz="8" w:space="0" w:color="4F81BD"/>
              <w:right w:val="single" w:sz="8" w:space="0" w:color="4F81BD"/>
            </w:tcBorders>
            <w:shd w:val="clear" w:color="auto" w:fill="auto"/>
          </w:tcPr>
          <w:p w14:paraId="76B91BB1" w14:textId="77777777" w:rsidR="00821D7C" w:rsidRPr="00183DB5" w:rsidRDefault="00821D7C" w:rsidP="002C0D5A">
            <w:pPr>
              <w:widowControl/>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 xml:space="preserve">Milestone </w:t>
            </w:r>
            <w:r>
              <w:rPr>
                <w:rFonts w:ascii="Corbel" w:eastAsia="Times New Roman" w:hAnsi="Corbel" w:cs="Arial"/>
                <w:sz w:val="20"/>
                <w:szCs w:val="20"/>
                <w:lang w:eastAsia="en-AU"/>
              </w:rPr>
              <w:t>5</w:t>
            </w:r>
            <w:r w:rsidRPr="00183DB5">
              <w:rPr>
                <w:rFonts w:ascii="Corbel" w:eastAsia="Times New Roman" w:hAnsi="Corbel" w:cs="Arial"/>
                <w:iCs/>
                <w:sz w:val="20"/>
                <w:szCs w:val="20"/>
                <w:lang w:eastAsia="en-AU"/>
              </w:rPr>
              <w:t xml:space="preserve"> – </w:t>
            </w:r>
            <w:r w:rsidRPr="00183DB5">
              <w:rPr>
                <w:rFonts w:ascii="Corbel" w:eastAsia="Times New Roman" w:hAnsi="Corbel" w:cs="Arial"/>
                <w:iCs/>
                <w:sz w:val="20"/>
                <w:szCs w:val="20"/>
                <w:u w:val="single"/>
                <w:lang w:eastAsia="en-AU"/>
              </w:rPr>
              <w:t xml:space="preserve">Project Status Report </w:t>
            </w:r>
            <w:r>
              <w:rPr>
                <w:rFonts w:ascii="Corbel" w:eastAsia="Times New Roman" w:hAnsi="Corbel" w:cs="Arial"/>
                <w:iCs/>
                <w:sz w:val="20"/>
                <w:szCs w:val="20"/>
                <w:u w:val="single"/>
                <w:lang w:eastAsia="en-AU"/>
              </w:rPr>
              <w:t>4</w:t>
            </w:r>
          </w:p>
          <w:p w14:paraId="55755489" w14:textId="77777777" w:rsidR="00821D7C" w:rsidRDefault="00821D7C" w:rsidP="0076795E">
            <w:pPr>
              <w:pStyle w:val="ListParagraph"/>
              <w:widowControl/>
              <w:numPr>
                <w:ilvl w:val="0"/>
                <w:numId w:val="4"/>
              </w:numPr>
              <w:spacing w:before="60" w:after="60"/>
              <w:outlineLvl w:val="1"/>
              <w:rPr>
                <w:rFonts w:ascii="Corbel" w:eastAsia="Times New Roman" w:hAnsi="Corbel" w:cs="Arial"/>
                <w:iCs/>
                <w:sz w:val="20"/>
                <w:szCs w:val="20"/>
                <w:lang w:eastAsia="en-AU"/>
              </w:rPr>
            </w:pPr>
            <w:r w:rsidRPr="004B1038">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w:t>
            </w:r>
            <w:r>
              <w:rPr>
                <w:rFonts w:ascii="Corbel" w:eastAsia="Times New Roman" w:hAnsi="Corbel" w:cs="Arial"/>
                <w:iCs/>
                <w:sz w:val="20"/>
                <w:szCs w:val="20"/>
                <w:lang w:eastAsia="en-AU"/>
              </w:rPr>
              <w:t>5</w:t>
            </w:r>
            <w:r w:rsidRPr="004B1038">
              <w:rPr>
                <w:rFonts w:ascii="Corbel" w:eastAsia="Times New Roman" w:hAnsi="Corbel" w:cs="Arial"/>
                <w:iCs/>
                <w:sz w:val="20"/>
                <w:szCs w:val="20"/>
                <w:lang w:eastAsia="en-AU"/>
              </w:rPr>
              <w:t xml:space="preserve"> to 31 March 202</w:t>
            </w:r>
            <w:r>
              <w:rPr>
                <w:rFonts w:ascii="Corbel" w:eastAsia="Times New Roman" w:hAnsi="Corbel" w:cs="Arial"/>
                <w:iCs/>
                <w:sz w:val="20"/>
                <w:szCs w:val="20"/>
                <w:lang w:eastAsia="en-AU"/>
              </w:rPr>
              <w:t>6</w:t>
            </w:r>
            <w:r w:rsidRPr="004B1038">
              <w:rPr>
                <w:rFonts w:ascii="Corbel" w:eastAsia="Times New Roman" w:hAnsi="Corbel" w:cs="Arial"/>
                <w:iCs/>
                <w:sz w:val="20"/>
                <w:szCs w:val="20"/>
                <w:lang w:eastAsia="en-AU"/>
              </w:rPr>
              <w:t>.</w:t>
            </w:r>
          </w:p>
          <w:p w14:paraId="05DBDC31" w14:textId="25A68910" w:rsidR="00821D7C" w:rsidRPr="00183DB5" w:rsidRDefault="00821D7C" w:rsidP="0076795E">
            <w:pPr>
              <w:pStyle w:val="ListParagraph"/>
              <w:widowControl/>
              <w:numPr>
                <w:ilvl w:val="0"/>
                <w:numId w:val="4"/>
              </w:numPr>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 xml:space="preserve">Acceptance by the Commonwealth of the Project Work Plan, updated as necessary, for works to be undertaken between 1 </w:t>
            </w:r>
            <w:r w:rsidRPr="002370E0">
              <w:rPr>
                <w:rFonts w:ascii="Corbel" w:eastAsia="Times New Roman" w:hAnsi="Corbel" w:cs="Arial"/>
                <w:iCs/>
                <w:sz w:val="20"/>
                <w:szCs w:val="20"/>
                <w:lang w:eastAsia="en-AU"/>
              </w:rPr>
              <w:t>June</w:t>
            </w:r>
            <w:r w:rsidRPr="00183DB5">
              <w:rPr>
                <w:rFonts w:ascii="Corbel" w:eastAsia="Times New Roman" w:hAnsi="Corbel" w:cs="Arial"/>
                <w:iCs/>
                <w:sz w:val="20"/>
                <w:szCs w:val="20"/>
                <w:lang w:eastAsia="en-AU"/>
              </w:rPr>
              <w:t xml:space="preserve"> 2026 </w:t>
            </w:r>
            <w:r>
              <w:rPr>
                <w:rFonts w:ascii="Corbel" w:eastAsia="Times New Roman" w:hAnsi="Corbel" w:cs="Arial"/>
                <w:iCs/>
                <w:sz w:val="20"/>
                <w:szCs w:val="20"/>
                <w:lang w:eastAsia="en-AU"/>
              </w:rPr>
              <w:t>and the end of the Project.</w:t>
            </w:r>
            <w:r>
              <w:rPr>
                <w:rFonts w:ascii="Corbel" w:eastAsia="Times New Roman" w:hAnsi="Corbel" w:cs="Arial"/>
                <w:iCs/>
                <w:sz w:val="20"/>
                <w:szCs w:val="20"/>
                <w:lang w:eastAsia="en-AU"/>
              </w:rPr>
              <w:br/>
            </w:r>
          </w:p>
        </w:tc>
        <w:tc>
          <w:tcPr>
            <w:tcW w:w="2555" w:type="dxa"/>
            <w:tcBorders>
              <w:top w:val="nil"/>
              <w:left w:val="single" w:sz="8" w:space="0" w:color="4F81BD"/>
              <w:bottom w:val="single" w:sz="8" w:space="0" w:color="4F81BD"/>
              <w:right w:val="single" w:sz="8" w:space="0" w:color="4F81BD"/>
            </w:tcBorders>
            <w:shd w:val="clear" w:color="auto" w:fill="auto"/>
          </w:tcPr>
          <w:p w14:paraId="5E9AF4E1" w14:textId="4D4A32BE" w:rsidR="00821D7C" w:rsidRDefault="00821D7C"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April 2026</w:t>
            </w:r>
          </w:p>
        </w:tc>
        <w:tc>
          <w:tcPr>
            <w:tcW w:w="1615" w:type="dxa"/>
            <w:tcBorders>
              <w:top w:val="nil"/>
              <w:left w:val="single" w:sz="8" w:space="0" w:color="4F81BD"/>
              <w:bottom w:val="single" w:sz="8" w:space="0" w:color="4F81BD"/>
              <w:right w:val="single" w:sz="8" w:space="0" w:color="4F81BD"/>
            </w:tcBorders>
            <w:shd w:val="clear" w:color="auto" w:fill="auto"/>
          </w:tcPr>
          <w:p w14:paraId="79B1349A" w14:textId="3EAFD7A7" w:rsidR="00821D7C" w:rsidRDefault="00821D7C"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$ 10,000</w:t>
            </w:r>
          </w:p>
        </w:tc>
      </w:tr>
      <w:tr w:rsidR="00821D7C" w:rsidRPr="00536D51" w14:paraId="331C1729" w14:textId="77777777" w:rsidTr="00BD46AA">
        <w:trPr>
          <w:trHeight w:val="300"/>
        </w:trPr>
        <w:tc>
          <w:tcPr>
            <w:tcW w:w="2116" w:type="dxa"/>
            <w:vMerge/>
            <w:tcBorders>
              <w:left w:val="single" w:sz="8" w:space="0" w:color="4F81BD"/>
              <w:right w:val="single" w:sz="8" w:space="0" w:color="4F81BD"/>
            </w:tcBorders>
            <w:shd w:val="clear" w:color="auto" w:fill="auto"/>
          </w:tcPr>
          <w:p w14:paraId="071DECFB" w14:textId="77777777" w:rsidR="00821D7C" w:rsidRDefault="00821D7C" w:rsidP="001B79C9">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5DDB1AF8" w14:textId="77777777" w:rsidR="00821D7C" w:rsidRPr="004B1038" w:rsidRDefault="00821D7C" w:rsidP="0076795E">
            <w:pPr>
              <w:widowControl/>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 xml:space="preserve">Milestone </w:t>
            </w:r>
            <w:r>
              <w:rPr>
                <w:rFonts w:ascii="Corbel" w:eastAsia="Times New Roman" w:hAnsi="Corbel" w:cs="Arial"/>
                <w:sz w:val="20"/>
                <w:szCs w:val="20"/>
                <w:lang w:eastAsia="en-AU"/>
              </w:rPr>
              <w:t>6</w:t>
            </w:r>
            <w:r w:rsidRPr="00183DB5">
              <w:rPr>
                <w:rFonts w:ascii="Corbel" w:eastAsia="Times New Roman" w:hAnsi="Corbel" w:cs="Arial"/>
                <w:iCs/>
                <w:sz w:val="20"/>
                <w:szCs w:val="20"/>
                <w:lang w:eastAsia="en-AU"/>
              </w:rPr>
              <w:t xml:space="preserve"> – </w:t>
            </w:r>
            <w:r w:rsidRPr="00183DB5">
              <w:rPr>
                <w:rFonts w:ascii="Corbel" w:eastAsia="Times New Roman" w:hAnsi="Corbel" w:cs="Arial"/>
                <w:iCs/>
                <w:sz w:val="20"/>
                <w:szCs w:val="20"/>
                <w:u w:val="single"/>
                <w:lang w:eastAsia="en-AU"/>
              </w:rPr>
              <w:t xml:space="preserve">Project Status Report </w:t>
            </w:r>
            <w:r>
              <w:rPr>
                <w:rFonts w:ascii="Corbel" w:eastAsia="Times New Roman" w:hAnsi="Corbel" w:cs="Arial"/>
                <w:iCs/>
                <w:sz w:val="20"/>
                <w:szCs w:val="20"/>
                <w:u w:val="single"/>
                <w:lang w:eastAsia="en-AU"/>
              </w:rPr>
              <w:t>5</w:t>
            </w:r>
          </w:p>
          <w:p w14:paraId="22190E3C" w14:textId="04FA0468" w:rsidR="00821D7C" w:rsidRPr="00183DB5" w:rsidRDefault="00821D7C" w:rsidP="0076795E">
            <w:pPr>
              <w:pStyle w:val="ListParagraph"/>
              <w:widowControl/>
              <w:numPr>
                <w:ilvl w:val="0"/>
                <w:numId w:val="4"/>
              </w:numPr>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w:t>
            </w:r>
            <w:r>
              <w:rPr>
                <w:rFonts w:ascii="Corbel" w:eastAsia="Times New Roman" w:hAnsi="Corbel" w:cs="Arial"/>
                <w:iCs/>
                <w:sz w:val="20"/>
                <w:szCs w:val="20"/>
                <w:lang w:eastAsia="en-AU"/>
              </w:rPr>
              <w:t>6</w:t>
            </w:r>
            <w:r w:rsidRPr="00183DB5">
              <w:rPr>
                <w:rFonts w:ascii="Corbel" w:eastAsia="Times New Roman" w:hAnsi="Corbel" w:cs="Arial"/>
                <w:iCs/>
                <w:sz w:val="20"/>
                <w:szCs w:val="20"/>
                <w:lang w:eastAsia="en-AU"/>
              </w:rPr>
              <w:t xml:space="preserve"> to 30 September 202</w:t>
            </w:r>
            <w:r>
              <w:rPr>
                <w:rFonts w:ascii="Corbel" w:eastAsia="Times New Roman" w:hAnsi="Corbel" w:cs="Arial"/>
                <w:iCs/>
                <w:sz w:val="20"/>
                <w:szCs w:val="20"/>
                <w:lang w:eastAsia="en-AU"/>
              </w:rPr>
              <w:t>6</w:t>
            </w:r>
            <w:r w:rsidRPr="00183DB5">
              <w:rPr>
                <w:rFonts w:ascii="Corbel" w:eastAsia="Times New Roman" w:hAnsi="Corbel" w:cs="Arial"/>
                <w:iCs/>
                <w:sz w:val="20"/>
                <w:szCs w:val="20"/>
                <w:lang w:eastAsia="en-AU"/>
              </w:rPr>
              <w:t>.</w:t>
            </w:r>
            <w:r>
              <w:rPr>
                <w:rFonts w:ascii="Corbel" w:eastAsia="Times New Roman" w:hAnsi="Corbel" w:cs="Arial"/>
                <w:iCs/>
                <w:sz w:val="20"/>
                <w:szCs w:val="20"/>
                <w:lang w:eastAsia="en-AU"/>
              </w:rPr>
              <w:br/>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3643DE5A" w14:textId="6C9F9F91" w:rsidR="00821D7C" w:rsidRDefault="00821D7C"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October 2026</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64B5F244" w14:textId="07686D73" w:rsidR="00821D7C" w:rsidRDefault="00821D7C"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$ 5,000</w:t>
            </w:r>
          </w:p>
        </w:tc>
      </w:tr>
      <w:tr w:rsidR="00821D7C" w:rsidRPr="00536D51" w14:paraId="5299FCC3" w14:textId="77777777" w:rsidTr="00BD46AA">
        <w:trPr>
          <w:trHeight w:val="300"/>
        </w:trPr>
        <w:tc>
          <w:tcPr>
            <w:tcW w:w="2116" w:type="dxa"/>
            <w:vMerge/>
            <w:tcBorders>
              <w:left w:val="single" w:sz="8" w:space="0" w:color="4F81BD"/>
              <w:right w:val="single" w:sz="8" w:space="0" w:color="4F81BD"/>
            </w:tcBorders>
            <w:shd w:val="clear" w:color="auto" w:fill="auto"/>
          </w:tcPr>
          <w:p w14:paraId="187DF226" w14:textId="77777777" w:rsidR="00821D7C" w:rsidRDefault="00821D7C" w:rsidP="001B79C9">
            <w:pPr>
              <w:widowControl/>
              <w:spacing w:before="60" w:after="60"/>
              <w:outlineLvl w:val="1"/>
              <w:rPr>
                <w:rFonts w:ascii="Corbel" w:eastAsia="Times New Roman" w:hAnsi="Corbel" w:cs="Arial"/>
                <w:iCs/>
                <w:sz w:val="20"/>
                <w:szCs w:val="20"/>
                <w:lang w:eastAsia="en-AU"/>
              </w:rPr>
            </w:pPr>
          </w:p>
        </w:tc>
        <w:tc>
          <w:tcPr>
            <w:tcW w:w="7652" w:type="dxa"/>
            <w:tcBorders>
              <w:top w:val="single" w:sz="8" w:space="0" w:color="4F81BD"/>
              <w:left w:val="single" w:sz="8" w:space="0" w:color="4F81BD"/>
              <w:bottom w:val="single" w:sz="8" w:space="0" w:color="4F81BD"/>
              <w:right w:val="single" w:sz="8" w:space="0" w:color="4F81BD"/>
            </w:tcBorders>
            <w:shd w:val="clear" w:color="auto" w:fill="auto"/>
          </w:tcPr>
          <w:p w14:paraId="2DDFFC4E" w14:textId="2D57B93D" w:rsidR="00821D7C" w:rsidRPr="00183DB5" w:rsidRDefault="00821D7C" w:rsidP="001B79C9">
            <w:pPr>
              <w:widowControl/>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 xml:space="preserve">Milestone </w:t>
            </w:r>
            <w:r>
              <w:rPr>
                <w:rFonts w:ascii="Corbel" w:eastAsia="Times New Roman" w:hAnsi="Corbel" w:cs="Arial"/>
                <w:iCs/>
                <w:sz w:val="20"/>
                <w:szCs w:val="20"/>
                <w:lang w:eastAsia="en-AU"/>
              </w:rPr>
              <w:t>7</w:t>
            </w:r>
            <w:r>
              <w:rPr>
                <w:rFonts w:ascii="Corbel" w:eastAsia="Times New Roman" w:hAnsi="Corbel" w:cs="Arial"/>
                <w:sz w:val="20"/>
                <w:szCs w:val="20"/>
                <w:lang w:eastAsia="en-AU"/>
              </w:rPr>
              <w:t xml:space="preserve"> </w:t>
            </w:r>
            <w:r w:rsidRPr="00183DB5">
              <w:rPr>
                <w:rFonts w:ascii="Corbel" w:eastAsia="Times New Roman" w:hAnsi="Corbel" w:cs="Arial"/>
                <w:iCs/>
                <w:sz w:val="20"/>
                <w:szCs w:val="20"/>
                <w:lang w:eastAsia="en-AU"/>
              </w:rPr>
              <w:t xml:space="preserve">– </w:t>
            </w:r>
            <w:r w:rsidRPr="00183DB5">
              <w:rPr>
                <w:rFonts w:ascii="Corbel" w:eastAsia="Times New Roman" w:hAnsi="Corbel" w:cs="Arial"/>
                <w:iCs/>
                <w:sz w:val="20"/>
                <w:szCs w:val="20"/>
                <w:u w:val="single"/>
                <w:lang w:eastAsia="en-AU"/>
              </w:rPr>
              <w:t>Final Project Report</w:t>
            </w:r>
          </w:p>
          <w:p w14:paraId="32BF56ED" w14:textId="4182130F" w:rsidR="00821D7C" w:rsidRPr="00183DB5" w:rsidRDefault="00821D7C" w:rsidP="00463171">
            <w:pPr>
              <w:pStyle w:val="ListParagraph"/>
              <w:widowControl/>
              <w:numPr>
                <w:ilvl w:val="0"/>
                <w:numId w:val="4"/>
              </w:numPr>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r>
              <w:rPr>
                <w:rFonts w:ascii="Corbel" w:eastAsia="Times New Roman" w:hAnsi="Corbel" w:cs="Arial"/>
                <w:iCs/>
                <w:sz w:val="20"/>
                <w:szCs w:val="20"/>
                <w:lang w:eastAsia="en-AU"/>
              </w:rPr>
              <w:br/>
            </w:r>
          </w:p>
        </w:tc>
        <w:tc>
          <w:tcPr>
            <w:tcW w:w="2555" w:type="dxa"/>
            <w:tcBorders>
              <w:top w:val="single" w:sz="8" w:space="0" w:color="4F81BD"/>
              <w:left w:val="single" w:sz="8" w:space="0" w:color="4F81BD"/>
              <w:bottom w:val="single" w:sz="8" w:space="0" w:color="4F81BD"/>
              <w:right w:val="single" w:sz="8" w:space="0" w:color="4F81BD"/>
            </w:tcBorders>
            <w:shd w:val="clear" w:color="auto" w:fill="auto"/>
          </w:tcPr>
          <w:p w14:paraId="717681A2" w14:textId="196A17A7" w:rsidR="00821D7C" w:rsidRDefault="00821D7C"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20 April 2027</w:t>
            </w:r>
          </w:p>
        </w:tc>
        <w:tc>
          <w:tcPr>
            <w:tcW w:w="1615" w:type="dxa"/>
            <w:tcBorders>
              <w:top w:val="single" w:sz="8" w:space="0" w:color="4F81BD"/>
              <w:left w:val="single" w:sz="8" w:space="0" w:color="4F81BD"/>
              <w:bottom w:val="single" w:sz="8" w:space="0" w:color="4F81BD"/>
              <w:right w:val="single" w:sz="8" w:space="0" w:color="4F81BD"/>
            </w:tcBorders>
            <w:shd w:val="clear" w:color="auto" w:fill="auto"/>
          </w:tcPr>
          <w:p w14:paraId="6A582540" w14:textId="04789DC9" w:rsidR="00821D7C" w:rsidRDefault="00821D7C"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$ 5,000</w:t>
            </w:r>
          </w:p>
        </w:tc>
      </w:tr>
    </w:tbl>
    <w:p w14:paraId="2FBCBEFD" w14:textId="77777777" w:rsidR="00936300" w:rsidRDefault="00936300" w:rsidP="00CB7434">
      <w:pPr>
        <w:sectPr w:rsidR="00936300" w:rsidSect="003E4482">
          <w:pgSz w:w="16838" w:h="11906" w:orient="landscape"/>
          <w:pgMar w:top="1440" w:right="1440" w:bottom="1440" w:left="1440" w:header="708" w:footer="708" w:gutter="0"/>
          <w:cols w:space="708"/>
          <w:docGrid w:linePitch="360"/>
        </w:sectPr>
      </w:pPr>
    </w:p>
    <w:p w14:paraId="2AD7F1FF" w14:textId="6453420C" w:rsidR="0051634D" w:rsidRDefault="0051634D" w:rsidP="00936300">
      <w:pPr>
        <w:rPr>
          <w:rFonts w:ascii="Corbel" w:eastAsia="Corbel" w:hAnsi="Corbel" w:cs="Corbel"/>
          <w:sz w:val="26"/>
          <w:szCs w:val="26"/>
        </w:rPr>
      </w:pPr>
    </w:p>
    <w:sectPr w:rsidR="0051634D" w:rsidSect="003E4482">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DF8A3" w14:textId="77777777" w:rsidR="003E4482" w:rsidRDefault="003E4482">
      <w:r>
        <w:separator/>
      </w:r>
    </w:p>
  </w:endnote>
  <w:endnote w:type="continuationSeparator" w:id="0">
    <w:p w14:paraId="14C47D39" w14:textId="77777777" w:rsidR="003E4482" w:rsidRDefault="003E4482">
      <w:r>
        <w:continuationSeparator/>
      </w:r>
    </w:p>
  </w:endnote>
  <w:endnote w:type="continuationNotice" w:id="1">
    <w:p w14:paraId="3CED0C75" w14:textId="77777777" w:rsidR="003E4482" w:rsidRDefault="003E4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rbel">
    <w:altName w:val="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44851" w14:textId="6D821C7E" w:rsidR="00491F8D" w:rsidRDefault="002061E5">
    <w:pPr>
      <w:pStyle w:val="FooterEven"/>
    </w:pPr>
    <w:r>
      <w:rPr>
        <w:noProof/>
      </w:rPr>
      <mc:AlternateContent>
        <mc:Choice Requires="wps">
          <w:drawing>
            <wp:anchor distT="0" distB="0" distL="0" distR="0" simplePos="0" relativeHeight="251675651" behindDoc="0" locked="0" layoutInCell="1" allowOverlap="1" wp14:anchorId="338C0D87" wp14:editId="2885CAF8">
              <wp:simplePos x="635" y="635"/>
              <wp:positionH relativeFrom="page">
                <wp:align>center</wp:align>
              </wp:positionH>
              <wp:positionV relativeFrom="page">
                <wp:align>bottom</wp:align>
              </wp:positionV>
              <wp:extent cx="551815" cy="376555"/>
              <wp:effectExtent l="0" t="0" r="635" b="0"/>
              <wp:wrapNone/>
              <wp:docPr id="1399203800"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A5F5A28" w14:textId="171291DE"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8C0D87" id="_x0000_t202" coordsize="21600,21600" o:spt="202" path="m,l,21600r21600,l21600,xe">
              <v:stroke joinstyle="miter"/>
              <v:path gradientshapeok="t" o:connecttype="rect"/>
            </v:shapetype>
            <v:shape id="Text Box 17" o:spid="_x0000_s1027" type="#_x0000_t202" alt="OFFICIAL" style="position:absolute;margin-left:0;margin-top:0;width:43.45pt;height:29.65pt;z-index:2516756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5A5F5A28" w14:textId="171291DE"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v:textbox>
              <w10:wrap anchorx="page" anchory="page"/>
            </v:shape>
          </w:pict>
        </mc:Fallback>
      </mc:AlternateContent>
    </w:r>
    <w:r w:rsidR="00B07C2E">
      <w:t>Page D-2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8B897" w14:textId="5FB4984D" w:rsidR="002061E5" w:rsidRDefault="002061E5">
    <w:pPr>
      <w:pStyle w:val="Footer"/>
    </w:pPr>
    <w:r>
      <w:rPr>
        <w:noProof/>
      </w:rPr>
      <mc:AlternateContent>
        <mc:Choice Requires="wps">
          <w:drawing>
            <wp:anchor distT="0" distB="0" distL="0" distR="0" simplePos="0" relativeHeight="251684867" behindDoc="0" locked="0" layoutInCell="1" allowOverlap="1" wp14:anchorId="2E43A3D5" wp14:editId="144F96F7">
              <wp:simplePos x="635" y="635"/>
              <wp:positionH relativeFrom="page">
                <wp:align>center</wp:align>
              </wp:positionH>
              <wp:positionV relativeFrom="page">
                <wp:align>bottom</wp:align>
              </wp:positionV>
              <wp:extent cx="551815" cy="376555"/>
              <wp:effectExtent l="0" t="0" r="635" b="0"/>
              <wp:wrapNone/>
              <wp:docPr id="907028998"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C8F4C5C" w14:textId="40713811"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43A3D5" id="_x0000_t202" coordsize="21600,21600" o:spt="202" path="m,l,21600r21600,l21600,xe">
              <v:stroke joinstyle="miter"/>
              <v:path gradientshapeok="t" o:connecttype="rect"/>
            </v:shapetype>
            <v:shape id="Text Box 26" o:spid="_x0000_s1038" type="#_x0000_t202" alt="OFFICIAL" style="position:absolute;margin-left:0;margin-top:0;width:43.45pt;height:29.65pt;z-index:2516848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4VDwIAAB0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XY/XxqfwfNCadyMC7cW77usPaG+fDMHG4YB0HV&#10;hic8pIK+pnC2KGnB/fibP+Yj8RilpEfF1NSgpClR3wwuJIprMtxk7JJRfM7LHOPmoO8BdVjgk7A8&#10;meh1QU2mdKBfUc+rWAhDzHAsV9PdZN6HUbr4HrhYrVIS6siysDFbyyN05CuS+TK8MmfPjAdc1SNM&#10;cmLVG+LH3HjT29UhIP1pK5Hbkcgz5ajBtNfze4ki//U/ZV1f9fIn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W1IuFQ8CAAAd&#10;BAAADgAAAAAAAAAAAAAAAAAuAgAAZHJzL2Uyb0RvYy54bWxQSwECLQAUAAYACAAAACEAIHrByNoA&#10;AAADAQAADwAAAAAAAAAAAAAAAABpBAAAZHJzL2Rvd25yZXYueG1sUEsFBgAAAAAEAAQA8wAAAHAF&#10;AAAAAA==&#10;" filled="f" stroked="f">
              <v:textbox style="mso-fit-shape-to-text:t" inset="0,0,0,15pt">
                <w:txbxContent>
                  <w:p w14:paraId="1C8F4C5C" w14:textId="40713811"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90E33" w14:textId="3CBBE491" w:rsidR="007B7EDE" w:rsidRPr="00BC489B" w:rsidRDefault="001F76B9" w:rsidP="007B7EDE">
    <w:pPr>
      <w:pStyle w:val="Footer"/>
      <w:jc w:val="right"/>
      <w:rPr>
        <w:color w:val="767171" w:themeColor="background2" w:themeShade="80"/>
      </w:rPr>
    </w:pPr>
    <w:r w:rsidRPr="00BC489B">
      <w:rPr>
        <w:i/>
        <w:iCs/>
        <w:noProof/>
        <w:color w:val="767171" w:themeColor="background2" w:themeShade="80"/>
      </w:rPr>
      <mc:AlternateContent>
        <mc:Choice Requires="wps">
          <w:drawing>
            <wp:anchor distT="0" distB="0" distL="114300" distR="114300" simplePos="0" relativeHeight="251658242" behindDoc="0" locked="0" layoutInCell="0" allowOverlap="1" wp14:anchorId="4F6DADC8" wp14:editId="0F3C5E2E">
              <wp:simplePos x="0" y="0"/>
              <wp:positionH relativeFrom="page">
                <wp:align>center</wp:align>
              </wp:positionH>
              <wp:positionV relativeFrom="page">
                <wp:align>bottom</wp:align>
              </wp:positionV>
              <wp:extent cx="7772400" cy="463550"/>
              <wp:effectExtent l="0" t="0" r="0" b="12700"/>
              <wp:wrapNone/>
              <wp:docPr id="3" name="Text Box 3" descr="{&quot;HashCode&quot;:-1747247690,&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344A66" w14:textId="16F07C44" w:rsidR="001F76B9" w:rsidRPr="001F76B9" w:rsidRDefault="001F76B9" w:rsidP="001F76B9">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F6DADC8" id="_x0000_t202" coordsize="21600,21600" o:spt="202" path="m,l,21600r21600,l21600,xe">
              <v:stroke joinstyle="miter"/>
              <v:path gradientshapeok="t" o:connecttype="rect"/>
            </v:shapetype>
            <v:shape id="Text Box 3" o:spid="_x0000_s1039" type="#_x0000_t202" alt="{&quot;HashCode&quot;:-1747247690,&quot;Height&quot;:9999999.0,&quot;Width&quot;:9999999.0,&quot;Placement&quot;:&quot;Footer&quot;,&quot;Index&quot;:&quot;Primary&quot;,&quot;Section&quot;:4,&quot;Top&quot;:0.0,&quot;Left&quot;:0.0}" style="position:absolute;left:0;text-align:left;margin-left:0;margin-top:0;width:612pt;height:36.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qcGQIAAC4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oj6vTIhuoDrQfwkC9d3LZ0BAr&#10;4cOzQOKa5ib9hic6tAFqBkeLsxrw19/8MZ8ooChnHWmn5P7nTqDizHy3RM6X8XQaxZYuZOBb7+bk&#10;tbv2HkiWY/pDnExmzA3mZGqE9pXkvYjdKCSspJ4llwFPl/swaJl+EKkWi5RGwnIirOzayVg8AhrB&#10;felfBbojA4G4e4STvkTxjoghd6BisQugm8RShHjA84g8iTKRd/yBourf3lPW5Tef/wY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JIcmpwZAgAALgQAAA4AAAAAAAAAAAAAAAAALgIAAGRycy9lMm9Eb2MueG1sUEsBAi0AFAAGAAgA&#10;AAAhAL4fCrfaAAAABQEAAA8AAAAAAAAAAAAAAAAAcwQAAGRycy9kb3ducmV2LnhtbFBLBQYAAAAA&#10;BAAEAPMAAAB6BQAAAAA=&#10;" o:allowincell="f" filled="f" stroked="f" strokeweight=".5pt">
              <v:textbox inset=",0,,0">
                <w:txbxContent>
                  <w:p w14:paraId="1D344A66" w14:textId="16F07C44" w:rsidR="001F76B9" w:rsidRPr="001F76B9" w:rsidRDefault="001F76B9" w:rsidP="001F76B9">
                    <w:pPr>
                      <w:jc w:val="center"/>
                      <w:rPr>
                        <w:rFonts w:ascii="Calibri" w:hAnsi="Calibri" w:cs="Calibri"/>
                        <w:color w:val="000000"/>
                        <w:sz w:val="24"/>
                      </w:rPr>
                    </w:pPr>
                  </w:p>
                </w:txbxContent>
              </v:textbox>
              <w10:wrap anchorx="page" anchory="page"/>
            </v:shape>
          </w:pict>
        </mc:Fallback>
      </mc:AlternateContent>
    </w:r>
    <w:r w:rsidR="007B7EDE" w:rsidRPr="00BC489B">
      <w:rPr>
        <w:i/>
        <w:iCs/>
        <w:color w:val="767171" w:themeColor="background2" w:themeShade="80"/>
      </w:rPr>
      <w:t xml:space="preserve">FFA-Environment Schedule – URCP Rd 1 – Appendix B – Page </w:t>
    </w:r>
    <w:r w:rsidR="007B7EDE" w:rsidRPr="00BC489B">
      <w:rPr>
        <w:i/>
        <w:iCs/>
        <w:color w:val="767171" w:themeColor="background2" w:themeShade="80"/>
      </w:rPr>
      <w:fldChar w:fldCharType="begin"/>
    </w:r>
    <w:r w:rsidR="007B7EDE" w:rsidRPr="00BC489B">
      <w:rPr>
        <w:i/>
        <w:iCs/>
        <w:color w:val="767171" w:themeColor="background2" w:themeShade="80"/>
      </w:rPr>
      <w:instrText xml:space="preserve"> PAGE  \* Arabic  \* MERGEFORMAT </w:instrText>
    </w:r>
    <w:r w:rsidR="007B7EDE" w:rsidRPr="00BC489B">
      <w:rPr>
        <w:i/>
        <w:iCs/>
        <w:color w:val="767171" w:themeColor="background2" w:themeShade="80"/>
      </w:rPr>
      <w:fldChar w:fldCharType="separate"/>
    </w:r>
    <w:r w:rsidR="007B7EDE" w:rsidRPr="00BC489B">
      <w:rPr>
        <w:i/>
        <w:iCs/>
        <w:color w:val="767171" w:themeColor="background2" w:themeShade="80"/>
      </w:rPr>
      <w:t>2</w:t>
    </w:r>
    <w:r w:rsidR="007B7EDE" w:rsidRPr="00BC489B">
      <w:rPr>
        <w:i/>
        <w:iCs/>
        <w:color w:val="767171" w:themeColor="background2" w:themeShade="8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15263" w14:textId="338CEE1C" w:rsidR="002061E5" w:rsidRDefault="002061E5">
    <w:pPr>
      <w:pStyle w:val="Footer"/>
    </w:pPr>
    <w:r>
      <w:rPr>
        <w:noProof/>
      </w:rPr>
      <mc:AlternateContent>
        <mc:Choice Requires="wps">
          <w:drawing>
            <wp:anchor distT="0" distB="0" distL="0" distR="0" simplePos="0" relativeHeight="251683843" behindDoc="0" locked="0" layoutInCell="1" allowOverlap="1" wp14:anchorId="40977E44" wp14:editId="501A9511">
              <wp:simplePos x="635" y="635"/>
              <wp:positionH relativeFrom="page">
                <wp:align>center</wp:align>
              </wp:positionH>
              <wp:positionV relativeFrom="page">
                <wp:align>bottom</wp:align>
              </wp:positionV>
              <wp:extent cx="551815" cy="376555"/>
              <wp:effectExtent l="0" t="0" r="635" b="0"/>
              <wp:wrapNone/>
              <wp:docPr id="1917235116"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E467386" w14:textId="0FCA97DA"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977E44" id="_x0000_t202" coordsize="21600,21600" o:spt="202" path="m,l,21600r21600,l21600,xe">
              <v:stroke joinstyle="miter"/>
              <v:path gradientshapeok="t" o:connecttype="rect"/>
            </v:shapetype>
            <v:shape id="Text Box 25" o:spid="_x0000_s1041" type="#_x0000_t202" alt="OFFICIAL" style="position:absolute;margin-left:0;margin-top:0;width:43.45pt;height:29.65pt;z-index:2516838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OlDQIAAB0EAAAOAAAAZHJzL2Uyb0RvYy54bWysU8Fu2zAMvQ/YPwi6L7Y7uOuMOEXWIsOA&#10;oi2QDj0rshQbkEWBUmJnXz9KiZOt22nYRaZJ6pF8fJrfjr1he4W+A1vzYpZzpqyEprPbmn9/WX24&#10;4cwHYRthwKqaH5Tnt4v37+aDq9QVtGAahYxArK8GV/M2BFdlmZet6oWfgVOWghqwF4F+cZs1KAZC&#10;7012lefX2QDYOASpvCfv/THIFwlfayXDk9ZeBWZqTr2FdGI6N/HMFnNRbVG4tpOnNsQ/dNGLzlLR&#10;M9S9CILtsPsDqu8kggcdZhL6DLTupEoz0DRF/maadSucSrMQOd6dafL/D1Y+7tfuGVkYv8BIC4yE&#10;DM5XnpxxnlFjH7/UKaM4UXg406bGwCQ5y7K4KUrOJIU+frouyzKiZJfLDn34qqBn0ag50lYSWWL/&#10;4MMxdUqJtSysOmPSZoz9zUGY0ZNdOoxWGDcj6xrqPhWOrg00B5oK4bhw7+Sqo9oPwodngbRhGoRU&#10;G57o0AaGmsPJ4qwF/PE3f8wn4inK2UCKqbklSXNmvllaSBTXZOBkbJJRfM7LnOJ2198B6bCgJ+Fk&#10;MsmLwUymRuhfSc/LWIhCwkoqV/PNZN6Fo3TpPUi1XKYk0pET4cGunYzQka9I5sv4KtCdGA+0qkeY&#10;5CSqN8Qfc+NN75a7QPSnrVyIPFFOGkx7Pb2XKPJf/1PW5VUvfgIAAP//AwBQSwMEFAAGAAgAAAAh&#10;ACB6wcjaAAAAAwEAAA8AAABkcnMvZG93bnJldi54bWxMj8FqwkAQhu+FvsMyhd7qRkNF02xEBE+W&#10;gtpLb+vumKRmZ0N2o/HtO/Wil4Hh//nmm3wxuEacsQu1JwXjUQICyXhbU6nge79+m4EIUZPVjSdU&#10;cMUAi+L5KdeZ9Rfa4nkXS8EQCplWUMXYZlIGU6HTYeRbJM6OvnM68tqV0nb6wnDXyEmSTKXTNfGF&#10;Sre4qtCcdr1T8L6Nn/0X7dOfYXL93bQrkx43RqnXl2H5ASLiEO9l+NdndSjY6eB7skE0CviReJuc&#10;zaZzEAfmzlOQRS4f3Ys/AAAA//8DAFBLAQItABQABgAIAAAAIQC2gziS/gAAAOEBAAATAAAAAAAA&#10;AAAAAAAAAAAAAABbQ29udGVudF9UeXBlc10ueG1sUEsBAi0AFAAGAAgAAAAhADj9If/WAAAAlAEA&#10;AAsAAAAAAAAAAAAAAAAALwEAAF9yZWxzLy5yZWxzUEsBAi0AFAAGAAgAAAAhAFhuM6UNAgAAHQQA&#10;AA4AAAAAAAAAAAAAAAAALgIAAGRycy9lMm9Eb2MueG1sUEsBAi0AFAAGAAgAAAAhACB6wcjaAAAA&#10;AwEAAA8AAAAAAAAAAAAAAAAAZwQAAGRycy9kb3ducmV2LnhtbFBLBQYAAAAABAAEAPMAAABuBQAA&#10;AAA=&#10;" filled="f" stroked="f">
              <v:textbox style="mso-fit-shape-to-text:t" inset="0,0,0,15pt">
                <w:txbxContent>
                  <w:p w14:paraId="1E467386" w14:textId="0FCA97DA"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1A89A" w14:textId="2DBD3414" w:rsidR="002061E5" w:rsidRDefault="002061E5">
    <w:pPr>
      <w:pStyle w:val="Footer"/>
    </w:pPr>
    <w:r>
      <w:rPr>
        <w:noProof/>
      </w:rPr>
      <mc:AlternateContent>
        <mc:Choice Requires="wps">
          <w:drawing>
            <wp:anchor distT="0" distB="0" distL="0" distR="0" simplePos="0" relativeHeight="251687939" behindDoc="0" locked="0" layoutInCell="1" allowOverlap="1" wp14:anchorId="4E83A5A7" wp14:editId="446CA8FD">
              <wp:simplePos x="635" y="635"/>
              <wp:positionH relativeFrom="page">
                <wp:align>center</wp:align>
              </wp:positionH>
              <wp:positionV relativeFrom="page">
                <wp:align>bottom</wp:align>
              </wp:positionV>
              <wp:extent cx="551815" cy="376555"/>
              <wp:effectExtent l="0" t="0" r="635" b="0"/>
              <wp:wrapNone/>
              <wp:docPr id="750211762"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36FF5A9" w14:textId="59303C3E"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83A5A7" id="_x0000_t202" coordsize="21600,21600" o:spt="202" path="m,l,21600r21600,l21600,xe">
              <v:stroke joinstyle="miter"/>
              <v:path gradientshapeok="t" o:connecttype="rect"/>
            </v:shapetype>
            <v:shape id="Text Box 29" o:spid="_x0000_s1043" type="#_x0000_t202" alt="OFFICIAL" style="position:absolute;margin-left:0;margin-top:0;width:43.45pt;height:29.65pt;z-index:2516879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beDwIAAB0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dg9zdT+1tojjiVg3Hh3vJVh7XXzIcX5nDDOAiq&#10;NjzjIRX0NYWTRUkL7sff/DEficcoJT0qpqYGJU2J+mZwIVFck+EmY5uM4i4vc4ybvX4A1GGBT8Ly&#10;ZKLXBTWZ0oF+Qz0vYyEMMcOxXE23k/kQRunie+BiuUxJqCPLwtpsLI/Qka9I5uvwxpw9MR5wVU8w&#10;yYlV74gfc+NNb5f7gPSnrURuRyJPlKMG015P7yWK/Nf/lHV51Yuf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ghBW3g8CAAAd&#10;BAAADgAAAAAAAAAAAAAAAAAuAgAAZHJzL2Uyb0RvYy54bWxQSwECLQAUAAYACAAAACEAIHrByNoA&#10;AAADAQAADwAAAAAAAAAAAAAAAABpBAAAZHJzL2Rvd25yZXYueG1sUEsFBgAAAAAEAAQA8wAAAHAF&#10;AAAAAA==&#10;" filled="f" stroked="f">
              <v:textbox style="mso-fit-shape-to-text:t" inset="0,0,0,15pt">
                <w:txbxContent>
                  <w:p w14:paraId="636FF5A9" w14:textId="59303C3E"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2545A" w14:textId="19F5B379" w:rsidR="002061E5" w:rsidRDefault="002061E5">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CAD93" w14:textId="683D68C3" w:rsidR="002061E5" w:rsidRDefault="002061E5">
    <w:pPr>
      <w:pStyle w:val="Footer"/>
    </w:pPr>
    <w:r>
      <w:rPr>
        <w:noProof/>
      </w:rPr>
      <mc:AlternateContent>
        <mc:Choice Requires="wps">
          <w:drawing>
            <wp:anchor distT="0" distB="0" distL="0" distR="0" simplePos="0" relativeHeight="251686915" behindDoc="0" locked="0" layoutInCell="1" allowOverlap="1" wp14:anchorId="16E8ECF7" wp14:editId="6F5FD355">
              <wp:simplePos x="635" y="635"/>
              <wp:positionH relativeFrom="page">
                <wp:align>center</wp:align>
              </wp:positionH>
              <wp:positionV relativeFrom="page">
                <wp:align>bottom</wp:align>
              </wp:positionV>
              <wp:extent cx="551815" cy="376555"/>
              <wp:effectExtent l="0" t="0" r="635" b="0"/>
              <wp:wrapNone/>
              <wp:docPr id="1570124761"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DB7E27A" w14:textId="52782A40"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E8ECF7" id="_x0000_t202" coordsize="21600,21600" o:spt="202" path="m,l,21600r21600,l21600,xe">
              <v:stroke joinstyle="miter"/>
              <v:path gradientshapeok="t" o:connecttype="rect"/>
            </v:shapetype>
            <v:shape id="Text Box 28" o:spid="_x0000_s1045" type="#_x0000_t202" alt="OFFICIAL" style="position:absolute;margin-left:0;margin-top:0;width:43.45pt;height:29.65pt;z-index:2516869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1lDwIAAB0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dg97dT+1tojjiVg3Hh3vJVh7XXzIdn5nDDOAiq&#10;NjzhIRX0NYWTRUkL7uff/DEficcoJT0qpqYGJU2J+m5wIVFck+EmY5uM4jYvc4ybvb4H1GGBT8Ly&#10;ZKLXBTWZ0oF+RT0vYyEMMcOxXE23k3kfRunie+BiuUxJqCPLwtpsLI/Qka9I5svwypw9MR5wVY8w&#10;yYlV74gfc+NNb5f7gPSnrURuRyJPlKMG015P7yWK/O1/yrq86sUv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xW4dZQ8CAAAd&#10;BAAADgAAAAAAAAAAAAAAAAAuAgAAZHJzL2Uyb0RvYy54bWxQSwECLQAUAAYACAAAACEAIHrByNoA&#10;AAADAQAADwAAAAAAAAAAAAAAAABpBAAAZHJzL2Rvd25yZXYueG1sUEsFBgAAAAAEAAQA8wAAAHAF&#10;AAAAAA==&#10;" filled="f" stroked="f">
              <v:textbox style="mso-fit-shape-to-text:t" inset="0,0,0,15pt">
                <w:txbxContent>
                  <w:p w14:paraId="3DB7E27A" w14:textId="52782A40"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C1F59" w14:textId="5779C82D" w:rsidR="00491F8D" w:rsidRPr="00BC489B" w:rsidRDefault="001F76B9" w:rsidP="00E54D75">
    <w:pPr>
      <w:pStyle w:val="Footer"/>
      <w:jc w:val="right"/>
      <w:rPr>
        <w:color w:val="767171" w:themeColor="background2" w:themeShade="80"/>
      </w:rPr>
    </w:pPr>
    <w:r>
      <w:rPr>
        <w:i/>
        <w:iCs/>
        <w:noProof/>
        <w:color w:val="AEAAAA" w:themeColor="background2" w:themeShade="BF"/>
      </w:rPr>
      <mc:AlternateContent>
        <mc:Choice Requires="wps">
          <w:drawing>
            <wp:anchor distT="0" distB="0" distL="114300" distR="114300" simplePos="0" relativeHeight="251658240" behindDoc="0" locked="0" layoutInCell="0" allowOverlap="1" wp14:anchorId="7ADA8EAF" wp14:editId="76013B17">
              <wp:simplePos x="0" y="0"/>
              <wp:positionH relativeFrom="page">
                <wp:align>center</wp:align>
              </wp:positionH>
              <wp:positionV relativeFrom="page">
                <wp:align>bottom</wp:align>
              </wp:positionV>
              <wp:extent cx="7772400" cy="463550"/>
              <wp:effectExtent l="0" t="0" r="0" b="12700"/>
              <wp:wrapNone/>
              <wp:docPr id="1" name="Text Box 1" descr="{&quot;HashCode&quot;:-174724769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027A18" w14:textId="27B35817" w:rsidR="001F76B9" w:rsidRPr="001F76B9" w:rsidRDefault="001F76B9" w:rsidP="001F76B9">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ADA8EAF" id="_x0000_t202" coordsize="21600,21600" o:spt="202" path="m,l,21600r21600,l21600,xe">
              <v:stroke joinstyle="miter"/>
              <v:path gradientshapeok="t" o:connecttype="rect"/>
            </v:shapetype>
            <v:shape id="Text Box 1" o:spid="_x0000_s1028" type="#_x0000_t202" alt="{&quot;HashCode&quot;:-1747247690,&quot;Height&quot;:9999999.0,&quot;Width&quot;:9999999.0,&quot;Placement&quot;:&quot;Footer&quot;,&quot;Index&quot;:&quot;Primary&quot;,&quot;Section&quot;:1,&quot;Top&quot;:0.0,&quot;Left&quot;:0.0}" style="position:absolute;left:0;text-align:left;margin-left:0;margin-top:0;width:612pt;height:36.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2E027A18" w14:textId="27B35817" w:rsidR="001F76B9" w:rsidRPr="001F76B9" w:rsidRDefault="001F76B9" w:rsidP="001F76B9">
                    <w:pPr>
                      <w:jc w:val="center"/>
                      <w:rPr>
                        <w:rFonts w:ascii="Calibri" w:hAnsi="Calibri" w:cs="Calibri"/>
                        <w:color w:val="000000"/>
                        <w:sz w:val="24"/>
                      </w:rPr>
                    </w:pPr>
                  </w:p>
                </w:txbxContent>
              </v:textbox>
              <w10:wrap anchorx="page" anchory="page"/>
            </v:shape>
          </w:pict>
        </mc:Fallback>
      </mc:AlternateContent>
    </w:r>
    <w:r w:rsidR="00E54D75" w:rsidRPr="00BC489B">
      <w:rPr>
        <w:i/>
        <w:iCs/>
        <w:color w:val="767171" w:themeColor="background2" w:themeShade="80"/>
      </w:rPr>
      <w:t xml:space="preserve">FFA-Environment Schedule – URCP Rd 1 – Page </w:t>
    </w:r>
    <w:r w:rsidR="00E54D75" w:rsidRPr="00BC489B">
      <w:rPr>
        <w:i/>
        <w:iCs/>
        <w:color w:val="767171" w:themeColor="background2" w:themeShade="80"/>
      </w:rPr>
      <w:fldChar w:fldCharType="begin"/>
    </w:r>
    <w:r w:rsidR="00E54D75" w:rsidRPr="00BC489B">
      <w:rPr>
        <w:i/>
        <w:iCs/>
        <w:color w:val="767171" w:themeColor="background2" w:themeShade="80"/>
      </w:rPr>
      <w:instrText xml:space="preserve"> PAGE  \* Arabic  \* MERGEFORMAT </w:instrText>
    </w:r>
    <w:r w:rsidR="00E54D75" w:rsidRPr="00BC489B">
      <w:rPr>
        <w:i/>
        <w:iCs/>
        <w:color w:val="767171" w:themeColor="background2" w:themeShade="80"/>
      </w:rPr>
      <w:fldChar w:fldCharType="separate"/>
    </w:r>
    <w:r w:rsidR="00E54D75" w:rsidRPr="00BC489B">
      <w:rPr>
        <w:i/>
        <w:iCs/>
        <w:color w:val="767171" w:themeColor="background2" w:themeShade="80"/>
      </w:rPr>
      <w:t>1</w:t>
    </w:r>
    <w:r w:rsidR="00E54D75" w:rsidRPr="00BC489B">
      <w:rPr>
        <w:i/>
        <w:iCs/>
        <w:color w:val="767171" w:themeColor="background2" w:themeShade="80"/>
      </w:rPr>
      <w:fldChar w:fldCharType="end"/>
    </w:r>
    <w:sdt>
      <w:sdtPr>
        <w:rPr>
          <w:i/>
          <w:iCs/>
          <w:color w:val="767171" w:themeColor="background2" w:themeShade="80"/>
        </w:rPr>
        <w:id w:val="1059904547"/>
        <w:docPartObj>
          <w:docPartGallery w:val="Page Numbers (Top of Page)"/>
          <w:docPartUnique/>
        </w:docPartObj>
      </w:sdt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9A4C5" w14:textId="7D85D987" w:rsidR="00BE0982" w:rsidRPr="0023431D" w:rsidRDefault="002061E5" w:rsidP="00BE0982">
    <w:pPr>
      <w:pStyle w:val="Footer"/>
      <w:jc w:val="right"/>
      <w:rPr>
        <w:color w:val="AEAAAA" w:themeColor="background2" w:themeShade="BF"/>
      </w:rPr>
    </w:pPr>
    <w:r>
      <w:rPr>
        <w:i/>
        <w:iCs/>
        <w:noProof/>
        <w:color w:val="AEAAAA" w:themeColor="background2" w:themeShade="BF"/>
      </w:rPr>
      <mc:AlternateContent>
        <mc:Choice Requires="wps">
          <w:drawing>
            <wp:anchor distT="0" distB="0" distL="0" distR="0" simplePos="0" relativeHeight="251674627" behindDoc="0" locked="0" layoutInCell="1" allowOverlap="1" wp14:anchorId="12F70F59" wp14:editId="1286CBF9">
              <wp:simplePos x="635" y="635"/>
              <wp:positionH relativeFrom="page">
                <wp:align>center</wp:align>
              </wp:positionH>
              <wp:positionV relativeFrom="page">
                <wp:align>bottom</wp:align>
              </wp:positionV>
              <wp:extent cx="551815" cy="376555"/>
              <wp:effectExtent l="0" t="0" r="635" b="0"/>
              <wp:wrapNone/>
              <wp:docPr id="211902281"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8516C49" w14:textId="46B422E8"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F70F59" id="_x0000_t202" coordsize="21600,21600" o:spt="202" path="m,l,21600r21600,l21600,xe">
              <v:stroke joinstyle="miter"/>
              <v:path gradientshapeok="t" o:connecttype="rect"/>
            </v:shapetype>
            <v:shape id="Text Box 16" o:spid="_x0000_s1030" type="#_x0000_t202" alt="OFFICIAL" style="position:absolute;left:0;text-align:left;margin-left:0;margin-top:0;width:43.45pt;height:29.65pt;z-index:25167462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textbox style="mso-fit-shape-to-text:t" inset="0,0,0,15pt">
                <w:txbxContent>
                  <w:p w14:paraId="58516C49" w14:textId="46B422E8"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v:textbox>
              <w10:wrap anchorx="page" anchory="page"/>
            </v:shape>
          </w:pict>
        </mc:Fallback>
      </mc:AlternateContent>
    </w:r>
    <w:r w:rsidR="001F76B9">
      <w:rPr>
        <w:i/>
        <w:iCs/>
        <w:noProof/>
        <w:color w:val="AEAAAA" w:themeColor="background2" w:themeShade="BF"/>
      </w:rPr>
      <mc:AlternateContent>
        <mc:Choice Requires="wps">
          <w:drawing>
            <wp:anchor distT="0" distB="0" distL="114300" distR="114300" simplePos="0" relativeHeight="251658241" behindDoc="0" locked="0" layoutInCell="0" allowOverlap="1" wp14:anchorId="36357F3B" wp14:editId="44EF75E0">
              <wp:simplePos x="0" y="9403953"/>
              <wp:positionH relativeFrom="page">
                <wp:align>center</wp:align>
              </wp:positionH>
              <wp:positionV relativeFrom="page">
                <wp:align>bottom</wp:align>
              </wp:positionV>
              <wp:extent cx="7772400" cy="463550"/>
              <wp:effectExtent l="0" t="0" r="0" b="12700"/>
              <wp:wrapNone/>
              <wp:docPr id="2" name="Text Box 2" descr="{&quot;HashCode&quot;:-174724769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969A47" w14:textId="748E9C08" w:rsidR="001F76B9" w:rsidRPr="001F76B9" w:rsidRDefault="001F76B9" w:rsidP="001F76B9">
                          <w:pPr>
                            <w:jc w:val="center"/>
                            <w:rPr>
                              <w:rFonts w:ascii="Calibri" w:hAnsi="Calibri" w:cs="Calibri"/>
                              <w:color w:val="000000"/>
                              <w:sz w:val="24"/>
                            </w:rPr>
                          </w:pPr>
                          <w:r w:rsidRPr="001F76B9">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6357F3B" id="_x0000_s1031" type="#_x0000_t202" alt="{&quot;HashCode&quot;:-1747247690,&quot;Height&quot;:9999999.0,&quot;Width&quot;:9999999.0,&quot;Placement&quot;:&quot;Footer&quot;,&quot;Index&quot;:&quot;FirstPage&quot;,&quot;Section&quot;:1,&quot;Top&quot;:0.0,&quot;Left&quot;:0.0}" style="position:absolute;left:0;text-align:left;margin-left:0;margin-top:0;width:612pt;height:36.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textbox inset=",0,,0">
                <w:txbxContent>
                  <w:p w14:paraId="15969A47" w14:textId="748E9C08" w:rsidR="001F76B9" w:rsidRPr="001F76B9" w:rsidRDefault="001F76B9" w:rsidP="001F76B9">
                    <w:pPr>
                      <w:jc w:val="center"/>
                      <w:rPr>
                        <w:rFonts w:ascii="Calibri" w:hAnsi="Calibri" w:cs="Calibri"/>
                        <w:color w:val="000000"/>
                        <w:sz w:val="24"/>
                      </w:rPr>
                    </w:pPr>
                    <w:r w:rsidRPr="001F76B9">
                      <w:rPr>
                        <w:rFonts w:ascii="Calibri" w:hAnsi="Calibri" w:cs="Calibri"/>
                        <w:color w:val="000000"/>
                        <w:sz w:val="24"/>
                      </w:rPr>
                      <w:t>OFFICIAL-Sensitive</w:t>
                    </w:r>
                  </w:p>
                </w:txbxContent>
              </v:textbox>
              <w10:wrap anchorx="page" anchory="page"/>
            </v:shape>
          </w:pict>
        </mc:Fallback>
      </mc:AlternateContent>
    </w:r>
    <w:sdt>
      <w:sdtPr>
        <w:rPr>
          <w:i/>
          <w:iCs/>
          <w:color w:val="AEAAAA" w:themeColor="background2" w:themeShade="BF"/>
        </w:rPr>
        <w:id w:val="958912172"/>
        <w:docPartObj>
          <w:docPartGallery w:val="Page Numbers (Top of Page)"/>
          <w:docPartUnique/>
        </w:docPartObj>
      </w:sdtPr>
      <w:sdtEndPr/>
      <w:sdtContent/>
    </w:sdt>
    <w:r w:rsidR="000055A4" w:rsidRPr="007D35CB">
      <w:rPr>
        <w:i/>
        <w:iCs/>
        <w:color w:val="AEAAAA" w:themeColor="background2" w:themeShade="BF"/>
      </w:rPr>
      <w:t>FFA-Env</w:t>
    </w:r>
    <w:r w:rsidR="000055A4">
      <w:rPr>
        <w:i/>
        <w:iCs/>
        <w:color w:val="AEAAAA" w:themeColor="background2" w:themeShade="BF"/>
      </w:rPr>
      <w:t>ironment</w:t>
    </w:r>
    <w:r w:rsidR="000055A4" w:rsidRPr="007D35CB">
      <w:rPr>
        <w:i/>
        <w:iCs/>
        <w:color w:val="AEAAAA" w:themeColor="background2" w:themeShade="BF"/>
      </w:rPr>
      <w:t xml:space="preserve"> Schedule </w:t>
    </w:r>
    <w:r w:rsidR="000055A4">
      <w:rPr>
        <w:i/>
        <w:iCs/>
        <w:color w:val="AEAAAA" w:themeColor="background2" w:themeShade="BF"/>
      </w:rPr>
      <w:t>–</w:t>
    </w:r>
    <w:r w:rsidR="000055A4" w:rsidRPr="007D35CB">
      <w:rPr>
        <w:i/>
        <w:iCs/>
        <w:color w:val="AEAAAA" w:themeColor="background2" w:themeShade="BF"/>
      </w:rPr>
      <w:t xml:space="preserve"> URCP Rd 1 – </w:t>
    </w:r>
    <w:r w:rsidR="000055A4">
      <w:rPr>
        <w:i/>
        <w:iCs/>
        <w:color w:val="AEAAAA" w:themeColor="background2" w:themeShade="BF"/>
      </w:rPr>
      <w:t>P</w:t>
    </w:r>
    <w:r w:rsidR="000055A4" w:rsidRPr="00391F68">
      <w:rPr>
        <w:i/>
        <w:iCs/>
        <w:color w:val="AEAAAA" w:themeColor="background2" w:themeShade="BF"/>
      </w:rPr>
      <w:t xml:space="preserve">age </w:t>
    </w:r>
    <w:r w:rsidR="000055A4" w:rsidRPr="00391F68">
      <w:rPr>
        <w:i/>
        <w:iCs/>
        <w:color w:val="AEAAAA" w:themeColor="background2" w:themeShade="BF"/>
      </w:rPr>
      <w:fldChar w:fldCharType="begin"/>
    </w:r>
    <w:r w:rsidR="000055A4" w:rsidRPr="00391F68">
      <w:rPr>
        <w:i/>
        <w:iCs/>
        <w:color w:val="AEAAAA" w:themeColor="background2" w:themeShade="BF"/>
      </w:rPr>
      <w:instrText xml:space="preserve"> PAGE  \* Arabic  \* MERGEFORMAT </w:instrText>
    </w:r>
    <w:r w:rsidR="000055A4" w:rsidRPr="00391F68">
      <w:rPr>
        <w:i/>
        <w:iCs/>
        <w:color w:val="AEAAAA" w:themeColor="background2" w:themeShade="BF"/>
      </w:rPr>
      <w:fldChar w:fldCharType="separate"/>
    </w:r>
    <w:r w:rsidR="000055A4">
      <w:rPr>
        <w:i/>
        <w:iCs/>
        <w:color w:val="AEAAAA" w:themeColor="background2" w:themeShade="BF"/>
      </w:rPr>
      <w:t>1</w:t>
    </w:r>
    <w:r w:rsidR="000055A4" w:rsidRPr="00391F68">
      <w:rPr>
        <w:i/>
        <w:iCs/>
        <w:color w:val="AEAAAA" w:themeColor="background2" w:themeShade="B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B94D6" w14:textId="34027BA6" w:rsidR="002061E5" w:rsidRDefault="002061E5">
    <w:pPr>
      <w:pStyle w:val="Footer"/>
    </w:pPr>
    <w:r>
      <w:rPr>
        <w:noProof/>
      </w:rPr>
      <mc:AlternateContent>
        <mc:Choice Requires="wps">
          <w:drawing>
            <wp:anchor distT="0" distB="0" distL="0" distR="0" simplePos="0" relativeHeight="251678723" behindDoc="0" locked="0" layoutInCell="1" allowOverlap="1" wp14:anchorId="5E4E5044" wp14:editId="492268EC">
              <wp:simplePos x="635" y="635"/>
              <wp:positionH relativeFrom="page">
                <wp:align>center</wp:align>
              </wp:positionH>
              <wp:positionV relativeFrom="page">
                <wp:align>bottom</wp:align>
              </wp:positionV>
              <wp:extent cx="551815" cy="376555"/>
              <wp:effectExtent l="0" t="0" r="635" b="0"/>
              <wp:wrapNone/>
              <wp:docPr id="1308626094"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E612E15" w14:textId="41319A58"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4E5044" id="_x0000_t202" coordsize="21600,21600" o:spt="202" path="m,l,21600r21600,l21600,xe">
              <v:stroke joinstyle="miter"/>
              <v:path gradientshapeok="t" o:connecttype="rect"/>
            </v:shapetype>
            <v:shape id="Text Box 20" o:spid="_x0000_s1033" type="#_x0000_t202" alt="OFFICIAL" style="position:absolute;margin-left:0;margin-top:0;width:43.45pt;height:29.65pt;z-index:25167872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textbox style="mso-fit-shape-to-text:t" inset="0,0,0,15pt">
                <w:txbxContent>
                  <w:p w14:paraId="0E612E15" w14:textId="41319A58"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28249" w14:textId="0754C4F4" w:rsidR="002061E5" w:rsidRDefault="002061E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68692" w14:textId="3000A4BA" w:rsidR="002C3295" w:rsidRPr="00BC489B" w:rsidRDefault="002C3295" w:rsidP="002C3295">
    <w:pPr>
      <w:pStyle w:val="Footer"/>
      <w:jc w:val="right"/>
      <w:rPr>
        <w:color w:val="767171" w:themeColor="background2" w:themeShade="80"/>
      </w:rPr>
    </w:pPr>
    <w:r w:rsidRPr="00BC489B">
      <w:rPr>
        <w:i/>
        <w:iCs/>
        <w:color w:val="767171" w:themeColor="background2" w:themeShade="80"/>
      </w:rPr>
      <w:t xml:space="preserve">FFA-Environment Schedule – URCP Rd 1 – Page </w:t>
    </w:r>
    <w:r w:rsidRPr="00BC489B">
      <w:rPr>
        <w:i/>
        <w:iCs/>
        <w:color w:val="767171" w:themeColor="background2" w:themeShade="80"/>
      </w:rPr>
      <w:fldChar w:fldCharType="begin"/>
    </w:r>
    <w:r w:rsidRPr="00BC489B">
      <w:rPr>
        <w:i/>
        <w:iCs/>
        <w:color w:val="767171" w:themeColor="background2" w:themeShade="80"/>
      </w:rPr>
      <w:instrText xml:space="preserve"> PAGE  \* Arabic  \* MERGEFORMAT </w:instrText>
    </w:r>
    <w:r w:rsidRPr="00BC489B">
      <w:rPr>
        <w:i/>
        <w:iCs/>
        <w:color w:val="767171" w:themeColor="background2" w:themeShade="80"/>
      </w:rPr>
      <w:fldChar w:fldCharType="separate"/>
    </w:r>
    <w:r w:rsidRPr="00BC489B">
      <w:rPr>
        <w:i/>
        <w:iCs/>
        <w:color w:val="767171" w:themeColor="background2" w:themeShade="80"/>
      </w:rPr>
      <w:t>3</w:t>
    </w:r>
    <w:r w:rsidRPr="00BC489B">
      <w:rPr>
        <w:i/>
        <w:iCs/>
        <w:color w:val="767171" w:themeColor="background2" w:themeShade="80"/>
      </w:rPr>
      <w:fldChar w:fldCharType="end"/>
    </w:r>
    <w:sdt>
      <w:sdtPr>
        <w:rPr>
          <w:i/>
          <w:iCs/>
          <w:color w:val="767171" w:themeColor="background2" w:themeShade="80"/>
        </w:rPr>
        <w:id w:val="-1340308936"/>
        <w:docPartObj>
          <w:docPartGallery w:val="Page Numbers (Top of Page)"/>
          <w:docPartUnique/>
        </w:docPartObj>
      </w:sdtPr>
      <w:sdtEndPr/>
      <w:sdtContent/>
    </w:sdt>
  </w:p>
  <w:p w14:paraId="00B6649D" w14:textId="77777777" w:rsidR="00C673EA" w:rsidRPr="00BE249A" w:rsidRDefault="00C673EA">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1ED99" w14:textId="14307E0C" w:rsidR="002061E5" w:rsidRDefault="002061E5">
    <w:pPr>
      <w:pStyle w:val="Footer"/>
    </w:pPr>
    <w:r>
      <w:rPr>
        <w:noProof/>
      </w:rPr>
      <mc:AlternateContent>
        <mc:Choice Requires="wps">
          <w:drawing>
            <wp:anchor distT="0" distB="0" distL="0" distR="0" simplePos="0" relativeHeight="251681795" behindDoc="0" locked="0" layoutInCell="1" allowOverlap="1" wp14:anchorId="23605725" wp14:editId="1D722134">
              <wp:simplePos x="635" y="635"/>
              <wp:positionH relativeFrom="page">
                <wp:align>center</wp:align>
              </wp:positionH>
              <wp:positionV relativeFrom="page">
                <wp:align>bottom</wp:align>
              </wp:positionV>
              <wp:extent cx="551815" cy="376555"/>
              <wp:effectExtent l="0" t="0" r="635" b="0"/>
              <wp:wrapNone/>
              <wp:docPr id="1012295174"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EDC279E" w14:textId="6EE8C2B8"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605725" id="_x0000_t202" coordsize="21600,21600" o:spt="202" path="m,l,21600r21600,l21600,xe">
              <v:stroke joinstyle="miter"/>
              <v:path gradientshapeok="t" o:connecttype="rect"/>
            </v:shapetype>
            <v:shape id="Text Box 23" o:spid="_x0000_s1035" type="#_x0000_t202" alt="OFFICIAL" style="position:absolute;margin-left:0;margin-top:0;width:43.45pt;height:29.65pt;z-index:25168179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textbox style="mso-fit-shape-to-text:t" inset="0,0,0,15pt">
                <w:txbxContent>
                  <w:p w14:paraId="4EDC279E" w14:textId="6EE8C2B8"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274C6" w14:textId="1CD3D603" w:rsidR="00527753" w:rsidRPr="00BC259E" w:rsidRDefault="00527753" w:rsidP="00527753">
    <w:pPr>
      <w:pStyle w:val="Footer"/>
      <w:jc w:val="right"/>
      <w:rPr>
        <w:color w:val="767171" w:themeColor="background2" w:themeShade="80"/>
      </w:rPr>
    </w:pPr>
    <w:r>
      <w:rPr>
        <w:i/>
        <w:iCs/>
        <w:noProof/>
        <w:color w:val="AEAAAA" w:themeColor="background2" w:themeShade="BF"/>
      </w:rPr>
      <mc:AlternateContent>
        <mc:Choice Requires="wps">
          <w:drawing>
            <wp:anchor distT="0" distB="0" distL="114300" distR="114300" simplePos="0" relativeHeight="251658243" behindDoc="0" locked="0" layoutInCell="0" allowOverlap="1" wp14:anchorId="241537DF" wp14:editId="05C60384">
              <wp:simplePos x="0" y="0"/>
              <wp:positionH relativeFrom="page">
                <wp:align>center</wp:align>
              </wp:positionH>
              <wp:positionV relativeFrom="page">
                <wp:align>bottom</wp:align>
              </wp:positionV>
              <wp:extent cx="7772400" cy="463550"/>
              <wp:effectExtent l="0" t="0" r="0" b="12700"/>
              <wp:wrapNone/>
              <wp:docPr id="189488638" name="Text Box 189488638" descr="{&quot;HashCode&quot;:-174724769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77F970" w14:textId="26474360" w:rsidR="00527753" w:rsidRPr="001F76B9" w:rsidRDefault="00527753" w:rsidP="001F76B9">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41537DF" id="_x0000_t202" coordsize="21600,21600" o:spt="202" path="m,l,21600r21600,l21600,xe">
              <v:stroke joinstyle="miter"/>
              <v:path gradientshapeok="t" o:connecttype="rect"/>
            </v:shapetype>
            <v:shape id="Text Box 189488638" o:spid="_x0000_s1036" type="#_x0000_t202" alt="{&quot;HashCode&quot;:-1747247690,&quot;Height&quot;:9999999.0,&quot;Width&quot;:9999999.0,&quot;Placement&quot;:&quot;Footer&quot;,&quot;Index&quot;:&quot;Primary&quot;,&quot;Section&quot;:1,&quot;Top&quot;:0.0,&quot;Left&quot;:0.0}" style="position:absolute;left:0;text-align:left;margin-left:0;margin-top:0;width:612pt;height:36.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YmFwIAAC4EAAAOAAAAZHJzL2Uyb0RvYy54bWysU01v2zAMvQ/YfxB0X+xkadMZcYqsRYYB&#10;QVsgHXpWZCk2IIsapcTOfv0o5avoeip2kSmS4sd7z9PbvjVsp9A3YEs+HOScKSuhauym5L+eF19u&#10;OPNB2EoYsKrke+X57ezzp2nnCjWCGkylkFER64vOlbwOwRVZ5mWtWuEH4JSloAZsRaArbrIKRUfV&#10;W5ON8vw66wArhyCV9+S9PwT5LNXXWsnwqLVXgZmS02whnZjOdTyz2VQUGxSubuRxDPGBKVrRWGp6&#10;LnUvgmBbbP4p1TYSwYMOAwltBlo3UqUdaJth/mabVS2cSrsQON6dYfL/r6x82K3cE7LQf4eeCIyA&#10;dM4Xnpxxn15jG780KaM4Qbg/w6b6wCQ5J5PJaJxTSFJsfP316irhml1eO/Thh4KWRaPkSLQktMRu&#10;6QN1pNRTSmxmYdEYk6gxlnUlp5p5enCO0Atj6eFl1miFft2zpqI90gTRtYZqT/shHKj3Ti4aGmIp&#10;fHgSSFzT3KTf8EiHNkDN4GhxVgP+ec8f84kCinLWkXZK7n9vBSrOzE9L5HwbjsdRbOlCBr72rk9e&#10;u23vgGQ5pD/EyWTG3GBOpkZoX0je89iNQsJK6llyGfB0uQsHLdMPItV8ntJIWE6EpV05GYtHQCO4&#10;z/2LQHdkIBB3D3DSlyjeEHHIPVAx3wbQTWLpgucReRJlIu/4A0XVv76nrMtvPvsLAAD//wMAUEsD&#10;BBQABgAIAAAAIQC+Hwq32gAAAAUBAAAPAAAAZHJzL2Rvd25yZXYueG1sTI9LT8MwEITvSPwHa5G4&#10;UZsUlSrEqXgICU6ogUtvbrx5QLyOYrcx/54tF7isNJrZ2W+LTXKDOOIUek8arhcKBFLtbU+tho/3&#10;56s1iBANWTN4Qg3fGGBTnp8VJrd+pi0eq9gKLqGQGw1djGMuZag7dCYs/IjEXuMnZyLLqZV2MjOX&#10;u0FmSq2kMz3xhc6M+Nhh/VUdHGP48TX7XM3qaZl21Utq3h762Gh9eZHu70BETPEvDCd83oGSmfb+&#10;QDaIQQM/En/nycuyG9Z7DbdLBbIs5H/68gcAAP//AwBQSwECLQAUAAYACAAAACEAtoM4kv4AAADh&#10;AQAAEwAAAAAAAAAAAAAAAAAAAAAAW0NvbnRlbnRfVHlwZXNdLnhtbFBLAQItABQABgAIAAAAIQA4&#10;/SH/1gAAAJQBAAALAAAAAAAAAAAAAAAAAC8BAABfcmVscy8ucmVsc1BLAQItABQABgAIAAAAIQAF&#10;BFYmFwIAAC4EAAAOAAAAAAAAAAAAAAAAAC4CAABkcnMvZTJvRG9jLnhtbFBLAQItABQABgAIAAAA&#10;IQC+Hwq32gAAAAUBAAAPAAAAAAAAAAAAAAAAAHEEAABkcnMvZG93bnJldi54bWxQSwUGAAAAAAQA&#10;BADzAAAAeAUAAAAA&#10;" o:allowincell="f" filled="f" stroked="f" strokeweight=".5pt">
              <v:textbox inset=",0,,0">
                <w:txbxContent>
                  <w:p w14:paraId="2B77F970" w14:textId="26474360" w:rsidR="00527753" w:rsidRPr="001F76B9" w:rsidRDefault="00527753" w:rsidP="001F76B9">
                    <w:pPr>
                      <w:jc w:val="center"/>
                      <w:rPr>
                        <w:rFonts w:ascii="Calibri" w:hAnsi="Calibri" w:cs="Calibri"/>
                        <w:color w:val="000000"/>
                        <w:sz w:val="24"/>
                      </w:rPr>
                    </w:pPr>
                  </w:p>
                </w:txbxContent>
              </v:textbox>
              <w10:wrap anchorx="page" anchory="page"/>
            </v:shape>
          </w:pict>
        </mc:Fallback>
      </mc:AlternateContent>
    </w:r>
    <w:r w:rsidRPr="00527753">
      <w:rPr>
        <w:i/>
        <w:iCs/>
        <w:color w:val="767171" w:themeColor="background2" w:themeShade="80"/>
      </w:rPr>
      <w:t xml:space="preserve"> </w:t>
    </w:r>
    <w:r w:rsidRPr="00BC259E">
      <w:rPr>
        <w:i/>
        <w:iCs/>
        <w:color w:val="767171" w:themeColor="background2" w:themeShade="80"/>
      </w:rPr>
      <w:t xml:space="preserve">FFA-Environment Schedule – URCP Rd 1 – Attachment </w:t>
    </w:r>
    <w:r>
      <w:rPr>
        <w:i/>
        <w:iCs/>
        <w:color w:val="767171" w:themeColor="background2" w:themeShade="80"/>
      </w:rPr>
      <w:t>2</w:t>
    </w:r>
  </w:p>
  <w:p w14:paraId="55406FFE" w14:textId="2F9640A2" w:rsidR="00527753" w:rsidRPr="00BC489B" w:rsidRDefault="00527753" w:rsidP="00527753">
    <w:pPr>
      <w:pStyle w:val="Footer"/>
      <w:jc w:val="right"/>
      <w:rPr>
        <w:color w:val="767171" w:themeColor="background2" w:themeShade="8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B3A88" w14:textId="5E6AC768" w:rsidR="007E4A2A" w:rsidRPr="00BC489B" w:rsidRDefault="007E4A2A" w:rsidP="007E4A2A">
    <w:pPr>
      <w:pStyle w:val="Footer"/>
      <w:jc w:val="right"/>
      <w:rPr>
        <w:color w:val="767171" w:themeColor="background2" w:themeShade="80"/>
      </w:rPr>
    </w:pPr>
    <w:r w:rsidRPr="00BC489B">
      <w:rPr>
        <w:i/>
        <w:iCs/>
        <w:color w:val="767171" w:themeColor="background2" w:themeShade="80"/>
      </w:rPr>
      <w:t>FFA-Environment Schedule – URCP Rd 1 – Attachment 1</w:t>
    </w:r>
  </w:p>
  <w:p w14:paraId="10B666E9" w14:textId="77777777" w:rsidR="005E3371" w:rsidRPr="00BE249A" w:rsidRDefault="005E337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4CD37" w14:textId="77777777" w:rsidR="003E4482" w:rsidRDefault="003E4482">
      <w:r>
        <w:separator/>
      </w:r>
    </w:p>
  </w:footnote>
  <w:footnote w:type="continuationSeparator" w:id="0">
    <w:p w14:paraId="6E9E6735" w14:textId="77777777" w:rsidR="003E4482" w:rsidRDefault="003E4482">
      <w:r>
        <w:continuationSeparator/>
      </w:r>
    </w:p>
  </w:footnote>
  <w:footnote w:type="continuationNotice" w:id="1">
    <w:p w14:paraId="2F888D41" w14:textId="77777777" w:rsidR="003E4482" w:rsidRDefault="003E44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857CB" w14:textId="41141F6E" w:rsidR="00021DDF" w:rsidRDefault="002061E5">
    <w:pPr>
      <w:pStyle w:val="Header"/>
    </w:pPr>
    <w:r>
      <w:rPr>
        <w:noProof/>
      </w:rPr>
      <mc:AlternateContent>
        <mc:Choice Requires="wps">
          <w:drawing>
            <wp:anchor distT="0" distB="0" distL="0" distR="0" simplePos="0" relativeHeight="251660291" behindDoc="0" locked="0" layoutInCell="1" allowOverlap="1" wp14:anchorId="3C06A7F0" wp14:editId="7234FF2F">
              <wp:simplePos x="635" y="635"/>
              <wp:positionH relativeFrom="page">
                <wp:align>center</wp:align>
              </wp:positionH>
              <wp:positionV relativeFrom="page">
                <wp:align>top</wp:align>
              </wp:positionV>
              <wp:extent cx="551815" cy="376555"/>
              <wp:effectExtent l="0" t="0" r="635" b="4445"/>
              <wp:wrapNone/>
              <wp:docPr id="164123785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F4DA500" w14:textId="30BFA7D9"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06A7F0"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6029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0F4DA500" w14:textId="30BFA7D9"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76065" w14:textId="5CAB436B" w:rsidR="00010EDE" w:rsidRDefault="002061E5">
    <w:pPr>
      <w:pStyle w:val="Header"/>
    </w:pPr>
    <w:r>
      <w:rPr>
        <w:noProof/>
      </w:rPr>
      <mc:AlternateContent>
        <mc:Choice Requires="wps">
          <w:drawing>
            <wp:anchor distT="0" distB="0" distL="0" distR="0" simplePos="0" relativeHeight="251669507" behindDoc="0" locked="0" layoutInCell="1" allowOverlap="1" wp14:anchorId="31464434" wp14:editId="546D1244">
              <wp:simplePos x="635" y="635"/>
              <wp:positionH relativeFrom="page">
                <wp:align>center</wp:align>
              </wp:positionH>
              <wp:positionV relativeFrom="page">
                <wp:align>top</wp:align>
              </wp:positionV>
              <wp:extent cx="551815" cy="376555"/>
              <wp:effectExtent l="0" t="0" r="635" b="4445"/>
              <wp:wrapNone/>
              <wp:docPr id="51610375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060689F" w14:textId="5D9A4DD0"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464434" id="_x0000_t202" coordsize="21600,21600" o:spt="202" path="m,l,21600r21600,l21600,xe">
              <v:stroke joinstyle="miter"/>
              <v:path gradientshapeok="t" o:connecttype="rect"/>
            </v:shapetype>
            <v:shape id="Text Box 11" o:spid="_x0000_s1037" type="#_x0000_t202" alt="OFFICIAL" style="position:absolute;margin-left:0;margin-top:0;width:43.45pt;height:29.65pt;z-index:25166950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jnDQIAAB0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3P7W2iOOJWDceHe8lWHtdfMhyfmcMM4CKo2&#10;POIhFfQ1hZNFSQvu13v+mI/EY5SSHhVTU4OSpkT9MLiQKK5kFF/zMsebm9zbyTB7fQeowwKfhOXJ&#10;jHlBTaZ0oF9Qz8tYCEPMcCxX0zCZd2GULr4HLpbLlIQ6siyszcbyCB35imQ+Dy/M2RPjAVf1AJOc&#10;WPWK+DE3/untch+Q/rSVyO1I5Ily1GDa6+m9RJH/eU9Zl1e9+A0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HJUqOcNAgAAHQQA&#10;AA4AAAAAAAAAAAAAAAAALgIAAGRycy9lMm9Eb2MueG1sUEsBAi0AFAAGAAgAAAAhAMOJHXfaAAAA&#10;AwEAAA8AAAAAAAAAAAAAAAAAZwQAAGRycy9kb3ducmV2LnhtbFBLBQYAAAAABAAEAPMAAABuBQAA&#10;AAA=&#10;" filled="f" stroked="f">
              <v:textbox style="mso-fit-shape-to-text:t" inset="0,15pt,0,0">
                <w:txbxContent>
                  <w:p w14:paraId="1060689F" w14:textId="5D9A4DD0"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E362B" w14:textId="18818AF0" w:rsidR="00D826B0" w:rsidRDefault="00D826B0">
    <w:pPr>
      <w:pStyle w:val="HeaderOdd"/>
      <w:tabs>
        <w:tab w:val="num" w:pos="1134"/>
      </w:tabs>
      <w:spacing w:after="120"/>
      <w:rPr>
        <w:color w:val="800000"/>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DA0C3" w14:textId="04463685" w:rsidR="00010EDE" w:rsidRDefault="002061E5">
    <w:pPr>
      <w:pStyle w:val="Header"/>
    </w:pPr>
    <w:r>
      <w:rPr>
        <w:noProof/>
      </w:rPr>
      <mc:AlternateContent>
        <mc:Choice Requires="wps">
          <w:drawing>
            <wp:anchor distT="0" distB="0" distL="0" distR="0" simplePos="0" relativeHeight="251668483" behindDoc="0" locked="0" layoutInCell="1" allowOverlap="1" wp14:anchorId="14A62C77" wp14:editId="5D9A6EF2">
              <wp:simplePos x="635" y="635"/>
              <wp:positionH relativeFrom="page">
                <wp:align>center</wp:align>
              </wp:positionH>
              <wp:positionV relativeFrom="page">
                <wp:align>top</wp:align>
              </wp:positionV>
              <wp:extent cx="551815" cy="376555"/>
              <wp:effectExtent l="0" t="0" r="635" b="4445"/>
              <wp:wrapNone/>
              <wp:docPr id="78994369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4AB3E40" w14:textId="1880033B"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A62C77" id="_x0000_t202" coordsize="21600,21600" o:spt="202" path="m,l,21600r21600,l21600,xe">
              <v:stroke joinstyle="miter"/>
              <v:path gradientshapeok="t" o:connecttype="rect"/>
            </v:shapetype>
            <v:shape id="Text Box 10" o:spid="_x0000_s1040" type="#_x0000_t202" alt="OFFICIAL" style="position:absolute;margin-left:0;margin-top:0;width:43.45pt;height:29.65pt;z-index:25166848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AsDgIAAB0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dg95+m9rfQHHEqB+PCveWrDmuvmQ9PzOGGcRBU&#10;bXjEQyroawoni5IW3M+/+WM+Eo9RSnpUTE0NSpoS9d3gQqK4klF8ycscb25ybyfD7PUdoA4LfBKW&#10;JzPmBTWZ0oF+QT0vYyEMMcOxXE3DZN6FUbr4HrhYLlMS6siysDYbyyN05CuS+Ty8MGdPjAdc1QNM&#10;cmLVG+LH3Pint8t9QPrTViK3I5EnylGDaa+n9xJF/vqesi6vevEL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rFtAsDgIAAB0E&#10;AAAOAAAAAAAAAAAAAAAAAC4CAABkcnMvZTJvRG9jLnhtbFBLAQItABQABgAIAAAAIQDDiR132gAA&#10;AAMBAAAPAAAAAAAAAAAAAAAAAGgEAABkcnMvZG93bnJldi54bWxQSwUGAAAAAAQABADzAAAAbwUA&#10;AAAA&#10;" filled="f" stroked="f">
              <v:textbox style="mso-fit-shape-to-text:t" inset="0,15pt,0,0">
                <w:txbxContent>
                  <w:p w14:paraId="64AB3E40" w14:textId="1880033B"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745BB" w14:textId="0CE760D3" w:rsidR="00010EDE" w:rsidRDefault="002061E5">
    <w:pPr>
      <w:pStyle w:val="Header"/>
    </w:pPr>
    <w:r>
      <w:rPr>
        <w:noProof/>
      </w:rPr>
      <mc:AlternateContent>
        <mc:Choice Requires="wps">
          <w:drawing>
            <wp:anchor distT="0" distB="0" distL="0" distR="0" simplePos="0" relativeHeight="251672579" behindDoc="0" locked="0" layoutInCell="1" allowOverlap="1" wp14:anchorId="237A417E" wp14:editId="630A4807">
              <wp:simplePos x="635" y="635"/>
              <wp:positionH relativeFrom="page">
                <wp:align>center</wp:align>
              </wp:positionH>
              <wp:positionV relativeFrom="page">
                <wp:align>top</wp:align>
              </wp:positionV>
              <wp:extent cx="551815" cy="376555"/>
              <wp:effectExtent l="0" t="0" r="635" b="4445"/>
              <wp:wrapNone/>
              <wp:docPr id="122019283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00937D1" w14:textId="7CAEF948"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7A417E" id="_x0000_t202" coordsize="21600,21600" o:spt="202" path="m,l,21600r21600,l21600,xe">
              <v:stroke joinstyle="miter"/>
              <v:path gradientshapeok="t" o:connecttype="rect"/>
            </v:shapetype>
            <v:shape id="Text Box 14" o:spid="_x0000_s1042" type="#_x0000_t202" alt="OFFICIAL" style="position:absolute;margin-left:0;margin-top:0;width:43.45pt;height:29.65pt;z-index:25167257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VXDgIAAB0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xaLVXDgIAAB0E&#10;AAAOAAAAAAAAAAAAAAAAAC4CAABkcnMvZTJvRG9jLnhtbFBLAQItABQABgAIAAAAIQDDiR132gAA&#10;AAMBAAAPAAAAAAAAAAAAAAAAAGgEAABkcnMvZG93bnJldi54bWxQSwUGAAAAAAQABADzAAAAbwUA&#10;AAAA&#10;" filled="f" stroked="f">
              <v:textbox style="mso-fit-shape-to-text:t" inset="0,15pt,0,0">
                <w:txbxContent>
                  <w:p w14:paraId="000937D1" w14:textId="7CAEF948"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A8776" w14:textId="01F2FB9B" w:rsidR="00287509" w:rsidRDefault="00287509">
    <w:pPr>
      <w:pStyle w:val="HeaderOdd"/>
      <w:tabs>
        <w:tab w:val="num" w:pos="1134"/>
      </w:tabs>
      <w:spacing w:after="120"/>
      <w:rPr>
        <w:color w:val="800000"/>
        <w:sz w:val="22"/>
        <w:szCs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5BD8F" w14:textId="0232611F" w:rsidR="00010EDE" w:rsidRDefault="002061E5">
    <w:pPr>
      <w:pStyle w:val="Header"/>
    </w:pPr>
    <w:r>
      <w:rPr>
        <w:noProof/>
      </w:rPr>
      <mc:AlternateContent>
        <mc:Choice Requires="wps">
          <w:drawing>
            <wp:anchor distT="0" distB="0" distL="0" distR="0" simplePos="0" relativeHeight="251671555" behindDoc="0" locked="0" layoutInCell="1" allowOverlap="1" wp14:anchorId="61C49A28" wp14:editId="53DC33A7">
              <wp:simplePos x="635" y="635"/>
              <wp:positionH relativeFrom="page">
                <wp:align>center</wp:align>
              </wp:positionH>
              <wp:positionV relativeFrom="page">
                <wp:align>top</wp:align>
              </wp:positionV>
              <wp:extent cx="551815" cy="376555"/>
              <wp:effectExtent l="0" t="0" r="635" b="4445"/>
              <wp:wrapNone/>
              <wp:docPr id="536024529"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0CFC48D" w14:textId="1DB43835"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C49A28" id="_x0000_t202" coordsize="21600,21600" o:spt="202" path="m,l,21600r21600,l21600,xe">
              <v:stroke joinstyle="miter"/>
              <v:path gradientshapeok="t" o:connecttype="rect"/>
            </v:shapetype>
            <v:shape id="Text Box 13" o:spid="_x0000_s1044" type="#_x0000_t202" alt="OFFICIAL" style="position:absolute;margin-left:0;margin-top:0;width:43.45pt;height:29.65pt;z-index:2516715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v7sDgIAAB0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2Fv7sDgIAAB0E&#10;AAAOAAAAAAAAAAAAAAAAAC4CAABkcnMvZTJvRG9jLnhtbFBLAQItABQABgAIAAAAIQDDiR132gAA&#10;AAMBAAAPAAAAAAAAAAAAAAAAAGgEAABkcnMvZG93bnJldi54bWxQSwUGAAAAAAQABADzAAAAbwUA&#10;AAAA&#10;" filled="f" stroked="f">
              <v:textbox style="mso-fit-shape-to-text:t" inset="0,15pt,0,0">
                <w:txbxContent>
                  <w:p w14:paraId="60CFC48D" w14:textId="1DB43835"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7438F" w14:textId="2844CBE8" w:rsidR="00021DDF" w:rsidRDefault="00021D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F2E33" w14:textId="6BCAB340" w:rsidR="00021DDF" w:rsidRDefault="002061E5">
    <w:pPr>
      <w:pStyle w:val="Header"/>
    </w:pPr>
    <w:r>
      <w:rPr>
        <w:noProof/>
      </w:rPr>
      <mc:AlternateContent>
        <mc:Choice Requires="wps">
          <w:drawing>
            <wp:anchor distT="0" distB="0" distL="0" distR="0" simplePos="0" relativeHeight="251659267" behindDoc="0" locked="0" layoutInCell="1" allowOverlap="1" wp14:anchorId="5A4B9FCD" wp14:editId="13677301">
              <wp:simplePos x="635" y="635"/>
              <wp:positionH relativeFrom="page">
                <wp:align>center</wp:align>
              </wp:positionH>
              <wp:positionV relativeFrom="page">
                <wp:align>top</wp:align>
              </wp:positionV>
              <wp:extent cx="551815" cy="376555"/>
              <wp:effectExtent l="0" t="0" r="635" b="4445"/>
              <wp:wrapNone/>
              <wp:docPr id="50121740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0B20168" w14:textId="27ECCC3F"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4B9FCD" id="_x0000_t202" coordsize="21600,21600" o:spt="202" path="m,l,21600r21600,l21600,xe">
              <v:stroke joinstyle="miter"/>
              <v:path gradientshapeok="t" o:connecttype="rect"/>
            </v:shapetype>
            <v:shape id="_x0000_s1029" type="#_x0000_t202" alt="OFFICIAL" style="position:absolute;margin-left:0;margin-top:0;width:43.45pt;height:29.65pt;z-index:25165926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textbox style="mso-fit-shape-to-text:t" inset="0,15pt,0,0">
                <w:txbxContent>
                  <w:p w14:paraId="60B20168" w14:textId="27ECCC3F"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4E181" w14:textId="3FA431C0" w:rsidR="00010EDE" w:rsidRDefault="002061E5">
    <w:pPr>
      <w:pStyle w:val="Header"/>
    </w:pPr>
    <w:r>
      <w:rPr>
        <w:noProof/>
      </w:rPr>
      <mc:AlternateContent>
        <mc:Choice Requires="wps">
          <w:drawing>
            <wp:anchor distT="0" distB="0" distL="0" distR="0" simplePos="0" relativeHeight="251663363" behindDoc="0" locked="0" layoutInCell="1" allowOverlap="1" wp14:anchorId="19157A27" wp14:editId="2516EF41">
              <wp:simplePos x="635" y="635"/>
              <wp:positionH relativeFrom="page">
                <wp:align>center</wp:align>
              </wp:positionH>
              <wp:positionV relativeFrom="page">
                <wp:align>top</wp:align>
              </wp:positionV>
              <wp:extent cx="551815" cy="376555"/>
              <wp:effectExtent l="0" t="0" r="635" b="4445"/>
              <wp:wrapNone/>
              <wp:docPr id="203879130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9D8073F" w14:textId="6F9AFCC3"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157A27" id="_x0000_t202" coordsize="21600,21600" o:spt="202" path="m,l,21600r21600,l21600,xe">
              <v:stroke joinstyle="miter"/>
              <v:path gradientshapeok="t" o:connecttype="rect"/>
            </v:shapetype>
            <v:shape id="Text Box 5" o:spid="_x0000_s1032" type="#_x0000_t202" alt="OFFICIAL" style="position:absolute;margin-left:0;margin-top:0;width:43.45pt;height:29.65pt;z-index:25166336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79D8073F" w14:textId="6F9AFCC3"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D58A2" w14:textId="23BC3BF4" w:rsidR="00491F8D" w:rsidRPr="00D826B0" w:rsidRDefault="00491F8D" w:rsidP="00D826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49696" w14:textId="65A96E7D" w:rsidR="00491F8D" w:rsidRPr="00BD75FF" w:rsidRDefault="00491F8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ACBFC" w14:textId="4C569954" w:rsidR="002061E5" w:rsidRDefault="002061E5">
    <w:pPr>
      <w:pStyle w:val="Header"/>
    </w:pPr>
    <w:r>
      <w:rPr>
        <w:noProof/>
      </w:rPr>
      <mc:AlternateContent>
        <mc:Choice Requires="wps">
          <w:drawing>
            <wp:anchor distT="0" distB="0" distL="0" distR="0" simplePos="0" relativeHeight="251666435" behindDoc="0" locked="0" layoutInCell="1" allowOverlap="1" wp14:anchorId="3144FA6B" wp14:editId="75C71B43">
              <wp:simplePos x="635" y="635"/>
              <wp:positionH relativeFrom="page">
                <wp:align>center</wp:align>
              </wp:positionH>
              <wp:positionV relativeFrom="page">
                <wp:align>top</wp:align>
              </wp:positionV>
              <wp:extent cx="551815" cy="376555"/>
              <wp:effectExtent l="0" t="0" r="635" b="4445"/>
              <wp:wrapNone/>
              <wp:docPr id="1681391000"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530B0C7" w14:textId="37FA771E"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44FA6B" id="_x0000_t202" coordsize="21600,21600" o:spt="202" path="m,l,21600r21600,l21600,xe">
              <v:stroke joinstyle="miter"/>
              <v:path gradientshapeok="t" o:connecttype="rect"/>
            </v:shapetype>
            <v:shape id="Text Box 8" o:spid="_x0000_s1034" type="#_x0000_t202" alt="OFFICIAL" style="position:absolute;margin-left:0;margin-top:0;width:43.45pt;height:29.65pt;z-index:25166643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wDgIAABw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Lda2wDgIAABwE&#10;AAAOAAAAAAAAAAAAAAAAAC4CAABkcnMvZTJvRG9jLnhtbFBLAQItABQABgAIAAAAIQDDiR132gAA&#10;AAMBAAAPAAAAAAAAAAAAAAAAAGgEAABkcnMvZG93bnJldi54bWxQSwUGAAAAAAQABADzAAAAbwUA&#10;AAAA&#10;" filled="f" stroked="f">
              <v:textbox style="mso-fit-shape-to-text:t" inset="0,15pt,0,0">
                <w:txbxContent>
                  <w:p w14:paraId="0530B0C7" w14:textId="37FA771E"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235D4" w14:textId="4170BB72" w:rsidR="002061E5" w:rsidRDefault="002061E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9301C" w14:textId="5A1478CA" w:rsidR="002061E5" w:rsidRDefault="00206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35BA"/>
    <w:multiLevelType w:val="hybridMultilevel"/>
    <w:tmpl w:val="CEE00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977248"/>
    <w:multiLevelType w:val="hybridMultilevel"/>
    <w:tmpl w:val="2992123E"/>
    <w:lvl w:ilvl="0" w:tplc="229C28F8">
      <w:start w:val="1"/>
      <w:numFmt w:val="bullet"/>
      <w:lvlText w:val=""/>
      <w:lvlJc w:val="left"/>
      <w:pPr>
        <w:ind w:left="1020" w:hanging="360"/>
      </w:pPr>
      <w:rPr>
        <w:rFonts w:ascii="Symbol" w:hAnsi="Symbol"/>
      </w:rPr>
    </w:lvl>
    <w:lvl w:ilvl="1" w:tplc="1B724A82">
      <w:start w:val="1"/>
      <w:numFmt w:val="bullet"/>
      <w:lvlText w:val=""/>
      <w:lvlJc w:val="left"/>
      <w:pPr>
        <w:ind w:left="1020" w:hanging="360"/>
      </w:pPr>
      <w:rPr>
        <w:rFonts w:ascii="Symbol" w:hAnsi="Symbol"/>
      </w:rPr>
    </w:lvl>
    <w:lvl w:ilvl="2" w:tplc="D6C01E1C">
      <w:start w:val="1"/>
      <w:numFmt w:val="bullet"/>
      <w:lvlText w:val=""/>
      <w:lvlJc w:val="left"/>
      <w:pPr>
        <w:ind w:left="1020" w:hanging="360"/>
      </w:pPr>
      <w:rPr>
        <w:rFonts w:ascii="Symbol" w:hAnsi="Symbol"/>
      </w:rPr>
    </w:lvl>
    <w:lvl w:ilvl="3" w:tplc="7F984AF4">
      <w:start w:val="1"/>
      <w:numFmt w:val="bullet"/>
      <w:lvlText w:val=""/>
      <w:lvlJc w:val="left"/>
      <w:pPr>
        <w:ind w:left="1020" w:hanging="360"/>
      </w:pPr>
      <w:rPr>
        <w:rFonts w:ascii="Symbol" w:hAnsi="Symbol"/>
      </w:rPr>
    </w:lvl>
    <w:lvl w:ilvl="4" w:tplc="DE1450DC">
      <w:start w:val="1"/>
      <w:numFmt w:val="bullet"/>
      <w:lvlText w:val=""/>
      <w:lvlJc w:val="left"/>
      <w:pPr>
        <w:ind w:left="1020" w:hanging="360"/>
      </w:pPr>
      <w:rPr>
        <w:rFonts w:ascii="Symbol" w:hAnsi="Symbol"/>
      </w:rPr>
    </w:lvl>
    <w:lvl w:ilvl="5" w:tplc="6C08EEA4">
      <w:start w:val="1"/>
      <w:numFmt w:val="bullet"/>
      <w:lvlText w:val=""/>
      <w:lvlJc w:val="left"/>
      <w:pPr>
        <w:ind w:left="1020" w:hanging="360"/>
      </w:pPr>
      <w:rPr>
        <w:rFonts w:ascii="Symbol" w:hAnsi="Symbol"/>
      </w:rPr>
    </w:lvl>
    <w:lvl w:ilvl="6" w:tplc="91C25FDE">
      <w:start w:val="1"/>
      <w:numFmt w:val="bullet"/>
      <w:lvlText w:val=""/>
      <w:lvlJc w:val="left"/>
      <w:pPr>
        <w:ind w:left="1020" w:hanging="360"/>
      </w:pPr>
      <w:rPr>
        <w:rFonts w:ascii="Symbol" w:hAnsi="Symbol"/>
      </w:rPr>
    </w:lvl>
    <w:lvl w:ilvl="7" w:tplc="57249122">
      <w:start w:val="1"/>
      <w:numFmt w:val="bullet"/>
      <w:lvlText w:val=""/>
      <w:lvlJc w:val="left"/>
      <w:pPr>
        <w:ind w:left="1020" w:hanging="360"/>
      </w:pPr>
      <w:rPr>
        <w:rFonts w:ascii="Symbol" w:hAnsi="Symbol"/>
      </w:rPr>
    </w:lvl>
    <w:lvl w:ilvl="8" w:tplc="501838AE">
      <w:start w:val="1"/>
      <w:numFmt w:val="bullet"/>
      <w:lvlText w:val=""/>
      <w:lvlJc w:val="left"/>
      <w:pPr>
        <w:ind w:left="1020" w:hanging="360"/>
      </w:pPr>
      <w:rPr>
        <w:rFonts w:ascii="Symbol" w:hAnsi="Symbol"/>
      </w:rPr>
    </w:lvl>
  </w:abstractNum>
  <w:abstractNum w:abstractNumId="2" w15:restartNumberingAfterBreak="0">
    <w:nsid w:val="047E0783"/>
    <w:multiLevelType w:val="hybridMultilevel"/>
    <w:tmpl w:val="B7442F1A"/>
    <w:lvl w:ilvl="0" w:tplc="4030E83A">
      <w:start w:val="1"/>
      <w:numFmt w:val="bullet"/>
      <w:lvlText w:val=""/>
      <w:lvlJc w:val="left"/>
      <w:pPr>
        <w:ind w:left="1020" w:hanging="360"/>
      </w:pPr>
      <w:rPr>
        <w:rFonts w:ascii="Symbol" w:hAnsi="Symbol"/>
      </w:rPr>
    </w:lvl>
    <w:lvl w:ilvl="1" w:tplc="AAB2EF02">
      <w:start w:val="1"/>
      <w:numFmt w:val="bullet"/>
      <w:lvlText w:val=""/>
      <w:lvlJc w:val="left"/>
      <w:pPr>
        <w:ind w:left="1020" w:hanging="360"/>
      </w:pPr>
      <w:rPr>
        <w:rFonts w:ascii="Symbol" w:hAnsi="Symbol"/>
      </w:rPr>
    </w:lvl>
    <w:lvl w:ilvl="2" w:tplc="DA9E87F8">
      <w:start w:val="1"/>
      <w:numFmt w:val="bullet"/>
      <w:lvlText w:val=""/>
      <w:lvlJc w:val="left"/>
      <w:pPr>
        <w:ind w:left="1020" w:hanging="360"/>
      </w:pPr>
      <w:rPr>
        <w:rFonts w:ascii="Symbol" w:hAnsi="Symbol"/>
      </w:rPr>
    </w:lvl>
    <w:lvl w:ilvl="3" w:tplc="B1D840BC">
      <w:start w:val="1"/>
      <w:numFmt w:val="bullet"/>
      <w:lvlText w:val=""/>
      <w:lvlJc w:val="left"/>
      <w:pPr>
        <w:ind w:left="1020" w:hanging="360"/>
      </w:pPr>
      <w:rPr>
        <w:rFonts w:ascii="Symbol" w:hAnsi="Symbol"/>
      </w:rPr>
    </w:lvl>
    <w:lvl w:ilvl="4" w:tplc="B922ED1E">
      <w:start w:val="1"/>
      <w:numFmt w:val="bullet"/>
      <w:lvlText w:val=""/>
      <w:lvlJc w:val="left"/>
      <w:pPr>
        <w:ind w:left="1020" w:hanging="360"/>
      </w:pPr>
      <w:rPr>
        <w:rFonts w:ascii="Symbol" w:hAnsi="Symbol"/>
      </w:rPr>
    </w:lvl>
    <w:lvl w:ilvl="5" w:tplc="34C259CE">
      <w:start w:val="1"/>
      <w:numFmt w:val="bullet"/>
      <w:lvlText w:val=""/>
      <w:lvlJc w:val="left"/>
      <w:pPr>
        <w:ind w:left="1020" w:hanging="360"/>
      </w:pPr>
      <w:rPr>
        <w:rFonts w:ascii="Symbol" w:hAnsi="Symbol"/>
      </w:rPr>
    </w:lvl>
    <w:lvl w:ilvl="6" w:tplc="BCBCF84C">
      <w:start w:val="1"/>
      <w:numFmt w:val="bullet"/>
      <w:lvlText w:val=""/>
      <w:lvlJc w:val="left"/>
      <w:pPr>
        <w:ind w:left="1020" w:hanging="360"/>
      </w:pPr>
      <w:rPr>
        <w:rFonts w:ascii="Symbol" w:hAnsi="Symbol"/>
      </w:rPr>
    </w:lvl>
    <w:lvl w:ilvl="7" w:tplc="2306032A">
      <w:start w:val="1"/>
      <w:numFmt w:val="bullet"/>
      <w:lvlText w:val=""/>
      <w:lvlJc w:val="left"/>
      <w:pPr>
        <w:ind w:left="1020" w:hanging="360"/>
      </w:pPr>
      <w:rPr>
        <w:rFonts w:ascii="Symbol" w:hAnsi="Symbol"/>
      </w:rPr>
    </w:lvl>
    <w:lvl w:ilvl="8" w:tplc="9E14039C">
      <w:start w:val="1"/>
      <w:numFmt w:val="bullet"/>
      <w:lvlText w:val=""/>
      <w:lvlJc w:val="left"/>
      <w:pPr>
        <w:ind w:left="1020" w:hanging="360"/>
      </w:pPr>
      <w:rPr>
        <w:rFonts w:ascii="Symbol" w:hAnsi="Symbol"/>
      </w:rPr>
    </w:lvl>
  </w:abstractNum>
  <w:abstractNum w:abstractNumId="3" w15:restartNumberingAfterBreak="0">
    <w:nsid w:val="04C07A7C"/>
    <w:multiLevelType w:val="hybridMultilevel"/>
    <w:tmpl w:val="6A2C7A0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AA4659"/>
    <w:multiLevelType w:val="hybridMultilevel"/>
    <w:tmpl w:val="03B24188"/>
    <w:lvl w:ilvl="0" w:tplc="4AE4689E">
      <w:start w:val="1"/>
      <w:numFmt w:val="bullet"/>
      <w:lvlText w:val=""/>
      <w:lvlJc w:val="left"/>
      <w:pPr>
        <w:ind w:left="1020" w:hanging="360"/>
      </w:pPr>
      <w:rPr>
        <w:rFonts w:ascii="Symbol" w:hAnsi="Symbol"/>
      </w:rPr>
    </w:lvl>
    <w:lvl w:ilvl="1" w:tplc="153C10F4">
      <w:start w:val="1"/>
      <w:numFmt w:val="bullet"/>
      <w:lvlText w:val=""/>
      <w:lvlJc w:val="left"/>
      <w:pPr>
        <w:ind w:left="1020" w:hanging="360"/>
      </w:pPr>
      <w:rPr>
        <w:rFonts w:ascii="Symbol" w:hAnsi="Symbol"/>
      </w:rPr>
    </w:lvl>
    <w:lvl w:ilvl="2" w:tplc="E4B2340E">
      <w:start w:val="1"/>
      <w:numFmt w:val="bullet"/>
      <w:lvlText w:val=""/>
      <w:lvlJc w:val="left"/>
      <w:pPr>
        <w:ind w:left="1020" w:hanging="360"/>
      </w:pPr>
      <w:rPr>
        <w:rFonts w:ascii="Symbol" w:hAnsi="Symbol"/>
      </w:rPr>
    </w:lvl>
    <w:lvl w:ilvl="3" w:tplc="7B2606B6">
      <w:start w:val="1"/>
      <w:numFmt w:val="bullet"/>
      <w:lvlText w:val=""/>
      <w:lvlJc w:val="left"/>
      <w:pPr>
        <w:ind w:left="1020" w:hanging="360"/>
      </w:pPr>
      <w:rPr>
        <w:rFonts w:ascii="Symbol" w:hAnsi="Symbol"/>
      </w:rPr>
    </w:lvl>
    <w:lvl w:ilvl="4" w:tplc="E04AFDB8">
      <w:start w:val="1"/>
      <w:numFmt w:val="bullet"/>
      <w:lvlText w:val=""/>
      <w:lvlJc w:val="left"/>
      <w:pPr>
        <w:ind w:left="1020" w:hanging="360"/>
      </w:pPr>
      <w:rPr>
        <w:rFonts w:ascii="Symbol" w:hAnsi="Symbol"/>
      </w:rPr>
    </w:lvl>
    <w:lvl w:ilvl="5" w:tplc="33104178">
      <w:start w:val="1"/>
      <w:numFmt w:val="bullet"/>
      <w:lvlText w:val=""/>
      <w:lvlJc w:val="left"/>
      <w:pPr>
        <w:ind w:left="1020" w:hanging="360"/>
      </w:pPr>
      <w:rPr>
        <w:rFonts w:ascii="Symbol" w:hAnsi="Symbol"/>
      </w:rPr>
    </w:lvl>
    <w:lvl w:ilvl="6" w:tplc="ED789B76">
      <w:start w:val="1"/>
      <w:numFmt w:val="bullet"/>
      <w:lvlText w:val=""/>
      <w:lvlJc w:val="left"/>
      <w:pPr>
        <w:ind w:left="1020" w:hanging="360"/>
      </w:pPr>
      <w:rPr>
        <w:rFonts w:ascii="Symbol" w:hAnsi="Symbol"/>
      </w:rPr>
    </w:lvl>
    <w:lvl w:ilvl="7" w:tplc="91F87948">
      <w:start w:val="1"/>
      <w:numFmt w:val="bullet"/>
      <w:lvlText w:val=""/>
      <w:lvlJc w:val="left"/>
      <w:pPr>
        <w:ind w:left="1020" w:hanging="360"/>
      </w:pPr>
      <w:rPr>
        <w:rFonts w:ascii="Symbol" w:hAnsi="Symbol"/>
      </w:rPr>
    </w:lvl>
    <w:lvl w:ilvl="8" w:tplc="2F3C7034">
      <w:start w:val="1"/>
      <w:numFmt w:val="bullet"/>
      <w:lvlText w:val=""/>
      <w:lvlJc w:val="left"/>
      <w:pPr>
        <w:ind w:left="1020" w:hanging="360"/>
      </w:pPr>
      <w:rPr>
        <w:rFonts w:ascii="Symbol" w:hAnsi="Symbol"/>
      </w:rPr>
    </w:lvl>
  </w:abstractNum>
  <w:abstractNum w:abstractNumId="5" w15:restartNumberingAfterBreak="0">
    <w:nsid w:val="07410301"/>
    <w:multiLevelType w:val="hybridMultilevel"/>
    <w:tmpl w:val="EB3ACD78"/>
    <w:lvl w:ilvl="0" w:tplc="F7BC6E90">
      <w:start w:val="1"/>
      <w:numFmt w:val="bullet"/>
      <w:lvlText w:val=""/>
      <w:lvlJc w:val="left"/>
      <w:pPr>
        <w:ind w:left="1020" w:hanging="360"/>
      </w:pPr>
      <w:rPr>
        <w:rFonts w:ascii="Symbol" w:hAnsi="Symbol"/>
      </w:rPr>
    </w:lvl>
    <w:lvl w:ilvl="1" w:tplc="20187FC0">
      <w:start w:val="1"/>
      <w:numFmt w:val="bullet"/>
      <w:lvlText w:val=""/>
      <w:lvlJc w:val="left"/>
      <w:pPr>
        <w:ind w:left="1020" w:hanging="360"/>
      </w:pPr>
      <w:rPr>
        <w:rFonts w:ascii="Symbol" w:hAnsi="Symbol"/>
      </w:rPr>
    </w:lvl>
    <w:lvl w:ilvl="2" w:tplc="690EDABA">
      <w:start w:val="1"/>
      <w:numFmt w:val="bullet"/>
      <w:lvlText w:val=""/>
      <w:lvlJc w:val="left"/>
      <w:pPr>
        <w:ind w:left="1020" w:hanging="360"/>
      </w:pPr>
      <w:rPr>
        <w:rFonts w:ascii="Symbol" w:hAnsi="Symbol"/>
      </w:rPr>
    </w:lvl>
    <w:lvl w:ilvl="3" w:tplc="BEC66450">
      <w:start w:val="1"/>
      <w:numFmt w:val="bullet"/>
      <w:lvlText w:val=""/>
      <w:lvlJc w:val="left"/>
      <w:pPr>
        <w:ind w:left="1020" w:hanging="360"/>
      </w:pPr>
      <w:rPr>
        <w:rFonts w:ascii="Symbol" w:hAnsi="Symbol"/>
      </w:rPr>
    </w:lvl>
    <w:lvl w:ilvl="4" w:tplc="AEF47646">
      <w:start w:val="1"/>
      <w:numFmt w:val="bullet"/>
      <w:lvlText w:val=""/>
      <w:lvlJc w:val="left"/>
      <w:pPr>
        <w:ind w:left="1020" w:hanging="360"/>
      </w:pPr>
      <w:rPr>
        <w:rFonts w:ascii="Symbol" w:hAnsi="Symbol"/>
      </w:rPr>
    </w:lvl>
    <w:lvl w:ilvl="5" w:tplc="DEFE3BF0">
      <w:start w:val="1"/>
      <w:numFmt w:val="bullet"/>
      <w:lvlText w:val=""/>
      <w:lvlJc w:val="left"/>
      <w:pPr>
        <w:ind w:left="1020" w:hanging="360"/>
      </w:pPr>
      <w:rPr>
        <w:rFonts w:ascii="Symbol" w:hAnsi="Symbol"/>
      </w:rPr>
    </w:lvl>
    <w:lvl w:ilvl="6" w:tplc="E58229A6">
      <w:start w:val="1"/>
      <w:numFmt w:val="bullet"/>
      <w:lvlText w:val=""/>
      <w:lvlJc w:val="left"/>
      <w:pPr>
        <w:ind w:left="1020" w:hanging="360"/>
      </w:pPr>
      <w:rPr>
        <w:rFonts w:ascii="Symbol" w:hAnsi="Symbol"/>
      </w:rPr>
    </w:lvl>
    <w:lvl w:ilvl="7" w:tplc="469C4C88">
      <w:start w:val="1"/>
      <w:numFmt w:val="bullet"/>
      <w:lvlText w:val=""/>
      <w:lvlJc w:val="left"/>
      <w:pPr>
        <w:ind w:left="1020" w:hanging="360"/>
      </w:pPr>
      <w:rPr>
        <w:rFonts w:ascii="Symbol" w:hAnsi="Symbol"/>
      </w:rPr>
    </w:lvl>
    <w:lvl w:ilvl="8" w:tplc="856A99CE">
      <w:start w:val="1"/>
      <w:numFmt w:val="bullet"/>
      <w:lvlText w:val=""/>
      <w:lvlJc w:val="left"/>
      <w:pPr>
        <w:ind w:left="1020" w:hanging="360"/>
      </w:pPr>
      <w:rPr>
        <w:rFonts w:ascii="Symbol" w:hAnsi="Symbol"/>
      </w:rPr>
    </w:lvl>
  </w:abstractNum>
  <w:abstractNum w:abstractNumId="6" w15:restartNumberingAfterBreak="0">
    <w:nsid w:val="08E02A10"/>
    <w:multiLevelType w:val="hybridMultilevel"/>
    <w:tmpl w:val="4AD2C9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D6C155B"/>
    <w:multiLevelType w:val="hybridMultilevel"/>
    <w:tmpl w:val="09BA745C"/>
    <w:lvl w:ilvl="0" w:tplc="86805A9C">
      <w:start w:val="1"/>
      <w:numFmt w:val="bullet"/>
      <w:lvlText w:val=""/>
      <w:lvlJc w:val="left"/>
      <w:pPr>
        <w:ind w:left="1020" w:hanging="360"/>
      </w:pPr>
      <w:rPr>
        <w:rFonts w:ascii="Symbol" w:hAnsi="Symbol"/>
      </w:rPr>
    </w:lvl>
    <w:lvl w:ilvl="1" w:tplc="9DCAFD6C">
      <w:start w:val="1"/>
      <w:numFmt w:val="bullet"/>
      <w:lvlText w:val=""/>
      <w:lvlJc w:val="left"/>
      <w:pPr>
        <w:ind w:left="1020" w:hanging="360"/>
      </w:pPr>
      <w:rPr>
        <w:rFonts w:ascii="Symbol" w:hAnsi="Symbol"/>
      </w:rPr>
    </w:lvl>
    <w:lvl w:ilvl="2" w:tplc="A3940740">
      <w:start w:val="1"/>
      <w:numFmt w:val="bullet"/>
      <w:lvlText w:val=""/>
      <w:lvlJc w:val="left"/>
      <w:pPr>
        <w:ind w:left="1020" w:hanging="360"/>
      </w:pPr>
      <w:rPr>
        <w:rFonts w:ascii="Symbol" w:hAnsi="Symbol"/>
      </w:rPr>
    </w:lvl>
    <w:lvl w:ilvl="3" w:tplc="5F440E30">
      <w:start w:val="1"/>
      <w:numFmt w:val="bullet"/>
      <w:lvlText w:val=""/>
      <w:lvlJc w:val="left"/>
      <w:pPr>
        <w:ind w:left="1020" w:hanging="360"/>
      </w:pPr>
      <w:rPr>
        <w:rFonts w:ascii="Symbol" w:hAnsi="Symbol"/>
      </w:rPr>
    </w:lvl>
    <w:lvl w:ilvl="4" w:tplc="B0703C16">
      <w:start w:val="1"/>
      <w:numFmt w:val="bullet"/>
      <w:lvlText w:val=""/>
      <w:lvlJc w:val="left"/>
      <w:pPr>
        <w:ind w:left="1020" w:hanging="360"/>
      </w:pPr>
      <w:rPr>
        <w:rFonts w:ascii="Symbol" w:hAnsi="Symbol"/>
      </w:rPr>
    </w:lvl>
    <w:lvl w:ilvl="5" w:tplc="A582E744">
      <w:start w:val="1"/>
      <w:numFmt w:val="bullet"/>
      <w:lvlText w:val=""/>
      <w:lvlJc w:val="left"/>
      <w:pPr>
        <w:ind w:left="1020" w:hanging="360"/>
      </w:pPr>
      <w:rPr>
        <w:rFonts w:ascii="Symbol" w:hAnsi="Symbol"/>
      </w:rPr>
    </w:lvl>
    <w:lvl w:ilvl="6" w:tplc="DA00D0EA">
      <w:start w:val="1"/>
      <w:numFmt w:val="bullet"/>
      <w:lvlText w:val=""/>
      <w:lvlJc w:val="left"/>
      <w:pPr>
        <w:ind w:left="1020" w:hanging="360"/>
      </w:pPr>
      <w:rPr>
        <w:rFonts w:ascii="Symbol" w:hAnsi="Symbol"/>
      </w:rPr>
    </w:lvl>
    <w:lvl w:ilvl="7" w:tplc="522E02D8">
      <w:start w:val="1"/>
      <w:numFmt w:val="bullet"/>
      <w:lvlText w:val=""/>
      <w:lvlJc w:val="left"/>
      <w:pPr>
        <w:ind w:left="1020" w:hanging="360"/>
      </w:pPr>
      <w:rPr>
        <w:rFonts w:ascii="Symbol" w:hAnsi="Symbol"/>
      </w:rPr>
    </w:lvl>
    <w:lvl w:ilvl="8" w:tplc="681EC4E2">
      <w:start w:val="1"/>
      <w:numFmt w:val="bullet"/>
      <w:lvlText w:val=""/>
      <w:lvlJc w:val="left"/>
      <w:pPr>
        <w:ind w:left="1020" w:hanging="360"/>
      </w:pPr>
      <w:rPr>
        <w:rFonts w:ascii="Symbol" w:hAnsi="Symbol"/>
      </w:rPr>
    </w:lvl>
  </w:abstractNum>
  <w:abstractNum w:abstractNumId="8" w15:restartNumberingAfterBreak="0">
    <w:nsid w:val="0EE93432"/>
    <w:multiLevelType w:val="hybridMultilevel"/>
    <w:tmpl w:val="24CE731E"/>
    <w:lvl w:ilvl="0" w:tplc="04B6354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0320A3"/>
    <w:multiLevelType w:val="hybridMultilevel"/>
    <w:tmpl w:val="09C662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EA33C0"/>
    <w:multiLevelType w:val="hybridMultilevel"/>
    <w:tmpl w:val="0A1AD548"/>
    <w:lvl w:ilvl="0" w:tplc="B3CC2052">
      <w:start w:val="1"/>
      <w:numFmt w:val="bullet"/>
      <w:lvlText w:val=""/>
      <w:lvlJc w:val="left"/>
      <w:pPr>
        <w:ind w:left="1020" w:hanging="360"/>
      </w:pPr>
      <w:rPr>
        <w:rFonts w:ascii="Symbol" w:hAnsi="Symbol"/>
      </w:rPr>
    </w:lvl>
    <w:lvl w:ilvl="1" w:tplc="5194110E">
      <w:start w:val="1"/>
      <w:numFmt w:val="bullet"/>
      <w:lvlText w:val=""/>
      <w:lvlJc w:val="left"/>
      <w:pPr>
        <w:ind w:left="1020" w:hanging="360"/>
      </w:pPr>
      <w:rPr>
        <w:rFonts w:ascii="Symbol" w:hAnsi="Symbol"/>
      </w:rPr>
    </w:lvl>
    <w:lvl w:ilvl="2" w:tplc="A95826B4">
      <w:start w:val="1"/>
      <w:numFmt w:val="bullet"/>
      <w:lvlText w:val=""/>
      <w:lvlJc w:val="left"/>
      <w:pPr>
        <w:ind w:left="1020" w:hanging="360"/>
      </w:pPr>
      <w:rPr>
        <w:rFonts w:ascii="Symbol" w:hAnsi="Symbol"/>
      </w:rPr>
    </w:lvl>
    <w:lvl w:ilvl="3" w:tplc="3AC066E4">
      <w:start w:val="1"/>
      <w:numFmt w:val="bullet"/>
      <w:lvlText w:val=""/>
      <w:lvlJc w:val="left"/>
      <w:pPr>
        <w:ind w:left="1020" w:hanging="360"/>
      </w:pPr>
      <w:rPr>
        <w:rFonts w:ascii="Symbol" w:hAnsi="Symbol"/>
      </w:rPr>
    </w:lvl>
    <w:lvl w:ilvl="4" w:tplc="D500E594">
      <w:start w:val="1"/>
      <w:numFmt w:val="bullet"/>
      <w:lvlText w:val=""/>
      <w:lvlJc w:val="left"/>
      <w:pPr>
        <w:ind w:left="1020" w:hanging="360"/>
      </w:pPr>
      <w:rPr>
        <w:rFonts w:ascii="Symbol" w:hAnsi="Symbol"/>
      </w:rPr>
    </w:lvl>
    <w:lvl w:ilvl="5" w:tplc="18B66600">
      <w:start w:val="1"/>
      <w:numFmt w:val="bullet"/>
      <w:lvlText w:val=""/>
      <w:lvlJc w:val="left"/>
      <w:pPr>
        <w:ind w:left="1020" w:hanging="360"/>
      </w:pPr>
      <w:rPr>
        <w:rFonts w:ascii="Symbol" w:hAnsi="Symbol"/>
      </w:rPr>
    </w:lvl>
    <w:lvl w:ilvl="6" w:tplc="AB602ADA">
      <w:start w:val="1"/>
      <w:numFmt w:val="bullet"/>
      <w:lvlText w:val=""/>
      <w:lvlJc w:val="left"/>
      <w:pPr>
        <w:ind w:left="1020" w:hanging="360"/>
      </w:pPr>
      <w:rPr>
        <w:rFonts w:ascii="Symbol" w:hAnsi="Symbol"/>
      </w:rPr>
    </w:lvl>
    <w:lvl w:ilvl="7" w:tplc="6DD4D93C">
      <w:start w:val="1"/>
      <w:numFmt w:val="bullet"/>
      <w:lvlText w:val=""/>
      <w:lvlJc w:val="left"/>
      <w:pPr>
        <w:ind w:left="1020" w:hanging="360"/>
      </w:pPr>
      <w:rPr>
        <w:rFonts w:ascii="Symbol" w:hAnsi="Symbol"/>
      </w:rPr>
    </w:lvl>
    <w:lvl w:ilvl="8" w:tplc="8A5E99F6">
      <w:start w:val="1"/>
      <w:numFmt w:val="bullet"/>
      <w:lvlText w:val=""/>
      <w:lvlJc w:val="left"/>
      <w:pPr>
        <w:ind w:left="1020" w:hanging="360"/>
      </w:pPr>
      <w:rPr>
        <w:rFonts w:ascii="Symbol" w:hAnsi="Symbol"/>
      </w:rPr>
    </w:lvl>
  </w:abstractNum>
  <w:abstractNum w:abstractNumId="11" w15:restartNumberingAfterBreak="0">
    <w:nsid w:val="1AF85F2F"/>
    <w:multiLevelType w:val="hybridMultilevel"/>
    <w:tmpl w:val="29CAA3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CF80078"/>
    <w:multiLevelType w:val="hybridMultilevel"/>
    <w:tmpl w:val="3BB04EA2"/>
    <w:lvl w:ilvl="0" w:tplc="EBB8AC40">
      <w:start w:val="1"/>
      <w:numFmt w:val="bullet"/>
      <w:lvlText w:val=""/>
      <w:lvlJc w:val="left"/>
      <w:pPr>
        <w:ind w:left="1020" w:hanging="360"/>
      </w:pPr>
      <w:rPr>
        <w:rFonts w:ascii="Symbol" w:hAnsi="Symbol"/>
      </w:rPr>
    </w:lvl>
    <w:lvl w:ilvl="1" w:tplc="C96002DE">
      <w:start w:val="1"/>
      <w:numFmt w:val="bullet"/>
      <w:lvlText w:val=""/>
      <w:lvlJc w:val="left"/>
      <w:pPr>
        <w:ind w:left="1020" w:hanging="360"/>
      </w:pPr>
      <w:rPr>
        <w:rFonts w:ascii="Symbol" w:hAnsi="Symbol"/>
      </w:rPr>
    </w:lvl>
    <w:lvl w:ilvl="2" w:tplc="57E2F79C">
      <w:start w:val="1"/>
      <w:numFmt w:val="bullet"/>
      <w:lvlText w:val=""/>
      <w:lvlJc w:val="left"/>
      <w:pPr>
        <w:ind w:left="1020" w:hanging="360"/>
      </w:pPr>
      <w:rPr>
        <w:rFonts w:ascii="Symbol" w:hAnsi="Symbol"/>
      </w:rPr>
    </w:lvl>
    <w:lvl w:ilvl="3" w:tplc="E61083D8">
      <w:start w:val="1"/>
      <w:numFmt w:val="bullet"/>
      <w:lvlText w:val=""/>
      <w:lvlJc w:val="left"/>
      <w:pPr>
        <w:ind w:left="1020" w:hanging="360"/>
      </w:pPr>
      <w:rPr>
        <w:rFonts w:ascii="Symbol" w:hAnsi="Symbol"/>
      </w:rPr>
    </w:lvl>
    <w:lvl w:ilvl="4" w:tplc="8E329418">
      <w:start w:val="1"/>
      <w:numFmt w:val="bullet"/>
      <w:lvlText w:val=""/>
      <w:lvlJc w:val="left"/>
      <w:pPr>
        <w:ind w:left="1020" w:hanging="360"/>
      </w:pPr>
      <w:rPr>
        <w:rFonts w:ascii="Symbol" w:hAnsi="Symbol"/>
      </w:rPr>
    </w:lvl>
    <w:lvl w:ilvl="5" w:tplc="DE8C1A5C">
      <w:start w:val="1"/>
      <w:numFmt w:val="bullet"/>
      <w:lvlText w:val=""/>
      <w:lvlJc w:val="left"/>
      <w:pPr>
        <w:ind w:left="1020" w:hanging="360"/>
      </w:pPr>
      <w:rPr>
        <w:rFonts w:ascii="Symbol" w:hAnsi="Symbol"/>
      </w:rPr>
    </w:lvl>
    <w:lvl w:ilvl="6" w:tplc="ACE69C00">
      <w:start w:val="1"/>
      <w:numFmt w:val="bullet"/>
      <w:lvlText w:val=""/>
      <w:lvlJc w:val="left"/>
      <w:pPr>
        <w:ind w:left="1020" w:hanging="360"/>
      </w:pPr>
      <w:rPr>
        <w:rFonts w:ascii="Symbol" w:hAnsi="Symbol"/>
      </w:rPr>
    </w:lvl>
    <w:lvl w:ilvl="7" w:tplc="2CFE5FF6">
      <w:start w:val="1"/>
      <w:numFmt w:val="bullet"/>
      <w:lvlText w:val=""/>
      <w:lvlJc w:val="left"/>
      <w:pPr>
        <w:ind w:left="1020" w:hanging="360"/>
      </w:pPr>
      <w:rPr>
        <w:rFonts w:ascii="Symbol" w:hAnsi="Symbol"/>
      </w:rPr>
    </w:lvl>
    <w:lvl w:ilvl="8" w:tplc="D44E70E0">
      <w:start w:val="1"/>
      <w:numFmt w:val="bullet"/>
      <w:lvlText w:val=""/>
      <w:lvlJc w:val="left"/>
      <w:pPr>
        <w:ind w:left="1020" w:hanging="360"/>
      </w:pPr>
      <w:rPr>
        <w:rFonts w:ascii="Symbol" w:hAnsi="Symbol"/>
      </w:rPr>
    </w:lvl>
  </w:abstractNum>
  <w:abstractNum w:abstractNumId="13" w15:restartNumberingAfterBreak="0">
    <w:nsid w:val="1DD36FB1"/>
    <w:multiLevelType w:val="hybridMultilevel"/>
    <w:tmpl w:val="68FCE352"/>
    <w:lvl w:ilvl="0" w:tplc="74881B26">
      <w:start w:val="1"/>
      <w:numFmt w:val="bullet"/>
      <w:lvlText w:val=""/>
      <w:lvlJc w:val="left"/>
      <w:pPr>
        <w:ind w:left="1020" w:hanging="360"/>
      </w:pPr>
      <w:rPr>
        <w:rFonts w:ascii="Symbol" w:hAnsi="Symbol"/>
      </w:rPr>
    </w:lvl>
    <w:lvl w:ilvl="1" w:tplc="C0E4A772">
      <w:start w:val="1"/>
      <w:numFmt w:val="bullet"/>
      <w:lvlText w:val=""/>
      <w:lvlJc w:val="left"/>
      <w:pPr>
        <w:ind w:left="1020" w:hanging="360"/>
      </w:pPr>
      <w:rPr>
        <w:rFonts w:ascii="Symbol" w:hAnsi="Symbol"/>
      </w:rPr>
    </w:lvl>
    <w:lvl w:ilvl="2" w:tplc="6122C710">
      <w:start w:val="1"/>
      <w:numFmt w:val="bullet"/>
      <w:lvlText w:val=""/>
      <w:lvlJc w:val="left"/>
      <w:pPr>
        <w:ind w:left="1020" w:hanging="360"/>
      </w:pPr>
      <w:rPr>
        <w:rFonts w:ascii="Symbol" w:hAnsi="Symbol"/>
      </w:rPr>
    </w:lvl>
    <w:lvl w:ilvl="3" w:tplc="32C410CC">
      <w:start w:val="1"/>
      <w:numFmt w:val="bullet"/>
      <w:lvlText w:val=""/>
      <w:lvlJc w:val="left"/>
      <w:pPr>
        <w:ind w:left="1020" w:hanging="360"/>
      </w:pPr>
      <w:rPr>
        <w:rFonts w:ascii="Symbol" w:hAnsi="Symbol"/>
      </w:rPr>
    </w:lvl>
    <w:lvl w:ilvl="4" w:tplc="A8C8B406">
      <w:start w:val="1"/>
      <w:numFmt w:val="bullet"/>
      <w:lvlText w:val=""/>
      <w:lvlJc w:val="left"/>
      <w:pPr>
        <w:ind w:left="1020" w:hanging="360"/>
      </w:pPr>
      <w:rPr>
        <w:rFonts w:ascii="Symbol" w:hAnsi="Symbol"/>
      </w:rPr>
    </w:lvl>
    <w:lvl w:ilvl="5" w:tplc="C03EB8B0">
      <w:start w:val="1"/>
      <w:numFmt w:val="bullet"/>
      <w:lvlText w:val=""/>
      <w:lvlJc w:val="left"/>
      <w:pPr>
        <w:ind w:left="1020" w:hanging="360"/>
      </w:pPr>
      <w:rPr>
        <w:rFonts w:ascii="Symbol" w:hAnsi="Symbol"/>
      </w:rPr>
    </w:lvl>
    <w:lvl w:ilvl="6" w:tplc="AC6E704A">
      <w:start w:val="1"/>
      <w:numFmt w:val="bullet"/>
      <w:lvlText w:val=""/>
      <w:lvlJc w:val="left"/>
      <w:pPr>
        <w:ind w:left="1020" w:hanging="360"/>
      </w:pPr>
      <w:rPr>
        <w:rFonts w:ascii="Symbol" w:hAnsi="Symbol"/>
      </w:rPr>
    </w:lvl>
    <w:lvl w:ilvl="7" w:tplc="32A4250C">
      <w:start w:val="1"/>
      <w:numFmt w:val="bullet"/>
      <w:lvlText w:val=""/>
      <w:lvlJc w:val="left"/>
      <w:pPr>
        <w:ind w:left="1020" w:hanging="360"/>
      </w:pPr>
      <w:rPr>
        <w:rFonts w:ascii="Symbol" w:hAnsi="Symbol"/>
      </w:rPr>
    </w:lvl>
    <w:lvl w:ilvl="8" w:tplc="992838E6">
      <w:start w:val="1"/>
      <w:numFmt w:val="bullet"/>
      <w:lvlText w:val=""/>
      <w:lvlJc w:val="left"/>
      <w:pPr>
        <w:ind w:left="1020" w:hanging="360"/>
      </w:pPr>
      <w:rPr>
        <w:rFonts w:ascii="Symbol" w:hAnsi="Symbol"/>
      </w:rPr>
    </w:lvl>
  </w:abstractNum>
  <w:abstractNum w:abstractNumId="14" w15:restartNumberingAfterBreak="0">
    <w:nsid w:val="21D80F15"/>
    <w:multiLevelType w:val="hybridMultilevel"/>
    <w:tmpl w:val="B7C81C74"/>
    <w:lvl w:ilvl="0" w:tplc="11DEF6B6">
      <w:start w:val="1"/>
      <w:numFmt w:val="bullet"/>
      <w:lvlText w:val=""/>
      <w:lvlJc w:val="left"/>
      <w:pPr>
        <w:ind w:left="1020" w:hanging="360"/>
      </w:pPr>
      <w:rPr>
        <w:rFonts w:ascii="Symbol" w:hAnsi="Symbol"/>
      </w:rPr>
    </w:lvl>
    <w:lvl w:ilvl="1" w:tplc="4B265BAA">
      <w:start w:val="1"/>
      <w:numFmt w:val="bullet"/>
      <w:lvlText w:val=""/>
      <w:lvlJc w:val="left"/>
      <w:pPr>
        <w:ind w:left="1020" w:hanging="360"/>
      </w:pPr>
      <w:rPr>
        <w:rFonts w:ascii="Symbol" w:hAnsi="Symbol"/>
      </w:rPr>
    </w:lvl>
    <w:lvl w:ilvl="2" w:tplc="0E8C544C">
      <w:start w:val="1"/>
      <w:numFmt w:val="bullet"/>
      <w:lvlText w:val=""/>
      <w:lvlJc w:val="left"/>
      <w:pPr>
        <w:ind w:left="1020" w:hanging="360"/>
      </w:pPr>
      <w:rPr>
        <w:rFonts w:ascii="Symbol" w:hAnsi="Symbol"/>
      </w:rPr>
    </w:lvl>
    <w:lvl w:ilvl="3" w:tplc="59FA3A2A">
      <w:start w:val="1"/>
      <w:numFmt w:val="bullet"/>
      <w:lvlText w:val=""/>
      <w:lvlJc w:val="left"/>
      <w:pPr>
        <w:ind w:left="1020" w:hanging="360"/>
      </w:pPr>
      <w:rPr>
        <w:rFonts w:ascii="Symbol" w:hAnsi="Symbol"/>
      </w:rPr>
    </w:lvl>
    <w:lvl w:ilvl="4" w:tplc="B1A462BA">
      <w:start w:val="1"/>
      <w:numFmt w:val="bullet"/>
      <w:lvlText w:val=""/>
      <w:lvlJc w:val="left"/>
      <w:pPr>
        <w:ind w:left="1020" w:hanging="360"/>
      </w:pPr>
      <w:rPr>
        <w:rFonts w:ascii="Symbol" w:hAnsi="Symbol"/>
      </w:rPr>
    </w:lvl>
    <w:lvl w:ilvl="5" w:tplc="01B49A3A">
      <w:start w:val="1"/>
      <w:numFmt w:val="bullet"/>
      <w:lvlText w:val=""/>
      <w:lvlJc w:val="left"/>
      <w:pPr>
        <w:ind w:left="1020" w:hanging="360"/>
      </w:pPr>
      <w:rPr>
        <w:rFonts w:ascii="Symbol" w:hAnsi="Symbol"/>
      </w:rPr>
    </w:lvl>
    <w:lvl w:ilvl="6" w:tplc="3760EF90">
      <w:start w:val="1"/>
      <w:numFmt w:val="bullet"/>
      <w:lvlText w:val=""/>
      <w:lvlJc w:val="left"/>
      <w:pPr>
        <w:ind w:left="1020" w:hanging="360"/>
      </w:pPr>
      <w:rPr>
        <w:rFonts w:ascii="Symbol" w:hAnsi="Symbol"/>
      </w:rPr>
    </w:lvl>
    <w:lvl w:ilvl="7" w:tplc="F73A0B9A">
      <w:start w:val="1"/>
      <w:numFmt w:val="bullet"/>
      <w:lvlText w:val=""/>
      <w:lvlJc w:val="left"/>
      <w:pPr>
        <w:ind w:left="1020" w:hanging="360"/>
      </w:pPr>
      <w:rPr>
        <w:rFonts w:ascii="Symbol" w:hAnsi="Symbol"/>
      </w:rPr>
    </w:lvl>
    <w:lvl w:ilvl="8" w:tplc="91DE6E30">
      <w:start w:val="1"/>
      <w:numFmt w:val="bullet"/>
      <w:lvlText w:val=""/>
      <w:lvlJc w:val="left"/>
      <w:pPr>
        <w:ind w:left="1020" w:hanging="360"/>
      </w:pPr>
      <w:rPr>
        <w:rFonts w:ascii="Symbol" w:hAnsi="Symbol"/>
      </w:rPr>
    </w:lvl>
  </w:abstractNum>
  <w:abstractNum w:abstractNumId="15" w15:restartNumberingAfterBreak="0">
    <w:nsid w:val="244779D5"/>
    <w:multiLevelType w:val="hybridMultilevel"/>
    <w:tmpl w:val="591E396C"/>
    <w:lvl w:ilvl="0" w:tplc="76A4E0D0">
      <w:start w:val="1"/>
      <w:numFmt w:val="bullet"/>
      <w:lvlText w:val=""/>
      <w:lvlJc w:val="left"/>
      <w:pPr>
        <w:ind w:left="1020" w:hanging="360"/>
      </w:pPr>
      <w:rPr>
        <w:rFonts w:ascii="Symbol" w:hAnsi="Symbol"/>
      </w:rPr>
    </w:lvl>
    <w:lvl w:ilvl="1" w:tplc="26C4A72C">
      <w:start w:val="1"/>
      <w:numFmt w:val="bullet"/>
      <w:lvlText w:val=""/>
      <w:lvlJc w:val="left"/>
      <w:pPr>
        <w:ind w:left="1020" w:hanging="360"/>
      </w:pPr>
      <w:rPr>
        <w:rFonts w:ascii="Symbol" w:hAnsi="Symbol"/>
      </w:rPr>
    </w:lvl>
    <w:lvl w:ilvl="2" w:tplc="E1168FCA">
      <w:start w:val="1"/>
      <w:numFmt w:val="bullet"/>
      <w:lvlText w:val=""/>
      <w:lvlJc w:val="left"/>
      <w:pPr>
        <w:ind w:left="1020" w:hanging="360"/>
      </w:pPr>
      <w:rPr>
        <w:rFonts w:ascii="Symbol" w:hAnsi="Symbol"/>
      </w:rPr>
    </w:lvl>
    <w:lvl w:ilvl="3" w:tplc="DF78A8FA">
      <w:start w:val="1"/>
      <w:numFmt w:val="bullet"/>
      <w:lvlText w:val=""/>
      <w:lvlJc w:val="left"/>
      <w:pPr>
        <w:ind w:left="1020" w:hanging="360"/>
      </w:pPr>
      <w:rPr>
        <w:rFonts w:ascii="Symbol" w:hAnsi="Symbol"/>
      </w:rPr>
    </w:lvl>
    <w:lvl w:ilvl="4" w:tplc="208878EE">
      <w:start w:val="1"/>
      <w:numFmt w:val="bullet"/>
      <w:lvlText w:val=""/>
      <w:lvlJc w:val="left"/>
      <w:pPr>
        <w:ind w:left="1020" w:hanging="360"/>
      </w:pPr>
      <w:rPr>
        <w:rFonts w:ascii="Symbol" w:hAnsi="Symbol"/>
      </w:rPr>
    </w:lvl>
    <w:lvl w:ilvl="5" w:tplc="B486F424">
      <w:start w:val="1"/>
      <w:numFmt w:val="bullet"/>
      <w:lvlText w:val=""/>
      <w:lvlJc w:val="left"/>
      <w:pPr>
        <w:ind w:left="1020" w:hanging="360"/>
      </w:pPr>
      <w:rPr>
        <w:rFonts w:ascii="Symbol" w:hAnsi="Symbol"/>
      </w:rPr>
    </w:lvl>
    <w:lvl w:ilvl="6" w:tplc="A20639A0">
      <w:start w:val="1"/>
      <w:numFmt w:val="bullet"/>
      <w:lvlText w:val=""/>
      <w:lvlJc w:val="left"/>
      <w:pPr>
        <w:ind w:left="1020" w:hanging="360"/>
      </w:pPr>
      <w:rPr>
        <w:rFonts w:ascii="Symbol" w:hAnsi="Symbol"/>
      </w:rPr>
    </w:lvl>
    <w:lvl w:ilvl="7" w:tplc="2304B7E6">
      <w:start w:val="1"/>
      <w:numFmt w:val="bullet"/>
      <w:lvlText w:val=""/>
      <w:lvlJc w:val="left"/>
      <w:pPr>
        <w:ind w:left="1020" w:hanging="360"/>
      </w:pPr>
      <w:rPr>
        <w:rFonts w:ascii="Symbol" w:hAnsi="Symbol"/>
      </w:rPr>
    </w:lvl>
    <w:lvl w:ilvl="8" w:tplc="60B8062C">
      <w:start w:val="1"/>
      <w:numFmt w:val="bullet"/>
      <w:lvlText w:val=""/>
      <w:lvlJc w:val="left"/>
      <w:pPr>
        <w:ind w:left="1020" w:hanging="360"/>
      </w:pPr>
      <w:rPr>
        <w:rFonts w:ascii="Symbol" w:hAnsi="Symbol"/>
      </w:rPr>
    </w:lvl>
  </w:abstractNum>
  <w:abstractNum w:abstractNumId="16" w15:restartNumberingAfterBreak="0">
    <w:nsid w:val="28DC44E4"/>
    <w:multiLevelType w:val="hybridMultilevel"/>
    <w:tmpl w:val="40E05210"/>
    <w:lvl w:ilvl="0" w:tplc="B3683606">
      <w:start w:val="1"/>
      <w:numFmt w:val="bullet"/>
      <w:lvlText w:val=""/>
      <w:lvlJc w:val="left"/>
      <w:pPr>
        <w:ind w:left="1020" w:hanging="360"/>
      </w:pPr>
      <w:rPr>
        <w:rFonts w:ascii="Symbol" w:hAnsi="Symbol"/>
      </w:rPr>
    </w:lvl>
    <w:lvl w:ilvl="1" w:tplc="D5E67710">
      <w:start w:val="1"/>
      <w:numFmt w:val="bullet"/>
      <w:lvlText w:val=""/>
      <w:lvlJc w:val="left"/>
      <w:pPr>
        <w:ind w:left="1020" w:hanging="360"/>
      </w:pPr>
      <w:rPr>
        <w:rFonts w:ascii="Symbol" w:hAnsi="Symbol"/>
      </w:rPr>
    </w:lvl>
    <w:lvl w:ilvl="2" w:tplc="1020DB4A">
      <w:start w:val="1"/>
      <w:numFmt w:val="bullet"/>
      <w:lvlText w:val=""/>
      <w:lvlJc w:val="left"/>
      <w:pPr>
        <w:ind w:left="1020" w:hanging="360"/>
      </w:pPr>
      <w:rPr>
        <w:rFonts w:ascii="Symbol" w:hAnsi="Symbol"/>
      </w:rPr>
    </w:lvl>
    <w:lvl w:ilvl="3" w:tplc="49FEFCD8">
      <w:start w:val="1"/>
      <w:numFmt w:val="bullet"/>
      <w:lvlText w:val=""/>
      <w:lvlJc w:val="left"/>
      <w:pPr>
        <w:ind w:left="1020" w:hanging="360"/>
      </w:pPr>
      <w:rPr>
        <w:rFonts w:ascii="Symbol" w:hAnsi="Symbol"/>
      </w:rPr>
    </w:lvl>
    <w:lvl w:ilvl="4" w:tplc="6E120DFA">
      <w:start w:val="1"/>
      <w:numFmt w:val="bullet"/>
      <w:lvlText w:val=""/>
      <w:lvlJc w:val="left"/>
      <w:pPr>
        <w:ind w:left="1020" w:hanging="360"/>
      </w:pPr>
      <w:rPr>
        <w:rFonts w:ascii="Symbol" w:hAnsi="Symbol"/>
      </w:rPr>
    </w:lvl>
    <w:lvl w:ilvl="5" w:tplc="B66CF61E">
      <w:start w:val="1"/>
      <w:numFmt w:val="bullet"/>
      <w:lvlText w:val=""/>
      <w:lvlJc w:val="left"/>
      <w:pPr>
        <w:ind w:left="1020" w:hanging="360"/>
      </w:pPr>
      <w:rPr>
        <w:rFonts w:ascii="Symbol" w:hAnsi="Symbol"/>
      </w:rPr>
    </w:lvl>
    <w:lvl w:ilvl="6" w:tplc="8612DF98">
      <w:start w:val="1"/>
      <w:numFmt w:val="bullet"/>
      <w:lvlText w:val=""/>
      <w:lvlJc w:val="left"/>
      <w:pPr>
        <w:ind w:left="1020" w:hanging="360"/>
      </w:pPr>
      <w:rPr>
        <w:rFonts w:ascii="Symbol" w:hAnsi="Symbol"/>
      </w:rPr>
    </w:lvl>
    <w:lvl w:ilvl="7" w:tplc="7FCA09F8">
      <w:start w:val="1"/>
      <w:numFmt w:val="bullet"/>
      <w:lvlText w:val=""/>
      <w:lvlJc w:val="left"/>
      <w:pPr>
        <w:ind w:left="1020" w:hanging="360"/>
      </w:pPr>
      <w:rPr>
        <w:rFonts w:ascii="Symbol" w:hAnsi="Symbol"/>
      </w:rPr>
    </w:lvl>
    <w:lvl w:ilvl="8" w:tplc="CA1633D4">
      <w:start w:val="1"/>
      <w:numFmt w:val="bullet"/>
      <w:lvlText w:val=""/>
      <w:lvlJc w:val="left"/>
      <w:pPr>
        <w:ind w:left="1020" w:hanging="360"/>
      </w:pPr>
      <w:rPr>
        <w:rFonts w:ascii="Symbol" w:hAnsi="Symbol"/>
      </w:rPr>
    </w:lvl>
  </w:abstractNum>
  <w:abstractNum w:abstractNumId="17" w15:restartNumberingAfterBreak="0">
    <w:nsid w:val="2A095A2E"/>
    <w:multiLevelType w:val="multilevel"/>
    <w:tmpl w:val="433CD6FE"/>
    <w:name w:val="StandardBulletedList"/>
    <w:lvl w:ilvl="0">
      <w:start w:val="1"/>
      <w:numFmt w:val="bullet"/>
      <w:pStyle w:val="Bullet"/>
      <w:lvlText w:val="•"/>
      <w:lvlJc w:val="left"/>
      <w:pPr>
        <w:tabs>
          <w:tab w:val="num" w:pos="496"/>
        </w:tabs>
        <w:ind w:left="496" w:hanging="496"/>
      </w:pPr>
      <w:rPr>
        <w:rFonts w:ascii="Times New Roman" w:hAnsi="Times New Roman" w:cs="Times New Roman"/>
      </w:rPr>
    </w:lvl>
    <w:lvl w:ilvl="1">
      <w:start w:val="1"/>
      <w:numFmt w:val="bullet"/>
      <w:pStyle w:val="Dash"/>
      <w:lvlText w:val="–"/>
      <w:lvlJc w:val="left"/>
      <w:pPr>
        <w:tabs>
          <w:tab w:val="num" w:pos="992"/>
        </w:tabs>
        <w:ind w:left="992" w:hanging="496"/>
      </w:pPr>
      <w:rPr>
        <w:rFonts w:ascii="Times New Roman" w:hAnsi="Times New Roman" w:cs="Times New Roman"/>
      </w:rPr>
    </w:lvl>
    <w:lvl w:ilvl="2">
      <w:start w:val="1"/>
      <w:numFmt w:val="bullet"/>
      <w:lvlText w:val=":"/>
      <w:lvlJc w:val="left"/>
      <w:pPr>
        <w:ind w:left="1488" w:hanging="4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F492D99"/>
    <w:multiLevelType w:val="hybridMultilevel"/>
    <w:tmpl w:val="010466A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31E316CB"/>
    <w:multiLevelType w:val="hybridMultilevel"/>
    <w:tmpl w:val="20D26C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24537D8"/>
    <w:multiLevelType w:val="hybridMultilevel"/>
    <w:tmpl w:val="36B2D726"/>
    <w:lvl w:ilvl="0" w:tplc="8B281AA2">
      <w:start w:val="1"/>
      <w:numFmt w:val="bullet"/>
      <w:lvlText w:val=""/>
      <w:lvlJc w:val="left"/>
      <w:pPr>
        <w:ind w:left="1020" w:hanging="360"/>
      </w:pPr>
      <w:rPr>
        <w:rFonts w:ascii="Symbol" w:hAnsi="Symbol"/>
      </w:rPr>
    </w:lvl>
    <w:lvl w:ilvl="1" w:tplc="FD5A1026">
      <w:start w:val="1"/>
      <w:numFmt w:val="bullet"/>
      <w:lvlText w:val=""/>
      <w:lvlJc w:val="left"/>
      <w:pPr>
        <w:ind w:left="1020" w:hanging="360"/>
      </w:pPr>
      <w:rPr>
        <w:rFonts w:ascii="Symbol" w:hAnsi="Symbol"/>
      </w:rPr>
    </w:lvl>
    <w:lvl w:ilvl="2" w:tplc="D39A5050">
      <w:start w:val="1"/>
      <w:numFmt w:val="bullet"/>
      <w:lvlText w:val=""/>
      <w:lvlJc w:val="left"/>
      <w:pPr>
        <w:ind w:left="1020" w:hanging="360"/>
      </w:pPr>
      <w:rPr>
        <w:rFonts w:ascii="Symbol" w:hAnsi="Symbol"/>
      </w:rPr>
    </w:lvl>
    <w:lvl w:ilvl="3" w:tplc="81CAA86E">
      <w:start w:val="1"/>
      <w:numFmt w:val="bullet"/>
      <w:lvlText w:val=""/>
      <w:lvlJc w:val="left"/>
      <w:pPr>
        <w:ind w:left="1020" w:hanging="360"/>
      </w:pPr>
      <w:rPr>
        <w:rFonts w:ascii="Symbol" w:hAnsi="Symbol"/>
      </w:rPr>
    </w:lvl>
    <w:lvl w:ilvl="4" w:tplc="05B40E02">
      <w:start w:val="1"/>
      <w:numFmt w:val="bullet"/>
      <w:lvlText w:val=""/>
      <w:lvlJc w:val="left"/>
      <w:pPr>
        <w:ind w:left="1020" w:hanging="360"/>
      </w:pPr>
      <w:rPr>
        <w:rFonts w:ascii="Symbol" w:hAnsi="Symbol"/>
      </w:rPr>
    </w:lvl>
    <w:lvl w:ilvl="5" w:tplc="D0389F0A">
      <w:start w:val="1"/>
      <w:numFmt w:val="bullet"/>
      <w:lvlText w:val=""/>
      <w:lvlJc w:val="left"/>
      <w:pPr>
        <w:ind w:left="1020" w:hanging="360"/>
      </w:pPr>
      <w:rPr>
        <w:rFonts w:ascii="Symbol" w:hAnsi="Symbol"/>
      </w:rPr>
    </w:lvl>
    <w:lvl w:ilvl="6" w:tplc="C736F75E">
      <w:start w:val="1"/>
      <w:numFmt w:val="bullet"/>
      <w:lvlText w:val=""/>
      <w:lvlJc w:val="left"/>
      <w:pPr>
        <w:ind w:left="1020" w:hanging="360"/>
      </w:pPr>
      <w:rPr>
        <w:rFonts w:ascii="Symbol" w:hAnsi="Symbol"/>
      </w:rPr>
    </w:lvl>
    <w:lvl w:ilvl="7" w:tplc="7938F836">
      <w:start w:val="1"/>
      <w:numFmt w:val="bullet"/>
      <w:lvlText w:val=""/>
      <w:lvlJc w:val="left"/>
      <w:pPr>
        <w:ind w:left="1020" w:hanging="360"/>
      </w:pPr>
      <w:rPr>
        <w:rFonts w:ascii="Symbol" w:hAnsi="Symbol"/>
      </w:rPr>
    </w:lvl>
    <w:lvl w:ilvl="8" w:tplc="F0AC9734">
      <w:start w:val="1"/>
      <w:numFmt w:val="bullet"/>
      <w:lvlText w:val=""/>
      <w:lvlJc w:val="left"/>
      <w:pPr>
        <w:ind w:left="1020" w:hanging="360"/>
      </w:pPr>
      <w:rPr>
        <w:rFonts w:ascii="Symbol" w:hAnsi="Symbol"/>
      </w:rPr>
    </w:lvl>
  </w:abstractNum>
  <w:abstractNum w:abstractNumId="21" w15:restartNumberingAfterBreak="0">
    <w:nsid w:val="32AE6AAD"/>
    <w:multiLevelType w:val="hybridMultilevel"/>
    <w:tmpl w:val="8A4A9D6C"/>
    <w:lvl w:ilvl="0" w:tplc="BCC0AA40">
      <w:start w:val="1"/>
      <w:numFmt w:val="bullet"/>
      <w:lvlText w:val=""/>
      <w:lvlJc w:val="left"/>
      <w:pPr>
        <w:ind w:left="1020" w:hanging="360"/>
      </w:pPr>
      <w:rPr>
        <w:rFonts w:ascii="Symbol" w:hAnsi="Symbol"/>
      </w:rPr>
    </w:lvl>
    <w:lvl w:ilvl="1" w:tplc="D8F01BEC">
      <w:start w:val="1"/>
      <w:numFmt w:val="bullet"/>
      <w:lvlText w:val=""/>
      <w:lvlJc w:val="left"/>
      <w:pPr>
        <w:ind w:left="1020" w:hanging="360"/>
      </w:pPr>
      <w:rPr>
        <w:rFonts w:ascii="Symbol" w:hAnsi="Symbol"/>
      </w:rPr>
    </w:lvl>
    <w:lvl w:ilvl="2" w:tplc="A95A676C">
      <w:start w:val="1"/>
      <w:numFmt w:val="bullet"/>
      <w:lvlText w:val=""/>
      <w:lvlJc w:val="left"/>
      <w:pPr>
        <w:ind w:left="1020" w:hanging="360"/>
      </w:pPr>
      <w:rPr>
        <w:rFonts w:ascii="Symbol" w:hAnsi="Symbol"/>
      </w:rPr>
    </w:lvl>
    <w:lvl w:ilvl="3" w:tplc="08F27E68">
      <w:start w:val="1"/>
      <w:numFmt w:val="bullet"/>
      <w:lvlText w:val=""/>
      <w:lvlJc w:val="left"/>
      <w:pPr>
        <w:ind w:left="1020" w:hanging="360"/>
      </w:pPr>
      <w:rPr>
        <w:rFonts w:ascii="Symbol" w:hAnsi="Symbol"/>
      </w:rPr>
    </w:lvl>
    <w:lvl w:ilvl="4" w:tplc="D7DA411A">
      <w:start w:val="1"/>
      <w:numFmt w:val="bullet"/>
      <w:lvlText w:val=""/>
      <w:lvlJc w:val="left"/>
      <w:pPr>
        <w:ind w:left="1020" w:hanging="360"/>
      </w:pPr>
      <w:rPr>
        <w:rFonts w:ascii="Symbol" w:hAnsi="Symbol"/>
      </w:rPr>
    </w:lvl>
    <w:lvl w:ilvl="5" w:tplc="CFA20678">
      <w:start w:val="1"/>
      <w:numFmt w:val="bullet"/>
      <w:lvlText w:val=""/>
      <w:lvlJc w:val="left"/>
      <w:pPr>
        <w:ind w:left="1020" w:hanging="360"/>
      </w:pPr>
      <w:rPr>
        <w:rFonts w:ascii="Symbol" w:hAnsi="Symbol"/>
      </w:rPr>
    </w:lvl>
    <w:lvl w:ilvl="6" w:tplc="7A94FF94">
      <w:start w:val="1"/>
      <w:numFmt w:val="bullet"/>
      <w:lvlText w:val=""/>
      <w:lvlJc w:val="left"/>
      <w:pPr>
        <w:ind w:left="1020" w:hanging="360"/>
      </w:pPr>
      <w:rPr>
        <w:rFonts w:ascii="Symbol" w:hAnsi="Symbol"/>
      </w:rPr>
    </w:lvl>
    <w:lvl w:ilvl="7" w:tplc="7E24916A">
      <w:start w:val="1"/>
      <w:numFmt w:val="bullet"/>
      <w:lvlText w:val=""/>
      <w:lvlJc w:val="left"/>
      <w:pPr>
        <w:ind w:left="1020" w:hanging="360"/>
      </w:pPr>
      <w:rPr>
        <w:rFonts w:ascii="Symbol" w:hAnsi="Symbol"/>
      </w:rPr>
    </w:lvl>
    <w:lvl w:ilvl="8" w:tplc="09569B44">
      <w:start w:val="1"/>
      <w:numFmt w:val="bullet"/>
      <w:lvlText w:val=""/>
      <w:lvlJc w:val="left"/>
      <w:pPr>
        <w:ind w:left="1020" w:hanging="360"/>
      </w:pPr>
      <w:rPr>
        <w:rFonts w:ascii="Symbol" w:hAnsi="Symbol"/>
      </w:rPr>
    </w:lvl>
  </w:abstractNum>
  <w:abstractNum w:abstractNumId="22" w15:restartNumberingAfterBreak="0">
    <w:nsid w:val="35D60A68"/>
    <w:multiLevelType w:val="hybridMultilevel"/>
    <w:tmpl w:val="E3E201EA"/>
    <w:lvl w:ilvl="0" w:tplc="F01AB750">
      <w:start w:val="1"/>
      <w:numFmt w:val="bullet"/>
      <w:lvlText w:val=""/>
      <w:lvlJc w:val="left"/>
      <w:pPr>
        <w:ind w:left="1020" w:hanging="360"/>
      </w:pPr>
      <w:rPr>
        <w:rFonts w:ascii="Symbol" w:hAnsi="Symbol"/>
      </w:rPr>
    </w:lvl>
    <w:lvl w:ilvl="1" w:tplc="F5AA3A90">
      <w:start w:val="1"/>
      <w:numFmt w:val="bullet"/>
      <w:lvlText w:val=""/>
      <w:lvlJc w:val="left"/>
      <w:pPr>
        <w:ind w:left="1020" w:hanging="360"/>
      </w:pPr>
      <w:rPr>
        <w:rFonts w:ascii="Symbol" w:hAnsi="Symbol"/>
      </w:rPr>
    </w:lvl>
    <w:lvl w:ilvl="2" w:tplc="38EE7328">
      <w:start w:val="1"/>
      <w:numFmt w:val="bullet"/>
      <w:lvlText w:val=""/>
      <w:lvlJc w:val="left"/>
      <w:pPr>
        <w:ind w:left="1020" w:hanging="360"/>
      </w:pPr>
      <w:rPr>
        <w:rFonts w:ascii="Symbol" w:hAnsi="Symbol"/>
      </w:rPr>
    </w:lvl>
    <w:lvl w:ilvl="3" w:tplc="2674A45A">
      <w:start w:val="1"/>
      <w:numFmt w:val="bullet"/>
      <w:lvlText w:val=""/>
      <w:lvlJc w:val="left"/>
      <w:pPr>
        <w:ind w:left="1020" w:hanging="360"/>
      </w:pPr>
      <w:rPr>
        <w:rFonts w:ascii="Symbol" w:hAnsi="Symbol"/>
      </w:rPr>
    </w:lvl>
    <w:lvl w:ilvl="4" w:tplc="A96412B8">
      <w:start w:val="1"/>
      <w:numFmt w:val="bullet"/>
      <w:lvlText w:val=""/>
      <w:lvlJc w:val="left"/>
      <w:pPr>
        <w:ind w:left="1020" w:hanging="360"/>
      </w:pPr>
      <w:rPr>
        <w:rFonts w:ascii="Symbol" w:hAnsi="Symbol"/>
      </w:rPr>
    </w:lvl>
    <w:lvl w:ilvl="5" w:tplc="8EAA8FAE">
      <w:start w:val="1"/>
      <w:numFmt w:val="bullet"/>
      <w:lvlText w:val=""/>
      <w:lvlJc w:val="left"/>
      <w:pPr>
        <w:ind w:left="1020" w:hanging="360"/>
      </w:pPr>
      <w:rPr>
        <w:rFonts w:ascii="Symbol" w:hAnsi="Symbol"/>
      </w:rPr>
    </w:lvl>
    <w:lvl w:ilvl="6" w:tplc="97E821EA">
      <w:start w:val="1"/>
      <w:numFmt w:val="bullet"/>
      <w:lvlText w:val=""/>
      <w:lvlJc w:val="left"/>
      <w:pPr>
        <w:ind w:left="1020" w:hanging="360"/>
      </w:pPr>
      <w:rPr>
        <w:rFonts w:ascii="Symbol" w:hAnsi="Symbol"/>
      </w:rPr>
    </w:lvl>
    <w:lvl w:ilvl="7" w:tplc="832CD5C8">
      <w:start w:val="1"/>
      <w:numFmt w:val="bullet"/>
      <w:lvlText w:val=""/>
      <w:lvlJc w:val="left"/>
      <w:pPr>
        <w:ind w:left="1020" w:hanging="360"/>
      </w:pPr>
      <w:rPr>
        <w:rFonts w:ascii="Symbol" w:hAnsi="Symbol"/>
      </w:rPr>
    </w:lvl>
    <w:lvl w:ilvl="8" w:tplc="E3A4967A">
      <w:start w:val="1"/>
      <w:numFmt w:val="bullet"/>
      <w:lvlText w:val=""/>
      <w:lvlJc w:val="left"/>
      <w:pPr>
        <w:ind w:left="1020" w:hanging="360"/>
      </w:pPr>
      <w:rPr>
        <w:rFonts w:ascii="Symbol" w:hAnsi="Symbol"/>
      </w:rPr>
    </w:lvl>
  </w:abstractNum>
  <w:abstractNum w:abstractNumId="23" w15:restartNumberingAfterBreak="0">
    <w:nsid w:val="370924AE"/>
    <w:multiLevelType w:val="hybridMultilevel"/>
    <w:tmpl w:val="9DC28736"/>
    <w:lvl w:ilvl="0" w:tplc="975AC706">
      <w:start w:val="1"/>
      <w:numFmt w:val="bullet"/>
      <w:lvlText w:val=""/>
      <w:lvlJc w:val="left"/>
      <w:pPr>
        <w:ind w:left="1020" w:hanging="360"/>
      </w:pPr>
      <w:rPr>
        <w:rFonts w:ascii="Symbol" w:hAnsi="Symbol"/>
      </w:rPr>
    </w:lvl>
    <w:lvl w:ilvl="1" w:tplc="BF3261A2">
      <w:start w:val="1"/>
      <w:numFmt w:val="bullet"/>
      <w:lvlText w:val=""/>
      <w:lvlJc w:val="left"/>
      <w:pPr>
        <w:ind w:left="1020" w:hanging="360"/>
      </w:pPr>
      <w:rPr>
        <w:rFonts w:ascii="Symbol" w:hAnsi="Symbol"/>
      </w:rPr>
    </w:lvl>
    <w:lvl w:ilvl="2" w:tplc="15362CE6">
      <w:start w:val="1"/>
      <w:numFmt w:val="bullet"/>
      <w:lvlText w:val=""/>
      <w:lvlJc w:val="left"/>
      <w:pPr>
        <w:ind w:left="1020" w:hanging="360"/>
      </w:pPr>
      <w:rPr>
        <w:rFonts w:ascii="Symbol" w:hAnsi="Symbol"/>
      </w:rPr>
    </w:lvl>
    <w:lvl w:ilvl="3" w:tplc="CF12813E">
      <w:start w:val="1"/>
      <w:numFmt w:val="bullet"/>
      <w:lvlText w:val=""/>
      <w:lvlJc w:val="left"/>
      <w:pPr>
        <w:ind w:left="1020" w:hanging="360"/>
      </w:pPr>
      <w:rPr>
        <w:rFonts w:ascii="Symbol" w:hAnsi="Symbol"/>
      </w:rPr>
    </w:lvl>
    <w:lvl w:ilvl="4" w:tplc="A37C4CBA">
      <w:start w:val="1"/>
      <w:numFmt w:val="bullet"/>
      <w:lvlText w:val=""/>
      <w:lvlJc w:val="left"/>
      <w:pPr>
        <w:ind w:left="1020" w:hanging="360"/>
      </w:pPr>
      <w:rPr>
        <w:rFonts w:ascii="Symbol" w:hAnsi="Symbol"/>
      </w:rPr>
    </w:lvl>
    <w:lvl w:ilvl="5" w:tplc="0E809B12">
      <w:start w:val="1"/>
      <w:numFmt w:val="bullet"/>
      <w:lvlText w:val=""/>
      <w:lvlJc w:val="left"/>
      <w:pPr>
        <w:ind w:left="1020" w:hanging="360"/>
      </w:pPr>
      <w:rPr>
        <w:rFonts w:ascii="Symbol" w:hAnsi="Symbol"/>
      </w:rPr>
    </w:lvl>
    <w:lvl w:ilvl="6" w:tplc="A942BE02">
      <w:start w:val="1"/>
      <w:numFmt w:val="bullet"/>
      <w:lvlText w:val=""/>
      <w:lvlJc w:val="left"/>
      <w:pPr>
        <w:ind w:left="1020" w:hanging="360"/>
      </w:pPr>
      <w:rPr>
        <w:rFonts w:ascii="Symbol" w:hAnsi="Symbol"/>
      </w:rPr>
    </w:lvl>
    <w:lvl w:ilvl="7" w:tplc="091E26DA">
      <w:start w:val="1"/>
      <w:numFmt w:val="bullet"/>
      <w:lvlText w:val=""/>
      <w:lvlJc w:val="left"/>
      <w:pPr>
        <w:ind w:left="1020" w:hanging="360"/>
      </w:pPr>
      <w:rPr>
        <w:rFonts w:ascii="Symbol" w:hAnsi="Symbol"/>
      </w:rPr>
    </w:lvl>
    <w:lvl w:ilvl="8" w:tplc="CEBA5C30">
      <w:start w:val="1"/>
      <w:numFmt w:val="bullet"/>
      <w:lvlText w:val=""/>
      <w:lvlJc w:val="left"/>
      <w:pPr>
        <w:ind w:left="1020" w:hanging="360"/>
      </w:pPr>
      <w:rPr>
        <w:rFonts w:ascii="Symbol" w:hAnsi="Symbol"/>
      </w:rPr>
    </w:lvl>
  </w:abstractNum>
  <w:abstractNum w:abstractNumId="24" w15:restartNumberingAfterBreak="0">
    <w:nsid w:val="3ABB60C6"/>
    <w:multiLevelType w:val="hybridMultilevel"/>
    <w:tmpl w:val="A712E942"/>
    <w:lvl w:ilvl="0" w:tplc="441EA752">
      <w:start w:val="1"/>
      <w:numFmt w:val="bullet"/>
      <w:lvlText w:val=""/>
      <w:lvlJc w:val="left"/>
      <w:pPr>
        <w:ind w:left="1020" w:hanging="360"/>
      </w:pPr>
      <w:rPr>
        <w:rFonts w:ascii="Symbol" w:hAnsi="Symbol"/>
      </w:rPr>
    </w:lvl>
    <w:lvl w:ilvl="1" w:tplc="636CAEEA">
      <w:start w:val="1"/>
      <w:numFmt w:val="bullet"/>
      <w:lvlText w:val=""/>
      <w:lvlJc w:val="left"/>
      <w:pPr>
        <w:ind w:left="1020" w:hanging="360"/>
      </w:pPr>
      <w:rPr>
        <w:rFonts w:ascii="Symbol" w:hAnsi="Symbol"/>
      </w:rPr>
    </w:lvl>
    <w:lvl w:ilvl="2" w:tplc="CFCECCCE">
      <w:start w:val="1"/>
      <w:numFmt w:val="bullet"/>
      <w:lvlText w:val=""/>
      <w:lvlJc w:val="left"/>
      <w:pPr>
        <w:ind w:left="1020" w:hanging="360"/>
      </w:pPr>
      <w:rPr>
        <w:rFonts w:ascii="Symbol" w:hAnsi="Symbol"/>
      </w:rPr>
    </w:lvl>
    <w:lvl w:ilvl="3" w:tplc="979EFBEA">
      <w:start w:val="1"/>
      <w:numFmt w:val="bullet"/>
      <w:lvlText w:val=""/>
      <w:lvlJc w:val="left"/>
      <w:pPr>
        <w:ind w:left="1020" w:hanging="360"/>
      </w:pPr>
      <w:rPr>
        <w:rFonts w:ascii="Symbol" w:hAnsi="Symbol"/>
      </w:rPr>
    </w:lvl>
    <w:lvl w:ilvl="4" w:tplc="F0D6C89C">
      <w:start w:val="1"/>
      <w:numFmt w:val="bullet"/>
      <w:lvlText w:val=""/>
      <w:lvlJc w:val="left"/>
      <w:pPr>
        <w:ind w:left="1020" w:hanging="360"/>
      </w:pPr>
      <w:rPr>
        <w:rFonts w:ascii="Symbol" w:hAnsi="Symbol"/>
      </w:rPr>
    </w:lvl>
    <w:lvl w:ilvl="5" w:tplc="8C4A9E56">
      <w:start w:val="1"/>
      <w:numFmt w:val="bullet"/>
      <w:lvlText w:val=""/>
      <w:lvlJc w:val="left"/>
      <w:pPr>
        <w:ind w:left="1020" w:hanging="360"/>
      </w:pPr>
      <w:rPr>
        <w:rFonts w:ascii="Symbol" w:hAnsi="Symbol"/>
      </w:rPr>
    </w:lvl>
    <w:lvl w:ilvl="6" w:tplc="D75C93E6">
      <w:start w:val="1"/>
      <w:numFmt w:val="bullet"/>
      <w:lvlText w:val=""/>
      <w:lvlJc w:val="left"/>
      <w:pPr>
        <w:ind w:left="1020" w:hanging="360"/>
      </w:pPr>
      <w:rPr>
        <w:rFonts w:ascii="Symbol" w:hAnsi="Symbol"/>
      </w:rPr>
    </w:lvl>
    <w:lvl w:ilvl="7" w:tplc="66AE83C2">
      <w:start w:val="1"/>
      <w:numFmt w:val="bullet"/>
      <w:lvlText w:val=""/>
      <w:lvlJc w:val="left"/>
      <w:pPr>
        <w:ind w:left="1020" w:hanging="360"/>
      </w:pPr>
      <w:rPr>
        <w:rFonts w:ascii="Symbol" w:hAnsi="Symbol"/>
      </w:rPr>
    </w:lvl>
    <w:lvl w:ilvl="8" w:tplc="4A12FCE0">
      <w:start w:val="1"/>
      <w:numFmt w:val="bullet"/>
      <w:lvlText w:val=""/>
      <w:lvlJc w:val="left"/>
      <w:pPr>
        <w:ind w:left="1020" w:hanging="360"/>
      </w:pPr>
      <w:rPr>
        <w:rFonts w:ascii="Symbol" w:hAnsi="Symbol"/>
      </w:rPr>
    </w:lvl>
  </w:abstractNum>
  <w:abstractNum w:abstractNumId="25" w15:restartNumberingAfterBreak="0">
    <w:nsid w:val="3F846F47"/>
    <w:multiLevelType w:val="hybridMultilevel"/>
    <w:tmpl w:val="7C96FAAA"/>
    <w:lvl w:ilvl="0" w:tplc="CDDE3682">
      <w:start w:val="1"/>
      <w:numFmt w:val="bullet"/>
      <w:lvlText w:val=""/>
      <w:lvlJc w:val="left"/>
      <w:pPr>
        <w:ind w:left="1020" w:hanging="360"/>
      </w:pPr>
      <w:rPr>
        <w:rFonts w:ascii="Symbol" w:hAnsi="Symbol"/>
      </w:rPr>
    </w:lvl>
    <w:lvl w:ilvl="1" w:tplc="77DA481E">
      <w:start w:val="1"/>
      <w:numFmt w:val="bullet"/>
      <w:lvlText w:val=""/>
      <w:lvlJc w:val="left"/>
      <w:pPr>
        <w:ind w:left="1020" w:hanging="360"/>
      </w:pPr>
      <w:rPr>
        <w:rFonts w:ascii="Symbol" w:hAnsi="Symbol"/>
      </w:rPr>
    </w:lvl>
    <w:lvl w:ilvl="2" w:tplc="2AD0F0BA">
      <w:start w:val="1"/>
      <w:numFmt w:val="bullet"/>
      <w:lvlText w:val=""/>
      <w:lvlJc w:val="left"/>
      <w:pPr>
        <w:ind w:left="1020" w:hanging="360"/>
      </w:pPr>
      <w:rPr>
        <w:rFonts w:ascii="Symbol" w:hAnsi="Symbol"/>
      </w:rPr>
    </w:lvl>
    <w:lvl w:ilvl="3" w:tplc="D2E40864">
      <w:start w:val="1"/>
      <w:numFmt w:val="bullet"/>
      <w:lvlText w:val=""/>
      <w:lvlJc w:val="left"/>
      <w:pPr>
        <w:ind w:left="1020" w:hanging="360"/>
      </w:pPr>
      <w:rPr>
        <w:rFonts w:ascii="Symbol" w:hAnsi="Symbol"/>
      </w:rPr>
    </w:lvl>
    <w:lvl w:ilvl="4" w:tplc="1DDAB378">
      <w:start w:val="1"/>
      <w:numFmt w:val="bullet"/>
      <w:lvlText w:val=""/>
      <w:lvlJc w:val="left"/>
      <w:pPr>
        <w:ind w:left="1020" w:hanging="360"/>
      </w:pPr>
      <w:rPr>
        <w:rFonts w:ascii="Symbol" w:hAnsi="Symbol"/>
      </w:rPr>
    </w:lvl>
    <w:lvl w:ilvl="5" w:tplc="8D86E628">
      <w:start w:val="1"/>
      <w:numFmt w:val="bullet"/>
      <w:lvlText w:val=""/>
      <w:lvlJc w:val="left"/>
      <w:pPr>
        <w:ind w:left="1020" w:hanging="360"/>
      </w:pPr>
      <w:rPr>
        <w:rFonts w:ascii="Symbol" w:hAnsi="Symbol"/>
      </w:rPr>
    </w:lvl>
    <w:lvl w:ilvl="6" w:tplc="2F6466AA">
      <w:start w:val="1"/>
      <w:numFmt w:val="bullet"/>
      <w:lvlText w:val=""/>
      <w:lvlJc w:val="left"/>
      <w:pPr>
        <w:ind w:left="1020" w:hanging="360"/>
      </w:pPr>
      <w:rPr>
        <w:rFonts w:ascii="Symbol" w:hAnsi="Symbol"/>
      </w:rPr>
    </w:lvl>
    <w:lvl w:ilvl="7" w:tplc="03AC1FBA">
      <w:start w:val="1"/>
      <w:numFmt w:val="bullet"/>
      <w:lvlText w:val=""/>
      <w:lvlJc w:val="left"/>
      <w:pPr>
        <w:ind w:left="1020" w:hanging="360"/>
      </w:pPr>
      <w:rPr>
        <w:rFonts w:ascii="Symbol" w:hAnsi="Symbol"/>
      </w:rPr>
    </w:lvl>
    <w:lvl w:ilvl="8" w:tplc="A32084C4">
      <w:start w:val="1"/>
      <w:numFmt w:val="bullet"/>
      <w:lvlText w:val=""/>
      <w:lvlJc w:val="left"/>
      <w:pPr>
        <w:ind w:left="1020" w:hanging="360"/>
      </w:pPr>
      <w:rPr>
        <w:rFonts w:ascii="Symbol" w:hAnsi="Symbol"/>
      </w:rPr>
    </w:lvl>
  </w:abstractNum>
  <w:abstractNum w:abstractNumId="26" w15:restartNumberingAfterBreak="0">
    <w:nsid w:val="444D07F7"/>
    <w:multiLevelType w:val="hybridMultilevel"/>
    <w:tmpl w:val="6BC6E9E0"/>
    <w:lvl w:ilvl="0" w:tplc="C94293D8">
      <w:start w:val="1"/>
      <w:numFmt w:val="bullet"/>
      <w:lvlText w:val=""/>
      <w:lvlJc w:val="left"/>
      <w:pPr>
        <w:ind w:left="1020" w:hanging="360"/>
      </w:pPr>
      <w:rPr>
        <w:rFonts w:ascii="Symbol" w:hAnsi="Symbol"/>
      </w:rPr>
    </w:lvl>
    <w:lvl w:ilvl="1" w:tplc="56F69136">
      <w:start w:val="1"/>
      <w:numFmt w:val="bullet"/>
      <w:lvlText w:val=""/>
      <w:lvlJc w:val="left"/>
      <w:pPr>
        <w:ind w:left="1020" w:hanging="360"/>
      </w:pPr>
      <w:rPr>
        <w:rFonts w:ascii="Symbol" w:hAnsi="Symbol"/>
      </w:rPr>
    </w:lvl>
    <w:lvl w:ilvl="2" w:tplc="4FEC9768">
      <w:start w:val="1"/>
      <w:numFmt w:val="bullet"/>
      <w:lvlText w:val=""/>
      <w:lvlJc w:val="left"/>
      <w:pPr>
        <w:ind w:left="1020" w:hanging="360"/>
      </w:pPr>
      <w:rPr>
        <w:rFonts w:ascii="Symbol" w:hAnsi="Symbol"/>
      </w:rPr>
    </w:lvl>
    <w:lvl w:ilvl="3" w:tplc="17B00E9E">
      <w:start w:val="1"/>
      <w:numFmt w:val="bullet"/>
      <w:lvlText w:val=""/>
      <w:lvlJc w:val="left"/>
      <w:pPr>
        <w:ind w:left="1020" w:hanging="360"/>
      </w:pPr>
      <w:rPr>
        <w:rFonts w:ascii="Symbol" w:hAnsi="Symbol"/>
      </w:rPr>
    </w:lvl>
    <w:lvl w:ilvl="4" w:tplc="1A30009C">
      <w:start w:val="1"/>
      <w:numFmt w:val="bullet"/>
      <w:lvlText w:val=""/>
      <w:lvlJc w:val="left"/>
      <w:pPr>
        <w:ind w:left="1020" w:hanging="360"/>
      </w:pPr>
      <w:rPr>
        <w:rFonts w:ascii="Symbol" w:hAnsi="Symbol"/>
      </w:rPr>
    </w:lvl>
    <w:lvl w:ilvl="5" w:tplc="9A309978">
      <w:start w:val="1"/>
      <w:numFmt w:val="bullet"/>
      <w:lvlText w:val=""/>
      <w:lvlJc w:val="left"/>
      <w:pPr>
        <w:ind w:left="1020" w:hanging="360"/>
      </w:pPr>
      <w:rPr>
        <w:rFonts w:ascii="Symbol" w:hAnsi="Symbol"/>
      </w:rPr>
    </w:lvl>
    <w:lvl w:ilvl="6" w:tplc="3CD075F2">
      <w:start w:val="1"/>
      <w:numFmt w:val="bullet"/>
      <w:lvlText w:val=""/>
      <w:lvlJc w:val="left"/>
      <w:pPr>
        <w:ind w:left="1020" w:hanging="360"/>
      </w:pPr>
      <w:rPr>
        <w:rFonts w:ascii="Symbol" w:hAnsi="Symbol"/>
      </w:rPr>
    </w:lvl>
    <w:lvl w:ilvl="7" w:tplc="4AB2E458">
      <w:start w:val="1"/>
      <w:numFmt w:val="bullet"/>
      <w:lvlText w:val=""/>
      <w:lvlJc w:val="left"/>
      <w:pPr>
        <w:ind w:left="1020" w:hanging="360"/>
      </w:pPr>
      <w:rPr>
        <w:rFonts w:ascii="Symbol" w:hAnsi="Symbol"/>
      </w:rPr>
    </w:lvl>
    <w:lvl w:ilvl="8" w:tplc="B4E68E72">
      <w:start w:val="1"/>
      <w:numFmt w:val="bullet"/>
      <w:lvlText w:val=""/>
      <w:lvlJc w:val="left"/>
      <w:pPr>
        <w:ind w:left="1020" w:hanging="360"/>
      </w:pPr>
      <w:rPr>
        <w:rFonts w:ascii="Symbol" w:hAnsi="Symbol"/>
      </w:rPr>
    </w:lvl>
  </w:abstractNum>
  <w:abstractNum w:abstractNumId="27" w15:restartNumberingAfterBreak="0">
    <w:nsid w:val="47D211D3"/>
    <w:multiLevelType w:val="hybridMultilevel"/>
    <w:tmpl w:val="F12CBFF6"/>
    <w:lvl w:ilvl="0" w:tplc="C22E19C4">
      <w:start w:val="1"/>
      <w:numFmt w:val="bullet"/>
      <w:lvlText w:val=""/>
      <w:lvlJc w:val="left"/>
      <w:pPr>
        <w:ind w:left="1020" w:hanging="360"/>
      </w:pPr>
      <w:rPr>
        <w:rFonts w:ascii="Symbol" w:hAnsi="Symbol"/>
      </w:rPr>
    </w:lvl>
    <w:lvl w:ilvl="1" w:tplc="F71EE4B8">
      <w:start w:val="1"/>
      <w:numFmt w:val="bullet"/>
      <w:lvlText w:val=""/>
      <w:lvlJc w:val="left"/>
      <w:pPr>
        <w:ind w:left="1020" w:hanging="360"/>
      </w:pPr>
      <w:rPr>
        <w:rFonts w:ascii="Symbol" w:hAnsi="Symbol"/>
      </w:rPr>
    </w:lvl>
    <w:lvl w:ilvl="2" w:tplc="234A31AE">
      <w:start w:val="1"/>
      <w:numFmt w:val="bullet"/>
      <w:lvlText w:val=""/>
      <w:lvlJc w:val="left"/>
      <w:pPr>
        <w:ind w:left="1020" w:hanging="360"/>
      </w:pPr>
      <w:rPr>
        <w:rFonts w:ascii="Symbol" w:hAnsi="Symbol"/>
      </w:rPr>
    </w:lvl>
    <w:lvl w:ilvl="3" w:tplc="5908F8B6">
      <w:start w:val="1"/>
      <w:numFmt w:val="bullet"/>
      <w:lvlText w:val=""/>
      <w:lvlJc w:val="left"/>
      <w:pPr>
        <w:ind w:left="1020" w:hanging="360"/>
      </w:pPr>
      <w:rPr>
        <w:rFonts w:ascii="Symbol" w:hAnsi="Symbol"/>
      </w:rPr>
    </w:lvl>
    <w:lvl w:ilvl="4" w:tplc="274C0BB4">
      <w:start w:val="1"/>
      <w:numFmt w:val="bullet"/>
      <w:lvlText w:val=""/>
      <w:lvlJc w:val="left"/>
      <w:pPr>
        <w:ind w:left="1020" w:hanging="360"/>
      </w:pPr>
      <w:rPr>
        <w:rFonts w:ascii="Symbol" w:hAnsi="Symbol"/>
      </w:rPr>
    </w:lvl>
    <w:lvl w:ilvl="5" w:tplc="6C18396E">
      <w:start w:val="1"/>
      <w:numFmt w:val="bullet"/>
      <w:lvlText w:val=""/>
      <w:lvlJc w:val="left"/>
      <w:pPr>
        <w:ind w:left="1020" w:hanging="360"/>
      </w:pPr>
      <w:rPr>
        <w:rFonts w:ascii="Symbol" w:hAnsi="Symbol"/>
      </w:rPr>
    </w:lvl>
    <w:lvl w:ilvl="6" w:tplc="C45CA4C0">
      <w:start w:val="1"/>
      <w:numFmt w:val="bullet"/>
      <w:lvlText w:val=""/>
      <w:lvlJc w:val="left"/>
      <w:pPr>
        <w:ind w:left="1020" w:hanging="360"/>
      </w:pPr>
      <w:rPr>
        <w:rFonts w:ascii="Symbol" w:hAnsi="Symbol"/>
      </w:rPr>
    </w:lvl>
    <w:lvl w:ilvl="7" w:tplc="E4961304">
      <w:start w:val="1"/>
      <w:numFmt w:val="bullet"/>
      <w:lvlText w:val=""/>
      <w:lvlJc w:val="left"/>
      <w:pPr>
        <w:ind w:left="1020" w:hanging="360"/>
      </w:pPr>
      <w:rPr>
        <w:rFonts w:ascii="Symbol" w:hAnsi="Symbol"/>
      </w:rPr>
    </w:lvl>
    <w:lvl w:ilvl="8" w:tplc="FABA7C1C">
      <w:start w:val="1"/>
      <w:numFmt w:val="bullet"/>
      <w:lvlText w:val=""/>
      <w:lvlJc w:val="left"/>
      <w:pPr>
        <w:ind w:left="1020" w:hanging="360"/>
      </w:pPr>
      <w:rPr>
        <w:rFonts w:ascii="Symbol" w:hAnsi="Symbol"/>
      </w:rPr>
    </w:lvl>
  </w:abstractNum>
  <w:abstractNum w:abstractNumId="28" w15:restartNumberingAfterBreak="0">
    <w:nsid w:val="494A4EF1"/>
    <w:multiLevelType w:val="hybridMultilevel"/>
    <w:tmpl w:val="09C662D2"/>
    <w:lvl w:ilvl="0" w:tplc="FFFFFFFF">
      <w:start w:val="1"/>
      <w:numFmt w:val="lowerLetter"/>
      <w:lvlText w:val="%1."/>
      <w:lvlJc w:val="left"/>
      <w:pPr>
        <w:ind w:left="1074" w:hanging="360"/>
      </w:p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29" w15:restartNumberingAfterBreak="0">
    <w:nsid w:val="4F6349D9"/>
    <w:multiLevelType w:val="hybridMultilevel"/>
    <w:tmpl w:val="831EB058"/>
    <w:lvl w:ilvl="0" w:tplc="8BB04C7E">
      <w:start w:val="1"/>
      <w:numFmt w:val="bullet"/>
      <w:lvlText w:val=""/>
      <w:lvlJc w:val="left"/>
      <w:pPr>
        <w:ind w:left="1020" w:hanging="360"/>
      </w:pPr>
      <w:rPr>
        <w:rFonts w:ascii="Symbol" w:hAnsi="Symbol"/>
      </w:rPr>
    </w:lvl>
    <w:lvl w:ilvl="1" w:tplc="D90AF70E">
      <w:start w:val="1"/>
      <w:numFmt w:val="bullet"/>
      <w:lvlText w:val=""/>
      <w:lvlJc w:val="left"/>
      <w:pPr>
        <w:ind w:left="1020" w:hanging="360"/>
      </w:pPr>
      <w:rPr>
        <w:rFonts w:ascii="Symbol" w:hAnsi="Symbol"/>
      </w:rPr>
    </w:lvl>
    <w:lvl w:ilvl="2" w:tplc="563EE33A">
      <w:start w:val="1"/>
      <w:numFmt w:val="bullet"/>
      <w:lvlText w:val=""/>
      <w:lvlJc w:val="left"/>
      <w:pPr>
        <w:ind w:left="1020" w:hanging="360"/>
      </w:pPr>
      <w:rPr>
        <w:rFonts w:ascii="Symbol" w:hAnsi="Symbol"/>
      </w:rPr>
    </w:lvl>
    <w:lvl w:ilvl="3" w:tplc="BC2A5092">
      <w:start w:val="1"/>
      <w:numFmt w:val="bullet"/>
      <w:lvlText w:val=""/>
      <w:lvlJc w:val="left"/>
      <w:pPr>
        <w:ind w:left="1020" w:hanging="360"/>
      </w:pPr>
      <w:rPr>
        <w:rFonts w:ascii="Symbol" w:hAnsi="Symbol"/>
      </w:rPr>
    </w:lvl>
    <w:lvl w:ilvl="4" w:tplc="41001B32">
      <w:start w:val="1"/>
      <w:numFmt w:val="bullet"/>
      <w:lvlText w:val=""/>
      <w:lvlJc w:val="left"/>
      <w:pPr>
        <w:ind w:left="1020" w:hanging="360"/>
      </w:pPr>
      <w:rPr>
        <w:rFonts w:ascii="Symbol" w:hAnsi="Symbol"/>
      </w:rPr>
    </w:lvl>
    <w:lvl w:ilvl="5" w:tplc="AF1C3FAE">
      <w:start w:val="1"/>
      <w:numFmt w:val="bullet"/>
      <w:lvlText w:val=""/>
      <w:lvlJc w:val="left"/>
      <w:pPr>
        <w:ind w:left="1020" w:hanging="360"/>
      </w:pPr>
      <w:rPr>
        <w:rFonts w:ascii="Symbol" w:hAnsi="Symbol"/>
      </w:rPr>
    </w:lvl>
    <w:lvl w:ilvl="6" w:tplc="858CE4F4">
      <w:start w:val="1"/>
      <w:numFmt w:val="bullet"/>
      <w:lvlText w:val=""/>
      <w:lvlJc w:val="left"/>
      <w:pPr>
        <w:ind w:left="1020" w:hanging="360"/>
      </w:pPr>
      <w:rPr>
        <w:rFonts w:ascii="Symbol" w:hAnsi="Symbol"/>
      </w:rPr>
    </w:lvl>
    <w:lvl w:ilvl="7" w:tplc="F6362F8E">
      <w:start w:val="1"/>
      <w:numFmt w:val="bullet"/>
      <w:lvlText w:val=""/>
      <w:lvlJc w:val="left"/>
      <w:pPr>
        <w:ind w:left="1020" w:hanging="360"/>
      </w:pPr>
      <w:rPr>
        <w:rFonts w:ascii="Symbol" w:hAnsi="Symbol"/>
      </w:rPr>
    </w:lvl>
    <w:lvl w:ilvl="8" w:tplc="BC5488A6">
      <w:start w:val="1"/>
      <w:numFmt w:val="bullet"/>
      <w:lvlText w:val=""/>
      <w:lvlJc w:val="left"/>
      <w:pPr>
        <w:ind w:left="1020" w:hanging="360"/>
      </w:pPr>
      <w:rPr>
        <w:rFonts w:ascii="Symbol" w:hAnsi="Symbol"/>
      </w:rPr>
    </w:lvl>
  </w:abstractNum>
  <w:abstractNum w:abstractNumId="30" w15:restartNumberingAfterBreak="0">
    <w:nsid w:val="4FDB522B"/>
    <w:multiLevelType w:val="hybridMultilevel"/>
    <w:tmpl w:val="021AF422"/>
    <w:lvl w:ilvl="0" w:tplc="63BA4982">
      <w:start w:val="1"/>
      <w:numFmt w:val="bullet"/>
      <w:lvlText w:val=""/>
      <w:lvlJc w:val="left"/>
      <w:pPr>
        <w:ind w:left="1020" w:hanging="360"/>
      </w:pPr>
      <w:rPr>
        <w:rFonts w:ascii="Symbol" w:hAnsi="Symbol"/>
      </w:rPr>
    </w:lvl>
    <w:lvl w:ilvl="1" w:tplc="6CAA1734">
      <w:start w:val="1"/>
      <w:numFmt w:val="bullet"/>
      <w:lvlText w:val=""/>
      <w:lvlJc w:val="left"/>
      <w:pPr>
        <w:ind w:left="1020" w:hanging="360"/>
      </w:pPr>
      <w:rPr>
        <w:rFonts w:ascii="Symbol" w:hAnsi="Symbol"/>
      </w:rPr>
    </w:lvl>
    <w:lvl w:ilvl="2" w:tplc="7FB01800">
      <w:start w:val="1"/>
      <w:numFmt w:val="bullet"/>
      <w:lvlText w:val=""/>
      <w:lvlJc w:val="left"/>
      <w:pPr>
        <w:ind w:left="1020" w:hanging="360"/>
      </w:pPr>
      <w:rPr>
        <w:rFonts w:ascii="Symbol" w:hAnsi="Symbol"/>
      </w:rPr>
    </w:lvl>
    <w:lvl w:ilvl="3" w:tplc="0382FAD0">
      <w:start w:val="1"/>
      <w:numFmt w:val="bullet"/>
      <w:lvlText w:val=""/>
      <w:lvlJc w:val="left"/>
      <w:pPr>
        <w:ind w:left="1020" w:hanging="360"/>
      </w:pPr>
      <w:rPr>
        <w:rFonts w:ascii="Symbol" w:hAnsi="Symbol"/>
      </w:rPr>
    </w:lvl>
    <w:lvl w:ilvl="4" w:tplc="C37E74CA">
      <w:start w:val="1"/>
      <w:numFmt w:val="bullet"/>
      <w:lvlText w:val=""/>
      <w:lvlJc w:val="left"/>
      <w:pPr>
        <w:ind w:left="1020" w:hanging="360"/>
      </w:pPr>
      <w:rPr>
        <w:rFonts w:ascii="Symbol" w:hAnsi="Symbol"/>
      </w:rPr>
    </w:lvl>
    <w:lvl w:ilvl="5" w:tplc="C534036C">
      <w:start w:val="1"/>
      <w:numFmt w:val="bullet"/>
      <w:lvlText w:val=""/>
      <w:lvlJc w:val="left"/>
      <w:pPr>
        <w:ind w:left="1020" w:hanging="360"/>
      </w:pPr>
      <w:rPr>
        <w:rFonts w:ascii="Symbol" w:hAnsi="Symbol"/>
      </w:rPr>
    </w:lvl>
    <w:lvl w:ilvl="6" w:tplc="A8E2999A">
      <w:start w:val="1"/>
      <w:numFmt w:val="bullet"/>
      <w:lvlText w:val=""/>
      <w:lvlJc w:val="left"/>
      <w:pPr>
        <w:ind w:left="1020" w:hanging="360"/>
      </w:pPr>
      <w:rPr>
        <w:rFonts w:ascii="Symbol" w:hAnsi="Symbol"/>
      </w:rPr>
    </w:lvl>
    <w:lvl w:ilvl="7" w:tplc="55504188">
      <w:start w:val="1"/>
      <w:numFmt w:val="bullet"/>
      <w:lvlText w:val=""/>
      <w:lvlJc w:val="left"/>
      <w:pPr>
        <w:ind w:left="1020" w:hanging="360"/>
      </w:pPr>
      <w:rPr>
        <w:rFonts w:ascii="Symbol" w:hAnsi="Symbol"/>
      </w:rPr>
    </w:lvl>
    <w:lvl w:ilvl="8" w:tplc="927E7008">
      <w:start w:val="1"/>
      <w:numFmt w:val="bullet"/>
      <w:lvlText w:val=""/>
      <w:lvlJc w:val="left"/>
      <w:pPr>
        <w:ind w:left="1020" w:hanging="360"/>
      </w:pPr>
      <w:rPr>
        <w:rFonts w:ascii="Symbol" w:hAnsi="Symbol"/>
      </w:rPr>
    </w:lvl>
  </w:abstractNum>
  <w:abstractNum w:abstractNumId="31" w15:restartNumberingAfterBreak="0">
    <w:nsid w:val="5C3F153D"/>
    <w:multiLevelType w:val="hybridMultilevel"/>
    <w:tmpl w:val="DE9A6C2C"/>
    <w:lvl w:ilvl="0" w:tplc="4782B554">
      <w:start w:val="1"/>
      <w:numFmt w:val="bullet"/>
      <w:lvlText w:val=""/>
      <w:lvlJc w:val="left"/>
      <w:pPr>
        <w:ind w:left="1020" w:hanging="360"/>
      </w:pPr>
      <w:rPr>
        <w:rFonts w:ascii="Symbol" w:hAnsi="Symbol"/>
      </w:rPr>
    </w:lvl>
    <w:lvl w:ilvl="1" w:tplc="04F0D65C">
      <w:start w:val="1"/>
      <w:numFmt w:val="bullet"/>
      <w:lvlText w:val=""/>
      <w:lvlJc w:val="left"/>
      <w:pPr>
        <w:ind w:left="1020" w:hanging="360"/>
      </w:pPr>
      <w:rPr>
        <w:rFonts w:ascii="Symbol" w:hAnsi="Symbol"/>
      </w:rPr>
    </w:lvl>
    <w:lvl w:ilvl="2" w:tplc="0D804428">
      <w:start w:val="1"/>
      <w:numFmt w:val="bullet"/>
      <w:lvlText w:val=""/>
      <w:lvlJc w:val="left"/>
      <w:pPr>
        <w:ind w:left="1020" w:hanging="360"/>
      </w:pPr>
      <w:rPr>
        <w:rFonts w:ascii="Symbol" w:hAnsi="Symbol"/>
      </w:rPr>
    </w:lvl>
    <w:lvl w:ilvl="3" w:tplc="014AAB9E">
      <w:start w:val="1"/>
      <w:numFmt w:val="bullet"/>
      <w:lvlText w:val=""/>
      <w:lvlJc w:val="left"/>
      <w:pPr>
        <w:ind w:left="1020" w:hanging="360"/>
      </w:pPr>
      <w:rPr>
        <w:rFonts w:ascii="Symbol" w:hAnsi="Symbol"/>
      </w:rPr>
    </w:lvl>
    <w:lvl w:ilvl="4" w:tplc="38F47756">
      <w:start w:val="1"/>
      <w:numFmt w:val="bullet"/>
      <w:lvlText w:val=""/>
      <w:lvlJc w:val="left"/>
      <w:pPr>
        <w:ind w:left="1020" w:hanging="360"/>
      </w:pPr>
      <w:rPr>
        <w:rFonts w:ascii="Symbol" w:hAnsi="Symbol"/>
      </w:rPr>
    </w:lvl>
    <w:lvl w:ilvl="5" w:tplc="828CB0E4">
      <w:start w:val="1"/>
      <w:numFmt w:val="bullet"/>
      <w:lvlText w:val=""/>
      <w:lvlJc w:val="left"/>
      <w:pPr>
        <w:ind w:left="1020" w:hanging="360"/>
      </w:pPr>
      <w:rPr>
        <w:rFonts w:ascii="Symbol" w:hAnsi="Symbol"/>
      </w:rPr>
    </w:lvl>
    <w:lvl w:ilvl="6" w:tplc="8ABA7550">
      <w:start w:val="1"/>
      <w:numFmt w:val="bullet"/>
      <w:lvlText w:val=""/>
      <w:lvlJc w:val="left"/>
      <w:pPr>
        <w:ind w:left="1020" w:hanging="360"/>
      </w:pPr>
      <w:rPr>
        <w:rFonts w:ascii="Symbol" w:hAnsi="Symbol"/>
      </w:rPr>
    </w:lvl>
    <w:lvl w:ilvl="7" w:tplc="18E0C228">
      <w:start w:val="1"/>
      <w:numFmt w:val="bullet"/>
      <w:lvlText w:val=""/>
      <w:lvlJc w:val="left"/>
      <w:pPr>
        <w:ind w:left="1020" w:hanging="360"/>
      </w:pPr>
      <w:rPr>
        <w:rFonts w:ascii="Symbol" w:hAnsi="Symbol"/>
      </w:rPr>
    </w:lvl>
    <w:lvl w:ilvl="8" w:tplc="FFBA4242">
      <w:start w:val="1"/>
      <w:numFmt w:val="bullet"/>
      <w:lvlText w:val=""/>
      <w:lvlJc w:val="left"/>
      <w:pPr>
        <w:ind w:left="1020" w:hanging="360"/>
      </w:pPr>
      <w:rPr>
        <w:rFonts w:ascii="Symbol" w:hAnsi="Symbol"/>
      </w:rPr>
    </w:lvl>
  </w:abstractNum>
  <w:abstractNum w:abstractNumId="32" w15:restartNumberingAfterBreak="0">
    <w:nsid w:val="6488703A"/>
    <w:multiLevelType w:val="hybridMultilevel"/>
    <w:tmpl w:val="6C8A7830"/>
    <w:lvl w:ilvl="0" w:tplc="536E2382">
      <w:start w:val="1"/>
      <w:numFmt w:val="bullet"/>
      <w:lvlText w:val=""/>
      <w:lvlJc w:val="left"/>
      <w:pPr>
        <w:ind w:left="1020" w:hanging="360"/>
      </w:pPr>
      <w:rPr>
        <w:rFonts w:ascii="Symbol" w:hAnsi="Symbol"/>
      </w:rPr>
    </w:lvl>
    <w:lvl w:ilvl="1" w:tplc="814A8D18">
      <w:start w:val="1"/>
      <w:numFmt w:val="bullet"/>
      <w:lvlText w:val=""/>
      <w:lvlJc w:val="left"/>
      <w:pPr>
        <w:ind w:left="1020" w:hanging="360"/>
      </w:pPr>
      <w:rPr>
        <w:rFonts w:ascii="Symbol" w:hAnsi="Symbol"/>
      </w:rPr>
    </w:lvl>
    <w:lvl w:ilvl="2" w:tplc="3DC62B72">
      <w:start w:val="1"/>
      <w:numFmt w:val="bullet"/>
      <w:lvlText w:val=""/>
      <w:lvlJc w:val="left"/>
      <w:pPr>
        <w:ind w:left="1020" w:hanging="360"/>
      </w:pPr>
      <w:rPr>
        <w:rFonts w:ascii="Symbol" w:hAnsi="Symbol"/>
      </w:rPr>
    </w:lvl>
    <w:lvl w:ilvl="3" w:tplc="26BC71E2">
      <w:start w:val="1"/>
      <w:numFmt w:val="bullet"/>
      <w:lvlText w:val=""/>
      <w:lvlJc w:val="left"/>
      <w:pPr>
        <w:ind w:left="1020" w:hanging="360"/>
      </w:pPr>
      <w:rPr>
        <w:rFonts w:ascii="Symbol" w:hAnsi="Symbol"/>
      </w:rPr>
    </w:lvl>
    <w:lvl w:ilvl="4" w:tplc="4AD8BA54">
      <w:start w:val="1"/>
      <w:numFmt w:val="bullet"/>
      <w:lvlText w:val=""/>
      <w:lvlJc w:val="left"/>
      <w:pPr>
        <w:ind w:left="1020" w:hanging="360"/>
      </w:pPr>
      <w:rPr>
        <w:rFonts w:ascii="Symbol" w:hAnsi="Symbol"/>
      </w:rPr>
    </w:lvl>
    <w:lvl w:ilvl="5" w:tplc="DDD84C4C">
      <w:start w:val="1"/>
      <w:numFmt w:val="bullet"/>
      <w:lvlText w:val=""/>
      <w:lvlJc w:val="left"/>
      <w:pPr>
        <w:ind w:left="1020" w:hanging="360"/>
      </w:pPr>
      <w:rPr>
        <w:rFonts w:ascii="Symbol" w:hAnsi="Symbol"/>
      </w:rPr>
    </w:lvl>
    <w:lvl w:ilvl="6" w:tplc="8EF2626A">
      <w:start w:val="1"/>
      <w:numFmt w:val="bullet"/>
      <w:lvlText w:val=""/>
      <w:lvlJc w:val="left"/>
      <w:pPr>
        <w:ind w:left="1020" w:hanging="360"/>
      </w:pPr>
      <w:rPr>
        <w:rFonts w:ascii="Symbol" w:hAnsi="Symbol"/>
      </w:rPr>
    </w:lvl>
    <w:lvl w:ilvl="7" w:tplc="FAC603F6">
      <w:start w:val="1"/>
      <w:numFmt w:val="bullet"/>
      <w:lvlText w:val=""/>
      <w:lvlJc w:val="left"/>
      <w:pPr>
        <w:ind w:left="1020" w:hanging="360"/>
      </w:pPr>
      <w:rPr>
        <w:rFonts w:ascii="Symbol" w:hAnsi="Symbol"/>
      </w:rPr>
    </w:lvl>
    <w:lvl w:ilvl="8" w:tplc="2E0025AA">
      <w:start w:val="1"/>
      <w:numFmt w:val="bullet"/>
      <w:lvlText w:val=""/>
      <w:lvlJc w:val="left"/>
      <w:pPr>
        <w:ind w:left="1020" w:hanging="360"/>
      </w:pPr>
      <w:rPr>
        <w:rFonts w:ascii="Symbol" w:hAnsi="Symbol"/>
      </w:rPr>
    </w:lvl>
  </w:abstractNum>
  <w:abstractNum w:abstractNumId="33" w15:restartNumberingAfterBreak="0">
    <w:nsid w:val="66DE2867"/>
    <w:multiLevelType w:val="hybridMultilevel"/>
    <w:tmpl w:val="5F50E954"/>
    <w:lvl w:ilvl="0" w:tplc="EA6CEBD0">
      <w:start w:val="1"/>
      <w:numFmt w:val="bullet"/>
      <w:lvlText w:val=""/>
      <w:lvlJc w:val="left"/>
      <w:pPr>
        <w:ind w:left="1020" w:hanging="360"/>
      </w:pPr>
      <w:rPr>
        <w:rFonts w:ascii="Symbol" w:hAnsi="Symbol"/>
      </w:rPr>
    </w:lvl>
    <w:lvl w:ilvl="1" w:tplc="128C0CF0">
      <w:start w:val="1"/>
      <w:numFmt w:val="bullet"/>
      <w:lvlText w:val=""/>
      <w:lvlJc w:val="left"/>
      <w:pPr>
        <w:ind w:left="1020" w:hanging="360"/>
      </w:pPr>
      <w:rPr>
        <w:rFonts w:ascii="Symbol" w:hAnsi="Symbol"/>
      </w:rPr>
    </w:lvl>
    <w:lvl w:ilvl="2" w:tplc="91E23828">
      <w:start w:val="1"/>
      <w:numFmt w:val="bullet"/>
      <w:lvlText w:val=""/>
      <w:lvlJc w:val="left"/>
      <w:pPr>
        <w:ind w:left="1020" w:hanging="360"/>
      </w:pPr>
      <w:rPr>
        <w:rFonts w:ascii="Symbol" w:hAnsi="Symbol"/>
      </w:rPr>
    </w:lvl>
    <w:lvl w:ilvl="3" w:tplc="D6D0A144">
      <w:start w:val="1"/>
      <w:numFmt w:val="bullet"/>
      <w:lvlText w:val=""/>
      <w:lvlJc w:val="left"/>
      <w:pPr>
        <w:ind w:left="1020" w:hanging="360"/>
      </w:pPr>
      <w:rPr>
        <w:rFonts w:ascii="Symbol" w:hAnsi="Symbol"/>
      </w:rPr>
    </w:lvl>
    <w:lvl w:ilvl="4" w:tplc="1D1ABAA0">
      <w:start w:val="1"/>
      <w:numFmt w:val="bullet"/>
      <w:lvlText w:val=""/>
      <w:lvlJc w:val="left"/>
      <w:pPr>
        <w:ind w:left="1020" w:hanging="360"/>
      </w:pPr>
      <w:rPr>
        <w:rFonts w:ascii="Symbol" w:hAnsi="Symbol"/>
      </w:rPr>
    </w:lvl>
    <w:lvl w:ilvl="5" w:tplc="42121846">
      <w:start w:val="1"/>
      <w:numFmt w:val="bullet"/>
      <w:lvlText w:val=""/>
      <w:lvlJc w:val="left"/>
      <w:pPr>
        <w:ind w:left="1020" w:hanging="360"/>
      </w:pPr>
      <w:rPr>
        <w:rFonts w:ascii="Symbol" w:hAnsi="Symbol"/>
      </w:rPr>
    </w:lvl>
    <w:lvl w:ilvl="6" w:tplc="B5DC5732">
      <w:start w:val="1"/>
      <w:numFmt w:val="bullet"/>
      <w:lvlText w:val=""/>
      <w:lvlJc w:val="left"/>
      <w:pPr>
        <w:ind w:left="1020" w:hanging="360"/>
      </w:pPr>
      <w:rPr>
        <w:rFonts w:ascii="Symbol" w:hAnsi="Symbol"/>
      </w:rPr>
    </w:lvl>
    <w:lvl w:ilvl="7" w:tplc="81203A60">
      <w:start w:val="1"/>
      <w:numFmt w:val="bullet"/>
      <w:lvlText w:val=""/>
      <w:lvlJc w:val="left"/>
      <w:pPr>
        <w:ind w:left="1020" w:hanging="360"/>
      </w:pPr>
      <w:rPr>
        <w:rFonts w:ascii="Symbol" w:hAnsi="Symbol"/>
      </w:rPr>
    </w:lvl>
    <w:lvl w:ilvl="8" w:tplc="D14251EC">
      <w:start w:val="1"/>
      <w:numFmt w:val="bullet"/>
      <w:lvlText w:val=""/>
      <w:lvlJc w:val="left"/>
      <w:pPr>
        <w:ind w:left="1020" w:hanging="360"/>
      </w:pPr>
      <w:rPr>
        <w:rFonts w:ascii="Symbol" w:hAnsi="Symbol"/>
      </w:rPr>
    </w:lvl>
  </w:abstractNum>
  <w:abstractNum w:abstractNumId="34" w15:restartNumberingAfterBreak="0">
    <w:nsid w:val="6E8E00BF"/>
    <w:multiLevelType w:val="hybridMultilevel"/>
    <w:tmpl w:val="BAACC9E4"/>
    <w:lvl w:ilvl="0" w:tplc="B19C477A">
      <w:start w:val="1"/>
      <w:numFmt w:val="bullet"/>
      <w:lvlText w:val=""/>
      <w:lvlJc w:val="left"/>
      <w:pPr>
        <w:ind w:left="1020" w:hanging="360"/>
      </w:pPr>
      <w:rPr>
        <w:rFonts w:ascii="Symbol" w:hAnsi="Symbol"/>
      </w:rPr>
    </w:lvl>
    <w:lvl w:ilvl="1" w:tplc="984E796C">
      <w:start w:val="1"/>
      <w:numFmt w:val="bullet"/>
      <w:lvlText w:val=""/>
      <w:lvlJc w:val="left"/>
      <w:pPr>
        <w:ind w:left="1020" w:hanging="360"/>
      </w:pPr>
      <w:rPr>
        <w:rFonts w:ascii="Symbol" w:hAnsi="Symbol"/>
      </w:rPr>
    </w:lvl>
    <w:lvl w:ilvl="2" w:tplc="BF5014BC">
      <w:start w:val="1"/>
      <w:numFmt w:val="bullet"/>
      <w:lvlText w:val=""/>
      <w:lvlJc w:val="left"/>
      <w:pPr>
        <w:ind w:left="1020" w:hanging="360"/>
      </w:pPr>
      <w:rPr>
        <w:rFonts w:ascii="Symbol" w:hAnsi="Symbol"/>
      </w:rPr>
    </w:lvl>
    <w:lvl w:ilvl="3" w:tplc="B1FCB9E0">
      <w:start w:val="1"/>
      <w:numFmt w:val="bullet"/>
      <w:lvlText w:val=""/>
      <w:lvlJc w:val="left"/>
      <w:pPr>
        <w:ind w:left="1020" w:hanging="360"/>
      </w:pPr>
      <w:rPr>
        <w:rFonts w:ascii="Symbol" w:hAnsi="Symbol"/>
      </w:rPr>
    </w:lvl>
    <w:lvl w:ilvl="4" w:tplc="48C89EF8">
      <w:start w:val="1"/>
      <w:numFmt w:val="bullet"/>
      <w:lvlText w:val=""/>
      <w:lvlJc w:val="left"/>
      <w:pPr>
        <w:ind w:left="1020" w:hanging="360"/>
      </w:pPr>
      <w:rPr>
        <w:rFonts w:ascii="Symbol" w:hAnsi="Symbol"/>
      </w:rPr>
    </w:lvl>
    <w:lvl w:ilvl="5" w:tplc="3E6AEDE8">
      <w:start w:val="1"/>
      <w:numFmt w:val="bullet"/>
      <w:lvlText w:val=""/>
      <w:lvlJc w:val="left"/>
      <w:pPr>
        <w:ind w:left="1020" w:hanging="360"/>
      </w:pPr>
      <w:rPr>
        <w:rFonts w:ascii="Symbol" w:hAnsi="Symbol"/>
      </w:rPr>
    </w:lvl>
    <w:lvl w:ilvl="6" w:tplc="7A08F0CC">
      <w:start w:val="1"/>
      <w:numFmt w:val="bullet"/>
      <w:lvlText w:val=""/>
      <w:lvlJc w:val="left"/>
      <w:pPr>
        <w:ind w:left="1020" w:hanging="360"/>
      </w:pPr>
      <w:rPr>
        <w:rFonts w:ascii="Symbol" w:hAnsi="Symbol"/>
      </w:rPr>
    </w:lvl>
    <w:lvl w:ilvl="7" w:tplc="658E627E">
      <w:start w:val="1"/>
      <w:numFmt w:val="bullet"/>
      <w:lvlText w:val=""/>
      <w:lvlJc w:val="left"/>
      <w:pPr>
        <w:ind w:left="1020" w:hanging="360"/>
      </w:pPr>
      <w:rPr>
        <w:rFonts w:ascii="Symbol" w:hAnsi="Symbol"/>
      </w:rPr>
    </w:lvl>
    <w:lvl w:ilvl="8" w:tplc="01DC9D52">
      <w:start w:val="1"/>
      <w:numFmt w:val="bullet"/>
      <w:lvlText w:val=""/>
      <w:lvlJc w:val="left"/>
      <w:pPr>
        <w:ind w:left="1020" w:hanging="360"/>
      </w:pPr>
      <w:rPr>
        <w:rFonts w:ascii="Symbol" w:hAnsi="Symbol"/>
      </w:rPr>
    </w:lvl>
  </w:abstractNum>
  <w:abstractNum w:abstractNumId="35" w15:restartNumberingAfterBreak="0">
    <w:nsid w:val="6FFE2C74"/>
    <w:multiLevelType w:val="hybridMultilevel"/>
    <w:tmpl w:val="1598D188"/>
    <w:lvl w:ilvl="0" w:tplc="EFE4C770">
      <w:start w:val="1"/>
      <w:numFmt w:val="bullet"/>
      <w:lvlText w:val=""/>
      <w:lvlJc w:val="left"/>
      <w:pPr>
        <w:ind w:left="1020" w:hanging="360"/>
      </w:pPr>
      <w:rPr>
        <w:rFonts w:ascii="Symbol" w:hAnsi="Symbol"/>
      </w:rPr>
    </w:lvl>
    <w:lvl w:ilvl="1" w:tplc="A8D46952">
      <w:start w:val="1"/>
      <w:numFmt w:val="bullet"/>
      <w:lvlText w:val=""/>
      <w:lvlJc w:val="left"/>
      <w:pPr>
        <w:ind w:left="1020" w:hanging="360"/>
      </w:pPr>
      <w:rPr>
        <w:rFonts w:ascii="Symbol" w:hAnsi="Symbol"/>
      </w:rPr>
    </w:lvl>
    <w:lvl w:ilvl="2" w:tplc="F7CAA20E">
      <w:start w:val="1"/>
      <w:numFmt w:val="bullet"/>
      <w:lvlText w:val=""/>
      <w:lvlJc w:val="left"/>
      <w:pPr>
        <w:ind w:left="1020" w:hanging="360"/>
      </w:pPr>
      <w:rPr>
        <w:rFonts w:ascii="Symbol" w:hAnsi="Symbol"/>
      </w:rPr>
    </w:lvl>
    <w:lvl w:ilvl="3" w:tplc="6EBEDA56">
      <w:start w:val="1"/>
      <w:numFmt w:val="bullet"/>
      <w:lvlText w:val=""/>
      <w:lvlJc w:val="left"/>
      <w:pPr>
        <w:ind w:left="1020" w:hanging="360"/>
      </w:pPr>
      <w:rPr>
        <w:rFonts w:ascii="Symbol" w:hAnsi="Symbol"/>
      </w:rPr>
    </w:lvl>
    <w:lvl w:ilvl="4" w:tplc="8ED041C4">
      <w:start w:val="1"/>
      <w:numFmt w:val="bullet"/>
      <w:lvlText w:val=""/>
      <w:lvlJc w:val="left"/>
      <w:pPr>
        <w:ind w:left="1020" w:hanging="360"/>
      </w:pPr>
      <w:rPr>
        <w:rFonts w:ascii="Symbol" w:hAnsi="Symbol"/>
      </w:rPr>
    </w:lvl>
    <w:lvl w:ilvl="5" w:tplc="7F10110A">
      <w:start w:val="1"/>
      <w:numFmt w:val="bullet"/>
      <w:lvlText w:val=""/>
      <w:lvlJc w:val="left"/>
      <w:pPr>
        <w:ind w:left="1020" w:hanging="360"/>
      </w:pPr>
      <w:rPr>
        <w:rFonts w:ascii="Symbol" w:hAnsi="Symbol"/>
      </w:rPr>
    </w:lvl>
    <w:lvl w:ilvl="6" w:tplc="1B3AEA46">
      <w:start w:val="1"/>
      <w:numFmt w:val="bullet"/>
      <w:lvlText w:val=""/>
      <w:lvlJc w:val="left"/>
      <w:pPr>
        <w:ind w:left="1020" w:hanging="360"/>
      </w:pPr>
      <w:rPr>
        <w:rFonts w:ascii="Symbol" w:hAnsi="Symbol"/>
      </w:rPr>
    </w:lvl>
    <w:lvl w:ilvl="7" w:tplc="20720226">
      <w:start w:val="1"/>
      <w:numFmt w:val="bullet"/>
      <w:lvlText w:val=""/>
      <w:lvlJc w:val="left"/>
      <w:pPr>
        <w:ind w:left="1020" w:hanging="360"/>
      </w:pPr>
      <w:rPr>
        <w:rFonts w:ascii="Symbol" w:hAnsi="Symbol"/>
      </w:rPr>
    </w:lvl>
    <w:lvl w:ilvl="8" w:tplc="B3C2C2DC">
      <w:start w:val="1"/>
      <w:numFmt w:val="bullet"/>
      <w:lvlText w:val=""/>
      <w:lvlJc w:val="left"/>
      <w:pPr>
        <w:ind w:left="1020" w:hanging="360"/>
      </w:pPr>
      <w:rPr>
        <w:rFonts w:ascii="Symbol" w:hAnsi="Symbol"/>
      </w:rPr>
    </w:lvl>
  </w:abstractNum>
  <w:abstractNum w:abstractNumId="36" w15:restartNumberingAfterBreak="0">
    <w:nsid w:val="70402149"/>
    <w:multiLevelType w:val="hybridMultilevel"/>
    <w:tmpl w:val="6F662BE0"/>
    <w:lvl w:ilvl="0" w:tplc="B0342A76">
      <w:start w:val="1"/>
      <w:numFmt w:val="bullet"/>
      <w:lvlText w:val=""/>
      <w:lvlJc w:val="left"/>
      <w:pPr>
        <w:ind w:left="1020" w:hanging="360"/>
      </w:pPr>
      <w:rPr>
        <w:rFonts w:ascii="Symbol" w:hAnsi="Symbol"/>
      </w:rPr>
    </w:lvl>
    <w:lvl w:ilvl="1" w:tplc="41FE068A">
      <w:start w:val="1"/>
      <w:numFmt w:val="bullet"/>
      <w:lvlText w:val=""/>
      <w:lvlJc w:val="left"/>
      <w:pPr>
        <w:ind w:left="1020" w:hanging="360"/>
      </w:pPr>
      <w:rPr>
        <w:rFonts w:ascii="Symbol" w:hAnsi="Symbol"/>
      </w:rPr>
    </w:lvl>
    <w:lvl w:ilvl="2" w:tplc="40927CC6">
      <w:start w:val="1"/>
      <w:numFmt w:val="bullet"/>
      <w:lvlText w:val=""/>
      <w:lvlJc w:val="left"/>
      <w:pPr>
        <w:ind w:left="1020" w:hanging="360"/>
      </w:pPr>
      <w:rPr>
        <w:rFonts w:ascii="Symbol" w:hAnsi="Symbol"/>
      </w:rPr>
    </w:lvl>
    <w:lvl w:ilvl="3" w:tplc="1EFAD4AE">
      <w:start w:val="1"/>
      <w:numFmt w:val="bullet"/>
      <w:lvlText w:val=""/>
      <w:lvlJc w:val="left"/>
      <w:pPr>
        <w:ind w:left="1020" w:hanging="360"/>
      </w:pPr>
      <w:rPr>
        <w:rFonts w:ascii="Symbol" w:hAnsi="Symbol"/>
      </w:rPr>
    </w:lvl>
    <w:lvl w:ilvl="4" w:tplc="9232ED1C">
      <w:start w:val="1"/>
      <w:numFmt w:val="bullet"/>
      <w:lvlText w:val=""/>
      <w:lvlJc w:val="left"/>
      <w:pPr>
        <w:ind w:left="1020" w:hanging="360"/>
      </w:pPr>
      <w:rPr>
        <w:rFonts w:ascii="Symbol" w:hAnsi="Symbol"/>
      </w:rPr>
    </w:lvl>
    <w:lvl w:ilvl="5" w:tplc="E78EC81E">
      <w:start w:val="1"/>
      <w:numFmt w:val="bullet"/>
      <w:lvlText w:val=""/>
      <w:lvlJc w:val="left"/>
      <w:pPr>
        <w:ind w:left="1020" w:hanging="360"/>
      </w:pPr>
      <w:rPr>
        <w:rFonts w:ascii="Symbol" w:hAnsi="Symbol"/>
      </w:rPr>
    </w:lvl>
    <w:lvl w:ilvl="6" w:tplc="C5669502">
      <w:start w:val="1"/>
      <w:numFmt w:val="bullet"/>
      <w:lvlText w:val=""/>
      <w:lvlJc w:val="left"/>
      <w:pPr>
        <w:ind w:left="1020" w:hanging="360"/>
      </w:pPr>
      <w:rPr>
        <w:rFonts w:ascii="Symbol" w:hAnsi="Symbol"/>
      </w:rPr>
    </w:lvl>
    <w:lvl w:ilvl="7" w:tplc="FBF4788A">
      <w:start w:val="1"/>
      <w:numFmt w:val="bullet"/>
      <w:lvlText w:val=""/>
      <w:lvlJc w:val="left"/>
      <w:pPr>
        <w:ind w:left="1020" w:hanging="360"/>
      </w:pPr>
      <w:rPr>
        <w:rFonts w:ascii="Symbol" w:hAnsi="Symbol"/>
      </w:rPr>
    </w:lvl>
    <w:lvl w:ilvl="8" w:tplc="D7C661E8">
      <w:start w:val="1"/>
      <w:numFmt w:val="bullet"/>
      <w:lvlText w:val=""/>
      <w:lvlJc w:val="left"/>
      <w:pPr>
        <w:ind w:left="1020" w:hanging="360"/>
      </w:pPr>
      <w:rPr>
        <w:rFonts w:ascii="Symbol" w:hAnsi="Symbol"/>
      </w:rPr>
    </w:lvl>
  </w:abstractNum>
  <w:abstractNum w:abstractNumId="37" w15:restartNumberingAfterBreak="0">
    <w:nsid w:val="70984DC4"/>
    <w:multiLevelType w:val="hybridMultilevel"/>
    <w:tmpl w:val="2B327480"/>
    <w:lvl w:ilvl="0" w:tplc="F5186296">
      <w:start w:val="1"/>
      <w:numFmt w:val="bullet"/>
      <w:lvlText w:val=""/>
      <w:lvlJc w:val="left"/>
      <w:pPr>
        <w:ind w:left="1020" w:hanging="360"/>
      </w:pPr>
      <w:rPr>
        <w:rFonts w:ascii="Symbol" w:hAnsi="Symbol"/>
      </w:rPr>
    </w:lvl>
    <w:lvl w:ilvl="1" w:tplc="7D8E238E">
      <w:start w:val="1"/>
      <w:numFmt w:val="bullet"/>
      <w:lvlText w:val=""/>
      <w:lvlJc w:val="left"/>
      <w:pPr>
        <w:ind w:left="1020" w:hanging="360"/>
      </w:pPr>
      <w:rPr>
        <w:rFonts w:ascii="Symbol" w:hAnsi="Symbol"/>
      </w:rPr>
    </w:lvl>
    <w:lvl w:ilvl="2" w:tplc="60E24200">
      <w:start w:val="1"/>
      <w:numFmt w:val="bullet"/>
      <w:lvlText w:val=""/>
      <w:lvlJc w:val="left"/>
      <w:pPr>
        <w:ind w:left="1020" w:hanging="360"/>
      </w:pPr>
      <w:rPr>
        <w:rFonts w:ascii="Symbol" w:hAnsi="Symbol"/>
      </w:rPr>
    </w:lvl>
    <w:lvl w:ilvl="3" w:tplc="628602DE">
      <w:start w:val="1"/>
      <w:numFmt w:val="bullet"/>
      <w:lvlText w:val=""/>
      <w:lvlJc w:val="left"/>
      <w:pPr>
        <w:ind w:left="1020" w:hanging="360"/>
      </w:pPr>
      <w:rPr>
        <w:rFonts w:ascii="Symbol" w:hAnsi="Symbol"/>
      </w:rPr>
    </w:lvl>
    <w:lvl w:ilvl="4" w:tplc="76E4AD8C">
      <w:start w:val="1"/>
      <w:numFmt w:val="bullet"/>
      <w:lvlText w:val=""/>
      <w:lvlJc w:val="left"/>
      <w:pPr>
        <w:ind w:left="1020" w:hanging="360"/>
      </w:pPr>
      <w:rPr>
        <w:rFonts w:ascii="Symbol" w:hAnsi="Symbol"/>
      </w:rPr>
    </w:lvl>
    <w:lvl w:ilvl="5" w:tplc="5E323BB2">
      <w:start w:val="1"/>
      <w:numFmt w:val="bullet"/>
      <w:lvlText w:val=""/>
      <w:lvlJc w:val="left"/>
      <w:pPr>
        <w:ind w:left="1020" w:hanging="360"/>
      </w:pPr>
      <w:rPr>
        <w:rFonts w:ascii="Symbol" w:hAnsi="Symbol"/>
      </w:rPr>
    </w:lvl>
    <w:lvl w:ilvl="6" w:tplc="80EAFA16">
      <w:start w:val="1"/>
      <w:numFmt w:val="bullet"/>
      <w:lvlText w:val=""/>
      <w:lvlJc w:val="left"/>
      <w:pPr>
        <w:ind w:left="1020" w:hanging="360"/>
      </w:pPr>
      <w:rPr>
        <w:rFonts w:ascii="Symbol" w:hAnsi="Symbol"/>
      </w:rPr>
    </w:lvl>
    <w:lvl w:ilvl="7" w:tplc="D73818B0">
      <w:start w:val="1"/>
      <w:numFmt w:val="bullet"/>
      <w:lvlText w:val=""/>
      <w:lvlJc w:val="left"/>
      <w:pPr>
        <w:ind w:left="1020" w:hanging="360"/>
      </w:pPr>
      <w:rPr>
        <w:rFonts w:ascii="Symbol" w:hAnsi="Symbol"/>
      </w:rPr>
    </w:lvl>
    <w:lvl w:ilvl="8" w:tplc="7FE6044A">
      <w:start w:val="1"/>
      <w:numFmt w:val="bullet"/>
      <w:lvlText w:val=""/>
      <w:lvlJc w:val="left"/>
      <w:pPr>
        <w:ind w:left="1020" w:hanging="360"/>
      </w:pPr>
      <w:rPr>
        <w:rFonts w:ascii="Symbol" w:hAnsi="Symbol"/>
      </w:rPr>
    </w:lvl>
  </w:abstractNum>
  <w:abstractNum w:abstractNumId="38" w15:restartNumberingAfterBreak="0">
    <w:nsid w:val="70A06AE5"/>
    <w:multiLevelType w:val="hybridMultilevel"/>
    <w:tmpl w:val="2FB244D0"/>
    <w:lvl w:ilvl="0" w:tplc="763A2A6E">
      <w:start w:val="1"/>
      <w:numFmt w:val="bullet"/>
      <w:lvlText w:val=""/>
      <w:lvlJc w:val="left"/>
      <w:pPr>
        <w:ind w:left="1020" w:hanging="360"/>
      </w:pPr>
      <w:rPr>
        <w:rFonts w:ascii="Symbol" w:hAnsi="Symbol"/>
      </w:rPr>
    </w:lvl>
    <w:lvl w:ilvl="1" w:tplc="4CE20F4A">
      <w:start w:val="1"/>
      <w:numFmt w:val="bullet"/>
      <w:lvlText w:val=""/>
      <w:lvlJc w:val="left"/>
      <w:pPr>
        <w:ind w:left="1020" w:hanging="360"/>
      </w:pPr>
      <w:rPr>
        <w:rFonts w:ascii="Symbol" w:hAnsi="Symbol"/>
      </w:rPr>
    </w:lvl>
    <w:lvl w:ilvl="2" w:tplc="E6F4D31A">
      <w:start w:val="1"/>
      <w:numFmt w:val="bullet"/>
      <w:lvlText w:val=""/>
      <w:lvlJc w:val="left"/>
      <w:pPr>
        <w:ind w:left="1020" w:hanging="360"/>
      </w:pPr>
      <w:rPr>
        <w:rFonts w:ascii="Symbol" w:hAnsi="Symbol"/>
      </w:rPr>
    </w:lvl>
    <w:lvl w:ilvl="3" w:tplc="194A6E88">
      <w:start w:val="1"/>
      <w:numFmt w:val="bullet"/>
      <w:lvlText w:val=""/>
      <w:lvlJc w:val="left"/>
      <w:pPr>
        <w:ind w:left="1020" w:hanging="360"/>
      </w:pPr>
      <w:rPr>
        <w:rFonts w:ascii="Symbol" w:hAnsi="Symbol"/>
      </w:rPr>
    </w:lvl>
    <w:lvl w:ilvl="4" w:tplc="CF102096">
      <w:start w:val="1"/>
      <w:numFmt w:val="bullet"/>
      <w:lvlText w:val=""/>
      <w:lvlJc w:val="left"/>
      <w:pPr>
        <w:ind w:left="1020" w:hanging="360"/>
      </w:pPr>
      <w:rPr>
        <w:rFonts w:ascii="Symbol" w:hAnsi="Symbol"/>
      </w:rPr>
    </w:lvl>
    <w:lvl w:ilvl="5" w:tplc="9962CAE4">
      <w:start w:val="1"/>
      <w:numFmt w:val="bullet"/>
      <w:lvlText w:val=""/>
      <w:lvlJc w:val="left"/>
      <w:pPr>
        <w:ind w:left="1020" w:hanging="360"/>
      </w:pPr>
      <w:rPr>
        <w:rFonts w:ascii="Symbol" w:hAnsi="Symbol"/>
      </w:rPr>
    </w:lvl>
    <w:lvl w:ilvl="6" w:tplc="32FA183C">
      <w:start w:val="1"/>
      <w:numFmt w:val="bullet"/>
      <w:lvlText w:val=""/>
      <w:lvlJc w:val="left"/>
      <w:pPr>
        <w:ind w:left="1020" w:hanging="360"/>
      </w:pPr>
      <w:rPr>
        <w:rFonts w:ascii="Symbol" w:hAnsi="Symbol"/>
      </w:rPr>
    </w:lvl>
    <w:lvl w:ilvl="7" w:tplc="0C06AD8A">
      <w:start w:val="1"/>
      <w:numFmt w:val="bullet"/>
      <w:lvlText w:val=""/>
      <w:lvlJc w:val="left"/>
      <w:pPr>
        <w:ind w:left="1020" w:hanging="360"/>
      </w:pPr>
      <w:rPr>
        <w:rFonts w:ascii="Symbol" w:hAnsi="Symbol"/>
      </w:rPr>
    </w:lvl>
    <w:lvl w:ilvl="8" w:tplc="267CE6A2">
      <w:start w:val="1"/>
      <w:numFmt w:val="bullet"/>
      <w:lvlText w:val=""/>
      <w:lvlJc w:val="left"/>
      <w:pPr>
        <w:ind w:left="1020" w:hanging="360"/>
      </w:pPr>
      <w:rPr>
        <w:rFonts w:ascii="Symbol" w:hAnsi="Symbol"/>
      </w:rPr>
    </w:lvl>
  </w:abstractNum>
  <w:abstractNum w:abstractNumId="39" w15:restartNumberingAfterBreak="0">
    <w:nsid w:val="764176B1"/>
    <w:multiLevelType w:val="hybridMultilevel"/>
    <w:tmpl w:val="89AAEACC"/>
    <w:lvl w:ilvl="0" w:tplc="4B322038">
      <w:start w:val="1"/>
      <w:numFmt w:val="bullet"/>
      <w:lvlText w:val=""/>
      <w:lvlJc w:val="left"/>
      <w:pPr>
        <w:ind w:left="1020" w:hanging="360"/>
      </w:pPr>
      <w:rPr>
        <w:rFonts w:ascii="Symbol" w:hAnsi="Symbol"/>
      </w:rPr>
    </w:lvl>
    <w:lvl w:ilvl="1" w:tplc="64360528">
      <w:start w:val="1"/>
      <w:numFmt w:val="bullet"/>
      <w:lvlText w:val=""/>
      <w:lvlJc w:val="left"/>
      <w:pPr>
        <w:ind w:left="1020" w:hanging="360"/>
      </w:pPr>
      <w:rPr>
        <w:rFonts w:ascii="Symbol" w:hAnsi="Symbol"/>
      </w:rPr>
    </w:lvl>
    <w:lvl w:ilvl="2" w:tplc="454E1AE4">
      <w:start w:val="1"/>
      <w:numFmt w:val="bullet"/>
      <w:lvlText w:val=""/>
      <w:lvlJc w:val="left"/>
      <w:pPr>
        <w:ind w:left="1020" w:hanging="360"/>
      </w:pPr>
      <w:rPr>
        <w:rFonts w:ascii="Symbol" w:hAnsi="Symbol"/>
      </w:rPr>
    </w:lvl>
    <w:lvl w:ilvl="3" w:tplc="EC200FC0">
      <w:start w:val="1"/>
      <w:numFmt w:val="bullet"/>
      <w:lvlText w:val=""/>
      <w:lvlJc w:val="left"/>
      <w:pPr>
        <w:ind w:left="1020" w:hanging="360"/>
      </w:pPr>
      <w:rPr>
        <w:rFonts w:ascii="Symbol" w:hAnsi="Symbol"/>
      </w:rPr>
    </w:lvl>
    <w:lvl w:ilvl="4" w:tplc="7CDEF5CE">
      <w:start w:val="1"/>
      <w:numFmt w:val="bullet"/>
      <w:lvlText w:val=""/>
      <w:lvlJc w:val="left"/>
      <w:pPr>
        <w:ind w:left="1020" w:hanging="360"/>
      </w:pPr>
      <w:rPr>
        <w:rFonts w:ascii="Symbol" w:hAnsi="Symbol"/>
      </w:rPr>
    </w:lvl>
    <w:lvl w:ilvl="5" w:tplc="7062C9DA">
      <w:start w:val="1"/>
      <w:numFmt w:val="bullet"/>
      <w:lvlText w:val=""/>
      <w:lvlJc w:val="left"/>
      <w:pPr>
        <w:ind w:left="1020" w:hanging="360"/>
      </w:pPr>
      <w:rPr>
        <w:rFonts w:ascii="Symbol" w:hAnsi="Symbol"/>
      </w:rPr>
    </w:lvl>
    <w:lvl w:ilvl="6" w:tplc="26E80CB6">
      <w:start w:val="1"/>
      <w:numFmt w:val="bullet"/>
      <w:lvlText w:val=""/>
      <w:lvlJc w:val="left"/>
      <w:pPr>
        <w:ind w:left="1020" w:hanging="360"/>
      </w:pPr>
      <w:rPr>
        <w:rFonts w:ascii="Symbol" w:hAnsi="Symbol"/>
      </w:rPr>
    </w:lvl>
    <w:lvl w:ilvl="7" w:tplc="FC3AF93E">
      <w:start w:val="1"/>
      <w:numFmt w:val="bullet"/>
      <w:lvlText w:val=""/>
      <w:lvlJc w:val="left"/>
      <w:pPr>
        <w:ind w:left="1020" w:hanging="360"/>
      </w:pPr>
      <w:rPr>
        <w:rFonts w:ascii="Symbol" w:hAnsi="Symbol"/>
      </w:rPr>
    </w:lvl>
    <w:lvl w:ilvl="8" w:tplc="7116F14C">
      <w:start w:val="1"/>
      <w:numFmt w:val="bullet"/>
      <w:lvlText w:val=""/>
      <w:lvlJc w:val="left"/>
      <w:pPr>
        <w:ind w:left="1020" w:hanging="360"/>
      </w:pPr>
      <w:rPr>
        <w:rFonts w:ascii="Symbol" w:hAnsi="Symbol"/>
      </w:rPr>
    </w:lvl>
  </w:abstractNum>
  <w:abstractNum w:abstractNumId="40" w15:restartNumberingAfterBreak="0">
    <w:nsid w:val="780245DC"/>
    <w:multiLevelType w:val="hybridMultilevel"/>
    <w:tmpl w:val="09C662D2"/>
    <w:lvl w:ilvl="0" w:tplc="FFFFFFFF">
      <w:start w:val="1"/>
      <w:numFmt w:val="lowerLetter"/>
      <w:lvlText w:val="%1."/>
      <w:lvlJc w:val="left"/>
      <w:pPr>
        <w:ind w:left="1074" w:hanging="360"/>
      </w:p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41" w15:restartNumberingAfterBreak="0">
    <w:nsid w:val="78854AAC"/>
    <w:multiLevelType w:val="multilevel"/>
    <w:tmpl w:val="1750A43A"/>
    <w:lvl w:ilvl="0">
      <w:start w:val="1"/>
      <w:numFmt w:val="decimal"/>
      <w:pStyle w:val="Paragraphnumbering"/>
      <w:lvlText w:val="%1."/>
      <w:lvlJc w:val="left"/>
      <w:pPr>
        <w:tabs>
          <w:tab w:val="num" w:pos="567"/>
        </w:tabs>
        <w:ind w:left="567" w:hanging="567"/>
      </w:pPr>
      <w:rPr>
        <w:rFonts w:cs="Times New Roman" w:hint="default"/>
        <w:b w:val="0"/>
        <w:sz w:val="23"/>
        <w:szCs w:val="23"/>
      </w:rPr>
    </w:lvl>
    <w:lvl w:ilvl="1">
      <w:start w:val="1"/>
      <w:numFmt w:val="lowerLetter"/>
      <w:lvlText w:val="%2."/>
      <w:lvlJc w:val="left"/>
      <w:pPr>
        <w:tabs>
          <w:tab w:val="num" w:pos="924"/>
        </w:tabs>
        <w:ind w:left="924" w:hanging="357"/>
      </w:pPr>
      <w:rPr>
        <w:rFonts w:cs="Times New Roman" w:hint="default"/>
      </w:rPr>
    </w:lvl>
    <w:lvl w:ilvl="2">
      <w:start w:val="1"/>
      <w:numFmt w:val="lowerRoman"/>
      <w:lvlText w:val="%3."/>
      <w:lvlJc w:val="left"/>
      <w:pPr>
        <w:tabs>
          <w:tab w:val="num" w:pos="1281"/>
        </w:tabs>
        <w:ind w:left="1281" w:hanging="357"/>
      </w:pPr>
      <w:rPr>
        <w:rFonts w:cs="Times New Roman" w:hint="default"/>
      </w:rPr>
    </w:lvl>
    <w:lvl w:ilvl="3">
      <w:start w:val="1"/>
      <w:numFmt w:val="decimal"/>
      <w:lvlText w:val="(%4)"/>
      <w:lvlJc w:val="left"/>
      <w:pPr>
        <w:tabs>
          <w:tab w:val="num" w:pos="1639"/>
        </w:tabs>
        <w:ind w:left="1639" w:hanging="3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7A3E79C5"/>
    <w:multiLevelType w:val="hybridMultilevel"/>
    <w:tmpl w:val="84564C10"/>
    <w:lvl w:ilvl="0" w:tplc="B24C82AC">
      <w:start w:val="3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0870250">
    <w:abstractNumId w:val="41"/>
  </w:num>
  <w:num w:numId="2" w16cid:durableId="2136169723">
    <w:abstractNumId w:val="17"/>
  </w:num>
  <w:num w:numId="3" w16cid:durableId="2130270456">
    <w:abstractNumId w:val="9"/>
  </w:num>
  <w:num w:numId="4" w16cid:durableId="1202135802">
    <w:abstractNumId w:val="11"/>
  </w:num>
  <w:num w:numId="5" w16cid:durableId="2018653423">
    <w:abstractNumId w:val="3"/>
  </w:num>
  <w:num w:numId="6" w16cid:durableId="971013785">
    <w:abstractNumId w:val="40"/>
  </w:num>
  <w:num w:numId="7" w16cid:durableId="1070037230">
    <w:abstractNumId w:val="28"/>
  </w:num>
  <w:num w:numId="8" w16cid:durableId="2046327122">
    <w:abstractNumId w:val="11"/>
  </w:num>
  <w:num w:numId="9" w16cid:durableId="930695616">
    <w:abstractNumId w:val="6"/>
  </w:num>
  <w:num w:numId="10" w16cid:durableId="1551918793">
    <w:abstractNumId w:val="0"/>
  </w:num>
  <w:num w:numId="11" w16cid:durableId="17807557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8898631">
    <w:abstractNumId w:val="8"/>
  </w:num>
  <w:num w:numId="13" w16cid:durableId="63308610">
    <w:abstractNumId w:val="35"/>
  </w:num>
  <w:num w:numId="14" w16cid:durableId="383798555">
    <w:abstractNumId w:val="32"/>
  </w:num>
  <w:num w:numId="15" w16cid:durableId="362361655">
    <w:abstractNumId w:val="33"/>
  </w:num>
  <w:num w:numId="16" w16cid:durableId="1283998129">
    <w:abstractNumId w:val="14"/>
  </w:num>
  <w:num w:numId="17" w16cid:durableId="119032240">
    <w:abstractNumId w:val="26"/>
  </w:num>
  <w:num w:numId="18" w16cid:durableId="1934513746">
    <w:abstractNumId w:val="10"/>
  </w:num>
  <w:num w:numId="19" w16cid:durableId="1466460640">
    <w:abstractNumId w:val="24"/>
  </w:num>
  <w:num w:numId="20" w16cid:durableId="384371471">
    <w:abstractNumId w:val="15"/>
  </w:num>
  <w:num w:numId="21" w16cid:durableId="21563639">
    <w:abstractNumId w:val="34"/>
  </w:num>
  <w:num w:numId="22" w16cid:durableId="1880120788">
    <w:abstractNumId w:val="25"/>
  </w:num>
  <w:num w:numId="23" w16cid:durableId="158816759">
    <w:abstractNumId w:val="21"/>
  </w:num>
  <w:num w:numId="24" w16cid:durableId="1853031174">
    <w:abstractNumId w:val="4"/>
  </w:num>
  <w:num w:numId="25" w16cid:durableId="207182357">
    <w:abstractNumId w:val="5"/>
  </w:num>
  <w:num w:numId="26" w16cid:durableId="1129128001">
    <w:abstractNumId w:val="39"/>
  </w:num>
  <w:num w:numId="27" w16cid:durableId="1535383410">
    <w:abstractNumId w:val="1"/>
  </w:num>
  <w:num w:numId="28" w16cid:durableId="1861771702">
    <w:abstractNumId w:val="12"/>
  </w:num>
  <w:num w:numId="29" w16cid:durableId="204606487">
    <w:abstractNumId w:val="20"/>
  </w:num>
  <w:num w:numId="30" w16cid:durableId="1602639993">
    <w:abstractNumId w:val="16"/>
  </w:num>
  <w:num w:numId="31" w16cid:durableId="931862554">
    <w:abstractNumId w:val="31"/>
  </w:num>
  <w:num w:numId="32" w16cid:durableId="1714882735">
    <w:abstractNumId w:val="37"/>
  </w:num>
  <w:num w:numId="33" w16cid:durableId="1821531014">
    <w:abstractNumId w:val="29"/>
  </w:num>
  <w:num w:numId="34" w16cid:durableId="402029725">
    <w:abstractNumId w:val="22"/>
  </w:num>
  <w:num w:numId="35" w16cid:durableId="1726100245">
    <w:abstractNumId w:val="7"/>
  </w:num>
  <w:num w:numId="36" w16cid:durableId="1289774225">
    <w:abstractNumId w:val="27"/>
  </w:num>
  <w:num w:numId="37" w16cid:durableId="2114008118">
    <w:abstractNumId w:val="23"/>
  </w:num>
  <w:num w:numId="38" w16cid:durableId="2078238328">
    <w:abstractNumId w:val="2"/>
  </w:num>
  <w:num w:numId="39" w16cid:durableId="361130428">
    <w:abstractNumId w:val="19"/>
  </w:num>
  <w:num w:numId="40" w16cid:durableId="1569261603">
    <w:abstractNumId w:val="42"/>
  </w:num>
  <w:num w:numId="41" w16cid:durableId="903294136">
    <w:abstractNumId w:val="38"/>
  </w:num>
  <w:num w:numId="42" w16cid:durableId="615869740">
    <w:abstractNumId w:val="30"/>
  </w:num>
  <w:num w:numId="43" w16cid:durableId="1337463943">
    <w:abstractNumId w:val="36"/>
  </w:num>
  <w:num w:numId="44" w16cid:durableId="72792386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899"/>
    <w:rsid w:val="00001E92"/>
    <w:rsid w:val="00001FF3"/>
    <w:rsid w:val="0000295C"/>
    <w:rsid w:val="0000328E"/>
    <w:rsid w:val="00004BFD"/>
    <w:rsid w:val="000055A4"/>
    <w:rsid w:val="00005692"/>
    <w:rsid w:val="00005E65"/>
    <w:rsid w:val="000065DC"/>
    <w:rsid w:val="00007259"/>
    <w:rsid w:val="0000735B"/>
    <w:rsid w:val="0000735E"/>
    <w:rsid w:val="00007BA9"/>
    <w:rsid w:val="00010843"/>
    <w:rsid w:val="00010EDE"/>
    <w:rsid w:val="00010F35"/>
    <w:rsid w:val="00011067"/>
    <w:rsid w:val="00011220"/>
    <w:rsid w:val="0001135A"/>
    <w:rsid w:val="000135B6"/>
    <w:rsid w:val="00013882"/>
    <w:rsid w:val="00015004"/>
    <w:rsid w:val="00015E6E"/>
    <w:rsid w:val="000161B7"/>
    <w:rsid w:val="0001671F"/>
    <w:rsid w:val="00016CAB"/>
    <w:rsid w:val="00017B70"/>
    <w:rsid w:val="00017C93"/>
    <w:rsid w:val="00020765"/>
    <w:rsid w:val="00020F22"/>
    <w:rsid w:val="00021DDF"/>
    <w:rsid w:val="00022419"/>
    <w:rsid w:val="000226B6"/>
    <w:rsid w:val="0002276A"/>
    <w:rsid w:val="0002276C"/>
    <w:rsid w:val="0002453B"/>
    <w:rsid w:val="00025294"/>
    <w:rsid w:val="0002537E"/>
    <w:rsid w:val="00026454"/>
    <w:rsid w:val="00026D96"/>
    <w:rsid w:val="000276C6"/>
    <w:rsid w:val="00027703"/>
    <w:rsid w:val="0003101E"/>
    <w:rsid w:val="0003161C"/>
    <w:rsid w:val="0003196B"/>
    <w:rsid w:val="000325BF"/>
    <w:rsid w:val="00033E9A"/>
    <w:rsid w:val="00034805"/>
    <w:rsid w:val="00034D6C"/>
    <w:rsid w:val="00034F6B"/>
    <w:rsid w:val="00035B1A"/>
    <w:rsid w:val="00035D70"/>
    <w:rsid w:val="00035EA8"/>
    <w:rsid w:val="0003752F"/>
    <w:rsid w:val="0003799E"/>
    <w:rsid w:val="00037A05"/>
    <w:rsid w:val="00040915"/>
    <w:rsid w:val="00040BF0"/>
    <w:rsid w:val="00040F13"/>
    <w:rsid w:val="000422F8"/>
    <w:rsid w:val="000424D4"/>
    <w:rsid w:val="00043996"/>
    <w:rsid w:val="00043B27"/>
    <w:rsid w:val="00045613"/>
    <w:rsid w:val="000463CF"/>
    <w:rsid w:val="00046F21"/>
    <w:rsid w:val="00046FA9"/>
    <w:rsid w:val="00046FC3"/>
    <w:rsid w:val="00047217"/>
    <w:rsid w:val="00050290"/>
    <w:rsid w:val="00050C51"/>
    <w:rsid w:val="00050E80"/>
    <w:rsid w:val="00051FCB"/>
    <w:rsid w:val="0005232A"/>
    <w:rsid w:val="0005248D"/>
    <w:rsid w:val="00052520"/>
    <w:rsid w:val="0005295E"/>
    <w:rsid w:val="000535BB"/>
    <w:rsid w:val="00053BD0"/>
    <w:rsid w:val="00054030"/>
    <w:rsid w:val="00054827"/>
    <w:rsid w:val="00054DE4"/>
    <w:rsid w:val="00056E70"/>
    <w:rsid w:val="000570F5"/>
    <w:rsid w:val="000574E0"/>
    <w:rsid w:val="0005793B"/>
    <w:rsid w:val="00057B49"/>
    <w:rsid w:val="00060B57"/>
    <w:rsid w:val="00060D28"/>
    <w:rsid w:val="0006348D"/>
    <w:rsid w:val="0006389F"/>
    <w:rsid w:val="00064527"/>
    <w:rsid w:val="0006475B"/>
    <w:rsid w:val="00065EC3"/>
    <w:rsid w:val="000714A9"/>
    <w:rsid w:val="00072082"/>
    <w:rsid w:val="000721C4"/>
    <w:rsid w:val="00073018"/>
    <w:rsid w:val="00073070"/>
    <w:rsid w:val="0007356F"/>
    <w:rsid w:val="000737B1"/>
    <w:rsid w:val="0007440A"/>
    <w:rsid w:val="00075F1F"/>
    <w:rsid w:val="00076CB5"/>
    <w:rsid w:val="00077074"/>
    <w:rsid w:val="00077ECD"/>
    <w:rsid w:val="000811C4"/>
    <w:rsid w:val="0008151E"/>
    <w:rsid w:val="00081733"/>
    <w:rsid w:val="0008342C"/>
    <w:rsid w:val="000834CB"/>
    <w:rsid w:val="0008378F"/>
    <w:rsid w:val="000839DF"/>
    <w:rsid w:val="00085002"/>
    <w:rsid w:val="00086177"/>
    <w:rsid w:val="00086564"/>
    <w:rsid w:val="00087ED5"/>
    <w:rsid w:val="00087FE1"/>
    <w:rsid w:val="00090D1E"/>
    <w:rsid w:val="00091648"/>
    <w:rsid w:val="00092AC7"/>
    <w:rsid w:val="00092FFB"/>
    <w:rsid w:val="0009303D"/>
    <w:rsid w:val="00093BE9"/>
    <w:rsid w:val="000945D7"/>
    <w:rsid w:val="00095110"/>
    <w:rsid w:val="0009549E"/>
    <w:rsid w:val="000956C2"/>
    <w:rsid w:val="0009681D"/>
    <w:rsid w:val="00096BAF"/>
    <w:rsid w:val="00096F21"/>
    <w:rsid w:val="000973D6"/>
    <w:rsid w:val="00097E50"/>
    <w:rsid w:val="000A073D"/>
    <w:rsid w:val="000A1159"/>
    <w:rsid w:val="000A14D7"/>
    <w:rsid w:val="000A19A8"/>
    <w:rsid w:val="000A1C07"/>
    <w:rsid w:val="000A4167"/>
    <w:rsid w:val="000A41FF"/>
    <w:rsid w:val="000A55A1"/>
    <w:rsid w:val="000A5719"/>
    <w:rsid w:val="000A635A"/>
    <w:rsid w:val="000A6773"/>
    <w:rsid w:val="000A67F9"/>
    <w:rsid w:val="000A73D2"/>
    <w:rsid w:val="000B0FFE"/>
    <w:rsid w:val="000B12E0"/>
    <w:rsid w:val="000B1490"/>
    <w:rsid w:val="000B1950"/>
    <w:rsid w:val="000B1AC6"/>
    <w:rsid w:val="000B2FF0"/>
    <w:rsid w:val="000B3115"/>
    <w:rsid w:val="000B390F"/>
    <w:rsid w:val="000B4BD4"/>
    <w:rsid w:val="000B63C8"/>
    <w:rsid w:val="000B6761"/>
    <w:rsid w:val="000B7E04"/>
    <w:rsid w:val="000C28F0"/>
    <w:rsid w:val="000C3789"/>
    <w:rsid w:val="000C4698"/>
    <w:rsid w:val="000C68A4"/>
    <w:rsid w:val="000D2511"/>
    <w:rsid w:val="000D259B"/>
    <w:rsid w:val="000D417A"/>
    <w:rsid w:val="000D4BE6"/>
    <w:rsid w:val="000D6243"/>
    <w:rsid w:val="000D7047"/>
    <w:rsid w:val="000D73BA"/>
    <w:rsid w:val="000D7437"/>
    <w:rsid w:val="000D7516"/>
    <w:rsid w:val="000D7E44"/>
    <w:rsid w:val="000E0B22"/>
    <w:rsid w:val="000E0C70"/>
    <w:rsid w:val="000E1376"/>
    <w:rsid w:val="000E1C20"/>
    <w:rsid w:val="000E1F70"/>
    <w:rsid w:val="000E2467"/>
    <w:rsid w:val="000E4B47"/>
    <w:rsid w:val="000E556F"/>
    <w:rsid w:val="000E6C36"/>
    <w:rsid w:val="000E7FFD"/>
    <w:rsid w:val="000F034A"/>
    <w:rsid w:val="000F04AB"/>
    <w:rsid w:val="000F1B02"/>
    <w:rsid w:val="000F1E1D"/>
    <w:rsid w:val="000F2331"/>
    <w:rsid w:val="000F2C07"/>
    <w:rsid w:val="000F39AC"/>
    <w:rsid w:val="000F42AB"/>
    <w:rsid w:val="000F4CF3"/>
    <w:rsid w:val="000F55F0"/>
    <w:rsid w:val="000F56B8"/>
    <w:rsid w:val="000F5C08"/>
    <w:rsid w:val="001006F2"/>
    <w:rsid w:val="00100EED"/>
    <w:rsid w:val="001017E8"/>
    <w:rsid w:val="0010232F"/>
    <w:rsid w:val="001025B3"/>
    <w:rsid w:val="00103150"/>
    <w:rsid w:val="001036CC"/>
    <w:rsid w:val="00104F82"/>
    <w:rsid w:val="0010727E"/>
    <w:rsid w:val="0010738B"/>
    <w:rsid w:val="00107407"/>
    <w:rsid w:val="00107C2A"/>
    <w:rsid w:val="00110892"/>
    <w:rsid w:val="00110BC3"/>
    <w:rsid w:val="00111166"/>
    <w:rsid w:val="001118E9"/>
    <w:rsid w:val="00111D25"/>
    <w:rsid w:val="00112F6C"/>
    <w:rsid w:val="001137C8"/>
    <w:rsid w:val="001144DD"/>
    <w:rsid w:val="00114CE2"/>
    <w:rsid w:val="00114E6A"/>
    <w:rsid w:val="00115418"/>
    <w:rsid w:val="001158E3"/>
    <w:rsid w:val="00117818"/>
    <w:rsid w:val="00120149"/>
    <w:rsid w:val="001209A3"/>
    <w:rsid w:val="00120D20"/>
    <w:rsid w:val="00120DD7"/>
    <w:rsid w:val="0012106E"/>
    <w:rsid w:val="00123732"/>
    <w:rsid w:val="00123BF2"/>
    <w:rsid w:val="00125296"/>
    <w:rsid w:val="00125375"/>
    <w:rsid w:val="001255EC"/>
    <w:rsid w:val="00125C30"/>
    <w:rsid w:val="00125FEA"/>
    <w:rsid w:val="00127083"/>
    <w:rsid w:val="00130EDC"/>
    <w:rsid w:val="00131F06"/>
    <w:rsid w:val="00132084"/>
    <w:rsid w:val="00132543"/>
    <w:rsid w:val="00133E74"/>
    <w:rsid w:val="001344FD"/>
    <w:rsid w:val="00134740"/>
    <w:rsid w:val="00136873"/>
    <w:rsid w:val="00136B2C"/>
    <w:rsid w:val="00136C23"/>
    <w:rsid w:val="001409E8"/>
    <w:rsid w:val="00140C00"/>
    <w:rsid w:val="00141641"/>
    <w:rsid w:val="00142FEB"/>
    <w:rsid w:val="001434F2"/>
    <w:rsid w:val="00144250"/>
    <w:rsid w:val="00146325"/>
    <w:rsid w:val="001478B0"/>
    <w:rsid w:val="001501AA"/>
    <w:rsid w:val="00150A26"/>
    <w:rsid w:val="00150A78"/>
    <w:rsid w:val="00150A99"/>
    <w:rsid w:val="001513BB"/>
    <w:rsid w:val="0015148D"/>
    <w:rsid w:val="0015165B"/>
    <w:rsid w:val="00152341"/>
    <w:rsid w:val="00152D6B"/>
    <w:rsid w:val="00153C3A"/>
    <w:rsid w:val="00153CA4"/>
    <w:rsid w:val="00154822"/>
    <w:rsid w:val="001553DA"/>
    <w:rsid w:val="001558C0"/>
    <w:rsid w:val="00155ED4"/>
    <w:rsid w:val="001560CA"/>
    <w:rsid w:val="00156602"/>
    <w:rsid w:val="00156E09"/>
    <w:rsid w:val="001578B6"/>
    <w:rsid w:val="00157AE9"/>
    <w:rsid w:val="00160202"/>
    <w:rsid w:val="00160635"/>
    <w:rsid w:val="0016182F"/>
    <w:rsid w:val="00161E53"/>
    <w:rsid w:val="00164945"/>
    <w:rsid w:val="00166A45"/>
    <w:rsid w:val="00170457"/>
    <w:rsid w:val="00170810"/>
    <w:rsid w:val="001709E9"/>
    <w:rsid w:val="00170C54"/>
    <w:rsid w:val="00171141"/>
    <w:rsid w:val="00171826"/>
    <w:rsid w:val="001720A3"/>
    <w:rsid w:val="00172909"/>
    <w:rsid w:val="00172BE4"/>
    <w:rsid w:val="00172F5B"/>
    <w:rsid w:val="0017329E"/>
    <w:rsid w:val="001739C3"/>
    <w:rsid w:val="00173B33"/>
    <w:rsid w:val="00173D35"/>
    <w:rsid w:val="00175371"/>
    <w:rsid w:val="001753FF"/>
    <w:rsid w:val="00175C3B"/>
    <w:rsid w:val="001763DB"/>
    <w:rsid w:val="001777BF"/>
    <w:rsid w:val="0018000B"/>
    <w:rsid w:val="00180E03"/>
    <w:rsid w:val="0018139B"/>
    <w:rsid w:val="00181FA7"/>
    <w:rsid w:val="00182561"/>
    <w:rsid w:val="00182566"/>
    <w:rsid w:val="00182E04"/>
    <w:rsid w:val="00183014"/>
    <w:rsid w:val="0018318C"/>
    <w:rsid w:val="00183222"/>
    <w:rsid w:val="001839CB"/>
    <w:rsid w:val="00183DB5"/>
    <w:rsid w:val="00183ECB"/>
    <w:rsid w:val="00187C37"/>
    <w:rsid w:val="00187C7D"/>
    <w:rsid w:val="00187E45"/>
    <w:rsid w:val="001915B2"/>
    <w:rsid w:val="00192E5D"/>
    <w:rsid w:val="00194A3F"/>
    <w:rsid w:val="00194B0B"/>
    <w:rsid w:val="001A1004"/>
    <w:rsid w:val="001A185C"/>
    <w:rsid w:val="001A25E9"/>
    <w:rsid w:val="001A2E00"/>
    <w:rsid w:val="001A30FF"/>
    <w:rsid w:val="001A32CC"/>
    <w:rsid w:val="001A355C"/>
    <w:rsid w:val="001A37E5"/>
    <w:rsid w:val="001A3985"/>
    <w:rsid w:val="001A5B51"/>
    <w:rsid w:val="001A5DA9"/>
    <w:rsid w:val="001A66B2"/>
    <w:rsid w:val="001A7345"/>
    <w:rsid w:val="001A773C"/>
    <w:rsid w:val="001B02E1"/>
    <w:rsid w:val="001B1032"/>
    <w:rsid w:val="001B15E8"/>
    <w:rsid w:val="001B1A5E"/>
    <w:rsid w:val="001B1A86"/>
    <w:rsid w:val="001B1CD3"/>
    <w:rsid w:val="001B1F75"/>
    <w:rsid w:val="001B2D78"/>
    <w:rsid w:val="001B561F"/>
    <w:rsid w:val="001B5E7F"/>
    <w:rsid w:val="001B79C9"/>
    <w:rsid w:val="001B7BA0"/>
    <w:rsid w:val="001C026D"/>
    <w:rsid w:val="001C154A"/>
    <w:rsid w:val="001C30F5"/>
    <w:rsid w:val="001C3103"/>
    <w:rsid w:val="001C32AE"/>
    <w:rsid w:val="001C3DAA"/>
    <w:rsid w:val="001C5E68"/>
    <w:rsid w:val="001C6959"/>
    <w:rsid w:val="001C6E09"/>
    <w:rsid w:val="001C799F"/>
    <w:rsid w:val="001D00C4"/>
    <w:rsid w:val="001D022D"/>
    <w:rsid w:val="001D074F"/>
    <w:rsid w:val="001D0974"/>
    <w:rsid w:val="001D1F2B"/>
    <w:rsid w:val="001D2305"/>
    <w:rsid w:val="001D2BDB"/>
    <w:rsid w:val="001D3354"/>
    <w:rsid w:val="001D3FCC"/>
    <w:rsid w:val="001D4726"/>
    <w:rsid w:val="001D6877"/>
    <w:rsid w:val="001D7240"/>
    <w:rsid w:val="001D7287"/>
    <w:rsid w:val="001E07F7"/>
    <w:rsid w:val="001E0EBD"/>
    <w:rsid w:val="001E12AE"/>
    <w:rsid w:val="001E1A8E"/>
    <w:rsid w:val="001E219A"/>
    <w:rsid w:val="001E2ADA"/>
    <w:rsid w:val="001E2E8B"/>
    <w:rsid w:val="001E30B9"/>
    <w:rsid w:val="001E316A"/>
    <w:rsid w:val="001E3CE0"/>
    <w:rsid w:val="001E4239"/>
    <w:rsid w:val="001E45C3"/>
    <w:rsid w:val="001E49CA"/>
    <w:rsid w:val="001E4C02"/>
    <w:rsid w:val="001E5685"/>
    <w:rsid w:val="001E59B7"/>
    <w:rsid w:val="001E7EDE"/>
    <w:rsid w:val="001F07C7"/>
    <w:rsid w:val="001F1AF4"/>
    <w:rsid w:val="001F2A27"/>
    <w:rsid w:val="001F3242"/>
    <w:rsid w:val="001F38CC"/>
    <w:rsid w:val="001F450E"/>
    <w:rsid w:val="001F5F1D"/>
    <w:rsid w:val="001F61DB"/>
    <w:rsid w:val="001F62C8"/>
    <w:rsid w:val="001F6E3C"/>
    <w:rsid w:val="001F728F"/>
    <w:rsid w:val="001F749A"/>
    <w:rsid w:val="001F76B9"/>
    <w:rsid w:val="001F7A73"/>
    <w:rsid w:val="001F7B45"/>
    <w:rsid w:val="001F7CD4"/>
    <w:rsid w:val="00200865"/>
    <w:rsid w:val="00200FA6"/>
    <w:rsid w:val="002010A8"/>
    <w:rsid w:val="00202E95"/>
    <w:rsid w:val="00203A7E"/>
    <w:rsid w:val="00203BE9"/>
    <w:rsid w:val="002041B6"/>
    <w:rsid w:val="00204796"/>
    <w:rsid w:val="002056A8"/>
    <w:rsid w:val="00205899"/>
    <w:rsid w:val="0020619C"/>
    <w:rsid w:val="002061E5"/>
    <w:rsid w:val="00206A34"/>
    <w:rsid w:val="00206D14"/>
    <w:rsid w:val="00206E91"/>
    <w:rsid w:val="00207E83"/>
    <w:rsid w:val="00211C33"/>
    <w:rsid w:val="00211CC4"/>
    <w:rsid w:val="00211CFB"/>
    <w:rsid w:val="00212E2F"/>
    <w:rsid w:val="00213BB3"/>
    <w:rsid w:val="00214863"/>
    <w:rsid w:val="00214AD7"/>
    <w:rsid w:val="002150B1"/>
    <w:rsid w:val="0021512E"/>
    <w:rsid w:val="002157CC"/>
    <w:rsid w:val="0021688D"/>
    <w:rsid w:val="002179A5"/>
    <w:rsid w:val="002206EC"/>
    <w:rsid w:val="00220B71"/>
    <w:rsid w:val="00220D1F"/>
    <w:rsid w:val="00220D97"/>
    <w:rsid w:val="00222936"/>
    <w:rsid w:val="00223FF0"/>
    <w:rsid w:val="00224151"/>
    <w:rsid w:val="00224924"/>
    <w:rsid w:val="00224D1F"/>
    <w:rsid w:val="00224D9A"/>
    <w:rsid w:val="0022564D"/>
    <w:rsid w:val="0022569E"/>
    <w:rsid w:val="002265C2"/>
    <w:rsid w:val="002267DD"/>
    <w:rsid w:val="0022707F"/>
    <w:rsid w:val="00230291"/>
    <w:rsid w:val="00230F79"/>
    <w:rsid w:val="00231D65"/>
    <w:rsid w:val="0023296F"/>
    <w:rsid w:val="00232DB2"/>
    <w:rsid w:val="0023333E"/>
    <w:rsid w:val="00233B2B"/>
    <w:rsid w:val="00233F2D"/>
    <w:rsid w:val="0023438E"/>
    <w:rsid w:val="00234B5A"/>
    <w:rsid w:val="0023523E"/>
    <w:rsid w:val="002355A3"/>
    <w:rsid w:val="002370E0"/>
    <w:rsid w:val="00237EB5"/>
    <w:rsid w:val="002403B8"/>
    <w:rsid w:val="00240535"/>
    <w:rsid w:val="002407F4"/>
    <w:rsid w:val="0024108B"/>
    <w:rsid w:val="00243959"/>
    <w:rsid w:val="00243F26"/>
    <w:rsid w:val="00244CC2"/>
    <w:rsid w:val="00245DCE"/>
    <w:rsid w:val="00250405"/>
    <w:rsid w:val="00250505"/>
    <w:rsid w:val="00250823"/>
    <w:rsid w:val="002509B9"/>
    <w:rsid w:val="00250B63"/>
    <w:rsid w:val="002510C3"/>
    <w:rsid w:val="00252093"/>
    <w:rsid w:val="00252263"/>
    <w:rsid w:val="00252E39"/>
    <w:rsid w:val="00254942"/>
    <w:rsid w:val="00255A9E"/>
    <w:rsid w:val="00257100"/>
    <w:rsid w:val="00257DED"/>
    <w:rsid w:val="00260B77"/>
    <w:rsid w:val="00261A99"/>
    <w:rsid w:val="00263A76"/>
    <w:rsid w:val="002644D5"/>
    <w:rsid w:val="002645A4"/>
    <w:rsid w:val="00270752"/>
    <w:rsid w:val="0027289E"/>
    <w:rsid w:val="00272C63"/>
    <w:rsid w:val="00273273"/>
    <w:rsid w:val="00273408"/>
    <w:rsid w:val="0027476D"/>
    <w:rsid w:val="0027529C"/>
    <w:rsid w:val="00275814"/>
    <w:rsid w:val="00276477"/>
    <w:rsid w:val="0027695F"/>
    <w:rsid w:val="00277219"/>
    <w:rsid w:val="00277CC1"/>
    <w:rsid w:val="00277EF0"/>
    <w:rsid w:val="00280932"/>
    <w:rsid w:val="00280CA5"/>
    <w:rsid w:val="00280CD6"/>
    <w:rsid w:val="00280D58"/>
    <w:rsid w:val="002814DB"/>
    <w:rsid w:val="002827BD"/>
    <w:rsid w:val="002828CB"/>
    <w:rsid w:val="00283983"/>
    <w:rsid w:val="00284145"/>
    <w:rsid w:val="0028517E"/>
    <w:rsid w:val="00285AB6"/>
    <w:rsid w:val="00285D09"/>
    <w:rsid w:val="00286651"/>
    <w:rsid w:val="00286C66"/>
    <w:rsid w:val="002872B3"/>
    <w:rsid w:val="00287509"/>
    <w:rsid w:val="00287992"/>
    <w:rsid w:val="00290B06"/>
    <w:rsid w:val="00292257"/>
    <w:rsid w:val="0029433A"/>
    <w:rsid w:val="00294C16"/>
    <w:rsid w:val="00294DAD"/>
    <w:rsid w:val="00295027"/>
    <w:rsid w:val="002955D5"/>
    <w:rsid w:val="00296AEA"/>
    <w:rsid w:val="0029730F"/>
    <w:rsid w:val="00297E19"/>
    <w:rsid w:val="002A0941"/>
    <w:rsid w:val="002A1D5F"/>
    <w:rsid w:val="002A2D4A"/>
    <w:rsid w:val="002A421C"/>
    <w:rsid w:val="002A45D2"/>
    <w:rsid w:val="002A4F55"/>
    <w:rsid w:val="002A6729"/>
    <w:rsid w:val="002A6B1E"/>
    <w:rsid w:val="002B0EE6"/>
    <w:rsid w:val="002B1947"/>
    <w:rsid w:val="002B30CD"/>
    <w:rsid w:val="002B3292"/>
    <w:rsid w:val="002B3921"/>
    <w:rsid w:val="002B3B7E"/>
    <w:rsid w:val="002B3FF5"/>
    <w:rsid w:val="002B4036"/>
    <w:rsid w:val="002B47A6"/>
    <w:rsid w:val="002B48D7"/>
    <w:rsid w:val="002B5B51"/>
    <w:rsid w:val="002B7BB3"/>
    <w:rsid w:val="002B7C5B"/>
    <w:rsid w:val="002C01EE"/>
    <w:rsid w:val="002C0D5A"/>
    <w:rsid w:val="002C1421"/>
    <w:rsid w:val="002C145C"/>
    <w:rsid w:val="002C30AD"/>
    <w:rsid w:val="002C3295"/>
    <w:rsid w:val="002C3CAE"/>
    <w:rsid w:val="002C60A9"/>
    <w:rsid w:val="002C7536"/>
    <w:rsid w:val="002D15B2"/>
    <w:rsid w:val="002D2510"/>
    <w:rsid w:val="002D384B"/>
    <w:rsid w:val="002D3ADC"/>
    <w:rsid w:val="002D5681"/>
    <w:rsid w:val="002D624A"/>
    <w:rsid w:val="002D67C9"/>
    <w:rsid w:val="002D68EF"/>
    <w:rsid w:val="002D7EE0"/>
    <w:rsid w:val="002E0E88"/>
    <w:rsid w:val="002E144B"/>
    <w:rsid w:val="002E17E7"/>
    <w:rsid w:val="002E1EB0"/>
    <w:rsid w:val="002E2EE4"/>
    <w:rsid w:val="002E31C8"/>
    <w:rsid w:val="002E38D3"/>
    <w:rsid w:val="002E4312"/>
    <w:rsid w:val="002E4486"/>
    <w:rsid w:val="002E4E18"/>
    <w:rsid w:val="002E5ECF"/>
    <w:rsid w:val="002E6362"/>
    <w:rsid w:val="002E64F1"/>
    <w:rsid w:val="002E68DF"/>
    <w:rsid w:val="002E695D"/>
    <w:rsid w:val="002F006A"/>
    <w:rsid w:val="002F04F7"/>
    <w:rsid w:val="002F135D"/>
    <w:rsid w:val="002F1856"/>
    <w:rsid w:val="002F2CFC"/>
    <w:rsid w:val="002F3858"/>
    <w:rsid w:val="002F50C4"/>
    <w:rsid w:val="002F5DD5"/>
    <w:rsid w:val="002F72C0"/>
    <w:rsid w:val="002F7E30"/>
    <w:rsid w:val="003001F2"/>
    <w:rsid w:val="003006E9"/>
    <w:rsid w:val="00300F28"/>
    <w:rsid w:val="00302A20"/>
    <w:rsid w:val="00302F21"/>
    <w:rsid w:val="003030C5"/>
    <w:rsid w:val="003035C0"/>
    <w:rsid w:val="00303C3F"/>
    <w:rsid w:val="003062D4"/>
    <w:rsid w:val="0030635F"/>
    <w:rsid w:val="00306E27"/>
    <w:rsid w:val="003070B3"/>
    <w:rsid w:val="0030747C"/>
    <w:rsid w:val="00310086"/>
    <w:rsid w:val="0031024C"/>
    <w:rsid w:val="00310D98"/>
    <w:rsid w:val="003117F3"/>
    <w:rsid w:val="00311DCC"/>
    <w:rsid w:val="003124A6"/>
    <w:rsid w:val="00312773"/>
    <w:rsid w:val="00312C7B"/>
    <w:rsid w:val="003131EB"/>
    <w:rsid w:val="0031354E"/>
    <w:rsid w:val="0031389F"/>
    <w:rsid w:val="00313EFA"/>
    <w:rsid w:val="00314125"/>
    <w:rsid w:val="00314E22"/>
    <w:rsid w:val="00315354"/>
    <w:rsid w:val="00315E81"/>
    <w:rsid w:val="00315ED8"/>
    <w:rsid w:val="003163DD"/>
    <w:rsid w:val="00317102"/>
    <w:rsid w:val="00317F01"/>
    <w:rsid w:val="00320902"/>
    <w:rsid w:val="00320A0C"/>
    <w:rsid w:val="0032109C"/>
    <w:rsid w:val="00321E3E"/>
    <w:rsid w:val="003222C7"/>
    <w:rsid w:val="0032339F"/>
    <w:rsid w:val="003236A8"/>
    <w:rsid w:val="00323BF1"/>
    <w:rsid w:val="00323DB1"/>
    <w:rsid w:val="0032563F"/>
    <w:rsid w:val="00325AD7"/>
    <w:rsid w:val="00325CD4"/>
    <w:rsid w:val="003260F6"/>
    <w:rsid w:val="003268D4"/>
    <w:rsid w:val="0033001A"/>
    <w:rsid w:val="00331732"/>
    <w:rsid w:val="00331FE5"/>
    <w:rsid w:val="00333949"/>
    <w:rsid w:val="00333C2B"/>
    <w:rsid w:val="00334387"/>
    <w:rsid w:val="003361D7"/>
    <w:rsid w:val="00336B7E"/>
    <w:rsid w:val="00336E3A"/>
    <w:rsid w:val="0033756D"/>
    <w:rsid w:val="0033777A"/>
    <w:rsid w:val="00340C7E"/>
    <w:rsid w:val="00342540"/>
    <w:rsid w:val="00343312"/>
    <w:rsid w:val="003445F2"/>
    <w:rsid w:val="00344B51"/>
    <w:rsid w:val="00344CEE"/>
    <w:rsid w:val="00344D49"/>
    <w:rsid w:val="0034553E"/>
    <w:rsid w:val="003457AE"/>
    <w:rsid w:val="00345A32"/>
    <w:rsid w:val="00346485"/>
    <w:rsid w:val="00346758"/>
    <w:rsid w:val="00346C7A"/>
    <w:rsid w:val="0035030F"/>
    <w:rsid w:val="0035070F"/>
    <w:rsid w:val="00350C8B"/>
    <w:rsid w:val="00350E8F"/>
    <w:rsid w:val="00350F22"/>
    <w:rsid w:val="00351465"/>
    <w:rsid w:val="00351487"/>
    <w:rsid w:val="00351DB1"/>
    <w:rsid w:val="003522B0"/>
    <w:rsid w:val="003523D6"/>
    <w:rsid w:val="00352BC4"/>
    <w:rsid w:val="00352FCF"/>
    <w:rsid w:val="003538E9"/>
    <w:rsid w:val="00354943"/>
    <w:rsid w:val="0035512A"/>
    <w:rsid w:val="003555AD"/>
    <w:rsid w:val="0035687B"/>
    <w:rsid w:val="003601C7"/>
    <w:rsid w:val="00360DC7"/>
    <w:rsid w:val="003617DA"/>
    <w:rsid w:val="00361BED"/>
    <w:rsid w:val="00362C85"/>
    <w:rsid w:val="0036339D"/>
    <w:rsid w:val="003639D6"/>
    <w:rsid w:val="00364B5C"/>
    <w:rsid w:val="0036667B"/>
    <w:rsid w:val="003666CC"/>
    <w:rsid w:val="00367CAB"/>
    <w:rsid w:val="003700CF"/>
    <w:rsid w:val="003707A8"/>
    <w:rsid w:val="00371584"/>
    <w:rsid w:val="0037173B"/>
    <w:rsid w:val="00371F34"/>
    <w:rsid w:val="00373569"/>
    <w:rsid w:val="00373997"/>
    <w:rsid w:val="00374C60"/>
    <w:rsid w:val="00375FA7"/>
    <w:rsid w:val="00377066"/>
    <w:rsid w:val="00380A9F"/>
    <w:rsid w:val="00380F99"/>
    <w:rsid w:val="00381AFF"/>
    <w:rsid w:val="00381C5A"/>
    <w:rsid w:val="00381E52"/>
    <w:rsid w:val="003821C1"/>
    <w:rsid w:val="00382BD0"/>
    <w:rsid w:val="00384239"/>
    <w:rsid w:val="00385632"/>
    <w:rsid w:val="003858F4"/>
    <w:rsid w:val="00387629"/>
    <w:rsid w:val="00391246"/>
    <w:rsid w:val="0039177E"/>
    <w:rsid w:val="00392D5A"/>
    <w:rsid w:val="00393DC8"/>
    <w:rsid w:val="00394984"/>
    <w:rsid w:val="003949BE"/>
    <w:rsid w:val="003949C2"/>
    <w:rsid w:val="003952A0"/>
    <w:rsid w:val="003968B4"/>
    <w:rsid w:val="003971C0"/>
    <w:rsid w:val="003978CC"/>
    <w:rsid w:val="00397DCD"/>
    <w:rsid w:val="00397E03"/>
    <w:rsid w:val="003A03F4"/>
    <w:rsid w:val="003A08CA"/>
    <w:rsid w:val="003A399A"/>
    <w:rsid w:val="003A4109"/>
    <w:rsid w:val="003A45B4"/>
    <w:rsid w:val="003A591C"/>
    <w:rsid w:val="003A595B"/>
    <w:rsid w:val="003A5BAD"/>
    <w:rsid w:val="003A63D8"/>
    <w:rsid w:val="003A744C"/>
    <w:rsid w:val="003B11FA"/>
    <w:rsid w:val="003B1B55"/>
    <w:rsid w:val="003B1D27"/>
    <w:rsid w:val="003B2681"/>
    <w:rsid w:val="003B2EAA"/>
    <w:rsid w:val="003B3205"/>
    <w:rsid w:val="003B356E"/>
    <w:rsid w:val="003B44E2"/>
    <w:rsid w:val="003B5394"/>
    <w:rsid w:val="003B646A"/>
    <w:rsid w:val="003B6896"/>
    <w:rsid w:val="003B6B1A"/>
    <w:rsid w:val="003B7BDE"/>
    <w:rsid w:val="003C0649"/>
    <w:rsid w:val="003C120F"/>
    <w:rsid w:val="003C227B"/>
    <w:rsid w:val="003C23FD"/>
    <w:rsid w:val="003C3069"/>
    <w:rsid w:val="003C370A"/>
    <w:rsid w:val="003C4B74"/>
    <w:rsid w:val="003C5038"/>
    <w:rsid w:val="003C582C"/>
    <w:rsid w:val="003C71E7"/>
    <w:rsid w:val="003D02D6"/>
    <w:rsid w:val="003D22C6"/>
    <w:rsid w:val="003D31AA"/>
    <w:rsid w:val="003D3528"/>
    <w:rsid w:val="003D3A38"/>
    <w:rsid w:val="003D42B3"/>
    <w:rsid w:val="003D46D1"/>
    <w:rsid w:val="003D5F4B"/>
    <w:rsid w:val="003D649C"/>
    <w:rsid w:val="003E16ED"/>
    <w:rsid w:val="003E1C49"/>
    <w:rsid w:val="003E1F68"/>
    <w:rsid w:val="003E32F0"/>
    <w:rsid w:val="003E37E7"/>
    <w:rsid w:val="003E3CAB"/>
    <w:rsid w:val="003E4482"/>
    <w:rsid w:val="003E5BAB"/>
    <w:rsid w:val="003E6C85"/>
    <w:rsid w:val="003E70AF"/>
    <w:rsid w:val="003F02F6"/>
    <w:rsid w:val="003F10D7"/>
    <w:rsid w:val="003F14F5"/>
    <w:rsid w:val="003F21CD"/>
    <w:rsid w:val="003F2DBB"/>
    <w:rsid w:val="003F3FC8"/>
    <w:rsid w:val="003F4ADD"/>
    <w:rsid w:val="003F4EB1"/>
    <w:rsid w:val="003F539E"/>
    <w:rsid w:val="003F7B68"/>
    <w:rsid w:val="003F7D95"/>
    <w:rsid w:val="0040229E"/>
    <w:rsid w:val="00403A74"/>
    <w:rsid w:val="00404449"/>
    <w:rsid w:val="00405074"/>
    <w:rsid w:val="00405E4C"/>
    <w:rsid w:val="00405F8A"/>
    <w:rsid w:val="00406BAC"/>
    <w:rsid w:val="00407AE7"/>
    <w:rsid w:val="00410B13"/>
    <w:rsid w:val="004115AC"/>
    <w:rsid w:val="0041160A"/>
    <w:rsid w:val="0041221B"/>
    <w:rsid w:val="00417D0D"/>
    <w:rsid w:val="00417F88"/>
    <w:rsid w:val="0042224E"/>
    <w:rsid w:val="00422CDF"/>
    <w:rsid w:val="004241D8"/>
    <w:rsid w:val="00424A4E"/>
    <w:rsid w:val="00425A1B"/>
    <w:rsid w:val="00426B20"/>
    <w:rsid w:val="00427650"/>
    <w:rsid w:val="00430118"/>
    <w:rsid w:val="00430AB4"/>
    <w:rsid w:val="00432AAB"/>
    <w:rsid w:val="00433F91"/>
    <w:rsid w:val="0043468B"/>
    <w:rsid w:val="00434AC1"/>
    <w:rsid w:val="00434AC3"/>
    <w:rsid w:val="00434E31"/>
    <w:rsid w:val="004362D3"/>
    <w:rsid w:val="004372C3"/>
    <w:rsid w:val="0043732D"/>
    <w:rsid w:val="004402FC"/>
    <w:rsid w:val="00440677"/>
    <w:rsid w:val="004418D4"/>
    <w:rsid w:val="00442369"/>
    <w:rsid w:val="00442770"/>
    <w:rsid w:val="004433D9"/>
    <w:rsid w:val="004439AA"/>
    <w:rsid w:val="00444BE4"/>
    <w:rsid w:val="00444D12"/>
    <w:rsid w:val="004456B5"/>
    <w:rsid w:val="00446AC6"/>
    <w:rsid w:val="00447234"/>
    <w:rsid w:val="004473C5"/>
    <w:rsid w:val="004477A6"/>
    <w:rsid w:val="0045027D"/>
    <w:rsid w:val="00450F40"/>
    <w:rsid w:val="00451723"/>
    <w:rsid w:val="00453FA0"/>
    <w:rsid w:val="00454571"/>
    <w:rsid w:val="004545BA"/>
    <w:rsid w:val="00454D3D"/>
    <w:rsid w:val="00454DBC"/>
    <w:rsid w:val="004559D5"/>
    <w:rsid w:val="00456281"/>
    <w:rsid w:val="0045677F"/>
    <w:rsid w:val="0045689B"/>
    <w:rsid w:val="0045713F"/>
    <w:rsid w:val="00457A10"/>
    <w:rsid w:val="0046072A"/>
    <w:rsid w:val="00460862"/>
    <w:rsid w:val="004613EA"/>
    <w:rsid w:val="00461592"/>
    <w:rsid w:val="00461869"/>
    <w:rsid w:val="00462187"/>
    <w:rsid w:val="004624AC"/>
    <w:rsid w:val="00463171"/>
    <w:rsid w:val="004657A9"/>
    <w:rsid w:val="00465B00"/>
    <w:rsid w:val="00465CFA"/>
    <w:rsid w:val="0046626B"/>
    <w:rsid w:val="00470385"/>
    <w:rsid w:val="004705B8"/>
    <w:rsid w:val="00471B22"/>
    <w:rsid w:val="004728BF"/>
    <w:rsid w:val="00473C9C"/>
    <w:rsid w:val="004745EB"/>
    <w:rsid w:val="0047487D"/>
    <w:rsid w:val="00474AC6"/>
    <w:rsid w:val="004757B8"/>
    <w:rsid w:val="004768D1"/>
    <w:rsid w:val="004779E0"/>
    <w:rsid w:val="00477C2B"/>
    <w:rsid w:val="00477E9C"/>
    <w:rsid w:val="0048040C"/>
    <w:rsid w:val="004804B2"/>
    <w:rsid w:val="004807A1"/>
    <w:rsid w:val="004807AF"/>
    <w:rsid w:val="0048089E"/>
    <w:rsid w:val="00481A6F"/>
    <w:rsid w:val="00481A85"/>
    <w:rsid w:val="00481E8B"/>
    <w:rsid w:val="004847BE"/>
    <w:rsid w:val="0048491D"/>
    <w:rsid w:val="00484C1E"/>
    <w:rsid w:val="00484EEF"/>
    <w:rsid w:val="00486A30"/>
    <w:rsid w:val="004877F5"/>
    <w:rsid w:val="00490531"/>
    <w:rsid w:val="00491569"/>
    <w:rsid w:val="00491881"/>
    <w:rsid w:val="00491F8D"/>
    <w:rsid w:val="004924CC"/>
    <w:rsid w:val="00493EBA"/>
    <w:rsid w:val="00495811"/>
    <w:rsid w:val="0049664C"/>
    <w:rsid w:val="0049731C"/>
    <w:rsid w:val="004A0E2D"/>
    <w:rsid w:val="004A14DD"/>
    <w:rsid w:val="004A1542"/>
    <w:rsid w:val="004A18CC"/>
    <w:rsid w:val="004A24C3"/>
    <w:rsid w:val="004A36A4"/>
    <w:rsid w:val="004A3CEE"/>
    <w:rsid w:val="004A3DDE"/>
    <w:rsid w:val="004A41CC"/>
    <w:rsid w:val="004A53BB"/>
    <w:rsid w:val="004A57B8"/>
    <w:rsid w:val="004A595A"/>
    <w:rsid w:val="004A5B29"/>
    <w:rsid w:val="004A5EC4"/>
    <w:rsid w:val="004A69D8"/>
    <w:rsid w:val="004B046A"/>
    <w:rsid w:val="004B19B1"/>
    <w:rsid w:val="004B2711"/>
    <w:rsid w:val="004B32A1"/>
    <w:rsid w:val="004B3874"/>
    <w:rsid w:val="004B4A19"/>
    <w:rsid w:val="004B4B5C"/>
    <w:rsid w:val="004B4D52"/>
    <w:rsid w:val="004B50FC"/>
    <w:rsid w:val="004B56F5"/>
    <w:rsid w:val="004B57DE"/>
    <w:rsid w:val="004B5A04"/>
    <w:rsid w:val="004B62E5"/>
    <w:rsid w:val="004B6860"/>
    <w:rsid w:val="004B6B87"/>
    <w:rsid w:val="004B7A52"/>
    <w:rsid w:val="004C0176"/>
    <w:rsid w:val="004C069F"/>
    <w:rsid w:val="004C18E2"/>
    <w:rsid w:val="004C2526"/>
    <w:rsid w:val="004C28CB"/>
    <w:rsid w:val="004C3655"/>
    <w:rsid w:val="004C38F5"/>
    <w:rsid w:val="004C3B13"/>
    <w:rsid w:val="004C42EE"/>
    <w:rsid w:val="004C4D85"/>
    <w:rsid w:val="004C4EC4"/>
    <w:rsid w:val="004C52D8"/>
    <w:rsid w:val="004C6511"/>
    <w:rsid w:val="004C6B1B"/>
    <w:rsid w:val="004C6CA5"/>
    <w:rsid w:val="004C6D96"/>
    <w:rsid w:val="004C7635"/>
    <w:rsid w:val="004C7813"/>
    <w:rsid w:val="004C7F89"/>
    <w:rsid w:val="004D0412"/>
    <w:rsid w:val="004D05CC"/>
    <w:rsid w:val="004D065D"/>
    <w:rsid w:val="004D1249"/>
    <w:rsid w:val="004D1A58"/>
    <w:rsid w:val="004D20F9"/>
    <w:rsid w:val="004D2511"/>
    <w:rsid w:val="004D4A0E"/>
    <w:rsid w:val="004D4E58"/>
    <w:rsid w:val="004D6D78"/>
    <w:rsid w:val="004D7CFE"/>
    <w:rsid w:val="004E0D68"/>
    <w:rsid w:val="004E0D81"/>
    <w:rsid w:val="004E160B"/>
    <w:rsid w:val="004E584C"/>
    <w:rsid w:val="004E5AA4"/>
    <w:rsid w:val="004E602F"/>
    <w:rsid w:val="004E6689"/>
    <w:rsid w:val="004E6BF8"/>
    <w:rsid w:val="004E7463"/>
    <w:rsid w:val="004F004D"/>
    <w:rsid w:val="004F0963"/>
    <w:rsid w:val="004F1750"/>
    <w:rsid w:val="004F1B8C"/>
    <w:rsid w:val="004F1C11"/>
    <w:rsid w:val="004F22DD"/>
    <w:rsid w:val="004F23B5"/>
    <w:rsid w:val="004F383B"/>
    <w:rsid w:val="004F5F89"/>
    <w:rsid w:val="004F6189"/>
    <w:rsid w:val="0050152F"/>
    <w:rsid w:val="0050328D"/>
    <w:rsid w:val="0050364B"/>
    <w:rsid w:val="005045EE"/>
    <w:rsid w:val="00504BEE"/>
    <w:rsid w:val="00504C42"/>
    <w:rsid w:val="00504C80"/>
    <w:rsid w:val="00505412"/>
    <w:rsid w:val="00505586"/>
    <w:rsid w:val="00507172"/>
    <w:rsid w:val="00507357"/>
    <w:rsid w:val="00511EB9"/>
    <w:rsid w:val="0051227F"/>
    <w:rsid w:val="00512422"/>
    <w:rsid w:val="00514B77"/>
    <w:rsid w:val="0051634D"/>
    <w:rsid w:val="005167CD"/>
    <w:rsid w:val="00517250"/>
    <w:rsid w:val="00517867"/>
    <w:rsid w:val="00517B01"/>
    <w:rsid w:val="0052009E"/>
    <w:rsid w:val="005200A5"/>
    <w:rsid w:val="0052074D"/>
    <w:rsid w:val="0052197F"/>
    <w:rsid w:val="0052281E"/>
    <w:rsid w:val="00523E35"/>
    <w:rsid w:val="005250C1"/>
    <w:rsid w:val="00525745"/>
    <w:rsid w:val="005267B5"/>
    <w:rsid w:val="00526815"/>
    <w:rsid w:val="00527753"/>
    <w:rsid w:val="0053234C"/>
    <w:rsid w:val="00532BFC"/>
    <w:rsid w:val="00533F18"/>
    <w:rsid w:val="00533F2C"/>
    <w:rsid w:val="00534AA2"/>
    <w:rsid w:val="005365E1"/>
    <w:rsid w:val="00536747"/>
    <w:rsid w:val="0054060D"/>
    <w:rsid w:val="0054197D"/>
    <w:rsid w:val="00541AFD"/>
    <w:rsid w:val="00541EBA"/>
    <w:rsid w:val="00542602"/>
    <w:rsid w:val="00543B75"/>
    <w:rsid w:val="00545B4D"/>
    <w:rsid w:val="00546049"/>
    <w:rsid w:val="00546506"/>
    <w:rsid w:val="00546660"/>
    <w:rsid w:val="00547117"/>
    <w:rsid w:val="00551D3A"/>
    <w:rsid w:val="00552C1B"/>
    <w:rsid w:val="00553922"/>
    <w:rsid w:val="00554A93"/>
    <w:rsid w:val="00554C9E"/>
    <w:rsid w:val="00554D76"/>
    <w:rsid w:val="00555A25"/>
    <w:rsid w:val="00556CDB"/>
    <w:rsid w:val="00557361"/>
    <w:rsid w:val="005618FE"/>
    <w:rsid w:val="00561E87"/>
    <w:rsid w:val="00562EE4"/>
    <w:rsid w:val="00563621"/>
    <w:rsid w:val="00563773"/>
    <w:rsid w:val="00563862"/>
    <w:rsid w:val="00565959"/>
    <w:rsid w:val="005664F9"/>
    <w:rsid w:val="005675DE"/>
    <w:rsid w:val="0056762C"/>
    <w:rsid w:val="0056783C"/>
    <w:rsid w:val="0057155D"/>
    <w:rsid w:val="005723D2"/>
    <w:rsid w:val="00573BE4"/>
    <w:rsid w:val="005740A3"/>
    <w:rsid w:val="005743B0"/>
    <w:rsid w:val="0057485C"/>
    <w:rsid w:val="00574902"/>
    <w:rsid w:val="00574DC6"/>
    <w:rsid w:val="00580EA7"/>
    <w:rsid w:val="00581C5A"/>
    <w:rsid w:val="00582776"/>
    <w:rsid w:val="00582FD3"/>
    <w:rsid w:val="00583A37"/>
    <w:rsid w:val="00583E66"/>
    <w:rsid w:val="00584091"/>
    <w:rsid w:val="0058496F"/>
    <w:rsid w:val="005858F2"/>
    <w:rsid w:val="0058618E"/>
    <w:rsid w:val="005869E4"/>
    <w:rsid w:val="00592BE9"/>
    <w:rsid w:val="00592DDF"/>
    <w:rsid w:val="00592EF6"/>
    <w:rsid w:val="005939DF"/>
    <w:rsid w:val="0059505F"/>
    <w:rsid w:val="005964B4"/>
    <w:rsid w:val="005A0F41"/>
    <w:rsid w:val="005A2B2B"/>
    <w:rsid w:val="005A3448"/>
    <w:rsid w:val="005A37CD"/>
    <w:rsid w:val="005A4290"/>
    <w:rsid w:val="005A68D8"/>
    <w:rsid w:val="005B0ED4"/>
    <w:rsid w:val="005B10C0"/>
    <w:rsid w:val="005B13E9"/>
    <w:rsid w:val="005B14D3"/>
    <w:rsid w:val="005B2727"/>
    <w:rsid w:val="005B293B"/>
    <w:rsid w:val="005B2B65"/>
    <w:rsid w:val="005B31E3"/>
    <w:rsid w:val="005B3CF3"/>
    <w:rsid w:val="005B3ED2"/>
    <w:rsid w:val="005B4487"/>
    <w:rsid w:val="005B45CC"/>
    <w:rsid w:val="005B55B7"/>
    <w:rsid w:val="005B55DD"/>
    <w:rsid w:val="005B653F"/>
    <w:rsid w:val="005C07B4"/>
    <w:rsid w:val="005C0BA6"/>
    <w:rsid w:val="005C17FD"/>
    <w:rsid w:val="005C1CFA"/>
    <w:rsid w:val="005C20C2"/>
    <w:rsid w:val="005C2671"/>
    <w:rsid w:val="005C422D"/>
    <w:rsid w:val="005C43ED"/>
    <w:rsid w:val="005C4D82"/>
    <w:rsid w:val="005C5F32"/>
    <w:rsid w:val="005C6B27"/>
    <w:rsid w:val="005C7F74"/>
    <w:rsid w:val="005D00B7"/>
    <w:rsid w:val="005D00D1"/>
    <w:rsid w:val="005D00E8"/>
    <w:rsid w:val="005D1FFD"/>
    <w:rsid w:val="005D22C1"/>
    <w:rsid w:val="005D2812"/>
    <w:rsid w:val="005D3174"/>
    <w:rsid w:val="005D3C88"/>
    <w:rsid w:val="005D4CB3"/>
    <w:rsid w:val="005D4DC5"/>
    <w:rsid w:val="005D6657"/>
    <w:rsid w:val="005D6B46"/>
    <w:rsid w:val="005D6D34"/>
    <w:rsid w:val="005D7660"/>
    <w:rsid w:val="005D7F72"/>
    <w:rsid w:val="005E03FC"/>
    <w:rsid w:val="005E1961"/>
    <w:rsid w:val="005E1A92"/>
    <w:rsid w:val="005E2C87"/>
    <w:rsid w:val="005E319F"/>
    <w:rsid w:val="005E3371"/>
    <w:rsid w:val="005E37B2"/>
    <w:rsid w:val="005E4095"/>
    <w:rsid w:val="005E4576"/>
    <w:rsid w:val="005E616A"/>
    <w:rsid w:val="005F04BA"/>
    <w:rsid w:val="005F0A82"/>
    <w:rsid w:val="005F13DE"/>
    <w:rsid w:val="005F23A7"/>
    <w:rsid w:val="005F295B"/>
    <w:rsid w:val="005F3F53"/>
    <w:rsid w:val="005F44F6"/>
    <w:rsid w:val="005F4DE7"/>
    <w:rsid w:val="005F5258"/>
    <w:rsid w:val="005F52C0"/>
    <w:rsid w:val="005F5AF7"/>
    <w:rsid w:val="005F5F82"/>
    <w:rsid w:val="005F64F7"/>
    <w:rsid w:val="005F690D"/>
    <w:rsid w:val="005F79E4"/>
    <w:rsid w:val="006006BA"/>
    <w:rsid w:val="00600C03"/>
    <w:rsid w:val="00602C52"/>
    <w:rsid w:val="006033C1"/>
    <w:rsid w:val="0060350B"/>
    <w:rsid w:val="00603ECF"/>
    <w:rsid w:val="00604306"/>
    <w:rsid w:val="00604C11"/>
    <w:rsid w:val="00605758"/>
    <w:rsid w:val="00605D07"/>
    <w:rsid w:val="006065D8"/>
    <w:rsid w:val="006066DD"/>
    <w:rsid w:val="00606AEC"/>
    <w:rsid w:val="006077E6"/>
    <w:rsid w:val="00607BE5"/>
    <w:rsid w:val="0061067C"/>
    <w:rsid w:val="00610E73"/>
    <w:rsid w:val="0061380D"/>
    <w:rsid w:val="00614556"/>
    <w:rsid w:val="006153B7"/>
    <w:rsid w:val="006218F4"/>
    <w:rsid w:val="0062300A"/>
    <w:rsid w:val="00623C78"/>
    <w:rsid w:val="006247CB"/>
    <w:rsid w:val="00625B52"/>
    <w:rsid w:val="00625CAE"/>
    <w:rsid w:val="00626297"/>
    <w:rsid w:val="006264AF"/>
    <w:rsid w:val="00627040"/>
    <w:rsid w:val="00627E6C"/>
    <w:rsid w:val="006305AF"/>
    <w:rsid w:val="00630689"/>
    <w:rsid w:val="0063069A"/>
    <w:rsid w:val="006312FE"/>
    <w:rsid w:val="006318C5"/>
    <w:rsid w:val="00631D27"/>
    <w:rsid w:val="00632174"/>
    <w:rsid w:val="00632945"/>
    <w:rsid w:val="00632A3B"/>
    <w:rsid w:val="00632CF8"/>
    <w:rsid w:val="006347DF"/>
    <w:rsid w:val="006352B7"/>
    <w:rsid w:val="00635976"/>
    <w:rsid w:val="00635A54"/>
    <w:rsid w:val="00637667"/>
    <w:rsid w:val="00637A70"/>
    <w:rsid w:val="00637C00"/>
    <w:rsid w:val="0064006B"/>
    <w:rsid w:val="00640308"/>
    <w:rsid w:val="00640358"/>
    <w:rsid w:val="00640891"/>
    <w:rsid w:val="00640AD0"/>
    <w:rsid w:val="00640BE9"/>
    <w:rsid w:val="0064199E"/>
    <w:rsid w:val="0064359F"/>
    <w:rsid w:val="00643D4D"/>
    <w:rsid w:val="006448A9"/>
    <w:rsid w:val="00645C40"/>
    <w:rsid w:val="00646523"/>
    <w:rsid w:val="00646665"/>
    <w:rsid w:val="006468E2"/>
    <w:rsid w:val="00646A8E"/>
    <w:rsid w:val="00647778"/>
    <w:rsid w:val="00647E2B"/>
    <w:rsid w:val="0065208B"/>
    <w:rsid w:val="00652A8D"/>
    <w:rsid w:val="00654A15"/>
    <w:rsid w:val="00660BCA"/>
    <w:rsid w:val="00661679"/>
    <w:rsid w:val="00661BE1"/>
    <w:rsid w:val="00661F30"/>
    <w:rsid w:val="0066221C"/>
    <w:rsid w:val="00662CF4"/>
    <w:rsid w:val="00663B11"/>
    <w:rsid w:val="00663D5A"/>
    <w:rsid w:val="00663E02"/>
    <w:rsid w:val="006642C7"/>
    <w:rsid w:val="00664E88"/>
    <w:rsid w:val="006670D3"/>
    <w:rsid w:val="00672695"/>
    <w:rsid w:val="0067286E"/>
    <w:rsid w:val="00673D6B"/>
    <w:rsid w:val="00675885"/>
    <w:rsid w:val="006766CA"/>
    <w:rsid w:val="00676E70"/>
    <w:rsid w:val="006777E4"/>
    <w:rsid w:val="00680A81"/>
    <w:rsid w:val="00680E7B"/>
    <w:rsid w:val="00681A2D"/>
    <w:rsid w:val="00681C31"/>
    <w:rsid w:val="00683F92"/>
    <w:rsid w:val="00686285"/>
    <w:rsid w:val="00686781"/>
    <w:rsid w:val="006876C2"/>
    <w:rsid w:val="00687A2C"/>
    <w:rsid w:val="00687D64"/>
    <w:rsid w:val="0069015F"/>
    <w:rsid w:val="006913BE"/>
    <w:rsid w:val="00691EF2"/>
    <w:rsid w:val="0069221A"/>
    <w:rsid w:val="00692401"/>
    <w:rsid w:val="006938E1"/>
    <w:rsid w:val="00694145"/>
    <w:rsid w:val="006954E5"/>
    <w:rsid w:val="006954F4"/>
    <w:rsid w:val="0069633B"/>
    <w:rsid w:val="006971BE"/>
    <w:rsid w:val="006A01D1"/>
    <w:rsid w:val="006A3D75"/>
    <w:rsid w:val="006A5ABF"/>
    <w:rsid w:val="006A5C61"/>
    <w:rsid w:val="006A6C68"/>
    <w:rsid w:val="006A768B"/>
    <w:rsid w:val="006B019A"/>
    <w:rsid w:val="006B1BC9"/>
    <w:rsid w:val="006B2B90"/>
    <w:rsid w:val="006B2D96"/>
    <w:rsid w:val="006B3D28"/>
    <w:rsid w:val="006B5DDE"/>
    <w:rsid w:val="006B5E54"/>
    <w:rsid w:val="006B6AE5"/>
    <w:rsid w:val="006B741E"/>
    <w:rsid w:val="006C0171"/>
    <w:rsid w:val="006C35CD"/>
    <w:rsid w:val="006C3AB9"/>
    <w:rsid w:val="006C3BAF"/>
    <w:rsid w:val="006C44DC"/>
    <w:rsid w:val="006C5E3E"/>
    <w:rsid w:val="006C7245"/>
    <w:rsid w:val="006C7A10"/>
    <w:rsid w:val="006D0840"/>
    <w:rsid w:val="006D132D"/>
    <w:rsid w:val="006D1DCB"/>
    <w:rsid w:val="006D209D"/>
    <w:rsid w:val="006D21D1"/>
    <w:rsid w:val="006D3EC3"/>
    <w:rsid w:val="006D465E"/>
    <w:rsid w:val="006D61D1"/>
    <w:rsid w:val="006D674B"/>
    <w:rsid w:val="006D6DF7"/>
    <w:rsid w:val="006D71F8"/>
    <w:rsid w:val="006D76A0"/>
    <w:rsid w:val="006D7AEC"/>
    <w:rsid w:val="006E010B"/>
    <w:rsid w:val="006E0C88"/>
    <w:rsid w:val="006E1B8F"/>
    <w:rsid w:val="006E26AD"/>
    <w:rsid w:val="006E2B42"/>
    <w:rsid w:val="006E4197"/>
    <w:rsid w:val="006E4F71"/>
    <w:rsid w:val="006E74B4"/>
    <w:rsid w:val="006F09CA"/>
    <w:rsid w:val="006F345C"/>
    <w:rsid w:val="00701D03"/>
    <w:rsid w:val="00701FB0"/>
    <w:rsid w:val="00702827"/>
    <w:rsid w:val="0070319D"/>
    <w:rsid w:val="00703A4B"/>
    <w:rsid w:val="00704E2D"/>
    <w:rsid w:val="00706B71"/>
    <w:rsid w:val="00706F01"/>
    <w:rsid w:val="00706FE3"/>
    <w:rsid w:val="00707F5C"/>
    <w:rsid w:val="007114FE"/>
    <w:rsid w:val="007118AC"/>
    <w:rsid w:val="00711A51"/>
    <w:rsid w:val="007131A6"/>
    <w:rsid w:val="007133F1"/>
    <w:rsid w:val="00713977"/>
    <w:rsid w:val="00714813"/>
    <w:rsid w:val="00715BDA"/>
    <w:rsid w:val="0071634C"/>
    <w:rsid w:val="00716503"/>
    <w:rsid w:val="00716C5B"/>
    <w:rsid w:val="00716C8B"/>
    <w:rsid w:val="00716D30"/>
    <w:rsid w:val="00716ED3"/>
    <w:rsid w:val="00717F9A"/>
    <w:rsid w:val="0072028D"/>
    <w:rsid w:val="007208B9"/>
    <w:rsid w:val="00721113"/>
    <w:rsid w:val="00721816"/>
    <w:rsid w:val="00721FD8"/>
    <w:rsid w:val="00723336"/>
    <w:rsid w:val="00723AFC"/>
    <w:rsid w:val="007240AE"/>
    <w:rsid w:val="00724809"/>
    <w:rsid w:val="007264AE"/>
    <w:rsid w:val="00730023"/>
    <w:rsid w:val="00732053"/>
    <w:rsid w:val="0073249A"/>
    <w:rsid w:val="00732823"/>
    <w:rsid w:val="00732CE5"/>
    <w:rsid w:val="00733EA4"/>
    <w:rsid w:val="00734A04"/>
    <w:rsid w:val="00734B85"/>
    <w:rsid w:val="00735E16"/>
    <w:rsid w:val="00736B3C"/>
    <w:rsid w:val="00736FA1"/>
    <w:rsid w:val="00737986"/>
    <w:rsid w:val="007405F0"/>
    <w:rsid w:val="007415CC"/>
    <w:rsid w:val="00741DF3"/>
    <w:rsid w:val="007431CC"/>
    <w:rsid w:val="007434D4"/>
    <w:rsid w:val="007446BB"/>
    <w:rsid w:val="007455BF"/>
    <w:rsid w:val="007459DC"/>
    <w:rsid w:val="00746BDF"/>
    <w:rsid w:val="00746EA7"/>
    <w:rsid w:val="007470A7"/>
    <w:rsid w:val="00747C5D"/>
    <w:rsid w:val="00747EDC"/>
    <w:rsid w:val="00750705"/>
    <w:rsid w:val="007508D8"/>
    <w:rsid w:val="00750CA9"/>
    <w:rsid w:val="007517E5"/>
    <w:rsid w:val="00752347"/>
    <w:rsid w:val="00753031"/>
    <w:rsid w:val="00754B6C"/>
    <w:rsid w:val="007558BC"/>
    <w:rsid w:val="007561BB"/>
    <w:rsid w:val="00756D8B"/>
    <w:rsid w:val="00756DCE"/>
    <w:rsid w:val="007602EC"/>
    <w:rsid w:val="0076048F"/>
    <w:rsid w:val="007604FE"/>
    <w:rsid w:val="00760908"/>
    <w:rsid w:val="00761472"/>
    <w:rsid w:val="00762263"/>
    <w:rsid w:val="0076351B"/>
    <w:rsid w:val="007639E1"/>
    <w:rsid w:val="00763EAC"/>
    <w:rsid w:val="00764AF5"/>
    <w:rsid w:val="00766083"/>
    <w:rsid w:val="007662D8"/>
    <w:rsid w:val="0076788B"/>
    <w:rsid w:val="0076795E"/>
    <w:rsid w:val="00767CFF"/>
    <w:rsid w:val="00767E22"/>
    <w:rsid w:val="0077023F"/>
    <w:rsid w:val="00770355"/>
    <w:rsid w:val="00770483"/>
    <w:rsid w:val="007709F0"/>
    <w:rsid w:val="00770E17"/>
    <w:rsid w:val="007711B5"/>
    <w:rsid w:val="00772659"/>
    <w:rsid w:val="00773650"/>
    <w:rsid w:val="00773A0F"/>
    <w:rsid w:val="0077452C"/>
    <w:rsid w:val="007766A2"/>
    <w:rsid w:val="0077675C"/>
    <w:rsid w:val="007767FC"/>
    <w:rsid w:val="00777269"/>
    <w:rsid w:val="007779E5"/>
    <w:rsid w:val="00781478"/>
    <w:rsid w:val="007828D7"/>
    <w:rsid w:val="0078557A"/>
    <w:rsid w:val="00785795"/>
    <w:rsid w:val="00786C1D"/>
    <w:rsid w:val="00786D38"/>
    <w:rsid w:val="007901FA"/>
    <w:rsid w:val="00791686"/>
    <w:rsid w:val="00792293"/>
    <w:rsid w:val="00793295"/>
    <w:rsid w:val="00793922"/>
    <w:rsid w:val="007949DC"/>
    <w:rsid w:val="007954CE"/>
    <w:rsid w:val="007957A8"/>
    <w:rsid w:val="00795AA0"/>
    <w:rsid w:val="0079665B"/>
    <w:rsid w:val="0079702D"/>
    <w:rsid w:val="007974B6"/>
    <w:rsid w:val="007978F3"/>
    <w:rsid w:val="00797F8E"/>
    <w:rsid w:val="007A0F7A"/>
    <w:rsid w:val="007A1A06"/>
    <w:rsid w:val="007A1F9B"/>
    <w:rsid w:val="007A25CA"/>
    <w:rsid w:val="007A2C37"/>
    <w:rsid w:val="007A3097"/>
    <w:rsid w:val="007A32B0"/>
    <w:rsid w:val="007A476A"/>
    <w:rsid w:val="007A5D90"/>
    <w:rsid w:val="007A62DE"/>
    <w:rsid w:val="007A6C3E"/>
    <w:rsid w:val="007B0FD6"/>
    <w:rsid w:val="007B11B5"/>
    <w:rsid w:val="007B1954"/>
    <w:rsid w:val="007B209F"/>
    <w:rsid w:val="007B382F"/>
    <w:rsid w:val="007B4226"/>
    <w:rsid w:val="007B4AA5"/>
    <w:rsid w:val="007B4B89"/>
    <w:rsid w:val="007B4D4E"/>
    <w:rsid w:val="007B5AF9"/>
    <w:rsid w:val="007B68C9"/>
    <w:rsid w:val="007B769C"/>
    <w:rsid w:val="007B7EDE"/>
    <w:rsid w:val="007C05BE"/>
    <w:rsid w:val="007C0BB4"/>
    <w:rsid w:val="007C1191"/>
    <w:rsid w:val="007C24E5"/>
    <w:rsid w:val="007C350C"/>
    <w:rsid w:val="007C7471"/>
    <w:rsid w:val="007C7F6B"/>
    <w:rsid w:val="007D1EC6"/>
    <w:rsid w:val="007D3399"/>
    <w:rsid w:val="007D41C1"/>
    <w:rsid w:val="007D4718"/>
    <w:rsid w:val="007D4930"/>
    <w:rsid w:val="007D4A13"/>
    <w:rsid w:val="007D4A38"/>
    <w:rsid w:val="007D4A3F"/>
    <w:rsid w:val="007D54AE"/>
    <w:rsid w:val="007D5621"/>
    <w:rsid w:val="007D6278"/>
    <w:rsid w:val="007E02D6"/>
    <w:rsid w:val="007E054C"/>
    <w:rsid w:val="007E05E2"/>
    <w:rsid w:val="007E0BA8"/>
    <w:rsid w:val="007E2274"/>
    <w:rsid w:val="007E43E4"/>
    <w:rsid w:val="007E4559"/>
    <w:rsid w:val="007E4A2A"/>
    <w:rsid w:val="007E4F32"/>
    <w:rsid w:val="007E5535"/>
    <w:rsid w:val="007E5FF2"/>
    <w:rsid w:val="007E6095"/>
    <w:rsid w:val="007E6115"/>
    <w:rsid w:val="007E6175"/>
    <w:rsid w:val="007E70BA"/>
    <w:rsid w:val="007E7A31"/>
    <w:rsid w:val="007F060E"/>
    <w:rsid w:val="007F0CC2"/>
    <w:rsid w:val="007F264B"/>
    <w:rsid w:val="007F33BF"/>
    <w:rsid w:val="007F376F"/>
    <w:rsid w:val="007F3874"/>
    <w:rsid w:val="007F3BEF"/>
    <w:rsid w:val="007F4153"/>
    <w:rsid w:val="007F4609"/>
    <w:rsid w:val="007F4B9E"/>
    <w:rsid w:val="007F5C59"/>
    <w:rsid w:val="007F6C64"/>
    <w:rsid w:val="008004A3"/>
    <w:rsid w:val="008005F1"/>
    <w:rsid w:val="00801596"/>
    <w:rsid w:val="00801E17"/>
    <w:rsid w:val="008027E6"/>
    <w:rsid w:val="00803326"/>
    <w:rsid w:val="008041BE"/>
    <w:rsid w:val="00804534"/>
    <w:rsid w:val="00805A6C"/>
    <w:rsid w:val="00806EBA"/>
    <w:rsid w:val="0080718F"/>
    <w:rsid w:val="0080742C"/>
    <w:rsid w:val="008074E8"/>
    <w:rsid w:val="0080793D"/>
    <w:rsid w:val="00807E74"/>
    <w:rsid w:val="008105AB"/>
    <w:rsid w:val="0081073F"/>
    <w:rsid w:val="008132B2"/>
    <w:rsid w:val="0081451B"/>
    <w:rsid w:val="00814C09"/>
    <w:rsid w:val="008151C6"/>
    <w:rsid w:val="008159DD"/>
    <w:rsid w:val="00815DA5"/>
    <w:rsid w:val="008168ED"/>
    <w:rsid w:val="00821D7C"/>
    <w:rsid w:val="008225A7"/>
    <w:rsid w:val="008227FB"/>
    <w:rsid w:val="00823184"/>
    <w:rsid w:val="00823377"/>
    <w:rsid w:val="0082371B"/>
    <w:rsid w:val="00824361"/>
    <w:rsid w:val="008243CF"/>
    <w:rsid w:val="00825665"/>
    <w:rsid w:val="00826156"/>
    <w:rsid w:val="008279F3"/>
    <w:rsid w:val="0083242D"/>
    <w:rsid w:val="00835172"/>
    <w:rsid w:val="00835B70"/>
    <w:rsid w:val="008360F1"/>
    <w:rsid w:val="008364FE"/>
    <w:rsid w:val="00837B92"/>
    <w:rsid w:val="00837D81"/>
    <w:rsid w:val="00840171"/>
    <w:rsid w:val="00840DA7"/>
    <w:rsid w:val="00844541"/>
    <w:rsid w:val="0084458B"/>
    <w:rsid w:val="00844D7C"/>
    <w:rsid w:val="00846E7F"/>
    <w:rsid w:val="0084767C"/>
    <w:rsid w:val="0085002D"/>
    <w:rsid w:val="00850AD9"/>
    <w:rsid w:val="00853CA4"/>
    <w:rsid w:val="008546EA"/>
    <w:rsid w:val="00855E68"/>
    <w:rsid w:val="00856881"/>
    <w:rsid w:val="0086061A"/>
    <w:rsid w:val="00861677"/>
    <w:rsid w:val="00863677"/>
    <w:rsid w:val="00863EEE"/>
    <w:rsid w:val="008641C7"/>
    <w:rsid w:val="0086474A"/>
    <w:rsid w:val="00864A2D"/>
    <w:rsid w:val="00864A90"/>
    <w:rsid w:val="00864CE9"/>
    <w:rsid w:val="008663D7"/>
    <w:rsid w:val="00866991"/>
    <w:rsid w:val="00867D54"/>
    <w:rsid w:val="008700F9"/>
    <w:rsid w:val="00870F15"/>
    <w:rsid w:val="00871924"/>
    <w:rsid w:val="00871CEA"/>
    <w:rsid w:val="008736DF"/>
    <w:rsid w:val="0087462A"/>
    <w:rsid w:val="00874AF3"/>
    <w:rsid w:val="008754E1"/>
    <w:rsid w:val="00876378"/>
    <w:rsid w:val="008767C6"/>
    <w:rsid w:val="00876896"/>
    <w:rsid w:val="00876E47"/>
    <w:rsid w:val="0087796F"/>
    <w:rsid w:val="008801E3"/>
    <w:rsid w:val="008801F9"/>
    <w:rsid w:val="008806F2"/>
    <w:rsid w:val="00882BF5"/>
    <w:rsid w:val="00883685"/>
    <w:rsid w:val="00883D42"/>
    <w:rsid w:val="00884998"/>
    <w:rsid w:val="0088567A"/>
    <w:rsid w:val="00887163"/>
    <w:rsid w:val="0088721F"/>
    <w:rsid w:val="00887242"/>
    <w:rsid w:val="00887445"/>
    <w:rsid w:val="008875F1"/>
    <w:rsid w:val="00891067"/>
    <w:rsid w:val="00891405"/>
    <w:rsid w:val="00892AFA"/>
    <w:rsid w:val="008931D4"/>
    <w:rsid w:val="00893621"/>
    <w:rsid w:val="008942A8"/>
    <w:rsid w:val="008948D3"/>
    <w:rsid w:val="00895777"/>
    <w:rsid w:val="0089586C"/>
    <w:rsid w:val="00895975"/>
    <w:rsid w:val="008959C6"/>
    <w:rsid w:val="00895E54"/>
    <w:rsid w:val="00896224"/>
    <w:rsid w:val="008A0B4A"/>
    <w:rsid w:val="008A15DC"/>
    <w:rsid w:val="008A4447"/>
    <w:rsid w:val="008A512A"/>
    <w:rsid w:val="008A531A"/>
    <w:rsid w:val="008A66DF"/>
    <w:rsid w:val="008A7C40"/>
    <w:rsid w:val="008B00AD"/>
    <w:rsid w:val="008B04E1"/>
    <w:rsid w:val="008B12DD"/>
    <w:rsid w:val="008B18B4"/>
    <w:rsid w:val="008B1A48"/>
    <w:rsid w:val="008B1F59"/>
    <w:rsid w:val="008B2530"/>
    <w:rsid w:val="008B2BBE"/>
    <w:rsid w:val="008B3C10"/>
    <w:rsid w:val="008B3E70"/>
    <w:rsid w:val="008B418C"/>
    <w:rsid w:val="008B5A9A"/>
    <w:rsid w:val="008B5B8E"/>
    <w:rsid w:val="008B5E37"/>
    <w:rsid w:val="008B6D28"/>
    <w:rsid w:val="008B6F92"/>
    <w:rsid w:val="008C06A6"/>
    <w:rsid w:val="008C1899"/>
    <w:rsid w:val="008C1F51"/>
    <w:rsid w:val="008C2BE7"/>
    <w:rsid w:val="008C425B"/>
    <w:rsid w:val="008C5140"/>
    <w:rsid w:val="008C51B6"/>
    <w:rsid w:val="008C56DD"/>
    <w:rsid w:val="008C5BFA"/>
    <w:rsid w:val="008C601C"/>
    <w:rsid w:val="008C6B51"/>
    <w:rsid w:val="008C7FC9"/>
    <w:rsid w:val="008D06E9"/>
    <w:rsid w:val="008D14A0"/>
    <w:rsid w:val="008D21CB"/>
    <w:rsid w:val="008D264B"/>
    <w:rsid w:val="008D3F54"/>
    <w:rsid w:val="008D4CAA"/>
    <w:rsid w:val="008D585B"/>
    <w:rsid w:val="008D5B83"/>
    <w:rsid w:val="008D5D3D"/>
    <w:rsid w:val="008D771B"/>
    <w:rsid w:val="008D778F"/>
    <w:rsid w:val="008E03CB"/>
    <w:rsid w:val="008E0746"/>
    <w:rsid w:val="008E16F0"/>
    <w:rsid w:val="008E1FB5"/>
    <w:rsid w:val="008E2ACD"/>
    <w:rsid w:val="008E2E1D"/>
    <w:rsid w:val="008E2EC6"/>
    <w:rsid w:val="008E3A6A"/>
    <w:rsid w:val="008E56A4"/>
    <w:rsid w:val="008E684E"/>
    <w:rsid w:val="008E6B8F"/>
    <w:rsid w:val="008E6BAB"/>
    <w:rsid w:val="008E712A"/>
    <w:rsid w:val="008F16ED"/>
    <w:rsid w:val="008F1B01"/>
    <w:rsid w:val="008F239C"/>
    <w:rsid w:val="008F2C70"/>
    <w:rsid w:val="008F2D4E"/>
    <w:rsid w:val="008F2DE0"/>
    <w:rsid w:val="008F34EB"/>
    <w:rsid w:val="008F34F9"/>
    <w:rsid w:val="008F363F"/>
    <w:rsid w:val="008F3F81"/>
    <w:rsid w:val="008F41CF"/>
    <w:rsid w:val="008F4B88"/>
    <w:rsid w:val="008F4EF8"/>
    <w:rsid w:val="008F57AE"/>
    <w:rsid w:val="008F6062"/>
    <w:rsid w:val="008F635D"/>
    <w:rsid w:val="00901078"/>
    <w:rsid w:val="00901624"/>
    <w:rsid w:val="00901BD3"/>
    <w:rsid w:val="009021C5"/>
    <w:rsid w:val="00902C5E"/>
    <w:rsid w:val="00902F3B"/>
    <w:rsid w:val="00903B9C"/>
    <w:rsid w:val="00903EB3"/>
    <w:rsid w:val="0090765B"/>
    <w:rsid w:val="00907C40"/>
    <w:rsid w:val="00910293"/>
    <w:rsid w:val="009104B7"/>
    <w:rsid w:val="009105BF"/>
    <w:rsid w:val="0091062C"/>
    <w:rsid w:val="009109C7"/>
    <w:rsid w:val="00911A92"/>
    <w:rsid w:val="00912AB3"/>
    <w:rsid w:val="0091318C"/>
    <w:rsid w:val="00913ECF"/>
    <w:rsid w:val="00914731"/>
    <w:rsid w:val="009147BE"/>
    <w:rsid w:val="009150B6"/>
    <w:rsid w:val="00915496"/>
    <w:rsid w:val="00915727"/>
    <w:rsid w:val="00916397"/>
    <w:rsid w:val="0091702D"/>
    <w:rsid w:val="00917495"/>
    <w:rsid w:val="0091785F"/>
    <w:rsid w:val="00917A62"/>
    <w:rsid w:val="0092003B"/>
    <w:rsid w:val="00920C93"/>
    <w:rsid w:val="00921861"/>
    <w:rsid w:val="0092253F"/>
    <w:rsid w:val="009229B1"/>
    <w:rsid w:val="00923539"/>
    <w:rsid w:val="009236F6"/>
    <w:rsid w:val="00924789"/>
    <w:rsid w:val="00925651"/>
    <w:rsid w:val="00925947"/>
    <w:rsid w:val="009259F5"/>
    <w:rsid w:val="00926C66"/>
    <w:rsid w:val="00927529"/>
    <w:rsid w:val="00927AA3"/>
    <w:rsid w:val="0093013C"/>
    <w:rsid w:val="009302EB"/>
    <w:rsid w:val="009305BD"/>
    <w:rsid w:val="009307DF"/>
    <w:rsid w:val="009313F8"/>
    <w:rsid w:val="00932ED2"/>
    <w:rsid w:val="00932EE0"/>
    <w:rsid w:val="0093452D"/>
    <w:rsid w:val="009348DF"/>
    <w:rsid w:val="00934C57"/>
    <w:rsid w:val="00934D27"/>
    <w:rsid w:val="00934F02"/>
    <w:rsid w:val="00934FC3"/>
    <w:rsid w:val="00935BC7"/>
    <w:rsid w:val="00935C4D"/>
    <w:rsid w:val="00935EC5"/>
    <w:rsid w:val="00936300"/>
    <w:rsid w:val="009363A7"/>
    <w:rsid w:val="009366F9"/>
    <w:rsid w:val="0093689D"/>
    <w:rsid w:val="00937DC4"/>
    <w:rsid w:val="0094062D"/>
    <w:rsid w:val="00941704"/>
    <w:rsid w:val="00942C5A"/>
    <w:rsid w:val="00943E10"/>
    <w:rsid w:val="0094460F"/>
    <w:rsid w:val="00944B06"/>
    <w:rsid w:val="00944C6D"/>
    <w:rsid w:val="0094590D"/>
    <w:rsid w:val="00945D52"/>
    <w:rsid w:val="009470C3"/>
    <w:rsid w:val="0095240C"/>
    <w:rsid w:val="00952CB4"/>
    <w:rsid w:val="0095388E"/>
    <w:rsid w:val="00953DBA"/>
    <w:rsid w:val="009545CB"/>
    <w:rsid w:val="00954678"/>
    <w:rsid w:val="00955F10"/>
    <w:rsid w:val="0096159E"/>
    <w:rsid w:val="00962112"/>
    <w:rsid w:val="00962B1E"/>
    <w:rsid w:val="00964DAC"/>
    <w:rsid w:val="0096677E"/>
    <w:rsid w:val="00967E54"/>
    <w:rsid w:val="00971172"/>
    <w:rsid w:val="00972189"/>
    <w:rsid w:val="0097270C"/>
    <w:rsid w:val="00972EF4"/>
    <w:rsid w:val="0097340C"/>
    <w:rsid w:val="00974E81"/>
    <w:rsid w:val="00974FA0"/>
    <w:rsid w:val="0097546E"/>
    <w:rsid w:val="0097666E"/>
    <w:rsid w:val="00977806"/>
    <w:rsid w:val="00980512"/>
    <w:rsid w:val="0098060C"/>
    <w:rsid w:val="009810B4"/>
    <w:rsid w:val="00981FC6"/>
    <w:rsid w:val="00984CAF"/>
    <w:rsid w:val="0098633C"/>
    <w:rsid w:val="00986FE3"/>
    <w:rsid w:val="00991254"/>
    <w:rsid w:val="00991595"/>
    <w:rsid w:val="00994091"/>
    <w:rsid w:val="00994839"/>
    <w:rsid w:val="00995652"/>
    <w:rsid w:val="00995B1C"/>
    <w:rsid w:val="009972FD"/>
    <w:rsid w:val="00997699"/>
    <w:rsid w:val="00997CC6"/>
    <w:rsid w:val="009A0235"/>
    <w:rsid w:val="009A07B2"/>
    <w:rsid w:val="009A239F"/>
    <w:rsid w:val="009A39FB"/>
    <w:rsid w:val="009A478A"/>
    <w:rsid w:val="009A4FFD"/>
    <w:rsid w:val="009A5048"/>
    <w:rsid w:val="009A513E"/>
    <w:rsid w:val="009A6607"/>
    <w:rsid w:val="009A6D97"/>
    <w:rsid w:val="009A79C7"/>
    <w:rsid w:val="009A7F91"/>
    <w:rsid w:val="009B09F0"/>
    <w:rsid w:val="009B0DE8"/>
    <w:rsid w:val="009B1C04"/>
    <w:rsid w:val="009B1EA2"/>
    <w:rsid w:val="009B21DA"/>
    <w:rsid w:val="009B2594"/>
    <w:rsid w:val="009B29ED"/>
    <w:rsid w:val="009B4999"/>
    <w:rsid w:val="009B4D92"/>
    <w:rsid w:val="009B50B1"/>
    <w:rsid w:val="009B5787"/>
    <w:rsid w:val="009B77A1"/>
    <w:rsid w:val="009B78F8"/>
    <w:rsid w:val="009B7936"/>
    <w:rsid w:val="009C0176"/>
    <w:rsid w:val="009C0AFB"/>
    <w:rsid w:val="009C1B9C"/>
    <w:rsid w:val="009C25BF"/>
    <w:rsid w:val="009C2C86"/>
    <w:rsid w:val="009C33CB"/>
    <w:rsid w:val="009C3443"/>
    <w:rsid w:val="009C4A1F"/>
    <w:rsid w:val="009C5FDD"/>
    <w:rsid w:val="009C6543"/>
    <w:rsid w:val="009C65BE"/>
    <w:rsid w:val="009C6AB8"/>
    <w:rsid w:val="009C7114"/>
    <w:rsid w:val="009D00EF"/>
    <w:rsid w:val="009D12F0"/>
    <w:rsid w:val="009D19B8"/>
    <w:rsid w:val="009D1EBF"/>
    <w:rsid w:val="009D2137"/>
    <w:rsid w:val="009D2314"/>
    <w:rsid w:val="009D258F"/>
    <w:rsid w:val="009D27BD"/>
    <w:rsid w:val="009D2C15"/>
    <w:rsid w:val="009D2F71"/>
    <w:rsid w:val="009D3FFA"/>
    <w:rsid w:val="009D4E81"/>
    <w:rsid w:val="009D4F61"/>
    <w:rsid w:val="009D537C"/>
    <w:rsid w:val="009D56E2"/>
    <w:rsid w:val="009D5B87"/>
    <w:rsid w:val="009D5E5D"/>
    <w:rsid w:val="009D64D9"/>
    <w:rsid w:val="009D6BB9"/>
    <w:rsid w:val="009D773A"/>
    <w:rsid w:val="009D7A76"/>
    <w:rsid w:val="009D7BBF"/>
    <w:rsid w:val="009E13AA"/>
    <w:rsid w:val="009E229B"/>
    <w:rsid w:val="009E244B"/>
    <w:rsid w:val="009E27C4"/>
    <w:rsid w:val="009E2B1F"/>
    <w:rsid w:val="009E3957"/>
    <w:rsid w:val="009E3B27"/>
    <w:rsid w:val="009E5AD7"/>
    <w:rsid w:val="009E5CF0"/>
    <w:rsid w:val="009F071E"/>
    <w:rsid w:val="009F073D"/>
    <w:rsid w:val="009F10DA"/>
    <w:rsid w:val="009F1123"/>
    <w:rsid w:val="009F2B75"/>
    <w:rsid w:val="009F3F19"/>
    <w:rsid w:val="009F4F07"/>
    <w:rsid w:val="009F5E14"/>
    <w:rsid w:val="009F7074"/>
    <w:rsid w:val="009F7217"/>
    <w:rsid w:val="009F798F"/>
    <w:rsid w:val="00A00383"/>
    <w:rsid w:val="00A008E4"/>
    <w:rsid w:val="00A01652"/>
    <w:rsid w:val="00A01692"/>
    <w:rsid w:val="00A03287"/>
    <w:rsid w:val="00A03749"/>
    <w:rsid w:val="00A04C34"/>
    <w:rsid w:val="00A0688F"/>
    <w:rsid w:val="00A06F50"/>
    <w:rsid w:val="00A11035"/>
    <w:rsid w:val="00A115B7"/>
    <w:rsid w:val="00A11E9B"/>
    <w:rsid w:val="00A1209A"/>
    <w:rsid w:val="00A146F9"/>
    <w:rsid w:val="00A14911"/>
    <w:rsid w:val="00A14C1A"/>
    <w:rsid w:val="00A14E32"/>
    <w:rsid w:val="00A15261"/>
    <w:rsid w:val="00A207B0"/>
    <w:rsid w:val="00A208CE"/>
    <w:rsid w:val="00A21453"/>
    <w:rsid w:val="00A21732"/>
    <w:rsid w:val="00A22030"/>
    <w:rsid w:val="00A23BFA"/>
    <w:rsid w:val="00A24964"/>
    <w:rsid w:val="00A24A28"/>
    <w:rsid w:val="00A24B94"/>
    <w:rsid w:val="00A25A56"/>
    <w:rsid w:val="00A266E9"/>
    <w:rsid w:val="00A26CD6"/>
    <w:rsid w:val="00A275D8"/>
    <w:rsid w:val="00A30DF5"/>
    <w:rsid w:val="00A3221D"/>
    <w:rsid w:val="00A33000"/>
    <w:rsid w:val="00A3317B"/>
    <w:rsid w:val="00A33480"/>
    <w:rsid w:val="00A33B76"/>
    <w:rsid w:val="00A34693"/>
    <w:rsid w:val="00A3490F"/>
    <w:rsid w:val="00A3580C"/>
    <w:rsid w:val="00A3628B"/>
    <w:rsid w:val="00A37EF5"/>
    <w:rsid w:val="00A40071"/>
    <w:rsid w:val="00A421DF"/>
    <w:rsid w:val="00A425AC"/>
    <w:rsid w:val="00A42DD4"/>
    <w:rsid w:val="00A42E72"/>
    <w:rsid w:val="00A43A92"/>
    <w:rsid w:val="00A44390"/>
    <w:rsid w:val="00A449A7"/>
    <w:rsid w:val="00A45355"/>
    <w:rsid w:val="00A45599"/>
    <w:rsid w:val="00A455E9"/>
    <w:rsid w:val="00A474AC"/>
    <w:rsid w:val="00A503C1"/>
    <w:rsid w:val="00A50F32"/>
    <w:rsid w:val="00A5182B"/>
    <w:rsid w:val="00A519D1"/>
    <w:rsid w:val="00A51D68"/>
    <w:rsid w:val="00A522F0"/>
    <w:rsid w:val="00A5244A"/>
    <w:rsid w:val="00A52EA8"/>
    <w:rsid w:val="00A53161"/>
    <w:rsid w:val="00A5506F"/>
    <w:rsid w:val="00A56F51"/>
    <w:rsid w:val="00A60D5D"/>
    <w:rsid w:val="00A615FB"/>
    <w:rsid w:val="00A620F9"/>
    <w:rsid w:val="00A63E01"/>
    <w:rsid w:val="00A643BC"/>
    <w:rsid w:val="00A65AF6"/>
    <w:rsid w:val="00A66DCA"/>
    <w:rsid w:val="00A700C6"/>
    <w:rsid w:val="00A70418"/>
    <w:rsid w:val="00A70DEE"/>
    <w:rsid w:val="00A7101C"/>
    <w:rsid w:val="00A71884"/>
    <w:rsid w:val="00A71FD7"/>
    <w:rsid w:val="00A72AA9"/>
    <w:rsid w:val="00A7310C"/>
    <w:rsid w:val="00A73A1C"/>
    <w:rsid w:val="00A74300"/>
    <w:rsid w:val="00A753A2"/>
    <w:rsid w:val="00A75553"/>
    <w:rsid w:val="00A763C7"/>
    <w:rsid w:val="00A805D3"/>
    <w:rsid w:val="00A809DA"/>
    <w:rsid w:val="00A81823"/>
    <w:rsid w:val="00A81AF7"/>
    <w:rsid w:val="00A82923"/>
    <w:rsid w:val="00A8504C"/>
    <w:rsid w:val="00A864C2"/>
    <w:rsid w:val="00A906D8"/>
    <w:rsid w:val="00A91021"/>
    <w:rsid w:val="00A915B1"/>
    <w:rsid w:val="00A91A73"/>
    <w:rsid w:val="00A93425"/>
    <w:rsid w:val="00A935D4"/>
    <w:rsid w:val="00A95CB7"/>
    <w:rsid w:val="00A95F9A"/>
    <w:rsid w:val="00A96502"/>
    <w:rsid w:val="00A96641"/>
    <w:rsid w:val="00A97DB5"/>
    <w:rsid w:val="00AA012A"/>
    <w:rsid w:val="00AA030A"/>
    <w:rsid w:val="00AA06F6"/>
    <w:rsid w:val="00AA1828"/>
    <w:rsid w:val="00AA1892"/>
    <w:rsid w:val="00AA1BB2"/>
    <w:rsid w:val="00AA27DC"/>
    <w:rsid w:val="00AA291B"/>
    <w:rsid w:val="00AA317E"/>
    <w:rsid w:val="00AA5B79"/>
    <w:rsid w:val="00AA5DAE"/>
    <w:rsid w:val="00AA79DA"/>
    <w:rsid w:val="00AA7D95"/>
    <w:rsid w:val="00AB1293"/>
    <w:rsid w:val="00AB244F"/>
    <w:rsid w:val="00AB26F2"/>
    <w:rsid w:val="00AB2C68"/>
    <w:rsid w:val="00AB3391"/>
    <w:rsid w:val="00AB3E9D"/>
    <w:rsid w:val="00AB43EF"/>
    <w:rsid w:val="00AB509C"/>
    <w:rsid w:val="00AB5F3A"/>
    <w:rsid w:val="00AB61C2"/>
    <w:rsid w:val="00AB6407"/>
    <w:rsid w:val="00AB6805"/>
    <w:rsid w:val="00AB6EAD"/>
    <w:rsid w:val="00AB6F3C"/>
    <w:rsid w:val="00AC041B"/>
    <w:rsid w:val="00AC09F4"/>
    <w:rsid w:val="00AC0A28"/>
    <w:rsid w:val="00AC1082"/>
    <w:rsid w:val="00AC189A"/>
    <w:rsid w:val="00AC1BC0"/>
    <w:rsid w:val="00AC21DD"/>
    <w:rsid w:val="00AC2B75"/>
    <w:rsid w:val="00AC36ED"/>
    <w:rsid w:val="00AC39AB"/>
    <w:rsid w:val="00AC3C97"/>
    <w:rsid w:val="00AC5B9F"/>
    <w:rsid w:val="00AC5CA4"/>
    <w:rsid w:val="00AC5E17"/>
    <w:rsid w:val="00AC7B40"/>
    <w:rsid w:val="00AD00DF"/>
    <w:rsid w:val="00AD1527"/>
    <w:rsid w:val="00AD3F60"/>
    <w:rsid w:val="00AD746D"/>
    <w:rsid w:val="00AE0503"/>
    <w:rsid w:val="00AE0C74"/>
    <w:rsid w:val="00AE192A"/>
    <w:rsid w:val="00AE207A"/>
    <w:rsid w:val="00AE4683"/>
    <w:rsid w:val="00AE4A7B"/>
    <w:rsid w:val="00AE521D"/>
    <w:rsid w:val="00AE5412"/>
    <w:rsid w:val="00AE6008"/>
    <w:rsid w:val="00AE61BC"/>
    <w:rsid w:val="00AE6F4C"/>
    <w:rsid w:val="00AE78DC"/>
    <w:rsid w:val="00AE7953"/>
    <w:rsid w:val="00AE7CD9"/>
    <w:rsid w:val="00AF1ABB"/>
    <w:rsid w:val="00AF24C8"/>
    <w:rsid w:val="00AF25D8"/>
    <w:rsid w:val="00AF2A82"/>
    <w:rsid w:val="00AF30A0"/>
    <w:rsid w:val="00AF39A5"/>
    <w:rsid w:val="00AF5155"/>
    <w:rsid w:val="00AF564C"/>
    <w:rsid w:val="00AF5EE3"/>
    <w:rsid w:val="00AF75A5"/>
    <w:rsid w:val="00AF7C53"/>
    <w:rsid w:val="00AF7E3F"/>
    <w:rsid w:val="00B00491"/>
    <w:rsid w:val="00B05BCF"/>
    <w:rsid w:val="00B05E1B"/>
    <w:rsid w:val="00B0702D"/>
    <w:rsid w:val="00B077D5"/>
    <w:rsid w:val="00B07C2E"/>
    <w:rsid w:val="00B10798"/>
    <w:rsid w:val="00B10E24"/>
    <w:rsid w:val="00B1196F"/>
    <w:rsid w:val="00B124FC"/>
    <w:rsid w:val="00B12C1D"/>
    <w:rsid w:val="00B13C68"/>
    <w:rsid w:val="00B14B69"/>
    <w:rsid w:val="00B14D3E"/>
    <w:rsid w:val="00B14FD4"/>
    <w:rsid w:val="00B15242"/>
    <w:rsid w:val="00B152F2"/>
    <w:rsid w:val="00B16356"/>
    <w:rsid w:val="00B16408"/>
    <w:rsid w:val="00B16867"/>
    <w:rsid w:val="00B17263"/>
    <w:rsid w:val="00B201B6"/>
    <w:rsid w:val="00B202C5"/>
    <w:rsid w:val="00B20437"/>
    <w:rsid w:val="00B204C4"/>
    <w:rsid w:val="00B209A8"/>
    <w:rsid w:val="00B20BD8"/>
    <w:rsid w:val="00B2144C"/>
    <w:rsid w:val="00B23976"/>
    <w:rsid w:val="00B239D7"/>
    <w:rsid w:val="00B24211"/>
    <w:rsid w:val="00B247A2"/>
    <w:rsid w:val="00B24B8A"/>
    <w:rsid w:val="00B24D99"/>
    <w:rsid w:val="00B25348"/>
    <w:rsid w:val="00B25407"/>
    <w:rsid w:val="00B25FF0"/>
    <w:rsid w:val="00B26097"/>
    <w:rsid w:val="00B302BF"/>
    <w:rsid w:val="00B30C40"/>
    <w:rsid w:val="00B31B52"/>
    <w:rsid w:val="00B32BDD"/>
    <w:rsid w:val="00B33028"/>
    <w:rsid w:val="00B33680"/>
    <w:rsid w:val="00B33912"/>
    <w:rsid w:val="00B3477E"/>
    <w:rsid w:val="00B357F3"/>
    <w:rsid w:val="00B35F00"/>
    <w:rsid w:val="00B36294"/>
    <w:rsid w:val="00B37177"/>
    <w:rsid w:val="00B37BCE"/>
    <w:rsid w:val="00B403EF"/>
    <w:rsid w:val="00B4060D"/>
    <w:rsid w:val="00B409DC"/>
    <w:rsid w:val="00B4122A"/>
    <w:rsid w:val="00B421C1"/>
    <w:rsid w:val="00B42F2A"/>
    <w:rsid w:val="00B43218"/>
    <w:rsid w:val="00B43A22"/>
    <w:rsid w:val="00B44798"/>
    <w:rsid w:val="00B448A9"/>
    <w:rsid w:val="00B45600"/>
    <w:rsid w:val="00B46855"/>
    <w:rsid w:val="00B46BBA"/>
    <w:rsid w:val="00B50159"/>
    <w:rsid w:val="00B50BA2"/>
    <w:rsid w:val="00B51915"/>
    <w:rsid w:val="00B525D9"/>
    <w:rsid w:val="00B5273E"/>
    <w:rsid w:val="00B53358"/>
    <w:rsid w:val="00B5462B"/>
    <w:rsid w:val="00B54C13"/>
    <w:rsid w:val="00B54C47"/>
    <w:rsid w:val="00B5579A"/>
    <w:rsid w:val="00B5645D"/>
    <w:rsid w:val="00B56ABD"/>
    <w:rsid w:val="00B573E5"/>
    <w:rsid w:val="00B57DF8"/>
    <w:rsid w:val="00B60054"/>
    <w:rsid w:val="00B60386"/>
    <w:rsid w:val="00B60880"/>
    <w:rsid w:val="00B6156D"/>
    <w:rsid w:val="00B6267F"/>
    <w:rsid w:val="00B62FB8"/>
    <w:rsid w:val="00B652E8"/>
    <w:rsid w:val="00B6539D"/>
    <w:rsid w:val="00B65466"/>
    <w:rsid w:val="00B6565F"/>
    <w:rsid w:val="00B6666D"/>
    <w:rsid w:val="00B7077C"/>
    <w:rsid w:val="00B72478"/>
    <w:rsid w:val="00B72525"/>
    <w:rsid w:val="00B733D6"/>
    <w:rsid w:val="00B7359B"/>
    <w:rsid w:val="00B738E6"/>
    <w:rsid w:val="00B73A32"/>
    <w:rsid w:val="00B7411D"/>
    <w:rsid w:val="00B74160"/>
    <w:rsid w:val="00B75CA9"/>
    <w:rsid w:val="00B76174"/>
    <w:rsid w:val="00B77829"/>
    <w:rsid w:val="00B8059A"/>
    <w:rsid w:val="00B806E1"/>
    <w:rsid w:val="00B80842"/>
    <w:rsid w:val="00B823EB"/>
    <w:rsid w:val="00B83BB6"/>
    <w:rsid w:val="00B83D77"/>
    <w:rsid w:val="00B85376"/>
    <w:rsid w:val="00B8541F"/>
    <w:rsid w:val="00B85479"/>
    <w:rsid w:val="00B85C47"/>
    <w:rsid w:val="00B877C5"/>
    <w:rsid w:val="00B8788A"/>
    <w:rsid w:val="00B91CA0"/>
    <w:rsid w:val="00B922F0"/>
    <w:rsid w:val="00B92986"/>
    <w:rsid w:val="00B93939"/>
    <w:rsid w:val="00B94581"/>
    <w:rsid w:val="00B94D29"/>
    <w:rsid w:val="00B952DD"/>
    <w:rsid w:val="00BA06AF"/>
    <w:rsid w:val="00BA2354"/>
    <w:rsid w:val="00BA240C"/>
    <w:rsid w:val="00BA3262"/>
    <w:rsid w:val="00BA444A"/>
    <w:rsid w:val="00BA4D00"/>
    <w:rsid w:val="00BA5910"/>
    <w:rsid w:val="00BA5ACB"/>
    <w:rsid w:val="00BA652F"/>
    <w:rsid w:val="00BB091A"/>
    <w:rsid w:val="00BB11DE"/>
    <w:rsid w:val="00BB1F5E"/>
    <w:rsid w:val="00BB31B4"/>
    <w:rsid w:val="00BB4FD7"/>
    <w:rsid w:val="00BB6746"/>
    <w:rsid w:val="00BB6EBC"/>
    <w:rsid w:val="00BB78A9"/>
    <w:rsid w:val="00BC1714"/>
    <w:rsid w:val="00BC1D9A"/>
    <w:rsid w:val="00BC2C64"/>
    <w:rsid w:val="00BC2F12"/>
    <w:rsid w:val="00BC35BC"/>
    <w:rsid w:val="00BC3CD3"/>
    <w:rsid w:val="00BC489B"/>
    <w:rsid w:val="00BC5CAF"/>
    <w:rsid w:val="00BC62FB"/>
    <w:rsid w:val="00BC6A8A"/>
    <w:rsid w:val="00BC78EF"/>
    <w:rsid w:val="00BC7AFE"/>
    <w:rsid w:val="00BD0E9D"/>
    <w:rsid w:val="00BD13ED"/>
    <w:rsid w:val="00BD1DEE"/>
    <w:rsid w:val="00BD2444"/>
    <w:rsid w:val="00BD2FB3"/>
    <w:rsid w:val="00BD3346"/>
    <w:rsid w:val="00BD3358"/>
    <w:rsid w:val="00BD46AA"/>
    <w:rsid w:val="00BD52E3"/>
    <w:rsid w:val="00BD53CF"/>
    <w:rsid w:val="00BD5551"/>
    <w:rsid w:val="00BD612C"/>
    <w:rsid w:val="00BD7571"/>
    <w:rsid w:val="00BE0982"/>
    <w:rsid w:val="00BE1426"/>
    <w:rsid w:val="00BE4CDE"/>
    <w:rsid w:val="00BE5A63"/>
    <w:rsid w:val="00BE5D02"/>
    <w:rsid w:val="00BE62EC"/>
    <w:rsid w:val="00BE6671"/>
    <w:rsid w:val="00BE6A7D"/>
    <w:rsid w:val="00BE6D0F"/>
    <w:rsid w:val="00BE76C5"/>
    <w:rsid w:val="00BF1014"/>
    <w:rsid w:val="00BF183C"/>
    <w:rsid w:val="00BF185C"/>
    <w:rsid w:val="00BF1928"/>
    <w:rsid w:val="00BF1FE1"/>
    <w:rsid w:val="00BF3082"/>
    <w:rsid w:val="00BF3ECC"/>
    <w:rsid w:val="00BF70D5"/>
    <w:rsid w:val="00BF7ACF"/>
    <w:rsid w:val="00C01952"/>
    <w:rsid w:val="00C01AF6"/>
    <w:rsid w:val="00C02622"/>
    <w:rsid w:val="00C03CE2"/>
    <w:rsid w:val="00C0456E"/>
    <w:rsid w:val="00C046BA"/>
    <w:rsid w:val="00C067F7"/>
    <w:rsid w:val="00C06DFE"/>
    <w:rsid w:val="00C0713B"/>
    <w:rsid w:val="00C10BB2"/>
    <w:rsid w:val="00C11861"/>
    <w:rsid w:val="00C124D1"/>
    <w:rsid w:val="00C12BCC"/>
    <w:rsid w:val="00C13157"/>
    <w:rsid w:val="00C1388B"/>
    <w:rsid w:val="00C139B1"/>
    <w:rsid w:val="00C14E9A"/>
    <w:rsid w:val="00C151E6"/>
    <w:rsid w:val="00C15327"/>
    <w:rsid w:val="00C15337"/>
    <w:rsid w:val="00C15387"/>
    <w:rsid w:val="00C17063"/>
    <w:rsid w:val="00C21310"/>
    <w:rsid w:val="00C21A24"/>
    <w:rsid w:val="00C21A2F"/>
    <w:rsid w:val="00C221DA"/>
    <w:rsid w:val="00C222E3"/>
    <w:rsid w:val="00C22D5F"/>
    <w:rsid w:val="00C251D2"/>
    <w:rsid w:val="00C25265"/>
    <w:rsid w:val="00C25F86"/>
    <w:rsid w:val="00C262CE"/>
    <w:rsid w:val="00C2691A"/>
    <w:rsid w:val="00C26C0A"/>
    <w:rsid w:val="00C2787B"/>
    <w:rsid w:val="00C30102"/>
    <w:rsid w:val="00C309E3"/>
    <w:rsid w:val="00C30BB2"/>
    <w:rsid w:val="00C314FF"/>
    <w:rsid w:val="00C33050"/>
    <w:rsid w:val="00C33337"/>
    <w:rsid w:val="00C34134"/>
    <w:rsid w:val="00C350B3"/>
    <w:rsid w:val="00C35D7B"/>
    <w:rsid w:val="00C360CD"/>
    <w:rsid w:val="00C369B6"/>
    <w:rsid w:val="00C36C88"/>
    <w:rsid w:val="00C373E3"/>
    <w:rsid w:val="00C37A07"/>
    <w:rsid w:val="00C42CC1"/>
    <w:rsid w:val="00C42CF7"/>
    <w:rsid w:val="00C434C6"/>
    <w:rsid w:val="00C4378F"/>
    <w:rsid w:val="00C43854"/>
    <w:rsid w:val="00C44ACF"/>
    <w:rsid w:val="00C45B2D"/>
    <w:rsid w:val="00C46559"/>
    <w:rsid w:val="00C474B5"/>
    <w:rsid w:val="00C47E67"/>
    <w:rsid w:val="00C511DF"/>
    <w:rsid w:val="00C525BB"/>
    <w:rsid w:val="00C52823"/>
    <w:rsid w:val="00C53DA3"/>
    <w:rsid w:val="00C54041"/>
    <w:rsid w:val="00C5456E"/>
    <w:rsid w:val="00C5463F"/>
    <w:rsid w:val="00C54958"/>
    <w:rsid w:val="00C56528"/>
    <w:rsid w:val="00C566BE"/>
    <w:rsid w:val="00C57454"/>
    <w:rsid w:val="00C57946"/>
    <w:rsid w:val="00C579E0"/>
    <w:rsid w:val="00C609EE"/>
    <w:rsid w:val="00C60AD2"/>
    <w:rsid w:val="00C610EE"/>
    <w:rsid w:val="00C612B6"/>
    <w:rsid w:val="00C615F2"/>
    <w:rsid w:val="00C6187A"/>
    <w:rsid w:val="00C618EA"/>
    <w:rsid w:val="00C61AEC"/>
    <w:rsid w:val="00C628D8"/>
    <w:rsid w:val="00C62BFE"/>
    <w:rsid w:val="00C63DA7"/>
    <w:rsid w:val="00C640CF"/>
    <w:rsid w:val="00C64623"/>
    <w:rsid w:val="00C65643"/>
    <w:rsid w:val="00C663E1"/>
    <w:rsid w:val="00C66558"/>
    <w:rsid w:val="00C673EA"/>
    <w:rsid w:val="00C67A6A"/>
    <w:rsid w:val="00C7172C"/>
    <w:rsid w:val="00C725DA"/>
    <w:rsid w:val="00C732A4"/>
    <w:rsid w:val="00C73AE4"/>
    <w:rsid w:val="00C746DD"/>
    <w:rsid w:val="00C74873"/>
    <w:rsid w:val="00C7515C"/>
    <w:rsid w:val="00C76582"/>
    <w:rsid w:val="00C76ADC"/>
    <w:rsid w:val="00C7741C"/>
    <w:rsid w:val="00C80BD8"/>
    <w:rsid w:val="00C80FAB"/>
    <w:rsid w:val="00C813DA"/>
    <w:rsid w:val="00C83587"/>
    <w:rsid w:val="00C84375"/>
    <w:rsid w:val="00C84E27"/>
    <w:rsid w:val="00C8548F"/>
    <w:rsid w:val="00C85704"/>
    <w:rsid w:val="00C85827"/>
    <w:rsid w:val="00C85DFE"/>
    <w:rsid w:val="00C87FB1"/>
    <w:rsid w:val="00C91C84"/>
    <w:rsid w:val="00C91F63"/>
    <w:rsid w:val="00C92BEC"/>
    <w:rsid w:val="00C92EE6"/>
    <w:rsid w:val="00C94C6C"/>
    <w:rsid w:val="00C95142"/>
    <w:rsid w:val="00C9525C"/>
    <w:rsid w:val="00C9528C"/>
    <w:rsid w:val="00C955C3"/>
    <w:rsid w:val="00C957EA"/>
    <w:rsid w:val="00C9581D"/>
    <w:rsid w:val="00C97B7A"/>
    <w:rsid w:val="00CA0264"/>
    <w:rsid w:val="00CA028F"/>
    <w:rsid w:val="00CA1B9E"/>
    <w:rsid w:val="00CA27F1"/>
    <w:rsid w:val="00CA2809"/>
    <w:rsid w:val="00CA2984"/>
    <w:rsid w:val="00CA2B9B"/>
    <w:rsid w:val="00CA2D97"/>
    <w:rsid w:val="00CA2D9F"/>
    <w:rsid w:val="00CA2F69"/>
    <w:rsid w:val="00CA47C7"/>
    <w:rsid w:val="00CA50D3"/>
    <w:rsid w:val="00CA6550"/>
    <w:rsid w:val="00CA66C9"/>
    <w:rsid w:val="00CA6979"/>
    <w:rsid w:val="00CA7A25"/>
    <w:rsid w:val="00CA7C8D"/>
    <w:rsid w:val="00CB0723"/>
    <w:rsid w:val="00CB0802"/>
    <w:rsid w:val="00CB20DF"/>
    <w:rsid w:val="00CB21DC"/>
    <w:rsid w:val="00CB3382"/>
    <w:rsid w:val="00CB4371"/>
    <w:rsid w:val="00CB466B"/>
    <w:rsid w:val="00CB58A0"/>
    <w:rsid w:val="00CB615E"/>
    <w:rsid w:val="00CB7434"/>
    <w:rsid w:val="00CC0424"/>
    <w:rsid w:val="00CC1AC0"/>
    <w:rsid w:val="00CC2717"/>
    <w:rsid w:val="00CC3012"/>
    <w:rsid w:val="00CC3E84"/>
    <w:rsid w:val="00CC4F5B"/>
    <w:rsid w:val="00CC4F6E"/>
    <w:rsid w:val="00CC5969"/>
    <w:rsid w:val="00CC6B14"/>
    <w:rsid w:val="00CC6E2E"/>
    <w:rsid w:val="00CD0B88"/>
    <w:rsid w:val="00CD1214"/>
    <w:rsid w:val="00CD1231"/>
    <w:rsid w:val="00CD17F4"/>
    <w:rsid w:val="00CD3400"/>
    <w:rsid w:val="00CD3617"/>
    <w:rsid w:val="00CD3B49"/>
    <w:rsid w:val="00CD3E19"/>
    <w:rsid w:val="00CD41AF"/>
    <w:rsid w:val="00CD472F"/>
    <w:rsid w:val="00CD4E1F"/>
    <w:rsid w:val="00CD6F24"/>
    <w:rsid w:val="00CD75A9"/>
    <w:rsid w:val="00CE035E"/>
    <w:rsid w:val="00CE0824"/>
    <w:rsid w:val="00CE19EF"/>
    <w:rsid w:val="00CE1AED"/>
    <w:rsid w:val="00CE38A5"/>
    <w:rsid w:val="00CE3976"/>
    <w:rsid w:val="00CE3A3A"/>
    <w:rsid w:val="00CE408B"/>
    <w:rsid w:val="00CE47CC"/>
    <w:rsid w:val="00CE489E"/>
    <w:rsid w:val="00CE4CD1"/>
    <w:rsid w:val="00CE4CD2"/>
    <w:rsid w:val="00CE507B"/>
    <w:rsid w:val="00CE50B2"/>
    <w:rsid w:val="00CE5726"/>
    <w:rsid w:val="00CE5B86"/>
    <w:rsid w:val="00CE630B"/>
    <w:rsid w:val="00CE6466"/>
    <w:rsid w:val="00CE6BE3"/>
    <w:rsid w:val="00CE7FBA"/>
    <w:rsid w:val="00CF02CA"/>
    <w:rsid w:val="00CF10F5"/>
    <w:rsid w:val="00CF11A9"/>
    <w:rsid w:val="00CF17CF"/>
    <w:rsid w:val="00CF1FEC"/>
    <w:rsid w:val="00CF2216"/>
    <w:rsid w:val="00CF3E87"/>
    <w:rsid w:val="00CF424D"/>
    <w:rsid w:val="00CF5128"/>
    <w:rsid w:val="00CF5837"/>
    <w:rsid w:val="00CF6291"/>
    <w:rsid w:val="00CF6863"/>
    <w:rsid w:val="00CF6D57"/>
    <w:rsid w:val="00CF7D04"/>
    <w:rsid w:val="00D000F0"/>
    <w:rsid w:val="00D009EF"/>
    <w:rsid w:val="00D01FC0"/>
    <w:rsid w:val="00D0286A"/>
    <w:rsid w:val="00D03085"/>
    <w:rsid w:val="00D0312F"/>
    <w:rsid w:val="00D039AB"/>
    <w:rsid w:val="00D05225"/>
    <w:rsid w:val="00D05487"/>
    <w:rsid w:val="00D0778A"/>
    <w:rsid w:val="00D105C8"/>
    <w:rsid w:val="00D10E51"/>
    <w:rsid w:val="00D111E4"/>
    <w:rsid w:val="00D11AB4"/>
    <w:rsid w:val="00D12DFB"/>
    <w:rsid w:val="00D13204"/>
    <w:rsid w:val="00D14762"/>
    <w:rsid w:val="00D1640C"/>
    <w:rsid w:val="00D16D39"/>
    <w:rsid w:val="00D20B55"/>
    <w:rsid w:val="00D21B49"/>
    <w:rsid w:val="00D21C5B"/>
    <w:rsid w:val="00D22DE3"/>
    <w:rsid w:val="00D249D7"/>
    <w:rsid w:val="00D24C2D"/>
    <w:rsid w:val="00D24F95"/>
    <w:rsid w:val="00D2705C"/>
    <w:rsid w:val="00D27A7B"/>
    <w:rsid w:val="00D30F83"/>
    <w:rsid w:val="00D31169"/>
    <w:rsid w:val="00D316A7"/>
    <w:rsid w:val="00D316B4"/>
    <w:rsid w:val="00D31955"/>
    <w:rsid w:val="00D31F57"/>
    <w:rsid w:val="00D324B9"/>
    <w:rsid w:val="00D33D24"/>
    <w:rsid w:val="00D3412B"/>
    <w:rsid w:val="00D36B3F"/>
    <w:rsid w:val="00D36F90"/>
    <w:rsid w:val="00D37962"/>
    <w:rsid w:val="00D40330"/>
    <w:rsid w:val="00D41330"/>
    <w:rsid w:val="00D414FE"/>
    <w:rsid w:val="00D41B14"/>
    <w:rsid w:val="00D4200B"/>
    <w:rsid w:val="00D42429"/>
    <w:rsid w:val="00D42962"/>
    <w:rsid w:val="00D47AE2"/>
    <w:rsid w:val="00D47E62"/>
    <w:rsid w:val="00D50867"/>
    <w:rsid w:val="00D51432"/>
    <w:rsid w:val="00D51AB4"/>
    <w:rsid w:val="00D51F8C"/>
    <w:rsid w:val="00D550E9"/>
    <w:rsid w:val="00D55A08"/>
    <w:rsid w:val="00D55E13"/>
    <w:rsid w:val="00D5640F"/>
    <w:rsid w:val="00D57106"/>
    <w:rsid w:val="00D574A4"/>
    <w:rsid w:val="00D61F82"/>
    <w:rsid w:val="00D62BF6"/>
    <w:rsid w:val="00D638A4"/>
    <w:rsid w:val="00D647C8"/>
    <w:rsid w:val="00D64806"/>
    <w:rsid w:val="00D648C0"/>
    <w:rsid w:val="00D64A79"/>
    <w:rsid w:val="00D64ABE"/>
    <w:rsid w:val="00D65D91"/>
    <w:rsid w:val="00D6694E"/>
    <w:rsid w:val="00D66E05"/>
    <w:rsid w:val="00D67886"/>
    <w:rsid w:val="00D67B40"/>
    <w:rsid w:val="00D67ED4"/>
    <w:rsid w:val="00D710EB"/>
    <w:rsid w:val="00D72B84"/>
    <w:rsid w:val="00D72D16"/>
    <w:rsid w:val="00D730F7"/>
    <w:rsid w:val="00D73A45"/>
    <w:rsid w:val="00D73AC3"/>
    <w:rsid w:val="00D73EF3"/>
    <w:rsid w:val="00D749E4"/>
    <w:rsid w:val="00D753C8"/>
    <w:rsid w:val="00D75F49"/>
    <w:rsid w:val="00D764BC"/>
    <w:rsid w:val="00D764F5"/>
    <w:rsid w:val="00D7678B"/>
    <w:rsid w:val="00D80AE9"/>
    <w:rsid w:val="00D80C33"/>
    <w:rsid w:val="00D80E2C"/>
    <w:rsid w:val="00D819D9"/>
    <w:rsid w:val="00D81DD7"/>
    <w:rsid w:val="00D82440"/>
    <w:rsid w:val="00D82623"/>
    <w:rsid w:val="00D826B0"/>
    <w:rsid w:val="00D8271C"/>
    <w:rsid w:val="00D82DF2"/>
    <w:rsid w:val="00D83130"/>
    <w:rsid w:val="00D8395C"/>
    <w:rsid w:val="00D84DF0"/>
    <w:rsid w:val="00D85E06"/>
    <w:rsid w:val="00D85FF7"/>
    <w:rsid w:val="00D8609E"/>
    <w:rsid w:val="00D86318"/>
    <w:rsid w:val="00D87127"/>
    <w:rsid w:val="00D87136"/>
    <w:rsid w:val="00D871FA"/>
    <w:rsid w:val="00D87893"/>
    <w:rsid w:val="00D87CD3"/>
    <w:rsid w:val="00D87F30"/>
    <w:rsid w:val="00D90247"/>
    <w:rsid w:val="00D90B37"/>
    <w:rsid w:val="00D91754"/>
    <w:rsid w:val="00D92343"/>
    <w:rsid w:val="00D927E4"/>
    <w:rsid w:val="00D92FB5"/>
    <w:rsid w:val="00D93DA8"/>
    <w:rsid w:val="00D94279"/>
    <w:rsid w:val="00D95629"/>
    <w:rsid w:val="00D95F65"/>
    <w:rsid w:val="00D96F06"/>
    <w:rsid w:val="00D97020"/>
    <w:rsid w:val="00D979AB"/>
    <w:rsid w:val="00D97BA5"/>
    <w:rsid w:val="00DA0466"/>
    <w:rsid w:val="00DA06D8"/>
    <w:rsid w:val="00DA1CAB"/>
    <w:rsid w:val="00DA256D"/>
    <w:rsid w:val="00DA3944"/>
    <w:rsid w:val="00DA59CA"/>
    <w:rsid w:val="00DA5B77"/>
    <w:rsid w:val="00DA6AB6"/>
    <w:rsid w:val="00DA709F"/>
    <w:rsid w:val="00DA7747"/>
    <w:rsid w:val="00DB28CD"/>
    <w:rsid w:val="00DB2CDE"/>
    <w:rsid w:val="00DB300D"/>
    <w:rsid w:val="00DB355C"/>
    <w:rsid w:val="00DB3D80"/>
    <w:rsid w:val="00DB439E"/>
    <w:rsid w:val="00DB4621"/>
    <w:rsid w:val="00DB4729"/>
    <w:rsid w:val="00DB5939"/>
    <w:rsid w:val="00DB59C2"/>
    <w:rsid w:val="00DB62C2"/>
    <w:rsid w:val="00DB77BB"/>
    <w:rsid w:val="00DC0D97"/>
    <w:rsid w:val="00DC0F60"/>
    <w:rsid w:val="00DC1D69"/>
    <w:rsid w:val="00DC4CF9"/>
    <w:rsid w:val="00DC6F6D"/>
    <w:rsid w:val="00DD11A4"/>
    <w:rsid w:val="00DD1953"/>
    <w:rsid w:val="00DD2079"/>
    <w:rsid w:val="00DD2A7D"/>
    <w:rsid w:val="00DD34A7"/>
    <w:rsid w:val="00DD4CB7"/>
    <w:rsid w:val="00DD4DEA"/>
    <w:rsid w:val="00DD5DFA"/>
    <w:rsid w:val="00DD60F3"/>
    <w:rsid w:val="00DD6551"/>
    <w:rsid w:val="00DD6AD8"/>
    <w:rsid w:val="00DE0DFA"/>
    <w:rsid w:val="00DE0E69"/>
    <w:rsid w:val="00DE2959"/>
    <w:rsid w:val="00DE2EDC"/>
    <w:rsid w:val="00DE4BF9"/>
    <w:rsid w:val="00DE4E85"/>
    <w:rsid w:val="00DE543D"/>
    <w:rsid w:val="00DE5FFE"/>
    <w:rsid w:val="00DE69ED"/>
    <w:rsid w:val="00DE7BCD"/>
    <w:rsid w:val="00DE7ED2"/>
    <w:rsid w:val="00DF02F6"/>
    <w:rsid w:val="00DF0392"/>
    <w:rsid w:val="00DF40CE"/>
    <w:rsid w:val="00DF4778"/>
    <w:rsid w:val="00DF54DA"/>
    <w:rsid w:val="00DF608E"/>
    <w:rsid w:val="00DF6EDA"/>
    <w:rsid w:val="00DF7B2F"/>
    <w:rsid w:val="00DF7C73"/>
    <w:rsid w:val="00E02837"/>
    <w:rsid w:val="00E03C18"/>
    <w:rsid w:val="00E0401E"/>
    <w:rsid w:val="00E05306"/>
    <w:rsid w:val="00E05C67"/>
    <w:rsid w:val="00E06A7A"/>
    <w:rsid w:val="00E06E2D"/>
    <w:rsid w:val="00E072D3"/>
    <w:rsid w:val="00E072E1"/>
    <w:rsid w:val="00E079A9"/>
    <w:rsid w:val="00E1353F"/>
    <w:rsid w:val="00E13744"/>
    <w:rsid w:val="00E13F8F"/>
    <w:rsid w:val="00E15690"/>
    <w:rsid w:val="00E158B2"/>
    <w:rsid w:val="00E15946"/>
    <w:rsid w:val="00E15E8A"/>
    <w:rsid w:val="00E17388"/>
    <w:rsid w:val="00E17707"/>
    <w:rsid w:val="00E17C91"/>
    <w:rsid w:val="00E20038"/>
    <w:rsid w:val="00E201F9"/>
    <w:rsid w:val="00E20D2B"/>
    <w:rsid w:val="00E210C8"/>
    <w:rsid w:val="00E219FB"/>
    <w:rsid w:val="00E2442F"/>
    <w:rsid w:val="00E25AE4"/>
    <w:rsid w:val="00E25D65"/>
    <w:rsid w:val="00E26161"/>
    <w:rsid w:val="00E26807"/>
    <w:rsid w:val="00E274F0"/>
    <w:rsid w:val="00E27DBA"/>
    <w:rsid w:val="00E30197"/>
    <w:rsid w:val="00E3071E"/>
    <w:rsid w:val="00E315A8"/>
    <w:rsid w:val="00E32C4C"/>
    <w:rsid w:val="00E33C60"/>
    <w:rsid w:val="00E351DF"/>
    <w:rsid w:val="00E35B71"/>
    <w:rsid w:val="00E36720"/>
    <w:rsid w:val="00E3772A"/>
    <w:rsid w:val="00E4091C"/>
    <w:rsid w:val="00E42408"/>
    <w:rsid w:val="00E426D5"/>
    <w:rsid w:val="00E438D2"/>
    <w:rsid w:val="00E4560C"/>
    <w:rsid w:val="00E45A0B"/>
    <w:rsid w:val="00E45C18"/>
    <w:rsid w:val="00E46E34"/>
    <w:rsid w:val="00E47C27"/>
    <w:rsid w:val="00E50391"/>
    <w:rsid w:val="00E511AC"/>
    <w:rsid w:val="00E5149E"/>
    <w:rsid w:val="00E5216A"/>
    <w:rsid w:val="00E53DA6"/>
    <w:rsid w:val="00E546EF"/>
    <w:rsid w:val="00E54A85"/>
    <w:rsid w:val="00E54D75"/>
    <w:rsid w:val="00E54EC7"/>
    <w:rsid w:val="00E559C1"/>
    <w:rsid w:val="00E567F2"/>
    <w:rsid w:val="00E6051D"/>
    <w:rsid w:val="00E60775"/>
    <w:rsid w:val="00E60D9A"/>
    <w:rsid w:val="00E611E3"/>
    <w:rsid w:val="00E63C9F"/>
    <w:rsid w:val="00E64478"/>
    <w:rsid w:val="00E64664"/>
    <w:rsid w:val="00E64ABF"/>
    <w:rsid w:val="00E654A3"/>
    <w:rsid w:val="00E659C6"/>
    <w:rsid w:val="00E65EA1"/>
    <w:rsid w:val="00E65F62"/>
    <w:rsid w:val="00E661F2"/>
    <w:rsid w:val="00E66580"/>
    <w:rsid w:val="00E671E7"/>
    <w:rsid w:val="00E67709"/>
    <w:rsid w:val="00E67801"/>
    <w:rsid w:val="00E67BC0"/>
    <w:rsid w:val="00E70153"/>
    <w:rsid w:val="00E71CC9"/>
    <w:rsid w:val="00E72044"/>
    <w:rsid w:val="00E7237C"/>
    <w:rsid w:val="00E728C3"/>
    <w:rsid w:val="00E72A9B"/>
    <w:rsid w:val="00E72D74"/>
    <w:rsid w:val="00E7315E"/>
    <w:rsid w:val="00E73322"/>
    <w:rsid w:val="00E73DAB"/>
    <w:rsid w:val="00E73ECE"/>
    <w:rsid w:val="00E7488D"/>
    <w:rsid w:val="00E74D3A"/>
    <w:rsid w:val="00E7628B"/>
    <w:rsid w:val="00E76A3F"/>
    <w:rsid w:val="00E76CD0"/>
    <w:rsid w:val="00E803E3"/>
    <w:rsid w:val="00E803E4"/>
    <w:rsid w:val="00E81199"/>
    <w:rsid w:val="00E8189E"/>
    <w:rsid w:val="00E8387A"/>
    <w:rsid w:val="00E85F2F"/>
    <w:rsid w:val="00E861D4"/>
    <w:rsid w:val="00E8699B"/>
    <w:rsid w:val="00E86A7E"/>
    <w:rsid w:val="00E86B14"/>
    <w:rsid w:val="00E87F94"/>
    <w:rsid w:val="00E90CD3"/>
    <w:rsid w:val="00E91279"/>
    <w:rsid w:val="00E912B5"/>
    <w:rsid w:val="00E933EB"/>
    <w:rsid w:val="00E94562"/>
    <w:rsid w:val="00E94CF5"/>
    <w:rsid w:val="00E94D72"/>
    <w:rsid w:val="00E9584C"/>
    <w:rsid w:val="00E96285"/>
    <w:rsid w:val="00E969AC"/>
    <w:rsid w:val="00E970AD"/>
    <w:rsid w:val="00E97B91"/>
    <w:rsid w:val="00EA049A"/>
    <w:rsid w:val="00EA0C95"/>
    <w:rsid w:val="00EA1817"/>
    <w:rsid w:val="00EA28C0"/>
    <w:rsid w:val="00EA2B08"/>
    <w:rsid w:val="00EA3072"/>
    <w:rsid w:val="00EA3F94"/>
    <w:rsid w:val="00EA4196"/>
    <w:rsid w:val="00EA47F8"/>
    <w:rsid w:val="00EA495E"/>
    <w:rsid w:val="00EA55B6"/>
    <w:rsid w:val="00EA60B5"/>
    <w:rsid w:val="00EA64E0"/>
    <w:rsid w:val="00EA691B"/>
    <w:rsid w:val="00EA7753"/>
    <w:rsid w:val="00EA79BE"/>
    <w:rsid w:val="00EA7C96"/>
    <w:rsid w:val="00EA7E78"/>
    <w:rsid w:val="00EB0EB9"/>
    <w:rsid w:val="00EB16BB"/>
    <w:rsid w:val="00EB192F"/>
    <w:rsid w:val="00EB1A05"/>
    <w:rsid w:val="00EB2960"/>
    <w:rsid w:val="00EB3C18"/>
    <w:rsid w:val="00EB3C48"/>
    <w:rsid w:val="00EB46D7"/>
    <w:rsid w:val="00EB476B"/>
    <w:rsid w:val="00EB5332"/>
    <w:rsid w:val="00EB565A"/>
    <w:rsid w:val="00EB657D"/>
    <w:rsid w:val="00EB67D2"/>
    <w:rsid w:val="00EB6980"/>
    <w:rsid w:val="00EB7896"/>
    <w:rsid w:val="00EC1348"/>
    <w:rsid w:val="00EC27F8"/>
    <w:rsid w:val="00EC39FA"/>
    <w:rsid w:val="00EC4A78"/>
    <w:rsid w:val="00EC6761"/>
    <w:rsid w:val="00EC680E"/>
    <w:rsid w:val="00EC681A"/>
    <w:rsid w:val="00EC69ED"/>
    <w:rsid w:val="00EC6A1E"/>
    <w:rsid w:val="00EC6E1D"/>
    <w:rsid w:val="00EC7175"/>
    <w:rsid w:val="00EC73A3"/>
    <w:rsid w:val="00ED1017"/>
    <w:rsid w:val="00ED11D4"/>
    <w:rsid w:val="00ED15B0"/>
    <w:rsid w:val="00ED2801"/>
    <w:rsid w:val="00ED33EC"/>
    <w:rsid w:val="00ED3523"/>
    <w:rsid w:val="00ED3B6C"/>
    <w:rsid w:val="00ED65D3"/>
    <w:rsid w:val="00ED6DEF"/>
    <w:rsid w:val="00EE116C"/>
    <w:rsid w:val="00EE1417"/>
    <w:rsid w:val="00EE2156"/>
    <w:rsid w:val="00EE2CEB"/>
    <w:rsid w:val="00EE32C5"/>
    <w:rsid w:val="00EE334D"/>
    <w:rsid w:val="00EE3958"/>
    <w:rsid w:val="00EE5519"/>
    <w:rsid w:val="00EE59E5"/>
    <w:rsid w:val="00EE641F"/>
    <w:rsid w:val="00EE6E18"/>
    <w:rsid w:val="00EE6E9F"/>
    <w:rsid w:val="00EE745F"/>
    <w:rsid w:val="00EE751A"/>
    <w:rsid w:val="00EE7826"/>
    <w:rsid w:val="00EF0078"/>
    <w:rsid w:val="00EF03DF"/>
    <w:rsid w:val="00EF161E"/>
    <w:rsid w:val="00EF1CA5"/>
    <w:rsid w:val="00EF2EAF"/>
    <w:rsid w:val="00EF3603"/>
    <w:rsid w:val="00EF491A"/>
    <w:rsid w:val="00EF587C"/>
    <w:rsid w:val="00EF6A12"/>
    <w:rsid w:val="00F000C5"/>
    <w:rsid w:val="00F005B4"/>
    <w:rsid w:val="00F0168A"/>
    <w:rsid w:val="00F01870"/>
    <w:rsid w:val="00F01EE9"/>
    <w:rsid w:val="00F0229B"/>
    <w:rsid w:val="00F03830"/>
    <w:rsid w:val="00F04CA5"/>
    <w:rsid w:val="00F064A8"/>
    <w:rsid w:val="00F07BF5"/>
    <w:rsid w:val="00F07F31"/>
    <w:rsid w:val="00F10D10"/>
    <w:rsid w:val="00F11582"/>
    <w:rsid w:val="00F11F7B"/>
    <w:rsid w:val="00F120F3"/>
    <w:rsid w:val="00F138D3"/>
    <w:rsid w:val="00F139F4"/>
    <w:rsid w:val="00F14891"/>
    <w:rsid w:val="00F153A3"/>
    <w:rsid w:val="00F158B9"/>
    <w:rsid w:val="00F16085"/>
    <w:rsid w:val="00F17F37"/>
    <w:rsid w:val="00F213D3"/>
    <w:rsid w:val="00F227FC"/>
    <w:rsid w:val="00F23403"/>
    <w:rsid w:val="00F2375C"/>
    <w:rsid w:val="00F237D0"/>
    <w:rsid w:val="00F2411A"/>
    <w:rsid w:val="00F251A6"/>
    <w:rsid w:val="00F256BD"/>
    <w:rsid w:val="00F25A29"/>
    <w:rsid w:val="00F25BF0"/>
    <w:rsid w:val="00F25E54"/>
    <w:rsid w:val="00F25E62"/>
    <w:rsid w:val="00F262E1"/>
    <w:rsid w:val="00F270D4"/>
    <w:rsid w:val="00F27529"/>
    <w:rsid w:val="00F27707"/>
    <w:rsid w:val="00F303C7"/>
    <w:rsid w:val="00F32B67"/>
    <w:rsid w:val="00F3348A"/>
    <w:rsid w:val="00F33640"/>
    <w:rsid w:val="00F33C57"/>
    <w:rsid w:val="00F35BF7"/>
    <w:rsid w:val="00F35F57"/>
    <w:rsid w:val="00F405E9"/>
    <w:rsid w:val="00F40FFD"/>
    <w:rsid w:val="00F41497"/>
    <w:rsid w:val="00F41870"/>
    <w:rsid w:val="00F43133"/>
    <w:rsid w:val="00F44400"/>
    <w:rsid w:val="00F4455A"/>
    <w:rsid w:val="00F44B2C"/>
    <w:rsid w:val="00F4507C"/>
    <w:rsid w:val="00F45781"/>
    <w:rsid w:val="00F45936"/>
    <w:rsid w:val="00F46199"/>
    <w:rsid w:val="00F461C0"/>
    <w:rsid w:val="00F46CD5"/>
    <w:rsid w:val="00F471E1"/>
    <w:rsid w:val="00F5084F"/>
    <w:rsid w:val="00F52284"/>
    <w:rsid w:val="00F52A87"/>
    <w:rsid w:val="00F52DEC"/>
    <w:rsid w:val="00F5329C"/>
    <w:rsid w:val="00F547D4"/>
    <w:rsid w:val="00F5502D"/>
    <w:rsid w:val="00F557D5"/>
    <w:rsid w:val="00F56448"/>
    <w:rsid w:val="00F56EBC"/>
    <w:rsid w:val="00F57673"/>
    <w:rsid w:val="00F57D57"/>
    <w:rsid w:val="00F6049D"/>
    <w:rsid w:val="00F60568"/>
    <w:rsid w:val="00F61490"/>
    <w:rsid w:val="00F6206E"/>
    <w:rsid w:val="00F6239C"/>
    <w:rsid w:val="00F62631"/>
    <w:rsid w:val="00F62F09"/>
    <w:rsid w:val="00F63354"/>
    <w:rsid w:val="00F637DF"/>
    <w:rsid w:val="00F63900"/>
    <w:rsid w:val="00F642B2"/>
    <w:rsid w:val="00F65B40"/>
    <w:rsid w:val="00F660A3"/>
    <w:rsid w:val="00F66AB8"/>
    <w:rsid w:val="00F66CDF"/>
    <w:rsid w:val="00F676FF"/>
    <w:rsid w:val="00F67AF2"/>
    <w:rsid w:val="00F67DCD"/>
    <w:rsid w:val="00F7003F"/>
    <w:rsid w:val="00F72161"/>
    <w:rsid w:val="00F72BA1"/>
    <w:rsid w:val="00F72FA0"/>
    <w:rsid w:val="00F736B7"/>
    <w:rsid w:val="00F737F7"/>
    <w:rsid w:val="00F7456E"/>
    <w:rsid w:val="00F74CF0"/>
    <w:rsid w:val="00F7549B"/>
    <w:rsid w:val="00F758A7"/>
    <w:rsid w:val="00F765E3"/>
    <w:rsid w:val="00F7731F"/>
    <w:rsid w:val="00F7753B"/>
    <w:rsid w:val="00F806A9"/>
    <w:rsid w:val="00F812E3"/>
    <w:rsid w:val="00F812F5"/>
    <w:rsid w:val="00F813D8"/>
    <w:rsid w:val="00F820B9"/>
    <w:rsid w:val="00F82300"/>
    <w:rsid w:val="00F83716"/>
    <w:rsid w:val="00F84B53"/>
    <w:rsid w:val="00F84FBC"/>
    <w:rsid w:val="00F85851"/>
    <w:rsid w:val="00F85EA4"/>
    <w:rsid w:val="00F863FA"/>
    <w:rsid w:val="00F86A48"/>
    <w:rsid w:val="00F87578"/>
    <w:rsid w:val="00F906CD"/>
    <w:rsid w:val="00F90857"/>
    <w:rsid w:val="00F9123B"/>
    <w:rsid w:val="00F91269"/>
    <w:rsid w:val="00F91409"/>
    <w:rsid w:val="00F91894"/>
    <w:rsid w:val="00F9204E"/>
    <w:rsid w:val="00F92180"/>
    <w:rsid w:val="00F92830"/>
    <w:rsid w:val="00F928F8"/>
    <w:rsid w:val="00F92C30"/>
    <w:rsid w:val="00F9320C"/>
    <w:rsid w:val="00F9362C"/>
    <w:rsid w:val="00F93B13"/>
    <w:rsid w:val="00F93FC7"/>
    <w:rsid w:val="00F96A80"/>
    <w:rsid w:val="00F97A18"/>
    <w:rsid w:val="00FA0DA2"/>
    <w:rsid w:val="00FA107A"/>
    <w:rsid w:val="00FA1EB9"/>
    <w:rsid w:val="00FA426C"/>
    <w:rsid w:val="00FA4D9F"/>
    <w:rsid w:val="00FA4F65"/>
    <w:rsid w:val="00FA54E2"/>
    <w:rsid w:val="00FA68BB"/>
    <w:rsid w:val="00FA6E7B"/>
    <w:rsid w:val="00FB0288"/>
    <w:rsid w:val="00FB0BA3"/>
    <w:rsid w:val="00FB2028"/>
    <w:rsid w:val="00FB2F64"/>
    <w:rsid w:val="00FB3131"/>
    <w:rsid w:val="00FB41F0"/>
    <w:rsid w:val="00FB52D0"/>
    <w:rsid w:val="00FB5640"/>
    <w:rsid w:val="00FB60F1"/>
    <w:rsid w:val="00FB6FE6"/>
    <w:rsid w:val="00FC02DD"/>
    <w:rsid w:val="00FC0388"/>
    <w:rsid w:val="00FC1EC7"/>
    <w:rsid w:val="00FC2064"/>
    <w:rsid w:val="00FC2B25"/>
    <w:rsid w:val="00FC3807"/>
    <w:rsid w:val="00FC40DF"/>
    <w:rsid w:val="00FC4DE4"/>
    <w:rsid w:val="00FC705B"/>
    <w:rsid w:val="00FD0296"/>
    <w:rsid w:val="00FD02BB"/>
    <w:rsid w:val="00FD0C25"/>
    <w:rsid w:val="00FD1556"/>
    <w:rsid w:val="00FD239C"/>
    <w:rsid w:val="00FD26DE"/>
    <w:rsid w:val="00FD2CF4"/>
    <w:rsid w:val="00FD2E7F"/>
    <w:rsid w:val="00FD32E4"/>
    <w:rsid w:val="00FD3725"/>
    <w:rsid w:val="00FD3C03"/>
    <w:rsid w:val="00FD4162"/>
    <w:rsid w:val="00FD43E6"/>
    <w:rsid w:val="00FD507F"/>
    <w:rsid w:val="00FD5EB5"/>
    <w:rsid w:val="00FD6053"/>
    <w:rsid w:val="00FD77C1"/>
    <w:rsid w:val="00FD7AA3"/>
    <w:rsid w:val="00FD7ACF"/>
    <w:rsid w:val="00FD7DDC"/>
    <w:rsid w:val="00FE1521"/>
    <w:rsid w:val="00FE1A10"/>
    <w:rsid w:val="00FE3AA1"/>
    <w:rsid w:val="00FE3C72"/>
    <w:rsid w:val="00FE5762"/>
    <w:rsid w:val="00FE5A69"/>
    <w:rsid w:val="00FE62CB"/>
    <w:rsid w:val="00FE7A3B"/>
    <w:rsid w:val="00FF0B11"/>
    <w:rsid w:val="00FF160C"/>
    <w:rsid w:val="00FF1AEC"/>
    <w:rsid w:val="00FF1D30"/>
    <w:rsid w:val="00FF2520"/>
    <w:rsid w:val="00FF6D07"/>
    <w:rsid w:val="02892D80"/>
    <w:rsid w:val="049575CE"/>
    <w:rsid w:val="05A86ABB"/>
    <w:rsid w:val="060FC76C"/>
    <w:rsid w:val="067BD2BA"/>
    <w:rsid w:val="07282EF3"/>
    <w:rsid w:val="078D2902"/>
    <w:rsid w:val="0CBCF3F8"/>
    <w:rsid w:val="0D7935BE"/>
    <w:rsid w:val="0F9F9711"/>
    <w:rsid w:val="0FD39E6B"/>
    <w:rsid w:val="1262A549"/>
    <w:rsid w:val="13084583"/>
    <w:rsid w:val="134433AF"/>
    <w:rsid w:val="156F8ADA"/>
    <w:rsid w:val="1932C971"/>
    <w:rsid w:val="1A94AB80"/>
    <w:rsid w:val="1AF3BCFC"/>
    <w:rsid w:val="1DD19AC8"/>
    <w:rsid w:val="1DE1C848"/>
    <w:rsid w:val="1EBF569C"/>
    <w:rsid w:val="1EFDB640"/>
    <w:rsid w:val="2087D065"/>
    <w:rsid w:val="21E670E6"/>
    <w:rsid w:val="22503C8D"/>
    <w:rsid w:val="247D699E"/>
    <w:rsid w:val="25AC7F78"/>
    <w:rsid w:val="26C7147C"/>
    <w:rsid w:val="27B50A60"/>
    <w:rsid w:val="2950DAC1"/>
    <w:rsid w:val="2957D108"/>
    <w:rsid w:val="298CFA3E"/>
    <w:rsid w:val="2A46C78D"/>
    <w:rsid w:val="2AECAB22"/>
    <w:rsid w:val="2B46DC5C"/>
    <w:rsid w:val="2C887B83"/>
    <w:rsid w:val="2DB803DF"/>
    <w:rsid w:val="2E43BA7C"/>
    <w:rsid w:val="2F73C65D"/>
    <w:rsid w:val="301F5EDE"/>
    <w:rsid w:val="3177FEE3"/>
    <w:rsid w:val="32E5F785"/>
    <w:rsid w:val="32E8B9DD"/>
    <w:rsid w:val="35DCCE0D"/>
    <w:rsid w:val="366E42C0"/>
    <w:rsid w:val="36B4CF4E"/>
    <w:rsid w:val="37F6A2AD"/>
    <w:rsid w:val="3C4320CA"/>
    <w:rsid w:val="3CAF7BC4"/>
    <w:rsid w:val="3CF65897"/>
    <w:rsid w:val="3E7F282F"/>
    <w:rsid w:val="4075709C"/>
    <w:rsid w:val="407AB77D"/>
    <w:rsid w:val="4A56D760"/>
    <w:rsid w:val="4AFD19C1"/>
    <w:rsid w:val="4CFEF0BC"/>
    <w:rsid w:val="4EB9747B"/>
    <w:rsid w:val="4FCAEFCA"/>
    <w:rsid w:val="55AA852F"/>
    <w:rsid w:val="589475AB"/>
    <w:rsid w:val="597203FF"/>
    <w:rsid w:val="5A69B416"/>
    <w:rsid w:val="5EAB1256"/>
    <w:rsid w:val="5F2E5099"/>
    <w:rsid w:val="61FCDFCD"/>
    <w:rsid w:val="63B975C8"/>
    <w:rsid w:val="64E2AF14"/>
    <w:rsid w:val="69AA9476"/>
    <w:rsid w:val="6C1F64BD"/>
    <w:rsid w:val="6CF5885B"/>
    <w:rsid w:val="6D673E81"/>
    <w:rsid w:val="71C49A9D"/>
    <w:rsid w:val="720C8302"/>
    <w:rsid w:val="72479558"/>
    <w:rsid w:val="76B0317E"/>
    <w:rsid w:val="782BE746"/>
    <w:rsid w:val="7A2383AB"/>
    <w:rsid w:val="7B2037DE"/>
    <w:rsid w:val="7B5A56B5"/>
    <w:rsid w:val="7D240D60"/>
    <w:rsid w:val="7D8233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5AF3A"/>
  <w15:chartTrackingRefBased/>
  <w15:docId w15:val="{FB705B2C-ABDC-4BD5-BA09-E341677C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03287"/>
    <w:pPr>
      <w:widowControl w:val="0"/>
      <w:spacing w:after="0" w:line="240" w:lineRule="auto"/>
    </w:pPr>
    <w:rPr>
      <w:lang w:val="en-US"/>
    </w:rPr>
  </w:style>
  <w:style w:type="paragraph" w:styleId="Heading2">
    <w:name w:val="heading 2"/>
    <w:basedOn w:val="Normal"/>
    <w:next w:val="Normal"/>
    <w:link w:val="Heading2Char"/>
    <w:uiPriority w:val="9"/>
    <w:semiHidden/>
    <w:unhideWhenUsed/>
    <w:qFormat/>
    <w:rsid w:val="0020589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20589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205899"/>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uiPriority w:val="34"/>
    <w:qFormat/>
    <w:rsid w:val="00205899"/>
  </w:style>
  <w:style w:type="paragraph" w:styleId="Header">
    <w:name w:val="header"/>
    <w:basedOn w:val="Normal"/>
    <w:link w:val="HeaderChar"/>
    <w:uiPriority w:val="99"/>
    <w:unhideWhenUsed/>
    <w:rsid w:val="00205899"/>
    <w:pPr>
      <w:tabs>
        <w:tab w:val="center" w:pos="4513"/>
        <w:tab w:val="right" w:pos="9026"/>
      </w:tabs>
    </w:pPr>
  </w:style>
  <w:style w:type="character" w:customStyle="1" w:styleId="HeaderChar">
    <w:name w:val="Header Char"/>
    <w:basedOn w:val="DefaultParagraphFont"/>
    <w:link w:val="Header"/>
    <w:uiPriority w:val="99"/>
    <w:rsid w:val="00205899"/>
    <w:rPr>
      <w:lang w:val="en-US"/>
    </w:rPr>
  </w:style>
  <w:style w:type="paragraph" w:styleId="Footer">
    <w:name w:val="footer"/>
    <w:basedOn w:val="Normal"/>
    <w:link w:val="FooterChar"/>
    <w:uiPriority w:val="99"/>
    <w:unhideWhenUsed/>
    <w:rsid w:val="00205899"/>
    <w:pPr>
      <w:tabs>
        <w:tab w:val="center" w:pos="4513"/>
        <w:tab w:val="right" w:pos="9026"/>
      </w:tabs>
    </w:pPr>
  </w:style>
  <w:style w:type="character" w:customStyle="1" w:styleId="FooterChar">
    <w:name w:val="Footer Char"/>
    <w:basedOn w:val="DefaultParagraphFont"/>
    <w:link w:val="Footer"/>
    <w:uiPriority w:val="99"/>
    <w:rsid w:val="00205899"/>
    <w:rPr>
      <w:lang w:val="en-US"/>
    </w:rPr>
  </w:style>
  <w:style w:type="paragraph" w:customStyle="1" w:styleId="SingleParagraph">
    <w:name w:val="Single Paragraph"/>
    <w:basedOn w:val="Normal"/>
    <w:rsid w:val="00205899"/>
    <w:pPr>
      <w:widowControl/>
      <w:spacing w:line="260" w:lineRule="exact"/>
      <w:jc w:val="both"/>
    </w:pPr>
    <w:rPr>
      <w:rFonts w:ascii="Corbel" w:eastAsia="Times New Roman" w:hAnsi="Corbel" w:cs="Times New Roman"/>
      <w:color w:val="000000"/>
      <w:sz w:val="23"/>
      <w:szCs w:val="20"/>
      <w:lang w:val="en-AU" w:eastAsia="en-AU"/>
    </w:rPr>
  </w:style>
  <w:style w:type="character" w:customStyle="1" w:styleId="Bold">
    <w:name w:val="Bold"/>
    <w:rsid w:val="00205899"/>
    <w:rPr>
      <w:b/>
    </w:rPr>
  </w:style>
  <w:style w:type="paragraph" w:customStyle="1" w:styleId="FooterEven">
    <w:name w:val="Footer Even"/>
    <w:basedOn w:val="Footer"/>
    <w:rsid w:val="00205899"/>
    <w:pPr>
      <w:widowControl/>
      <w:tabs>
        <w:tab w:val="clear" w:pos="4513"/>
        <w:tab w:val="clear" w:pos="9026"/>
      </w:tabs>
    </w:pPr>
    <w:rPr>
      <w:rFonts w:ascii="Corbel" w:eastAsia="Times New Roman" w:hAnsi="Corbel" w:cs="Times New Roman"/>
      <w:color w:val="3D4B67"/>
      <w:sz w:val="18"/>
      <w:szCs w:val="20"/>
      <w:lang w:val="en-AU" w:eastAsia="en-AU"/>
    </w:rPr>
  </w:style>
  <w:style w:type="paragraph" w:customStyle="1" w:styleId="HeaderOdd">
    <w:name w:val="Header Odd"/>
    <w:basedOn w:val="Header"/>
    <w:rsid w:val="00205899"/>
    <w:pPr>
      <w:keepNext/>
      <w:widowControl/>
      <w:tabs>
        <w:tab w:val="clear" w:pos="4513"/>
        <w:tab w:val="clear" w:pos="9026"/>
      </w:tabs>
      <w:jc w:val="right"/>
    </w:pPr>
    <w:rPr>
      <w:rFonts w:ascii="Corbel" w:eastAsia="Times New Roman" w:hAnsi="Corbel" w:cs="Times New Roman"/>
      <w:color w:val="3D4B67"/>
      <w:sz w:val="18"/>
      <w:szCs w:val="20"/>
      <w:lang w:val="en-AU" w:eastAsia="en-AU"/>
    </w:rPr>
  </w:style>
  <w:style w:type="paragraph" w:styleId="Subtitle">
    <w:name w:val="Subtitle"/>
    <w:basedOn w:val="Normal"/>
    <w:link w:val="SubtitleChar"/>
    <w:uiPriority w:val="11"/>
    <w:qFormat/>
    <w:rsid w:val="00205899"/>
    <w:pPr>
      <w:widowControl/>
      <w:spacing w:after="300"/>
    </w:pPr>
    <w:rPr>
      <w:rFonts w:ascii="Consolas" w:eastAsia="Times New Roman" w:hAnsi="Consolas" w:cs="Times New Roman"/>
      <w:b/>
      <w:caps/>
      <w:color w:val="C7823E"/>
      <w:spacing w:val="50"/>
      <w:sz w:val="24"/>
      <w:lang w:val="en-AU" w:eastAsia="ja-JP"/>
    </w:rPr>
  </w:style>
  <w:style w:type="character" w:customStyle="1" w:styleId="SubtitleChar">
    <w:name w:val="Subtitle Char"/>
    <w:basedOn w:val="DefaultParagraphFont"/>
    <w:link w:val="Subtitle"/>
    <w:uiPriority w:val="11"/>
    <w:rsid w:val="00205899"/>
    <w:rPr>
      <w:rFonts w:ascii="Consolas" w:eastAsia="Times New Roman" w:hAnsi="Consolas" w:cs="Times New Roman"/>
      <w:b/>
      <w:caps/>
      <w:color w:val="C7823E"/>
      <w:spacing w:val="50"/>
      <w:sz w:val="24"/>
      <w:lang w:eastAsia="ja-JP"/>
    </w:rPr>
  </w:style>
  <w:style w:type="paragraph" w:styleId="Title">
    <w:name w:val="Title"/>
    <w:basedOn w:val="Normal"/>
    <w:next w:val="Subtitle"/>
    <w:link w:val="TitleChar"/>
    <w:uiPriority w:val="10"/>
    <w:qFormat/>
    <w:rsid w:val="00205899"/>
    <w:pPr>
      <w:widowControl/>
    </w:pPr>
    <w:rPr>
      <w:rFonts w:ascii="Corbel" w:eastAsia="Times New Roman" w:hAnsi="Corbel" w:cs="Times New Roman"/>
      <w:color w:val="3D4B67"/>
      <w:sz w:val="40"/>
      <w:szCs w:val="40"/>
      <w:lang w:val="en-AU" w:eastAsia="ja-JP"/>
    </w:rPr>
  </w:style>
  <w:style w:type="character" w:customStyle="1" w:styleId="TitleChar">
    <w:name w:val="Title Char"/>
    <w:basedOn w:val="DefaultParagraphFont"/>
    <w:link w:val="Title"/>
    <w:uiPriority w:val="10"/>
    <w:rsid w:val="00205899"/>
    <w:rPr>
      <w:rFonts w:ascii="Corbel" w:eastAsia="Times New Roman" w:hAnsi="Corbel" w:cs="Times New Roman"/>
      <w:color w:val="3D4B67"/>
      <w:sz w:val="40"/>
      <w:szCs w:val="40"/>
      <w:lang w:eastAsia="ja-JP"/>
    </w:rPr>
  </w:style>
  <w:style w:type="paragraph" w:customStyle="1" w:styleId="Signed">
    <w:name w:val="Signed"/>
    <w:basedOn w:val="Normal"/>
    <w:rsid w:val="00205899"/>
    <w:pPr>
      <w:widowControl/>
      <w:spacing w:after="120"/>
      <w:jc w:val="both"/>
    </w:pPr>
    <w:rPr>
      <w:rFonts w:ascii="Book Antiqua" w:eastAsia="Times New Roman" w:hAnsi="Book Antiqua" w:cs="Times New Roman"/>
      <w:bCs/>
      <w:i/>
      <w:color w:val="000000"/>
      <w:szCs w:val="20"/>
      <w:lang w:val="en-AU" w:eastAsia="en-AU"/>
    </w:rPr>
  </w:style>
  <w:style w:type="paragraph" w:customStyle="1" w:styleId="Position">
    <w:name w:val="Position"/>
    <w:basedOn w:val="Normal"/>
    <w:rsid w:val="00205899"/>
    <w:pPr>
      <w:widowControl/>
      <w:spacing w:after="120" w:line="260" w:lineRule="exact"/>
      <w:jc w:val="both"/>
    </w:pPr>
    <w:rPr>
      <w:rFonts w:ascii="Corbel" w:eastAsia="Times New Roman" w:hAnsi="Corbel" w:cs="Times New Roman"/>
      <w:bCs/>
      <w:color w:val="000000"/>
      <w:sz w:val="20"/>
      <w:szCs w:val="20"/>
      <w:lang w:val="en-AU" w:eastAsia="en-AU"/>
    </w:rPr>
  </w:style>
  <w:style w:type="character" w:customStyle="1" w:styleId="SignedBold">
    <w:name w:val="SignedBold"/>
    <w:rsid w:val="00205899"/>
    <w:rPr>
      <w:b/>
      <w:i/>
    </w:rPr>
  </w:style>
  <w:style w:type="paragraph" w:customStyle="1" w:styleId="LineForSignature">
    <w:name w:val="LineForSignature"/>
    <w:basedOn w:val="Normal"/>
    <w:rsid w:val="00205899"/>
    <w:pPr>
      <w:widowControl/>
      <w:tabs>
        <w:tab w:val="left" w:leader="underscore" w:pos="3686"/>
      </w:tabs>
      <w:spacing w:before="360" w:after="60" w:line="260" w:lineRule="exact"/>
      <w:jc w:val="both"/>
    </w:pPr>
    <w:rPr>
      <w:rFonts w:ascii="Book Antiqua" w:eastAsia="Times New Roman" w:hAnsi="Book Antiqua" w:cs="Times New Roman"/>
      <w:color w:val="C0C0C0"/>
      <w:sz w:val="23"/>
      <w:szCs w:val="20"/>
      <w:lang w:val="en-GB" w:eastAsia="en-AU"/>
    </w:rPr>
  </w:style>
  <w:style w:type="paragraph" w:customStyle="1" w:styleId="Paragraphnumbering">
    <w:name w:val="Paragraph numbering"/>
    <w:basedOn w:val="Normal"/>
    <w:link w:val="ParagraphnumberingChar"/>
    <w:qFormat/>
    <w:rsid w:val="00205899"/>
    <w:pPr>
      <w:widowControl/>
      <w:numPr>
        <w:numId w:val="1"/>
      </w:numPr>
      <w:spacing w:after="240" w:line="260" w:lineRule="exact"/>
      <w:jc w:val="both"/>
    </w:pPr>
    <w:rPr>
      <w:rFonts w:ascii="Corbel" w:eastAsia="Times New Roman" w:hAnsi="Corbel" w:cs="Times New Roman"/>
      <w:color w:val="000000"/>
      <w:sz w:val="23"/>
      <w:szCs w:val="20"/>
      <w:lang w:val="en-AU" w:eastAsia="en-AU"/>
    </w:rPr>
  </w:style>
  <w:style w:type="character" w:customStyle="1" w:styleId="ParagraphnumberingChar">
    <w:name w:val="Paragraph numbering Char"/>
    <w:basedOn w:val="DefaultParagraphFont"/>
    <w:link w:val="Paragraphnumbering"/>
    <w:rsid w:val="00205899"/>
    <w:rPr>
      <w:rFonts w:ascii="Corbel" w:eastAsia="Times New Roman" w:hAnsi="Corbel" w:cs="Times New Roman"/>
      <w:color w:val="000000"/>
      <w:sz w:val="23"/>
      <w:szCs w:val="20"/>
      <w:lang w:eastAsia="en-AU"/>
    </w:rPr>
  </w:style>
  <w:style w:type="paragraph" w:customStyle="1" w:styleId="Tableformat">
    <w:name w:val="Table format"/>
    <w:basedOn w:val="Heading2"/>
    <w:link w:val="TableformatChar"/>
    <w:qFormat/>
    <w:rsid w:val="00205899"/>
    <w:pPr>
      <w:keepNext w:val="0"/>
      <w:keepLines w:val="0"/>
      <w:widowControl/>
      <w:spacing w:before="80" w:after="80"/>
    </w:pPr>
    <w:rPr>
      <w:rFonts w:ascii="Corbel" w:eastAsia="Times New Roman" w:hAnsi="Corbel" w:cs="Arial"/>
      <w:iCs/>
      <w:lang w:eastAsia="en-AU"/>
    </w:rPr>
  </w:style>
  <w:style w:type="character" w:customStyle="1" w:styleId="TableformatChar">
    <w:name w:val="Table format Char"/>
    <w:basedOn w:val="Heading2Char"/>
    <w:link w:val="Tableformat"/>
    <w:rsid w:val="00205899"/>
    <w:rPr>
      <w:rFonts w:ascii="Corbel" w:eastAsia="Times New Roman" w:hAnsi="Corbel" w:cs="Arial"/>
      <w:iCs/>
      <w:color w:val="2E74B5" w:themeColor="accent1" w:themeShade="BF"/>
      <w:sz w:val="26"/>
      <w:szCs w:val="26"/>
      <w:lang w:val="en-US" w:eastAsia="en-AU"/>
    </w:rPr>
  </w:style>
  <w:style w:type="paragraph" w:customStyle="1" w:styleId="Milestonetable">
    <w:name w:val="Milestone table"/>
    <w:basedOn w:val="Tableformat"/>
    <w:link w:val="MilestonetableChar"/>
    <w:qFormat/>
    <w:rsid w:val="00205899"/>
    <w:pPr>
      <w:spacing w:before="60" w:after="60"/>
    </w:pPr>
    <w:rPr>
      <w:sz w:val="20"/>
      <w:szCs w:val="20"/>
    </w:rPr>
  </w:style>
  <w:style w:type="character" w:customStyle="1" w:styleId="MilestonetableChar">
    <w:name w:val="Milestone table Char"/>
    <w:basedOn w:val="TableformatChar"/>
    <w:link w:val="Milestonetable"/>
    <w:rsid w:val="00205899"/>
    <w:rPr>
      <w:rFonts w:ascii="Corbel" w:eastAsia="Times New Roman" w:hAnsi="Corbel" w:cs="Arial"/>
      <w:iCs/>
      <w:color w:val="2E74B5" w:themeColor="accent1" w:themeShade="BF"/>
      <w:sz w:val="20"/>
      <w:szCs w:val="20"/>
      <w:lang w:val="en-US" w:eastAsia="en-AU"/>
    </w:rPr>
  </w:style>
  <w:style w:type="character" w:customStyle="1" w:styleId="Heading2Char">
    <w:name w:val="Heading 2 Char"/>
    <w:basedOn w:val="DefaultParagraphFont"/>
    <w:link w:val="Heading2"/>
    <w:uiPriority w:val="9"/>
    <w:semiHidden/>
    <w:rsid w:val="00205899"/>
    <w:rPr>
      <w:rFonts w:asciiTheme="majorHAnsi" w:eastAsiaTheme="majorEastAsia" w:hAnsiTheme="majorHAnsi" w:cstheme="majorBidi"/>
      <w:color w:val="2E74B5" w:themeColor="accent1" w:themeShade="BF"/>
      <w:sz w:val="26"/>
      <w:szCs w:val="26"/>
      <w:lang w:val="en-US"/>
    </w:rPr>
  </w:style>
  <w:style w:type="paragraph" w:customStyle="1" w:styleId="Bullet">
    <w:name w:val="Bullet"/>
    <w:basedOn w:val="Normal"/>
    <w:link w:val="BulletChar"/>
    <w:rsid w:val="007766A2"/>
    <w:pPr>
      <w:keepNext/>
      <w:keepLines/>
      <w:numPr>
        <w:numId w:val="2"/>
      </w:numPr>
      <w:spacing w:before="40" w:after="40"/>
    </w:pPr>
    <w:rPr>
      <w:rFonts w:ascii="Corbel" w:hAnsi="Corbel"/>
      <w:sz w:val="21"/>
      <w:szCs w:val="21"/>
    </w:rPr>
  </w:style>
  <w:style w:type="character" w:customStyle="1" w:styleId="BulletChar">
    <w:name w:val="Bullet Char"/>
    <w:basedOn w:val="DefaultParagraphFont"/>
    <w:link w:val="Bullet"/>
    <w:rsid w:val="007766A2"/>
    <w:rPr>
      <w:rFonts w:ascii="Corbel" w:hAnsi="Corbel"/>
      <w:sz w:val="21"/>
      <w:szCs w:val="21"/>
      <w:lang w:val="en-US"/>
    </w:rPr>
  </w:style>
  <w:style w:type="paragraph" w:customStyle="1" w:styleId="Dash">
    <w:name w:val="Dash"/>
    <w:basedOn w:val="Normal"/>
    <w:link w:val="DashChar"/>
    <w:rsid w:val="007766A2"/>
    <w:pPr>
      <w:keepNext/>
      <w:keepLines/>
      <w:numPr>
        <w:ilvl w:val="1"/>
        <w:numId w:val="2"/>
      </w:numPr>
      <w:spacing w:before="40" w:after="40"/>
    </w:pPr>
    <w:rPr>
      <w:rFonts w:ascii="Corbel" w:hAnsi="Corbel"/>
      <w:sz w:val="21"/>
      <w:szCs w:val="21"/>
    </w:rPr>
  </w:style>
  <w:style w:type="character" w:customStyle="1" w:styleId="DashChar">
    <w:name w:val="Dash Char"/>
    <w:basedOn w:val="DefaultParagraphFont"/>
    <w:link w:val="Dash"/>
    <w:rsid w:val="007766A2"/>
    <w:rPr>
      <w:rFonts w:ascii="Corbel" w:hAnsi="Corbel"/>
      <w:sz w:val="21"/>
      <w:szCs w:val="21"/>
      <w:lang w:val="en-US"/>
    </w:rPr>
  </w:style>
  <w:style w:type="paragraph" w:customStyle="1" w:styleId="DoubleDot">
    <w:name w:val="Double Dot"/>
    <w:basedOn w:val="Normal"/>
    <w:link w:val="DoubleDotChar"/>
    <w:rsid w:val="007766A2"/>
    <w:pPr>
      <w:keepNext/>
      <w:keepLines/>
      <w:spacing w:before="40" w:after="40"/>
      <w:ind w:left="-111"/>
    </w:pPr>
    <w:rPr>
      <w:rFonts w:ascii="Corbel" w:hAnsi="Corbel"/>
      <w:sz w:val="21"/>
      <w:szCs w:val="21"/>
    </w:rPr>
  </w:style>
  <w:style w:type="character" w:customStyle="1" w:styleId="DoubleDotChar">
    <w:name w:val="Double Dot Char"/>
    <w:basedOn w:val="DefaultParagraphFont"/>
    <w:link w:val="DoubleDot"/>
    <w:rsid w:val="007766A2"/>
    <w:rPr>
      <w:rFonts w:ascii="Corbel" w:hAnsi="Corbel"/>
      <w:sz w:val="21"/>
      <w:szCs w:val="21"/>
      <w:lang w:val="en-US"/>
    </w:rPr>
  </w:style>
  <w:style w:type="character" w:styleId="CommentReference">
    <w:name w:val="annotation reference"/>
    <w:basedOn w:val="DefaultParagraphFont"/>
    <w:uiPriority w:val="99"/>
    <w:semiHidden/>
    <w:unhideWhenUsed/>
    <w:rsid w:val="00610E73"/>
    <w:rPr>
      <w:sz w:val="16"/>
      <w:szCs w:val="16"/>
    </w:rPr>
  </w:style>
  <w:style w:type="paragraph" w:styleId="CommentText">
    <w:name w:val="annotation text"/>
    <w:basedOn w:val="Normal"/>
    <w:link w:val="CommentTextChar"/>
    <w:uiPriority w:val="99"/>
    <w:unhideWhenUsed/>
    <w:rsid w:val="00610E73"/>
    <w:rPr>
      <w:sz w:val="20"/>
      <w:szCs w:val="20"/>
    </w:rPr>
  </w:style>
  <w:style w:type="character" w:customStyle="1" w:styleId="CommentTextChar">
    <w:name w:val="Comment Text Char"/>
    <w:basedOn w:val="DefaultParagraphFont"/>
    <w:link w:val="CommentText"/>
    <w:uiPriority w:val="99"/>
    <w:rsid w:val="00610E73"/>
    <w:rPr>
      <w:sz w:val="20"/>
      <w:szCs w:val="20"/>
      <w:lang w:val="en-US"/>
    </w:rPr>
  </w:style>
  <w:style w:type="paragraph" w:styleId="CommentSubject">
    <w:name w:val="annotation subject"/>
    <w:basedOn w:val="CommentText"/>
    <w:next w:val="CommentText"/>
    <w:link w:val="CommentSubjectChar"/>
    <w:uiPriority w:val="99"/>
    <w:semiHidden/>
    <w:unhideWhenUsed/>
    <w:rsid w:val="00610E73"/>
    <w:rPr>
      <w:b/>
      <w:bCs/>
    </w:rPr>
  </w:style>
  <w:style w:type="character" w:customStyle="1" w:styleId="CommentSubjectChar">
    <w:name w:val="Comment Subject Char"/>
    <w:basedOn w:val="CommentTextChar"/>
    <w:link w:val="CommentSubject"/>
    <w:uiPriority w:val="99"/>
    <w:semiHidden/>
    <w:rsid w:val="00610E73"/>
    <w:rPr>
      <w:b/>
      <w:bCs/>
      <w:sz w:val="20"/>
      <w:szCs w:val="20"/>
      <w:lang w:val="en-US"/>
    </w:rPr>
  </w:style>
  <w:style w:type="paragraph" w:customStyle="1" w:styleId="pf0">
    <w:name w:val="pf0"/>
    <w:basedOn w:val="Normal"/>
    <w:rsid w:val="00604C11"/>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3A45B4"/>
    <w:rPr>
      <w:rFonts w:ascii="Segoe UI" w:hAnsi="Segoe UI" w:cs="Segoe UI" w:hint="default"/>
      <w:sz w:val="18"/>
      <w:szCs w:val="18"/>
    </w:rPr>
  </w:style>
  <w:style w:type="paragraph" w:styleId="BalloonText">
    <w:name w:val="Balloon Text"/>
    <w:basedOn w:val="Normal"/>
    <w:link w:val="BalloonTextChar"/>
    <w:uiPriority w:val="99"/>
    <w:semiHidden/>
    <w:unhideWhenUsed/>
    <w:rsid w:val="00AA5D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DAE"/>
    <w:rPr>
      <w:rFonts w:ascii="Segoe UI" w:hAnsi="Segoe UI" w:cs="Segoe UI"/>
      <w:sz w:val="18"/>
      <w:szCs w:val="18"/>
      <w:lang w:val="en-US"/>
    </w:rPr>
  </w:style>
  <w:style w:type="paragraph" w:styleId="Revision">
    <w:name w:val="Revision"/>
    <w:hidden/>
    <w:uiPriority w:val="99"/>
    <w:semiHidden/>
    <w:rsid w:val="00AA5DAE"/>
    <w:pPr>
      <w:spacing w:after="0" w:line="240" w:lineRule="auto"/>
    </w:pPr>
    <w:rPr>
      <w:lang w:val="en-US"/>
    </w:rPr>
  </w:style>
  <w:style w:type="paragraph" w:styleId="NormalWeb">
    <w:name w:val="Normal (Web)"/>
    <w:basedOn w:val="Normal"/>
    <w:uiPriority w:val="99"/>
    <w:semiHidden/>
    <w:unhideWhenUsed/>
    <w:rsid w:val="00160202"/>
    <w:pPr>
      <w:widowControl/>
      <w:spacing w:before="100" w:beforeAutospacing="1" w:after="100" w:afterAutospacing="1"/>
    </w:pPr>
    <w:rPr>
      <w:rFonts w:ascii="Times New Roman" w:eastAsia="Times New Roman" w:hAnsi="Times New Roman" w:cs="Times New Roman"/>
      <w:sz w:val="24"/>
      <w:szCs w:val="24"/>
      <w:lang w:val="en-AU" w:eastAsia="en-AU"/>
    </w:rPr>
  </w:style>
  <w:style w:type="paragraph" w:styleId="FootnoteText">
    <w:name w:val="footnote text"/>
    <w:basedOn w:val="Normal"/>
    <w:link w:val="FootnoteTextChar"/>
    <w:uiPriority w:val="99"/>
    <w:semiHidden/>
    <w:unhideWhenUsed/>
    <w:rsid w:val="00DA1CAB"/>
    <w:rPr>
      <w:sz w:val="20"/>
      <w:szCs w:val="20"/>
    </w:rPr>
  </w:style>
  <w:style w:type="character" w:customStyle="1" w:styleId="FootnoteTextChar">
    <w:name w:val="Footnote Text Char"/>
    <w:basedOn w:val="DefaultParagraphFont"/>
    <w:link w:val="FootnoteText"/>
    <w:uiPriority w:val="99"/>
    <w:semiHidden/>
    <w:rsid w:val="00DA1CAB"/>
    <w:rPr>
      <w:sz w:val="20"/>
      <w:szCs w:val="20"/>
      <w:lang w:val="en-US"/>
    </w:rPr>
  </w:style>
  <w:style w:type="character" w:styleId="FootnoteReference">
    <w:name w:val="footnote reference"/>
    <w:basedOn w:val="DefaultParagraphFont"/>
    <w:uiPriority w:val="99"/>
    <w:semiHidden/>
    <w:unhideWhenUsed/>
    <w:rsid w:val="00DA1CAB"/>
    <w:rPr>
      <w:vertAlign w:val="superscript"/>
    </w:rPr>
  </w:style>
  <w:style w:type="character" w:styleId="UnresolvedMention">
    <w:name w:val="Unresolved Mention"/>
    <w:basedOn w:val="DefaultParagraphFont"/>
    <w:uiPriority w:val="99"/>
    <w:unhideWhenUsed/>
    <w:rsid w:val="00E72D74"/>
    <w:rPr>
      <w:color w:val="605E5C"/>
      <w:shd w:val="clear" w:color="auto" w:fill="E1DFDD"/>
    </w:rPr>
  </w:style>
  <w:style w:type="character" w:styleId="Mention">
    <w:name w:val="Mention"/>
    <w:basedOn w:val="DefaultParagraphFont"/>
    <w:uiPriority w:val="99"/>
    <w:unhideWhenUsed/>
    <w:rsid w:val="00E72D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3425">
      <w:bodyDiv w:val="1"/>
      <w:marLeft w:val="0"/>
      <w:marRight w:val="0"/>
      <w:marTop w:val="0"/>
      <w:marBottom w:val="0"/>
      <w:divBdr>
        <w:top w:val="none" w:sz="0" w:space="0" w:color="auto"/>
        <w:left w:val="none" w:sz="0" w:space="0" w:color="auto"/>
        <w:bottom w:val="none" w:sz="0" w:space="0" w:color="auto"/>
        <w:right w:val="none" w:sz="0" w:space="0" w:color="auto"/>
      </w:divBdr>
    </w:div>
    <w:div w:id="126752316">
      <w:bodyDiv w:val="1"/>
      <w:marLeft w:val="0"/>
      <w:marRight w:val="0"/>
      <w:marTop w:val="0"/>
      <w:marBottom w:val="0"/>
      <w:divBdr>
        <w:top w:val="none" w:sz="0" w:space="0" w:color="auto"/>
        <w:left w:val="none" w:sz="0" w:space="0" w:color="auto"/>
        <w:bottom w:val="none" w:sz="0" w:space="0" w:color="auto"/>
        <w:right w:val="none" w:sz="0" w:space="0" w:color="auto"/>
      </w:divBdr>
    </w:div>
    <w:div w:id="442456665">
      <w:bodyDiv w:val="1"/>
      <w:marLeft w:val="0"/>
      <w:marRight w:val="0"/>
      <w:marTop w:val="0"/>
      <w:marBottom w:val="0"/>
      <w:divBdr>
        <w:top w:val="none" w:sz="0" w:space="0" w:color="auto"/>
        <w:left w:val="none" w:sz="0" w:space="0" w:color="auto"/>
        <w:bottom w:val="none" w:sz="0" w:space="0" w:color="auto"/>
        <w:right w:val="none" w:sz="0" w:space="0" w:color="auto"/>
      </w:divBdr>
    </w:div>
    <w:div w:id="571544444">
      <w:bodyDiv w:val="1"/>
      <w:marLeft w:val="0"/>
      <w:marRight w:val="0"/>
      <w:marTop w:val="0"/>
      <w:marBottom w:val="0"/>
      <w:divBdr>
        <w:top w:val="none" w:sz="0" w:space="0" w:color="auto"/>
        <w:left w:val="none" w:sz="0" w:space="0" w:color="auto"/>
        <w:bottom w:val="none" w:sz="0" w:space="0" w:color="auto"/>
        <w:right w:val="none" w:sz="0" w:space="0" w:color="auto"/>
      </w:divBdr>
    </w:div>
    <w:div w:id="895042736">
      <w:bodyDiv w:val="1"/>
      <w:marLeft w:val="0"/>
      <w:marRight w:val="0"/>
      <w:marTop w:val="0"/>
      <w:marBottom w:val="0"/>
      <w:divBdr>
        <w:top w:val="none" w:sz="0" w:space="0" w:color="auto"/>
        <w:left w:val="none" w:sz="0" w:space="0" w:color="auto"/>
        <w:bottom w:val="none" w:sz="0" w:space="0" w:color="auto"/>
        <w:right w:val="none" w:sz="0" w:space="0" w:color="auto"/>
      </w:divBdr>
    </w:div>
    <w:div w:id="1301764968">
      <w:bodyDiv w:val="1"/>
      <w:marLeft w:val="0"/>
      <w:marRight w:val="0"/>
      <w:marTop w:val="0"/>
      <w:marBottom w:val="0"/>
      <w:divBdr>
        <w:top w:val="none" w:sz="0" w:space="0" w:color="auto"/>
        <w:left w:val="none" w:sz="0" w:space="0" w:color="auto"/>
        <w:bottom w:val="none" w:sz="0" w:space="0" w:color="auto"/>
        <w:right w:val="none" w:sz="0" w:space="0" w:color="auto"/>
      </w:divBdr>
    </w:div>
    <w:div w:id="1616521486">
      <w:bodyDiv w:val="1"/>
      <w:marLeft w:val="0"/>
      <w:marRight w:val="0"/>
      <w:marTop w:val="0"/>
      <w:marBottom w:val="0"/>
      <w:divBdr>
        <w:top w:val="none" w:sz="0" w:space="0" w:color="auto"/>
        <w:left w:val="none" w:sz="0" w:space="0" w:color="auto"/>
        <w:bottom w:val="none" w:sz="0" w:space="0" w:color="auto"/>
        <w:right w:val="none" w:sz="0" w:space="0" w:color="auto"/>
      </w:divBdr>
    </w:div>
    <w:div w:id="1673297864">
      <w:bodyDiv w:val="1"/>
      <w:marLeft w:val="0"/>
      <w:marRight w:val="0"/>
      <w:marTop w:val="0"/>
      <w:marBottom w:val="0"/>
      <w:divBdr>
        <w:top w:val="none" w:sz="0" w:space="0" w:color="auto"/>
        <w:left w:val="none" w:sz="0" w:space="0" w:color="auto"/>
        <w:bottom w:val="none" w:sz="0" w:space="0" w:color="auto"/>
        <w:right w:val="none" w:sz="0" w:space="0" w:color="auto"/>
      </w:divBdr>
    </w:div>
    <w:div w:id="170197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86004C22307B4E846D8E07806A5BCF" ma:contentTypeVersion="10" ma:contentTypeDescription="Create a new document." ma:contentTypeScope="" ma:versionID="3ca36deb90140ce22614d95b2b0a2271">
  <xsd:schema xmlns:xsd="http://www.w3.org/2001/XMLSchema" xmlns:xs="http://www.w3.org/2001/XMLSchema" xmlns:p="http://schemas.microsoft.com/office/2006/metadata/properties" xmlns:ns1="http://schemas.microsoft.com/sharepoint/v3" xmlns:ns3="5d265eed-1180-4947-919c-c5d3f486ba92" targetNamespace="http://schemas.microsoft.com/office/2006/metadata/properties" ma:root="true" ma:fieldsID="a3043b0ebbb18daec14b58af00f1bb77" ns1:_="" ns3:_="">
    <xsd:import namespace="http://schemas.microsoft.com/sharepoint/v3"/>
    <xsd:import namespace="5d265eed-1180-4947-919c-c5d3f486ba9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65eed-1180-4947-919c-c5d3f486b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348AA9-5818-4F53-97C0-8030C8DF3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265eed-1180-4947-919c-c5d3f486b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F7EFD2-1CFC-4D87-BC90-E66D3657723D}">
  <ds:schemaRefs>
    <ds:schemaRef ds:uri="http://schemas.openxmlformats.org/officeDocument/2006/bibliography"/>
  </ds:schemaRefs>
</ds:datastoreItem>
</file>

<file path=customXml/itemProps3.xml><?xml version="1.0" encoding="utf-8"?>
<ds:datastoreItem xmlns:ds="http://schemas.openxmlformats.org/officeDocument/2006/customXml" ds:itemID="{7B5DF9AB-FDEE-49CE-A5AC-1BBAAE6CC6FC}">
  <ds:schemaRefs>
    <ds:schemaRef ds:uri="5d265eed-1180-4947-919c-c5d3f486ba92"/>
    <ds:schemaRef ds:uri="http://purl.org/dc/elements/1.1/"/>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infopath/2007/PartnerControls"/>
    <ds:schemaRef ds:uri="http://schemas.microsoft.com/sharepoint/v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8E20741-A263-44E3-8F38-7BBA3C2A20DE}">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27</Pages>
  <Words>6566</Words>
  <Characters>37428</Characters>
  <Application>Microsoft Office Word</Application>
  <DocSecurity>4</DocSecurity>
  <Lines>311</Lines>
  <Paragraphs>87</Paragraphs>
  <ScaleCrop>false</ScaleCrop>
  <Company>Department of the Prime Minister and Cabinet</Company>
  <LinksUpToDate>false</LinksUpToDate>
  <CharactersWithSpaces>43907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URCP - Vic - draft FFA schedule variation FEB2024</dc:title>
  <dc:subject/>
  <dc:creator>Le, Alan</dc:creator>
  <cp:keywords/>
  <dc:description/>
  <cp:lastModifiedBy>Christine CROKE</cp:lastModifiedBy>
  <cp:revision>2</cp:revision>
  <cp:lastPrinted>2024-02-26T23:41:00Z</cp:lastPrinted>
  <dcterms:created xsi:type="dcterms:W3CDTF">2024-10-15T23:09:00Z</dcterms:created>
  <dcterms:modified xsi:type="dcterms:W3CDTF">2024-10-15T23:09:00Z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5611b894cf49d8aeeb8ebf39dc09bc">
    <vt:lpwstr>OFFICIAL|11463c70-78df-4e3b-b0ff-f66cd3cb26ec</vt:lpwstr>
  </property>
  <property fmtid="{D5CDD505-2E9C-101B-9397-08002B2CF9AE}" pid="3" name="ShareHubID">
    <vt:lpwstr>DOC23-84964</vt:lpwstr>
  </property>
  <property fmtid="{D5CDD505-2E9C-101B-9397-08002B2CF9AE}" pid="4" name="TaxCatchAll">
    <vt:lpwstr>32;#OFFICIAL|11463c70-78df-4e3b-b0ff-f66cd3cb26ec</vt:lpwstr>
  </property>
  <property fmtid="{D5CDD505-2E9C-101B-9397-08002B2CF9AE}" pid="5" name="HPRMSecurityLevel">
    <vt:lpwstr>32;#OFFICIAL|11463c70-78df-4e3b-b0ff-f66cd3cb26ec</vt:lpwstr>
  </property>
  <property fmtid="{D5CDD505-2E9C-101B-9397-08002B2CF9AE}" pid="6" name="lb508a4dc5e84436a0fe496b536466aa">
    <vt:lpwstr>TSY RA-8748 - Retain as national archives|243f2231-dbfc-4282-b24a-c9b768286bd0</vt:lpwstr>
  </property>
  <property fmtid="{D5CDD505-2E9C-101B-9397-08002B2CF9AE}" pid="7" name="TSYRecordClass">
    <vt:lpwstr>2;#TSY RA-8748 - Retain as national archives|243f2231-dbfc-4282-b24a-c9b768286bd0</vt:lpwstr>
  </property>
  <property fmtid="{D5CDD505-2E9C-101B-9397-08002B2CF9AE}" pid="8" name="RecordPoint_ActiveItemSiteId">
    <vt:lpwstr>{592f51bd-7f6c-40bf-afb4-0f69d5494f0f}</vt:lpwstr>
  </property>
  <property fmtid="{D5CDD505-2E9C-101B-9397-08002B2CF9AE}" pid="9" name="RecordPoint_ActiveItemListId">
    <vt:lpwstr>{8fc3703e-205b-4a71-8e1f-d16f1cd7f24f}</vt:lpwstr>
  </property>
  <property fmtid="{D5CDD505-2E9C-101B-9397-08002B2CF9AE}" pid="10" name="RecordPoint_ActiveItemUniqueId">
    <vt:lpwstr>{30f06525-90d2-42fc-80bd-04881dca211e}</vt:lpwstr>
  </property>
  <property fmtid="{D5CDD505-2E9C-101B-9397-08002B2CF9AE}" pid="11" name="RecordPoint_ActiveItemWebId">
    <vt:lpwstr>{ad53a1ae-088c-48ad-b316-95eb82cde4e2}</vt:lpwstr>
  </property>
  <property fmtid="{D5CDD505-2E9C-101B-9397-08002B2CF9AE}" pid="12" name="RecordPoint_WorkflowType">
    <vt:lpwstr>ActiveSubmitStub</vt:lpwstr>
  </property>
  <property fmtid="{D5CDD505-2E9C-101B-9397-08002B2CF9AE}" pid="13" name="Records Class Grant Management">
    <vt:lpwstr>4;#Grant Management|08d7261a-dbdf-4c16-a13a-984b01eb665d</vt:lpwstr>
  </property>
  <property fmtid="{D5CDD505-2E9C-101B-9397-08002B2CF9AE}" pid="14" name="Dissemination Limiting Marker">
    <vt:lpwstr>1;#FOUO|955eb6fc-b35a-4808-8aa5-31e514fa3f26</vt:lpwstr>
  </property>
  <property fmtid="{D5CDD505-2E9C-101B-9397-08002B2CF9AE}" pid="15" name="Security Classification">
    <vt:lpwstr>2;#Unclassified|7fa379f4-4aba-4692-ab80-7d39d3a23cf4</vt:lpwstr>
  </property>
  <property fmtid="{D5CDD505-2E9C-101B-9397-08002B2CF9AE}" pid="16" name="MediaServiceImageTags">
    <vt:lpwstr/>
  </property>
  <property fmtid="{D5CDD505-2E9C-101B-9397-08002B2CF9AE}" pid="17" name="Record Purpose">
    <vt:lpwstr/>
  </property>
  <property fmtid="{D5CDD505-2E9C-101B-9397-08002B2CF9AE}" pid="18" name="MSIP_Label_5a19367b-7a73-403d-b732-ebe2e73fbf56_Enabled">
    <vt:lpwstr>true</vt:lpwstr>
  </property>
  <property fmtid="{D5CDD505-2E9C-101B-9397-08002B2CF9AE}" pid="19" name="MSIP_Label_5a19367b-7a73-403d-b732-ebe2e73fbf56_SetDate">
    <vt:lpwstr>2023-07-23T23:03:50Z</vt:lpwstr>
  </property>
  <property fmtid="{D5CDD505-2E9C-101B-9397-08002B2CF9AE}" pid="20" name="MSIP_Label_5a19367b-7a73-403d-b732-ebe2e73fbf56_Method">
    <vt:lpwstr>Privileged</vt:lpwstr>
  </property>
  <property fmtid="{D5CDD505-2E9C-101B-9397-08002B2CF9AE}" pid="21" name="MSIP_Label_5a19367b-7a73-403d-b732-ebe2e73fbf56_Name">
    <vt:lpwstr>OFFICIAL-Sensitive</vt:lpwstr>
  </property>
  <property fmtid="{D5CDD505-2E9C-101B-9397-08002B2CF9AE}" pid="22" name="MSIP_Label_5a19367b-7a73-403d-b732-ebe2e73fbf56_SiteId">
    <vt:lpwstr>e8bdd6f7-fc18-4e48-a554-7f547927223b</vt:lpwstr>
  </property>
  <property fmtid="{D5CDD505-2E9C-101B-9397-08002B2CF9AE}" pid="23" name="MSIP_Label_5a19367b-7a73-403d-b732-ebe2e73fbf56_ActionId">
    <vt:lpwstr>b7f01837-56d6-4c5b-9b75-868165eba1a5</vt:lpwstr>
  </property>
  <property fmtid="{D5CDD505-2E9C-101B-9397-08002B2CF9AE}" pid="24" name="MSIP_Label_5a19367b-7a73-403d-b732-ebe2e73fbf56_ContentBits">
    <vt:lpwstr>2</vt:lpwstr>
  </property>
  <property fmtid="{D5CDD505-2E9C-101B-9397-08002B2CF9AE}" pid="25" name="_dlc_DocIdItemGuid">
    <vt:lpwstr>3f38fde2-b5a7-49e6-8316-c9a420a39452</vt:lpwstr>
  </property>
  <property fmtid="{D5CDD505-2E9C-101B-9397-08002B2CF9AE}" pid="26" name="ContentTypeId">
    <vt:lpwstr>0x0101005D86004C22307B4E846D8E07806A5BCF</vt:lpwstr>
  </property>
  <property fmtid="{D5CDD505-2E9C-101B-9397-08002B2CF9AE}" pid="27" name="Department Document Type">
    <vt:lpwstr>61;#Agreement|82ce669e-227c-4cf3-a654-349192cde256</vt:lpwstr>
  </property>
  <property fmtid="{D5CDD505-2E9C-101B-9397-08002B2CF9AE}" pid="28" name="hcb7c5d3e9434d64949c3590fc846b3a">
    <vt:lpwstr>Grant Management|08d7261a-dbdf-4c16-a13a-984b01eb665d</vt:lpwstr>
  </property>
  <property fmtid="{D5CDD505-2E9C-101B-9397-08002B2CF9AE}" pid="29" name="StartDate">
    <vt:filetime>2023-04-20T14:00:00Z</vt:filetime>
  </property>
  <property fmtid="{D5CDD505-2E9C-101B-9397-08002B2CF9AE}" pid="30" name="SharedWithUsers">
    <vt:lpwstr>697;#Duvis M Rose (DEECA)</vt:lpwstr>
  </property>
  <property fmtid="{D5CDD505-2E9C-101B-9397-08002B2CF9AE}" pid="31" name="Records Class Project">
    <vt:lpwstr>58;#Team Administration|3cd6588d-cc2f-4468-861e-a21c47be7d8b</vt:lpwstr>
  </property>
  <property fmtid="{D5CDD505-2E9C-101B-9397-08002B2CF9AE}" pid="32" name="ClassificationContentMarkingHeaderShapeIds">
    <vt:lpwstr>1ddff87d,61d34d5e,15b60d56,751ee4fc,79857c85,36ea6abc,61fbf884,6437fd98,730e75b3,2f15958a,1ec31e47,c7c6dea,1ff315d1,48baaa42,2741e364</vt:lpwstr>
  </property>
  <property fmtid="{D5CDD505-2E9C-101B-9397-08002B2CF9AE}" pid="33" name="ClassificationContentMarkingHeaderFontProps">
    <vt:lpwstr>#ff0000,12,Calibri</vt:lpwstr>
  </property>
  <property fmtid="{D5CDD505-2E9C-101B-9397-08002B2CF9AE}" pid="34" name="ClassificationContentMarkingHeaderText">
    <vt:lpwstr>OFFICIAL</vt:lpwstr>
  </property>
  <property fmtid="{D5CDD505-2E9C-101B-9397-08002B2CF9AE}" pid="35" name="ClassificationContentMarkingFooterShapeIds">
    <vt:lpwstr>ca15f49,536627d8,67abc0a,35ec956,4e000cae,1e9a9fd7,72f760f4,3c566606,5106028c,7246afac,36102a06,2b61b41,5d9633d9,2cb752b2,7cb26120</vt:lpwstr>
  </property>
  <property fmtid="{D5CDD505-2E9C-101B-9397-08002B2CF9AE}" pid="36" name="ClassificationContentMarkingFooterFontProps">
    <vt:lpwstr>#ff0000,12,Calibri</vt:lpwstr>
  </property>
  <property fmtid="{D5CDD505-2E9C-101B-9397-08002B2CF9AE}" pid="37" name="ClassificationContentMarkingFooterText">
    <vt:lpwstr>OFFICIAL</vt:lpwstr>
  </property>
</Properties>
</file>