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C3B81" w:rsidR="0051037F" w:rsidP="0051037F" w:rsidRDefault="0051037F" w14:paraId="19987D4C" w14:textId="77777777">
      <w:pPr>
        <w:pStyle w:val="ImplementationPlan1"/>
        <w:keepNext/>
        <w:numPr>
          <w:ilvl w:val="0"/>
          <w:numId w:val="0"/>
        </w:numPr>
        <w:jc w:val="both"/>
        <w:outlineLvl w:val="1"/>
        <w:rPr>
          <w:b w:val="0"/>
          <w:bCs w:val="0"/>
          <w:caps w:val="0"/>
          <w:color w:val="3D4B67"/>
          <w:sz w:val="36"/>
          <w:szCs w:val="36"/>
        </w:rPr>
      </w:pPr>
      <w:r w:rsidRPr="008C3B81">
        <w:rPr>
          <w:caps w:val="0"/>
          <w:color w:val="3D4B67"/>
          <w:sz w:val="36"/>
          <w:szCs w:val="36"/>
        </w:rPr>
        <w:t>Appendix A: Bilateral Implementation Plan – National Skills Agreement Policy Initiatives</w:t>
      </w:r>
    </w:p>
    <w:p w:rsidRPr="008C3B81" w:rsidR="0051037F" w:rsidP="0051037F" w:rsidRDefault="0051037F" w14:paraId="0A0B82A3" w14:textId="77777777">
      <w:pPr>
        <w:keepNext/>
        <w:jc w:val="both"/>
        <w:outlineLvl w:val="2"/>
        <w:rPr>
          <w:rFonts w:ascii="Corbel" w:hAnsi="Corbel"/>
          <w:i/>
          <w:iCs/>
          <w:color w:val="4472C4" w:themeColor="accent1"/>
        </w:rPr>
      </w:pPr>
    </w:p>
    <w:p w:rsidRPr="008C3B81" w:rsidR="000479D0" w:rsidP="000479D0" w:rsidRDefault="000479D0" w14:paraId="7D014346" w14:textId="77777777">
      <w:pPr>
        <w:textAlignment w:val="baseline"/>
        <w:rPr>
          <w:rFonts w:ascii="Segoe UI" w:hAnsi="Segoe UI" w:cs="Segoe UI"/>
          <w:b/>
          <w:bCs/>
          <w:i/>
          <w:iCs/>
          <w:caps/>
          <w:color w:val="980033"/>
          <w:sz w:val="18"/>
          <w:szCs w:val="18"/>
          <w:lang w:eastAsia="en-AU"/>
          <w14:ligatures w14:val="none"/>
        </w:rPr>
      </w:pPr>
      <w:r w:rsidRPr="008C3B81">
        <w:rPr>
          <w:rFonts w:ascii="Corbel" w:hAnsi="Corbel"/>
          <w:b/>
          <w:bCs/>
          <w:i/>
          <w:iCs/>
          <w:caps/>
          <w:color w:val="980033"/>
          <w:lang w:eastAsia="en-AU"/>
          <w14:ligatures w14:val="none"/>
        </w:rPr>
        <w:t>PRELIMINARIES</w:t>
      </w:r>
      <w:r w:rsidRPr="008C3B81">
        <w:rPr>
          <w:rFonts w:ascii="Arial" w:hAnsi="Arial" w:cs="Arial"/>
          <w:b/>
          <w:bCs/>
          <w:i/>
          <w:iCs/>
          <w:caps/>
          <w:color w:val="980033"/>
          <w:lang w:eastAsia="en-AU"/>
          <w14:ligatures w14:val="none"/>
        </w:rPr>
        <w:t> </w:t>
      </w:r>
      <w:r w:rsidRPr="008C3B81">
        <w:rPr>
          <w:rFonts w:ascii="Corbel" w:hAnsi="Corbel"/>
          <w:b/>
          <w:bCs/>
          <w:i/>
          <w:iCs/>
          <w:caps/>
          <w:color w:val="980033"/>
          <w:lang w:eastAsia="en-AU"/>
          <w14:ligatures w14:val="none"/>
        </w:rPr>
        <w:t> </w:t>
      </w:r>
    </w:p>
    <w:p w:rsidRPr="008C3B81" w:rsidR="000479D0" w:rsidP="00D411E3" w:rsidRDefault="000479D0" w14:paraId="024E09FB" w14:textId="57479FA7">
      <w:pPr>
        <w:pStyle w:val="ListParagraph"/>
        <w:numPr>
          <w:ilvl w:val="0"/>
          <w:numId w:val="4"/>
        </w:numPr>
        <w:ind w:left="357" w:hanging="357"/>
        <w:contextualSpacing w:val="0"/>
        <w:jc w:val="both"/>
        <w:rPr>
          <w:rFonts w:ascii="Corbel" w:hAnsi="Corbel"/>
        </w:rPr>
      </w:pPr>
      <w:r w:rsidRPr="008C3B81">
        <w:rPr>
          <w:rFonts w:ascii="Corbel" w:hAnsi="Corbel"/>
        </w:rPr>
        <w:t>This implementation plan (Plan) is made between the Commonwealth of Australia (Commonwealth) and South Australia (SA) under the 2024–2028 National Skills Agreement (the NSA) and should be read in conjunction with the NSA. </w:t>
      </w:r>
    </w:p>
    <w:p w:rsidRPr="008C3B81" w:rsidR="000479D0" w:rsidP="00C22951" w:rsidRDefault="000479D0" w14:paraId="157F79DC" w14:textId="402BB944">
      <w:pPr>
        <w:pStyle w:val="ListParagraph"/>
        <w:numPr>
          <w:ilvl w:val="0"/>
          <w:numId w:val="4"/>
        </w:numPr>
        <w:ind w:left="357" w:hanging="357"/>
        <w:contextualSpacing w:val="0"/>
        <w:jc w:val="both"/>
        <w:rPr>
          <w:rFonts w:ascii="Corbel" w:hAnsi="Corbel"/>
        </w:rPr>
      </w:pPr>
      <w:r w:rsidRPr="008C3B81">
        <w:rPr>
          <w:rFonts w:ascii="Corbel" w:hAnsi="Corbel"/>
        </w:rPr>
        <w:t>The Plan gives effect to the policy initiatives contained in the National Skills Agreement, which 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national priorities, while preserving flexibility for States and Territories to align local skills supply with demand. </w:t>
      </w:r>
    </w:p>
    <w:p w:rsidRPr="008C3B81" w:rsidR="000479D0" w:rsidP="00C22951" w:rsidRDefault="000479D0" w14:paraId="06A25D34" w14:textId="039F0015">
      <w:pPr>
        <w:pStyle w:val="ListParagraph"/>
        <w:numPr>
          <w:ilvl w:val="0"/>
          <w:numId w:val="4"/>
        </w:numPr>
        <w:ind w:left="357" w:hanging="357"/>
        <w:contextualSpacing w:val="0"/>
        <w:jc w:val="both"/>
        <w:rPr>
          <w:rFonts w:ascii="Corbel" w:hAnsi="Corbel"/>
        </w:rPr>
      </w:pPr>
      <w:r w:rsidRPr="008C3B81">
        <w:rPr>
          <w:rFonts w:ascii="Corbel" w:hAnsi="Corbel"/>
        </w:rPr>
        <w:t>Once executed, this implementation plan and any updates agreed with the Commonwealth, will be appended to the NSA and will be published on the Commonwealth’s Federal Financial Relations website (</w:t>
      </w:r>
      <w:hyperlink w:tgtFrame="_blank" w:history="1" r:id="rId11">
        <w:r w:rsidRPr="008C3B81">
          <w:rPr>
            <w:rStyle w:val="Hyperlink"/>
            <w:rFonts w:ascii="Corbel" w:hAnsi="Corbel" w:cs="Times New Roman"/>
            <w:lang w:eastAsia="en-AU"/>
            <w14:ligatures w14:val="none"/>
          </w:rPr>
          <w:t>https://federalfinancialrelations.gov.au</w:t>
        </w:r>
      </w:hyperlink>
      <w:r w:rsidRPr="008C3B81">
        <w:rPr>
          <w:rFonts w:ascii="Corbel" w:hAnsi="Corbel"/>
        </w:rPr>
        <w:t>).  </w:t>
      </w:r>
    </w:p>
    <w:p w:rsidRPr="008C3B81" w:rsidR="000479D0" w:rsidP="00C22951" w:rsidRDefault="000479D0" w14:paraId="74C0832B" w14:textId="40C11A1E">
      <w:pPr>
        <w:pStyle w:val="ListParagraph"/>
        <w:numPr>
          <w:ilvl w:val="0"/>
          <w:numId w:val="4"/>
        </w:numPr>
        <w:ind w:left="357" w:hanging="357"/>
        <w:contextualSpacing w:val="0"/>
        <w:jc w:val="both"/>
        <w:rPr>
          <w:rFonts w:ascii="Corbel" w:hAnsi="Corbel"/>
        </w:rPr>
      </w:pPr>
      <w:r w:rsidRPr="008C3B81">
        <w:rPr>
          <w:rFonts w:ascii="Corbel" w:hAnsi="Corbel"/>
        </w:rPr>
        <w:t>This implementation plan is expected to expire on 31 December 2028 (in line with the NSA), or on completion of the initiative, including final performance reporting and processing of final payments against milestones.</w:t>
      </w:r>
    </w:p>
    <w:p w:rsidRPr="008C3B81" w:rsidR="000479D0" w:rsidP="00C22951" w:rsidRDefault="000479D0" w14:paraId="5CD1F91F" w14:textId="5DE64834">
      <w:pPr>
        <w:pStyle w:val="ListParagraph"/>
        <w:numPr>
          <w:ilvl w:val="0"/>
          <w:numId w:val="4"/>
        </w:numPr>
        <w:ind w:left="357" w:hanging="357"/>
        <w:contextualSpacing w:val="0"/>
        <w:jc w:val="both"/>
        <w:rPr>
          <w:rFonts w:ascii="Corbel" w:hAnsi="Corbel"/>
        </w:rPr>
      </w:pPr>
      <w:r w:rsidRPr="008C3B81">
        <w:rPr>
          <w:rFonts w:ascii="Corbel" w:hAnsi="Corbel"/>
        </w:rPr>
        <w:t>For each policy initiative, this Plan outlines the actions to be delivered, how progress will be measured and how the actions are expected to contribute to the overarching objectives of the NSA. </w:t>
      </w:r>
    </w:p>
    <w:p w:rsidRPr="008C3B81" w:rsidR="000479D0" w:rsidP="00C22951" w:rsidRDefault="000479D0" w14:paraId="3553827D" w14:textId="1B739C58">
      <w:pPr>
        <w:pStyle w:val="ListParagraph"/>
        <w:numPr>
          <w:ilvl w:val="0"/>
          <w:numId w:val="4"/>
        </w:numPr>
        <w:ind w:left="357" w:hanging="357"/>
        <w:contextualSpacing w:val="0"/>
        <w:jc w:val="both"/>
        <w:rPr>
          <w:rFonts w:ascii="Corbel" w:hAnsi="Corbel"/>
        </w:rPr>
      </w:pPr>
      <w:r w:rsidRPr="008C3B81">
        <w:rPr>
          <w:rFonts w:ascii="Corbel" w:hAnsi="Corbel"/>
        </w:rPr>
        <w:t>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 </w:t>
      </w:r>
    </w:p>
    <w:p w:rsidRPr="008C3B81" w:rsidR="00954BDE" w:rsidP="00C22951" w:rsidRDefault="000479D0" w14:paraId="170C0231" w14:textId="38073A68">
      <w:pPr>
        <w:pStyle w:val="ListParagraph"/>
        <w:numPr>
          <w:ilvl w:val="0"/>
          <w:numId w:val="4"/>
        </w:numPr>
        <w:ind w:left="357" w:hanging="357"/>
        <w:contextualSpacing w:val="0"/>
        <w:jc w:val="both"/>
        <w:rPr>
          <w:rFonts w:ascii="Corbel" w:hAnsi="Corbel"/>
        </w:rPr>
      </w:pPr>
      <w:r w:rsidRPr="008C3B81">
        <w:rPr>
          <w:rFonts w:ascii="Corbel" w:hAnsi="Corbel"/>
        </w:rPr>
        <w:t>The implementation plan does not cover the National TAFE Network initiative, as states will jointly develop a multilateral implementation plan for this initiative for agreement with the Commonwealth (Clause A122 refers). </w:t>
      </w:r>
    </w:p>
    <w:p w:rsidRPr="008C3B81" w:rsidR="001B029E" w:rsidP="001B029E" w:rsidRDefault="001B029E" w14:paraId="7B1577F5" w14:textId="77777777">
      <w:pPr>
        <w:keepNext/>
        <w:jc w:val="both"/>
        <w:outlineLvl w:val="2"/>
        <w:rPr>
          <w:rFonts w:ascii="Corbel" w:hAnsi="Corbel"/>
          <w:i/>
          <w:iCs/>
        </w:rPr>
      </w:pPr>
      <w:r w:rsidRPr="008C3B81">
        <w:rPr>
          <w:rFonts w:ascii="Corbel" w:hAnsi="Corbel"/>
          <w:b/>
          <w:bCs/>
          <w:i/>
          <w:iCs/>
        </w:rPr>
        <w:t>TAFE Centre of Excellence in Early Childhood Education and Care</w:t>
      </w:r>
    </w:p>
    <w:p w:rsidRPr="008C3B81" w:rsidR="000479D0" w:rsidP="000479D0" w:rsidRDefault="000479D0" w14:paraId="4740791F" w14:textId="77777777">
      <w:pPr>
        <w:spacing w:line="240" w:lineRule="auto"/>
        <w:jc w:val="both"/>
        <w:textAlignment w:val="baseline"/>
        <w:rPr>
          <w:rFonts w:ascii="Times New Roman" w:hAnsi="Times New Roman" w:cs="Times New Roman"/>
          <w:sz w:val="24"/>
          <w:szCs w:val="24"/>
          <w:lang w:eastAsia="en-AU"/>
          <w14:ligatures w14:val="none"/>
        </w:rPr>
      </w:pPr>
    </w:p>
    <w:p w:rsidRPr="008C3B81" w:rsidR="00C179A4" w:rsidP="00C22951" w:rsidRDefault="000905C7" w14:paraId="0DCFFCAB" w14:textId="4D5D8033">
      <w:pPr>
        <w:pStyle w:val="ListParagraph"/>
        <w:numPr>
          <w:ilvl w:val="0"/>
          <w:numId w:val="43"/>
        </w:numPr>
        <w:jc w:val="both"/>
        <w:rPr>
          <w:rFonts w:ascii="Corbel" w:hAnsi="Corbel"/>
        </w:rPr>
      </w:pPr>
      <w:r w:rsidRPr="008C3B81">
        <w:rPr>
          <w:rFonts w:ascii="Corbel" w:hAnsi="Corbel"/>
        </w:rPr>
        <w:t xml:space="preserve">Operation of </w:t>
      </w:r>
      <w:r w:rsidRPr="008C3B81" w:rsidR="00040151">
        <w:rPr>
          <w:rFonts w:ascii="Corbel" w:hAnsi="Corbel"/>
        </w:rPr>
        <w:t>TAFE Centre</w:t>
      </w:r>
      <w:r w:rsidRPr="008C3B81" w:rsidR="000A2C6E">
        <w:rPr>
          <w:rFonts w:ascii="Corbel" w:hAnsi="Corbel"/>
        </w:rPr>
        <w:t>s</w:t>
      </w:r>
      <w:r w:rsidRPr="008C3B81" w:rsidR="00040151">
        <w:rPr>
          <w:rFonts w:ascii="Corbel" w:hAnsi="Corbel"/>
        </w:rPr>
        <w:t xml:space="preserve"> of E</w:t>
      </w:r>
      <w:r w:rsidRPr="008C3B81" w:rsidR="0081099D">
        <w:rPr>
          <w:rFonts w:ascii="Corbel" w:hAnsi="Corbel"/>
        </w:rPr>
        <w:t xml:space="preserve">xcellence </w:t>
      </w:r>
      <w:r w:rsidRPr="008C3B81" w:rsidR="00C179A4">
        <w:rPr>
          <w:rFonts w:ascii="Corbel" w:hAnsi="Corbel"/>
        </w:rPr>
        <w:t>(clause A</w:t>
      </w:r>
      <w:r w:rsidRPr="008C3B81" w:rsidR="00A85A1D">
        <w:rPr>
          <w:rFonts w:ascii="Corbel" w:hAnsi="Corbel"/>
        </w:rPr>
        <w:t>11</w:t>
      </w:r>
      <w:r w:rsidRPr="008C3B81" w:rsidR="00D80920">
        <w:rPr>
          <w:rFonts w:ascii="Corbel" w:hAnsi="Corbel"/>
        </w:rPr>
        <w:t>2</w:t>
      </w:r>
      <w:r w:rsidRPr="008C3B81" w:rsidR="00C179A4">
        <w:rPr>
          <w:rFonts w:ascii="Corbel" w:hAnsi="Corbel"/>
        </w:rPr>
        <w:t xml:space="preserve"> refers)</w:t>
      </w:r>
      <w:r w:rsidRPr="008C3B81" w:rsidR="00AE1176">
        <w:rPr>
          <w:rFonts w:ascii="Corbel" w:hAnsi="Corbel"/>
        </w:rPr>
        <w:t>.</w:t>
      </w:r>
    </w:p>
    <w:tbl>
      <w:tblPr>
        <w:tblStyle w:val="TableGrid"/>
        <w:tblW w:w="9209" w:type="dxa"/>
        <w:tblLook w:val="04A0" w:firstRow="1" w:lastRow="0" w:firstColumn="1" w:lastColumn="0" w:noHBand="0" w:noVBand="1"/>
      </w:tblPr>
      <w:tblGrid>
        <w:gridCol w:w="2266"/>
        <w:gridCol w:w="426"/>
        <w:gridCol w:w="1841"/>
        <w:gridCol w:w="2267"/>
        <w:gridCol w:w="2409"/>
      </w:tblGrid>
      <w:tr w:rsidRPr="008C3B81" w:rsidR="00C179A4" w:rsidTr="3CEB5304" w14:paraId="77F17E4D" w14:textId="77777777">
        <w:tc>
          <w:tcPr>
            <w:tcW w:w="9209" w:type="dxa"/>
            <w:gridSpan w:val="5"/>
          </w:tcPr>
          <w:p w:rsidRPr="00C67956" w:rsidR="00C67956" w:rsidP="00C67956" w:rsidRDefault="00C67956" w14:paraId="14AFF15C" w14:textId="72413751">
            <w:pPr>
              <w:spacing w:line="276" w:lineRule="auto"/>
              <w:jc w:val="both"/>
            </w:pPr>
            <w:r>
              <w:t>The</w:t>
            </w:r>
            <w:r w:rsidRPr="00C67956">
              <w:t xml:space="preserve"> TAFE SA Centre of Excellence in Early Childhood Education and Care will further develop training in care provision for early childhood educators, carers and leaders. It will leverage partnerships for Early Childhood Education and Care Training with </w:t>
            </w:r>
            <w:r w:rsidR="003158D7">
              <w:t>employers, unions</w:t>
            </w:r>
            <w:r w:rsidRPr="00C67956">
              <w:t xml:space="preserve">, </w:t>
            </w:r>
            <w:r w:rsidR="003158D7">
              <w:t>Jobs and Skills Councils (</w:t>
            </w:r>
            <w:r w:rsidRPr="00C67956">
              <w:t>JSCs</w:t>
            </w:r>
            <w:r w:rsidR="003158D7">
              <w:t>)</w:t>
            </w:r>
            <w:r w:rsidRPr="00C67956">
              <w:t xml:space="preserve">, universities and </w:t>
            </w:r>
            <w:r w:rsidR="003158D7">
              <w:t>other relevant stakeholders</w:t>
            </w:r>
            <w:r w:rsidRPr="00C67956">
              <w:t>, and facilitate alternative pathways into the sector to strengthen employment pipelines.</w:t>
            </w:r>
          </w:p>
          <w:p w:rsidRPr="00C67956" w:rsidR="00C67956" w:rsidP="00C67956" w:rsidRDefault="00C67956" w14:paraId="3CCB03AE" w14:textId="77777777">
            <w:pPr>
              <w:spacing w:line="276" w:lineRule="auto"/>
              <w:jc w:val="both"/>
            </w:pPr>
          </w:p>
          <w:p w:rsidRPr="00C67956" w:rsidR="00C67956" w:rsidP="00C67956" w:rsidRDefault="00C67956" w14:paraId="5358F8F6" w14:textId="77777777">
            <w:pPr>
              <w:spacing w:line="276" w:lineRule="auto"/>
              <w:jc w:val="both"/>
            </w:pPr>
            <w:r w:rsidRPr="00C67956">
              <w:t>To be established at a TAFE SA Adelaide campus, it will build upon the South Australian Government’s commitment to lead the national policy conversation on the early years, through national leadership in the delivery of ECEC skills, education and training.</w:t>
            </w:r>
          </w:p>
          <w:p w:rsidRPr="008C3B81" w:rsidR="00DF2165" w:rsidP="00163B04" w:rsidRDefault="00DF2165" w14:paraId="1FF5E1BF" w14:textId="60F5DF97">
            <w:pPr>
              <w:ind w:left="-20" w:right="-20"/>
              <w:jc w:val="both"/>
            </w:pPr>
          </w:p>
          <w:p w:rsidRPr="008C3B81" w:rsidR="002E6FD9" w:rsidP="00163B04" w:rsidRDefault="002E6FD9" w14:paraId="074585C8" w14:textId="4D7FE480">
            <w:pPr>
              <w:ind w:left="-20" w:right="-20"/>
              <w:jc w:val="both"/>
              <w:rPr>
                <w:b/>
                <w:bCs/>
              </w:rPr>
            </w:pPr>
            <w:r w:rsidRPr="008C3B81">
              <w:rPr>
                <w:b/>
                <w:bCs/>
              </w:rPr>
              <w:t xml:space="preserve">TAFE </w:t>
            </w:r>
            <w:r w:rsidRPr="008C3B81" w:rsidR="002A5F64">
              <w:rPr>
                <w:b/>
                <w:bCs/>
              </w:rPr>
              <w:t xml:space="preserve">SA </w:t>
            </w:r>
            <w:r w:rsidRPr="008C3B81">
              <w:rPr>
                <w:b/>
                <w:bCs/>
              </w:rPr>
              <w:t>Centre of Excellence in Early Childhood Education and Care</w:t>
            </w:r>
            <w:r w:rsidRPr="008C3B81" w:rsidR="00321ABD">
              <w:rPr>
                <w:b/>
                <w:bCs/>
              </w:rPr>
              <w:t xml:space="preserve"> </w:t>
            </w:r>
            <w:r w:rsidRPr="008C3B81" w:rsidR="00321ABD">
              <w:t xml:space="preserve">(TAFE SA </w:t>
            </w:r>
            <w:proofErr w:type="spellStart"/>
            <w:r w:rsidRPr="008C3B81" w:rsidR="00321ABD">
              <w:t>CoE</w:t>
            </w:r>
            <w:proofErr w:type="spellEnd"/>
            <w:r w:rsidRPr="008C3B81" w:rsidR="00321ABD">
              <w:t xml:space="preserve"> in ECEC)</w:t>
            </w:r>
            <w:r w:rsidRPr="008C3B81" w:rsidR="008D4F53">
              <w:t xml:space="preserve"> – (Attachment 1)</w:t>
            </w:r>
          </w:p>
          <w:p w:rsidRPr="008C3B81" w:rsidR="0069154E" w:rsidP="00163B04" w:rsidRDefault="0069154E" w14:paraId="3805AFF6" w14:textId="77777777">
            <w:pPr>
              <w:ind w:left="-20" w:right="-20"/>
              <w:jc w:val="both"/>
              <w:rPr>
                <w:b/>
                <w:bCs/>
              </w:rPr>
            </w:pPr>
          </w:p>
          <w:p w:rsidR="00022609" w:rsidP="00163B04" w:rsidRDefault="00022609" w14:paraId="30D856CB" w14:textId="41524BC6">
            <w:pPr>
              <w:spacing w:after="160" w:line="259" w:lineRule="auto"/>
              <w:jc w:val="both"/>
              <w:rPr>
                <w:b/>
                <w:bCs/>
              </w:rPr>
            </w:pPr>
            <w:r w:rsidRPr="008C3B81">
              <w:rPr>
                <w:b/>
                <w:bCs/>
              </w:rPr>
              <w:t xml:space="preserve">What challenges will be addressed: </w:t>
            </w:r>
          </w:p>
          <w:p w:rsidRPr="00041987" w:rsidR="0076299E" w:rsidP="0076299E" w:rsidRDefault="0076299E" w14:paraId="3CEF59EB" w14:textId="77777777">
            <w:pPr>
              <w:spacing w:after="160" w:line="259" w:lineRule="auto"/>
              <w:jc w:val="both"/>
            </w:pPr>
            <w:r w:rsidRPr="00041987">
              <w:t xml:space="preserve">The National Skills Agreement identifies </w:t>
            </w:r>
            <w:proofErr w:type="gramStart"/>
            <w:r w:rsidRPr="00041987">
              <w:t>a number of</w:t>
            </w:r>
            <w:proofErr w:type="gramEnd"/>
            <w:r w:rsidRPr="00041987">
              <w:t xml:space="preserve"> national priorities which all governments recognise are of significant national importance, including </w:t>
            </w:r>
            <w:r w:rsidRPr="00041987">
              <w:rPr>
                <w:i/>
                <w:iCs/>
              </w:rPr>
              <w:t>Sustaining Essential Care Services</w:t>
            </w:r>
            <w:r w:rsidRPr="00041987">
              <w:t xml:space="preserve">. </w:t>
            </w:r>
          </w:p>
          <w:p w:rsidRPr="00D061BA" w:rsidR="0076299E" w:rsidP="0076299E" w:rsidRDefault="00D061BA" w14:paraId="240A4751" w14:textId="50712D53">
            <w:pPr>
              <w:spacing w:after="160" w:line="259" w:lineRule="auto"/>
              <w:jc w:val="both"/>
            </w:pPr>
            <w:r>
              <w:t xml:space="preserve">The </w:t>
            </w:r>
            <w:r w:rsidRPr="00041987" w:rsidR="0076299E">
              <w:t xml:space="preserve">TAFE SA Centre of Excellence in Early Childhood Education and Care will address this national priority by </w:t>
            </w:r>
            <w:r w:rsidRPr="00041987" w:rsidR="0076299E">
              <w:rPr>
                <w:rFonts w:eastAsia="Times New Roman"/>
                <w:lang w:eastAsia="en-US"/>
              </w:rPr>
              <w:t>develop</w:t>
            </w:r>
            <w:r w:rsidR="0076299E">
              <w:rPr>
                <w:rFonts w:eastAsia="Times New Roman"/>
                <w:lang w:eastAsia="en-US"/>
              </w:rPr>
              <w:t>ing</w:t>
            </w:r>
            <w:r w:rsidRPr="00041987" w:rsidR="0076299E">
              <w:rPr>
                <w:rFonts w:eastAsia="Times New Roman"/>
                <w:lang w:eastAsia="en-US"/>
              </w:rPr>
              <w:t xml:space="preserve"> training for essential services in early </w:t>
            </w:r>
            <w:r w:rsidRPr="00E7485D" w:rsidR="0076299E">
              <w:rPr>
                <w:rFonts w:eastAsia="Times New Roman"/>
                <w:lang w:eastAsia="en-US"/>
              </w:rPr>
              <w:t>childhood education and care</w:t>
            </w:r>
            <w:r w:rsidRPr="00041987" w:rsidR="0076299E">
              <w:rPr>
                <w:rFonts w:eastAsia="Times New Roman"/>
                <w:lang w:eastAsia="en-US"/>
              </w:rPr>
              <w:t>, sharing of high-quality training products and industry</w:t>
            </w:r>
            <w:r w:rsidR="0076299E">
              <w:rPr>
                <w:rFonts w:eastAsia="Times New Roman"/>
                <w:lang w:eastAsia="en-US"/>
              </w:rPr>
              <w:t xml:space="preserve"> collaboration and</w:t>
            </w:r>
            <w:r w:rsidRPr="00041987" w:rsidR="0076299E">
              <w:rPr>
                <w:rFonts w:eastAsia="Times New Roman"/>
                <w:lang w:eastAsia="en-US"/>
              </w:rPr>
              <w:t xml:space="preserve"> demonstration.</w:t>
            </w:r>
          </w:p>
          <w:p w:rsidRPr="008C3B81" w:rsidR="00022609" w:rsidP="000F33BF" w:rsidRDefault="00022609" w14:paraId="76866E3A" w14:textId="4CEA330B">
            <w:pPr>
              <w:pStyle w:val="ListParagraph"/>
              <w:numPr>
                <w:ilvl w:val="0"/>
                <w:numId w:val="32"/>
              </w:numPr>
              <w:ind w:left="449"/>
            </w:pPr>
            <w:r w:rsidRPr="008C3B81">
              <w:rPr>
                <w:b/>
                <w:bCs/>
              </w:rPr>
              <w:t xml:space="preserve">A stronger and skilled workforce: </w:t>
            </w:r>
            <w:r w:rsidRPr="008C3B81" w:rsidR="00505EA4">
              <w:t xml:space="preserve">Growing a </w:t>
            </w:r>
            <w:r w:rsidRPr="008C3B81" w:rsidR="00FE31D2">
              <w:t>well-trained</w:t>
            </w:r>
            <w:r w:rsidRPr="008C3B81">
              <w:t xml:space="preserve"> workforce will </w:t>
            </w:r>
            <w:r w:rsidRPr="008C3B81" w:rsidR="00860521">
              <w:t>enable</w:t>
            </w:r>
            <w:r w:rsidRPr="008C3B81">
              <w:t xml:space="preserve"> increased access </w:t>
            </w:r>
            <w:r w:rsidRPr="008C3B81" w:rsidR="549F06F8">
              <w:t>to</w:t>
            </w:r>
            <w:r w:rsidRPr="008C3B81">
              <w:t xml:space="preserve"> Early Childhood Education and Care. </w:t>
            </w:r>
            <w:r w:rsidRPr="008C3B81" w:rsidR="00731CF2">
              <w:t>By</w:t>
            </w:r>
            <w:r w:rsidRPr="008C3B81">
              <w:t xml:space="preserve"> delivering </w:t>
            </w:r>
            <w:r w:rsidRPr="008C3B81" w:rsidR="00860521">
              <w:t>alternative pathway</w:t>
            </w:r>
            <w:r w:rsidRPr="008C3B81" w:rsidR="00731CF2">
              <w:t xml:space="preserve"> programs</w:t>
            </w:r>
            <w:r w:rsidRPr="008C3B81" w:rsidR="00860521">
              <w:t xml:space="preserve"> and </w:t>
            </w:r>
            <w:r w:rsidRPr="008C3B81" w:rsidR="00731CF2">
              <w:t xml:space="preserve">supporting new </w:t>
            </w:r>
            <w:r w:rsidRPr="008C3B81" w:rsidR="00860521">
              <w:t xml:space="preserve">modes of </w:t>
            </w:r>
            <w:r w:rsidRPr="008C3B81" w:rsidR="00505EA4">
              <w:t xml:space="preserve">training </w:t>
            </w:r>
            <w:r w:rsidRPr="008C3B81" w:rsidR="00860521">
              <w:t>delivery</w:t>
            </w:r>
            <w:r w:rsidRPr="008C3B81" w:rsidR="00731CF2">
              <w:t>,</w:t>
            </w:r>
            <w:r w:rsidRPr="008C3B81" w:rsidR="00505EA4">
              <w:t xml:space="preserve"> </w:t>
            </w:r>
            <w:r w:rsidRPr="008C3B81" w:rsidR="00860521">
              <w:t>more people from a wider talent pool</w:t>
            </w:r>
            <w:r w:rsidRPr="008C3B81">
              <w:t xml:space="preserve"> </w:t>
            </w:r>
            <w:r w:rsidRPr="008C3B81" w:rsidR="00731CF2">
              <w:t xml:space="preserve">will be able </w:t>
            </w:r>
            <w:r w:rsidRPr="008C3B81" w:rsidR="00FE31D2">
              <w:t>to enter</w:t>
            </w:r>
            <w:r w:rsidRPr="008C3B81">
              <w:t>, re-enter or upskill in the Early Childhood Education and Care</w:t>
            </w:r>
            <w:r w:rsidRPr="008C3B81" w:rsidR="6B504FBB">
              <w:t xml:space="preserve"> industry</w:t>
            </w:r>
            <w:r w:rsidRPr="008C3B81" w:rsidR="00505EA4">
              <w:t>. This will</w:t>
            </w:r>
            <w:r w:rsidRPr="008C3B81">
              <w:t xml:space="preserve"> </w:t>
            </w:r>
            <w:r w:rsidRPr="008C3B81" w:rsidR="00505EA4">
              <w:t xml:space="preserve">provide </w:t>
            </w:r>
            <w:r w:rsidRPr="008C3B81" w:rsidR="00860521">
              <w:t xml:space="preserve">the </w:t>
            </w:r>
            <w:r w:rsidRPr="008C3B81" w:rsidR="00731CF2">
              <w:t xml:space="preserve">needed shift in </w:t>
            </w:r>
            <w:r w:rsidRPr="008C3B81" w:rsidR="00860521">
              <w:t xml:space="preserve">numbers of </w:t>
            </w:r>
            <w:r w:rsidRPr="008C3B81">
              <w:t>skilled workers</w:t>
            </w:r>
            <w:r w:rsidRPr="008C3B81" w:rsidR="00505EA4">
              <w:t xml:space="preserve"> available </w:t>
            </w:r>
            <w:r w:rsidRPr="008C3B81">
              <w:t xml:space="preserve">to care, support and educate the country’s youngest hearts and minds.  </w:t>
            </w:r>
            <w:r w:rsidRPr="008C3B81">
              <w:br/>
            </w:r>
          </w:p>
          <w:p w:rsidRPr="008C3B81" w:rsidR="00022609" w:rsidP="000F33BF" w:rsidRDefault="00022609" w14:paraId="1E3FA806" w14:textId="57FB3875">
            <w:pPr>
              <w:pStyle w:val="ListParagraph"/>
              <w:numPr>
                <w:ilvl w:val="0"/>
                <w:numId w:val="32"/>
              </w:numPr>
              <w:ind w:left="449"/>
              <w:jc w:val="both"/>
            </w:pPr>
            <w:r w:rsidRPr="008C3B81">
              <w:rPr>
                <w:b/>
                <w:bCs/>
              </w:rPr>
              <w:t>The best beginning for all</w:t>
            </w:r>
            <w:r w:rsidRPr="008C3B81">
              <w:t xml:space="preserve">: </w:t>
            </w:r>
            <w:r w:rsidRPr="008C3B81" w:rsidR="00860521">
              <w:t>Embedding applied standard</w:t>
            </w:r>
            <w:r w:rsidRPr="008C3B81" w:rsidR="00505EA4">
              <w:t>s</w:t>
            </w:r>
            <w:r w:rsidRPr="008C3B81" w:rsidR="00860521">
              <w:t xml:space="preserve"> of </w:t>
            </w:r>
            <w:r w:rsidRPr="008C3B81" w:rsidR="00505EA4">
              <w:t>quality/</w:t>
            </w:r>
            <w:r w:rsidRPr="008C3B81" w:rsidR="00860521">
              <w:t>excellence into the delivery</w:t>
            </w:r>
            <w:r w:rsidRPr="008C3B81">
              <w:t xml:space="preserve"> </w:t>
            </w:r>
            <w:r w:rsidRPr="008C3B81" w:rsidR="00505EA4">
              <w:t xml:space="preserve">of </w:t>
            </w:r>
            <w:r w:rsidRPr="008C3B81">
              <w:t xml:space="preserve">Early Childhood Education and Care </w:t>
            </w:r>
            <w:r w:rsidRPr="008C3B81" w:rsidR="00860521">
              <w:t xml:space="preserve">is essential.  </w:t>
            </w:r>
            <w:r w:rsidRPr="008C3B81" w:rsidR="00505EA4">
              <w:t>Accessible and applied p</w:t>
            </w:r>
            <w:r w:rsidRPr="008C3B81" w:rsidR="00860521">
              <w:t xml:space="preserve">rofessional development opportunities </w:t>
            </w:r>
            <w:r w:rsidRPr="008C3B81" w:rsidR="00505EA4">
              <w:t>that deliver improvement are required.</w:t>
            </w:r>
            <w:r w:rsidRPr="008C3B81" w:rsidR="00860521">
              <w:t xml:space="preserve"> </w:t>
            </w:r>
            <w:r w:rsidRPr="008C3B81" w:rsidR="00505EA4">
              <w:t>These must be tied to tangible</w:t>
            </w:r>
            <w:r w:rsidRPr="008C3B81" w:rsidR="00860521">
              <w:t xml:space="preserve"> improve</w:t>
            </w:r>
            <w:r w:rsidRPr="008C3B81" w:rsidR="00505EA4">
              <w:t>ments</w:t>
            </w:r>
            <w:r w:rsidRPr="008C3B81" w:rsidR="00860521">
              <w:t xml:space="preserve"> </w:t>
            </w:r>
            <w:r w:rsidRPr="008C3B81" w:rsidR="00505EA4">
              <w:t xml:space="preserve">in </w:t>
            </w:r>
            <w:r w:rsidRPr="008C3B81" w:rsidR="00860521">
              <w:t xml:space="preserve">educational </w:t>
            </w:r>
            <w:r w:rsidRPr="008C3B81" w:rsidR="00505EA4">
              <w:t>capabilities</w:t>
            </w:r>
            <w:r w:rsidRPr="008C3B81" w:rsidR="00860521">
              <w:t xml:space="preserve"> for </w:t>
            </w:r>
            <w:r w:rsidRPr="008C3B81" w:rsidR="00505EA4">
              <w:t xml:space="preserve">all learners </w:t>
            </w:r>
            <w:r w:rsidRPr="008C3B81">
              <w:t>regardless of location, nationality, financial status, or developmen</w:t>
            </w:r>
            <w:r w:rsidRPr="008C3B81" w:rsidR="00505EA4">
              <w:t>tal</w:t>
            </w:r>
            <w:r w:rsidRPr="008C3B81">
              <w:t xml:space="preserve"> levels</w:t>
            </w:r>
            <w:r w:rsidRPr="008C3B81" w:rsidR="00505EA4">
              <w:t xml:space="preserve">. </w:t>
            </w:r>
            <w:r w:rsidRPr="008C3B81" w:rsidR="00731CF2">
              <w:t>Professional development</w:t>
            </w:r>
            <w:r w:rsidRPr="008C3B81" w:rsidR="00505EA4">
              <w:t xml:space="preserve"> must</w:t>
            </w:r>
            <w:r w:rsidRPr="008C3B81">
              <w:t xml:space="preserve"> </w:t>
            </w:r>
            <w:r w:rsidRPr="008C3B81" w:rsidR="00731CF2">
              <w:t xml:space="preserve">enable </w:t>
            </w:r>
            <w:r w:rsidRPr="008C3B81">
              <w:t>all children to thrive.</w:t>
            </w:r>
          </w:p>
          <w:p w:rsidRPr="008C3B81" w:rsidR="00022609" w:rsidP="006C4318" w:rsidRDefault="00022609" w14:paraId="4780B5BD" w14:textId="77777777">
            <w:pPr>
              <w:pStyle w:val="ListParagraph"/>
              <w:ind w:left="449"/>
              <w:jc w:val="both"/>
            </w:pPr>
          </w:p>
          <w:p w:rsidRPr="008C3B81" w:rsidR="00694C73" w:rsidP="000F33BF" w:rsidRDefault="00022609" w14:paraId="27D26327" w14:textId="35A7813A">
            <w:pPr>
              <w:pStyle w:val="ListParagraph"/>
              <w:numPr>
                <w:ilvl w:val="0"/>
                <w:numId w:val="32"/>
              </w:numPr>
              <w:ind w:left="449"/>
            </w:pPr>
            <w:r w:rsidRPr="008C3B81">
              <w:rPr>
                <w:b/>
                <w:bCs/>
              </w:rPr>
              <w:t xml:space="preserve">Commitment to First Nations People and Closing the </w:t>
            </w:r>
            <w:r w:rsidRPr="008C3B81" w:rsidR="00D079DD">
              <w:rPr>
                <w:b/>
                <w:bCs/>
              </w:rPr>
              <w:t>G</w:t>
            </w:r>
            <w:r w:rsidRPr="008C3B81">
              <w:rPr>
                <w:b/>
                <w:bCs/>
              </w:rPr>
              <w:t xml:space="preserve">ap:  </w:t>
            </w:r>
            <w:r w:rsidRPr="008C3B81">
              <w:t xml:space="preserve">Recognising the 60,000 years of </w:t>
            </w:r>
            <w:r w:rsidRPr="008C3B81" w:rsidR="007837B4">
              <w:t xml:space="preserve">teaching and learning </w:t>
            </w:r>
            <w:r w:rsidRPr="008C3B81" w:rsidR="00860521">
              <w:t xml:space="preserve">knowledge, </w:t>
            </w:r>
            <w:r w:rsidRPr="008C3B81">
              <w:t xml:space="preserve">and </w:t>
            </w:r>
            <w:r w:rsidRPr="008C3B81" w:rsidR="007837B4">
              <w:t xml:space="preserve">the </w:t>
            </w:r>
            <w:r w:rsidRPr="008C3B81">
              <w:t xml:space="preserve">wisdom of the world’s oldest </w:t>
            </w:r>
            <w:r w:rsidRPr="008C3B81" w:rsidR="00FE31D2">
              <w:t>cultures, Australia’s</w:t>
            </w:r>
            <w:r w:rsidRPr="008C3B81">
              <w:t xml:space="preserve"> </w:t>
            </w:r>
            <w:r w:rsidRPr="008C3B81" w:rsidR="00731CF2">
              <w:t xml:space="preserve">First Nations </w:t>
            </w:r>
            <w:r w:rsidRPr="008C3B81">
              <w:t>people</w:t>
            </w:r>
            <w:r w:rsidRPr="008C3B81" w:rsidR="00505EA4">
              <w:t>s</w:t>
            </w:r>
            <w:r w:rsidRPr="008C3B81">
              <w:t xml:space="preserve"> </w:t>
            </w:r>
            <w:r w:rsidRPr="008C3B81" w:rsidR="00505EA4">
              <w:t xml:space="preserve">must be </w:t>
            </w:r>
            <w:r w:rsidRPr="008C3B81" w:rsidR="00731CF2">
              <w:t>empowered</w:t>
            </w:r>
            <w:r w:rsidRPr="008C3B81" w:rsidR="00505EA4">
              <w:t xml:space="preserve"> to</w:t>
            </w:r>
            <w:r w:rsidRPr="008C3B81" w:rsidR="002F02DF">
              <w:t xml:space="preserve"> </w:t>
            </w:r>
            <w:r w:rsidRPr="008C3B81" w:rsidR="00731CF2">
              <w:t xml:space="preserve">develop and </w:t>
            </w:r>
            <w:r w:rsidRPr="008C3B81" w:rsidR="002F02DF">
              <w:t>lead</w:t>
            </w:r>
            <w:r w:rsidRPr="008C3B81">
              <w:t xml:space="preserve"> </w:t>
            </w:r>
            <w:r w:rsidRPr="008C3B81" w:rsidR="004F5422">
              <w:t xml:space="preserve">a national </w:t>
            </w:r>
            <w:r w:rsidRPr="008C3B81">
              <w:t xml:space="preserve">response </w:t>
            </w:r>
            <w:r w:rsidRPr="008C3B81" w:rsidR="004F5422">
              <w:t xml:space="preserve">at a local level </w:t>
            </w:r>
            <w:r w:rsidRPr="008C3B81" w:rsidR="00731CF2">
              <w:t>and grow their o</w:t>
            </w:r>
            <w:r w:rsidRPr="008C3B81" w:rsidR="00FE31D2">
              <w:t>w</w:t>
            </w:r>
            <w:r w:rsidRPr="008C3B81" w:rsidR="00731CF2">
              <w:t xml:space="preserve">n </w:t>
            </w:r>
            <w:r w:rsidRPr="008C3B81">
              <w:t xml:space="preserve">Early Childhood Education and Care </w:t>
            </w:r>
            <w:r w:rsidRPr="008C3B81" w:rsidR="00731CF2">
              <w:t>provision</w:t>
            </w:r>
            <w:r w:rsidRPr="008C3B81" w:rsidR="004F5422">
              <w:t xml:space="preserve">. </w:t>
            </w:r>
            <w:r w:rsidRPr="008C3B81" w:rsidR="00505EA4">
              <w:t xml:space="preserve"> </w:t>
            </w:r>
            <w:r w:rsidRPr="008C3B81" w:rsidR="004F5422">
              <w:t xml:space="preserve">This </w:t>
            </w:r>
            <w:r w:rsidRPr="008C3B81" w:rsidR="00731CF2">
              <w:t>must</w:t>
            </w:r>
            <w:r w:rsidRPr="008C3B81" w:rsidR="00505EA4">
              <w:t xml:space="preserve"> </w:t>
            </w:r>
            <w:r w:rsidRPr="008C3B81" w:rsidR="00731CF2">
              <w:t xml:space="preserve">result in </w:t>
            </w:r>
            <w:r w:rsidRPr="008C3B81" w:rsidR="00505EA4">
              <w:t>more</w:t>
            </w:r>
            <w:r w:rsidRPr="008C3B81" w:rsidR="004F5422">
              <w:t xml:space="preserve"> delivery of Early Childhood and Education and Care Centres</w:t>
            </w:r>
            <w:r w:rsidRPr="008C3B81" w:rsidR="00505EA4">
              <w:t xml:space="preserve"> by Aboriginal controlled </w:t>
            </w:r>
            <w:r w:rsidRPr="008C3B81" w:rsidR="00731CF2">
              <w:t>organisations</w:t>
            </w:r>
            <w:r w:rsidRPr="008C3B81" w:rsidR="004F5422">
              <w:t xml:space="preserve">.  In addition, all non- Aboriginal delivery </w:t>
            </w:r>
            <w:r w:rsidRPr="008C3B81" w:rsidR="00505EA4">
              <w:t>must be</w:t>
            </w:r>
            <w:r w:rsidRPr="008C3B81" w:rsidR="00731CF2">
              <w:t>come</w:t>
            </w:r>
            <w:r w:rsidRPr="008C3B81" w:rsidR="004F5422">
              <w:t xml:space="preserve"> inclusive and culturally appropriate</w:t>
            </w:r>
            <w:r w:rsidRPr="008C3B81" w:rsidR="00731CF2">
              <w:t xml:space="preserve"> for First Nations learners</w:t>
            </w:r>
            <w:r w:rsidRPr="008C3B81" w:rsidR="00505EA4">
              <w:t>. They also must be supported</w:t>
            </w:r>
            <w:r w:rsidRPr="008C3B81" w:rsidR="004F5422">
              <w:t xml:space="preserve"> </w:t>
            </w:r>
            <w:r w:rsidRPr="008C3B81" w:rsidR="00505EA4">
              <w:t>in their development of good practice</w:t>
            </w:r>
            <w:r w:rsidRPr="008C3B81" w:rsidR="004F5422">
              <w:t xml:space="preserve">s </w:t>
            </w:r>
            <w:r w:rsidRPr="008C3B81" w:rsidR="004042EF">
              <w:t xml:space="preserve">so </w:t>
            </w:r>
            <w:r w:rsidRPr="008C3B81" w:rsidR="004F5422">
              <w:t>that the needs of</w:t>
            </w:r>
            <w:r w:rsidRPr="008C3B81">
              <w:t xml:space="preserve"> </w:t>
            </w:r>
            <w:r w:rsidRPr="008C3B81" w:rsidR="00731CF2">
              <w:t>First Nations</w:t>
            </w:r>
            <w:r w:rsidRPr="008C3B81" w:rsidR="00505EA4">
              <w:t xml:space="preserve"> learners and </w:t>
            </w:r>
            <w:r w:rsidRPr="008C3B81" w:rsidR="00FE31D2">
              <w:t>communities’</w:t>
            </w:r>
            <w:r w:rsidRPr="008C3B81" w:rsidR="00505EA4">
              <w:t xml:space="preserve"> </w:t>
            </w:r>
            <w:r w:rsidRPr="008C3B81">
              <w:t xml:space="preserve">people </w:t>
            </w:r>
            <w:r w:rsidRPr="008C3B81" w:rsidR="004F5422">
              <w:t>can be met</w:t>
            </w:r>
            <w:r w:rsidRPr="008C3B81" w:rsidR="00731CF2">
              <w:t xml:space="preserve"> in every Early Childhood Education and Care setting.</w:t>
            </w:r>
            <w:r w:rsidRPr="008C3B81">
              <w:br/>
            </w:r>
          </w:p>
          <w:p w:rsidRPr="008C3B81" w:rsidR="006B7AB5" w:rsidP="00163B04" w:rsidRDefault="00022609" w14:paraId="06196822" w14:textId="67CB6BEC">
            <w:pPr>
              <w:ind w:left="-20" w:right="-20"/>
              <w:jc w:val="both"/>
              <w:rPr>
                <w:u w:val="single"/>
              </w:rPr>
            </w:pPr>
            <w:r w:rsidRPr="008C3B81">
              <w:rPr>
                <w:u w:val="single"/>
              </w:rPr>
              <w:t>A stronger and skilled workforce</w:t>
            </w:r>
          </w:p>
          <w:p w:rsidRPr="008C3B81" w:rsidR="00851F27" w:rsidP="00163B04" w:rsidRDefault="00851F27" w14:paraId="522B3169" w14:textId="7A8BF05C">
            <w:pPr>
              <w:ind w:left="-20" w:right="-20"/>
              <w:jc w:val="both"/>
              <w:rPr>
                <w:u w:val="single"/>
              </w:rPr>
            </w:pPr>
          </w:p>
          <w:p w:rsidRPr="008C3B81" w:rsidR="2E8884EC" w:rsidP="00163B04" w:rsidRDefault="5C682E39" w14:paraId="5667A2B6" w14:textId="538F943F">
            <w:pPr>
              <w:ind w:left="-20" w:right="-20"/>
              <w:jc w:val="both"/>
              <w:rPr>
                <w:rFonts w:ascii="Calibri" w:hAnsi="Calibri" w:eastAsia="Calibri" w:cs="Calibri"/>
              </w:rPr>
            </w:pPr>
            <w:r w:rsidRPr="008C3B81">
              <w:rPr>
                <w:rFonts w:ascii="Calibri" w:hAnsi="Calibri" w:eastAsia="Calibri" w:cs="Calibri"/>
              </w:rPr>
              <w:t xml:space="preserve">The </w:t>
            </w:r>
            <w:r w:rsidRPr="008C3B81" w:rsidR="00431C33">
              <w:rPr>
                <w:rFonts w:ascii="Calibri" w:hAnsi="Calibri" w:eastAsia="Calibri" w:cs="Calibri"/>
              </w:rPr>
              <w:t>E</w:t>
            </w:r>
            <w:r w:rsidRPr="008C3B81">
              <w:rPr>
                <w:rFonts w:ascii="Calibri" w:hAnsi="Calibri" w:eastAsia="Calibri" w:cs="Calibri"/>
              </w:rPr>
              <w:t xml:space="preserve">arly </w:t>
            </w:r>
            <w:r w:rsidRPr="008C3B81" w:rsidR="00431C33">
              <w:rPr>
                <w:rFonts w:ascii="Calibri" w:hAnsi="Calibri" w:eastAsia="Calibri" w:cs="Calibri"/>
              </w:rPr>
              <w:t>C</w:t>
            </w:r>
            <w:r w:rsidRPr="008C3B81">
              <w:rPr>
                <w:rFonts w:ascii="Calibri" w:hAnsi="Calibri" w:eastAsia="Calibri" w:cs="Calibri"/>
              </w:rPr>
              <w:t xml:space="preserve">hildhood </w:t>
            </w:r>
            <w:r w:rsidRPr="008C3B81" w:rsidR="00431C33">
              <w:rPr>
                <w:rFonts w:ascii="Calibri" w:hAnsi="Calibri" w:eastAsia="Calibri" w:cs="Calibri"/>
              </w:rPr>
              <w:t>E</w:t>
            </w:r>
            <w:r w:rsidRPr="008C3B81">
              <w:rPr>
                <w:rFonts w:ascii="Calibri" w:hAnsi="Calibri" w:eastAsia="Calibri" w:cs="Calibri"/>
              </w:rPr>
              <w:t xml:space="preserve">ducation and </w:t>
            </w:r>
            <w:r w:rsidRPr="008C3B81" w:rsidR="00431C33">
              <w:rPr>
                <w:rFonts w:ascii="Calibri" w:hAnsi="Calibri" w:eastAsia="Calibri" w:cs="Calibri"/>
              </w:rPr>
              <w:t>C</w:t>
            </w:r>
            <w:r w:rsidRPr="008C3B81">
              <w:rPr>
                <w:rFonts w:ascii="Calibri" w:hAnsi="Calibri" w:eastAsia="Calibri" w:cs="Calibri"/>
              </w:rPr>
              <w:t xml:space="preserve">are </w:t>
            </w:r>
            <w:r w:rsidRPr="008C3B81" w:rsidR="00A47287">
              <w:rPr>
                <w:rFonts w:ascii="Calibri" w:hAnsi="Calibri" w:eastAsia="Calibri" w:cs="Calibri"/>
              </w:rPr>
              <w:t xml:space="preserve">(ECEC) </w:t>
            </w:r>
            <w:r w:rsidRPr="008C3B81">
              <w:rPr>
                <w:rFonts w:ascii="Calibri" w:hAnsi="Calibri" w:eastAsia="Calibri" w:cs="Calibri"/>
              </w:rPr>
              <w:t xml:space="preserve">sector is a priority sector, </w:t>
            </w:r>
            <w:r w:rsidRPr="008C3B81" w:rsidR="008256A0">
              <w:rPr>
                <w:rFonts w:ascii="Calibri" w:hAnsi="Calibri" w:eastAsia="Calibri" w:cs="Calibri"/>
              </w:rPr>
              <w:t xml:space="preserve">experiencing </w:t>
            </w:r>
            <w:r w:rsidRPr="008C3B81" w:rsidR="1974A57B">
              <w:rPr>
                <w:rFonts w:ascii="Calibri" w:hAnsi="Calibri" w:eastAsia="Calibri" w:cs="Calibri"/>
              </w:rPr>
              <w:t>acute</w:t>
            </w:r>
            <w:r w:rsidRPr="008C3B81" w:rsidR="008256A0">
              <w:rPr>
                <w:rFonts w:ascii="Calibri" w:hAnsi="Calibri" w:eastAsia="Calibri" w:cs="Calibri"/>
              </w:rPr>
              <w:t xml:space="preserve"> workforce challenges</w:t>
            </w:r>
            <w:r w:rsidRPr="008C3B81" w:rsidR="002A5F64">
              <w:rPr>
                <w:rFonts w:ascii="Calibri" w:hAnsi="Calibri" w:eastAsia="Calibri" w:cs="Calibri"/>
              </w:rPr>
              <w:t xml:space="preserve"> and skills shortages</w:t>
            </w:r>
            <w:r w:rsidRPr="008C3B81" w:rsidR="008256A0">
              <w:rPr>
                <w:rFonts w:ascii="Calibri" w:hAnsi="Calibri" w:eastAsia="Calibri" w:cs="Calibri"/>
              </w:rPr>
              <w:t>.</w:t>
            </w:r>
            <w:r w:rsidRPr="008C3B81" w:rsidR="5A5A7322">
              <w:rPr>
                <w:rFonts w:ascii="Calibri" w:hAnsi="Calibri" w:eastAsia="Calibri" w:cs="Calibri"/>
              </w:rPr>
              <w:t xml:space="preserve">  </w:t>
            </w:r>
            <w:r w:rsidRPr="008C3B81" w:rsidR="7146D1B1">
              <w:rPr>
                <w:rFonts w:ascii="Calibri" w:hAnsi="Calibri" w:eastAsia="Calibri" w:cs="Calibri"/>
              </w:rPr>
              <w:t>The National Skills Commission’s five-year employment projections show that growth in</w:t>
            </w:r>
            <w:r w:rsidRPr="008C3B81" w:rsidR="5A5A7322">
              <w:rPr>
                <w:rFonts w:ascii="Calibri" w:hAnsi="Calibri" w:eastAsia="Calibri" w:cs="Calibri"/>
              </w:rPr>
              <w:t xml:space="preserve"> </w:t>
            </w:r>
            <w:r w:rsidRPr="008C3B81" w:rsidR="7146D1B1">
              <w:rPr>
                <w:rFonts w:ascii="Calibri" w:hAnsi="Calibri" w:eastAsia="Calibri" w:cs="Calibri"/>
              </w:rPr>
              <w:t>the sector will continue to increase over the five years to November 2025, with employment</w:t>
            </w:r>
            <w:r w:rsidRPr="008C3B81" w:rsidR="5A5A7322">
              <w:rPr>
                <w:rFonts w:ascii="Calibri" w:hAnsi="Calibri" w:eastAsia="Calibri" w:cs="Calibri"/>
              </w:rPr>
              <w:t xml:space="preserve"> </w:t>
            </w:r>
            <w:r w:rsidRPr="008C3B81" w:rsidR="7146D1B1">
              <w:rPr>
                <w:rFonts w:ascii="Calibri" w:hAnsi="Calibri" w:eastAsia="Calibri" w:cs="Calibri"/>
              </w:rPr>
              <w:t>expected to increase by around 16,000 educators (an 11% increase) and 8,000 teachers</w:t>
            </w:r>
            <w:r w:rsidRPr="008C3B81" w:rsidR="7348DA5C">
              <w:rPr>
                <w:rFonts w:ascii="Calibri" w:hAnsi="Calibri" w:eastAsia="Calibri" w:cs="Calibri"/>
              </w:rPr>
              <w:t xml:space="preserve"> </w:t>
            </w:r>
            <w:r w:rsidRPr="008C3B81" w:rsidR="7146D1B1">
              <w:rPr>
                <w:rFonts w:ascii="Calibri" w:hAnsi="Calibri" w:eastAsia="Calibri" w:cs="Calibri"/>
              </w:rPr>
              <w:t>(a 17% increase). Projected growth for the sector remains above the national projected</w:t>
            </w:r>
            <w:r w:rsidRPr="008C3B81" w:rsidR="63D3D6FF">
              <w:rPr>
                <w:rFonts w:ascii="Calibri" w:hAnsi="Calibri" w:eastAsia="Calibri" w:cs="Calibri"/>
              </w:rPr>
              <w:t xml:space="preserve"> </w:t>
            </w:r>
            <w:r w:rsidRPr="008C3B81" w:rsidR="75B3C551">
              <w:rPr>
                <w:rFonts w:ascii="Calibri" w:hAnsi="Calibri" w:eastAsia="Calibri" w:cs="Calibri"/>
              </w:rPr>
              <w:t xml:space="preserve">employment growth of 7.8% for all occupations. </w:t>
            </w:r>
          </w:p>
          <w:p w:rsidRPr="008C3B81" w:rsidR="2E8884EC" w:rsidP="00163B04" w:rsidRDefault="2E8884EC" w14:paraId="3275070D" w14:textId="380EDE5E">
            <w:pPr>
              <w:ind w:left="-20" w:right="-20"/>
              <w:jc w:val="both"/>
              <w:rPr>
                <w:rFonts w:ascii="Calibri" w:hAnsi="Calibri" w:eastAsia="Calibri" w:cs="Calibri"/>
              </w:rPr>
            </w:pPr>
          </w:p>
          <w:p w:rsidRPr="008C3B81" w:rsidR="2E8884EC" w:rsidP="00163B04" w:rsidRDefault="3E8790F2" w14:paraId="7E7216FF" w14:textId="1AF68054">
            <w:pPr>
              <w:ind w:left="-20" w:right="-20"/>
              <w:jc w:val="both"/>
              <w:rPr>
                <w:rFonts w:ascii="Calibri" w:hAnsi="Calibri" w:eastAsia="Calibri" w:cs="Calibri"/>
              </w:rPr>
            </w:pPr>
            <w:r w:rsidRPr="008C3B81">
              <w:rPr>
                <w:rFonts w:ascii="Calibri" w:hAnsi="Calibri" w:eastAsia="Calibri" w:cs="Calibri"/>
              </w:rPr>
              <w:t xml:space="preserve">In November 2023, the Australian </w:t>
            </w:r>
            <w:r w:rsidRPr="008C3B81" w:rsidR="00159D88">
              <w:rPr>
                <w:rFonts w:ascii="Calibri" w:hAnsi="Calibri" w:eastAsia="Calibri" w:cs="Calibri"/>
              </w:rPr>
              <w:t xml:space="preserve">Childcare Alliance </w:t>
            </w:r>
            <w:r w:rsidRPr="008C3B81" w:rsidR="154EC6B0">
              <w:rPr>
                <w:rFonts w:ascii="Calibri" w:hAnsi="Calibri" w:eastAsia="Calibri" w:cs="Calibri"/>
              </w:rPr>
              <w:t xml:space="preserve">released a </w:t>
            </w:r>
            <w:r w:rsidRPr="008C3B81" w:rsidR="00159D88">
              <w:rPr>
                <w:rFonts w:ascii="Calibri" w:hAnsi="Calibri" w:eastAsia="Calibri" w:cs="Calibri"/>
              </w:rPr>
              <w:t>survey of ECEC providers</w:t>
            </w:r>
            <w:r w:rsidRPr="008C3B81" w:rsidR="5B97FBC6">
              <w:rPr>
                <w:rFonts w:ascii="Calibri" w:hAnsi="Calibri" w:eastAsia="Calibri" w:cs="Calibri"/>
              </w:rPr>
              <w:t xml:space="preserve">, which </w:t>
            </w:r>
            <w:r w:rsidRPr="008C3B81" w:rsidR="00159D88">
              <w:rPr>
                <w:rFonts w:ascii="Calibri" w:hAnsi="Calibri" w:eastAsia="Calibri" w:cs="Calibri"/>
              </w:rPr>
              <w:t xml:space="preserve">showed half </w:t>
            </w:r>
            <w:r w:rsidRPr="008C3B81" w:rsidR="002D078E">
              <w:rPr>
                <w:rFonts w:ascii="Calibri" w:hAnsi="Calibri" w:eastAsia="Calibri" w:cs="Calibri"/>
              </w:rPr>
              <w:t>were required</w:t>
            </w:r>
            <w:r w:rsidRPr="008C3B81" w:rsidR="00159D88">
              <w:rPr>
                <w:rFonts w:ascii="Calibri" w:hAnsi="Calibri" w:eastAsia="Calibri" w:cs="Calibri"/>
              </w:rPr>
              <w:t xml:space="preserve"> to cap enrolment numbers</w:t>
            </w:r>
            <w:r w:rsidRPr="008C3B81" w:rsidR="21C6A582">
              <w:rPr>
                <w:rFonts w:ascii="Calibri" w:hAnsi="Calibri" w:eastAsia="Calibri" w:cs="Calibri"/>
              </w:rPr>
              <w:t xml:space="preserve"> </w:t>
            </w:r>
            <w:proofErr w:type="gramStart"/>
            <w:r w:rsidRPr="008C3B81" w:rsidR="21C6A582">
              <w:rPr>
                <w:rFonts w:ascii="Calibri" w:hAnsi="Calibri" w:eastAsia="Calibri" w:cs="Calibri"/>
              </w:rPr>
              <w:t>as a result of</w:t>
            </w:r>
            <w:proofErr w:type="gramEnd"/>
            <w:r w:rsidRPr="008C3B81" w:rsidR="21C6A582">
              <w:rPr>
                <w:rFonts w:ascii="Calibri" w:hAnsi="Calibri" w:eastAsia="Calibri" w:cs="Calibri"/>
              </w:rPr>
              <w:t xml:space="preserve"> workforce shortages</w:t>
            </w:r>
            <w:r w:rsidRPr="008C3B81" w:rsidR="00159D88">
              <w:rPr>
                <w:rFonts w:ascii="Calibri" w:hAnsi="Calibri" w:eastAsia="Calibri" w:cs="Calibri"/>
              </w:rPr>
              <w:t xml:space="preserve">, withholding </w:t>
            </w:r>
            <w:r w:rsidRPr="008C3B81" w:rsidR="00159D88">
              <w:rPr>
                <w:rFonts w:ascii="Calibri" w:hAnsi="Calibri" w:eastAsia="Calibri" w:cs="Calibri"/>
              </w:rPr>
              <w:t>a total of 11,123 places from families within the week of 9-13 October</w:t>
            </w:r>
            <w:r w:rsidRPr="008C3B81" w:rsidR="002D078E">
              <w:rPr>
                <w:rFonts w:ascii="Calibri" w:hAnsi="Calibri" w:eastAsia="Calibri" w:cs="Calibri"/>
              </w:rPr>
              <w:t xml:space="preserve"> 2023</w:t>
            </w:r>
            <w:r w:rsidRPr="008C3B81" w:rsidR="00159D88">
              <w:rPr>
                <w:rFonts w:ascii="Calibri" w:hAnsi="Calibri" w:eastAsia="Calibri" w:cs="Calibri"/>
              </w:rPr>
              <w:t>.</w:t>
            </w:r>
            <w:r w:rsidRPr="008C3B81" w:rsidR="1BBB61E0">
              <w:rPr>
                <w:rFonts w:ascii="Calibri" w:hAnsi="Calibri" w:eastAsia="Calibri" w:cs="Calibri"/>
              </w:rPr>
              <w:t xml:space="preserve"> The Alliance described the situation as a ‘workforce </w:t>
            </w:r>
            <w:proofErr w:type="gramStart"/>
            <w:r w:rsidRPr="008C3B81" w:rsidR="1BBB61E0">
              <w:rPr>
                <w:rFonts w:ascii="Calibri" w:hAnsi="Calibri" w:eastAsia="Calibri" w:cs="Calibri"/>
              </w:rPr>
              <w:t>crisis’</w:t>
            </w:r>
            <w:proofErr w:type="gramEnd"/>
            <w:r w:rsidRPr="008C3B81" w:rsidR="1BBB61E0">
              <w:rPr>
                <w:rFonts w:ascii="Calibri" w:hAnsi="Calibri" w:eastAsia="Calibri" w:cs="Calibri"/>
              </w:rPr>
              <w:t>.</w:t>
            </w:r>
          </w:p>
          <w:p w:rsidRPr="008C3B81" w:rsidR="2E8884EC" w:rsidP="00163B04" w:rsidRDefault="2E8884EC" w14:paraId="7C036A61" w14:textId="697D2ADE">
            <w:pPr>
              <w:ind w:left="-20" w:right="-20"/>
              <w:jc w:val="both"/>
              <w:rPr>
                <w:rFonts w:ascii="Calibri" w:hAnsi="Calibri" w:eastAsia="Calibri" w:cs="Calibri"/>
              </w:rPr>
            </w:pPr>
          </w:p>
          <w:p w:rsidRPr="008C3B81" w:rsidR="2E8884EC" w:rsidP="00163B04" w:rsidRDefault="2F71A62C" w14:paraId="23BA4CCB" w14:textId="5AF8FCD2">
            <w:pPr>
              <w:ind w:left="-20" w:right="-20"/>
              <w:jc w:val="both"/>
              <w:rPr>
                <w:rFonts w:ascii="Calibri" w:hAnsi="Calibri" w:eastAsia="Calibri" w:cs="Calibri"/>
              </w:rPr>
            </w:pPr>
            <w:r w:rsidRPr="008C3B81">
              <w:rPr>
                <w:rFonts w:ascii="Calibri" w:hAnsi="Calibri" w:eastAsia="Calibri" w:cs="Calibri"/>
              </w:rPr>
              <w:t xml:space="preserve">Also in November 2023, the Productivity Commission released their interim report </w:t>
            </w:r>
            <w:r w:rsidRPr="008C3B81" w:rsidR="6D6F9FE6">
              <w:rPr>
                <w:rFonts w:ascii="Calibri" w:hAnsi="Calibri" w:eastAsia="Calibri" w:cs="Calibri"/>
              </w:rPr>
              <w:t xml:space="preserve">into </w:t>
            </w:r>
            <w:r w:rsidRPr="008C3B81" w:rsidR="002A5F64">
              <w:rPr>
                <w:rFonts w:ascii="Calibri" w:hAnsi="Calibri" w:eastAsia="Calibri" w:cs="Calibri"/>
              </w:rPr>
              <w:t>ECEC</w:t>
            </w:r>
            <w:r w:rsidRPr="008C3B81" w:rsidR="6D6F9FE6">
              <w:rPr>
                <w:rFonts w:ascii="Calibri" w:hAnsi="Calibri" w:eastAsia="Calibri" w:cs="Calibri"/>
              </w:rPr>
              <w:t xml:space="preserve">, which found that vacancies for ECEC positions are at record highs and vacancy rates are above those of the wider workforce. The report found that </w:t>
            </w:r>
            <w:r w:rsidRPr="008C3B81" w:rsidR="26519641">
              <w:rPr>
                <w:rFonts w:ascii="Calibri" w:hAnsi="Calibri" w:eastAsia="Calibri" w:cs="Calibri"/>
              </w:rPr>
              <w:t>ECEC services have been delaying expansion plans, closing rooms and limiting enrolments as they are unable to find qualified staff.</w:t>
            </w:r>
          </w:p>
          <w:p w:rsidRPr="008C3B81" w:rsidR="092BF629" w:rsidP="00163B04" w:rsidRDefault="092BF629" w14:paraId="3E68FA6E" w14:textId="7A3D5877">
            <w:pPr>
              <w:ind w:left="-20" w:right="-20"/>
              <w:jc w:val="both"/>
              <w:rPr>
                <w:rFonts w:ascii="Calibri" w:hAnsi="Calibri" w:eastAsia="Calibri" w:cs="Calibri"/>
              </w:rPr>
            </w:pPr>
          </w:p>
          <w:p w:rsidRPr="008C3B81" w:rsidR="7D021AEB" w:rsidP="00163B04" w:rsidRDefault="00347B0C" w14:paraId="3435D8AD" w14:textId="505AB477">
            <w:pPr>
              <w:ind w:left="-20" w:right="-20"/>
              <w:jc w:val="both"/>
              <w:rPr>
                <w:rFonts w:ascii="Calibri" w:hAnsi="Calibri" w:eastAsia="Calibri" w:cs="Calibri"/>
              </w:rPr>
            </w:pPr>
            <w:r w:rsidRPr="008C3B81">
              <w:rPr>
                <w:rFonts w:ascii="Calibri" w:hAnsi="Calibri" w:eastAsia="Calibri" w:cs="Calibri"/>
              </w:rPr>
              <w:t>Across the nation, the lack of essential workers in the</w:t>
            </w:r>
            <w:r w:rsidRPr="008C3B81" w:rsidR="7D021AEB">
              <w:rPr>
                <w:rFonts w:ascii="Calibri" w:hAnsi="Calibri" w:eastAsia="Calibri" w:cs="Calibri"/>
              </w:rPr>
              <w:t xml:space="preserve"> ECEC sector</w:t>
            </w:r>
            <w:r w:rsidRPr="008C3B81" w:rsidR="53FD457B">
              <w:rPr>
                <w:rFonts w:ascii="Calibri" w:hAnsi="Calibri" w:eastAsia="Calibri" w:cs="Calibri"/>
              </w:rPr>
              <w:t xml:space="preserve"> </w:t>
            </w:r>
            <w:r w:rsidRPr="008C3B81" w:rsidR="1D31410B">
              <w:rPr>
                <w:rFonts w:ascii="Calibri" w:hAnsi="Calibri" w:eastAsia="Calibri" w:cs="Calibri"/>
              </w:rPr>
              <w:t>impact</w:t>
            </w:r>
            <w:r w:rsidRPr="008C3B81">
              <w:rPr>
                <w:rFonts w:ascii="Calibri" w:hAnsi="Calibri" w:eastAsia="Calibri" w:cs="Calibri"/>
              </w:rPr>
              <w:t>s</w:t>
            </w:r>
            <w:r w:rsidRPr="008C3B81" w:rsidR="1D31410B">
              <w:rPr>
                <w:rFonts w:ascii="Calibri" w:hAnsi="Calibri" w:eastAsia="Calibri" w:cs="Calibri"/>
              </w:rPr>
              <w:t xml:space="preserve"> the quality, a</w:t>
            </w:r>
            <w:r w:rsidRPr="008C3B81" w:rsidR="18848EEF">
              <w:rPr>
                <w:rFonts w:ascii="Calibri" w:hAnsi="Calibri" w:eastAsia="Calibri" w:cs="Calibri"/>
              </w:rPr>
              <w:t>ffordability</w:t>
            </w:r>
            <w:r w:rsidRPr="008C3B81" w:rsidR="1D31410B">
              <w:rPr>
                <w:rFonts w:ascii="Calibri" w:hAnsi="Calibri" w:eastAsia="Calibri" w:cs="Calibri"/>
              </w:rPr>
              <w:t xml:space="preserve"> and accessibility of ECEC</w:t>
            </w:r>
            <w:r w:rsidRPr="008C3B81" w:rsidR="56A6BD67">
              <w:rPr>
                <w:rFonts w:ascii="Calibri" w:hAnsi="Calibri" w:eastAsia="Calibri" w:cs="Calibri"/>
              </w:rPr>
              <w:t xml:space="preserve">.  </w:t>
            </w:r>
            <w:r w:rsidRPr="008C3B81" w:rsidR="06463A11">
              <w:rPr>
                <w:rFonts w:ascii="Calibri" w:hAnsi="Calibri" w:eastAsia="Calibri" w:cs="Calibri"/>
              </w:rPr>
              <w:t>This in turn is</w:t>
            </w:r>
            <w:r w:rsidRPr="008C3B81" w:rsidR="1D31410B">
              <w:rPr>
                <w:rFonts w:ascii="Calibri" w:hAnsi="Calibri" w:eastAsia="Calibri" w:cs="Calibri"/>
              </w:rPr>
              <w:t xml:space="preserve"> a major barrier to </w:t>
            </w:r>
            <w:r w:rsidRPr="008C3B81" w:rsidR="77D70187">
              <w:rPr>
                <w:rFonts w:ascii="Calibri" w:hAnsi="Calibri" w:eastAsia="Calibri" w:cs="Calibri"/>
              </w:rPr>
              <w:t xml:space="preserve">broader </w:t>
            </w:r>
            <w:r w:rsidRPr="008C3B81" w:rsidR="1D31410B">
              <w:rPr>
                <w:rFonts w:ascii="Calibri" w:hAnsi="Calibri" w:eastAsia="Calibri" w:cs="Calibri"/>
              </w:rPr>
              <w:t>workforce participation</w:t>
            </w:r>
            <w:r w:rsidRPr="008C3B81" w:rsidR="15283508">
              <w:rPr>
                <w:rFonts w:ascii="Calibri" w:hAnsi="Calibri" w:eastAsia="Calibri" w:cs="Calibri"/>
              </w:rPr>
              <w:t xml:space="preserve"> across the economy</w:t>
            </w:r>
            <w:r w:rsidRPr="008C3B81" w:rsidR="1D31410B">
              <w:rPr>
                <w:rFonts w:ascii="Calibri" w:hAnsi="Calibri" w:eastAsia="Calibri" w:cs="Calibri"/>
              </w:rPr>
              <w:t>, particularly for women.</w:t>
            </w:r>
            <w:r w:rsidRPr="008C3B81" w:rsidR="62FE6D74">
              <w:rPr>
                <w:rFonts w:ascii="Calibri" w:hAnsi="Calibri" w:eastAsia="Calibri" w:cs="Calibri"/>
              </w:rPr>
              <w:t xml:space="preserve"> </w:t>
            </w:r>
            <w:r w:rsidRPr="008C3B81" w:rsidR="46D7A1CA">
              <w:rPr>
                <w:rFonts w:ascii="Calibri" w:hAnsi="Calibri" w:eastAsia="Calibri" w:cs="Calibri"/>
              </w:rPr>
              <w:t>ECEC is therefore integral to Australia’s economic prosperity and a powerful lever for increasing workforce participation.</w:t>
            </w:r>
          </w:p>
          <w:p w:rsidRPr="008C3B81" w:rsidR="00F531AD" w:rsidP="00163B04" w:rsidRDefault="00F531AD" w14:paraId="2CD69778" w14:textId="77777777">
            <w:pPr>
              <w:spacing w:line="276" w:lineRule="auto"/>
              <w:ind w:left="-20" w:right="-20"/>
              <w:jc w:val="both"/>
              <w:rPr>
                <w:rFonts w:ascii="Calibri" w:hAnsi="Calibri" w:eastAsia="Calibri" w:cs="Calibri"/>
                <w:u w:val="single"/>
              </w:rPr>
            </w:pPr>
          </w:p>
          <w:p w:rsidRPr="008C3B81" w:rsidR="092BF629" w:rsidP="00163B04" w:rsidRDefault="00022609" w14:paraId="6AAF4428" w14:textId="69E37D5F">
            <w:pPr>
              <w:spacing w:line="276" w:lineRule="auto"/>
              <w:ind w:left="-20" w:right="-20"/>
              <w:jc w:val="both"/>
              <w:rPr>
                <w:rFonts w:ascii="Calibri" w:hAnsi="Calibri" w:eastAsia="Calibri" w:cs="Calibri"/>
                <w:u w:val="single"/>
              </w:rPr>
            </w:pPr>
            <w:r w:rsidRPr="008C3B81">
              <w:rPr>
                <w:rFonts w:ascii="Calibri" w:hAnsi="Calibri" w:eastAsia="Calibri" w:cs="Calibri"/>
                <w:u w:val="single"/>
              </w:rPr>
              <w:t>The best beginning for all</w:t>
            </w:r>
          </w:p>
          <w:p w:rsidRPr="008C3B81" w:rsidR="00851F27" w:rsidP="00163B04" w:rsidRDefault="00851F27" w14:paraId="2AAC197E" w14:textId="2AC0001B">
            <w:pPr>
              <w:spacing w:line="276" w:lineRule="auto"/>
              <w:ind w:left="-20" w:right="-20"/>
              <w:jc w:val="both"/>
              <w:rPr>
                <w:rFonts w:ascii="Calibri" w:hAnsi="Calibri" w:eastAsia="Calibri" w:cs="Calibri"/>
                <w:u w:val="single"/>
              </w:rPr>
            </w:pPr>
          </w:p>
          <w:p w:rsidRPr="008C3B81" w:rsidR="0180F61D" w:rsidP="00163B04" w:rsidRDefault="0180F61D" w14:paraId="6A03AB5D" w14:textId="5D5A5B4D">
            <w:pPr>
              <w:spacing w:line="276" w:lineRule="auto"/>
              <w:ind w:left="-20" w:right="-20"/>
              <w:jc w:val="both"/>
              <w:rPr>
                <w:rFonts w:ascii="Calibri" w:hAnsi="Calibri" w:eastAsia="Calibri" w:cs="Calibri"/>
              </w:rPr>
            </w:pPr>
            <w:r w:rsidRPr="008C3B81">
              <w:rPr>
                <w:rFonts w:ascii="Calibri" w:hAnsi="Calibri" w:eastAsia="Calibri" w:cs="Calibri"/>
              </w:rPr>
              <w:t xml:space="preserve">According to the Productivity Commission Report into ECEC, nearly half of one-year-olds in Australia attend some form of ECEC, and about 90% of four-year-olds are enrolled in ECEC. </w:t>
            </w:r>
            <w:r w:rsidRPr="008C3B81" w:rsidR="004F5422">
              <w:rPr>
                <w:rFonts w:ascii="Calibri" w:hAnsi="Calibri" w:eastAsia="Calibri" w:cs="Calibri"/>
              </w:rPr>
              <w:t>Participation in quality</w:t>
            </w:r>
            <w:r w:rsidRPr="008C3B81">
              <w:rPr>
                <w:rFonts w:ascii="Calibri" w:hAnsi="Calibri" w:eastAsia="Calibri" w:cs="Calibri"/>
              </w:rPr>
              <w:t xml:space="preserve"> ECEC </w:t>
            </w:r>
            <w:r w:rsidRPr="008C3B81" w:rsidR="004F5422">
              <w:rPr>
                <w:rFonts w:ascii="Calibri" w:hAnsi="Calibri" w:eastAsia="Calibri" w:cs="Calibri"/>
              </w:rPr>
              <w:t>has</w:t>
            </w:r>
            <w:r w:rsidRPr="008C3B81">
              <w:rPr>
                <w:rFonts w:ascii="Calibri" w:hAnsi="Calibri" w:eastAsia="Calibri" w:cs="Calibri"/>
              </w:rPr>
              <w:t xml:space="preserve"> positive </w:t>
            </w:r>
            <w:r w:rsidRPr="008C3B81" w:rsidR="004F5422">
              <w:rPr>
                <w:rFonts w:ascii="Calibri" w:hAnsi="Calibri" w:eastAsia="Calibri" w:cs="Calibri"/>
              </w:rPr>
              <w:t xml:space="preserve">impacts </w:t>
            </w:r>
            <w:r w:rsidRPr="008C3B81">
              <w:rPr>
                <w:rFonts w:ascii="Calibri" w:hAnsi="Calibri" w:eastAsia="Calibri" w:cs="Calibri"/>
              </w:rPr>
              <w:t xml:space="preserve">on </w:t>
            </w:r>
            <w:r w:rsidRPr="008C3B81" w:rsidR="004F5422">
              <w:rPr>
                <w:rFonts w:ascii="Calibri" w:hAnsi="Calibri" w:eastAsia="Calibri" w:cs="Calibri"/>
              </w:rPr>
              <w:t xml:space="preserve">educational </w:t>
            </w:r>
            <w:r w:rsidRPr="008C3B81">
              <w:rPr>
                <w:rFonts w:ascii="Calibri" w:hAnsi="Calibri" w:eastAsia="Calibri" w:cs="Calibri"/>
              </w:rPr>
              <w:t xml:space="preserve">achievements at school and later in life. </w:t>
            </w:r>
            <w:r w:rsidRPr="008C3B81" w:rsidR="004F5422">
              <w:rPr>
                <w:rFonts w:ascii="Calibri" w:hAnsi="Calibri" w:eastAsia="Calibri" w:cs="Calibri"/>
              </w:rPr>
              <w:t>C</w:t>
            </w:r>
            <w:r w:rsidRPr="008C3B81">
              <w:rPr>
                <w:rFonts w:ascii="Calibri" w:hAnsi="Calibri" w:eastAsia="Calibri" w:cs="Calibri"/>
              </w:rPr>
              <w:t>hildren experiencing disadvantage and vulnerability – who are likely to benefit most from ECEC services – are less likely to attend.</w:t>
            </w:r>
            <w:r w:rsidRPr="008C3B81" w:rsidR="1A9900C8">
              <w:rPr>
                <w:rFonts w:ascii="Calibri" w:hAnsi="Calibri" w:eastAsia="Calibri" w:cs="Calibri"/>
              </w:rPr>
              <w:t xml:space="preserve"> </w:t>
            </w:r>
          </w:p>
          <w:p w:rsidRPr="008C3B81" w:rsidR="092BF629" w:rsidP="00163B04" w:rsidRDefault="092BF629" w14:paraId="1CF8CA15" w14:textId="4B93182F">
            <w:pPr>
              <w:spacing w:line="276" w:lineRule="auto"/>
              <w:ind w:left="-20" w:right="-20"/>
              <w:jc w:val="both"/>
              <w:rPr>
                <w:rFonts w:ascii="Calibri" w:hAnsi="Calibri" w:eastAsia="Calibri" w:cs="Calibri"/>
              </w:rPr>
            </w:pPr>
          </w:p>
          <w:p w:rsidRPr="008C3B81" w:rsidR="55041D17" w:rsidP="00163B04" w:rsidRDefault="55041D17" w14:paraId="109856E7" w14:textId="6E6D8325">
            <w:pPr>
              <w:spacing w:line="276" w:lineRule="auto"/>
              <w:ind w:left="-20" w:right="-20"/>
              <w:jc w:val="both"/>
              <w:rPr>
                <w:rFonts w:ascii="Calibri" w:hAnsi="Calibri" w:eastAsia="Calibri" w:cs="Calibri"/>
              </w:rPr>
            </w:pPr>
            <w:r w:rsidRPr="008C3B81">
              <w:rPr>
                <w:rFonts w:ascii="Calibri" w:hAnsi="Calibri" w:eastAsia="Calibri" w:cs="Calibri"/>
              </w:rPr>
              <w:t xml:space="preserve">The Commonwealth Government </w:t>
            </w:r>
            <w:r w:rsidRPr="008C3B81" w:rsidR="004F5422">
              <w:rPr>
                <w:rFonts w:ascii="Calibri" w:hAnsi="Calibri" w:eastAsia="Calibri" w:cs="Calibri"/>
              </w:rPr>
              <w:t xml:space="preserve">has </w:t>
            </w:r>
            <w:r w:rsidRPr="008C3B81">
              <w:rPr>
                <w:rFonts w:ascii="Calibri" w:hAnsi="Calibri" w:eastAsia="Calibri" w:cs="Calibri"/>
              </w:rPr>
              <w:t xml:space="preserve">committed to identifying solutions that will chart the course for universal, affordable ECEC </w:t>
            </w:r>
            <w:r w:rsidRPr="008C3B81" w:rsidR="662E4819">
              <w:rPr>
                <w:rFonts w:ascii="Calibri" w:hAnsi="Calibri" w:eastAsia="Calibri" w:cs="Calibri"/>
              </w:rPr>
              <w:t>and National Cabinet has asked Education and Early Years Ministers to develop a long-term vision for ECEC.</w:t>
            </w:r>
          </w:p>
          <w:p w:rsidRPr="008C3B81" w:rsidR="092BF629" w:rsidP="00163B04" w:rsidRDefault="092BF629" w14:paraId="5882C817" w14:textId="41314555">
            <w:pPr>
              <w:spacing w:line="276" w:lineRule="auto"/>
              <w:ind w:left="-20" w:right="-20"/>
              <w:jc w:val="both"/>
              <w:rPr>
                <w:rFonts w:ascii="Calibri" w:hAnsi="Calibri" w:eastAsia="Calibri" w:cs="Calibri"/>
              </w:rPr>
            </w:pPr>
          </w:p>
          <w:p w:rsidRPr="008C3B81" w:rsidR="00975565" w:rsidP="00163B04" w:rsidRDefault="00F379C3" w14:paraId="75B4ED38" w14:textId="4DC46A68">
            <w:pPr>
              <w:spacing w:line="276" w:lineRule="auto"/>
              <w:jc w:val="both"/>
              <w:rPr>
                <w:rFonts w:ascii="Calibri" w:hAnsi="Calibri" w:eastAsia="Calibri" w:cs="Calibri"/>
              </w:rPr>
            </w:pPr>
            <w:r w:rsidRPr="008C3B81">
              <w:rPr>
                <w:rFonts w:ascii="Calibri" w:hAnsi="Calibri" w:eastAsia="Calibri" w:cs="Calibri"/>
              </w:rPr>
              <w:t>T</w:t>
            </w:r>
            <w:r w:rsidRPr="008C3B81" w:rsidR="72FB74E1">
              <w:rPr>
                <w:rFonts w:ascii="Calibri" w:hAnsi="Calibri" w:eastAsia="Calibri" w:cs="Calibri"/>
              </w:rPr>
              <w:t xml:space="preserve">he </w:t>
            </w:r>
            <w:r w:rsidRPr="008C3B81" w:rsidR="6AA2A24F">
              <w:rPr>
                <w:rFonts w:ascii="Calibri" w:hAnsi="Calibri" w:eastAsia="Calibri" w:cs="Calibri"/>
              </w:rPr>
              <w:t xml:space="preserve">South Australian Government has committed to a leadership role in this effort. </w:t>
            </w:r>
            <w:r w:rsidRPr="008C3B81" w:rsidR="2B82BF7D">
              <w:rPr>
                <w:rFonts w:ascii="Calibri" w:hAnsi="Calibri" w:eastAsia="Calibri" w:cs="Calibri"/>
              </w:rPr>
              <w:t>In October 2022, th</w:t>
            </w:r>
            <w:r w:rsidRPr="008C3B81" w:rsidR="40406927">
              <w:rPr>
                <w:rFonts w:ascii="Calibri" w:hAnsi="Calibri" w:eastAsia="Calibri" w:cs="Calibri"/>
              </w:rPr>
              <w:t xml:space="preserve">e </w:t>
            </w:r>
            <w:r w:rsidRPr="008C3B81" w:rsidR="2B82BF7D">
              <w:rPr>
                <w:rFonts w:ascii="Calibri" w:hAnsi="Calibri" w:eastAsia="Calibri" w:cs="Calibri"/>
              </w:rPr>
              <w:t xml:space="preserve">South Australian Government established the Royal Commission into ECEC, led by former Prime Minister </w:t>
            </w:r>
            <w:r w:rsidRPr="008C3B81" w:rsidR="00975565">
              <w:rPr>
                <w:rFonts w:ascii="Calibri" w:hAnsi="Calibri" w:eastAsia="Calibri" w:cs="Calibri"/>
              </w:rPr>
              <w:t xml:space="preserve">Hon </w:t>
            </w:r>
            <w:r w:rsidRPr="008C3B81" w:rsidR="2B82BF7D">
              <w:rPr>
                <w:rFonts w:ascii="Calibri" w:hAnsi="Calibri" w:eastAsia="Calibri" w:cs="Calibri"/>
              </w:rPr>
              <w:t>Julia Gillard</w:t>
            </w:r>
            <w:r w:rsidRPr="008C3B81" w:rsidR="00975565">
              <w:rPr>
                <w:rFonts w:ascii="Calibri" w:hAnsi="Calibri" w:eastAsia="Calibri" w:cs="Calibri"/>
              </w:rPr>
              <w:t xml:space="preserve"> AC</w:t>
            </w:r>
            <w:r w:rsidRPr="008C3B81" w:rsidR="2B82BF7D">
              <w:rPr>
                <w:rFonts w:ascii="Calibri" w:hAnsi="Calibri" w:eastAsia="Calibri" w:cs="Calibri"/>
              </w:rPr>
              <w:t xml:space="preserve">. The </w:t>
            </w:r>
            <w:r w:rsidRPr="008C3B81" w:rsidR="002A5F64">
              <w:rPr>
                <w:rFonts w:ascii="Calibri" w:hAnsi="Calibri" w:eastAsia="Calibri" w:cs="Calibri"/>
              </w:rPr>
              <w:t xml:space="preserve">Royal </w:t>
            </w:r>
            <w:r w:rsidRPr="008C3B81" w:rsidR="2B82BF7D">
              <w:rPr>
                <w:rFonts w:ascii="Calibri" w:hAnsi="Calibri" w:eastAsia="Calibri" w:cs="Calibri"/>
              </w:rPr>
              <w:t xml:space="preserve">Commission’s </w:t>
            </w:r>
            <w:r w:rsidRPr="008C3B81">
              <w:rPr>
                <w:rFonts w:ascii="Calibri" w:hAnsi="Calibri" w:eastAsia="Calibri" w:cs="Calibri"/>
              </w:rPr>
              <w:t>R</w:t>
            </w:r>
            <w:r w:rsidRPr="008C3B81" w:rsidR="01D932EC">
              <w:rPr>
                <w:rFonts w:ascii="Calibri" w:hAnsi="Calibri" w:eastAsia="Calibri" w:cs="Calibri"/>
              </w:rPr>
              <w:t>eport,</w:t>
            </w:r>
            <w:r w:rsidRPr="008C3B81" w:rsidR="5F56D477">
              <w:rPr>
                <w:rFonts w:ascii="Calibri" w:hAnsi="Calibri" w:eastAsia="Calibri" w:cs="Calibri"/>
              </w:rPr>
              <w:t xml:space="preserve"> published in August 2023, </w:t>
            </w:r>
            <w:r w:rsidRPr="008C3B81" w:rsidR="4F5F352A">
              <w:rPr>
                <w:rFonts w:ascii="Calibri" w:hAnsi="Calibri" w:eastAsia="Calibri" w:cs="Calibri"/>
              </w:rPr>
              <w:t xml:space="preserve">contains 43 </w:t>
            </w:r>
            <w:r w:rsidRPr="008C3B81" w:rsidR="00345BB8">
              <w:rPr>
                <w:rFonts w:ascii="Calibri" w:hAnsi="Calibri" w:eastAsia="Calibri" w:cs="Calibri"/>
              </w:rPr>
              <w:t>recommendations,</w:t>
            </w:r>
            <w:r w:rsidRPr="008C3B81" w:rsidR="4F5F352A">
              <w:rPr>
                <w:rFonts w:ascii="Calibri" w:hAnsi="Calibri" w:eastAsia="Calibri" w:cs="Calibri"/>
              </w:rPr>
              <w:t xml:space="preserve"> and details an ambitious vision for the future of </w:t>
            </w:r>
            <w:r w:rsidRPr="008C3B81" w:rsidR="00453CC3">
              <w:rPr>
                <w:rFonts w:ascii="Calibri" w:hAnsi="Calibri" w:eastAsia="Calibri" w:cs="Calibri"/>
              </w:rPr>
              <w:t>ECEC</w:t>
            </w:r>
            <w:r w:rsidRPr="008C3B81" w:rsidR="00345BB8">
              <w:rPr>
                <w:rFonts w:ascii="Calibri" w:hAnsi="Calibri" w:eastAsia="Calibri" w:cs="Calibri"/>
              </w:rPr>
              <w:t xml:space="preserve"> </w:t>
            </w:r>
            <w:r w:rsidRPr="008C3B81" w:rsidR="4F5F352A">
              <w:rPr>
                <w:rFonts w:ascii="Calibri" w:hAnsi="Calibri" w:eastAsia="Calibri" w:cs="Calibri"/>
              </w:rPr>
              <w:t xml:space="preserve">in South Australia.  The report </w:t>
            </w:r>
            <w:r w:rsidRPr="008C3B81" w:rsidR="555A52EF">
              <w:rPr>
                <w:rFonts w:ascii="Calibri" w:hAnsi="Calibri" w:eastAsia="Calibri" w:cs="Calibri"/>
              </w:rPr>
              <w:t>identifies that</w:t>
            </w:r>
            <w:r w:rsidRPr="008C3B81" w:rsidR="5F56D477">
              <w:rPr>
                <w:rFonts w:ascii="Calibri" w:hAnsi="Calibri" w:eastAsia="Calibri" w:cs="Calibri"/>
              </w:rPr>
              <w:t xml:space="preserve"> </w:t>
            </w:r>
            <w:r w:rsidRPr="008C3B81" w:rsidR="72FB74E1">
              <w:rPr>
                <w:rFonts w:ascii="Calibri" w:hAnsi="Calibri" w:eastAsia="Calibri" w:cs="Calibri"/>
              </w:rPr>
              <w:t xml:space="preserve">South Australia can be a nation leader </w:t>
            </w:r>
            <w:r w:rsidRPr="008C3B81" w:rsidR="6B651DC1">
              <w:rPr>
                <w:rFonts w:ascii="Calibri" w:hAnsi="Calibri" w:eastAsia="Calibri" w:cs="Calibri"/>
              </w:rPr>
              <w:t>i</w:t>
            </w:r>
            <w:r w:rsidRPr="008C3B81" w:rsidR="72FB74E1">
              <w:rPr>
                <w:rFonts w:ascii="Calibri" w:hAnsi="Calibri" w:eastAsia="Calibri" w:cs="Calibri"/>
              </w:rPr>
              <w:t>n early childhood development by</w:t>
            </w:r>
            <w:r w:rsidRPr="008C3B81" w:rsidR="407A48A7">
              <w:rPr>
                <w:rFonts w:ascii="Calibri" w:hAnsi="Calibri" w:eastAsia="Calibri" w:cs="Calibri"/>
              </w:rPr>
              <w:t xml:space="preserve"> implementing reforms and </w:t>
            </w:r>
            <w:r w:rsidRPr="008C3B81" w:rsidR="72FB74E1">
              <w:rPr>
                <w:rFonts w:ascii="Calibri" w:hAnsi="Calibri" w:eastAsia="Calibri" w:cs="Calibri"/>
              </w:rPr>
              <w:t>leading the national policy conversation on the early years</w:t>
            </w:r>
            <w:r w:rsidRPr="008C3B81" w:rsidR="34B68489">
              <w:rPr>
                <w:rFonts w:ascii="Calibri" w:hAnsi="Calibri" w:eastAsia="Calibri" w:cs="Calibri"/>
              </w:rPr>
              <w:t xml:space="preserve">. </w:t>
            </w:r>
          </w:p>
          <w:p w:rsidRPr="008C3B81" w:rsidR="00975565" w:rsidP="00163B04" w:rsidRDefault="00975565" w14:paraId="0995CBAA" w14:textId="77777777">
            <w:pPr>
              <w:spacing w:line="276" w:lineRule="auto"/>
              <w:jc w:val="both"/>
              <w:rPr>
                <w:rFonts w:ascii="Calibri" w:hAnsi="Calibri" w:eastAsia="Calibri" w:cs="Calibri"/>
              </w:rPr>
            </w:pPr>
          </w:p>
          <w:p w:rsidRPr="008C3B81" w:rsidR="2E8884EC" w:rsidP="00163B04" w:rsidRDefault="00F379C3" w14:paraId="58A949F9" w14:textId="714143B0">
            <w:pPr>
              <w:spacing w:line="276" w:lineRule="auto"/>
              <w:jc w:val="both"/>
              <w:rPr>
                <w:rFonts w:eastAsia="Calibri"/>
              </w:rPr>
            </w:pPr>
            <w:r w:rsidRPr="008C3B81">
              <w:rPr>
                <w:rFonts w:eastAsia="Calibri"/>
              </w:rPr>
              <w:t>T</w:t>
            </w:r>
            <w:r w:rsidRPr="008C3B81" w:rsidR="30BC69D4">
              <w:rPr>
                <w:rFonts w:eastAsia="Calibri"/>
              </w:rPr>
              <w:t>he Royal Commission</w:t>
            </w:r>
            <w:r w:rsidRPr="008C3B81">
              <w:rPr>
                <w:rFonts w:eastAsia="Calibri"/>
              </w:rPr>
              <w:t>’s Report</w:t>
            </w:r>
            <w:r w:rsidRPr="008C3B81" w:rsidR="30BC69D4">
              <w:rPr>
                <w:rFonts w:eastAsia="Calibri"/>
              </w:rPr>
              <w:t xml:space="preserve"> </w:t>
            </w:r>
            <w:r w:rsidRPr="008C3B81" w:rsidR="00975565">
              <w:rPr>
                <w:rFonts w:eastAsia="Calibri"/>
              </w:rPr>
              <w:t xml:space="preserve">provides the framework </w:t>
            </w:r>
            <w:r w:rsidRPr="008C3B81" w:rsidR="00FE31D2">
              <w:rPr>
                <w:rFonts w:eastAsia="Calibri"/>
              </w:rPr>
              <w:t>for TAFE</w:t>
            </w:r>
            <w:r w:rsidRPr="008C3B81" w:rsidR="00321ABD">
              <w:t xml:space="preserve"> SA</w:t>
            </w:r>
            <w:r w:rsidRPr="008C3B81" w:rsidR="00975565">
              <w:t>’s</w:t>
            </w:r>
            <w:r w:rsidRPr="008C3B81" w:rsidR="00321ABD">
              <w:t xml:space="preserve"> </w:t>
            </w:r>
            <w:proofErr w:type="spellStart"/>
            <w:r w:rsidRPr="008C3B81" w:rsidR="00321ABD">
              <w:t>CoE</w:t>
            </w:r>
            <w:proofErr w:type="spellEnd"/>
            <w:r w:rsidRPr="008C3B81" w:rsidR="00321ABD">
              <w:t xml:space="preserve"> in ECEC</w:t>
            </w:r>
            <w:r w:rsidRPr="008C3B81" w:rsidR="00975565">
              <w:t xml:space="preserve">. </w:t>
            </w:r>
            <w:r w:rsidRPr="008C3B81" w:rsidR="009A5EA9">
              <w:t>Cognisant</w:t>
            </w:r>
            <w:r w:rsidRPr="008C3B81" w:rsidR="00FF1591">
              <w:t xml:space="preserve"> of the Report’s key </w:t>
            </w:r>
            <w:r w:rsidRPr="008C3B81" w:rsidR="008433F1">
              <w:t>findings,</w:t>
            </w:r>
            <w:r w:rsidRPr="008C3B81" w:rsidR="00FF1591">
              <w:t xml:space="preserve"> </w:t>
            </w:r>
            <w:r w:rsidRPr="008C3B81" w:rsidR="008433F1">
              <w:t>t</w:t>
            </w:r>
            <w:r w:rsidRPr="008C3B81" w:rsidR="00975565">
              <w:t xml:space="preserve">he </w:t>
            </w:r>
            <w:r w:rsidRPr="008C3B81" w:rsidR="008433F1">
              <w:t xml:space="preserve">future work of the </w:t>
            </w:r>
            <w:proofErr w:type="spellStart"/>
            <w:r w:rsidRPr="008C3B81" w:rsidR="008433F1">
              <w:t>CoE</w:t>
            </w:r>
            <w:proofErr w:type="spellEnd"/>
            <w:r w:rsidRPr="008C3B81" w:rsidR="00975565">
              <w:rPr>
                <w:rFonts w:eastAsia="Calibri"/>
              </w:rPr>
              <w:t xml:space="preserve"> will advance the</w:t>
            </w:r>
            <w:r w:rsidRPr="008C3B81" w:rsidR="30BC69D4">
              <w:rPr>
                <w:rFonts w:eastAsia="Calibri"/>
              </w:rPr>
              <w:t xml:space="preserve"> overall quality and sustainability of </w:t>
            </w:r>
            <w:r w:rsidRPr="008C3B81" w:rsidR="002A5F64">
              <w:rPr>
                <w:rFonts w:eastAsia="Calibri"/>
              </w:rPr>
              <w:t>ECEC</w:t>
            </w:r>
            <w:r w:rsidRPr="008C3B81" w:rsidR="30BC69D4">
              <w:rPr>
                <w:rFonts w:eastAsia="Calibri"/>
              </w:rPr>
              <w:t xml:space="preserve"> services</w:t>
            </w:r>
            <w:r w:rsidRPr="008C3B81" w:rsidR="00B14737">
              <w:rPr>
                <w:rFonts w:eastAsia="Calibri"/>
              </w:rPr>
              <w:t xml:space="preserve"> and is linked to the following Report recommendations</w:t>
            </w:r>
            <w:r w:rsidRPr="008C3B81" w:rsidR="7C48A4ED">
              <w:rPr>
                <w:rFonts w:eastAsia="Calibri"/>
              </w:rPr>
              <w:t>:</w:t>
            </w:r>
          </w:p>
          <w:p w:rsidRPr="008C3B81" w:rsidR="2E8884EC" w:rsidP="00851F27" w:rsidRDefault="30BC69D4" w14:paraId="525F47D1" w14:textId="5E4D1F92">
            <w:pPr>
              <w:spacing w:line="276" w:lineRule="auto"/>
              <w:ind w:left="591" w:hanging="425"/>
              <w:jc w:val="both"/>
              <w:rPr>
                <w:rStyle w:val="normaltextrun"/>
                <w:rFonts w:ascii="Calibri" w:hAnsi="Calibri" w:cs="Calibri"/>
              </w:rPr>
            </w:pPr>
            <w:r w:rsidRPr="008C3B81">
              <w:rPr>
                <w:rStyle w:val="normaltextrun"/>
                <w:rFonts w:ascii="Calibri" w:hAnsi="Calibri" w:cs="Calibri"/>
              </w:rPr>
              <w:t>1.</w:t>
            </w:r>
            <w:r w:rsidRPr="008C3B81" w:rsidR="000728EC">
              <w:rPr>
                <w:rStyle w:val="normaltextrun"/>
                <w:rFonts w:ascii="Calibri" w:hAnsi="Calibri" w:cs="Calibri"/>
              </w:rPr>
              <w:tab/>
            </w:r>
            <w:r w:rsidRPr="008C3B81">
              <w:rPr>
                <w:rStyle w:val="normaltextrun"/>
                <w:rFonts w:ascii="Calibri" w:hAnsi="Calibri" w:cs="Calibri"/>
              </w:rPr>
              <w:t xml:space="preserve">A </w:t>
            </w:r>
            <w:r w:rsidRPr="008C3B81" w:rsidR="00347B0C">
              <w:rPr>
                <w:rStyle w:val="normaltextrun"/>
                <w:rFonts w:ascii="Calibri" w:hAnsi="Calibri" w:cs="Calibri"/>
              </w:rPr>
              <w:t>long-term</w:t>
            </w:r>
            <w:r w:rsidRPr="008C3B81">
              <w:rPr>
                <w:rStyle w:val="normaltextrun"/>
                <w:rFonts w:ascii="Calibri" w:hAnsi="Calibri" w:cs="Calibri"/>
              </w:rPr>
              <w:t xml:space="preserve"> ambition to help South Australia's children thrive</w:t>
            </w:r>
          </w:p>
          <w:p w:rsidRPr="008C3B81" w:rsidR="2E8884EC" w:rsidP="00851F27" w:rsidRDefault="30BC69D4" w14:paraId="634BD51D" w14:textId="04B7EDE9">
            <w:pPr>
              <w:spacing w:line="276" w:lineRule="auto"/>
              <w:ind w:left="591" w:hanging="425"/>
              <w:jc w:val="both"/>
              <w:rPr>
                <w:rStyle w:val="normaltextrun"/>
                <w:rFonts w:ascii="Calibri" w:hAnsi="Calibri" w:cs="Calibri"/>
              </w:rPr>
            </w:pPr>
            <w:r w:rsidRPr="008C3B81">
              <w:rPr>
                <w:rStyle w:val="normaltextrun"/>
                <w:rFonts w:ascii="Calibri" w:hAnsi="Calibri" w:cs="Calibri"/>
              </w:rPr>
              <w:t>6.</w:t>
            </w:r>
            <w:r w:rsidRPr="008C3B81" w:rsidR="000728EC">
              <w:rPr>
                <w:rStyle w:val="normaltextrun"/>
                <w:rFonts w:ascii="Calibri" w:hAnsi="Calibri" w:cs="Calibri"/>
              </w:rPr>
              <w:tab/>
            </w:r>
            <w:r w:rsidRPr="008C3B81">
              <w:rPr>
                <w:rStyle w:val="normaltextrun"/>
                <w:rFonts w:ascii="Calibri" w:hAnsi="Calibri" w:cs="Calibri"/>
              </w:rPr>
              <w:t>Investing in world-class evidence and translation into practice</w:t>
            </w:r>
          </w:p>
          <w:p w:rsidRPr="008C3B81" w:rsidR="2E8884EC" w:rsidP="00851F27" w:rsidRDefault="30BC69D4" w14:paraId="7432B368" w14:textId="5B45B3B0">
            <w:pPr>
              <w:spacing w:line="276" w:lineRule="auto"/>
              <w:ind w:left="591" w:hanging="425"/>
              <w:jc w:val="both"/>
              <w:rPr>
                <w:rStyle w:val="normaltextrun"/>
                <w:rFonts w:ascii="Calibri" w:hAnsi="Calibri" w:cs="Calibri"/>
              </w:rPr>
            </w:pPr>
            <w:r w:rsidRPr="008C3B81">
              <w:rPr>
                <w:rStyle w:val="normaltextrun"/>
                <w:rFonts w:ascii="Calibri" w:hAnsi="Calibri" w:cs="Calibri"/>
              </w:rPr>
              <w:t>8.</w:t>
            </w:r>
            <w:r w:rsidRPr="008C3B81" w:rsidR="000728EC">
              <w:rPr>
                <w:rStyle w:val="normaltextrun"/>
                <w:rFonts w:ascii="Calibri" w:hAnsi="Calibri" w:cs="Calibri"/>
              </w:rPr>
              <w:tab/>
            </w:r>
            <w:r w:rsidRPr="008C3B81">
              <w:rPr>
                <w:rStyle w:val="normaltextrun"/>
                <w:rFonts w:ascii="Calibri" w:hAnsi="Calibri" w:cs="Calibri"/>
              </w:rPr>
              <w:t>Connecting services in the early years</w:t>
            </w:r>
          </w:p>
          <w:p w:rsidRPr="008C3B81" w:rsidR="2E8884EC" w:rsidP="00851F27" w:rsidRDefault="30BC69D4" w14:paraId="05B160F8" w14:textId="76E64248">
            <w:pPr>
              <w:spacing w:line="276" w:lineRule="auto"/>
              <w:ind w:left="591" w:hanging="425"/>
              <w:jc w:val="both"/>
              <w:rPr>
                <w:rStyle w:val="normaltextrun"/>
                <w:rFonts w:ascii="Calibri" w:hAnsi="Calibri" w:cs="Calibri"/>
              </w:rPr>
            </w:pPr>
            <w:r w:rsidRPr="008C3B81">
              <w:rPr>
                <w:rStyle w:val="normaltextrun"/>
                <w:rFonts w:ascii="Calibri" w:hAnsi="Calibri" w:cs="Calibri"/>
              </w:rPr>
              <w:t>10.</w:t>
            </w:r>
            <w:r w:rsidRPr="008C3B81" w:rsidR="000728EC">
              <w:rPr>
                <w:rStyle w:val="normaltextrun"/>
                <w:rFonts w:ascii="Calibri" w:hAnsi="Calibri" w:cs="Calibri"/>
              </w:rPr>
              <w:tab/>
            </w:r>
            <w:r w:rsidRPr="008C3B81">
              <w:rPr>
                <w:rStyle w:val="normaltextrun"/>
                <w:rFonts w:ascii="Calibri" w:hAnsi="Calibri" w:cs="Calibri"/>
              </w:rPr>
              <w:t>State Government actions to support childcare accessibility.</w:t>
            </w:r>
          </w:p>
          <w:p w:rsidRPr="008C3B81" w:rsidR="2E8884EC" w:rsidP="00851F27" w:rsidRDefault="30BC69D4" w14:paraId="76AEF0A4" w14:textId="67547633">
            <w:pPr>
              <w:spacing w:line="276" w:lineRule="auto"/>
              <w:ind w:left="591" w:hanging="425"/>
              <w:jc w:val="both"/>
              <w:rPr>
                <w:rStyle w:val="normaltextrun"/>
                <w:rFonts w:ascii="Calibri" w:hAnsi="Calibri" w:cs="Calibri"/>
              </w:rPr>
            </w:pPr>
            <w:r w:rsidRPr="008C3B81">
              <w:rPr>
                <w:rStyle w:val="normaltextrun"/>
                <w:rFonts w:ascii="Calibri" w:hAnsi="Calibri" w:cs="Calibri"/>
              </w:rPr>
              <w:t>13.</w:t>
            </w:r>
            <w:r w:rsidRPr="008C3B81" w:rsidR="002D3F54">
              <w:rPr>
                <w:rStyle w:val="normaltextrun"/>
                <w:rFonts w:ascii="Calibri" w:hAnsi="Calibri" w:cs="Calibri"/>
              </w:rPr>
              <w:tab/>
            </w:r>
            <w:r w:rsidRPr="008C3B81">
              <w:rPr>
                <w:rStyle w:val="normaltextrun"/>
                <w:rFonts w:ascii="Calibri" w:hAnsi="Calibri" w:cs="Calibri"/>
              </w:rPr>
              <w:t xml:space="preserve">Leveraging </w:t>
            </w:r>
            <w:r w:rsidRPr="008C3B81" w:rsidR="00F274AA">
              <w:rPr>
                <w:rStyle w:val="normaltextrun"/>
                <w:rFonts w:ascii="Calibri" w:hAnsi="Calibri" w:cs="Calibri"/>
              </w:rPr>
              <w:t>E</w:t>
            </w:r>
            <w:r w:rsidRPr="008C3B81">
              <w:rPr>
                <w:rStyle w:val="normaltextrun"/>
                <w:rFonts w:ascii="Calibri" w:hAnsi="Calibri" w:cs="Calibri"/>
              </w:rPr>
              <w:t xml:space="preserve">arly </w:t>
            </w:r>
            <w:r w:rsidRPr="008C3B81" w:rsidR="00F274AA">
              <w:rPr>
                <w:rStyle w:val="normaltextrun"/>
                <w:rFonts w:ascii="Calibri" w:hAnsi="Calibri" w:cs="Calibri"/>
              </w:rPr>
              <w:t>C</w:t>
            </w:r>
            <w:r w:rsidRPr="008C3B81">
              <w:rPr>
                <w:rStyle w:val="normaltextrun"/>
                <w:rFonts w:ascii="Calibri" w:hAnsi="Calibri" w:cs="Calibri"/>
              </w:rPr>
              <w:t xml:space="preserve">hildhood </w:t>
            </w:r>
            <w:r w:rsidRPr="008C3B81" w:rsidR="00F274AA">
              <w:rPr>
                <w:rStyle w:val="normaltextrun"/>
                <w:rFonts w:ascii="Calibri" w:hAnsi="Calibri" w:cs="Calibri"/>
              </w:rPr>
              <w:t>E</w:t>
            </w:r>
            <w:r w:rsidRPr="008C3B81">
              <w:rPr>
                <w:rStyle w:val="normaltextrun"/>
                <w:rFonts w:ascii="Calibri" w:hAnsi="Calibri" w:cs="Calibri"/>
              </w:rPr>
              <w:t xml:space="preserve">ducation and </w:t>
            </w:r>
            <w:r w:rsidRPr="008C3B81" w:rsidR="00F274AA">
              <w:rPr>
                <w:rStyle w:val="normaltextrun"/>
                <w:rFonts w:ascii="Calibri" w:hAnsi="Calibri" w:cs="Calibri"/>
              </w:rPr>
              <w:t>C</w:t>
            </w:r>
            <w:r w:rsidRPr="008C3B81">
              <w:rPr>
                <w:rStyle w:val="normaltextrun"/>
                <w:rFonts w:ascii="Calibri" w:hAnsi="Calibri" w:cs="Calibri"/>
              </w:rPr>
              <w:t>are in the first 1000 days to reduce developmental vulnerability</w:t>
            </w:r>
          </w:p>
          <w:p w:rsidRPr="008C3B81" w:rsidR="2E8884EC" w:rsidP="00851F27" w:rsidRDefault="30BC69D4" w14:paraId="7FDFBE23" w14:textId="418733A3">
            <w:pPr>
              <w:spacing w:line="276" w:lineRule="auto"/>
              <w:ind w:left="591" w:hanging="425"/>
              <w:jc w:val="both"/>
              <w:rPr>
                <w:rStyle w:val="normaltextrun"/>
                <w:rFonts w:ascii="Calibri" w:hAnsi="Calibri" w:cs="Calibri"/>
              </w:rPr>
            </w:pPr>
            <w:r w:rsidRPr="008C3B81">
              <w:rPr>
                <w:rStyle w:val="normaltextrun"/>
                <w:rFonts w:ascii="Calibri" w:hAnsi="Calibri" w:cs="Calibri"/>
              </w:rPr>
              <w:t>14.</w:t>
            </w:r>
            <w:r w:rsidRPr="008C3B81" w:rsidR="002D3F54">
              <w:rPr>
                <w:rStyle w:val="normaltextrun"/>
                <w:rFonts w:ascii="Calibri" w:hAnsi="Calibri" w:cs="Calibri"/>
              </w:rPr>
              <w:tab/>
            </w:r>
            <w:r w:rsidRPr="008C3B81">
              <w:rPr>
                <w:rStyle w:val="normaltextrun"/>
                <w:rFonts w:ascii="Calibri" w:hAnsi="Calibri" w:cs="Calibri"/>
              </w:rPr>
              <w:t>Strengthening the Aboriginal Community Controlled Organisation sector</w:t>
            </w:r>
          </w:p>
          <w:p w:rsidRPr="008C3B81" w:rsidR="2E8884EC" w:rsidP="00851F27" w:rsidRDefault="30BC69D4" w14:paraId="731C098D" w14:textId="6AB60864">
            <w:pPr>
              <w:spacing w:line="276" w:lineRule="auto"/>
              <w:ind w:left="591" w:hanging="425"/>
              <w:jc w:val="both"/>
              <w:rPr>
                <w:rStyle w:val="normaltextrun"/>
                <w:rFonts w:ascii="Calibri" w:hAnsi="Calibri" w:cs="Calibri"/>
              </w:rPr>
            </w:pPr>
            <w:r w:rsidRPr="008C3B81">
              <w:rPr>
                <w:rStyle w:val="normaltextrun"/>
                <w:rFonts w:ascii="Calibri" w:hAnsi="Calibri" w:cs="Calibri"/>
              </w:rPr>
              <w:t>17.</w:t>
            </w:r>
            <w:r w:rsidRPr="008C3B81" w:rsidR="002D3F54">
              <w:rPr>
                <w:rStyle w:val="normaltextrun"/>
                <w:rFonts w:ascii="Calibri" w:hAnsi="Calibri" w:cs="Calibri"/>
              </w:rPr>
              <w:tab/>
            </w:r>
            <w:r w:rsidRPr="008C3B81">
              <w:rPr>
                <w:rStyle w:val="normaltextrun"/>
                <w:rFonts w:ascii="Calibri" w:hAnsi="Calibri" w:cs="Calibri"/>
              </w:rPr>
              <w:t>Implementing universal three and four-year-old preschool</w:t>
            </w:r>
            <w:r w:rsidRPr="008C3B81" w:rsidR="00223E88">
              <w:rPr>
                <w:rStyle w:val="normaltextrun"/>
                <w:rFonts w:ascii="Calibri" w:hAnsi="Calibri" w:cs="Calibri"/>
              </w:rPr>
              <w:t xml:space="preserve">, </w:t>
            </w:r>
            <w:r w:rsidRPr="008C3B81">
              <w:rPr>
                <w:rStyle w:val="normaltextrun"/>
                <w:rFonts w:ascii="Calibri" w:hAnsi="Calibri" w:cs="Calibri"/>
              </w:rPr>
              <w:t>supporting high-quality teaching</w:t>
            </w:r>
          </w:p>
          <w:p w:rsidRPr="008C3B81" w:rsidR="2E8884EC" w:rsidP="00851F27" w:rsidRDefault="30BC69D4" w14:paraId="2A5FEC5D" w14:textId="142D3C16">
            <w:pPr>
              <w:spacing w:line="276" w:lineRule="auto"/>
              <w:ind w:left="591" w:hanging="425"/>
              <w:jc w:val="both"/>
              <w:rPr>
                <w:rStyle w:val="normaltextrun"/>
                <w:rFonts w:ascii="Calibri" w:hAnsi="Calibri" w:cs="Calibri"/>
              </w:rPr>
            </w:pPr>
            <w:r w:rsidRPr="008C3B81">
              <w:rPr>
                <w:rStyle w:val="normaltextrun"/>
                <w:rFonts w:ascii="Calibri" w:hAnsi="Calibri" w:cs="Calibri"/>
              </w:rPr>
              <w:t>23.</w:t>
            </w:r>
            <w:r w:rsidRPr="008C3B81" w:rsidR="002D3F54">
              <w:rPr>
                <w:rStyle w:val="normaltextrun"/>
                <w:rFonts w:ascii="Calibri" w:hAnsi="Calibri" w:cs="Calibri"/>
              </w:rPr>
              <w:tab/>
            </w:r>
            <w:r w:rsidRPr="008C3B81">
              <w:rPr>
                <w:rStyle w:val="normaltextrun"/>
                <w:rFonts w:ascii="Calibri" w:hAnsi="Calibri" w:cs="Calibri"/>
              </w:rPr>
              <w:t xml:space="preserve">Appointing an Early Childhood Workforce Coordinator General </w:t>
            </w:r>
          </w:p>
          <w:p w:rsidRPr="008C3B81" w:rsidR="2E8884EC" w:rsidP="00851F27" w:rsidRDefault="30BC69D4" w14:paraId="75D46CE6" w14:textId="5458A112">
            <w:pPr>
              <w:spacing w:line="276" w:lineRule="auto"/>
              <w:ind w:left="591" w:hanging="425"/>
              <w:jc w:val="both"/>
              <w:rPr>
                <w:rStyle w:val="normaltextrun"/>
                <w:rFonts w:ascii="Calibri" w:hAnsi="Calibri" w:cs="Calibri"/>
              </w:rPr>
            </w:pPr>
            <w:r w:rsidRPr="008C3B81">
              <w:rPr>
                <w:rStyle w:val="normaltextrun"/>
                <w:rFonts w:ascii="Calibri" w:hAnsi="Calibri" w:cs="Calibri"/>
              </w:rPr>
              <w:t>27.</w:t>
            </w:r>
            <w:r w:rsidRPr="008C3B81" w:rsidR="002D3F54">
              <w:rPr>
                <w:rStyle w:val="normaltextrun"/>
                <w:rFonts w:ascii="Calibri" w:hAnsi="Calibri" w:cs="Calibri"/>
              </w:rPr>
              <w:tab/>
            </w:r>
            <w:r w:rsidRPr="008C3B81">
              <w:rPr>
                <w:rStyle w:val="normaltextrun"/>
                <w:rFonts w:ascii="Calibri" w:hAnsi="Calibri" w:cs="Calibri"/>
              </w:rPr>
              <w:t>Alternative learning models for three-year-olds in communities with very low rates of preschool enrolment.</w:t>
            </w:r>
          </w:p>
          <w:p w:rsidRPr="008C3B81" w:rsidR="2E8884EC" w:rsidP="002A5F64" w:rsidRDefault="30BC69D4" w14:paraId="69B15E5C" w14:textId="71DBEF77">
            <w:pPr>
              <w:spacing w:line="276" w:lineRule="auto"/>
              <w:ind w:left="596" w:hanging="425"/>
              <w:jc w:val="both"/>
              <w:rPr>
                <w:rStyle w:val="normaltextrun"/>
                <w:rFonts w:ascii="Calibri" w:hAnsi="Calibri" w:cs="Calibri"/>
              </w:rPr>
            </w:pPr>
            <w:r w:rsidRPr="008C3B81">
              <w:rPr>
                <w:rStyle w:val="normaltextrun"/>
                <w:rFonts w:ascii="Calibri" w:hAnsi="Calibri" w:cs="Calibri"/>
              </w:rPr>
              <w:t>31.</w:t>
            </w:r>
            <w:r w:rsidRPr="008C3B81" w:rsidR="002D3F54">
              <w:tab/>
            </w:r>
            <w:r w:rsidRPr="008C3B81">
              <w:rPr>
                <w:rStyle w:val="normaltextrun"/>
                <w:rFonts w:ascii="Calibri" w:hAnsi="Calibri" w:cs="Calibri"/>
              </w:rPr>
              <w:t>Implementing universal three and four-year-old preschool-the role of diploma qualified educators</w:t>
            </w:r>
          </w:p>
          <w:p w:rsidRPr="008C3B81" w:rsidR="2E8884EC" w:rsidP="002A5F64" w:rsidRDefault="12A8D5ED" w14:paraId="17B5C9A1" w14:textId="18581EFE">
            <w:pPr>
              <w:spacing w:line="276" w:lineRule="auto"/>
              <w:ind w:left="596" w:hanging="425"/>
              <w:jc w:val="both"/>
              <w:rPr>
                <w:rStyle w:val="normaltextrun"/>
                <w:rFonts w:ascii="Calibri" w:hAnsi="Calibri" w:cs="Calibri"/>
              </w:rPr>
            </w:pPr>
            <w:r w:rsidRPr="008C3B81">
              <w:rPr>
                <w:rFonts w:ascii="Calibri" w:hAnsi="Calibri" w:eastAsia="Calibri" w:cs="Calibri"/>
              </w:rPr>
              <w:t xml:space="preserve"> 32.   </w:t>
            </w:r>
            <w:r w:rsidRPr="008C3B81">
              <w:rPr>
                <w:rStyle w:val="normaltextrun"/>
              </w:rPr>
              <w:t>Aboriginal three-year-old preschool</w:t>
            </w:r>
          </w:p>
          <w:p w:rsidRPr="008C3B81" w:rsidR="2E8884EC" w:rsidP="002A5F64" w:rsidRDefault="12A8D5ED" w14:paraId="291B9877" w14:textId="47E0DBAC">
            <w:pPr>
              <w:spacing w:line="276" w:lineRule="auto"/>
              <w:ind w:left="596" w:hanging="425"/>
              <w:jc w:val="both"/>
              <w:rPr>
                <w:rStyle w:val="normaltextrun"/>
                <w:rFonts w:ascii="Calibri" w:hAnsi="Calibri" w:cs="Calibri"/>
              </w:rPr>
            </w:pPr>
            <w:r w:rsidRPr="008C3B81">
              <w:rPr>
                <w:rStyle w:val="normaltextrun"/>
                <w:rFonts w:ascii="Calibri" w:hAnsi="Calibri" w:cs="Calibri"/>
              </w:rPr>
              <w:t xml:space="preserve"> </w:t>
            </w:r>
            <w:r w:rsidRPr="008C3B81" w:rsidR="30BC69D4">
              <w:rPr>
                <w:rStyle w:val="normaltextrun"/>
                <w:rFonts w:ascii="Calibri" w:hAnsi="Calibri" w:cs="Calibri"/>
              </w:rPr>
              <w:t>35.</w:t>
            </w:r>
            <w:r w:rsidRPr="008C3B81" w:rsidR="006D1DBC">
              <w:rPr>
                <w:rStyle w:val="normaltextrun"/>
                <w:rFonts w:ascii="Calibri" w:hAnsi="Calibri" w:cs="Calibri"/>
              </w:rPr>
              <w:tab/>
            </w:r>
            <w:r w:rsidRPr="008C3B81" w:rsidR="006D1DBC">
              <w:rPr>
                <w:rStyle w:val="normaltextrun"/>
                <w:rFonts w:ascii="Calibri" w:hAnsi="Calibri" w:cs="Calibri"/>
              </w:rPr>
              <w:t xml:space="preserve"> Modernising</w:t>
            </w:r>
            <w:r w:rsidRPr="008C3B81" w:rsidR="30BC69D4">
              <w:rPr>
                <w:rStyle w:val="normaltextrun"/>
                <w:rFonts w:ascii="Calibri" w:hAnsi="Calibri" w:cs="Calibri"/>
              </w:rPr>
              <w:t xml:space="preserve"> OSHC qualification requirements</w:t>
            </w:r>
          </w:p>
          <w:p w:rsidRPr="008C3B81" w:rsidR="2E8884EC" w:rsidP="002A5F64" w:rsidRDefault="002A5F64" w14:paraId="35569544" w14:textId="4015BF3E">
            <w:pPr>
              <w:spacing w:line="276" w:lineRule="auto"/>
              <w:ind w:left="596" w:hanging="425"/>
              <w:jc w:val="both"/>
              <w:rPr>
                <w:rStyle w:val="normaltextrun"/>
                <w:rFonts w:ascii="Calibri" w:hAnsi="Calibri" w:cs="Calibri"/>
              </w:rPr>
            </w:pPr>
            <w:r w:rsidRPr="008C3B81">
              <w:rPr>
                <w:rStyle w:val="normaltextrun"/>
                <w:rFonts w:ascii="Calibri" w:hAnsi="Calibri" w:cs="Calibri"/>
              </w:rPr>
              <w:t xml:space="preserve"> </w:t>
            </w:r>
            <w:r w:rsidRPr="008C3B81" w:rsidR="30BC69D4">
              <w:rPr>
                <w:rStyle w:val="normaltextrun"/>
                <w:rFonts w:ascii="Calibri" w:hAnsi="Calibri" w:cs="Calibri"/>
              </w:rPr>
              <w:t>40.</w:t>
            </w:r>
            <w:r w:rsidRPr="008C3B81" w:rsidR="006D1DBC">
              <w:rPr>
                <w:rStyle w:val="normaltextrun"/>
                <w:rFonts w:ascii="Calibri" w:hAnsi="Calibri" w:cs="Calibri"/>
              </w:rPr>
              <w:tab/>
            </w:r>
            <w:r w:rsidRPr="008C3B81" w:rsidR="006D1DBC">
              <w:rPr>
                <w:rStyle w:val="normaltextrun"/>
                <w:rFonts w:ascii="Calibri" w:hAnsi="Calibri" w:cs="Calibri"/>
              </w:rPr>
              <w:t>Planning</w:t>
            </w:r>
            <w:r w:rsidRPr="008C3B81" w:rsidR="30BC69D4">
              <w:rPr>
                <w:rStyle w:val="normaltextrun"/>
                <w:rFonts w:ascii="Calibri" w:hAnsi="Calibri" w:cs="Calibri"/>
              </w:rPr>
              <w:t xml:space="preserve"> and specialist support for inclusion at government school OSHC</w:t>
            </w:r>
          </w:p>
          <w:p w:rsidRPr="008C3B81" w:rsidR="092BF629" w:rsidP="00163B04" w:rsidRDefault="092BF629" w14:paraId="49E714ED" w14:textId="1B90EA8E">
            <w:pPr>
              <w:spacing w:line="276" w:lineRule="auto"/>
              <w:ind w:left="-20" w:right="-20"/>
              <w:jc w:val="both"/>
            </w:pPr>
          </w:p>
          <w:p w:rsidRPr="008C3B81" w:rsidR="00896D67" w:rsidP="00163B04" w:rsidRDefault="00896D67" w14:paraId="60461348" w14:textId="77777777">
            <w:pPr>
              <w:spacing w:line="276" w:lineRule="auto"/>
              <w:ind w:left="-20" w:right="-20"/>
              <w:jc w:val="both"/>
            </w:pPr>
          </w:p>
          <w:p w:rsidRPr="008C3B81" w:rsidR="25575F6D" w:rsidP="00163B04" w:rsidRDefault="00022609" w14:paraId="5821B885" w14:textId="7734837A">
            <w:pPr>
              <w:spacing w:line="276" w:lineRule="auto"/>
              <w:ind w:left="-20" w:right="-20"/>
              <w:jc w:val="both"/>
              <w:rPr>
                <w:u w:val="single"/>
              </w:rPr>
            </w:pPr>
            <w:r w:rsidRPr="008C3B81">
              <w:rPr>
                <w:u w:val="single"/>
              </w:rPr>
              <w:t>Commitment to First Nations People and Closing the Gap</w:t>
            </w:r>
          </w:p>
          <w:p w:rsidRPr="008C3B81" w:rsidR="00C40448" w:rsidP="00163B04" w:rsidRDefault="00C40448" w14:paraId="4B7053D4" w14:textId="51C5E6C1">
            <w:pPr>
              <w:spacing w:line="276" w:lineRule="auto"/>
              <w:jc w:val="both"/>
            </w:pPr>
          </w:p>
          <w:p w:rsidRPr="008C3B81" w:rsidR="4025DB4E" w:rsidP="00163B04" w:rsidRDefault="4025DB4E" w14:paraId="357E8E10" w14:textId="3C17CADF">
            <w:pPr>
              <w:spacing w:line="276" w:lineRule="auto"/>
              <w:jc w:val="both"/>
            </w:pPr>
            <w:r w:rsidRPr="008C3B81">
              <w:t xml:space="preserve">The Productivity Commission Report into ECEC found that </w:t>
            </w:r>
            <w:r w:rsidRPr="008C3B81" w:rsidR="00731CF2">
              <w:t>First Nations</w:t>
            </w:r>
            <w:r w:rsidRPr="008C3B81">
              <w:t xml:space="preserve"> children are under-represented in ECEC services</w:t>
            </w:r>
            <w:r w:rsidRPr="008C3B81" w:rsidR="00975565">
              <w:t>. The lack of participation was attributed to</w:t>
            </w:r>
            <w:r w:rsidRPr="008C3B81" w:rsidR="00FE31D2">
              <w:t xml:space="preserve"> </w:t>
            </w:r>
            <w:r w:rsidRPr="008C3B81" w:rsidR="00975565">
              <w:t>avai</w:t>
            </w:r>
            <w:r w:rsidRPr="008C3B81" w:rsidR="00FE31D2">
              <w:t>l</w:t>
            </w:r>
            <w:r w:rsidRPr="008C3B81" w:rsidR="00975565">
              <w:t>a</w:t>
            </w:r>
            <w:r w:rsidRPr="008C3B81" w:rsidR="00FE31D2">
              <w:t>bi</w:t>
            </w:r>
            <w:r w:rsidRPr="008C3B81" w:rsidR="00975565">
              <w:t xml:space="preserve">lity and </w:t>
            </w:r>
            <w:r w:rsidRPr="008C3B81" w:rsidR="00FE31D2">
              <w:t>affordability</w:t>
            </w:r>
            <w:r w:rsidRPr="008C3B81" w:rsidR="00975565">
              <w:t xml:space="preserve"> and a lack of culturally appropriate practices in non-Aboriginal </w:t>
            </w:r>
            <w:r w:rsidRPr="008C3B81" w:rsidR="004165A0">
              <w:t>centres.</w:t>
            </w:r>
            <w:r w:rsidRPr="008C3B81">
              <w:t xml:space="preserve"> </w:t>
            </w:r>
          </w:p>
          <w:p w:rsidRPr="008C3B81" w:rsidR="092BF629" w:rsidP="00163B04" w:rsidRDefault="092BF629" w14:paraId="73BF0757" w14:textId="745A820B">
            <w:pPr>
              <w:spacing w:line="276" w:lineRule="auto"/>
              <w:jc w:val="both"/>
            </w:pPr>
          </w:p>
          <w:p w:rsidRPr="008C3B81" w:rsidR="0584EE69" w:rsidP="00163B04" w:rsidRDefault="0584EE69" w14:paraId="648ED924" w14:textId="56DB9142">
            <w:pPr>
              <w:spacing w:line="276" w:lineRule="auto"/>
              <w:jc w:val="both"/>
            </w:pPr>
            <w:r w:rsidRPr="008C3B81">
              <w:t xml:space="preserve">The Royal Commission identified an immediate need for culturally safe and inclusive </w:t>
            </w:r>
            <w:r w:rsidRPr="008C3B81" w:rsidR="00321ABD">
              <w:t>ECEC</w:t>
            </w:r>
            <w:r w:rsidRPr="008C3B81" w:rsidR="09B250F4">
              <w:t xml:space="preserve"> services, which are shaped by the communities they serve. </w:t>
            </w:r>
          </w:p>
          <w:p w:rsidRPr="008C3B81" w:rsidR="092BF629" w:rsidP="00163B04" w:rsidRDefault="092BF629" w14:paraId="0CE3B2DE" w14:textId="5A8F0F79">
            <w:pPr>
              <w:spacing w:line="276" w:lineRule="auto"/>
              <w:jc w:val="both"/>
            </w:pPr>
          </w:p>
          <w:p w:rsidRPr="008C3B81" w:rsidR="31CB3286" w:rsidP="00163B04" w:rsidRDefault="31CB3286" w14:paraId="05914835" w14:textId="72F959E1">
            <w:pPr>
              <w:spacing w:line="276" w:lineRule="auto"/>
              <w:jc w:val="both"/>
            </w:pPr>
            <w:r w:rsidRPr="008C3B81">
              <w:t>The</w:t>
            </w:r>
            <w:r w:rsidRPr="008C3B81" w:rsidR="3EDA7FEF">
              <w:t xml:space="preserve"> </w:t>
            </w:r>
            <w:r w:rsidRPr="008C3B81" w:rsidR="00321ABD">
              <w:t xml:space="preserve">South Australian </w:t>
            </w:r>
            <w:r w:rsidRPr="008C3B81" w:rsidR="3EDA7FEF">
              <w:t xml:space="preserve">Commissioner for Aboriginal Children and Young People, April Lawrie, </w:t>
            </w:r>
            <w:r w:rsidRPr="008C3B81" w:rsidR="5AD06EFD">
              <w:t xml:space="preserve">in a submission to the Royal Commission, </w:t>
            </w:r>
            <w:r w:rsidRPr="008C3B81" w:rsidR="3EDA7FEF">
              <w:t xml:space="preserve">recommended legislative change to embed the responsibility to provide cultural safety in </w:t>
            </w:r>
            <w:r w:rsidRPr="008C3B81" w:rsidR="00321ABD">
              <w:t>ECEC</w:t>
            </w:r>
            <w:r w:rsidRPr="008C3B81" w:rsidR="3EDA7FEF">
              <w:t xml:space="preserve"> services. </w:t>
            </w:r>
          </w:p>
          <w:p w:rsidRPr="008C3B81" w:rsidR="092BF629" w:rsidP="00163B04" w:rsidRDefault="092BF629" w14:paraId="4FA921E5" w14:textId="78691FAA">
            <w:pPr>
              <w:spacing w:line="276" w:lineRule="auto"/>
              <w:jc w:val="both"/>
            </w:pPr>
          </w:p>
          <w:p w:rsidRPr="008C3B81" w:rsidR="3EDA7FEF" w:rsidP="00163B04" w:rsidRDefault="3EDA7FEF" w14:paraId="323301F7" w14:textId="736C10F1">
            <w:pPr>
              <w:spacing w:line="276" w:lineRule="auto"/>
              <w:jc w:val="both"/>
              <w:rPr>
                <w:i/>
                <w:iCs/>
              </w:rPr>
            </w:pPr>
            <w:r w:rsidRPr="008C3B81">
              <w:rPr>
                <w:i/>
                <w:iCs/>
              </w:rPr>
              <w:t xml:space="preserve">Amend the Education and Children Services Act (2019) SA to require all ELECs [Early Learning Education and Care services] and pre-school providers (government or non-government) to deliver culturally safe preschool services, Aboriginal cultural curriculum, and language delivery in line with the human rights of Aboriginal children and their families and communities as set out in UNDRIP [United Nations Declaration on the Rights of Indigenous People] and </w:t>
            </w:r>
            <w:proofErr w:type="spellStart"/>
            <w:r w:rsidRPr="008C3B81">
              <w:rPr>
                <w:i/>
                <w:iCs/>
              </w:rPr>
              <w:t>UNCRoC</w:t>
            </w:r>
            <w:proofErr w:type="spellEnd"/>
            <w:r w:rsidRPr="008C3B81">
              <w:rPr>
                <w:i/>
                <w:iCs/>
              </w:rPr>
              <w:t xml:space="preserve"> [United Nations Convention on the Rights of the Child] fully recognising Aboriginal self-determination. </w:t>
            </w:r>
          </w:p>
          <w:p w:rsidRPr="008C3B81" w:rsidR="092BF629" w:rsidP="00163B04" w:rsidRDefault="092BF629" w14:paraId="5C88AE1E" w14:textId="0E8F2777">
            <w:pPr>
              <w:spacing w:line="276" w:lineRule="auto"/>
              <w:jc w:val="both"/>
            </w:pPr>
          </w:p>
          <w:p w:rsidRPr="008C3B81" w:rsidR="3EDA7FEF" w:rsidP="00163B04" w:rsidRDefault="00321ABD" w14:paraId="6FD20772" w14:textId="58EEC14E">
            <w:pPr>
              <w:spacing w:line="276" w:lineRule="auto"/>
              <w:jc w:val="both"/>
            </w:pPr>
            <w:r w:rsidRPr="008C3B81">
              <w:t>T</w:t>
            </w:r>
            <w:r w:rsidRPr="008C3B81" w:rsidR="3EDA7FEF">
              <w:t xml:space="preserve">he Secretariat of National Aboriginal and Islander </w:t>
            </w:r>
            <w:r w:rsidRPr="008C3B81" w:rsidR="008F5A9A">
              <w:t>Childcare</w:t>
            </w:r>
            <w:r w:rsidRPr="008C3B81" w:rsidR="3EDA7FEF">
              <w:t xml:space="preserve">—National Voice for our Children (SNAICC) </w:t>
            </w:r>
            <w:r w:rsidRPr="008C3B81">
              <w:t>also suggested in a submission to the Royal Commission that</w:t>
            </w:r>
            <w:r w:rsidRPr="008C3B81" w:rsidR="3EDA7FEF">
              <w:t>:</w:t>
            </w:r>
          </w:p>
          <w:p w:rsidRPr="008C3B81" w:rsidR="092BF629" w:rsidP="00163B04" w:rsidRDefault="092BF629" w14:paraId="72DD6991" w14:textId="78AA1DEC">
            <w:pPr>
              <w:spacing w:line="276" w:lineRule="auto"/>
              <w:jc w:val="both"/>
            </w:pPr>
          </w:p>
          <w:p w:rsidRPr="008C3B81" w:rsidR="3EDA7FEF" w:rsidP="00163B04" w:rsidRDefault="3EDA7FEF" w14:paraId="7C6BB468" w14:textId="6D7878CF">
            <w:pPr>
              <w:spacing w:line="276" w:lineRule="auto"/>
              <w:jc w:val="both"/>
              <w:rPr>
                <w:i/>
                <w:iCs/>
              </w:rPr>
            </w:pPr>
            <w:r w:rsidRPr="008C3B81">
              <w:rPr>
                <w:i/>
                <w:iCs/>
              </w:rPr>
              <w:t>In the context of universal services, [the State Government should] require mainstream services to be culturally safe and responsive to the needs of Aboriginal and Torres Strait Islander families and to have meaningful partnerships with ACCOs in their communities.</w:t>
            </w:r>
          </w:p>
          <w:p w:rsidRPr="008C3B81" w:rsidR="092BF629" w:rsidP="00163B04" w:rsidRDefault="092BF629" w14:paraId="3D054A80" w14:textId="7859CC03">
            <w:pPr>
              <w:spacing w:line="276" w:lineRule="auto"/>
              <w:jc w:val="both"/>
            </w:pPr>
          </w:p>
          <w:p w:rsidRPr="008C3B81" w:rsidR="7E503006" w:rsidP="00163B04" w:rsidRDefault="7E503006" w14:paraId="2AC2ED59" w14:textId="2475BE64">
            <w:pPr>
              <w:spacing w:line="276" w:lineRule="auto"/>
              <w:jc w:val="both"/>
            </w:pPr>
            <w:r w:rsidRPr="008C3B81">
              <w:t xml:space="preserve">The Royal Commission has recommended that legislation should describe the </w:t>
            </w:r>
            <w:proofErr w:type="gramStart"/>
            <w:r w:rsidRPr="008C3B81">
              <w:t>particular responsibility</w:t>
            </w:r>
            <w:proofErr w:type="gramEnd"/>
            <w:r w:rsidRPr="008C3B81">
              <w:t xml:space="preserve"> of the Office for Early </w:t>
            </w:r>
            <w:r w:rsidRPr="008C3B81" w:rsidR="00AA5370">
              <w:t>Childhood Development</w:t>
            </w:r>
            <w:r w:rsidRPr="008C3B81">
              <w:t xml:space="preserve"> as system steward to promote the cultural safety of </w:t>
            </w:r>
            <w:r w:rsidRPr="008C3B81" w:rsidR="00321ABD">
              <w:t>ECEC</w:t>
            </w:r>
            <w:r w:rsidRPr="008C3B81">
              <w:t xml:space="preserve"> services for Aboriginal children.</w:t>
            </w:r>
            <w:r w:rsidRPr="008C3B81" w:rsidR="3CA9B383">
              <w:t xml:space="preserve"> </w:t>
            </w:r>
          </w:p>
          <w:p w:rsidRPr="008C3B81" w:rsidR="092BF629" w:rsidP="00163B04" w:rsidRDefault="092BF629" w14:paraId="627811FF" w14:textId="2A9D15B5">
            <w:pPr>
              <w:spacing w:line="276" w:lineRule="auto"/>
              <w:jc w:val="both"/>
            </w:pPr>
          </w:p>
          <w:p w:rsidRPr="008C3B81" w:rsidR="00B90BE7" w:rsidP="00163B04" w:rsidRDefault="00884448" w14:paraId="12A3C2C2" w14:textId="0019892E">
            <w:pPr>
              <w:spacing w:line="276" w:lineRule="auto"/>
              <w:jc w:val="both"/>
              <w:rPr>
                <w:b/>
                <w:bCs/>
              </w:rPr>
            </w:pPr>
            <w:r w:rsidRPr="008C3B81">
              <w:rPr>
                <w:b/>
                <w:bCs/>
              </w:rPr>
              <w:t>T</w:t>
            </w:r>
            <w:r w:rsidRPr="008C3B81" w:rsidR="002272BA">
              <w:rPr>
                <w:b/>
                <w:bCs/>
              </w:rPr>
              <w:t xml:space="preserve">he </w:t>
            </w:r>
            <w:r w:rsidRPr="008C3B81" w:rsidR="00345BB8">
              <w:rPr>
                <w:b/>
                <w:bCs/>
              </w:rPr>
              <w:t xml:space="preserve">TAFE SA </w:t>
            </w:r>
            <w:proofErr w:type="spellStart"/>
            <w:r w:rsidRPr="008C3B81" w:rsidR="00345BB8">
              <w:rPr>
                <w:b/>
                <w:bCs/>
              </w:rPr>
              <w:t>CoE</w:t>
            </w:r>
            <w:proofErr w:type="spellEnd"/>
            <w:r w:rsidRPr="008C3B81" w:rsidR="00345BB8">
              <w:rPr>
                <w:b/>
                <w:bCs/>
              </w:rPr>
              <w:t xml:space="preserve"> in ECEC</w:t>
            </w:r>
            <w:r w:rsidRPr="008C3B81" w:rsidR="002272BA">
              <w:rPr>
                <w:b/>
                <w:bCs/>
              </w:rPr>
              <w:t xml:space="preserve"> will </w:t>
            </w:r>
            <w:r w:rsidRPr="008C3B81" w:rsidR="005A7CC2">
              <w:rPr>
                <w:b/>
                <w:bCs/>
              </w:rPr>
              <w:t xml:space="preserve">contribute to </w:t>
            </w:r>
            <w:r w:rsidRPr="008C3B81" w:rsidR="00321ABD">
              <w:rPr>
                <w:b/>
                <w:bCs/>
              </w:rPr>
              <w:t xml:space="preserve">addressing </w:t>
            </w:r>
            <w:r w:rsidRPr="008C3B81" w:rsidR="002272BA">
              <w:rPr>
                <w:b/>
                <w:bCs/>
              </w:rPr>
              <w:t>these challenges</w:t>
            </w:r>
            <w:r w:rsidRPr="008C3B81" w:rsidR="00207A3A">
              <w:rPr>
                <w:b/>
                <w:bCs/>
              </w:rPr>
              <w:t xml:space="preserve"> and support the recommendations of the Royal Commission</w:t>
            </w:r>
            <w:r w:rsidRPr="008C3B81" w:rsidR="00B04BD2">
              <w:rPr>
                <w:b/>
                <w:bCs/>
              </w:rPr>
              <w:t xml:space="preserve"> through four key elements</w:t>
            </w:r>
            <w:r w:rsidRPr="008C3B81" w:rsidR="00390FB6">
              <w:rPr>
                <w:b/>
                <w:bCs/>
              </w:rPr>
              <w:t>:</w:t>
            </w:r>
          </w:p>
          <w:p w:rsidRPr="008C3B81" w:rsidR="00A543E6" w:rsidP="00163B04" w:rsidRDefault="00A543E6" w14:paraId="77946C96" w14:textId="77777777">
            <w:pPr>
              <w:spacing w:line="276" w:lineRule="auto"/>
              <w:jc w:val="both"/>
              <w:rPr>
                <w:b/>
                <w:bCs/>
              </w:rPr>
            </w:pPr>
          </w:p>
          <w:p w:rsidRPr="008C3B81" w:rsidR="00A543E6" w:rsidP="00163B04" w:rsidRDefault="00A543E6" w14:paraId="457FE704" w14:textId="33445D60">
            <w:pPr>
              <w:spacing w:line="276" w:lineRule="auto"/>
              <w:jc w:val="both"/>
            </w:pPr>
            <w:r w:rsidRPr="008C3B81">
              <w:t xml:space="preserve">The following provides a summary </w:t>
            </w:r>
            <w:r w:rsidRPr="008C3B81" w:rsidR="00BF1353">
              <w:t xml:space="preserve">of each of the elements, which are further </w:t>
            </w:r>
            <w:r w:rsidRPr="008C3B81" w:rsidR="0067582C">
              <w:t>detailed</w:t>
            </w:r>
            <w:r w:rsidRPr="008C3B81" w:rsidR="00BF1353">
              <w:t xml:space="preserve"> within </w:t>
            </w:r>
            <w:r w:rsidRPr="008C3B81" w:rsidR="0067582C">
              <w:t xml:space="preserve">the Description section of the application. </w:t>
            </w:r>
            <w:r w:rsidRPr="008C3B81" w:rsidR="00FD47F2">
              <w:t>For ease of reading, e</w:t>
            </w:r>
            <w:r w:rsidRPr="008C3B81" w:rsidR="0067582C">
              <w:t xml:space="preserve">lements are referenced </w:t>
            </w:r>
            <w:r w:rsidRPr="008C3B81" w:rsidR="00FD47F2">
              <w:t>using hyperlinks.</w:t>
            </w:r>
          </w:p>
          <w:p w:rsidRPr="008C3B81" w:rsidR="004625F6" w:rsidP="00163B04" w:rsidRDefault="004625F6" w14:paraId="17FDBF73" w14:textId="77777777">
            <w:pPr>
              <w:spacing w:line="276" w:lineRule="auto"/>
              <w:jc w:val="both"/>
            </w:pPr>
          </w:p>
          <w:p w:rsidRPr="008C3B81" w:rsidR="00546BC0" w:rsidP="00163B04" w:rsidRDefault="00391836" w14:paraId="74C35BB3" w14:textId="05A1D14D">
            <w:pPr>
              <w:spacing w:line="276" w:lineRule="auto"/>
              <w:jc w:val="both"/>
              <w:rPr>
                <w:rFonts w:asciiTheme="majorHAnsi" w:hAnsiTheme="majorHAnsi" w:eastAsiaTheme="majorEastAsia" w:cstheme="majorBidi"/>
                <w:color w:val="1F3763" w:themeColor="accent1" w:themeShade="7F"/>
                <w:sz w:val="24"/>
                <w:szCs w:val="24"/>
                <w:u w:val="single"/>
              </w:rPr>
            </w:pPr>
            <w:r w:rsidRPr="008C3B81">
              <w:rPr>
                <w:rFonts w:asciiTheme="majorHAnsi" w:hAnsiTheme="majorHAnsi" w:eastAsiaTheme="majorEastAsia" w:cstheme="majorBidi"/>
                <w:color w:val="1F3763" w:themeColor="accent1" w:themeShade="7F"/>
                <w:sz w:val="24"/>
                <w:szCs w:val="24"/>
                <w:u w:val="single"/>
              </w:rPr>
              <w:fldChar w:fldCharType="begin"/>
            </w:r>
            <w:r w:rsidRPr="008C3B81">
              <w:rPr>
                <w:u w:val="single"/>
              </w:rPr>
              <w:instrText xml:space="preserve"> REF _Ref158807992 \h </w:instrText>
            </w:r>
            <w:r w:rsidRPr="008C3B81" w:rsidR="00546BC0">
              <w:rPr>
                <w:rFonts w:asciiTheme="majorHAnsi" w:hAnsiTheme="majorHAnsi" w:eastAsiaTheme="majorEastAsia" w:cstheme="majorBidi"/>
                <w:color w:val="1F3763" w:themeColor="accent1" w:themeShade="7F"/>
                <w:sz w:val="24"/>
                <w:szCs w:val="24"/>
                <w:u w:val="single"/>
              </w:rPr>
              <w:instrText xml:space="preserve"> \* MERGEFORMAT </w:instrText>
            </w:r>
            <w:r w:rsidRPr="008C3B81">
              <w:rPr>
                <w:rFonts w:asciiTheme="majorHAnsi" w:hAnsiTheme="majorHAnsi" w:eastAsiaTheme="majorEastAsia" w:cstheme="majorBidi"/>
                <w:color w:val="1F3763" w:themeColor="accent1" w:themeShade="7F"/>
                <w:sz w:val="24"/>
                <w:szCs w:val="24"/>
                <w:u w:val="single"/>
              </w:rPr>
            </w:r>
            <w:r w:rsidRPr="008C3B81">
              <w:rPr>
                <w:rFonts w:asciiTheme="majorHAnsi" w:hAnsiTheme="majorHAnsi" w:eastAsiaTheme="majorEastAsia" w:cstheme="majorBidi"/>
                <w:color w:val="1F3763" w:themeColor="accent1" w:themeShade="7F"/>
                <w:sz w:val="24"/>
                <w:szCs w:val="24"/>
                <w:u w:val="single"/>
              </w:rPr>
              <w:fldChar w:fldCharType="separate"/>
            </w:r>
            <w:r w:rsidRPr="008C3B81">
              <w:rPr>
                <w:u w:val="single"/>
              </w:rPr>
              <w:t>E1. Nation and sector leading education and skills training</w:t>
            </w:r>
            <w:r w:rsidRPr="008C3B81">
              <w:rPr>
                <w:rFonts w:asciiTheme="majorHAnsi" w:hAnsiTheme="majorHAnsi" w:eastAsiaTheme="majorEastAsia" w:cstheme="majorBidi"/>
                <w:color w:val="1F3763" w:themeColor="accent1" w:themeShade="7F"/>
                <w:sz w:val="24"/>
                <w:szCs w:val="24"/>
                <w:u w:val="single"/>
              </w:rPr>
              <w:fldChar w:fldCharType="end"/>
            </w:r>
          </w:p>
          <w:p w:rsidRPr="008C3B81" w:rsidR="008474FA" w:rsidP="00163B04" w:rsidRDefault="004625F6" w14:paraId="7699FA8F" w14:textId="7C10C229">
            <w:pPr>
              <w:spacing w:line="276" w:lineRule="auto"/>
              <w:jc w:val="both"/>
            </w:pPr>
            <w:r w:rsidRPr="008C3B81">
              <w:t xml:space="preserve">Through </w:t>
            </w:r>
            <w:r w:rsidRPr="008C3B81" w:rsidR="00982382">
              <w:t xml:space="preserve">curriculum and learning resource development, </w:t>
            </w:r>
            <w:r w:rsidRPr="008C3B81">
              <w:t xml:space="preserve">the </w:t>
            </w:r>
            <w:r w:rsidRPr="008C3B81" w:rsidR="00321ABD">
              <w:t xml:space="preserve">TAFE SA </w:t>
            </w:r>
            <w:proofErr w:type="spellStart"/>
            <w:r w:rsidRPr="008C3B81" w:rsidR="00321ABD">
              <w:t>CoE</w:t>
            </w:r>
            <w:proofErr w:type="spellEnd"/>
            <w:r w:rsidRPr="008C3B81" w:rsidR="00321ABD">
              <w:t xml:space="preserve"> in ECEC </w:t>
            </w:r>
            <w:r w:rsidRPr="008C3B81">
              <w:t xml:space="preserve">will improve the overall strength and quality of the learning experience for TAFE </w:t>
            </w:r>
            <w:r w:rsidRPr="008C3B81" w:rsidR="006C08F0">
              <w:t xml:space="preserve">ECEC </w:t>
            </w:r>
            <w:r w:rsidRPr="008C3B81">
              <w:t xml:space="preserve">students throughout Australia. TAFE SA’s key relationship with Tauondi Aboriginal Community College presents the opportunity to deconstruct western education styles and reconstruct learning resources </w:t>
            </w:r>
            <w:r w:rsidRPr="008C3B81" w:rsidR="00731CF2">
              <w:t>that will</w:t>
            </w:r>
            <w:r w:rsidRPr="008C3B81">
              <w:t xml:space="preserve"> benefit from 60,000 years of First Nations teaching and learning experience. </w:t>
            </w:r>
            <w:r w:rsidRPr="008C3B81" w:rsidR="6E20E970">
              <w:t>This includes i</w:t>
            </w:r>
            <w:r w:rsidRPr="008C3B81" w:rsidR="3AE0BAEC">
              <w:t>ncorporating the existing accredited courses that T</w:t>
            </w:r>
            <w:r w:rsidRPr="008C3B81" w:rsidR="008F5A9A">
              <w:t>auo</w:t>
            </w:r>
            <w:r w:rsidRPr="008C3B81" w:rsidR="3AE0BAEC">
              <w:t xml:space="preserve">ndi has developed as part of an ECE program to </w:t>
            </w:r>
            <w:r w:rsidRPr="008C3B81" w:rsidR="6DAD8CFB">
              <w:t>look at ‘in language’ early years education initiative, increasing the participa</w:t>
            </w:r>
            <w:r w:rsidRPr="008C3B81" w:rsidR="341C318B">
              <w:t>tion of ECE by First Nations peoples.</w:t>
            </w:r>
            <w:r w:rsidRPr="008C3B81" w:rsidR="6DAD8CFB">
              <w:t xml:space="preserve"> </w:t>
            </w:r>
          </w:p>
          <w:p w:rsidRPr="008C3B81" w:rsidR="008474FA" w:rsidP="00163B04" w:rsidRDefault="008474FA" w14:paraId="648573BE" w14:textId="77777777">
            <w:pPr>
              <w:spacing w:line="276" w:lineRule="auto"/>
              <w:jc w:val="both"/>
            </w:pPr>
          </w:p>
          <w:p w:rsidRPr="008C3B81" w:rsidR="004625F6" w:rsidP="00163B04" w:rsidRDefault="004625F6" w14:paraId="4AAB50D9" w14:textId="1DE6C0C9">
            <w:pPr>
              <w:spacing w:line="276" w:lineRule="auto"/>
              <w:jc w:val="both"/>
            </w:pPr>
            <w:r w:rsidRPr="008C3B81">
              <w:t xml:space="preserve">The </w:t>
            </w:r>
            <w:r w:rsidRPr="008C3B81" w:rsidR="00824E9C">
              <w:t xml:space="preserve">TAFE SA </w:t>
            </w:r>
            <w:proofErr w:type="spellStart"/>
            <w:r w:rsidRPr="008C3B81" w:rsidR="00824E9C">
              <w:t>CoE</w:t>
            </w:r>
            <w:proofErr w:type="spellEnd"/>
            <w:r w:rsidRPr="008C3B81" w:rsidR="00824E9C">
              <w:t xml:space="preserve"> in ECEC</w:t>
            </w:r>
            <w:r w:rsidRPr="008C3B81" w:rsidDel="00824E9C" w:rsidR="00824E9C">
              <w:t xml:space="preserve"> </w:t>
            </w:r>
            <w:r w:rsidRPr="008C3B81">
              <w:t xml:space="preserve">will also draw from expertise across </w:t>
            </w:r>
            <w:r w:rsidRPr="008C3B81" w:rsidR="00731CF2">
              <w:t>First Nations</w:t>
            </w:r>
            <w:r w:rsidRPr="008C3B81" w:rsidR="008474FA">
              <w:t xml:space="preserve"> communities</w:t>
            </w:r>
            <w:r w:rsidRPr="008C3B81" w:rsidR="00975565">
              <w:t xml:space="preserve">, </w:t>
            </w:r>
            <w:r w:rsidRPr="008C3B81">
              <w:t xml:space="preserve">and </w:t>
            </w:r>
            <w:r w:rsidRPr="008C3B81" w:rsidR="00975565">
              <w:t xml:space="preserve">blend this with national </w:t>
            </w:r>
            <w:r w:rsidRPr="008C3B81">
              <w:t>TAFE network</w:t>
            </w:r>
            <w:r w:rsidRPr="008C3B81" w:rsidR="00731CF2">
              <w:t xml:space="preserve"> </w:t>
            </w:r>
            <w:r w:rsidRPr="008C3B81" w:rsidR="00975565">
              <w:t>capabilities</w:t>
            </w:r>
            <w:r w:rsidRPr="008C3B81">
              <w:t xml:space="preserve"> to develop innovative and engaging learning content</w:t>
            </w:r>
            <w:r w:rsidRPr="008C3B81" w:rsidR="00975565">
              <w:t xml:space="preserve">, that </w:t>
            </w:r>
            <w:r w:rsidRPr="008C3B81" w:rsidR="00731CF2">
              <w:t>will enable the</w:t>
            </w:r>
            <w:r w:rsidRPr="008C3B81" w:rsidR="00975565">
              <w:t xml:space="preserve"> development of </w:t>
            </w:r>
            <w:r w:rsidRPr="008C3B81" w:rsidR="00731CF2">
              <w:t>First Nations controlled</w:t>
            </w:r>
            <w:r w:rsidRPr="008C3B81" w:rsidR="00975565">
              <w:t xml:space="preserve"> ECEC Centres </w:t>
            </w:r>
            <w:r w:rsidRPr="008C3B81" w:rsidR="00731CF2">
              <w:t xml:space="preserve">and build the capacity of </w:t>
            </w:r>
            <w:r w:rsidRPr="008C3B81" w:rsidR="008474FA">
              <w:t>non-First</w:t>
            </w:r>
            <w:r w:rsidRPr="008C3B81" w:rsidR="00731CF2">
              <w:t xml:space="preserve"> Nations providers to respond appropriately.</w:t>
            </w:r>
            <w:r w:rsidRPr="008C3B81">
              <w:t xml:space="preserve"> TAFE SA is uniquely placed to use its childcare centres and creches as demonstrator sites for the benefits of newly developed resources.</w:t>
            </w:r>
            <w:r w:rsidRPr="008C3B81" w:rsidR="00C9324A">
              <w:t xml:space="preserve"> The TAFE SA </w:t>
            </w:r>
            <w:proofErr w:type="spellStart"/>
            <w:r w:rsidRPr="008C3B81" w:rsidR="00C9324A">
              <w:t>CoE</w:t>
            </w:r>
            <w:proofErr w:type="spellEnd"/>
            <w:r w:rsidRPr="008C3B81" w:rsidR="00C9324A">
              <w:t xml:space="preserve"> in ECEC will also expand to demonstrator sites in other jurisdictions, which will include the use of one </w:t>
            </w:r>
            <w:r w:rsidRPr="008C3B81" w:rsidR="00EF1576">
              <w:t xml:space="preserve">community </w:t>
            </w:r>
            <w:r w:rsidRPr="008C3B81" w:rsidR="00C14853">
              <w:t>centre</w:t>
            </w:r>
            <w:r w:rsidRPr="008C3B81" w:rsidR="008C1A7B">
              <w:t>,</w:t>
            </w:r>
            <w:r w:rsidRPr="008C3B81" w:rsidR="00C14853">
              <w:t xml:space="preserve"> </w:t>
            </w:r>
            <w:r w:rsidRPr="008C3B81" w:rsidR="00EF1576">
              <w:t xml:space="preserve">and </w:t>
            </w:r>
            <w:proofErr w:type="gramStart"/>
            <w:r w:rsidRPr="008C3B81" w:rsidR="007629B0">
              <w:t>a number of</w:t>
            </w:r>
            <w:proofErr w:type="gramEnd"/>
            <w:r w:rsidRPr="008C3B81" w:rsidR="00B233C5">
              <w:t xml:space="preserve"> </w:t>
            </w:r>
            <w:proofErr w:type="spellStart"/>
            <w:r w:rsidRPr="008C3B81" w:rsidR="00B233C5">
              <w:t>Goodstart</w:t>
            </w:r>
            <w:proofErr w:type="spellEnd"/>
            <w:r w:rsidRPr="008C3B81" w:rsidR="00EF1576">
              <w:t xml:space="preserve"> </w:t>
            </w:r>
            <w:r w:rsidRPr="008C3B81" w:rsidR="00564D5B">
              <w:t xml:space="preserve">Early Learning </w:t>
            </w:r>
            <w:r w:rsidRPr="008C3B81" w:rsidR="00EF1576">
              <w:t>centre</w:t>
            </w:r>
            <w:r w:rsidRPr="008C3B81" w:rsidR="007629B0">
              <w:t>s</w:t>
            </w:r>
            <w:r w:rsidRPr="008C3B81" w:rsidR="002542B6">
              <w:t xml:space="preserve"> </w:t>
            </w:r>
            <w:r w:rsidRPr="008C3B81" w:rsidR="00E002BD">
              <w:t xml:space="preserve">in </w:t>
            </w:r>
            <w:r w:rsidRPr="008C3B81" w:rsidR="00CC1531">
              <w:t xml:space="preserve">SA and </w:t>
            </w:r>
            <w:r w:rsidRPr="008C3B81" w:rsidR="00E002BD">
              <w:t xml:space="preserve">other </w:t>
            </w:r>
            <w:r w:rsidRPr="008C3B81" w:rsidR="00CC1531">
              <w:t>jurisdictions</w:t>
            </w:r>
            <w:r w:rsidRPr="008C3B81" w:rsidR="00BC6DA4">
              <w:t xml:space="preserve"> including </w:t>
            </w:r>
            <w:r w:rsidRPr="008C3B81" w:rsidR="0098717A">
              <w:t>Victoria, New South Wales</w:t>
            </w:r>
            <w:r w:rsidRPr="008C3B81" w:rsidR="002F77A9">
              <w:t>, Queensl</w:t>
            </w:r>
            <w:r w:rsidRPr="008C3B81" w:rsidR="000C6A87">
              <w:t>and, Western Australia</w:t>
            </w:r>
            <w:r w:rsidRPr="008C3B81" w:rsidR="005D1466">
              <w:t xml:space="preserve"> and Northern Territory</w:t>
            </w:r>
            <w:r w:rsidRPr="008C3B81" w:rsidR="00EF1576">
              <w:t>.</w:t>
            </w:r>
          </w:p>
          <w:p w:rsidRPr="008C3B81" w:rsidR="003478D9" w:rsidP="00163B04" w:rsidRDefault="003478D9" w14:paraId="03BCD97B" w14:textId="570FEF14">
            <w:pPr>
              <w:spacing w:line="276" w:lineRule="auto"/>
              <w:jc w:val="both"/>
            </w:pPr>
          </w:p>
          <w:p w:rsidRPr="008C3B81" w:rsidR="005A2A07" w:rsidP="00163B04" w:rsidRDefault="005A2A07" w14:paraId="0F285ADE" w14:textId="2FFC3C69">
            <w:pPr>
              <w:spacing w:line="276" w:lineRule="auto"/>
              <w:jc w:val="both"/>
            </w:pPr>
            <w:r w:rsidRPr="008C3B81">
              <w:t xml:space="preserve">These development principles will guide </w:t>
            </w:r>
            <w:r w:rsidRPr="008C3B81" w:rsidR="00975565">
              <w:t xml:space="preserve">all </w:t>
            </w:r>
            <w:r w:rsidRPr="008C3B81">
              <w:t>new product development or improvement</w:t>
            </w:r>
            <w:r w:rsidRPr="008C3B81" w:rsidR="00975565">
              <w:t xml:space="preserve"> for </w:t>
            </w:r>
            <w:r w:rsidRPr="008C3B81" w:rsidR="00731CF2">
              <w:t>First Nations</w:t>
            </w:r>
            <w:r w:rsidRPr="008C3B81" w:rsidR="00975565">
              <w:t xml:space="preserve"> and </w:t>
            </w:r>
            <w:r w:rsidRPr="008C3B81" w:rsidR="00731CF2">
              <w:t xml:space="preserve">First Nations </w:t>
            </w:r>
            <w:r w:rsidRPr="008C3B81" w:rsidR="00975565">
              <w:t>ECEC settings</w:t>
            </w:r>
            <w:r w:rsidRPr="008C3B81" w:rsidR="00051B45">
              <w:t xml:space="preserve"> through codesign</w:t>
            </w:r>
            <w:r w:rsidRPr="008C3B81" w:rsidR="00940A1A">
              <w:t xml:space="preserve">, </w:t>
            </w:r>
            <w:r w:rsidRPr="008C3B81" w:rsidR="00975565">
              <w:t xml:space="preserve">and </w:t>
            </w:r>
            <w:r w:rsidRPr="008C3B81" w:rsidR="00940A1A">
              <w:t>may include development of:</w:t>
            </w:r>
          </w:p>
          <w:p w:rsidRPr="008C3B81" w:rsidR="00940A1A" w:rsidP="000F33BF" w:rsidRDefault="00940A1A" w14:paraId="7143B942" w14:textId="59BF0033">
            <w:pPr>
              <w:pStyle w:val="ListParagraph"/>
              <w:numPr>
                <w:ilvl w:val="0"/>
                <w:numId w:val="30"/>
              </w:numPr>
              <w:spacing w:line="276" w:lineRule="auto"/>
              <w:ind w:left="449"/>
              <w:jc w:val="both"/>
            </w:pPr>
            <w:r w:rsidRPr="008C3B81">
              <w:t xml:space="preserve">New </w:t>
            </w:r>
            <w:r w:rsidRPr="008C3B81" w:rsidR="00687349">
              <w:t xml:space="preserve">accredited </w:t>
            </w:r>
            <w:r w:rsidRPr="008C3B81">
              <w:t xml:space="preserve">Skill Sets and Qualifications to address </w:t>
            </w:r>
            <w:r w:rsidRPr="008C3B81" w:rsidR="009E4411">
              <w:t xml:space="preserve">gaps and / or barriers in </w:t>
            </w:r>
            <w:r w:rsidRPr="008C3B81" w:rsidR="0060093C">
              <w:t xml:space="preserve">current </w:t>
            </w:r>
            <w:r w:rsidRPr="008C3B81" w:rsidR="009E4411">
              <w:t>pathways</w:t>
            </w:r>
            <w:r w:rsidRPr="008C3B81" w:rsidR="001929C9">
              <w:t xml:space="preserve"> identified through </w:t>
            </w:r>
            <w:r w:rsidRPr="008C3B81" w:rsidR="002276BC">
              <w:t xml:space="preserve">existing and new </w:t>
            </w:r>
            <w:r w:rsidRPr="008C3B81" w:rsidR="001929C9">
              <w:t xml:space="preserve">applied research. </w:t>
            </w:r>
          </w:p>
          <w:p w:rsidRPr="008C3B81" w:rsidR="009E4411" w:rsidP="000F33BF" w:rsidRDefault="009E4411" w14:paraId="138D1D80" w14:textId="0F30EBD0">
            <w:pPr>
              <w:pStyle w:val="ListParagraph"/>
              <w:numPr>
                <w:ilvl w:val="0"/>
                <w:numId w:val="30"/>
              </w:numPr>
              <w:spacing w:line="276" w:lineRule="auto"/>
              <w:ind w:left="449"/>
              <w:jc w:val="both"/>
            </w:pPr>
            <w:r w:rsidRPr="008C3B81">
              <w:t>Improved</w:t>
            </w:r>
            <w:r w:rsidRPr="008C3B81" w:rsidR="001929C9">
              <w:t xml:space="preserve"> and customised </w:t>
            </w:r>
            <w:r w:rsidRPr="008C3B81">
              <w:t>training product to support innovative delivery of existing qualifications.</w:t>
            </w:r>
          </w:p>
          <w:p w:rsidRPr="008C3B81" w:rsidR="0060093C" w:rsidP="000F33BF" w:rsidRDefault="0060093C" w14:paraId="3BE21421" w14:textId="2D8F9BC7">
            <w:pPr>
              <w:pStyle w:val="ListParagraph"/>
              <w:numPr>
                <w:ilvl w:val="0"/>
                <w:numId w:val="30"/>
              </w:numPr>
              <w:spacing w:line="276" w:lineRule="auto"/>
              <w:ind w:left="449"/>
              <w:jc w:val="both"/>
            </w:pPr>
            <w:r w:rsidRPr="008C3B81">
              <w:t>Recognition of Prior Learning</w:t>
            </w:r>
            <w:r w:rsidRPr="008C3B81" w:rsidR="00975565">
              <w:t>, Cultural</w:t>
            </w:r>
            <w:r w:rsidRPr="008C3B81">
              <w:t xml:space="preserve"> </w:t>
            </w:r>
            <w:r w:rsidRPr="008C3B81" w:rsidR="008474FA">
              <w:t>Knowledge,</w:t>
            </w:r>
            <w:r w:rsidRPr="008C3B81" w:rsidR="00975565">
              <w:t xml:space="preserve"> </w:t>
            </w:r>
            <w:r w:rsidRPr="008C3B81">
              <w:t>and gap training</w:t>
            </w:r>
            <w:r w:rsidRPr="008C3B81" w:rsidR="00EA62CA">
              <w:t xml:space="preserve"> tools.</w:t>
            </w:r>
          </w:p>
          <w:p w:rsidRPr="008C3B81" w:rsidR="009E4411" w:rsidP="000F33BF" w:rsidRDefault="00C33B4F" w14:paraId="66FD679F" w14:textId="7AA64BBA">
            <w:pPr>
              <w:pStyle w:val="ListParagraph"/>
              <w:numPr>
                <w:ilvl w:val="0"/>
                <w:numId w:val="30"/>
              </w:numPr>
              <w:spacing w:line="276" w:lineRule="auto"/>
              <w:ind w:left="449"/>
              <w:jc w:val="both"/>
            </w:pPr>
            <w:r w:rsidRPr="008C3B81">
              <w:t xml:space="preserve">Microcredentials </w:t>
            </w:r>
            <w:r w:rsidRPr="008C3B81" w:rsidR="00051B45">
              <w:t xml:space="preserve">developed through codesign with the sector and communities, </w:t>
            </w:r>
            <w:r w:rsidRPr="008C3B81">
              <w:t xml:space="preserve">to support specialised sector </w:t>
            </w:r>
            <w:r w:rsidRPr="008C3B81" w:rsidR="009643B4">
              <w:t xml:space="preserve">and community </w:t>
            </w:r>
            <w:r w:rsidRPr="008C3B81">
              <w:t>needs</w:t>
            </w:r>
            <w:r w:rsidRPr="008C3B81" w:rsidR="00F3533E">
              <w:t>. Being the short-term solution to new VET training product development.</w:t>
            </w:r>
          </w:p>
          <w:p w:rsidRPr="008C3B81" w:rsidR="00C33B4F" w:rsidP="000F33BF" w:rsidRDefault="005F04FF" w14:paraId="3E567BE8" w14:textId="607ADEA3">
            <w:pPr>
              <w:pStyle w:val="ListParagraph"/>
              <w:numPr>
                <w:ilvl w:val="0"/>
                <w:numId w:val="30"/>
              </w:numPr>
              <w:spacing w:line="276" w:lineRule="auto"/>
              <w:ind w:left="449"/>
              <w:jc w:val="both"/>
            </w:pPr>
            <w:r w:rsidRPr="008C3B81">
              <w:t>Sector informed training solutions.</w:t>
            </w:r>
            <w:r w:rsidRPr="008C3B81" w:rsidR="3DF59CDC">
              <w:t xml:space="preserve"> </w:t>
            </w:r>
          </w:p>
          <w:p w:rsidRPr="008C3B81" w:rsidR="00BD243E" w:rsidP="00163B04" w:rsidRDefault="00BD243E" w14:paraId="34817990" w14:textId="77777777">
            <w:pPr>
              <w:spacing w:line="276" w:lineRule="auto"/>
              <w:jc w:val="both"/>
              <w:rPr>
                <w:u w:val="single"/>
              </w:rPr>
            </w:pPr>
          </w:p>
          <w:p w:rsidRPr="008C3B81" w:rsidR="003478D9" w:rsidP="00163B04" w:rsidRDefault="00622021" w14:paraId="15893828" w14:textId="74E60733">
            <w:pPr>
              <w:spacing w:line="276" w:lineRule="auto"/>
              <w:jc w:val="both"/>
              <w:rPr>
                <w:u w:val="single"/>
              </w:rPr>
            </w:pPr>
            <w:r w:rsidRPr="008C3B81">
              <w:rPr>
                <w:rFonts w:asciiTheme="majorHAnsi" w:hAnsiTheme="majorHAnsi" w:eastAsiaTheme="majorEastAsia" w:cstheme="majorBidi"/>
                <w:color w:val="1F3763" w:themeColor="accent1" w:themeShade="7F"/>
                <w:sz w:val="24"/>
                <w:szCs w:val="24"/>
                <w:u w:val="single"/>
              </w:rPr>
              <w:fldChar w:fldCharType="begin"/>
            </w:r>
            <w:r w:rsidRPr="008C3B81">
              <w:rPr>
                <w:u w:val="single"/>
              </w:rPr>
              <w:instrText xml:space="preserve"> REF _Ref158808002 \h </w:instrText>
            </w:r>
            <w:r w:rsidRPr="008C3B81">
              <w:rPr>
                <w:rFonts w:asciiTheme="majorHAnsi" w:hAnsiTheme="majorHAnsi" w:eastAsiaTheme="majorEastAsia" w:cstheme="majorBidi"/>
                <w:color w:val="1F3763" w:themeColor="accent1" w:themeShade="7F"/>
                <w:sz w:val="24"/>
                <w:szCs w:val="24"/>
                <w:u w:val="single"/>
              </w:rPr>
            </w:r>
            <w:r w:rsidRPr="008C3B81">
              <w:rPr>
                <w:rFonts w:asciiTheme="majorHAnsi" w:hAnsiTheme="majorHAnsi" w:eastAsiaTheme="majorEastAsia" w:cstheme="majorBidi"/>
                <w:color w:val="1F3763" w:themeColor="accent1" w:themeShade="7F"/>
                <w:sz w:val="24"/>
                <w:szCs w:val="24"/>
                <w:u w:val="single"/>
              </w:rPr>
              <w:fldChar w:fldCharType="separate"/>
            </w:r>
            <w:r w:rsidRPr="008C3B81">
              <w:rPr>
                <w:u w:val="single"/>
              </w:rPr>
              <w:t>E2. Pathways to success</w:t>
            </w:r>
            <w:r w:rsidRPr="008C3B81">
              <w:rPr>
                <w:rFonts w:asciiTheme="majorHAnsi" w:hAnsiTheme="majorHAnsi" w:eastAsiaTheme="majorEastAsia" w:cstheme="majorBidi"/>
                <w:color w:val="1F3763" w:themeColor="accent1" w:themeShade="7F"/>
                <w:sz w:val="24"/>
                <w:szCs w:val="24"/>
                <w:u w:val="single"/>
              </w:rPr>
              <w:fldChar w:fldCharType="end"/>
            </w:r>
          </w:p>
          <w:p w:rsidRPr="008C3B81" w:rsidR="008A2861" w:rsidP="00163B04" w:rsidRDefault="008A2861" w14:paraId="4290BDF6" w14:textId="3B12DD84">
            <w:pPr>
              <w:spacing w:line="276" w:lineRule="auto"/>
              <w:jc w:val="both"/>
            </w:pPr>
            <w:r w:rsidRPr="008C3B81">
              <w:t xml:space="preserve">The ECEC sector requires new pathways </w:t>
            </w:r>
            <w:r w:rsidRPr="008C3B81" w:rsidR="00751746">
              <w:t xml:space="preserve">and program delivery modes </w:t>
            </w:r>
            <w:r w:rsidRPr="008C3B81">
              <w:t xml:space="preserve">to support a more diverse pool of people to consider careers within the sector. This will rely </w:t>
            </w:r>
            <w:r w:rsidRPr="008C3B81" w:rsidR="001D6FC5">
              <w:t xml:space="preserve">not </w:t>
            </w:r>
            <w:r w:rsidRPr="008C3B81">
              <w:t>on</w:t>
            </w:r>
            <w:r w:rsidRPr="008C3B81" w:rsidR="001D6FC5">
              <w:t>ly on</w:t>
            </w:r>
            <w:r w:rsidRPr="008C3B81">
              <w:t xml:space="preserve"> improved career information but also </w:t>
            </w:r>
            <w:r w:rsidRPr="008C3B81" w:rsidR="00EB71A3">
              <w:t xml:space="preserve">the </w:t>
            </w:r>
            <w:r w:rsidRPr="008C3B81">
              <w:t xml:space="preserve">use of microcredentials and </w:t>
            </w:r>
            <w:r w:rsidRPr="008C3B81" w:rsidR="00C1388C">
              <w:t xml:space="preserve">accredited </w:t>
            </w:r>
            <w:r w:rsidRPr="008C3B81">
              <w:t>skill sets to deliver innovative and flexible short duration foundational training</w:t>
            </w:r>
            <w:r w:rsidRPr="008C3B81" w:rsidR="00C5496C">
              <w:t>. Th</w:t>
            </w:r>
            <w:r w:rsidRPr="008C3B81" w:rsidR="00751746">
              <w:t xml:space="preserve">ese will be developed specifically to remove barriers of entry </w:t>
            </w:r>
            <w:r w:rsidRPr="008C3B81">
              <w:t>for people with social</w:t>
            </w:r>
            <w:r w:rsidRPr="008C3B81" w:rsidR="0041556B">
              <w:t xml:space="preserve"> and</w:t>
            </w:r>
            <w:r w:rsidRPr="008C3B81">
              <w:t xml:space="preserve"> economic disadvantage, parents returning to the workforce, people experiencing financial hardship and people unaccustomed to formal educational environments.</w:t>
            </w:r>
          </w:p>
          <w:p w:rsidRPr="008C3B81" w:rsidR="003478D9" w:rsidP="00163B04" w:rsidRDefault="003478D9" w14:paraId="3A5DD21A" w14:textId="23111C33">
            <w:pPr>
              <w:spacing w:line="276" w:lineRule="auto"/>
              <w:jc w:val="both"/>
            </w:pPr>
          </w:p>
          <w:p w:rsidRPr="008C3B81" w:rsidR="008A2861" w:rsidP="00163B04" w:rsidRDefault="008A2861" w14:paraId="45D45052" w14:textId="26F7C52F">
            <w:pPr>
              <w:spacing w:line="276" w:lineRule="auto"/>
              <w:jc w:val="both"/>
            </w:pPr>
            <w:r w:rsidRPr="008C3B81">
              <w:t xml:space="preserve">Identification, creation, and promotion of diverse and alternative pathways of entry into the sector are essential to ensure </w:t>
            </w:r>
            <w:r w:rsidRPr="008C3B81" w:rsidR="00751746">
              <w:t>the workforce is grown at pace</w:t>
            </w:r>
            <w:r w:rsidRPr="008C3B81">
              <w:t xml:space="preserve">. Individuals considering entry to the sector </w:t>
            </w:r>
            <w:r w:rsidRPr="008C3B81" w:rsidR="00751746">
              <w:t>will</w:t>
            </w:r>
            <w:r w:rsidRPr="008C3B81">
              <w:t xml:space="preserve"> be guided to find the appropriate education level to commence their careers and have their existing skills, knowledge and experience formally recognised.</w:t>
            </w:r>
          </w:p>
          <w:p w:rsidRPr="008C3B81" w:rsidR="003478D9" w:rsidP="00163B04" w:rsidRDefault="003478D9" w14:paraId="2F89263B" w14:textId="361BFE2F">
            <w:pPr>
              <w:spacing w:line="276" w:lineRule="auto"/>
              <w:jc w:val="both"/>
            </w:pPr>
          </w:p>
          <w:p w:rsidRPr="008C3B81" w:rsidR="008A2861" w:rsidP="00163B04" w:rsidRDefault="008A2861" w14:paraId="7D1A3E57" w14:textId="597056F6">
            <w:pPr>
              <w:spacing w:line="276" w:lineRule="auto"/>
              <w:jc w:val="both"/>
            </w:pPr>
            <w:r w:rsidRPr="008C3B81">
              <w:t xml:space="preserve">The </w:t>
            </w:r>
            <w:r w:rsidRPr="008C3B81" w:rsidR="00824E9C">
              <w:t xml:space="preserve">TAFE SA </w:t>
            </w:r>
            <w:proofErr w:type="spellStart"/>
            <w:r w:rsidRPr="008C3B81" w:rsidR="00824E9C">
              <w:t>CoE</w:t>
            </w:r>
            <w:proofErr w:type="spellEnd"/>
            <w:r w:rsidRPr="008C3B81" w:rsidR="00824E9C">
              <w:t xml:space="preserve"> in ECEC</w:t>
            </w:r>
            <w:r w:rsidRPr="008C3B81" w:rsidDel="00824E9C" w:rsidR="00824E9C">
              <w:t xml:space="preserve"> </w:t>
            </w:r>
            <w:r w:rsidRPr="008C3B81">
              <w:t>will work with the sector</w:t>
            </w:r>
            <w:r w:rsidRPr="008C3B81" w:rsidR="00751746">
              <w:t xml:space="preserve"> and with prospective workers</w:t>
            </w:r>
            <w:r w:rsidRPr="008C3B81">
              <w:t xml:space="preserve"> to analyse existing pathways and barriers to entry that discourage people from considering a career in the ECEC sector. These pathways will consider:</w:t>
            </w:r>
          </w:p>
          <w:p w:rsidRPr="008C3B81" w:rsidR="008A2861" w:rsidP="000F33BF" w:rsidRDefault="008A2861" w14:paraId="72D686AA" w14:textId="77777777">
            <w:pPr>
              <w:pStyle w:val="ListParagraph"/>
              <w:numPr>
                <w:ilvl w:val="0"/>
                <w:numId w:val="29"/>
              </w:numPr>
              <w:spacing w:line="276" w:lineRule="auto"/>
              <w:ind w:left="449"/>
              <w:jc w:val="both"/>
            </w:pPr>
            <w:r w:rsidRPr="008C3B81">
              <w:t>New entrants and ways to provide initial work readiness and career exploration.</w:t>
            </w:r>
          </w:p>
          <w:p w:rsidRPr="008C3B81" w:rsidR="008A2861" w:rsidP="000F33BF" w:rsidRDefault="008A2861" w14:paraId="2AF919BA" w14:textId="7A913F38">
            <w:pPr>
              <w:pStyle w:val="ListParagraph"/>
              <w:numPr>
                <w:ilvl w:val="0"/>
                <w:numId w:val="29"/>
              </w:numPr>
              <w:spacing w:line="276" w:lineRule="auto"/>
              <w:ind w:left="449"/>
              <w:jc w:val="both"/>
            </w:pPr>
            <w:r w:rsidRPr="008C3B81">
              <w:t>People with lived experience</w:t>
            </w:r>
            <w:r w:rsidRPr="008C3B81" w:rsidR="008474FA">
              <w:t xml:space="preserve"> in early childhood care</w:t>
            </w:r>
            <w:r w:rsidRPr="008C3B81">
              <w:t xml:space="preserve"> who are considering careers in the sector.</w:t>
            </w:r>
          </w:p>
          <w:p w:rsidRPr="008C3B81" w:rsidR="008A2861" w:rsidP="000F33BF" w:rsidRDefault="008A2861" w14:paraId="315CB2B0" w14:textId="53EB48B3">
            <w:pPr>
              <w:pStyle w:val="ListParagraph"/>
              <w:numPr>
                <w:ilvl w:val="0"/>
                <w:numId w:val="29"/>
              </w:numPr>
              <w:spacing w:line="276" w:lineRule="auto"/>
              <w:ind w:left="449"/>
              <w:jc w:val="both"/>
            </w:pPr>
            <w:r w:rsidRPr="008C3B81">
              <w:t>People working in adjacent care industries</w:t>
            </w:r>
            <w:r w:rsidRPr="008C3B81" w:rsidR="00925B73">
              <w:t xml:space="preserve"> looking to transition into or support the ECEC sector</w:t>
            </w:r>
            <w:r w:rsidRPr="008C3B81">
              <w:t>.</w:t>
            </w:r>
          </w:p>
          <w:p w:rsidRPr="008C3B81" w:rsidR="008A2861" w:rsidP="000F33BF" w:rsidRDefault="008A2861" w14:paraId="4C3FD3AB" w14:textId="435DCD8B">
            <w:pPr>
              <w:pStyle w:val="ListParagraph"/>
              <w:numPr>
                <w:ilvl w:val="0"/>
                <w:numId w:val="29"/>
              </w:numPr>
              <w:spacing w:line="276" w:lineRule="auto"/>
              <w:ind w:left="449"/>
              <w:jc w:val="both"/>
            </w:pPr>
            <w:r w:rsidRPr="008C3B81">
              <w:t xml:space="preserve">Existing </w:t>
            </w:r>
            <w:r w:rsidRPr="008C3B81" w:rsidR="00925B73">
              <w:t xml:space="preserve">ECEC </w:t>
            </w:r>
            <w:r w:rsidRPr="008C3B81">
              <w:t>workers.</w:t>
            </w:r>
          </w:p>
          <w:p w:rsidRPr="008C3B81" w:rsidR="008A2861" w:rsidP="000F33BF" w:rsidRDefault="1EBB2585" w14:paraId="47A816C5" w14:textId="77777777">
            <w:pPr>
              <w:pStyle w:val="ListParagraph"/>
              <w:numPr>
                <w:ilvl w:val="0"/>
                <w:numId w:val="29"/>
              </w:numPr>
              <w:spacing w:line="276" w:lineRule="auto"/>
              <w:ind w:left="449"/>
              <w:jc w:val="both"/>
            </w:pPr>
            <w:r w:rsidRPr="008C3B81">
              <w:t>Trainees.</w:t>
            </w:r>
          </w:p>
          <w:p w:rsidRPr="008C3B81" w:rsidR="056DF66D" w:rsidP="000F33BF" w:rsidRDefault="0BD91786" w14:paraId="25184ED9" w14:textId="44D1B858">
            <w:pPr>
              <w:pStyle w:val="ListParagraph"/>
              <w:numPr>
                <w:ilvl w:val="0"/>
                <w:numId w:val="29"/>
              </w:numPr>
              <w:spacing w:line="276" w:lineRule="auto"/>
              <w:ind w:left="449"/>
              <w:jc w:val="both"/>
            </w:pPr>
            <w:r w:rsidRPr="008C3B81">
              <w:t>Improving the gender balance of workers</w:t>
            </w:r>
            <w:r w:rsidRPr="008C3B81" w:rsidR="00F94776">
              <w:t>.</w:t>
            </w:r>
          </w:p>
          <w:p w:rsidRPr="008C3B81" w:rsidR="008A2861" w:rsidP="00163B04" w:rsidRDefault="008A2861" w14:paraId="0A44FC13" w14:textId="77777777">
            <w:pPr>
              <w:spacing w:line="276" w:lineRule="auto"/>
              <w:jc w:val="both"/>
              <w:rPr>
                <w:u w:val="single"/>
              </w:rPr>
            </w:pPr>
          </w:p>
          <w:p w:rsidRPr="008C3B81" w:rsidR="003478D9" w:rsidP="00163B04" w:rsidRDefault="00622021" w14:paraId="188FA2E9" w14:textId="69365E84">
            <w:pPr>
              <w:spacing w:line="276" w:lineRule="auto"/>
              <w:jc w:val="both"/>
              <w:rPr>
                <w:u w:val="single"/>
              </w:rPr>
            </w:pPr>
            <w:r w:rsidRPr="008C3B81">
              <w:rPr>
                <w:rFonts w:asciiTheme="majorHAnsi" w:hAnsiTheme="majorHAnsi" w:eastAsiaTheme="majorEastAsia" w:cstheme="majorBidi"/>
                <w:color w:val="1F3763" w:themeColor="accent1" w:themeShade="7F"/>
                <w:sz w:val="24"/>
                <w:szCs w:val="24"/>
                <w:u w:val="single"/>
              </w:rPr>
              <w:fldChar w:fldCharType="begin"/>
            </w:r>
            <w:r w:rsidRPr="008C3B81">
              <w:rPr>
                <w:u w:val="single"/>
              </w:rPr>
              <w:instrText xml:space="preserve"> REF _Ref158808217 \h </w:instrText>
            </w:r>
            <w:r w:rsidRPr="008C3B81">
              <w:rPr>
                <w:rFonts w:asciiTheme="majorHAnsi" w:hAnsiTheme="majorHAnsi" w:eastAsiaTheme="majorEastAsia" w:cstheme="majorBidi"/>
                <w:color w:val="1F3763" w:themeColor="accent1" w:themeShade="7F"/>
                <w:sz w:val="24"/>
                <w:szCs w:val="24"/>
                <w:u w:val="single"/>
              </w:rPr>
            </w:r>
            <w:r w:rsidRPr="008C3B81">
              <w:rPr>
                <w:rFonts w:asciiTheme="majorHAnsi" w:hAnsiTheme="majorHAnsi" w:eastAsiaTheme="majorEastAsia" w:cstheme="majorBidi"/>
                <w:color w:val="1F3763" w:themeColor="accent1" w:themeShade="7F"/>
                <w:sz w:val="24"/>
                <w:szCs w:val="24"/>
                <w:u w:val="single"/>
              </w:rPr>
              <w:fldChar w:fldCharType="separate"/>
            </w:r>
            <w:r w:rsidRPr="008C3B81">
              <w:rPr>
                <w:u w:val="single"/>
              </w:rPr>
              <w:t>E3. Amplifying workforce skills and capabilities</w:t>
            </w:r>
            <w:r w:rsidRPr="008C3B81">
              <w:rPr>
                <w:rFonts w:asciiTheme="majorHAnsi" w:hAnsiTheme="majorHAnsi" w:eastAsiaTheme="majorEastAsia" w:cstheme="majorBidi"/>
                <w:color w:val="1F3763" w:themeColor="accent1" w:themeShade="7F"/>
                <w:sz w:val="24"/>
                <w:szCs w:val="24"/>
                <w:u w:val="single"/>
              </w:rPr>
              <w:fldChar w:fldCharType="end"/>
            </w:r>
          </w:p>
          <w:p w:rsidRPr="008C3B81" w:rsidR="00236F81" w:rsidP="00163B04" w:rsidRDefault="00236F81" w14:paraId="74DB2965" w14:textId="4FC622F1">
            <w:pPr>
              <w:spacing w:line="276" w:lineRule="auto"/>
              <w:jc w:val="both"/>
            </w:pPr>
            <w:r w:rsidRPr="008C3B81">
              <w:t>Professional development to</w:t>
            </w:r>
            <w:r w:rsidRPr="008C3B81" w:rsidR="00751746">
              <w:t xml:space="preserve"> support </w:t>
            </w:r>
            <w:r w:rsidRPr="008C3B81">
              <w:t>improve</w:t>
            </w:r>
            <w:r w:rsidRPr="008C3B81" w:rsidR="00751746">
              <w:t>d</w:t>
            </w:r>
            <w:r w:rsidRPr="008C3B81">
              <w:t xml:space="preserve"> quality and capability within the current ECEC </w:t>
            </w:r>
            <w:r w:rsidRPr="008C3B81" w:rsidR="00751746">
              <w:t>workforce</w:t>
            </w:r>
            <w:r w:rsidRPr="008C3B81">
              <w:t xml:space="preserve"> is critical to </w:t>
            </w:r>
            <w:r w:rsidRPr="008C3B81" w:rsidR="008A47F3">
              <w:t>address changing and emerging sector and care needs</w:t>
            </w:r>
            <w:r w:rsidRPr="008C3B81" w:rsidR="002D7A49">
              <w:t xml:space="preserve"> to better support early childhood development. Professional Development </w:t>
            </w:r>
            <w:r w:rsidRPr="008C3B81" w:rsidR="00751746">
              <w:t>and investment in people</w:t>
            </w:r>
            <w:r w:rsidRPr="008C3B81" w:rsidR="002D7A49">
              <w:t xml:space="preserve"> </w:t>
            </w:r>
            <w:proofErr w:type="gramStart"/>
            <w:r w:rsidRPr="008C3B81" w:rsidR="002D7A49">
              <w:t>improve</w:t>
            </w:r>
            <w:r w:rsidRPr="008C3B81" w:rsidR="00751746">
              <w:t>s</w:t>
            </w:r>
            <w:proofErr w:type="gramEnd"/>
            <w:r w:rsidRPr="008C3B81" w:rsidR="002D7A49">
              <w:t xml:space="preserve"> workforce retention</w:t>
            </w:r>
            <w:r w:rsidRPr="008C3B81" w:rsidR="00325930">
              <w:t xml:space="preserve"> through increasing the value proposition of ECEC roles</w:t>
            </w:r>
            <w:r w:rsidRPr="008C3B81" w:rsidR="00751746">
              <w:t>,</w:t>
            </w:r>
            <w:r w:rsidRPr="008C3B81" w:rsidR="00325930">
              <w:t xml:space="preserve"> in the absence of </w:t>
            </w:r>
            <w:r w:rsidRPr="008C3B81" w:rsidR="00751746">
              <w:t xml:space="preserve">competitive </w:t>
            </w:r>
            <w:r w:rsidRPr="008C3B81" w:rsidR="004E7F5C">
              <w:t>levels of remuneration.</w:t>
            </w:r>
          </w:p>
          <w:p w:rsidRPr="008C3B81" w:rsidR="00345BB8" w:rsidP="00163B04" w:rsidRDefault="00345BB8" w14:paraId="26517317" w14:textId="77777777">
            <w:pPr>
              <w:spacing w:line="276" w:lineRule="auto"/>
              <w:jc w:val="both"/>
            </w:pPr>
          </w:p>
          <w:p w:rsidRPr="008C3B81" w:rsidR="004E7F5C" w:rsidP="00163B04" w:rsidRDefault="004E7F5C" w14:paraId="0E34A84F" w14:textId="5E37EC59">
            <w:pPr>
              <w:spacing w:line="276" w:lineRule="auto"/>
              <w:jc w:val="both"/>
            </w:pPr>
            <w:r w:rsidRPr="008C3B81">
              <w:t xml:space="preserve">The </w:t>
            </w:r>
            <w:r w:rsidRPr="008C3B81" w:rsidR="00345BB8">
              <w:t xml:space="preserve">TAFE SA </w:t>
            </w:r>
            <w:proofErr w:type="spellStart"/>
            <w:r w:rsidRPr="008C3B81" w:rsidR="00345BB8">
              <w:t>CoE</w:t>
            </w:r>
            <w:proofErr w:type="spellEnd"/>
            <w:r w:rsidRPr="008C3B81" w:rsidR="00345BB8">
              <w:t xml:space="preserve"> in ECEC</w:t>
            </w:r>
            <w:r w:rsidRPr="008C3B81">
              <w:t xml:space="preserve"> will work directly with </w:t>
            </w:r>
            <w:r w:rsidRPr="008C3B81" w:rsidR="001929C9">
              <w:t xml:space="preserve">the </w:t>
            </w:r>
            <w:r w:rsidRPr="008C3B81" w:rsidR="000B3A74">
              <w:t xml:space="preserve">ECEC centres, </w:t>
            </w:r>
            <w:r w:rsidRPr="008C3B81">
              <w:t xml:space="preserve">peak organisations, unions, </w:t>
            </w:r>
            <w:r w:rsidRPr="008C3B81" w:rsidR="006B6A4C">
              <w:t>South Australia’s</w:t>
            </w:r>
            <w:r w:rsidRPr="008C3B81" w:rsidR="00FD1CE9">
              <w:t xml:space="preserve"> </w:t>
            </w:r>
            <w:r w:rsidRPr="008C3B81" w:rsidR="005C2B29">
              <w:t>Department for Education</w:t>
            </w:r>
            <w:r w:rsidRPr="008C3B81" w:rsidR="004F5D89">
              <w:t xml:space="preserve">, </w:t>
            </w:r>
            <w:r w:rsidRPr="008C3B81" w:rsidR="0036339C">
              <w:t xml:space="preserve">the </w:t>
            </w:r>
            <w:r w:rsidRPr="008C3B81" w:rsidR="004F5D89">
              <w:t>Office for Early Childhood Development,</w:t>
            </w:r>
            <w:r w:rsidRPr="008C3B81" w:rsidR="006B6A4C">
              <w:t xml:space="preserve"> and</w:t>
            </w:r>
            <w:r w:rsidRPr="008C3B81" w:rsidR="0036339C">
              <w:t xml:space="preserve"> the</w:t>
            </w:r>
            <w:r w:rsidRPr="008C3B81" w:rsidR="00FB39D1">
              <w:t xml:space="preserve"> Office </w:t>
            </w:r>
            <w:r w:rsidRPr="008C3B81" w:rsidR="00611DA3">
              <w:t>for Autism</w:t>
            </w:r>
            <w:r w:rsidRPr="008C3B81" w:rsidR="006B6A4C">
              <w:t>,</w:t>
            </w:r>
            <w:r w:rsidRPr="008C3B81" w:rsidR="000B3A74">
              <w:t xml:space="preserve"> the Australian Children’s Education and Care Quality Authority</w:t>
            </w:r>
            <w:r w:rsidRPr="008C3B81" w:rsidR="00D97014">
              <w:t xml:space="preserve"> and other key stakeholders</w:t>
            </w:r>
            <w:r w:rsidRPr="008C3B81" w:rsidR="00DB6ABD">
              <w:t xml:space="preserve">, to </w:t>
            </w:r>
            <w:r w:rsidRPr="008C3B81" w:rsidR="00751746">
              <w:t>map</w:t>
            </w:r>
            <w:r w:rsidRPr="008C3B81" w:rsidR="00DB6ABD">
              <w:t xml:space="preserve"> professional development </w:t>
            </w:r>
            <w:r w:rsidRPr="008C3B81" w:rsidR="00751746">
              <w:t>priorities</w:t>
            </w:r>
            <w:r w:rsidRPr="008C3B81" w:rsidR="008576DA">
              <w:t>. Programs in response to these priorities will be developed and their impact assessed</w:t>
            </w:r>
            <w:r w:rsidRPr="008C3B81" w:rsidR="00707CA5">
              <w:t xml:space="preserve"> </w:t>
            </w:r>
            <w:r w:rsidRPr="008C3B81" w:rsidR="00352F87">
              <w:t>within TAFE SA childcare centres and creches</w:t>
            </w:r>
            <w:r w:rsidRPr="008C3B81" w:rsidR="00E92F06">
              <w:t xml:space="preserve"> before rolling out to other demonstrator sites</w:t>
            </w:r>
            <w:r w:rsidRPr="008C3B81" w:rsidR="00352F87">
              <w:t>.</w:t>
            </w:r>
            <w:r w:rsidRPr="008C3B81" w:rsidR="002276BC">
              <w:t xml:space="preserve"> It has been identified there is a need </w:t>
            </w:r>
            <w:r w:rsidRPr="008C3B81" w:rsidR="00751746">
              <w:t xml:space="preserve">to support the development of </w:t>
            </w:r>
            <w:r w:rsidRPr="008C3B81" w:rsidR="002276BC">
              <w:t xml:space="preserve">leaders in the sector and </w:t>
            </w:r>
            <w:r w:rsidRPr="008C3B81" w:rsidR="00751746">
              <w:t xml:space="preserve">TAFE SA </w:t>
            </w:r>
            <w:r w:rsidRPr="008C3B81" w:rsidR="002276BC">
              <w:t xml:space="preserve">will </w:t>
            </w:r>
            <w:r w:rsidRPr="008C3B81" w:rsidR="00751746">
              <w:t xml:space="preserve">support this </w:t>
            </w:r>
            <w:r w:rsidRPr="008C3B81" w:rsidR="002276BC">
              <w:t>through the development of effective workplace based mentoring and educational programs.</w:t>
            </w:r>
          </w:p>
          <w:p w:rsidRPr="008C3B81" w:rsidR="003478D9" w:rsidP="00163B04" w:rsidRDefault="003478D9" w14:paraId="402078B1" w14:textId="48EECC3D">
            <w:pPr>
              <w:spacing w:line="276" w:lineRule="auto"/>
              <w:jc w:val="both"/>
            </w:pPr>
          </w:p>
          <w:p w:rsidRPr="008C3B81" w:rsidR="00D438E8" w:rsidP="00163B04" w:rsidRDefault="00824E9C" w14:paraId="66A7AA33" w14:textId="49F369AF">
            <w:pPr>
              <w:spacing w:line="276" w:lineRule="auto"/>
              <w:jc w:val="both"/>
            </w:pPr>
            <w:r w:rsidRPr="008C3B81">
              <w:t xml:space="preserve">In addition, the TAFE SA </w:t>
            </w:r>
            <w:proofErr w:type="spellStart"/>
            <w:r w:rsidRPr="008C3B81">
              <w:t>CoE</w:t>
            </w:r>
            <w:proofErr w:type="spellEnd"/>
            <w:r w:rsidRPr="008C3B81">
              <w:t xml:space="preserve"> in ECEC will support the development of the VET workforce</w:t>
            </w:r>
            <w:r w:rsidRPr="008C3B81" w:rsidR="00751746">
              <w:t xml:space="preserve"> that supports ECEC learners</w:t>
            </w:r>
            <w:r w:rsidRPr="008C3B81">
              <w:t xml:space="preserve">. </w:t>
            </w:r>
            <w:r w:rsidRPr="008C3B81" w:rsidR="00D438E8">
              <w:t>TAFE SA childcare</w:t>
            </w:r>
            <w:r w:rsidRPr="008C3B81" w:rsidR="004F7D6B">
              <w:t xml:space="preserve"> centres</w:t>
            </w:r>
            <w:r w:rsidRPr="008C3B81" w:rsidR="002549E6">
              <w:t xml:space="preserve"> will be used to upskill VET educators</w:t>
            </w:r>
            <w:r w:rsidRPr="008C3B81" w:rsidR="00751746">
              <w:t xml:space="preserve"> delivering ECEC</w:t>
            </w:r>
            <w:r w:rsidRPr="008C3B81" w:rsidR="002549E6">
              <w:t xml:space="preserve"> to support innovative delivery methodologies and </w:t>
            </w:r>
            <w:r w:rsidRPr="008C3B81" w:rsidR="00446A87">
              <w:t>emerging technologies.</w:t>
            </w:r>
          </w:p>
          <w:p w:rsidRPr="008C3B81" w:rsidR="00C72925" w:rsidP="00163B04" w:rsidRDefault="00C72925" w14:paraId="1F261F81" w14:textId="77777777">
            <w:pPr>
              <w:spacing w:line="276" w:lineRule="auto"/>
              <w:jc w:val="both"/>
              <w:rPr>
                <w:u w:val="single"/>
              </w:rPr>
            </w:pPr>
          </w:p>
          <w:p w:rsidRPr="008C3B81" w:rsidR="003478D9" w:rsidP="00163B04" w:rsidRDefault="00622021" w14:paraId="27E7AF15" w14:textId="3295E322">
            <w:pPr>
              <w:spacing w:line="276" w:lineRule="auto"/>
              <w:jc w:val="both"/>
              <w:rPr>
                <w:u w:val="single"/>
              </w:rPr>
            </w:pPr>
            <w:r w:rsidRPr="008C3B81">
              <w:rPr>
                <w:rFonts w:asciiTheme="majorHAnsi" w:hAnsiTheme="majorHAnsi" w:eastAsiaTheme="majorEastAsia" w:cstheme="majorBidi"/>
                <w:color w:val="1F3763" w:themeColor="accent1" w:themeShade="7F"/>
                <w:sz w:val="24"/>
                <w:szCs w:val="24"/>
                <w:u w:val="single"/>
              </w:rPr>
              <w:fldChar w:fldCharType="begin"/>
            </w:r>
            <w:r w:rsidRPr="008C3B81">
              <w:rPr>
                <w:u w:val="single"/>
              </w:rPr>
              <w:instrText xml:space="preserve"> REF _Ref158808259 \h </w:instrText>
            </w:r>
            <w:r w:rsidRPr="008C3B81">
              <w:rPr>
                <w:rFonts w:asciiTheme="majorHAnsi" w:hAnsiTheme="majorHAnsi" w:eastAsiaTheme="majorEastAsia" w:cstheme="majorBidi"/>
                <w:color w:val="1F3763" w:themeColor="accent1" w:themeShade="7F"/>
                <w:sz w:val="24"/>
                <w:szCs w:val="24"/>
                <w:u w:val="single"/>
              </w:rPr>
              <w:instrText xml:space="preserve"> \* MERGEFORMAT </w:instrText>
            </w:r>
            <w:r w:rsidRPr="008C3B81">
              <w:rPr>
                <w:rFonts w:asciiTheme="majorHAnsi" w:hAnsiTheme="majorHAnsi" w:eastAsiaTheme="majorEastAsia" w:cstheme="majorBidi"/>
                <w:color w:val="1F3763" w:themeColor="accent1" w:themeShade="7F"/>
                <w:sz w:val="24"/>
                <w:szCs w:val="24"/>
                <w:u w:val="single"/>
              </w:rPr>
            </w:r>
            <w:r w:rsidRPr="008C3B81">
              <w:rPr>
                <w:rFonts w:asciiTheme="majorHAnsi" w:hAnsiTheme="majorHAnsi" w:eastAsiaTheme="majorEastAsia" w:cstheme="majorBidi"/>
                <w:color w:val="1F3763" w:themeColor="accent1" w:themeShade="7F"/>
                <w:sz w:val="24"/>
                <w:szCs w:val="24"/>
                <w:u w:val="single"/>
              </w:rPr>
              <w:fldChar w:fldCharType="separate"/>
            </w:r>
            <w:r w:rsidRPr="008C3B81">
              <w:rPr>
                <w:u w:val="single"/>
              </w:rPr>
              <w:t>E4. Accelerating results with research</w:t>
            </w:r>
            <w:r w:rsidRPr="008C3B81">
              <w:rPr>
                <w:rFonts w:asciiTheme="majorHAnsi" w:hAnsiTheme="majorHAnsi" w:eastAsiaTheme="majorEastAsia" w:cstheme="majorBidi"/>
                <w:color w:val="1F3763" w:themeColor="accent1" w:themeShade="7F"/>
                <w:sz w:val="24"/>
                <w:szCs w:val="24"/>
                <w:u w:val="single"/>
              </w:rPr>
              <w:fldChar w:fldCharType="end"/>
            </w:r>
          </w:p>
          <w:p w:rsidRPr="008C3B81" w:rsidR="008421DC" w:rsidP="00163B04" w:rsidRDefault="008421DC" w14:paraId="6D8A9994" w14:textId="52B1894B">
            <w:pPr>
              <w:spacing w:line="276" w:lineRule="auto"/>
              <w:jc w:val="both"/>
            </w:pPr>
            <w:r w:rsidRPr="008C3B81">
              <w:t xml:space="preserve">TAFE SA will bring its extensive experience in applied research </w:t>
            </w:r>
            <w:r w:rsidRPr="008C3B81" w:rsidR="00294A7A">
              <w:t xml:space="preserve">and </w:t>
            </w:r>
            <w:r w:rsidRPr="008C3B81" w:rsidR="0036427D">
              <w:t>T</w:t>
            </w:r>
            <w:r w:rsidRPr="008C3B81" w:rsidR="00294A7A">
              <w:t xml:space="preserve">raining </w:t>
            </w:r>
            <w:r w:rsidRPr="008C3B81" w:rsidR="0036427D">
              <w:t>N</w:t>
            </w:r>
            <w:r w:rsidRPr="008C3B81" w:rsidR="00294A7A">
              <w:t xml:space="preserve">eeds </w:t>
            </w:r>
            <w:r w:rsidRPr="008C3B81" w:rsidR="0036427D">
              <w:t>A</w:t>
            </w:r>
            <w:r w:rsidRPr="008C3B81" w:rsidR="00294A7A">
              <w:t>nalysis</w:t>
            </w:r>
            <w:r w:rsidRPr="008C3B81" w:rsidR="001929C9">
              <w:t xml:space="preserve"> (</w:t>
            </w:r>
            <w:r w:rsidRPr="008C3B81" w:rsidR="0036427D">
              <w:t>TNA</w:t>
            </w:r>
            <w:r w:rsidRPr="008C3B81" w:rsidR="0043558E">
              <w:t>)</w:t>
            </w:r>
            <w:r w:rsidRPr="008C3B81" w:rsidR="00294A7A">
              <w:t xml:space="preserve"> to the </w:t>
            </w:r>
            <w:r w:rsidRPr="008C3B81" w:rsidR="00824E9C">
              <w:t xml:space="preserve">TAFE SA </w:t>
            </w:r>
            <w:proofErr w:type="spellStart"/>
            <w:r w:rsidRPr="008C3B81" w:rsidR="00824E9C">
              <w:t>CoE</w:t>
            </w:r>
            <w:proofErr w:type="spellEnd"/>
            <w:r w:rsidRPr="008C3B81" w:rsidR="00824E9C">
              <w:t xml:space="preserve"> in </w:t>
            </w:r>
            <w:r w:rsidRPr="008C3B81" w:rsidR="008F5A9A">
              <w:t>ECEC.</w:t>
            </w:r>
            <w:r w:rsidRPr="008C3B81" w:rsidR="00294A7A">
              <w:t xml:space="preserve"> Research and evidence will inform </w:t>
            </w:r>
            <w:r w:rsidRPr="008C3B81" w:rsidR="00303894">
              <w:t xml:space="preserve">development of </w:t>
            </w:r>
            <w:r w:rsidRPr="008C3B81" w:rsidR="00A73177">
              <w:t xml:space="preserve">accredited </w:t>
            </w:r>
            <w:r w:rsidRPr="008C3B81" w:rsidR="00303894">
              <w:t>curriculum, learning resources</w:t>
            </w:r>
            <w:r w:rsidRPr="008C3B81" w:rsidR="006D339D">
              <w:t>, microcredentials and innovative training solutions</w:t>
            </w:r>
            <w:r w:rsidRPr="008C3B81" w:rsidR="00D72D21">
              <w:t xml:space="preserve"> </w:t>
            </w:r>
            <w:r w:rsidRPr="008C3B81" w:rsidR="006D339D">
              <w:t xml:space="preserve">to support </w:t>
            </w:r>
            <w:r w:rsidRPr="008C3B81" w:rsidR="00CE2899">
              <w:t>the greatest needs of the ECEC sector.</w:t>
            </w:r>
            <w:r w:rsidRPr="008C3B81" w:rsidR="0036427D">
              <w:t xml:space="preserve"> An example of TAFE SA’s TNA capability, in new and emerging industries, is provided at Attachment 3.</w:t>
            </w:r>
          </w:p>
          <w:p w:rsidRPr="008C3B81" w:rsidR="00345BB8" w:rsidP="00163B04" w:rsidRDefault="00345BB8" w14:paraId="26327BBF" w14:textId="77777777">
            <w:pPr>
              <w:spacing w:line="276" w:lineRule="auto"/>
              <w:jc w:val="both"/>
            </w:pPr>
          </w:p>
          <w:p w:rsidRPr="008C3B81" w:rsidR="00CE2899" w:rsidP="00163B04" w:rsidRDefault="0A752362" w14:paraId="335D54EA" w14:textId="3B670D56">
            <w:pPr>
              <w:spacing w:line="276" w:lineRule="auto"/>
              <w:jc w:val="both"/>
            </w:pPr>
            <w:r w:rsidRPr="008C3B81">
              <w:t>Use of TAFE SA childcare centres will allo</w:t>
            </w:r>
            <w:r w:rsidRPr="008C3B81" w:rsidR="163B2CD8">
              <w:t xml:space="preserve">w the </w:t>
            </w:r>
            <w:r w:rsidRPr="008C3B81" w:rsidR="00824E9C">
              <w:t xml:space="preserve">TAFE SA </w:t>
            </w:r>
            <w:proofErr w:type="spellStart"/>
            <w:r w:rsidRPr="008C3B81" w:rsidR="00824E9C">
              <w:t>CoE</w:t>
            </w:r>
            <w:proofErr w:type="spellEnd"/>
            <w:r w:rsidRPr="008C3B81" w:rsidR="00824E9C">
              <w:t xml:space="preserve"> in ECEC</w:t>
            </w:r>
            <w:r w:rsidRPr="008C3B81" w:rsidR="163B2CD8">
              <w:t xml:space="preserve"> to conduct further applied research in </w:t>
            </w:r>
            <w:r w:rsidRPr="008C3B81" w:rsidR="53403E3F">
              <w:t>evaluating the effectiveness of programs, learning resources</w:t>
            </w:r>
            <w:r w:rsidRPr="008C3B81" w:rsidR="1FED6339">
              <w:t xml:space="preserve"> and innovative delivery models</w:t>
            </w:r>
            <w:r w:rsidRPr="008C3B81" w:rsidR="588EE4AF">
              <w:t xml:space="preserve"> developed by the </w:t>
            </w:r>
            <w:r w:rsidRPr="008C3B81" w:rsidR="00824E9C">
              <w:t xml:space="preserve">TAFE SA </w:t>
            </w:r>
            <w:proofErr w:type="spellStart"/>
            <w:r w:rsidRPr="008C3B81" w:rsidR="00824E9C">
              <w:t>CoE</w:t>
            </w:r>
            <w:proofErr w:type="spellEnd"/>
            <w:r w:rsidRPr="008C3B81" w:rsidR="00824E9C">
              <w:t xml:space="preserve"> in ECEC</w:t>
            </w:r>
            <w:r w:rsidRPr="008C3B81" w:rsidR="588EE4AF">
              <w:t xml:space="preserve">. </w:t>
            </w:r>
            <w:r w:rsidRPr="008C3B81" w:rsidR="6BD512BC">
              <w:t xml:space="preserve">This will allow further </w:t>
            </w:r>
            <w:r w:rsidRPr="008C3B81" w:rsidR="18CB311A">
              <w:t xml:space="preserve">improvements to be made before products are distributed </w:t>
            </w:r>
            <w:r w:rsidRPr="008C3B81" w:rsidR="00AF1200">
              <w:t xml:space="preserve">across </w:t>
            </w:r>
            <w:r w:rsidRPr="008C3B81" w:rsidR="18CB311A">
              <w:t xml:space="preserve">the </w:t>
            </w:r>
            <w:r w:rsidRPr="008C3B81" w:rsidR="00AF1200">
              <w:t xml:space="preserve">National </w:t>
            </w:r>
            <w:r w:rsidRPr="008C3B81" w:rsidR="18CB311A">
              <w:t xml:space="preserve">TAFE </w:t>
            </w:r>
            <w:bookmarkStart w:name="_Int_opZf4GA9" w:id="0"/>
            <w:r w:rsidRPr="008C3B81" w:rsidR="18CB311A">
              <w:t>network</w:t>
            </w:r>
            <w:bookmarkEnd w:id="0"/>
            <w:r w:rsidRPr="008C3B81" w:rsidR="18CB311A">
              <w:t>.</w:t>
            </w:r>
          </w:p>
          <w:p w:rsidRPr="008C3B81" w:rsidR="003478D9" w:rsidP="00163B04" w:rsidRDefault="003478D9" w14:paraId="40FDE19D" w14:textId="108D6947">
            <w:pPr>
              <w:spacing w:line="276" w:lineRule="auto"/>
              <w:jc w:val="both"/>
            </w:pPr>
          </w:p>
          <w:p w:rsidRPr="008C3B81" w:rsidR="001362A0" w:rsidP="00163B04" w:rsidRDefault="00543C61" w14:paraId="037B5DFC" w14:textId="02EA50E0">
            <w:pPr>
              <w:spacing w:line="276" w:lineRule="auto"/>
              <w:jc w:val="both"/>
            </w:pPr>
            <w:r w:rsidRPr="008C3B81">
              <w:t xml:space="preserve">TAFE SA childcare centres will also provide sector representatives to work with the </w:t>
            </w:r>
            <w:r w:rsidRPr="008C3B81" w:rsidR="00824E9C">
              <w:t xml:space="preserve">TAFE SA </w:t>
            </w:r>
            <w:proofErr w:type="spellStart"/>
            <w:r w:rsidRPr="008C3B81" w:rsidR="00824E9C">
              <w:t>CoE</w:t>
            </w:r>
            <w:proofErr w:type="spellEnd"/>
            <w:r w:rsidRPr="008C3B81" w:rsidR="00824E9C">
              <w:t xml:space="preserve"> in ECEC</w:t>
            </w:r>
            <w:r w:rsidRPr="008C3B81" w:rsidDel="00824E9C" w:rsidR="00824E9C">
              <w:t xml:space="preserve"> </w:t>
            </w:r>
            <w:r w:rsidRPr="008C3B81">
              <w:t xml:space="preserve">to </w:t>
            </w:r>
            <w:r w:rsidRPr="008C3B81" w:rsidR="00E43B7B">
              <w:t>develop solutions to real world sector challenges</w:t>
            </w:r>
            <w:r w:rsidRPr="008C3B81" w:rsidR="005F7967">
              <w:t>,</w:t>
            </w:r>
            <w:r w:rsidRPr="008C3B81" w:rsidR="00C93FC5">
              <w:t xml:space="preserve"> through solution</w:t>
            </w:r>
            <w:r w:rsidRPr="008C3B81" w:rsidR="005F7967">
              <w:t>,</w:t>
            </w:r>
            <w:r w:rsidRPr="008C3B81" w:rsidR="00C93FC5">
              <w:t xml:space="preserve"> co-design and pilot</w:t>
            </w:r>
            <w:r w:rsidRPr="008C3B81" w:rsidR="00F13B14">
              <w:t xml:space="preserve"> and </w:t>
            </w:r>
            <w:r w:rsidRPr="008C3B81" w:rsidR="00F13B14">
              <w:t xml:space="preserve">allow the </w:t>
            </w:r>
            <w:r w:rsidRPr="008C3B81" w:rsidR="00824E9C">
              <w:t xml:space="preserve">TAFE SA </w:t>
            </w:r>
            <w:proofErr w:type="spellStart"/>
            <w:r w:rsidRPr="008C3B81" w:rsidR="00824E9C">
              <w:t>CoE</w:t>
            </w:r>
            <w:proofErr w:type="spellEnd"/>
            <w:r w:rsidRPr="008C3B81" w:rsidR="00824E9C">
              <w:t xml:space="preserve"> in ECEC</w:t>
            </w:r>
            <w:r w:rsidRPr="008C3B81" w:rsidDel="00824E9C" w:rsidR="00824E9C">
              <w:t xml:space="preserve"> </w:t>
            </w:r>
            <w:r w:rsidRPr="008C3B81" w:rsidR="00F13B14">
              <w:t xml:space="preserve">to consider ways emerging technologies including generative artificial intelligence, </w:t>
            </w:r>
            <w:r w:rsidRPr="008C3B81" w:rsidR="00644746">
              <w:t>assistive technologies, and robotics</w:t>
            </w:r>
            <w:r w:rsidRPr="008C3B81" w:rsidR="00F13B14">
              <w:t xml:space="preserve"> can support early childhood develop</w:t>
            </w:r>
            <w:r w:rsidRPr="008C3B81" w:rsidR="00644746">
              <w:t>ment within ECEC settings.</w:t>
            </w:r>
          </w:p>
          <w:p w:rsidRPr="008C3B81" w:rsidR="00C179A4" w:rsidP="00163B04" w:rsidRDefault="00C179A4" w14:paraId="5E5181E8" w14:textId="77777777">
            <w:pPr>
              <w:spacing w:line="276" w:lineRule="auto"/>
              <w:jc w:val="both"/>
              <w:rPr>
                <w:rFonts w:ascii="Corbel" w:hAnsi="Corbel"/>
                <w:i/>
                <w:iCs/>
                <w:color w:val="4472C4" w:themeColor="accent1"/>
              </w:rPr>
            </w:pPr>
          </w:p>
        </w:tc>
      </w:tr>
      <w:tr w:rsidRPr="008C3B81" w:rsidR="00597524" w:rsidTr="3CEB5304" w14:paraId="273B39E8" w14:textId="77777777">
        <w:tc>
          <w:tcPr>
            <w:tcW w:w="2694" w:type="dxa"/>
            <w:gridSpan w:val="2"/>
          </w:tcPr>
          <w:p w:rsidRPr="008C3B81" w:rsidR="008F398E" w:rsidP="00163B04" w:rsidRDefault="16AD585F" w14:paraId="4C13DA0C" w14:textId="4959339C">
            <w:pPr>
              <w:pStyle w:val="ListParagraph"/>
              <w:spacing w:before="120" w:after="120"/>
              <w:ind w:left="0"/>
              <w:jc w:val="both"/>
              <w:rPr>
                <w:rFonts w:ascii="Corbel" w:hAnsi="Corbel"/>
                <w:b/>
                <w:bCs/>
                <w:i/>
                <w:iCs/>
              </w:rPr>
            </w:pPr>
            <w:r w:rsidRPr="008C3B81">
              <w:rPr>
                <w:rFonts w:ascii="Corbel" w:hAnsi="Corbel"/>
                <w:b/>
                <w:bCs/>
              </w:rPr>
              <w:t>Description</w:t>
            </w:r>
          </w:p>
        </w:tc>
        <w:tc>
          <w:tcPr>
            <w:tcW w:w="6520" w:type="dxa"/>
            <w:gridSpan w:val="3"/>
          </w:tcPr>
          <w:p w:rsidRPr="008C3B81" w:rsidR="009204E7" w:rsidP="008C3B81" w:rsidRDefault="6EFD33E0" w14:paraId="1C919FC0" w14:textId="43FE4813">
            <w:pPr>
              <w:jc w:val="both"/>
              <w:rPr>
                <w:b/>
                <w:bCs/>
              </w:rPr>
            </w:pPr>
            <w:r w:rsidRPr="008C3B81">
              <w:rPr>
                <w:b/>
                <w:bCs/>
              </w:rPr>
              <w:t>P</w:t>
            </w:r>
            <w:r w:rsidRPr="008C3B81" w:rsidR="6332A4A5">
              <w:rPr>
                <w:b/>
                <w:bCs/>
              </w:rPr>
              <w:t xml:space="preserve">rovide national leadership in the delivery of education and </w:t>
            </w:r>
            <w:r w:rsidRPr="008C3B81" w:rsidR="008F5A9A">
              <w:rPr>
                <w:b/>
                <w:bCs/>
              </w:rPr>
              <w:t>training.</w:t>
            </w:r>
          </w:p>
          <w:p w:rsidRPr="008C3B81" w:rsidR="005A77FB" w:rsidP="008C3B81" w:rsidRDefault="22609ED2" w14:paraId="3798A895" w14:textId="4C2E0564">
            <w:pPr>
              <w:jc w:val="both"/>
              <w:rPr>
                <w:rFonts w:ascii="Calibri" w:hAnsi="Calibri" w:cs="Calibri"/>
              </w:rPr>
            </w:pPr>
            <w:r w:rsidRPr="008C3B81">
              <w:t xml:space="preserve">  </w:t>
            </w:r>
          </w:p>
          <w:p w:rsidRPr="008C3B81" w:rsidR="006A2857" w:rsidP="00163B04" w:rsidRDefault="5C648559" w14:paraId="0D2733AA" w14:textId="231349DB">
            <w:pPr>
              <w:jc w:val="both"/>
              <w:rPr>
                <w:rStyle w:val="normaltextrun"/>
                <w:rFonts w:ascii="Calibri" w:hAnsi="Calibri" w:eastAsia="Times New Roman" w:cs="Calibri"/>
                <w:kern w:val="0"/>
                <w:lang w:eastAsia="en-AU"/>
                <w14:ligatures w14:val="none"/>
              </w:rPr>
            </w:pPr>
            <w:r w:rsidRPr="008C3B81">
              <w:rPr>
                <w:rFonts w:ascii="Calibri" w:hAnsi="Calibri" w:cs="Calibri"/>
              </w:rPr>
              <w:t>The</w:t>
            </w:r>
            <w:r w:rsidRPr="008C3B81">
              <w:rPr>
                <w:rFonts w:ascii="Calibri" w:hAnsi="Calibri" w:cs="Calibri"/>
                <w:b/>
                <w:bCs/>
              </w:rPr>
              <w:t xml:space="preserve"> </w:t>
            </w:r>
            <w:r w:rsidRPr="008C3B81" w:rsidR="00824E9C">
              <w:t xml:space="preserve">TAFE SA </w:t>
            </w:r>
            <w:proofErr w:type="spellStart"/>
            <w:r w:rsidRPr="008C3B81" w:rsidR="00824E9C">
              <w:t>CoE</w:t>
            </w:r>
            <w:proofErr w:type="spellEnd"/>
            <w:r w:rsidRPr="008C3B81" w:rsidR="00824E9C">
              <w:t xml:space="preserve"> in ECEC</w:t>
            </w:r>
            <w:r w:rsidRPr="008C3B81" w:rsidDel="00824E9C" w:rsidR="00824E9C">
              <w:rPr>
                <w:rFonts w:ascii="Calibri" w:hAnsi="Calibri" w:cs="Calibri"/>
              </w:rPr>
              <w:t xml:space="preserve"> </w:t>
            </w:r>
            <w:r w:rsidRPr="008C3B81">
              <w:rPr>
                <w:rFonts w:ascii="Calibri" w:hAnsi="Calibri" w:cs="Calibri"/>
              </w:rPr>
              <w:t>will</w:t>
            </w:r>
            <w:r w:rsidRPr="008C3B81" w:rsidR="40E54EFF">
              <w:rPr>
                <w:rFonts w:ascii="Calibri" w:hAnsi="Calibri" w:cs="Calibri"/>
              </w:rPr>
              <w:t xml:space="preserve"> b</w:t>
            </w:r>
            <w:r w:rsidRPr="008C3B81" w:rsidR="13CC9BA0">
              <w:rPr>
                <w:rStyle w:val="normaltextrun"/>
                <w:rFonts w:ascii="Calibri" w:hAnsi="Calibri" w:eastAsia="Times New Roman" w:cs="Calibri"/>
                <w:kern w:val="0"/>
                <w:lang w:eastAsia="en-AU"/>
                <w14:ligatures w14:val="none"/>
              </w:rPr>
              <w:t xml:space="preserve">uild upon the South Australian Government’s commitment to lead </w:t>
            </w:r>
            <w:r w:rsidRPr="008C3B81" w:rsidR="018FD8F2">
              <w:rPr>
                <w:rStyle w:val="normaltextrun"/>
                <w:rFonts w:ascii="Calibri" w:hAnsi="Calibri" w:eastAsia="Times New Roman" w:cs="Calibri"/>
                <w:kern w:val="0"/>
                <w:lang w:eastAsia="en-AU"/>
                <w14:ligatures w14:val="none"/>
              </w:rPr>
              <w:t>national policy conversation on the early years</w:t>
            </w:r>
            <w:r w:rsidRPr="008C3B81" w:rsidR="56B9EB67">
              <w:rPr>
                <w:rStyle w:val="normaltextrun"/>
                <w:rFonts w:ascii="Calibri" w:hAnsi="Calibri" w:eastAsia="Times New Roman" w:cs="Calibri"/>
                <w:kern w:val="0"/>
                <w:lang w:eastAsia="en-AU"/>
                <w14:ligatures w14:val="none"/>
              </w:rPr>
              <w:t xml:space="preserve">, </w:t>
            </w:r>
            <w:r w:rsidRPr="008C3B81" w:rsidR="0FC21CC0">
              <w:rPr>
                <w:rStyle w:val="normaltextrun"/>
                <w:rFonts w:ascii="Calibri" w:hAnsi="Calibri" w:eastAsia="Times New Roman" w:cs="Calibri"/>
                <w:kern w:val="0"/>
                <w:lang w:eastAsia="en-AU"/>
                <w14:ligatures w14:val="none"/>
              </w:rPr>
              <w:t xml:space="preserve">through </w:t>
            </w:r>
            <w:r w:rsidRPr="008C3B81" w:rsidR="1C9EEB3B">
              <w:rPr>
                <w:rStyle w:val="normaltextrun"/>
                <w:rFonts w:ascii="Calibri" w:hAnsi="Calibri" w:eastAsia="Times New Roman" w:cs="Calibri"/>
                <w:kern w:val="0"/>
                <w:lang w:eastAsia="en-AU"/>
                <w14:ligatures w14:val="none"/>
              </w:rPr>
              <w:t xml:space="preserve">national leadership in the delivery of </w:t>
            </w:r>
            <w:r w:rsidRPr="008C3B81" w:rsidR="6C0E6EC4">
              <w:rPr>
                <w:rStyle w:val="normaltextrun"/>
                <w:rFonts w:ascii="Calibri" w:hAnsi="Calibri" w:eastAsia="Times New Roman" w:cs="Calibri"/>
                <w:kern w:val="0"/>
                <w:lang w:eastAsia="en-AU"/>
                <w14:ligatures w14:val="none"/>
              </w:rPr>
              <w:t xml:space="preserve">ECEC </w:t>
            </w:r>
            <w:r w:rsidRPr="008C3B81" w:rsidR="1C9EEB3B">
              <w:rPr>
                <w:rStyle w:val="normaltextrun"/>
                <w:rFonts w:ascii="Calibri" w:hAnsi="Calibri" w:eastAsia="Times New Roman" w:cs="Calibri"/>
                <w:kern w:val="0"/>
                <w:lang w:eastAsia="en-AU"/>
                <w14:ligatures w14:val="none"/>
              </w:rPr>
              <w:t>skills, education and training</w:t>
            </w:r>
            <w:r w:rsidRPr="008C3B81" w:rsidR="68FE2B42">
              <w:rPr>
                <w:rStyle w:val="normaltextrun"/>
                <w:rFonts w:ascii="Calibri" w:hAnsi="Calibri" w:eastAsia="Times New Roman" w:cs="Calibri"/>
                <w:kern w:val="0"/>
                <w:lang w:eastAsia="en-AU"/>
                <w14:ligatures w14:val="none"/>
              </w:rPr>
              <w:t>.</w:t>
            </w:r>
            <w:r w:rsidRPr="008C3B81" w:rsidR="08BC9BC8">
              <w:rPr>
                <w:rStyle w:val="normaltextrun"/>
                <w:rFonts w:ascii="Calibri" w:hAnsi="Calibri" w:eastAsia="Times New Roman" w:cs="Calibri"/>
                <w:kern w:val="0"/>
                <w:lang w:eastAsia="en-AU"/>
                <w14:ligatures w14:val="none"/>
              </w:rPr>
              <w:t xml:space="preserve"> </w:t>
            </w:r>
            <w:r w:rsidRPr="008C3B81" w:rsidR="3D575FE5">
              <w:rPr>
                <w:rStyle w:val="normaltextrun"/>
                <w:rFonts w:ascii="Calibri" w:hAnsi="Calibri" w:eastAsia="Times New Roman" w:cs="Calibri"/>
                <w:kern w:val="0"/>
                <w:lang w:eastAsia="en-AU"/>
                <w14:ligatures w14:val="none"/>
              </w:rPr>
              <w:t>This will s</w:t>
            </w:r>
            <w:r w:rsidRPr="008C3B81" w:rsidR="08BC9BC8">
              <w:rPr>
                <w:rStyle w:val="normaltextrun"/>
                <w:rFonts w:ascii="Calibri" w:hAnsi="Calibri" w:eastAsia="Times New Roman" w:cs="Calibri"/>
                <w:kern w:val="0"/>
                <w:lang w:eastAsia="en-AU"/>
                <w14:ligatures w14:val="none"/>
              </w:rPr>
              <w:t>upport the Royal Commission</w:t>
            </w:r>
            <w:r w:rsidRPr="008C3B81" w:rsidR="7A12B83A">
              <w:rPr>
                <w:rStyle w:val="normaltextrun"/>
                <w:rFonts w:ascii="Calibri" w:hAnsi="Calibri" w:eastAsia="Times New Roman" w:cs="Calibri"/>
                <w:kern w:val="0"/>
                <w:lang w:eastAsia="en-AU"/>
                <w14:ligatures w14:val="none"/>
              </w:rPr>
              <w:t>’</w:t>
            </w:r>
            <w:r w:rsidRPr="008C3B81" w:rsidR="08BC9BC8">
              <w:rPr>
                <w:rStyle w:val="normaltextrun"/>
                <w:rFonts w:ascii="Calibri" w:hAnsi="Calibri" w:eastAsia="Times New Roman" w:cs="Calibri"/>
                <w:kern w:val="0"/>
                <w:lang w:eastAsia="en-AU"/>
                <w14:ligatures w14:val="none"/>
              </w:rPr>
              <w:t xml:space="preserve">s </w:t>
            </w:r>
            <w:r w:rsidRPr="008C3B81" w:rsidR="5FF54C6E">
              <w:rPr>
                <w:rStyle w:val="normaltextrun"/>
                <w:rFonts w:ascii="Calibri" w:hAnsi="Calibri" w:eastAsia="Times New Roman" w:cs="Calibri"/>
                <w:kern w:val="0"/>
                <w:lang w:eastAsia="en-AU"/>
                <w14:ligatures w14:val="none"/>
              </w:rPr>
              <w:t>‘</w:t>
            </w:r>
            <w:r w:rsidRPr="008C3B81" w:rsidR="08BC9BC8">
              <w:rPr>
                <w:rStyle w:val="normaltextrun"/>
                <w:rFonts w:ascii="Calibri" w:hAnsi="Calibri" w:eastAsia="Times New Roman" w:cs="Calibri"/>
                <w:i/>
                <w:iCs/>
                <w:kern w:val="0"/>
                <w:lang w:eastAsia="en-AU"/>
                <w14:ligatures w14:val="none"/>
              </w:rPr>
              <w:t xml:space="preserve">long term </w:t>
            </w:r>
            <w:r w:rsidRPr="008C3B81" w:rsidR="5C5C5E45">
              <w:rPr>
                <w:rStyle w:val="normaltextrun"/>
                <w:rFonts w:ascii="Calibri" w:hAnsi="Calibri" w:eastAsia="Times New Roman" w:cs="Calibri"/>
                <w:i/>
                <w:iCs/>
                <w:kern w:val="0"/>
                <w:lang w:eastAsia="en-AU"/>
                <w14:ligatures w14:val="none"/>
              </w:rPr>
              <w:t>ambition</w:t>
            </w:r>
            <w:r w:rsidRPr="008C3B81" w:rsidR="08BC9BC8">
              <w:rPr>
                <w:rStyle w:val="normaltextrun"/>
                <w:rFonts w:ascii="Calibri" w:hAnsi="Calibri" w:eastAsia="Times New Roman" w:cs="Calibri"/>
                <w:i/>
                <w:iCs/>
                <w:kern w:val="0"/>
                <w:lang w:eastAsia="en-AU"/>
                <w14:ligatures w14:val="none"/>
              </w:rPr>
              <w:t xml:space="preserve"> to help children thrive </w:t>
            </w:r>
            <w:r w:rsidRPr="008C3B81" w:rsidR="1AD1C9C3">
              <w:rPr>
                <w:rStyle w:val="normaltextrun"/>
                <w:rFonts w:ascii="Calibri" w:hAnsi="Calibri" w:eastAsia="Times New Roman" w:cs="Calibri"/>
                <w:i/>
                <w:iCs/>
                <w:kern w:val="0"/>
                <w:lang w:eastAsia="en-AU"/>
                <w14:ligatures w14:val="none"/>
              </w:rPr>
              <w:t>by reducing the number of children entering school developmentally vulnerable</w:t>
            </w:r>
            <w:r w:rsidRPr="008C3B81" w:rsidR="07105246">
              <w:rPr>
                <w:rStyle w:val="normaltextrun"/>
                <w:rFonts w:ascii="Calibri" w:hAnsi="Calibri" w:eastAsia="Times New Roman" w:cs="Calibri"/>
                <w:i/>
                <w:iCs/>
                <w:kern w:val="0"/>
                <w:lang w:eastAsia="en-AU"/>
                <w14:ligatures w14:val="none"/>
              </w:rPr>
              <w:t>’</w:t>
            </w:r>
            <w:r w:rsidRPr="008C3B81" w:rsidR="1AD1C9C3">
              <w:rPr>
                <w:rStyle w:val="normaltextrun"/>
                <w:rFonts w:ascii="Calibri" w:hAnsi="Calibri" w:eastAsia="Times New Roman" w:cs="Calibri"/>
                <w:kern w:val="0"/>
                <w:lang w:eastAsia="en-AU"/>
                <w14:ligatures w14:val="none"/>
              </w:rPr>
              <w:t xml:space="preserve"> </w:t>
            </w:r>
            <w:r w:rsidRPr="008C3B81" w:rsidR="002276BC">
              <w:rPr>
                <w:rStyle w:val="normaltextrun"/>
                <w:rFonts w:ascii="Calibri" w:hAnsi="Calibri" w:eastAsia="Times New Roman" w:cs="Calibri"/>
                <w:kern w:val="0"/>
                <w:lang w:eastAsia="en-AU"/>
                <w14:ligatures w14:val="none"/>
              </w:rPr>
              <w:t>(</w:t>
            </w:r>
            <w:r w:rsidRPr="008C3B81" w:rsidR="00985A4A">
              <w:rPr>
                <w:rStyle w:val="normaltextrun"/>
                <w:rFonts w:ascii="Calibri" w:hAnsi="Calibri" w:eastAsia="Times New Roman" w:cs="Calibri"/>
                <w:kern w:val="0"/>
                <w:lang w:eastAsia="en-AU"/>
                <w14:ligatures w14:val="none"/>
              </w:rPr>
              <w:t xml:space="preserve">Refer to Attachment </w:t>
            </w:r>
            <w:r w:rsidRPr="008C3B81" w:rsidR="00345BB8">
              <w:rPr>
                <w:rStyle w:val="normaltextrun"/>
                <w:rFonts w:ascii="Calibri" w:hAnsi="Calibri" w:eastAsia="Times New Roman" w:cs="Calibri"/>
                <w:kern w:val="0"/>
                <w:lang w:eastAsia="en-AU"/>
                <w14:ligatures w14:val="none"/>
              </w:rPr>
              <w:t>2</w:t>
            </w:r>
            <w:r w:rsidRPr="008C3B81" w:rsidR="00985A4A">
              <w:rPr>
                <w:rStyle w:val="normaltextrun"/>
                <w:rFonts w:ascii="Calibri" w:hAnsi="Calibri" w:eastAsia="Times New Roman" w:cs="Calibri"/>
                <w:kern w:val="0"/>
                <w:lang w:eastAsia="en-AU"/>
                <w14:ligatures w14:val="none"/>
              </w:rPr>
              <w:t xml:space="preserve"> – Alignment of </w:t>
            </w:r>
            <w:r w:rsidRPr="008C3B81" w:rsidR="005669D9">
              <w:rPr>
                <w:rStyle w:val="normaltextrun"/>
                <w:rFonts w:ascii="Calibri" w:hAnsi="Calibri" w:eastAsia="Times New Roman" w:cs="Calibri"/>
                <w:kern w:val="0"/>
                <w:lang w:eastAsia="en-AU"/>
                <w14:ligatures w14:val="none"/>
              </w:rPr>
              <w:t xml:space="preserve">the </w:t>
            </w:r>
            <w:r w:rsidRPr="008C3B81" w:rsidR="00985A4A">
              <w:rPr>
                <w:rStyle w:val="normaltextrun"/>
                <w:rFonts w:ascii="Calibri" w:hAnsi="Calibri" w:eastAsia="Times New Roman" w:cs="Calibri"/>
                <w:kern w:val="0"/>
                <w:lang w:eastAsia="en-AU"/>
                <w14:ligatures w14:val="none"/>
              </w:rPr>
              <w:t xml:space="preserve">Royal </w:t>
            </w:r>
            <w:r w:rsidRPr="008C3B81" w:rsidR="005669D9">
              <w:rPr>
                <w:rStyle w:val="normaltextrun"/>
                <w:rFonts w:ascii="Calibri" w:hAnsi="Calibri" w:eastAsia="Times New Roman" w:cs="Calibri"/>
                <w:kern w:val="0"/>
                <w:lang w:eastAsia="en-AU"/>
                <w14:ligatures w14:val="none"/>
              </w:rPr>
              <w:t>C</w:t>
            </w:r>
            <w:r w:rsidRPr="008C3B81" w:rsidR="00985A4A">
              <w:rPr>
                <w:rStyle w:val="normaltextrun"/>
                <w:rFonts w:ascii="Calibri" w:hAnsi="Calibri" w:eastAsia="Times New Roman" w:cs="Calibri"/>
                <w:kern w:val="0"/>
                <w:lang w:eastAsia="en-AU"/>
                <w14:ligatures w14:val="none"/>
              </w:rPr>
              <w:t>ommission</w:t>
            </w:r>
            <w:r w:rsidRPr="008C3B81" w:rsidR="005669D9">
              <w:rPr>
                <w:rStyle w:val="normaltextrun"/>
                <w:rFonts w:ascii="Calibri" w:hAnsi="Calibri" w:eastAsia="Times New Roman" w:cs="Calibri"/>
                <w:kern w:val="0"/>
                <w:lang w:eastAsia="en-AU"/>
                <w14:ligatures w14:val="none"/>
              </w:rPr>
              <w:t xml:space="preserve"> into ECEC recommendations with the </w:t>
            </w:r>
            <w:r w:rsidRPr="008C3B81" w:rsidR="005669D9">
              <w:t xml:space="preserve">TAFE SA </w:t>
            </w:r>
            <w:proofErr w:type="spellStart"/>
            <w:r w:rsidRPr="008C3B81" w:rsidR="005669D9">
              <w:t>CoE</w:t>
            </w:r>
            <w:proofErr w:type="spellEnd"/>
            <w:r w:rsidRPr="008C3B81" w:rsidR="005669D9">
              <w:t xml:space="preserve"> in ECEC</w:t>
            </w:r>
            <w:r w:rsidRPr="008C3B81" w:rsidR="002276BC">
              <w:t>)</w:t>
            </w:r>
            <w:r w:rsidRPr="008C3B81" w:rsidR="005669D9">
              <w:t>.</w:t>
            </w:r>
          </w:p>
          <w:p w:rsidRPr="008C3B81" w:rsidR="00C430B6" w:rsidP="00163B04" w:rsidRDefault="00C430B6" w14:paraId="3BCB65FD" w14:textId="7080309C">
            <w:pPr>
              <w:jc w:val="both"/>
              <w:rPr>
                <w:rStyle w:val="normaltextrun"/>
                <w:rFonts w:ascii="Calibri" w:hAnsi="Calibri" w:eastAsia="Times New Roman" w:cs="Calibri"/>
                <w:kern w:val="0"/>
                <w:lang w:eastAsia="en-AU"/>
                <w14:ligatures w14:val="none"/>
              </w:rPr>
            </w:pPr>
          </w:p>
          <w:p w:rsidRPr="008C3B81" w:rsidR="00E056F2" w:rsidP="00163B04" w:rsidRDefault="00E056F2" w14:paraId="603DBAF3" w14:textId="2DB81EC3">
            <w:pPr>
              <w:jc w:val="both"/>
              <w:rPr>
                <w:rStyle w:val="normaltextrun"/>
                <w:rFonts w:ascii="Calibri" w:hAnsi="Calibri" w:eastAsia="Times New Roman" w:cs="Calibri"/>
                <w:kern w:val="0"/>
                <w:lang w:eastAsia="en-AU"/>
                <w14:ligatures w14:val="none"/>
              </w:rPr>
            </w:pPr>
            <w:r w:rsidRPr="008C3B81">
              <w:rPr>
                <w:rStyle w:val="normaltextrun"/>
                <w:rFonts w:ascii="Calibri" w:hAnsi="Calibri" w:eastAsia="Times New Roman" w:cs="Calibri"/>
                <w:kern w:val="0"/>
                <w:lang w:eastAsia="en-AU"/>
                <w14:ligatures w14:val="none"/>
              </w:rPr>
              <w:t xml:space="preserve">The key pillars of the </w:t>
            </w:r>
            <w:r w:rsidRPr="008C3B81" w:rsidR="000B09F6">
              <w:t xml:space="preserve">TAFE SA </w:t>
            </w:r>
            <w:proofErr w:type="spellStart"/>
            <w:r w:rsidRPr="008C3B81" w:rsidR="000B09F6">
              <w:t>CoE</w:t>
            </w:r>
            <w:proofErr w:type="spellEnd"/>
            <w:r w:rsidRPr="008C3B81" w:rsidR="000B09F6">
              <w:t xml:space="preserve"> in ECEC</w:t>
            </w:r>
            <w:r w:rsidRPr="008C3B81" w:rsidDel="000B09F6" w:rsidR="000B09F6">
              <w:rPr>
                <w:rStyle w:val="normaltextrun"/>
                <w:rFonts w:ascii="Calibri" w:hAnsi="Calibri" w:eastAsia="Times New Roman" w:cs="Calibri"/>
                <w:kern w:val="0"/>
                <w:lang w:eastAsia="en-AU"/>
                <w14:ligatures w14:val="none"/>
              </w:rPr>
              <w:t xml:space="preserve"> </w:t>
            </w:r>
            <w:r w:rsidRPr="008C3B81">
              <w:rPr>
                <w:rStyle w:val="normaltextrun"/>
                <w:rFonts w:ascii="Calibri" w:hAnsi="Calibri" w:eastAsia="Times New Roman" w:cs="Calibri"/>
                <w:kern w:val="0"/>
                <w:lang w:eastAsia="en-AU"/>
                <w14:ligatures w14:val="none"/>
              </w:rPr>
              <w:t xml:space="preserve">focus on </w:t>
            </w:r>
            <w:r w:rsidRPr="008C3B81" w:rsidR="0036427D">
              <w:rPr>
                <w:rStyle w:val="normaltextrun"/>
                <w:rFonts w:ascii="Calibri" w:hAnsi="Calibri" w:eastAsia="Times New Roman" w:cs="Calibri"/>
                <w:kern w:val="0"/>
                <w:lang w:eastAsia="en-AU"/>
                <w14:ligatures w14:val="none"/>
              </w:rPr>
              <w:t xml:space="preserve">curriculum and learning resource development, </w:t>
            </w:r>
            <w:r w:rsidRPr="008C3B81">
              <w:rPr>
                <w:rStyle w:val="normaltextrun"/>
                <w:rFonts w:ascii="Calibri" w:hAnsi="Calibri" w:eastAsia="Times New Roman" w:cs="Calibri"/>
                <w:kern w:val="0"/>
                <w:lang w:eastAsia="en-AU"/>
                <w14:ligatures w14:val="none"/>
              </w:rPr>
              <w:t>education and training pathways</w:t>
            </w:r>
            <w:r w:rsidRPr="008C3B81" w:rsidR="00D0270E">
              <w:rPr>
                <w:rStyle w:val="normaltextrun"/>
                <w:rFonts w:ascii="Calibri" w:hAnsi="Calibri" w:eastAsia="Times New Roman" w:cs="Calibri"/>
                <w:kern w:val="0"/>
                <w:lang w:eastAsia="en-AU"/>
                <w14:ligatures w14:val="none"/>
              </w:rPr>
              <w:t xml:space="preserve">, </w:t>
            </w:r>
            <w:r w:rsidRPr="008C3B81" w:rsidR="00C27C4E">
              <w:rPr>
                <w:rStyle w:val="normaltextrun"/>
                <w:rFonts w:ascii="Calibri" w:hAnsi="Calibri" w:eastAsia="Times New Roman" w:cs="Calibri"/>
                <w:kern w:val="0"/>
                <w:lang w:eastAsia="en-AU"/>
                <w14:ligatures w14:val="none"/>
              </w:rPr>
              <w:t xml:space="preserve">and </w:t>
            </w:r>
            <w:r w:rsidRPr="008C3B81" w:rsidR="00D0270E">
              <w:rPr>
                <w:rStyle w:val="normaltextrun"/>
                <w:rFonts w:ascii="Calibri" w:hAnsi="Calibri" w:eastAsia="Times New Roman" w:cs="Calibri"/>
                <w:kern w:val="0"/>
                <w:lang w:eastAsia="en-AU"/>
                <w14:ligatures w14:val="none"/>
              </w:rPr>
              <w:t>professional development, all being informed by applied research</w:t>
            </w:r>
            <w:r w:rsidRPr="008C3B81" w:rsidR="008325C4">
              <w:rPr>
                <w:rStyle w:val="normaltextrun"/>
                <w:rFonts w:ascii="Calibri" w:hAnsi="Calibri" w:eastAsia="Times New Roman" w:cs="Calibri"/>
                <w:kern w:val="0"/>
                <w:lang w:eastAsia="en-AU"/>
                <w14:ligatures w14:val="none"/>
              </w:rPr>
              <w:t xml:space="preserve"> which</w:t>
            </w:r>
            <w:r w:rsidRPr="008C3B81" w:rsidR="00747E1D">
              <w:rPr>
                <w:rStyle w:val="normaltextrun"/>
                <w:rFonts w:ascii="Calibri" w:hAnsi="Calibri" w:eastAsia="Times New Roman" w:cs="Calibri"/>
                <w:kern w:val="0"/>
                <w:lang w:eastAsia="en-AU"/>
                <w14:ligatures w14:val="none"/>
              </w:rPr>
              <w:t xml:space="preserve"> positions the </w:t>
            </w:r>
            <w:r w:rsidRPr="008C3B81" w:rsidR="000B09F6">
              <w:t xml:space="preserve">TAFE SA </w:t>
            </w:r>
            <w:proofErr w:type="spellStart"/>
            <w:r w:rsidRPr="008C3B81" w:rsidR="000B09F6">
              <w:t>CoE</w:t>
            </w:r>
            <w:proofErr w:type="spellEnd"/>
            <w:r w:rsidRPr="008C3B81" w:rsidR="000B09F6">
              <w:t xml:space="preserve"> in ECEC</w:t>
            </w:r>
            <w:r w:rsidRPr="008C3B81" w:rsidDel="000B09F6" w:rsidR="000B09F6">
              <w:rPr>
                <w:rStyle w:val="normaltextrun"/>
                <w:rFonts w:ascii="Calibri" w:hAnsi="Calibri" w:eastAsia="Times New Roman" w:cs="Calibri"/>
                <w:kern w:val="0"/>
                <w:lang w:eastAsia="en-AU"/>
                <w14:ligatures w14:val="none"/>
              </w:rPr>
              <w:t xml:space="preserve"> </w:t>
            </w:r>
            <w:r w:rsidRPr="008C3B81" w:rsidR="00747E1D">
              <w:rPr>
                <w:rStyle w:val="normaltextrun"/>
                <w:rFonts w:ascii="Calibri" w:hAnsi="Calibri" w:eastAsia="Times New Roman" w:cs="Calibri"/>
                <w:kern w:val="0"/>
                <w:lang w:eastAsia="en-AU"/>
                <w14:ligatures w14:val="none"/>
              </w:rPr>
              <w:t>to set the best practice standards for education and training</w:t>
            </w:r>
            <w:r w:rsidRPr="008C3B81" w:rsidR="00C27C4E">
              <w:rPr>
                <w:rStyle w:val="normaltextrun"/>
                <w:rFonts w:ascii="Calibri" w:hAnsi="Calibri" w:eastAsia="Times New Roman" w:cs="Calibri"/>
                <w:kern w:val="0"/>
                <w:lang w:eastAsia="en-AU"/>
                <w14:ligatures w14:val="none"/>
              </w:rPr>
              <w:t xml:space="preserve">, which will then be distributed throughout the </w:t>
            </w:r>
            <w:r w:rsidRPr="008C3B81" w:rsidR="000B09F6">
              <w:rPr>
                <w:rStyle w:val="normaltextrun"/>
                <w:rFonts w:ascii="Calibri" w:hAnsi="Calibri" w:eastAsia="Times New Roman" w:cs="Calibri"/>
                <w:kern w:val="0"/>
                <w:lang w:eastAsia="en-AU"/>
                <w14:ligatures w14:val="none"/>
              </w:rPr>
              <w:t xml:space="preserve">national </w:t>
            </w:r>
            <w:r w:rsidRPr="008C3B81" w:rsidR="00C27C4E">
              <w:rPr>
                <w:rStyle w:val="normaltextrun"/>
                <w:rFonts w:ascii="Calibri" w:hAnsi="Calibri" w:eastAsia="Times New Roman" w:cs="Calibri"/>
                <w:kern w:val="0"/>
                <w:lang w:eastAsia="en-AU"/>
                <w14:ligatures w14:val="none"/>
              </w:rPr>
              <w:t>TAFE network and ECEC sector.</w:t>
            </w:r>
          </w:p>
          <w:p w:rsidRPr="008C3B81" w:rsidR="00C27C4E" w:rsidP="00163B04" w:rsidRDefault="00C27C4E" w14:paraId="5265D1FA" w14:textId="77777777">
            <w:pPr>
              <w:jc w:val="both"/>
              <w:rPr>
                <w:rStyle w:val="normaltextrun"/>
                <w:rFonts w:ascii="Calibri" w:hAnsi="Calibri" w:eastAsia="Times New Roman" w:cs="Calibri"/>
                <w:kern w:val="0"/>
                <w:lang w:eastAsia="en-AU"/>
                <w14:ligatures w14:val="none"/>
              </w:rPr>
            </w:pPr>
          </w:p>
          <w:p w:rsidRPr="008C3B81" w:rsidR="0E27A3FF" w:rsidP="00163B04" w:rsidRDefault="0E27A3FF" w14:paraId="46D90A86" w14:textId="7DAFAA17">
            <w:pPr>
              <w:spacing w:after="160"/>
              <w:jc w:val="both"/>
              <w:rPr>
                <w:rStyle w:val="normaltextrun"/>
                <w:rFonts w:ascii="Calibri" w:hAnsi="Calibri" w:eastAsia="Times New Roman" w:cs="Calibri"/>
                <w:lang w:eastAsia="en-AU"/>
              </w:rPr>
            </w:pPr>
            <w:r w:rsidRPr="008C3B81">
              <w:rPr>
                <w:rStyle w:val="normaltextrun"/>
                <w:rFonts w:ascii="Calibri" w:hAnsi="Calibri" w:eastAsia="Times New Roman" w:cs="Calibri"/>
                <w:lang w:eastAsia="en-AU"/>
              </w:rPr>
              <w:t xml:space="preserve">The Centre will provide </w:t>
            </w:r>
            <w:r w:rsidRPr="008C3B81" w:rsidR="24E0F502">
              <w:rPr>
                <w:rStyle w:val="normaltextrun"/>
                <w:rFonts w:ascii="Calibri" w:hAnsi="Calibri" w:eastAsia="Times New Roman" w:cs="Calibri"/>
                <w:lang w:eastAsia="en-AU"/>
              </w:rPr>
              <w:t>national</w:t>
            </w:r>
            <w:r w:rsidRPr="008C3B81">
              <w:rPr>
                <w:rStyle w:val="normaltextrun"/>
                <w:rFonts w:ascii="Calibri" w:hAnsi="Calibri" w:eastAsia="Times New Roman" w:cs="Calibri"/>
                <w:lang w:eastAsia="en-AU"/>
              </w:rPr>
              <w:t xml:space="preserve"> leadership by:</w:t>
            </w:r>
          </w:p>
          <w:p w:rsidRPr="008C3B81" w:rsidR="741B001A" w:rsidP="000F33BF" w:rsidRDefault="28C01A5E" w14:paraId="6257FFC5" w14:textId="1281BB7A">
            <w:pPr>
              <w:pStyle w:val="ListParagraph"/>
              <w:numPr>
                <w:ilvl w:val="0"/>
                <w:numId w:val="31"/>
              </w:numPr>
              <w:ind w:left="456"/>
              <w:jc w:val="both"/>
              <w:rPr>
                <w:rStyle w:val="normaltextrun"/>
                <w:rFonts w:ascii="Calibri" w:hAnsi="Calibri" w:eastAsia="Times New Roman" w:cs="Calibri"/>
                <w:lang w:eastAsia="en-AU"/>
              </w:rPr>
            </w:pPr>
            <w:r w:rsidRPr="008C3B81">
              <w:rPr>
                <w:rStyle w:val="normaltextrun"/>
                <w:rFonts w:ascii="Calibri" w:hAnsi="Calibri" w:eastAsia="Times New Roman" w:cs="Calibri"/>
                <w:lang w:eastAsia="en-AU"/>
              </w:rPr>
              <w:t>Lead</w:t>
            </w:r>
            <w:r w:rsidRPr="008C3B81" w:rsidR="616F6359">
              <w:rPr>
                <w:rStyle w:val="normaltextrun"/>
                <w:rFonts w:ascii="Calibri" w:hAnsi="Calibri" w:eastAsia="Times New Roman" w:cs="Calibri"/>
                <w:lang w:eastAsia="en-AU"/>
              </w:rPr>
              <w:t>ing</w:t>
            </w:r>
            <w:r w:rsidRPr="008C3B81">
              <w:rPr>
                <w:rStyle w:val="normaltextrun"/>
                <w:rFonts w:ascii="Calibri" w:hAnsi="Calibri" w:eastAsia="Times New Roman" w:cs="Calibri"/>
                <w:lang w:eastAsia="en-AU"/>
              </w:rPr>
              <w:t xml:space="preserve"> collaboration and coordinated engagement of all key stakeholders, including the ECEC sector, government, non-government organisations, students/workers, tertiary sector,</w:t>
            </w:r>
            <w:r w:rsidRPr="008C3B81" w:rsidR="770C9C94">
              <w:rPr>
                <w:rStyle w:val="normaltextrun"/>
                <w:rFonts w:ascii="Calibri" w:hAnsi="Calibri" w:eastAsia="Times New Roman" w:cs="Calibri"/>
                <w:lang w:eastAsia="en-AU"/>
              </w:rPr>
              <w:t xml:space="preserve"> unions, </w:t>
            </w:r>
            <w:r w:rsidRPr="008C3B81" w:rsidR="009643B4">
              <w:t>First Nations</w:t>
            </w:r>
            <w:r w:rsidRPr="008C3B81" w:rsidR="009643B4">
              <w:rPr>
                <w:rStyle w:val="normaltextrun"/>
                <w:rFonts w:ascii="Calibri" w:hAnsi="Calibri" w:eastAsia="Times New Roman" w:cs="Calibri"/>
                <w:lang w:eastAsia="en-AU"/>
              </w:rPr>
              <w:t xml:space="preserve"> communities and </w:t>
            </w:r>
            <w:r w:rsidRPr="008C3B81" w:rsidR="008474FA">
              <w:rPr>
                <w:rStyle w:val="normaltextrun"/>
                <w:rFonts w:ascii="Calibri" w:hAnsi="Calibri" w:eastAsia="Times New Roman" w:cs="Calibri"/>
                <w:lang w:eastAsia="en-AU"/>
              </w:rPr>
              <w:t>organisations</w:t>
            </w:r>
            <w:r w:rsidRPr="008C3B81" w:rsidR="770C9C94">
              <w:rPr>
                <w:rStyle w:val="normaltextrun"/>
                <w:rFonts w:ascii="Calibri" w:hAnsi="Calibri" w:eastAsia="Times New Roman" w:cs="Calibri"/>
                <w:lang w:eastAsia="en-AU"/>
              </w:rPr>
              <w:t>,</w:t>
            </w:r>
            <w:r w:rsidRPr="008C3B81">
              <w:rPr>
                <w:rStyle w:val="normaltextrun"/>
                <w:rFonts w:ascii="Calibri" w:hAnsi="Calibri" w:eastAsia="Times New Roman" w:cs="Calibri"/>
                <w:lang w:eastAsia="en-AU"/>
              </w:rPr>
              <w:t xml:space="preserve"> registered training organisations and communities.  </w:t>
            </w:r>
            <w:r w:rsidRPr="008C3B81" w:rsidR="03491ADD">
              <w:rPr>
                <w:rStyle w:val="normaltextrun"/>
                <w:rFonts w:ascii="Calibri" w:hAnsi="Calibri" w:eastAsia="Times New Roman" w:cs="Calibri"/>
                <w:lang w:eastAsia="en-AU"/>
              </w:rPr>
              <w:t>Targeted c</w:t>
            </w:r>
            <w:r w:rsidRPr="008C3B81" w:rsidR="197281E0">
              <w:rPr>
                <w:rStyle w:val="normaltextrun"/>
                <w:rFonts w:ascii="Calibri" w:hAnsi="Calibri" w:eastAsia="Times New Roman" w:cs="Calibri"/>
                <w:lang w:eastAsia="en-AU"/>
              </w:rPr>
              <w:t>ollaboration</w:t>
            </w:r>
            <w:r w:rsidRPr="008C3B81" w:rsidR="009643B4">
              <w:rPr>
                <w:rStyle w:val="normaltextrun"/>
                <w:rFonts w:ascii="Calibri" w:hAnsi="Calibri" w:eastAsia="Times New Roman" w:cs="Calibri"/>
                <w:lang w:eastAsia="en-AU"/>
              </w:rPr>
              <w:t xml:space="preserve">, </w:t>
            </w:r>
            <w:proofErr w:type="gramStart"/>
            <w:r w:rsidRPr="008C3B81" w:rsidR="009643B4">
              <w:rPr>
                <w:rStyle w:val="normaltextrun"/>
                <w:rFonts w:ascii="Calibri" w:hAnsi="Calibri" w:eastAsia="Times New Roman" w:cs="Calibri"/>
                <w:lang w:eastAsia="en-AU"/>
              </w:rPr>
              <w:t>in particular with</w:t>
            </w:r>
            <w:proofErr w:type="gramEnd"/>
            <w:r w:rsidRPr="008C3B81" w:rsidR="009643B4">
              <w:rPr>
                <w:rStyle w:val="normaltextrun"/>
                <w:rFonts w:ascii="Calibri" w:hAnsi="Calibri" w:eastAsia="Times New Roman" w:cs="Calibri"/>
                <w:lang w:eastAsia="en-AU"/>
              </w:rPr>
              <w:t xml:space="preserve"> Tauondi, </w:t>
            </w:r>
            <w:r w:rsidRPr="008C3B81" w:rsidR="197281E0">
              <w:rPr>
                <w:rStyle w:val="normaltextrun"/>
                <w:rFonts w:ascii="Calibri" w:hAnsi="Calibri" w:eastAsia="Times New Roman" w:cs="Calibri"/>
                <w:lang w:eastAsia="en-AU"/>
              </w:rPr>
              <w:t xml:space="preserve">will </w:t>
            </w:r>
            <w:r w:rsidRPr="008C3B81" w:rsidR="5CAC2828">
              <w:rPr>
                <w:rStyle w:val="normaltextrun"/>
                <w:rFonts w:ascii="Calibri" w:hAnsi="Calibri" w:eastAsia="Times New Roman" w:cs="Calibri"/>
                <w:lang w:eastAsia="en-AU"/>
              </w:rPr>
              <w:t xml:space="preserve">provide </w:t>
            </w:r>
            <w:r w:rsidRPr="008C3B81" w:rsidR="156942C4">
              <w:rPr>
                <w:rStyle w:val="normaltextrun"/>
                <w:rFonts w:ascii="Calibri" w:hAnsi="Calibri" w:eastAsia="Times New Roman" w:cs="Calibri"/>
                <w:lang w:eastAsia="en-AU"/>
              </w:rPr>
              <w:t xml:space="preserve">a </w:t>
            </w:r>
            <w:r w:rsidRPr="008C3B81" w:rsidR="10E34460">
              <w:rPr>
                <w:rStyle w:val="normaltextrun"/>
                <w:rFonts w:ascii="Calibri" w:hAnsi="Calibri" w:eastAsia="Times New Roman" w:cs="Calibri"/>
                <w:lang w:eastAsia="en-AU"/>
              </w:rPr>
              <w:t>cross-sector</w:t>
            </w:r>
            <w:r w:rsidRPr="008C3B81" w:rsidR="156942C4">
              <w:rPr>
                <w:rStyle w:val="normaltextrun"/>
                <w:rFonts w:ascii="Calibri" w:hAnsi="Calibri" w:eastAsia="Times New Roman" w:cs="Calibri"/>
                <w:lang w:eastAsia="en-AU"/>
              </w:rPr>
              <w:t xml:space="preserve"> partnership </w:t>
            </w:r>
            <w:r w:rsidRPr="008C3B81" w:rsidR="739C0835">
              <w:rPr>
                <w:rStyle w:val="normaltextrun"/>
                <w:rFonts w:ascii="Calibri" w:hAnsi="Calibri" w:eastAsia="Times New Roman" w:cs="Calibri"/>
                <w:lang w:eastAsia="en-AU"/>
              </w:rPr>
              <w:t>approach to</w:t>
            </w:r>
            <w:r w:rsidRPr="008C3B81" w:rsidR="5CAC2828">
              <w:rPr>
                <w:rStyle w:val="normaltextrun"/>
                <w:rFonts w:ascii="Calibri" w:hAnsi="Calibri" w:eastAsia="Times New Roman" w:cs="Calibri"/>
                <w:lang w:eastAsia="en-AU"/>
              </w:rPr>
              <w:t xml:space="preserve"> </w:t>
            </w:r>
            <w:r w:rsidRPr="008C3B81" w:rsidR="197281E0">
              <w:rPr>
                <w:rStyle w:val="normaltextrun"/>
                <w:rFonts w:ascii="Calibri" w:hAnsi="Calibri" w:eastAsia="Times New Roman" w:cs="Calibri"/>
                <w:lang w:eastAsia="en-AU"/>
              </w:rPr>
              <w:t xml:space="preserve">reduce barriers </w:t>
            </w:r>
            <w:r w:rsidRPr="008C3B81" w:rsidR="271497F3">
              <w:rPr>
                <w:rStyle w:val="normaltextrun"/>
                <w:rFonts w:ascii="Calibri" w:hAnsi="Calibri" w:eastAsia="Times New Roman" w:cs="Calibri"/>
                <w:lang w:eastAsia="en-AU"/>
              </w:rPr>
              <w:t xml:space="preserve">and </w:t>
            </w:r>
            <w:r w:rsidRPr="008C3B81" w:rsidR="152CD12C">
              <w:rPr>
                <w:rStyle w:val="normaltextrun"/>
                <w:rFonts w:ascii="Calibri" w:hAnsi="Calibri" w:eastAsia="Times New Roman" w:cs="Calibri"/>
                <w:lang w:eastAsia="en-AU"/>
              </w:rPr>
              <w:t>increas</w:t>
            </w:r>
            <w:r w:rsidRPr="008C3B81" w:rsidR="073EEC5A">
              <w:rPr>
                <w:rStyle w:val="normaltextrun"/>
                <w:rFonts w:ascii="Calibri" w:hAnsi="Calibri" w:eastAsia="Times New Roman" w:cs="Calibri"/>
                <w:lang w:eastAsia="en-AU"/>
              </w:rPr>
              <w:t>e</w:t>
            </w:r>
            <w:r w:rsidRPr="008C3B81" w:rsidR="152CD12C">
              <w:rPr>
                <w:rStyle w:val="normaltextrun"/>
                <w:rFonts w:ascii="Calibri" w:hAnsi="Calibri" w:eastAsia="Times New Roman" w:cs="Calibri"/>
                <w:lang w:eastAsia="en-AU"/>
              </w:rPr>
              <w:t xml:space="preserve"> workforce supply </w:t>
            </w:r>
            <w:r w:rsidRPr="008C3B81" w:rsidR="0AB234D4">
              <w:rPr>
                <w:rStyle w:val="normaltextrun"/>
                <w:rFonts w:ascii="Calibri" w:hAnsi="Calibri" w:eastAsia="Times New Roman" w:cs="Calibri"/>
                <w:lang w:eastAsia="en-AU"/>
              </w:rPr>
              <w:t xml:space="preserve">indirectly and directly </w:t>
            </w:r>
            <w:r w:rsidRPr="008C3B81" w:rsidR="271497F3">
              <w:rPr>
                <w:rStyle w:val="normaltextrun"/>
                <w:rFonts w:ascii="Calibri" w:hAnsi="Calibri" w:eastAsia="Times New Roman" w:cs="Calibri"/>
                <w:lang w:eastAsia="en-AU"/>
              </w:rPr>
              <w:t xml:space="preserve">addressing </w:t>
            </w:r>
            <w:r w:rsidRPr="008C3B81" w:rsidR="5D98F1BF">
              <w:rPr>
                <w:rStyle w:val="normaltextrun"/>
                <w:rFonts w:ascii="Calibri" w:hAnsi="Calibri" w:eastAsia="Times New Roman" w:cs="Calibri"/>
                <w:lang w:eastAsia="en-AU"/>
              </w:rPr>
              <w:t xml:space="preserve">numerous </w:t>
            </w:r>
            <w:r w:rsidRPr="008C3B81" w:rsidR="271497F3">
              <w:rPr>
                <w:rStyle w:val="normaltextrun"/>
                <w:rFonts w:ascii="Calibri" w:hAnsi="Calibri" w:eastAsia="Times New Roman" w:cs="Calibri"/>
                <w:lang w:eastAsia="en-AU"/>
              </w:rPr>
              <w:t>recommendations</w:t>
            </w:r>
            <w:r w:rsidRPr="008C3B81" w:rsidR="18F4973A">
              <w:rPr>
                <w:rStyle w:val="normaltextrun"/>
                <w:rFonts w:ascii="Calibri" w:hAnsi="Calibri" w:eastAsia="Times New Roman" w:cs="Calibri"/>
                <w:lang w:eastAsia="en-AU"/>
              </w:rPr>
              <w:t xml:space="preserve"> </w:t>
            </w:r>
            <w:r w:rsidRPr="008C3B81" w:rsidR="39B12693">
              <w:rPr>
                <w:rStyle w:val="normaltextrun"/>
                <w:rFonts w:ascii="Calibri" w:hAnsi="Calibri" w:eastAsia="Times New Roman" w:cs="Calibri"/>
                <w:lang w:eastAsia="en-AU"/>
              </w:rPr>
              <w:t>(</w:t>
            </w:r>
            <w:r w:rsidRPr="008C3B81" w:rsidR="000B09F6">
              <w:rPr>
                <w:rStyle w:val="normaltextrun"/>
                <w:rFonts w:ascii="Calibri" w:hAnsi="Calibri" w:eastAsia="Times New Roman" w:cs="Calibri"/>
                <w:lang w:eastAsia="en-AU"/>
              </w:rPr>
              <w:t xml:space="preserve">Attachment </w:t>
            </w:r>
            <w:r w:rsidRPr="008C3B81" w:rsidR="00345BB8">
              <w:rPr>
                <w:rStyle w:val="normaltextrun"/>
                <w:rFonts w:ascii="Calibri" w:hAnsi="Calibri" w:eastAsia="Times New Roman" w:cs="Calibri"/>
                <w:lang w:eastAsia="en-AU"/>
              </w:rPr>
              <w:t>2</w:t>
            </w:r>
            <w:r w:rsidRPr="008C3B81" w:rsidR="000B09F6">
              <w:rPr>
                <w:rStyle w:val="normaltextrun"/>
                <w:rFonts w:ascii="Calibri" w:hAnsi="Calibri" w:eastAsia="Times New Roman" w:cs="Calibri"/>
                <w:lang w:eastAsia="en-AU"/>
              </w:rPr>
              <w:t xml:space="preserve"> - </w:t>
            </w:r>
            <w:r w:rsidRPr="008C3B81" w:rsidR="1A56974C">
              <w:rPr>
                <w:rStyle w:val="normaltextrun"/>
                <w:rFonts w:ascii="Calibri" w:hAnsi="Calibri" w:eastAsia="Times New Roman" w:cs="Calibri"/>
                <w:lang w:eastAsia="en-AU"/>
              </w:rPr>
              <w:t xml:space="preserve">Recommendations </w:t>
            </w:r>
            <w:r w:rsidRPr="008C3B81" w:rsidR="39B12693">
              <w:rPr>
                <w:rStyle w:val="normaltextrun"/>
                <w:rFonts w:ascii="Calibri" w:hAnsi="Calibri" w:eastAsia="Times New Roman" w:cs="Calibri"/>
                <w:lang w:eastAsia="en-AU"/>
              </w:rPr>
              <w:t xml:space="preserve">6,8,10) </w:t>
            </w:r>
            <w:r w:rsidRPr="008C3B81" w:rsidR="18F4973A">
              <w:rPr>
                <w:rStyle w:val="normaltextrun"/>
                <w:rFonts w:ascii="Calibri" w:hAnsi="Calibri" w:eastAsia="Times New Roman" w:cs="Calibri"/>
                <w:lang w:eastAsia="en-AU"/>
              </w:rPr>
              <w:t xml:space="preserve">of the </w:t>
            </w:r>
            <w:r w:rsidRPr="008C3B81" w:rsidR="2F596388">
              <w:rPr>
                <w:rStyle w:val="normaltextrun"/>
                <w:rFonts w:ascii="Calibri" w:hAnsi="Calibri" w:eastAsia="Times New Roman" w:cs="Calibri"/>
                <w:lang w:eastAsia="en-AU"/>
              </w:rPr>
              <w:t>R</w:t>
            </w:r>
            <w:r w:rsidRPr="008C3B81" w:rsidR="18F4973A">
              <w:rPr>
                <w:rStyle w:val="normaltextrun"/>
                <w:rFonts w:ascii="Calibri" w:hAnsi="Calibri" w:eastAsia="Times New Roman" w:cs="Calibri"/>
                <w:lang w:eastAsia="en-AU"/>
              </w:rPr>
              <w:t xml:space="preserve">oyal </w:t>
            </w:r>
            <w:r w:rsidRPr="008C3B81" w:rsidR="669F5BAE">
              <w:rPr>
                <w:rStyle w:val="normaltextrun"/>
                <w:rFonts w:ascii="Calibri" w:hAnsi="Calibri" w:eastAsia="Times New Roman" w:cs="Calibri"/>
                <w:lang w:eastAsia="en-AU"/>
              </w:rPr>
              <w:t>C</w:t>
            </w:r>
            <w:r w:rsidRPr="008C3B81" w:rsidR="18F4973A">
              <w:rPr>
                <w:rStyle w:val="normaltextrun"/>
                <w:rFonts w:ascii="Calibri" w:hAnsi="Calibri" w:eastAsia="Times New Roman" w:cs="Calibri"/>
                <w:lang w:eastAsia="en-AU"/>
              </w:rPr>
              <w:t>ommission.</w:t>
            </w:r>
            <w:r w:rsidRPr="008C3B81" w:rsidR="5272364B">
              <w:rPr>
                <w:rStyle w:val="normaltextrun"/>
                <w:rFonts w:ascii="Calibri" w:hAnsi="Calibri" w:eastAsia="Times New Roman" w:cs="Calibri"/>
                <w:lang w:eastAsia="en-AU"/>
              </w:rPr>
              <w:t xml:space="preserve"> </w:t>
            </w:r>
            <w:r w:rsidRPr="008C3B81" w:rsidR="0D6D34D5">
              <w:rPr>
                <w:rStyle w:val="normaltextrun"/>
                <w:rFonts w:ascii="Calibri" w:hAnsi="Calibri" w:eastAsia="Times New Roman" w:cs="Calibri"/>
                <w:lang w:eastAsia="en-AU"/>
              </w:rPr>
              <w:t xml:space="preserve">TAFE SA is already playing a national leadership role in ECEC within the TAFE network, and currently </w:t>
            </w:r>
            <w:r w:rsidRPr="008C3B81" w:rsidR="1684FBA9">
              <w:rPr>
                <w:rStyle w:val="normaltextrun"/>
                <w:rFonts w:ascii="Calibri" w:hAnsi="Calibri" w:eastAsia="Times New Roman" w:cs="Calibri"/>
                <w:lang w:eastAsia="en-AU"/>
              </w:rPr>
              <w:t>C</w:t>
            </w:r>
            <w:r w:rsidRPr="008C3B81" w:rsidR="0D6D34D5">
              <w:rPr>
                <w:rStyle w:val="normaltextrun"/>
                <w:rFonts w:ascii="Calibri" w:hAnsi="Calibri" w:eastAsia="Times New Roman" w:cs="Calibri"/>
                <w:lang w:eastAsia="en-AU"/>
              </w:rPr>
              <w:t xml:space="preserve">hairs the </w:t>
            </w:r>
            <w:r w:rsidRPr="008C3B81" w:rsidR="3D9EF871">
              <w:rPr>
                <w:rStyle w:val="normaltextrun"/>
                <w:rFonts w:ascii="Calibri" w:hAnsi="Calibri" w:eastAsia="Times New Roman" w:cs="Calibri"/>
                <w:lang w:eastAsia="en-AU"/>
              </w:rPr>
              <w:t>ECEC Network of TAFE Directors Australia</w:t>
            </w:r>
            <w:r w:rsidRPr="008C3B81" w:rsidR="00137F60">
              <w:rPr>
                <w:rStyle w:val="normaltextrun"/>
                <w:rFonts w:ascii="Calibri" w:hAnsi="Calibri" w:eastAsia="Times New Roman" w:cs="Calibri"/>
                <w:lang w:eastAsia="en-AU"/>
              </w:rPr>
              <w:t xml:space="preserve"> (TDA)</w:t>
            </w:r>
            <w:r w:rsidRPr="008C3B81" w:rsidR="3D9EF871">
              <w:rPr>
                <w:rStyle w:val="normaltextrun"/>
                <w:rFonts w:ascii="Calibri" w:hAnsi="Calibri" w:eastAsia="Times New Roman" w:cs="Calibri"/>
                <w:lang w:eastAsia="en-AU"/>
              </w:rPr>
              <w:t xml:space="preserve">. </w:t>
            </w:r>
            <w:r w:rsidRPr="008C3B81" w:rsidR="30D2A69E">
              <w:rPr>
                <w:rStyle w:val="normaltextrun"/>
                <w:rFonts w:ascii="Calibri" w:hAnsi="Calibri" w:eastAsia="Times New Roman" w:cs="Calibri"/>
                <w:lang w:eastAsia="en-AU"/>
              </w:rPr>
              <w:t>Further</w:t>
            </w:r>
            <w:r w:rsidRPr="008C3B81" w:rsidR="3D9EF871">
              <w:rPr>
                <w:rStyle w:val="normaltextrun"/>
                <w:rFonts w:ascii="Calibri" w:hAnsi="Calibri" w:eastAsia="Times New Roman" w:cs="Calibri"/>
                <w:lang w:eastAsia="en-AU"/>
              </w:rPr>
              <w:t>, th</w:t>
            </w:r>
            <w:r w:rsidRPr="008C3B81" w:rsidR="1CF16B0A">
              <w:rPr>
                <w:rStyle w:val="normaltextrun"/>
                <w:rFonts w:ascii="Calibri" w:hAnsi="Calibri" w:eastAsia="Times New Roman" w:cs="Calibri"/>
                <w:lang w:eastAsia="en-AU"/>
              </w:rPr>
              <w:t xml:space="preserve">e establishment of the </w:t>
            </w:r>
            <w:r w:rsidRPr="008C3B81" w:rsidR="005C2B29">
              <w:rPr>
                <w:rStyle w:val="normaltextrun"/>
                <w:rFonts w:ascii="Calibri" w:hAnsi="Calibri" w:eastAsia="Times New Roman" w:cs="Calibri"/>
                <w:lang w:eastAsia="en-AU"/>
              </w:rPr>
              <w:t xml:space="preserve">Office for Early </w:t>
            </w:r>
            <w:r w:rsidRPr="008C3B81" w:rsidR="00137F60">
              <w:rPr>
                <w:rStyle w:val="normaltextrun"/>
                <w:rFonts w:ascii="Calibri" w:hAnsi="Calibri" w:eastAsia="Times New Roman" w:cs="Calibri"/>
                <w:lang w:eastAsia="en-AU"/>
              </w:rPr>
              <w:t>C</w:t>
            </w:r>
            <w:r w:rsidRPr="008C3B81" w:rsidR="005C2B29">
              <w:rPr>
                <w:rStyle w:val="normaltextrun"/>
                <w:rFonts w:ascii="Calibri" w:hAnsi="Calibri" w:eastAsia="Times New Roman" w:cs="Calibri"/>
                <w:lang w:eastAsia="en-AU"/>
              </w:rPr>
              <w:t>hildhood Development</w:t>
            </w:r>
            <w:r w:rsidRPr="008C3B81" w:rsidR="1CF16B0A">
              <w:rPr>
                <w:rStyle w:val="normaltextrun"/>
                <w:rFonts w:ascii="Calibri" w:hAnsi="Calibri" w:eastAsia="Times New Roman" w:cs="Calibri"/>
                <w:lang w:eastAsia="en-AU"/>
              </w:rPr>
              <w:t xml:space="preserve"> in South Australia and their remit to drive national leadership in ECEC, </w:t>
            </w:r>
            <w:r w:rsidRPr="008C3B81" w:rsidR="69EFA387">
              <w:rPr>
                <w:rStyle w:val="normaltextrun"/>
                <w:rFonts w:ascii="Calibri" w:hAnsi="Calibri" w:eastAsia="Times New Roman" w:cs="Calibri"/>
                <w:lang w:eastAsia="en-AU"/>
              </w:rPr>
              <w:t xml:space="preserve">uniquely </w:t>
            </w:r>
            <w:r w:rsidRPr="008C3B81" w:rsidR="1CF16B0A">
              <w:rPr>
                <w:rStyle w:val="normaltextrun"/>
                <w:rFonts w:ascii="Calibri" w:hAnsi="Calibri" w:eastAsia="Times New Roman" w:cs="Calibri"/>
                <w:lang w:eastAsia="en-AU"/>
              </w:rPr>
              <w:t>positions</w:t>
            </w:r>
            <w:r w:rsidRPr="008C3B81" w:rsidR="74284587">
              <w:rPr>
                <w:rStyle w:val="normaltextrun"/>
                <w:rFonts w:ascii="Calibri" w:hAnsi="Calibri" w:eastAsia="Times New Roman" w:cs="Calibri"/>
                <w:lang w:eastAsia="en-AU"/>
              </w:rPr>
              <w:t xml:space="preserve"> TAFE SA (as the </w:t>
            </w:r>
            <w:r w:rsidRPr="008C3B81" w:rsidR="00B61234">
              <w:rPr>
                <w:rStyle w:val="normaltextrun"/>
                <w:rFonts w:ascii="Calibri" w:hAnsi="Calibri" w:eastAsia="Times New Roman" w:cs="Calibri"/>
                <w:lang w:eastAsia="en-AU"/>
              </w:rPr>
              <w:t xml:space="preserve">largest </w:t>
            </w:r>
            <w:r w:rsidRPr="008C3B81" w:rsidR="74284587">
              <w:rPr>
                <w:rStyle w:val="normaltextrun"/>
                <w:rFonts w:ascii="Calibri" w:hAnsi="Calibri" w:eastAsia="Times New Roman" w:cs="Calibri"/>
                <w:lang w:eastAsia="en-AU"/>
              </w:rPr>
              <w:t>South Australian public VET</w:t>
            </w:r>
            <w:r w:rsidRPr="008C3B81" w:rsidR="00B61234">
              <w:rPr>
                <w:rStyle w:val="normaltextrun"/>
                <w:rFonts w:ascii="Calibri" w:hAnsi="Calibri" w:eastAsia="Times New Roman" w:cs="Calibri"/>
                <w:lang w:eastAsia="en-AU"/>
              </w:rPr>
              <w:t xml:space="preserve"> provider</w:t>
            </w:r>
            <w:r w:rsidRPr="008C3B81" w:rsidR="74284587">
              <w:rPr>
                <w:rStyle w:val="normaltextrun"/>
                <w:rFonts w:ascii="Calibri" w:hAnsi="Calibri" w:eastAsia="Times New Roman" w:cs="Calibri"/>
                <w:lang w:eastAsia="en-AU"/>
              </w:rPr>
              <w:t>) to closely collaborate with the O</w:t>
            </w:r>
            <w:r w:rsidRPr="008C3B81" w:rsidR="4731BD7A">
              <w:rPr>
                <w:rStyle w:val="normaltextrun"/>
                <w:rFonts w:ascii="Calibri" w:hAnsi="Calibri" w:eastAsia="Times New Roman" w:cs="Calibri"/>
                <w:lang w:eastAsia="en-AU"/>
              </w:rPr>
              <w:t>ffice to support coordinated engagement of key stakeholders across the nation</w:t>
            </w:r>
            <w:r w:rsidRPr="008C3B81" w:rsidR="00C27C4E">
              <w:rPr>
                <w:rStyle w:val="normaltextrun"/>
                <w:rFonts w:ascii="Calibri" w:hAnsi="Calibri" w:eastAsia="Times New Roman" w:cs="Calibri"/>
                <w:lang w:eastAsia="en-AU"/>
              </w:rPr>
              <w:t>.</w:t>
            </w:r>
          </w:p>
          <w:p w:rsidRPr="008C3B81" w:rsidR="00E25E1B" w:rsidP="000F33BF" w:rsidRDefault="20C64910" w14:paraId="1979DC49" w14:textId="33CA55E7">
            <w:pPr>
              <w:pStyle w:val="paragraph"/>
              <w:numPr>
                <w:ilvl w:val="0"/>
                <w:numId w:val="31"/>
              </w:numPr>
              <w:spacing w:before="0" w:beforeAutospacing="0" w:after="0" w:afterAutospacing="0"/>
              <w:ind w:left="456" w:hanging="284"/>
              <w:jc w:val="both"/>
              <w:textAlignment w:val="baseline"/>
              <w:rPr>
                <w:rStyle w:val="normaltextrun"/>
                <w:rFonts w:asciiTheme="minorHAnsi" w:hAnsiTheme="minorHAnsi" w:cstheme="minorBidi"/>
                <w:b/>
                <w:bCs/>
                <w:sz w:val="22"/>
                <w:szCs w:val="22"/>
              </w:rPr>
            </w:pPr>
            <w:r w:rsidRPr="008C3B81">
              <w:rPr>
                <w:rStyle w:val="normaltextrun"/>
                <w:rFonts w:asciiTheme="minorHAnsi" w:hAnsiTheme="minorHAnsi" w:cstheme="minorBidi"/>
                <w:sz w:val="22"/>
                <w:szCs w:val="22"/>
              </w:rPr>
              <w:t>U</w:t>
            </w:r>
            <w:r w:rsidRPr="008C3B81" w:rsidR="00A97A95">
              <w:rPr>
                <w:rStyle w:val="normaltextrun"/>
                <w:rFonts w:asciiTheme="minorHAnsi" w:hAnsiTheme="minorHAnsi" w:cstheme="minorBidi"/>
                <w:sz w:val="22"/>
                <w:szCs w:val="22"/>
              </w:rPr>
              <w:t xml:space="preserve">sing </w:t>
            </w:r>
            <w:r w:rsidRPr="008C3B81" w:rsidR="002E74FD">
              <w:rPr>
                <w:rStyle w:val="normaltextrun"/>
                <w:rFonts w:asciiTheme="minorHAnsi" w:hAnsiTheme="minorHAnsi" w:cstheme="minorBidi"/>
                <w:sz w:val="22"/>
                <w:szCs w:val="22"/>
              </w:rPr>
              <w:t>TAFE SA’s role as the Chair of the TDA ECEC Network, before transitioning into the governance of</w:t>
            </w:r>
            <w:r w:rsidRPr="008C3B81" w:rsidR="00614E03">
              <w:rPr>
                <w:rStyle w:val="normaltextrun"/>
                <w:rFonts w:asciiTheme="minorHAnsi" w:hAnsiTheme="minorHAnsi" w:cstheme="minorBidi"/>
                <w:sz w:val="22"/>
                <w:szCs w:val="22"/>
              </w:rPr>
              <w:t xml:space="preserve"> the National TAFE Network</w:t>
            </w:r>
            <w:r w:rsidRPr="008C3B81" w:rsidR="002E74FD">
              <w:rPr>
                <w:rStyle w:val="normaltextrun"/>
                <w:rFonts w:asciiTheme="minorHAnsi" w:hAnsiTheme="minorHAnsi" w:cstheme="minorBidi"/>
                <w:sz w:val="22"/>
                <w:szCs w:val="22"/>
              </w:rPr>
              <w:t>,</w:t>
            </w:r>
            <w:r w:rsidRPr="008C3B81" w:rsidR="00614E03">
              <w:rPr>
                <w:rStyle w:val="normaltextrun"/>
                <w:rFonts w:asciiTheme="minorHAnsi" w:hAnsiTheme="minorHAnsi" w:cstheme="minorBidi"/>
                <w:sz w:val="22"/>
                <w:szCs w:val="22"/>
              </w:rPr>
              <w:t xml:space="preserve"> and </w:t>
            </w:r>
            <w:r w:rsidRPr="008C3B81" w:rsidR="00FC47B4">
              <w:rPr>
                <w:rStyle w:val="normaltextrun"/>
                <w:rFonts w:asciiTheme="minorHAnsi" w:hAnsiTheme="minorHAnsi" w:cstheme="minorBidi"/>
                <w:sz w:val="22"/>
                <w:szCs w:val="22"/>
              </w:rPr>
              <w:t>engagement with public and private stakeholders to share</w:t>
            </w:r>
            <w:r w:rsidRPr="008C3B81" w:rsidR="00E25E1B">
              <w:rPr>
                <w:rStyle w:val="normaltextrun"/>
                <w:rFonts w:asciiTheme="minorHAnsi" w:hAnsiTheme="minorHAnsi" w:cstheme="minorBidi"/>
                <w:sz w:val="22"/>
                <w:szCs w:val="22"/>
              </w:rPr>
              <w:t xml:space="preserve"> sector leading models across the nation to enhance VET delivery and build a stronger sector together. </w:t>
            </w:r>
            <w:r w:rsidRPr="008C3B81" w:rsidR="0428D194">
              <w:rPr>
                <w:rStyle w:val="normaltextrun"/>
                <w:rFonts w:asciiTheme="minorHAnsi" w:hAnsiTheme="minorHAnsi" w:cstheme="minorBidi"/>
                <w:sz w:val="22"/>
                <w:szCs w:val="22"/>
              </w:rPr>
              <w:t>Initially f</w:t>
            </w:r>
            <w:r w:rsidRPr="008C3B81" w:rsidR="00E25E1B">
              <w:rPr>
                <w:rStyle w:val="normaltextrun"/>
                <w:rFonts w:asciiTheme="minorHAnsi" w:hAnsiTheme="minorHAnsi" w:cstheme="minorBidi"/>
                <w:sz w:val="22"/>
                <w:szCs w:val="22"/>
              </w:rPr>
              <w:t>ocussing on ‘</w:t>
            </w:r>
            <w:r w:rsidRPr="008C3B81" w:rsidR="00E25E1B">
              <w:rPr>
                <w:rStyle w:val="normaltextrun"/>
                <w:rFonts w:asciiTheme="minorHAnsi" w:hAnsiTheme="minorHAnsi" w:cstheme="minorBidi"/>
                <w:i/>
                <w:iCs/>
                <w:sz w:val="22"/>
                <w:szCs w:val="22"/>
              </w:rPr>
              <w:t>the role of diploma qualified educators</w:t>
            </w:r>
            <w:r w:rsidRPr="008C3B81" w:rsidR="00E25E1B">
              <w:rPr>
                <w:rStyle w:val="normaltextrun"/>
                <w:rFonts w:asciiTheme="minorHAnsi" w:hAnsiTheme="minorHAnsi" w:cstheme="minorBidi"/>
                <w:sz w:val="22"/>
                <w:szCs w:val="22"/>
              </w:rPr>
              <w:t xml:space="preserve">, </w:t>
            </w:r>
            <w:r w:rsidRPr="008C3B81" w:rsidR="000B09F6">
              <w:rPr>
                <w:rStyle w:val="normaltextrun"/>
                <w:rFonts w:asciiTheme="minorHAnsi" w:hAnsiTheme="minorHAnsi" w:cstheme="minorBidi"/>
                <w:sz w:val="22"/>
                <w:szCs w:val="22"/>
              </w:rPr>
              <w:t xml:space="preserve">(Attachment </w:t>
            </w:r>
            <w:r w:rsidRPr="008C3B81" w:rsidR="00345BB8">
              <w:rPr>
                <w:rStyle w:val="normaltextrun"/>
                <w:rFonts w:asciiTheme="minorHAnsi" w:hAnsiTheme="minorHAnsi" w:cstheme="minorBidi"/>
                <w:sz w:val="22"/>
                <w:szCs w:val="22"/>
              </w:rPr>
              <w:t>2</w:t>
            </w:r>
            <w:r w:rsidRPr="008C3B81" w:rsidR="000B09F6">
              <w:rPr>
                <w:rStyle w:val="normaltextrun"/>
                <w:rFonts w:asciiTheme="minorHAnsi" w:hAnsiTheme="minorHAnsi" w:cstheme="minorBidi"/>
                <w:sz w:val="22"/>
                <w:szCs w:val="22"/>
              </w:rPr>
              <w:t xml:space="preserve"> - R</w:t>
            </w:r>
            <w:r w:rsidRPr="008C3B81" w:rsidR="00E25E1B">
              <w:rPr>
                <w:rStyle w:val="normaltextrun"/>
                <w:rFonts w:asciiTheme="minorHAnsi" w:hAnsiTheme="minorHAnsi" w:cstheme="minorBidi"/>
                <w:sz w:val="22"/>
                <w:szCs w:val="22"/>
              </w:rPr>
              <w:t>ecommendation 31</w:t>
            </w:r>
            <w:r w:rsidRPr="008C3B81" w:rsidR="000B09F6">
              <w:rPr>
                <w:rStyle w:val="normaltextrun"/>
                <w:rFonts w:asciiTheme="minorHAnsi" w:hAnsiTheme="minorHAnsi" w:cstheme="minorBidi"/>
                <w:sz w:val="22"/>
                <w:szCs w:val="22"/>
              </w:rPr>
              <w:t>)</w:t>
            </w:r>
            <w:r w:rsidRPr="008C3B81" w:rsidR="00E25E1B">
              <w:rPr>
                <w:rStyle w:val="normaltextrun"/>
                <w:rFonts w:asciiTheme="minorHAnsi" w:hAnsiTheme="minorHAnsi" w:cstheme="minorBidi"/>
                <w:sz w:val="22"/>
                <w:szCs w:val="22"/>
              </w:rPr>
              <w:t>.</w:t>
            </w:r>
          </w:p>
          <w:p w:rsidRPr="008C3B81" w:rsidR="00E25E1B" w:rsidP="000F33BF" w:rsidRDefault="00E25E1B" w14:paraId="7304A25A" w14:textId="71A70C92">
            <w:pPr>
              <w:pStyle w:val="paragraph"/>
              <w:numPr>
                <w:ilvl w:val="0"/>
                <w:numId w:val="31"/>
              </w:numPr>
              <w:spacing w:before="0" w:beforeAutospacing="0" w:after="0" w:afterAutospacing="0"/>
              <w:ind w:left="456" w:hanging="284"/>
              <w:jc w:val="both"/>
              <w:textAlignment w:val="baseline"/>
              <w:rPr>
                <w:rStyle w:val="eop"/>
                <w:rFonts w:asciiTheme="minorHAnsi" w:hAnsiTheme="minorHAnsi" w:cstheme="minorHAnsi"/>
                <w:b/>
                <w:bCs/>
                <w:sz w:val="22"/>
                <w:szCs w:val="22"/>
              </w:rPr>
            </w:pPr>
            <w:r w:rsidRPr="008C3B81">
              <w:rPr>
                <w:rStyle w:val="normaltextrun"/>
                <w:rFonts w:asciiTheme="minorHAnsi" w:hAnsiTheme="minorHAnsi" w:cstheme="minorHAnsi"/>
                <w:sz w:val="22"/>
                <w:szCs w:val="22"/>
              </w:rPr>
              <w:t xml:space="preserve">Avoiding duplication of effort, driving sustainable change through ongoing </w:t>
            </w:r>
            <w:r w:rsidRPr="008C3B81" w:rsidR="00B906FE">
              <w:rPr>
                <w:rStyle w:val="normaltextrun"/>
                <w:rFonts w:asciiTheme="minorHAnsi" w:hAnsiTheme="minorHAnsi" w:cstheme="minorHAnsi"/>
                <w:sz w:val="22"/>
                <w:szCs w:val="22"/>
              </w:rPr>
              <w:t>collaboration,</w:t>
            </w:r>
            <w:r w:rsidRPr="008C3B81">
              <w:rPr>
                <w:rStyle w:val="normaltextrun"/>
                <w:rFonts w:asciiTheme="minorHAnsi" w:hAnsiTheme="minorHAnsi" w:cstheme="minorHAnsi"/>
                <w:sz w:val="22"/>
                <w:szCs w:val="22"/>
              </w:rPr>
              <w:t xml:space="preserve"> and complementing existing programs and </w:t>
            </w:r>
            <w:r w:rsidRPr="008C3B81">
              <w:rPr>
                <w:rStyle w:val="normaltextrun"/>
                <w:rFonts w:asciiTheme="minorHAnsi" w:hAnsiTheme="minorHAnsi" w:cstheme="minorHAnsi"/>
                <w:sz w:val="22"/>
                <w:szCs w:val="22"/>
              </w:rPr>
              <w:t>initiatives (at a local and national level).</w:t>
            </w:r>
            <w:r w:rsidRPr="008C3B81" w:rsidR="00E248D2">
              <w:rPr>
                <w:rStyle w:val="normaltextrun"/>
                <w:rFonts w:asciiTheme="minorHAnsi" w:hAnsiTheme="minorHAnsi" w:cstheme="minorHAnsi"/>
                <w:sz w:val="22"/>
                <w:szCs w:val="22"/>
              </w:rPr>
              <w:t xml:space="preserve"> Again, utilising the National TAFE Network to ensure sharing of curriculum and learning resources.</w:t>
            </w:r>
          </w:p>
          <w:p w:rsidRPr="008C3B81" w:rsidR="00B4004A" w:rsidP="000F33BF" w:rsidRDefault="00E90F37" w14:paraId="2F567071" w14:textId="78D59628">
            <w:pPr>
              <w:pStyle w:val="paragraph"/>
              <w:numPr>
                <w:ilvl w:val="0"/>
                <w:numId w:val="31"/>
              </w:numPr>
              <w:spacing w:before="0" w:beforeAutospacing="0" w:after="0" w:afterAutospacing="0"/>
              <w:ind w:left="456" w:hanging="284"/>
              <w:jc w:val="both"/>
              <w:textAlignment w:val="baseline"/>
              <w:rPr>
                <w:rStyle w:val="eop"/>
                <w:rFonts w:asciiTheme="minorHAnsi" w:hAnsiTheme="minorHAnsi" w:cstheme="minorHAnsi"/>
                <w:b/>
                <w:bCs/>
                <w:sz w:val="22"/>
                <w:szCs w:val="22"/>
              </w:rPr>
            </w:pPr>
            <w:r w:rsidRPr="008C3B81">
              <w:rPr>
                <w:rStyle w:val="eop"/>
                <w:rFonts w:asciiTheme="minorHAnsi" w:hAnsiTheme="minorHAnsi" w:cstheme="minorHAnsi"/>
                <w:sz w:val="22"/>
                <w:szCs w:val="22"/>
              </w:rPr>
              <w:t xml:space="preserve">Providing expert </w:t>
            </w:r>
            <w:r w:rsidRPr="008C3B81" w:rsidR="009D3FE5">
              <w:rPr>
                <w:rStyle w:val="eop"/>
                <w:rFonts w:asciiTheme="minorHAnsi" w:hAnsiTheme="minorHAnsi" w:cstheme="minorHAnsi"/>
                <w:sz w:val="22"/>
                <w:szCs w:val="22"/>
              </w:rPr>
              <w:t>representation of VET for the ECEC sector</w:t>
            </w:r>
            <w:r w:rsidRPr="008C3B81" w:rsidR="000312DC">
              <w:rPr>
                <w:rStyle w:val="eop"/>
                <w:rFonts w:asciiTheme="minorHAnsi" w:hAnsiTheme="minorHAnsi" w:cstheme="minorHAnsi"/>
                <w:sz w:val="22"/>
                <w:szCs w:val="22"/>
              </w:rPr>
              <w:t xml:space="preserve"> on state and national industry advisory </w:t>
            </w:r>
            <w:r w:rsidRPr="008C3B81" w:rsidR="00B95D9C">
              <w:rPr>
                <w:rStyle w:val="eop"/>
                <w:rFonts w:asciiTheme="minorHAnsi" w:hAnsiTheme="minorHAnsi" w:cstheme="minorHAnsi"/>
                <w:sz w:val="22"/>
                <w:szCs w:val="22"/>
              </w:rPr>
              <w:t>committees, workforce development committees and VET advisory committees.</w:t>
            </w:r>
          </w:p>
          <w:p w:rsidRPr="008C3B81" w:rsidR="003A0079" w:rsidP="000F33BF" w:rsidRDefault="003A0079" w14:paraId="63B7E6CF" w14:textId="09C591A8">
            <w:pPr>
              <w:pStyle w:val="paragraph"/>
              <w:numPr>
                <w:ilvl w:val="0"/>
                <w:numId w:val="31"/>
              </w:numPr>
              <w:spacing w:before="0" w:beforeAutospacing="0" w:after="0" w:afterAutospacing="0"/>
              <w:ind w:left="456" w:hanging="284"/>
              <w:jc w:val="both"/>
              <w:textAlignment w:val="baseline"/>
              <w:rPr>
                <w:rStyle w:val="eop"/>
                <w:rFonts w:asciiTheme="minorHAnsi" w:hAnsiTheme="minorHAnsi" w:cstheme="minorHAnsi"/>
                <w:b/>
                <w:bCs/>
                <w:sz w:val="22"/>
                <w:szCs w:val="22"/>
              </w:rPr>
            </w:pPr>
            <w:r w:rsidRPr="008C3B81">
              <w:rPr>
                <w:rStyle w:val="eop"/>
                <w:rFonts w:asciiTheme="minorHAnsi" w:hAnsiTheme="minorHAnsi" w:cstheme="minorHAnsi"/>
                <w:sz w:val="22"/>
                <w:szCs w:val="22"/>
              </w:rPr>
              <w:t xml:space="preserve">Engaging with </w:t>
            </w:r>
            <w:proofErr w:type="spellStart"/>
            <w:r w:rsidRPr="008C3B81">
              <w:rPr>
                <w:rStyle w:val="eop"/>
                <w:rFonts w:asciiTheme="minorHAnsi" w:hAnsiTheme="minorHAnsi" w:cstheme="minorHAnsi"/>
                <w:sz w:val="22"/>
                <w:szCs w:val="22"/>
              </w:rPr>
              <w:t>HumanAbility</w:t>
            </w:r>
            <w:proofErr w:type="spellEnd"/>
            <w:r w:rsidRPr="008C3B81">
              <w:rPr>
                <w:rStyle w:val="eop"/>
                <w:rFonts w:asciiTheme="minorHAnsi" w:hAnsiTheme="minorHAnsi" w:cstheme="minorHAnsi"/>
                <w:sz w:val="22"/>
                <w:szCs w:val="22"/>
              </w:rPr>
              <w:t xml:space="preserve"> </w:t>
            </w:r>
            <w:r w:rsidRPr="008C3B81" w:rsidR="004609A6">
              <w:rPr>
                <w:rStyle w:val="eop"/>
                <w:rFonts w:asciiTheme="minorHAnsi" w:hAnsiTheme="minorHAnsi" w:cstheme="minorHAnsi"/>
                <w:sz w:val="22"/>
                <w:szCs w:val="22"/>
              </w:rPr>
              <w:t xml:space="preserve">on VET Training Package updates and </w:t>
            </w:r>
            <w:r w:rsidRPr="008C3B81" w:rsidR="00AA4315">
              <w:rPr>
                <w:rStyle w:val="eop"/>
                <w:rFonts w:asciiTheme="minorHAnsi" w:hAnsiTheme="minorHAnsi" w:cstheme="minorHAnsi"/>
                <w:sz w:val="22"/>
                <w:szCs w:val="22"/>
              </w:rPr>
              <w:t>priority projects.</w:t>
            </w:r>
          </w:p>
          <w:p w:rsidRPr="008C3B81" w:rsidR="007861C1" w:rsidP="000F33BF" w:rsidRDefault="003E7C83" w14:paraId="323FC597" w14:textId="058AD917">
            <w:pPr>
              <w:pStyle w:val="paragraph"/>
              <w:numPr>
                <w:ilvl w:val="0"/>
                <w:numId w:val="31"/>
              </w:numPr>
              <w:spacing w:before="0" w:beforeAutospacing="0" w:after="0" w:afterAutospacing="0"/>
              <w:ind w:left="456" w:hanging="284"/>
              <w:jc w:val="both"/>
              <w:textAlignment w:val="baseline"/>
              <w:rPr>
                <w:rStyle w:val="eop"/>
                <w:rFonts w:asciiTheme="minorHAnsi" w:hAnsiTheme="minorHAnsi" w:cstheme="minorHAnsi"/>
                <w:b/>
                <w:bCs/>
                <w:sz w:val="22"/>
                <w:szCs w:val="22"/>
              </w:rPr>
            </w:pPr>
            <w:r w:rsidRPr="008C3B81">
              <w:rPr>
                <w:rStyle w:val="eop"/>
                <w:rFonts w:asciiTheme="minorHAnsi" w:hAnsiTheme="minorHAnsi" w:cstheme="minorHAnsi"/>
                <w:sz w:val="22"/>
                <w:szCs w:val="22"/>
              </w:rPr>
              <w:t>Establishing a cycle of regular webinars and information sessions to present research</w:t>
            </w:r>
            <w:r w:rsidRPr="008C3B81" w:rsidR="004E2A0C">
              <w:rPr>
                <w:rStyle w:val="eop"/>
                <w:rFonts w:asciiTheme="minorHAnsi" w:hAnsiTheme="minorHAnsi" w:cstheme="minorHAnsi"/>
                <w:sz w:val="22"/>
                <w:szCs w:val="22"/>
              </w:rPr>
              <w:t xml:space="preserve"> findings, new product, methodologies for product development and implementation and lessons learned across all initiatives</w:t>
            </w:r>
            <w:r w:rsidRPr="008C3B81" w:rsidR="000A116A">
              <w:rPr>
                <w:rStyle w:val="eop"/>
                <w:rFonts w:asciiTheme="minorHAnsi" w:hAnsiTheme="minorHAnsi" w:cstheme="minorHAnsi"/>
                <w:sz w:val="22"/>
                <w:szCs w:val="22"/>
              </w:rPr>
              <w:t>. This will assist with the roll-out of initiatives into other jurisdictions. Ideally, the National TAFE Network will provide a mechanism to support this regular interaction and support.</w:t>
            </w:r>
          </w:p>
          <w:p w:rsidRPr="008C3B81" w:rsidR="007861C1" w:rsidP="000F33BF" w:rsidRDefault="000A116A" w14:paraId="5C4FB23E" w14:textId="77777777">
            <w:pPr>
              <w:pStyle w:val="paragraph"/>
              <w:numPr>
                <w:ilvl w:val="0"/>
                <w:numId w:val="31"/>
              </w:numPr>
              <w:spacing w:before="0" w:beforeAutospacing="0" w:after="0" w:afterAutospacing="0"/>
              <w:ind w:left="456" w:hanging="284"/>
              <w:jc w:val="both"/>
              <w:textAlignment w:val="baseline"/>
              <w:rPr>
                <w:rFonts w:asciiTheme="minorHAnsi" w:hAnsiTheme="minorHAnsi" w:cstheme="minorHAnsi"/>
                <w:b/>
                <w:sz w:val="22"/>
                <w:szCs w:val="22"/>
              </w:rPr>
            </w:pPr>
            <w:r w:rsidRPr="008C3B81">
              <w:rPr>
                <w:rFonts w:asciiTheme="minorHAnsi" w:hAnsiTheme="minorHAnsi" w:cstheme="minorHAnsi"/>
                <w:sz w:val="22"/>
                <w:szCs w:val="22"/>
              </w:rPr>
              <w:t>Using stakeholder engagement</w:t>
            </w:r>
            <w:r w:rsidRPr="008C3B81" w:rsidR="003670CC">
              <w:rPr>
                <w:rFonts w:asciiTheme="minorHAnsi" w:hAnsiTheme="minorHAnsi" w:cstheme="minorHAnsi"/>
                <w:sz w:val="22"/>
                <w:szCs w:val="22"/>
              </w:rPr>
              <w:t xml:space="preserve"> staff to </w:t>
            </w:r>
            <w:r w:rsidRPr="008C3B81" w:rsidR="00FC1AE8">
              <w:rPr>
                <w:rFonts w:asciiTheme="minorHAnsi" w:hAnsiTheme="minorHAnsi" w:cstheme="minorHAnsi"/>
                <w:sz w:val="22"/>
                <w:szCs w:val="22"/>
              </w:rPr>
              <w:t>answer</w:t>
            </w:r>
            <w:r w:rsidRPr="008C3B81" w:rsidR="003670CC">
              <w:rPr>
                <w:rFonts w:asciiTheme="minorHAnsi" w:hAnsiTheme="minorHAnsi" w:cstheme="minorHAnsi"/>
                <w:sz w:val="22"/>
                <w:szCs w:val="22"/>
              </w:rPr>
              <w:t xml:space="preserve"> questions</w:t>
            </w:r>
            <w:r w:rsidRPr="008C3B81" w:rsidR="00FC1AE8">
              <w:rPr>
                <w:rFonts w:asciiTheme="minorHAnsi" w:hAnsiTheme="minorHAnsi" w:cstheme="minorHAnsi"/>
                <w:sz w:val="22"/>
                <w:szCs w:val="22"/>
              </w:rPr>
              <w:t xml:space="preserve"> and provide support to</w:t>
            </w:r>
            <w:r w:rsidRPr="008C3B81" w:rsidR="003670CC">
              <w:rPr>
                <w:rFonts w:asciiTheme="minorHAnsi" w:hAnsiTheme="minorHAnsi" w:cstheme="minorHAnsi"/>
                <w:sz w:val="22"/>
                <w:szCs w:val="22"/>
              </w:rPr>
              <w:t xml:space="preserve"> other TAFEs who are implementing learning resources and delivery practices </w:t>
            </w:r>
            <w:r w:rsidRPr="008C3B81" w:rsidR="00FC1AE8">
              <w:rPr>
                <w:rFonts w:asciiTheme="minorHAnsi" w:hAnsiTheme="minorHAnsi" w:cstheme="minorHAnsi"/>
                <w:sz w:val="22"/>
                <w:szCs w:val="22"/>
              </w:rPr>
              <w:t xml:space="preserve">developed </w:t>
            </w:r>
            <w:r w:rsidRPr="008C3B81" w:rsidR="003670CC">
              <w:rPr>
                <w:rFonts w:asciiTheme="minorHAnsi" w:hAnsiTheme="minorHAnsi" w:cstheme="minorHAnsi"/>
                <w:sz w:val="22"/>
                <w:szCs w:val="22"/>
              </w:rPr>
              <w:t xml:space="preserve">by the </w:t>
            </w:r>
            <w:r w:rsidRPr="008C3B81" w:rsidR="00FC1AE8">
              <w:rPr>
                <w:rFonts w:asciiTheme="minorHAnsi" w:hAnsiTheme="minorHAnsi" w:cstheme="minorHAnsi"/>
                <w:sz w:val="22"/>
                <w:szCs w:val="22"/>
              </w:rPr>
              <w:t xml:space="preserve">TAFE SA </w:t>
            </w:r>
            <w:proofErr w:type="spellStart"/>
            <w:r w:rsidRPr="008C3B81" w:rsidR="00FC1AE8">
              <w:rPr>
                <w:rFonts w:asciiTheme="minorHAnsi" w:hAnsiTheme="minorHAnsi" w:cstheme="minorHAnsi"/>
                <w:sz w:val="22"/>
                <w:szCs w:val="22"/>
              </w:rPr>
              <w:t>CoE</w:t>
            </w:r>
            <w:proofErr w:type="spellEnd"/>
            <w:r w:rsidRPr="008C3B81" w:rsidR="00FC1AE8">
              <w:rPr>
                <w:rFonts w:asciiTheme="minorHAnsi" w:hAnsiTheme="minorHAnsi" w:cstheme="minorHAnsi"/>
                <w:sz w:val="22"/>
                <w:szCs w:val="22"/>
              </w:rPr>
              <w:t xml:space="preserve"> in ECEC.</w:t>
            </w:r>
          </w:p>
          <w:p w:rsidRPr="008C3B81" w:rsidR="00E25E1B" w:rsidP="000F33BF" w:rsidRDefault="006478F1" w14:paraId="01BF0D9C" w14:textId="6C100EA8">
            <w:pPr>
              <w:pStyle w:val="paragraph"/>
              <w:numPr>
                <w:ilvl w:val="0"/>
                <w:numId w:val="31"/>
              </w:numPr>
              <w:spacing w:before="0" w:beforeAutospacing="0" w:after="0" w:afterAutospacing="0"/>
              <w:ind w:left="456" w:hanging="284"/>
              <w:jc w:val="both"/>
              <w:textAlignment w:val="baseline"/>
              <w:rPr>
                <w:rFonts w:asciiTheme="minorHAnsi" w:hAnsiTheme="minorHAnsi" w:cstheme="minorHAnsi"/>
                <w:b/>
                <w:sz w:val="21"/>
                <w:szCs w:val="21"/>
              </w:rPr>
            </w:pPr>
            <w:r w:rsidRPr="008C3B81">
              <w:rPr>
                <w:rFonts w:asciiTheme="minorHAnsi" w:hAnsiTheme="minorHAnsi" w:cstheme="minorHAnsi"/>
                <w:sz w:val="22"/>
                <w:szCs w:val="22"/>
              </w:rPr>
              <w:t>Establishing</w:t>
            </w:r>
            <w:r w:rsidRPr="008C3B81" w:rsidR="00C30D8B">
              <w:rPr>
                <w:rFonts w:asciiTheme="minorHAnsi" w:hAnsiTheme="minorHAnsi" w:cstheme="minorHAnsi"/>
                <w:sz w:val="22"/>
                <w:szCs w:val="22"/>
              </w:rPr>
              <w:t xml:space="preserve"> ECEC communities of practice, that form part of the National TAFE Network governance framework to share innovation and best practice with the broader TAFE network.</w:t>
            </w:r>
          </w:p>
          <w:p w:rsidRPr="008C3B81" w:rsidR="00C30D8B" w:rsidP="00C30D8B" w:rsidRDefault="00C30D8B" w14:paraId="7B84D862" w14:textId="77777777">
            <w:pPr>
              <w:pStyle w:val="paragraph"/>
              <w:spacing w:before="0" w:beforeAutospacing="0" w:after="0" w:afterAutospacing="0"/>
              <w:ind w:left="456"/>
              <w:jc w:val="both"/>
              <w:textAlignment w:val="baseline"/>
              <w:rPr>
                <w:rStyle w:val="normaltextrun"/>
                <w:rFonts w:asciiTheme="minorHAnsi" w:hAnsiTheme="minorHAnsi" w:cstheme="minorHAnsi"/>
                <w:b/>
                <w:bCs/>
                <w:sz w:val="21"/>
                <w:szCs w:val="21"/>
                <w:highlight w:val="yellow"/>
              </w:rPr>
            </w:pPr>
          </w:p>
          <w:p w:rsidRPr="003A38F4" w:rsidR="00FA57F5" w:rsidP="00240AB6" w:rsidRDefault="009B440F" w14:paraId="5A3B4B0A" w14:textId="701A644B">
            <w:pPr>
              <w:jc w:val="both"/>
              <w:rPr>
                <w:b/>
                <w:bCs/>
              </w:rPr>
            </w:pPr>
            <w:r>
              <w:rPr>
                <w:b/>
                <w:bCs/>
              </w:rPr>
              <w:t>E</w:t>
            </w:r>
            <w:r w:rsidRPr="003A38F4" w:rsidR="6332A4A5">
              <w:rPr>
                <w:b/>
                <w:bCs/>
              </w:rPr>
              <w:t>nrich students’ learning experience, support industry needs and enable applied research programs</w:t>
            </w:r>
            <w:r w:rsidRPr="003A38F4" w:rsidR="301626A3">
              <w:rPr>
                <w:b/>
                <w:bCs/>
              </w:rPr>
              <w:t xml:space="preserve"> </w:t>
            </w:r>
          </w:p>
          <w:p w:rsidRPr="008C3B81" w:rsidR="00FA57F5" w:rsidP="00163B04" w:rsidRDefault="00FA57F5" w14:paraId="276C299E" w14:textId="77777777">
            <w:pPr>
              <w:pStyle w:val="paragraph"/>
              <w:spacing w:before="0" w:beforeAutospacing="0" w:after="0" w:afterAutospacing="0"/>
              <w:jc w:val="both"/>
              <w:textAlignment w:val="baseline"/>
              <w:rPr>
                <w:rStyle w:val="normaltextrun"/>
              </w:rPr>
            </w:pPr>
          </w:p>
          <w:p w:rsidRPr="008C3B81" w:rsidR="00924E54" w:rsidP="00163B04" w:rsidRDefault="00280BE6" w14:paraId="1869C6A0" w14:textId="6081BDC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 xml:space="preserve">As described in the earlier summary, the proposed </w:t>
            </w:r>
            <w:r w:rsidRPr="008C3B81" w:rsidR="000B09F6">
              <w:rPr>
                <w:rFonts w:asciiTheme="minorHAnsi" w:hAnsiTheme="minorHAnsi" w:cstheme="minorHAnsi"/>
                <w:sz w:val="22"/>
                <w:szCs w:val="22"/>
              </w:rPr>
              <w:t xml:space="preserve">TAFE SA </w:t>
            </w:r>
            <w:proofErr w:type="spellStart"/>
            <w:r w:rsidRPr="008C3B81" w:rsidR="000B09F6">
              <w:rPr>
                <w:rFonts w:asciiTheme="minorHAnsi" w:hAnsiTheme="minorHAnsi" w:cstheme="minorHAnsi"/>
                <w:sz w:val="22"/>
                <w:szCs w:val="22"/>
              </w:rPr>
              <w:t>CoE</w:t>
            </w:r>
            <w:proofErr w:type="spellEnd"/>
            <w:r w:rsidRPr="008C3B81" w:rsidR="000B09F6">
              <w:rPr>
                <w:rFonts w:asciiTheme="minorHAnsi" w:hAnsiTheme="minorHAnsi" w:cstheme="minorHAnsi"/>
                <w:sz w:val="22"/>
                <w:szCs w:val="22"/>
              </w:rPr>
              <w:t xml:space="preserve"> in ECEC</w:t>
            </w:r>
            <w:r w:rsidRPr="008C3B81" w:rsidDel="000B09F6" w:rsidR="000B09F6">
              <w:rPr>
                <w:rStyle w:val="normaltextrun"/>
                <w:rFonts w:asciiTheme="minorHAnsi" w:hAnsiTheme="minorHAnsi" w:cstheme="minorHAnsi"/>
                <w:sz w:val="22"/>
                <w:szCs w:val="22"/>
              </w:rPr>
              <w:t xml:space="preserve"> </w:t>
            </w:r>
            <w:r w:rsidRPr="008C3B81" w:rsidR="007A53C8">
              <w:rPr>
                <w:rStyle w:val="normaltextrun"/>
                <w:rFonts w:asciiTheme="minorHAnsi" w:hAnsiTheme="minorHAnsi" w:cstheme="minorHAnsi"/>
                <w:sz w:val="22"/>
                <w:szCs w:val="22"/>
              </w:rPr>
              <w:t xml:space="preserve">will use four key </w:t>
            </w:r>
            <w:r w:rsidRPr="008C3B81" w:rsidR="00F80137">
              <w:rPr>
                <w:rStyle w:val="normaltextrun"/>
                <w:rFonts w:asciiTheme="minorHAnsi" w:hAnsiTheme="minorHAnsi" w:cstheme="minorHAnsi"/>
                <w:sz w:val="22"/>
                <w:szCs w:val="22"/>
              </w:rPr>
              <w:t>elements</w:t>
            </w:r>
            <w:r w:rsidRPr="008C3B81" w:rsidR="007A53C8">
              <w:rPr>
                <w:rStyle w:val="normaltextrun"/>
                <w:rFonts w:asciiTheme="minorHAnsi" w:hAnsiTheme="minorHAnsi" w:cstheme="minorHAnsi"/>
                <w:sz w:val="22"/>
                <w:szCs w:val="22"/>
              </w:rPr>
              <w:t xml:space="preserve"> to enrich student’s learning experience, support industry needs and enable applied research programs</w:t>
            </w:r>
            <w:r w:rsidRPr="008C3B81" w:rsidR="0041122B">
              <w:rPr>
                <w:rStyle w:val="normaltextrun"/>
                <w:rFonts w:asciiTheme="minorHAnsi" w:hAnsiTheme="minorHAnsi" w:cstheme="minorHAnsi"/>
                <w:sz w:val="22"/>
                <w:szCs w:val="22"/>
              </w:rPr>
              <w:t>.</w:t>
            </w:r>
            <w:r w:rsidRPr="008C3B81" w:rsidR="00053F35">
              <w:rPr>
                <w:rStyle w:val="normaltextrun"/>
                <w:rFonts w:asciiTheme="minorHAnsi" w:hAnsiTheme="minorHAnsi" w:cstheme="minorHAnsi"/>
                <w:sz w:val="22"/>
                <w:szCs w:val="22"/>
              </w:rPr>
              <w:t xml:space="preserve"> </w:t>
            </w:r>
            <w:r w:rsidRPr="008C3B81" w:rsidR="007B5B6B">
              <w:rPr>
                <w:rStyle w:val="normaltextrun"/>
                <w:rFonts w:asciiTheme="minorHAnsi" w:hAnsiTheme="minorHAnsi" w:cstheme="minorHAnsi"/>
                <w:sz w:val="22"/>
                <w:szCs w:val="22"/>
              </w:rPr>
              <w:t xml:space="preserve">Initiatives within the key </w:t>
            </w:r>
            <w:r w:rsidRPr="008C3B81" w:rsidR="00F80137">
              <w:rPr>
                <w:rStyle w:val="normaltextrun"/>
                <w:rFonts w:asciiTheme="minorHAnsi" w:hAnsiTheme="minorHAnsi" w:cstheme="minorHAnsi"/>
                <w:sz w:val="22"/>
                <w:szCs w:val="22"/>
              </w:rPr>
              <w:t>elements</w:t>
            </w:r>
            <w:r w:rsidRPr="008C3B81" w:rsidR="007B5B6B">
              <w:rPr>
                <w:rStyle w:val="normaltextrun"/>
                <w:rFonts w:asciiTheme="minorHAnsi" w:hAnsiTheme="minorHAnsi" w:cstheme="minorHAnsi"/>
                <w:sz w:val="22"/>
                <w:szCs w:val="22"/>
              </w:rPr>
              <w:t xml:space="preserve"> </w:t>
            </w:r>
            <w:r w:rsidRPr="008C3B81" w:rsidR="008E21B9">
              <w:rPr>
                <w:rStyle w:val="normaltextrun"/>
                <w:rFonts w:asciiTheme="minorHAnsi" w:hAnsiTheme="minorHAnsi" w:cstheme="minorHAnsi"/>
                <w:sz w:val="22"/>
                <w:szCs w:val="22"/>
              </w:rPr>
              <w:t xml:space="preserve">are </w:t>
            </w:r>
            <w:r w:rsidRPr="008C3B81" w:rsidR="00706170">
              <w:rPr>
                <w:rStyle w:val="normaltextrun"/>
                <w:rFonts w:asciiTheme="minorHAnsi" w:hAnsiTheme="minorHAnsi" w:cstheme="minorHAnsi"/>
                <w:sz w:val="22"/>
                <w:szCs w:val="22"/>
              </w:rPr>
              <w:t>described as thus:</w:t>
            </w:r>
          </w:p>
          <w:p w:rsidRPr="008C3B81" w:rsidR="00706170" w:rsidP="00163B04" w:rsidRDefault="00706170" w14:paraId="187EE6D0"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8C3B81" w:rsidR="00F80137" w:rsidP="00391836" w:rsidRDefault="009B41E6" w14:paraId="6A37DE0D" w14:textId="6B664B65">
            <w:pPr>
              <w:pStyle w:val="Heading3"/>
              <w:rPr>
                <w:rFonts w:asciiTheme="minorHAnsi" w:hAnsiTheme="minorHAnsi" w:cstheme="minorHAnsi"/>
                <w:sz w:val="22"/>
                <w:szCs w:val="22"/>
                <w:u w:val="single"/>
              </w:rPr>
            </w:pPr>
            <w:bookmarkStart w:name="_Ref158807992" w:id="1"/>
            <w:r w:rsidRPr="008C3B81">
              <w:rPr>
                <w:rFonts w:asciiTheme="minorHAnsi" w:hAnsiTheme="minorHAnsi" w:cstheme="minorHAnsi"/>
                <w:sz w:val="22"/>
                <w:szCs w:val="22"/>
                <w:u w:val="single"/>
              </w:rPr>
              <w:t xml:space="preserve">E1. </w:t>
            </w:r>
            <w:r w:rsidRPr="008C3B81" w:rsidR="00F80137">
              <w:rPr>
                <w:rFonts w:asciiTheme="minorHAnsi" w:hAnsiTheme="minorHAnsi" w:cstheme="minorHAnsi"/>
                <w:sz w:val="22"/>
                <w:szCs w:val="22"/>
                <w:u w:val="single"/>
              </w:rPr>
              <w:t>Nation and sector leading education and skills training</w:t>
            </w:r>
            <w:bookmarkEnd w:id="1"/>
          </w:p>
          <w:p w:rsidRPr="008C3B81" w:rsidR="00F80137" w:rsidP="00163B04" w:rsidRDefault="00F80137" w14:paraId="7C4E7A47" w14:textId="6C597ADD">
            <w:pPr>
              <w:spacing w:line="276" w:lineRule="auto"/>
              <w:jc w:val="both"/>
            </w:pPr>
            <w:r w:rsidRPr="008C3B81">
              <w:t xml:space="preserve">The </w:t>
            </w:r>
            <w:r w:rsidRPr="008C3B81" w:rsidR="000B09F6">
              <w:rPr>
                <w:rFonts w:cstheme="minorHAnsi"/>
              </w:rPr>
              <w:t xml:space="preserve">TAFE SA </w:t>
            </w:r>
            <w:proofErr w:type="spellStart"/>
            <w:r w:rsidRPr="008C3B81" w:rsidR="000B09F6">
              <w:rPr>
                <w:rFonts w:cstheme="minorHAnsi"/>
              </w:rPr>
              <w:t>CoE</w:t>
            </w:r>
            <w:proofErr w:type="spellEnd"/>
            <w:r w:rsidRPr="008C3B81" w:rsidR="000B09F6">
              <w:rPr>
                <w:rFonts w:cstheme="minorHAnsi"/>
              </w:rPr>
              <w:t xml:space="preserve"> in ECEC</w:t>
            </w:r>
            <w:r w:rsidRPr="008C3B81" w:rsidDel="000B09F6" w:rsidR="000B09F6">
              <w:rPr>
                <w:rStyle w:val="normaltextrun"/>
                <w:rFonts w:cstheme="minorHAnsi"/>
              </w:rPr>
              <w:t xml:space="preserve"> </w:t>
            </w:r>
            <w:r w:rsidRPr="008C3B81">
              <w:t>will develop curriculum and learning resources that:</w:t>
            </w:r>
          </w:p>
          <w:p w:rsidRPr="008C3B81" w:rsidR="00F80137" w:rsidP="000F33BF" w:rsidRDefault="00F80137" w14:paraId="69B5E2A9" w14:textId="2678A470">
            <w:pPr>
              <w:pStyle w:val="ListParagraph"/>
              <w:numPr>
                <w:ilvl w:val="0"/>
                <w:numId w:val="31"/>
              </w:numPr>
              <w:spacing w:line="276" w:lineRule="auto"/>
              <w:ind w:left="456"/>
              <w:jc w:val="both"/>
            </w:pPr>
            <w:r w:rsidRPr="008C3B81">
              <w:t xml:space="preserve">Raise the standard of qualification delivery throughout Australia, incorporating input from </w:t>
            </w:r>
            <w:r w:rsidRPr="008C3B81" w:rsidR="009643B4">
              <w:t xml:space="preserve">elders, and cultural leaders, </w:t>
            </w:r>
            <w:r w:rsidRPr="008C3B81">
              <w:t>experts in the sector</w:t>
            </w:r>
            <w:r w:rsidRPr="008C3B81" w:rsidR="009643B4">
              <w:t>. Qualifications will be transformed by</w:t>
            </w:r>
            <w:r w:rsidRPr="008C3B81">
              <w:t xml:space="preserve"> a cultural lens that </w:t>
            </w:r>
            <w:r w:rsidRPr="008C3B81" w:rsidR="009643B4">
              <w:t xml:space="preserve">that are more representative of the </w:t>
            </w:r>
            <w:r w:rsidRPr="008C3B81">
              <w:t>diversity within the community.</w:t>
            </w:r>
          </w:p>
          <w:p w:rsidRPr="008C3B81" w:rsidR="00F80137" w:rsidP="000F33BF" w:rsidRDefault="00F80137" w14:paraId="01C56AC1" w14:textId="77E9DA94">
            <w:pPr>
              <w:pStyle w:val="ListParagraph"/>
              <w:numPr>
                <w:ilvl w:val="0"/>
                <w:numId w:val="31"/>
              </w:numPr>
              <w:spacing w:line="276" w:lineRule="auto"/>
              <w:ind w:left="456"/>
              <w:jc w:val="both"/>
            </w:pPr>
            <w:r w:rsidRPr="008C3B81">
              <w:t>Assist to Close the Gap by building on TAFE SA’s experience in teaching and learning</w:t>
            </w:r>
            <w:r w:rsidRPr="008C3B81" w:rsidR="002276BC">
              <w:t xml:space="preserve"> and </w:t>
            </w:r>
            <w:r w:rsidRPr="008C3B81" w:rsidR="009643B4">
              <w:t>accessing 60,000 years of knowledge through</w:t>
            </w:r>
            <w:r w:rsidRPr="008C3B81" w:rsidR="002276BC">
              <w:t xml:space="preserve"> </w:t>
            </w:r>
            <w:r w:rsidRPr="008C3B81" w:rsidR="00842233">
              <w:t xml:space="preserve">the establishment of a First Nations Working Group </w:t>
            </w:r>
            <w:r w:rsidRPr="008C3B81" w:rsidR="002276BC">
              <w:t>with Tauondi</w:t>
            </w:r>
            <w:r w:rsidRPr="008C3B81" w:rsidR="00842233">
              <w:t>,</w:t>
            </w:r>
            <w:r w:rsidRPr="008C3B81" w:rsidR="002276BC">
              <w:t xml:space="preserve"> </w:t>
            </w:r>
            <w:r w:rsidRPr="008C3B81" w:rsidR="009643B4">
              <w:t xml:space="preserve">First Nations </w:t>
            </w:r>
            <w:r w:rsidRPr="008C3B81" w:rsidR="002276BC">
              <w:t xml:space="preserve">community-controlled organisations (ACCOs) </w:t>
            </w:r>
            <w:r w:rsidRPr="008C3B81" w:rsidR="00842233">
              <w:t xml:space="preserve">within SA and nationally </w:t>
            </w:r>
            <w:r w:rsidRPr="008C3B81" w:rsidR="002276BC">
              <w:t xml:space="preserve">to </w:t>
            </w:r>
            <w:r w:rsidRPr="008C3B81" w:rsidR="00842233">
              <w:t xml:space="preserve">lead the </w:t>
            </w:r>
            <w:r w:rsidRPr="008C3B81" w:rsidR="002276BC">
              <w:t>develop</w:t>
            </w:r>
            <w:r w:rsidRPr="008C3B81" w:rsidR="00842233">
              <w:t>ment of</w:t>
            </w:r>
            <w:r w:rsidRPr="008C3B81" w:rsidR="002276BC">
              <w:t xml:space="preserve"> culturally appropriate </w:t>
            </w:r>
            <w:r w:rsidRPr="008C3B81" w:rsidR="00842233">
              <w:t>and responsive education and skills training to build the ECEC workforce. This work will connect with the work of the OECD and Skills SA to ensure alignment and avoid duplication. Ultimately developing F</w:t>
            </w:r>
            <w:r w:rsidRPr="008C3B81" w:rsidR="002276BC">
              <w:t>irst Nations learners</w:t>
            </w:r>
            <w:r w:rsidRPr="008C3B81" w:rsidR="009643B4">
              <w:t xml:space="preserve"> for </w:t>
            </w:r>
            <w:r w:rsidRPr="008C3B81" w:rsidR="009643B4">
              <w:t>deliver</w:t>
            </w:r>
            <w:r w:rsidRPr="008C3B81" w:rsidR="008474FA">
              <w:t>y</w:t>
            </w:r>
            <w:r w:rsidRPr="008C3B81" w:rsidR="009643B4">
              <w:t xml:space="preserve"> in First Nations ECEC settings</w:t>
            </w:r>
            <w:r w:rsidRPr="008C3B81" w:rsidR="002276BC">
              <w:t>.</w:t>
            </w:r>
            <w:r w:rsidRPr="008C3B81">
              <w:t xml:space="preserve"> </w:t>
            </w:r>
            <w:r w:rsidRPr="008C3B81" w:rsidR="002276BC">
              <w:t>F</w:t>
            </w:r>
            <w:r w:rsidRPr="008C3B81" w:rsidR="00E903FE">
              <w:t>or example</w:t>
            </w:r>
            <w:r w:rsidRPr="008C3B81" w:rsidR="002276BC">
              <w:t>, building on the delivery model of TAFE SA’s</w:t>
            </w:r>
            <w:r w:rsidRPr="008C3B81" w:rsidR="00E903FE">
              <w:t xml:space="preserve"> current </w:t>
            </w:r>
            <w:r w:rsidRPr="008C3B81" w:rsidR="002276BC">
              <w:t xml:space="preserve">delivery of the </w:t>
            </w:r>
            <w:r w:rsidRPr="008C3B81" w:rsidR="00E903FE">
              <w:t xml:space="preserve">Certificate </w:t>
            </w:r>
            <w:r w:rsidRPr="008C3B81" w:rsidR="002276BC">
              <w:t>III</w:t>
            </w:r>
            <w:r w:rsidRPr="008C3B81" w:rsidR="00E903FE">
              <w:t xml:space="preserve"> in ECEC </w:t>
            </w:r>
            <w:r w:rsidRPr="008C3B81">
              <w:t>in Mimili</w:t>
            </w:r>
            <w:r w:rsidRPr="008C3B81" w:rsidR="002276BC">
              <w:t>,</w:t>
            </w:r>
            <w:r w:rsidRPr="008C3B81">
              <w:t xml:space="preserve"> in the </w:t>
            </w:r>
            <w:r w:rsidRPr="008C3B81" w:rsidR="002276BC">
              <w:t xml:space="preserve">remote </w:t>
            </w:r>
            <w:r w:rsidRPr="008C3B81" w:rsidR="0043558E">
              <w:rPr>
                <w:rStyle w:val="ui-provider"/>
              </w:rPr>
              <w:t>Anangu Pitjantjatjara Yankunytjatjara</w:t>
            </w:r>
            <w:r w:rsidRPr="008C3B81">
              <w:t xml:space="preserve"> Lands</w:t>
            </w:r>
            <w:r w:rsidRPr="008C3B81" w:rsidR="004238EC">
              <w:t xml:space="preserve"> </w:t>
            </w:r>
            <w:r w:rsidRPr="008C3B81" w:rsidR="00E903FE">
              <w:t xml:space="preserve">(APY Lands – incorporated in 1981, TAFE SA has </w:t>
            </w:r>
            <w:r w:rsidRPr="008C3B81" w:rsidR="002276BC">
              <w:t>six</w:t>
            </w:r>
            <w:r w:rsidRPr="008C3B81" w:rsidR="00E903FE">
              <w:t xml:space="preserve"> learning centres which offer vocational and Foundation Skills training programs to the communities)</w:t>
            </w:r>
            <w:r w:rsidRPr="008C3B81" w:rsidR="002276BC">
              <w:t>, This model uses culturally contextualised delivery and storytelling t</w:t>
            </w:r>
            <w:r w:rsidRPr="008C3B81" w:rsidR="009643B4">
              <w:t>hat provides relevance and</w:t>
            </w:r>
            <w:r w:rsidRPr="008C3B81" w:rsidR="002276BC">
              <w:t xml:space="preserve"> support First Nations </w:t>
            </w:r>
            <w:r w:rsidRPr="008C3B81" w:rsidR="009643B4">
              <w:t>understanding</w:t>
            </w:r>
            <w:r w:rsidRPr="008C3B81" w:rsidR="008B70BA">
              <w:t>.</w:t>
            </w:r>
            <w:r w:rsidRPr="008C3B81" w:rsidR="002276BC">
              <w:t xml:space="preserve"> </w:t>
            </w:r>
            <w:r w:rsidRPr="008C3B81" w:rsidR="00E903FE">
              <w:t xml:space="preserve"> </w:t>
            </w:r>
          </w:p>
          <w:p w:rsidRPr="008C3B81" w:rsidR="00F80137" w:rsidP="000F33BF" w:rsidRDefault="00842233" w14:paraId="0D9D1D2C" w14:textId="3F867D38">
            <w:pPr>
              <w:pStyle w:val="ListParagraph"/>
              <w:numPr>
                <w:ilvl w:val="0"/>
                <w:numId w:val="31"/>
              </w:numPr>
              <w:spacing w:line="276" w:lineRule="auto"/>
              <w:ind w:left="456"/>
              <w:jc w:val="both"/>
            </w:pPr>
            <w:r w:rsidRPr="008C3B81">
              <w:t>Working in partnership with ACCOs and First Nations communities to i</w:t>
            </w:r>
            <w:r w:rsidRPr="008C3B81" w:rsidR="00F80137">
              <w:t xml:space="preserve">ncorporate First Nations pedagogies of learning into the design of </w:t>
            </w:r>
            <w:r w:rsidRPr="008C3B81" w:rsidR="009643B4">
              <w:t xml:space="preserve">all </w:t>
            </w:r>
            <w:proofErr w:type="gramStart"/>
            <w:r w:rsidRPr="008C3B81" w:rsidR="00F80137">
              <w:t>curriculum</w:t>
            </w:r>
            <w:proofErr w:type="gramEnd"/>
            <w:r w:rsidRPr="008C3B81" w:rsidR="00F80137">
              <w:t xml:space="preserve"> and learning resources.</w:t>
            </w:r>
            <w:r w:rsidRPr="008C3B81" w:rsidR="008B70BA">
              <w:t xml:space="preserve"> </w:t>
            </w:r>
            <w:r w:rsidRPr="008C3B81" w:rsidR="00622021">
              <w:t xml:space="preserve">This will </w:t>
            </w:r>
            <w:r w:rsidR="000C3947">
              <w:t>transform</w:t>
            </w:r>
            <w:r w:rsidRPr="008C3B81" w:rsidR="000C3947">
              <w:t xml:space="preserve"> </w:t>
            </w:r>
            <w:r w:rsidRPr="008C3B81" w:rsidR="009643B4">
              <w:t>current approaches</w:t>
            </w:r>
            <w:r w:rsidR="000C3947">
              <w:t xml:space="preserve"> radically</w:t>
            </w:r>
            <w:r w:rsidRPr="008C3B81" w:rsidR="009643B4">
              <w:t>.  It will go beyond</w:t>
            </w:r>
            <w:r w:rsidRPr="008C3B81" w:rsidR="00622021">
              <w:t xml:space="preserve"> images, storytelling and play to support learning</w:t>
            </w:r>
            <w:r w:rsidRPr="008C3B81" w:rsidR="009643B4">
              <w:t xml:space="preserve"> and as permitted embrace new (or very old) learning methodologies</w:t>
            </w:r>
            <w:r w:rsidRPr="008C3B81" w:rsidR="00622021">
              <w:t>.</w:t>
            </w:r>
            <w:r w:rsidRPr="008C3B81">
              <w:t xml:space="preserve"> The TAFE SA </w:t>
            </w:r>
            <w:proofErr w:type="spellStart"/>
            <w:r w:rsidRPr="008C3B81">
              <w:t>CoE</w:t>
            </w:r>
            <w:proofErr w:type="spellEnd"/>
            <w:r w:rsidRPr="008C3B81">
              <w:t xml:space="preserve"> in ECEC will support ACCOs to undertake delivery in the training for the ECEC sector.</w:t>
            </w:r>
          </w:p>
          <w:p w:rsidRPr="008C3B81" w:rsidR="00F80137" w:rsidP="000F33BF" w:rsidRDefault="00F80137" w14:paraId="5F74D729" w14:textId="77777777">
            <w:pPr>
              <w:pStyle w:val="ListParagraph"/>
              <w:numPr>
                <w:ilvl w:val="0"/>
                <w:numId w:val="31"/>
              </w:numPr>
              <w:spacing w:line="276" w:lineRule="auto"/>
              <w:ind w:left="456"/>
              <w:jc w:val="both"/>
            </w:pPr>
            <w:r w:rsidRPr="008C3B81">
              <w:t>Assist to revitalise First Nations languages through:</w:t>
            </w:r>
          </w:p>
          <w:p w:rsidRPr="008C3B81" w:rsidR="00F80137" w:rsidP="000F33BF" w:rsidRDefault="00CD16F9" w14:paraId="206F16E3" w14:textId="21C1AA78">
            <w:pPr>
              <w:pStyle w:val="ListParagraph"/>
              <w:numPr>
                <w:ilvl w:val="1"/>
                <w:numId w:val="31"/>
              </w:numPr>
              <w:spacing w:line="276" w:lineRule="auto"/>
              <w:ind w:left="881"/>
              <w:jc w:val="both"/>
            </w:pPr>
            <w:r w:rsidRPr="008C3B81">
              <w:t xml:space="preserve">All </w:t>
            </w:r>
            <w:r w:rsidRPr="008C3B81" w:rsidR="00E903FE">
              <w:t>TAFE</w:t>
            </w:r>
            <w:r w:rsidRPr="008C3B81" w:rsidR="008B70BA">
              <w:t xml:space="preserve"> SA</w:t>
            </w:r>
            <w:r w:rsidRPr="008C3B81" w:rsidR="00E903FE">
              <w:t xml:space="preserve"> Childcare</w:t>
            </w:r>
            <w:r w:rsidRPr="008C3B81" w:rsidR="00F80137">
              <w:t xml:space="preserve"> centres, </w:t>
            </w:r>
            <w:r w:rsidRPr="008C3B81" w:rsidR="009643B4">
              <w:t xml:space="preserve">prioritise </w:t>
            </w:r>
            <w:r w:rsidRPr="008C3B81" w:rsidR="00F80137">
              <w:t>language</w:t>
            </w:r>
            <w:r w:rsidRPr="008C3B81" w:rsidR="009643B4">
              <w:t xml:space="preserve"> maintenance</w:t>
            </w:r>
            <w:r w:rsidRPr="008C3B81" w:rsidR="00F80137">
              <w:t xml:space="preserve"> </w:t>
            </w:r>
            <w:r w:rsidRPr="008C3B81" w:rsidR="009643B4">
              <w:t xml:space="preserve">and introduce First Nations language also </w:t>
            </w:r>
            <w:r w:rsidRPr="008C3B81" w:rsidR="00F80137">
              <w:t>as a key cornerstone of culture</w:t>
            </w:r>
            <w:r w:rsidRPr="008C3B81" w:rsidR="009643B4">
              <w:t xml:space="preserve"> revitalisation</w:t>
            </w:r>
            <w:r w:rsidRPr="008C3B81" w:rsidR="00F80137">
              <w:t>. This enhance</w:t>
            </w:r>
            <w:r w:rsidRPr="008C3B81" w:rsidR="009643B4">
              <w:t>d</w:t>
            </w:r>
            <w:r w:rsidRPr="008C3B81" w:rsidR="00F80137">
              <w:t xml:space="preserve"> appreciation of First Nations culture within ECEC centres</w:t>
            </w:r>
            <w:r w:rsidRPr="008C3B81" w:rsidR="009643B4">
              <w:t xml:space="preserve"> will be supported </w:t>
            </w:r>
            <w:r w:rsidRPr="008C3B81" w:rsidR="008474FA">
              <w:t>through</w:t>
            </w:r>
            <w:r w:rsidRPr="008C3B81" w:rsidR="00F80137">
              <w:t xml:space="preserve"> </w:t>
            </w:r>
            <w:r w:rsidRPr="008C3B81" w:rsidR="009643B4">
              <w:t>c</w:t>
            </w:r>
            <w:r w:rsidRPr="008C3B81" w:rsidR="00F80137">
              <w:t>urriculum developed</w:t>
            </w:r>
            <w:r w:rsidRPr="008C3B81" w:rsidR="009643B4">
              <w:t xml:space="preserve">, learning resources and access to First Nations knowledge. The </w:t>
            </w:r>
            <w:proofErr w:type="spellStart"/>
            <w:r w:rsidRPr="008C3B81" w:rsidR="009643B4">
              <w:t>CoE</w:t>
            </w:r>
            <w:proofErr w:type="spellEnd"/>
            <w:r w:rsidRPr="008C3B81" w:rsidR="00F80137">
              <w:t xml:space="preserve"> will support ECEC centres to </w:t>
            </w:r>
            <w:r w:rsidRPr="008C3B81" w:rsidR="003B3FC5">
              <w:t xml:space="preserve">access </w:t>
            </w:r>
            <w:r w:rsidRPr="008C3B81" w:rsidR="00F80137">
              <w:t>fluent First Nations language speakers to en</w:t>
            </w:r>
            <w:r w:rsidRPr="008C3B81" w:rsidR="003B3FC5">
              <w:t>hance</w:t>
            </w:r>
            <w:r w:rsidRPr="008C3B81" w:rsidR="00F80137">
              <w:t xml:space="preserve"> language uptake by children and centre workers, helping participants to absorb language and culture.</w:t>
            </w:r>
            <w:r w:rsidRPr="008C3B81" w:rsidR="1699C35C">
              <w:t xml:space="preserve"> In partnership with Tauondi </w:t>
            </w:r>
            <w:r w:rsidRPr="008C3B81" w:rsidR="003B3FC5">
              <w:t xml:space="preserve">Aboriginal </w:t>
            </w:r>
            <w:r w:rsidRPr="008C3B81" w:rsidR="1699C35C">
              <w:t xml:space="preserve">Community College we will </w:t>
            </w:r>
            <w:r w:rsidRPr="008C3B81" w:rsidR="753AA177">
              <w:t>develop ‘in language’ early years initiative</w:t>
            </w:r>
            <w:r w:rsidRPr="008C3B81" w:rsidR="0055322F">
              <w:t xml:space="preserve"> informed by the model of the Kohunga Reo movement in Aotearoa / New Zealand</w:t>
            </w:r>
            <w:r w:rsidRPr="008C3B81" w:rsidR="007A3956">
              <w:t xml:space="preserve">, which </w:t>
            </w:r>
            <w:r w:rsidRPr="008C3B81" w:rsidR="009819B7">
              <w:t>has changed</w:t>
            </w:r>
            <w:r w:rsidRPr="008C3B81" w:rsidR="0055159D">
              <w:t xml:space="preserve"> the valu</w:t>
            </w:r>
            <w:r w:rsidRPr="008C3B81" w:rsidR="00011553">
              <w:t xml:space="preserve">ing of </w:t>
            </w:r>
            <w:r w:rsidRPr="008C3B81" w:rsidR="008F5A9A">
              <w:t>Māori</w:t>
            </w:r>
            <w:r w:rsidRPr="008C3B81" w:rsidR="00011553">
              <w:t xml:space="preserve"> language</w:t>
            </w:r>
            <w:r w:rsidRPr="008C3B81" w:rsidR="0092179D">
              <w:t xml:space="preserve"> and culture</w:t>
            </w:r>
            <w:r w:rsidRPr="008C3B81" w:rsidR="00A41383">
              <w:t xml:space="preserve">, driven a rebirth in cultural understanding across all generations, </w:t>
            </w:r>
            <w:r w:rsidRPr="008C3B81" w:rsidR="00AF225A">
              <w:t xml:space="preserve">provided </w:t>
            </w:r>
            <w:r w:rsidRPr="008C3B81" w:rsidR="003D48D2">
              <w:t>better educatio</w:t>
            </w:r>
            <w:r w:rsidRPr="008C3B81" w:rsidR="00BC1B86">
              <w:t>nal outcomes through safe cultural spaces and auto</w:t>
            </w:r>
            <w:r w:rsidRPr="008C3B81" w:rsidR="00A45285">
              <w:t xml:space="preserve">nomy, and </w:t>
            </w:r>
            <w:r w:rsidRPr="008C3B81" w:rsidR="0093233B">
              <w:t xml:space="preserve">assisted to drive </w:t>
            </w:r>
            <w:r w:rsidRPr="008C3B81" w:rsidR="00A45285">
              <w:t>a shift in economic parity</w:t>
            </w:r>
            <w:r w:rsidRPr="008C3B81" w:rsidR="753AA177">
              <w:t>.</w:t>
            </w:r>
          </w:p>
          <w:p w:rsidRPr="008C3B81" w:rsidR="00F80137" w:rsidP="000F33BF" w:rsidRDefault="003B3FC5" w14:paraId="60CDD7E2" w14:textId="0B046B8E">
            <w:pPr>
              <w:pStyle w:val="ListParagraph"/>
              <w:numPr>
                <w:ilvl w:val="1"/>
                <w:numId w:val="31"/>
              </w:numPr>
              <w:spacing w:line="276" w:lineRule="auto"/>
              <w:ind w:left="881"/>
              <w:jc w:val="both"/>
            </w:pPr>
            <w:r w:rsidRPr="008C3B81">
              <w:t>Key learnings from TAFE SA’s innovative</w:t>
            </w:r>
            <w:r w:rsidRPr="008C3B81" w:rsidR="00F80137">
              <w:t xml:space="preserve"> translation of learning resources for the Certificate III in Early Childhood Education and Care into Pitjantjatjara</w:t>
            </w:r>
            <w:r w:rsidRPr="008C3B81">
              <w:t xml:space="preserve"> will inform learning resource development</w:t>
            </w:r>
            <w:r w:rsidRPr="008C3B81" w:rsidR="00F80137">
              <w:t xml:space="preserve">. The </w:t>
            </w:r>
            <w:r w:rsidRPr="008C3B81" w:rsidR="00B02F9A">
              <w:t xml:space="preserve">TAFE SA </w:t>
            </w:r>
            <w:proofErr w:type="spellStart"/>
            <w:r w:rsidRPr="008C3B81" w:rsidR="00F80137">
              <w:t>CoE</w:t>
            </w:r>
            <w:proofErr w:type="spellEnd"/>
            <w:r w:rsidRPr="008C3B81" w:rsidR="00B02F9A">
              <w:t xml:space="preserve"> in ECEC</w:t>
            </w:r>
            <w:r w:rsidRPr="008C3B81" w:rsidR="00F80137">
              <w:t xml:space="preserve"> will </w:t>
            </w:r>
            <w:r w:rsidRPr="008C3B81" w:rsidR="00D404D8">
              <w:t>develop and</w:t>
            </w:r>
            <w:r w:rsidRPr="008C3B81" w:rsidR="00F80137">
              <w:t xml:space="preserve"> provide a translation and delivery framework</w:t>
            </w:r>
            <w:r w:rsidRPr="008C3B81" w:rsidR="00971616">
              <w:t xml:space="preserve"> based on the Pitjantjatjara translation initiative</w:t>
            </w:r>
            <w:r w:rsidRPr="008C3B81" w:rsidR="00CC5CA6">
              <w:t>. This framework will</w:t>
            </w:r>
            <w:r w:rsidRPr="008C3B81" w:rsidR="00F80137">
              <w:t xml:space="preserve"> support other TAFEs to </w:t>
            </w:r>
            <w:r w:rsidRPr="008C3B81">
              <w:t xml:space="preserve">produce resources </w:t>
            </w:r>
            <w:r w:rsidRPr="008C3B81" w:rsidR="00F80137">
              <w:t>translated into First Nations languages</w:t>
            </w:r>
            <w:r w:rsidRPr="008C3B81" w:rsidR="00535CE8">
              <w:t xml:space="preserve">, </w:t>
            </w:r>
            <w:r w:rsidRPr="008C3B81" w:rsidR="001D4BFB">
              <w:t>e</w:t>
            </w:r>
            <w:r w:rsidRPr="008C3B81" w:rsidR="00C82C66">
              <w:t>mpowering language maintenance across other jurisdictions</w:t>
            </w:r>
            <w:r w:rsidRPr="008C3B81" w:rsidR="00F80137">
              <w:t>.</w:t>
            </w:r>
            <w:r w:rsidRPr="008C3B81" w:rsidR="00842233">
              <w:t xml:space="preserve"> Deeper community engagement will be undertaken to better understand the value of this framework.</w:t>
            </w:r>
          </w:p>
          <w:p w:rsidRPr="008C3B81" w:rsidR="00E930AB" w:rsidP="000F33BF" w:rsidRDefault="00E930AB" w14:paraId="216B99B8" w14:textId="2543D105">
            <w:pPr>
              <w:pStyle w:val="ListParagraph"/>
              <w:numPr>
                <w:ilvl w:val="1"/>
                <w:numId w:val="31"/>
              </w:numPr>
              <w:spacing w:line="276" w:lineRule="auto"/>
              <w:ind w:left="881"/>
              <w:jc w:val="both"/>
            </w:pPr>
            <w:r w:rsidRPr="008C3B81">
              <w:t>Collaboration with Charles Darwin University</w:t>
            </w:r>
            <w:r w:rsidRPr="008C3B81" w:rsidR="00DA59B2">
              <w:t xml:space="preserve"> </w:t>
            </w:r>
            <w:r w:rsidRPr="008C3B81" w:rsidR="007849F1">
              <w:t>and North Metropolitan TAFE</w:t>
            </w:r>
            <w:r w:rsidRPr="008C3B81" w:rsidR="003E1450">
              <w:t>, who are already working on Aboriginal pedagogies and</w:t>
            </w:r>
            <w:r w:rsidRPr="008C3B81" w:rsidR="007849F1">
              <w:t xml:space="preserve"> </w:t>
            </w:r>
            <w:r w:rsidRPr="008C3B81" w:rsidR="0030605B">
              <w:t>language maintenance into educational progra</w:t>
            </w:r>
            <w:r w:rsidRPr="008C3B81" w:rsidR="00786511">
              <w:t>m product development</w:t>
            </w:r>
            <w:r w:rsidRPr="008C3B81" w:rsidR="00E12FFC">
              <w:t xml:space="preserve"> for the ECEC sector. </w:t>
            </w:r>
            <w:r w:rsidRPr="008C3B81" w:rsidR="00074255">
              <w:t xml:space="preserve">Working with </w:t>
            </w:r>
            <w:r w:rsidRPr="008C3B81" w:rsidR="00D52822">
              <w:t xml:space="preserve">these stakeholders, </w:t>
            </w:r>
            <w:r w:rsidRPr="008C3B81" w:rsidR="00842233">
              <w:t xml:space="preserve">ACCOs and First Nations communities to identify </w:t>
            </w:r>
            <w:r w:rsidRPr="008C3B81" w:rsidR="00D52822">
              <w:t>a</w:t>
            </w:r>
            <w:r w:rsidRPr="008C3B81" w:rsidR="00E12FFC">
              <w:t xml:space="preserve">dditional demonstrator sites will be </w:t>
            </w:r>
            <w:r w:rsidRPr="008C3B81" w:rsidR="00FE5FDB">
              <w:t>identified</w:t>
            </w:r>
            <w:r w:rsidRPr="008C3B81" w:rsidR="00E12FFC">
              <w:t xml:space="preserve"> </w:t>
            </w:r>
            <w:r w:rsidRPr="008C3B81" w:rsidR="001335AC">
              <w:t xml:space="preserve">in the Northern Territory and </w:t>
            </w:r>
            <w:proofErr w:type="gramStart"/>
            <w:r w:rsidRPr="008C3B81" w:rsidR="001335AC">
              <w:t>North Western</w:t>
            </w:r>
            <w:proofErr w:type="gramEnd"/>
            <w:r w:rsidRPr="008C3B81" w:rsidR="001335AC">
              <w:t xml:space="preserve"> Australia.</w:t>
            </w:r>
          </w:p>
          <w:p w:rsidRPr="008C3B81" w:rsidR="00F80137" w:rsidP="00E80604" w:rsidRDefault="004042EF" w14:paraId="53DFD5A3" w14:textId="31E10C6F">
            <w:pPr>
              <w:pStyle w:val="ListParagraph"/>
              <w:numPr>
                <w:ilvl w:val="0"/>
                <w:numId w:val="31"/>
              </w:numPr>
              <w:spacing w:line="276" w:lineRule="auto"/>
              <w:ind w:left="457"/>
              <w:jc w:val="both"/>
            </w:pPr>
            <w:r w:rsidRPr="008C3B81">
              <w:t>Support</w:t>
            </w:r>
            <w:r w:rsidRPr="008C3B81" w:rsidR="00E248D2">
              <w:t xml:space="preserve"> </w:t>
            </w:r>
            <w:proofErr w:type="spellStart"/>
            <w:r w:rsidRPr="008C3B81" w:rsidR="00E248D2">
              <w:t>HumanAbility</w:t>
            </w:r>
            <w:proofErr w:type="spellEnd"/>
            <w:r w:rsidRPr="008C3B81" w:rsidR="00E248D2">
              <w:t xml:space="preserve"> in the</w:t>
            </w:r>
            <w:r w:rsidRPr="008C3B81">
              <w:t xml:space="preserve"> review of existing qualification</w:t>
            </w:r>
            <w:r w:rsidRPr="008C3B81" w:rsidR="00925B73">
              <w:t xml:space="preserve"> </w:t>
            </w:r>
            <w:r w:rsidRPr="008C3B81" w:rsidR="00F80137">
              <w:t xml:space="preserve">pathways </w:t>
            </w:r>
            <w:r w:rsidRPr="008C3B81" w:rsidR="00925B73">
              <w:t>and explore</w:t>
            </w:r>
            <w:r w:rsidRPr="008C3B81" w:rsidR="00F80137">
              <w:t xml:space="preserve"> development </w:t>
            </w:r>
            <w:r w:rsidRPr="008C3B81" w:rsidR="00E80604">
              <w:t>requirements for taster courses, pre-vocational entry skill sets (incorporating foundation skills and Certificate III level ECEC units), Certificate II level, and Advanced Diploma qualifications.</w:t>
            </w:r>
          </w:p>
          <w:p w:rsidRPr="008C3B81" w:rsidR="00F80137" w:rsidP="000F33BF" w:rsidRDefault="00F80137" w14:paraId="4D13B491" w14:textId="3C6FCB28">
            <w:pPr>
              <w:pStyle w:val="ListParagraph"/>
              <w:numPr>
                <w:ilvl w:val="0"/>
                <w:numId w:val="31"/>
              </w:numPr>
              <w:spacing w:line="276" w:lineRule="auto"/>
              <w:ind w:left="456"/>
              <w:jc w:val="both"/>
            </w:pPr>
            <w:r w:rsidRPr="008C3B81">
              <w:t>Support innovative delivery models</w:t>
            </w:r>
            <w:r w:rsidRPr="008C3B81" w:rsidR="00AA5370">
              <w:t xml:space="preserve"> to enhance graduate outcomes including the improvement of literacy, numeracy, digital literacy, and English language skills</w:t>
            </w:r>
            <w:r w:rsidRPr="008C3B81">
              <w:t>. This could include the incorporation of additional technology enhanced learning, consideration of place-based learning requirements, storytelling, and non-traditional learning environments.</w:t>
            </w:r>
            <w:r w:rsidRPr="008C3B81" w:rsidR="00AA5370">
              <w:t xml:space="preserve"> TAFE SA’s highly regarded models of early intervention will be used to develop implementation frameworks that will support the National TAFE Network in establishing these delivery models.</w:t>
            </w:r>
          </w:p>
          <w:p w:rsidRPr="008C3B81" w:rsidR="00F80137" w:rsidP="000F33BF" w:rsidRDefault="00F80137" w14:paraId="0802FD2A" w14:textId="685D96B4">
            <w:pPr>
              <w:pStyle w:val="ListParagraph"/>
              <w:numPr>
                <w:ilvl w:val="0"/>
                <w:numId w:val="31"/>
              </w:numPr>
              <w:spacing w:line="276" w:lineRule="auto"/>
              <w:ind w:left="456"/>
              <w:jc w:val="both"/>
            </w:pPr>
            <w:r w:rsidRPr="008C3B81">
              <w:t>Contextualise and customise curriculum and learning resources to support underrepresented groups within the ECEC sector. Examples include additional content to support cultural safety, language, literacy, numeracy, digital literacy, gender advocacy and safety</w:t>
            </w:r>
            <w:r w:rsidRPr="008C3B81" w:rsidR="00E565AD">
              <w:t>; sharing these resources through the National TAFE Network</w:t>
            </w:r>
            <w:r w:rsidRPr="008C3B81" w:rsidR="00F5070B">
              <w:t xml:space="preserve"> and Communities of Practice established within the </w:t>
            </w:r>
            <w:r w:rsidRPr="008C3B81" w:rsidR="006458E5">
              <w:t>National TAFE Network</w:t>
            </w:r>
            <w:r w:rsidRPr="008C3B81" w:rsidR="00F5070B">
              <w:t xml:space="preserve"> framework.</w:t>
            </w:r>
          </w:p>
          <w:p w:rsidRPr="008C3B81" w:rsidR="00F80137" w:rsidP="00163B04" w:rsidRDefault="00F80137" w14:paraId="3AFF2B96"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8C3B81" w:rsidR="00706170" w:rsidP="00391836" w:rsidRDefault="009B41E6" w14:paraId="7B34D129" w14:textId="6022B958">
            <w:pPr>
              <w:pStyle w:val="Heading3"/>
              <w:rPr>
                <w:rFonts w:asciiTheme="minorHAnsi" w:hAnsiTheme="minorHAnsi" w:cstheme="minorHAnsi"/>
                <w:u w:val="single"/>
              </w:rPr>
            </w:pPr>
            <w:bookmarkStart w:name="_Ref158808002" w:id="2"/>
            <w:r w:rsidRPr="008C3B81">
              <w:rPr>
                <w:rFonts w:asciiTheme="minorHAnsi" w:hAnsiTheme="minorHAnsi" w:cstheme="minorHAnsi"/>
                <w:u w:val="single"/>
              </w:rPr>
              <w:t xml:space="preserve">E2. </w:t>
            </w:r>
            <w:r w:rsidRPr="008C3B81" w:rsidR="00706170">
              <w:rPr>
                <w:rFonts w:asciiTheme="minorHAnsi" w:hAnsiTheme="minorHAnsi" w:cstheme="minorHAnsi"/>
                <w:u w:val="single"/>
              </w:rPr>
              <w:t>Pathways</w:t>
            </w:r>
            <w:r w:rsidRPr="008C3B81" w:rsidR="00F80137">
              <w:rPr>
                <w:rFonts w:asciiTheme="minorHAnsi" w:hAnsiTheme="minorHAnsi" w:cstheme="minorHAnsi"/>
                <w:u w:val="single"/>
              </w:rPr>
              <w:t xml:space="preserve"> to success</w:t>
            </w:r>
            <w:bookmarkEnd w:id="2"/>
          </w:p>
          <w:p w:rsidRPr="008C3B81" w:rsidR="00706170" w:rsidP="00163B04" w:rsidRDefault="00706170" w14:paraId="34491432" w14:textId="4175E387">
            <w:pPr>
              <w:spacing w:line="276" w:lineRule="auto"/>
              <w:jc w:val="both"/>
            </w:pPr>
            <w:r w:rsidRPr="008C3B81">
              <w:t xml:space="preserve">The </w:t>
            </w:r>
            <w:r w:rsidRPr="008C3B81" w:rsidR="000B09F6">
              <w:rPr>
                <w:rFonts w:cstheme="minorHAnsi"/>
              </w:rPr>
              <w:t xml:space="preserve">TAFE SA </w:t>
            </w:r>
            <w:proofErr w:type="spellStart"/>
            <w:r w:rsidRPr="008C3B81" w:rsidR="000B09F6">
              <w:rPr>
                <w:rFonts w:cstheme="minorHAnsi"/>
              </w:rPr>
              <w:t>CoE</w:t>
            </w:r>
            <w:proofErr w:type="spellEnd"/>
            <w:r w:rsidRPr="008C3B81" w:rsidR="000B09F6">
              <w:rPr>
                <w:rFonts w:cstheme="minorHAnsi"/>
              </w:rPr>
              <w:t xml:space="preserve"> in ECEC</w:t>
            </w:r>
            <w:r w:rsidRPr="008C3B81" w:rsidDel="000B09F6" w:rsidR="000B09F6">
              <w:rPr>
                <w:rStyle w:val="normaltextrun"/>
                <w:rFonts w:cstheme="minorHAnsi"/>
              </w:rPr>
              <w:t xml:space="preserve"> </w:t>
            </w:r>
            <w:r w:rsidRPr="008C3B81">
              <w:t>will develop and promote alternative pathways into the sector through:</w:t>
            </w:r>
          </w:p>
          <w:p w:rsidRPr="008C3B81" w:rsidR="00D5750E" w:rsidP="000F33BF" w:rsidRDefault="00706170" w14:paraId="0217D956" w14:textId="77777777">
            <w:pPr>
              <w:pStyle w:val="ListParagraph"/>
              <w:numPr>
                <w:ilvl w:val="0"/>
                <w:numId w:val="31"/>
              </w:numPr>
              <w:spacing w:line="276" w:lineRule="auto"/>
              <w:ind w:left="457" w:hanging="284"/>
              <w:jc w:val="both"/>
            </w:pPr>
            <w:r w:rsidRPr="008C3B81">
              <w:t>Assess</w:t>
            </w:r>
            <w:r w:rsidRPr="008C3B81" w:rsidR="000B09F6">
              <w:t>ing</w:t>
            </w:r>
            <w:r w:rsidRPr="008C3B81">
              <w:t xml:space="preserve"> the suitability of current qualification pathways, with recommendations provided to</w:t>
            </w:r>
            <w:r w:rsidRPr="008C3B81" w:rsidR="000B09F6">
              <w:t xml:space="preserve"> the Jobs and Skills </w:t>
            </w:r>
            <w:r w:rsidRPr="008C3B81" w:rsidR="008B70BA">
              <w:t xml:space="preserve">Council, </w:t>
            </w:r>
            <w:proofErr w:type="spellStart"/>
            <w:r w:rsidRPr="008C3B81" w:rsidR="008B70BA">
              <w:t>HumanAbility</w:t>
            </w:r>
            <w:proofErr w:type="spellEnd"/>
            <w:r w:rsidRPr="008C3B81" w:rsidR="00D5750E">
              <w:t>.</w:t>
            </w:r>
          </w:p>
          <w:p w:rsidRPr="008C3B81" w:rsidR="00706170" w:rsidP="000F33BF" w:rsidRDefault="00D5750E" w14:paraId="72989734" w14:textId="3A7990EC">
            <w:pPr>
              <w:pStyle w:val="ListParagraph"/>
              <w:numPr>
                <w:ilvl w:val="0"/>
                <w:numId w:val="31"/>
              </w:numPr>
              <w:spacing w:line="276" w:lineRule="auto"/>
              <w:ind w:left="457" w:hanging="284"/>
              <w:jc w:val="both"/>
            </w:pPr>
            <w:r w:rsidRPr="008C3B81">
              <w:t>P</w:t>
            </w:r>
            <w:r w:rsidRPr="008C3B81" w:rsidR="003B3FC5">
              <w:t>ilot</w:t>
            </w:r>
            <w:r w:rsidRPr="008C3B81">
              <w:t>ing</w:t>
            </w:r>
            <w:r w:rsidRPr="008C3B81" w:rsidR="003B3FC5">
              <w:t xml:space="preserve"> </w:t>
            </w:r>
            <w:r w:rsidRPr="008C3B81" w:rsidR="008474FA">
              <w:t>alternative</w:t>
            </w:r>
            <w:r w:rsidRPr="008C3B81" w:rsidR="003B3FC5">
              <w:t xml:space="preserve"> program content </w:t>
            </w:r>
            <w:r w:rsidRPr="008C3B81">
              <w:t>that could be included in</w:t>
            </w:r>
            <w:r w:rsidRPr="008C3B81" w:rsidR="003B3FC5">
              <w:t xml:space="preserve"> anticipated</w:t>
            </w:r>
            <w:r w:rsidRPr="008C3B81" w:rsidR="00706170">
              <w:t xml:space="preserve"> future training package review</w:t>
            </w:r>
            <w:r w:rsidRPr="008C3B81" w:rsidR="003B3FC5">
              <w:t>s</w:t>
            </w:r>
            <w:r w:rsidRPr="008C3B81" w:rsidR="00706170">
              <w:t>.</w:t>
            </w:r>
          </w:p>
          <w:p w:rsidRPr="008C3B81" w:rsidR="00706170" w:rsidP="000F33BF" w:rsidRDefault="000B09F6" w14:paraId="62EDAC4F" w14:textId="4F7E052F">
            <w:pPr>
              <w:pStyle w:val="ListParagraph"/>
              <w:numPr>
                <w:ilvl w:val="0"/>
                <w:numId w:val="31"/>
              </w:numPr>
              <w:spacing w:line="276" w:lineRule="auto"/>
              <w:ind w:left="457" w:hanging="284"/>
              <w:jc w:val="both"/>
            </w:pPr>
            <w:r w:rsidRPr="008C3B81">
              <w:t>Using</w:t>
            </w:r>
            <w:r w:rsidRPr="008C3B81" w:rsidR="00706170">
              <w:t xml:space="preserve"> </w:t>
            </w:r>
            <w:r w:rsidRPr="008C3B81" w:rsidR="00AA43EC">
              <w:t xml:space="preserve">new </w:t>
            </w:r>
            <w:r w:rsidRPr="008C3B81" w:rsidR="00706170">
              <w:t>pre-vocational skill sets to provide foundational skills and knowledge to individuals considering entry into ECEC</w:t>
            </w:r>
            <w:r w:rsidRPr="008C3B81" w:rsidR="000C3AEA">
              <w:t>, rather than full qualification delivery</w:t>
            </w:r>
            <w:r w:rsidRPr="008C3B81" w:rsidR="000476FD">
              <w:t xml:space="preserve">. This will </w:t>
            </w:r>
            <w:r w:rsidRPr="008C3B81" w:rsidR="003B3FC5">
              <w:t>be piloted and provide an evidence base of its effectiveness</w:t>
            </w:r>
            <w:r w:rsidRPr="008C3B81" w:rsidR="00B50316">
              <w:t>, including as</w:t>
            </w:r>
            <w:r w:rsidRPr="008C3B81" w:rsidR="003B3FC5">
              <w:t xml:space="preserve"> </w:t>
            </w:r>
            <w:r w:rsidRPr="008C3B81" w:rsidR="000476FD">
              <w:t xml:space="preserve">a </w:t>
            </w:r>
            <w:r w:rsidRPr="008C3B81" w:rsidR="00880BC6">
              <w:t xml:space="preserve">pathway to engage people </w:t>
            </w:r>
            <w:r w:rsidRPr="008C3B81" w:rsidR="003B3FC5">
              <w:t>from wider</w:t>
            </w:r>
            <w:r w:rsidRPr="008C3B81" w:rsidR="00880BC6">
              <w:t xml:space="preserve"> </w:t>
            </w:r>
            <w:r w:rsidRPr="008C3B81" w:rsidR="00365602">
              <w:t>socio-economic</w:t>
            </w:r>
            <w:r w:rsidRPr="008C3B81" w:rsidR="008474FA">
              <w:t xml:space="preserve"> </w:t>
            </w:r>
            <w:r w:rsidRPr="008C3B81" w:rsidR="003B3FC5">
              <w:t>communities</w:t>
            </w:r>
            <w:r w:rsidRPr="008C3B81" w:rsidR="00880BC6">
              <w:t>.</w:t>
            </w:r>
          </w:p>
          <w:p w:rsidRPr="008C3B81" w:rsidR="00706170" w:rsidP="000F33BF" w:rsidRDefault="00073887" w14:paraId="52F84DCE" w14:textId="523AB08E">
            <w:pPr>
              <w:pStyle w:val="ListParagraph"/>
              <w:numPr>
                <w:ilvl w:val="0"/>
                <w:numId w:val="31"/>
              </w:numPr>
              <w:spacing w:line="276" w:lineRule="auto"/>
              <w:ind w:left="457" w:hanging="284"/>
              <w:jc w:val="both"/>
            </w:pPr>
            <w:r w:rsidRPr="008C3B81">
              <w:t xml:space="preserve">Collaborating with </w:t>
            </w:r>
            <w:proofErr w:type="spellStart"/>
            <w:r w:rsidRPr="008C3B81">
              <w:t>HumanAbility</w:t>
            </w:r>
            <w:proofErr w:type="spellEnd"/>
            <w:r w:rsidRPr="008C3B81">
              <w:t xml:space="preserve"> on the establishment and implementation of</w:t>
            </w:r>
            <w:r w:rsidRPr="008C3B81" w:rsidR="003B3FC5">
              <w:t xml:space="preserve"> </w:t>
            </w:r>
            <w:r w:rsidRPr="008C3B81" w:rsidR="00706170">
              <w:t xml:space="preserve">formal recognition of prior learning </w:t>
            </w:r>
            <w:r w:rsidRPr="008C3B81" w:rsidR="0098453F">
              <w:t xml:space="preserve">(RPL) </w:t>
            </w:r>
            <w:r w:rsidRPr="008C3B81" w:rsidR="003B3FC5">
              <w:t>framework</w:t>
            </w:r>
            <w:r w:rsidRPr="008C3B81" w:rsidR="000F07A4">
              <w:t>s</w:t>
            </w:r>
            <w:r w:rsidRPr="008C3B81" w:rsidR="003B3FC5">
              <w:t xml:space="preserve"> and </w:t>
            </w:r>
            <w:r w:rsidRPr="008C3B81" w:rsidR="00706170">
              <w:t>tools to support:</w:t>
            </w:r>
          </w:p>
          <w:p w:rsidRPr="008C3B81" w:rsidR="00706170" w:rsidP="000F33BF" w:rsidRDefault="00706170" w14:paraId="1ACDC263" w14:textId="23D772F8">
            <w:pPr>
              <w:pStyle w:val="ListParagraph"/>
              <w:numPr>
                <w:ilvl w:val="1"/>
                <w:numId w:val="31"/>
              </w:numPr>
              <w:spacing w:line="276" w:lineRule="auto"/>
              <w:ind w:left="740" w:hanging="284"/>
              <w:jc w:val="both"/>
            </w:pPr>
            <w:r w:rsidRPr="008C3B81">
              <w:t>Existing workers.</w:t>
            </w:r>
          </w:p>
          <w:p w:rsidRPr="008C3B81" w:rsidR="00706170" w:rsidP="000F33BF" w:rsidRDefault="00706170" w14:paraId="62A70EAE" w14:textId="5052D70E">
            <w:pPr>
              <w:pStyle w:val="ListParagraph"/>
              <w:numPr>
                <w:ilvl w:val="1"/>
                <w:numId w:val="31"/>
              </w:numPr>
              <w:spacing w:line="276" w:lineRule="auto"/>
              <w:ind w:left="740" w:hanging="284"/>
              <w:jc w:val="both"/>
            </w:pPr>
            <w:r w:rsidRPr="008C3B81">
              <w:t>Those with lived experience</w:t>
            </w:r>
            <w:r w:rsidRPr="008C3B81" w:rsidR="00876D45">
              <w:t>, especially those in family care situations.</w:t>
            </w:r>
          </w:p>
          <w:p w:rsidRPr="008C3B81" w:rsidR="00706170" w:rsidP="000F33BF" w:rsidRDefault="00706170" w14:paraId="3DEB0453" w14:textId="77777777">
            <w:pPr>
              <w:pStyle w:val="ListParagraph"/>
              <w:numPr>
                <w:ilvl w:val="1"/>
                <w:numId w:val="31"/>
              </w:numPr>
              <w:spacing w:line="276" w:lineRule="auto"/>
              <w:ind w:left="740" w:hanging="284"/>
              <w:jc w:val="both"/>
            </w:pPr>
            <w:r w:rsidRPr="008C3B81">
              <w:t>People working in adjacent industries.</w:t>
            </w:r>
          </w:p>
          <w:p w:rsidRPr="008C3B81" w:rsidR="000F07A4" w:rsidP="000F33BF" w:rsidRDefault="000F07A4" w14:paraId="4634C538" w14:textId="79BD4C71">
            <w:pPr>
              <w:pStyle w:val="ListParagraph"/>
              <w:numPr>
                <w:ilvl w:val="1"/>
                <w:numId w:val="31"/>
              </w:numPr>
              <w:spacing w:line="276" w:lineRule="auto"/>
              <w:ind w:left="740" w:hanging="284"/>
              <w:jc w:val="both"/>
            </w:pPr>
            <w:r w:rsidRPr="008C3B81">
              <w:t>Graduates from previous versions of</w:t>
            </w:r>
            <w:r w:rsidRPr="008C3B81" w:rsidR="00B50316">
              <w:t xml:space="preserve"> ECEC</w:t>
            </w:r>
            <w:r w:rsidRPr="008C3B81">
              <w:t xml:space="preserve"> Training Package product.</w:t>
            </w:r>
          </w:p>
          <w:p w:rsidRPr="008C3B81" w:rsidR="003B3FC5" w:rsidP="000F33BF" w:rsidRDefault="003B3FC5" w14:paraId="3D879E03" w14:textId="6EC8C9FB">
            <w:pPr>
              <w:pStyle w:val="ListParagraph"/>
              <w:numPr>
                <w:ilvl w:val="1"/>
                <w:numId w:val="31"/>
              </w:numPr>
              <w:spacing w:line="276" w:lineRule="auto"/>
              <w:ind w:left="740" w:hanging="284"/>
              <w:jc w:val="both"/>
            </w:pPr>
            <w:r w:rsidRPr="008C3B81">
              <w:t>Recognition of Cultural knowledge as it relate</w:t>
            </w:r>
            <w:r w:rsidRPr="008C3B81" w:rsidR="00B50316">
              <w:t>s</w:t>
            </w:r>
            <w:r w:rsidRPr="008C3B81">
              <w:t xml:space="preserve"> to ECEC delivery</w:t>
            </w:r>
            <w:r w:rsidRPr="008C3B81" w:rsidR="000F07A4">
              <w:t>.</w:t>
            </w:r>
          </w:p>
          <w:p w:rsidRPr="008C3B81" w:rsidR="00706170" w:rsidP="000F33BF" w:rsidRDefault="000F07A4" w14:paraId="4EFA9339" w14:textId="0CFC8BFE">
            <w:pPr>
              <w:pStyle w:val="ListParagraph"/>
              <w:numPr>
                <w:ilvl w:val="0"/>
                <w:numId w:val="31"/>
              </w:numPr>
              <w:spacing w:line="276" w:lineRule="auto"/>
              <w:ind w:left="457" w:hanging="284"/>
              <w:jc w:val="both"/>
            </w:pPr>
            <w:r w:rsidRPr="008C3B81">
              <w:t xml:space="preserve">Amplifying the current work of TAFEs </w:t>
            </w:r>
            <w:r w:rsidRPr="008C3B81" w:rsidR="00424C86">
              <w:t>in w</w:t>
            </w:r>
            <w:r w:rsidRPr="008C3B81" w:rsidR="00706170">
              <w:t>orking with universities</w:t>
            </w:r>
            <w:r w:rsidRPr="008C3B81" w:rsidR="003B3FC5">
              <w:t xml:space="preserve"> and non-University Higher Education Providers</w:t>
            </w:r>
            <w:r w:rsidRPr="008C3B81" w:rsidR="00706170">
              <w:t xml:space="preserve"> to maximise articulation from VET qualifications into higher education pathways and providing these examples to the </w:t>
            </w:r>
            <w:r w:rsidRPr="008C3B81" w:rsidR="004B2180">
              <w:t>N</w:t>
            </w:r>
            <w:r w:rsidRPr="008C3B81" w:rsidR="00706170">
              <w:t xml:space="preserve">ational TAFE </w:t>
            </w:r>
            <w:r w:rsidRPr="008C3B81" w:rsidR="004B2180">
              <w:t>N</w:t>
            </w:r>
            <w:r w:rsidRPr="008C3B81" w:rsidR="00706170">
              <w:t>etwork for use in other jurisdictions.</w:t>
            </w:r>
          </w:p>
          <w:p w:rsidRPr="008C3B81" w:rsidR="00445E51" w:rsidP="000F33BF" w:rsidRDefault="00732A6B" w14:paraId="0C192DE7" w14:textId="2880E6C4">
            <w:pPr>
              <w:pStyle w:val="ListParagraph"/>
              <w:numPr>
                <w:ilvl w:val="0"/>
                <w:numId w:val="31"/>
              </w:numPr>
              <w:spacing w:line="276" w:lineRule="auto"/>
              <w:ind w:left="457" w:hanging="284"/>
              <w:jc w:val="both"/>
            </w:pPr>
            <w:r w:rsidRPr="008C3B81">
              <w:t xml:space="preserve">Providing input into the National Careers Institute </w:t>
            </w:r>
            <w:r w:rsidRPr="008C3B81" w:rsidR="00BE0EBF">
              <w:t>strategic initiatives including job profile information, testimonials</w:t>
            </w:r>
            <w:r w:rsidRPr="008C3B81" w:rsidR="000B6A03">
              <w:t xml:space="preserve"> and the National Skills Passport.</w:t>
            </w:r>
          </w:p>
          <w:p w:rsidRPr="008C3B81" w:rsidR="00706170" w:rsidP="000F33BF" w:rsidRDefault="008B70BA" w14:paraId="7DEEC673" w14:textId="7AFF1F28">
            <w:pPr>
              <w:pStyle w:val="ListParagraph"/>
              <w:numPr>
                <w:ilvl w:val="0"/>
                <w:numId w:val="31"/>
              </w:numPr>
              <w:spacing w:line="276" w:lineRule="auto"/>
              <w:ind w:left="457" w:hanging="284"/>
              <w:jc w:val="both"/>
            </w:pPr>
            <w:r w:rsidRPr="008C3B81">
              <w:t>Using</w:t>
            </w:r>
            <w:r w:rsidRPr="008C3B81" w:rsidR="00706170">
              <w:t xml:space="preserve"> TAFE SA creches and childcare centres</w:t>
            </w:r>
            <w:r w:rsidRPr="008C3B81" w:rsidR="004B2180">
              <w:t>,</w:t>
            </w:r>
            <w:r w:rsidRPr="008C3B81" w:rsidR="00CA5568">
              <w:t xml:space="preserve"> external</w:t>
            </w:r>
            <w:r w:rsidRPr="008C3B81" w:rsidR="004B2180">
              <w:t xml:space="preserve"> community and </w:t>
            </w:r>
            <w:proofErr w:type="spellStart"/>
            <w:r w:rsidRPr="008C3B81" w:rsidR="008F0C95">
              <w:t>Goodstart</w:t>
            </w:r>
            <w:proofErr w:type="spellEnd"/>
            <w:r w:rsidRPr="008C3B81" w:rsidR="008F0C95">
              <w:t xml:space="preserve"> Early Learn</w:t>
            </w:r>
            <w:r w:rsidRPr="008C3B81" w:rsidR="00C45A61">
              <w:t>ing centres</w:t>
            </w:r>
            <w:r w:rsidRPr="008C3B81" w:rsidR="00706170">
              <w:t xml:space="preserve"> </w:t>
            </w:r>
            <w:r w:rsidRPr="008C3B81" w:rsidR="003B3FC5">
              <w:t xml:space="preserve">as practical placement </w:t>
            </w:r>
            <w:r w:rsidRPr="008C3B81" w:rsidR="00706170">
              <w:t>pathways</w:t>
            </w:r>
            <w:r w:rsidRPr="008C3B81" w:rsidR="003B3FC5">
              <w:t xml:space="preserve"> to enable</w:t>
            </w:r>
            <w:r w:rsidRPr="008C3B81" w:rsidR="00706170">
              <w:t xml:space="preserve"> </w:t>
            </w:r>
            <w:r w:rsidRPr="008C3B81" w:rsidR="003B3FC5">
              <w:t>access to training for new migrants. This initiative recognises the challenges for CALD learners to access work placements and expands access to a new talent pool of workers for the ECEC sector</w:t>
            </w:r>
            <w:r w:rsidRPr="008C3B81" w:rsidR="00706170">
              <w:t>.</w:t>
            </w:r>
          </w:p>
          <w:p w:rsidRPr="008C3B81" w:rsidR="00706170" w:rsidP="000F33BF" w:rsidRDefault="00706170" w14:paraId="749E734F" w14:textId="3EA1066F">
            <w:pPr>
              <w:pStyle w:val="ListParagraph"/>
              <w:numPr>
                <w:ilvl w:val="0"/>
                <w:numId w:val="31"/>
              </w:numPr>
              <w:spacing w:line="276" w:lineRule="auto"/>
              <w:ind w:left="457" w:hanging="284"/>
              <w:jc w:val="both"/>
            </w:pPr>
            <w:r w:rsidRPr="008C3B81">
              <w:t>Employing trainees w</w:t>
            </w:r>
            <w:r w:rsidRPr="008C3B81" w:rsidR="00124C20">
              <w:t>ithin TAFE SA childcare centres</w:t>
            </w:r>
            <w:r w:rsidRPr="008C3B81" w:rsidR="00132BF9">
              <w:t xml:space="preserve"> </w:t>
            </w:r>
            <w:r w:rsidRPr="008C3B81" w:rsidR="001A0460">
              <w:t xml:space="preserve">and </w:t>
            </w:r>
            <w:r w:rsidRPr="008C3B81" w:rsidR="00132BF9">
              <w:t xml:space="preserve">using </w:t>
            </w:r>
            <w:proofErr w:type="spellStart"/>
            <w:r w:rsidRPr="008C3B81" w:rsidR="00132BF9">
              <w:t>Goodstart</w:t>
            </w:r>
            <w:proofErr w:type="spellEnd"/>
            <w:r w:rsidRPr="008C3B81" w:rsidR="00132BF9">
              <w:t xml:space="preserve"> Early Learning</w:t>
            </w:r>
            <w:r w:rsidRPr="008C3B81" w:rsidR="00124C20">
              <w:t xml:space="preserve"> </w:t>
            </w:r>
            <w:r w:rsidRPr="008C3B81" w:rsidR="00B533E4">
              <w:t>trainees</w:t>
            </w:r>
            <w:r w:rsidRPr="008C3B81" w:rsidR="00124C20">
              <w:t xml:space="preserve"> to</w:t>
            </w:r>
            <w:r w:rsidRPr="008C3B81" w:rsidR="000E593F">
              <w:t xml:space="preserve"> pilot innovative </w:t>
            </w:r>
            <w:r w:rsidRPr="008C3B81" w:rsidR="00AA43EC">
              <w:t xml:space="preserve">traineeship </w:t>
            </w:r>
            <w:r w:rsidRPr="008C3B81" w:rsidR="000E593F">
              <w:t>delivery models.</w:t>
            </w:r>
          </w:p>
          <w:p w:rsidRPr="008C3B81" w:rsidR="00463337" w:rsidP="00463337" w:rsidRDefault="00463337" w14:paraId="02411C31" w14:textId="77777777">
            <w:pPr>
              <w:spacing w:line="276" w:lineRule="auto"/>
              <w:jc w:val="both"/>
            </w:pPr>
          </w:p>
          <w:p w:rsidRPr="008C3B81" w:rsidR="000E593F" w:rsidP="00391836" w:rsidRDefault="009B41E6" w14:paraId="5D4A9D9D" w14:textId="429FB231">
            <w:pPr>
              <w:pStyle w:val="Heading3"/>
              <w:rPr>
                <w:rFonts w:asciiTheme="minorHAnsi" w:hAnsiTheme="minorHAnsi" w:cstheme="minorHAnsi"/>
                <w:u w:val="single"/>
              </w:rPr>
            </w:pPr>
            <w:bookmarkStart w:name="_Ref158808217" w:id="3"/>
            <w:r w:rsidRPr="008C3B81">
              <w:rPr>
                <w:rFonts w:asciiTheme="minorHAnsi" w:hAnsiTheme="minorHAnsi" w:cstheme="minorHAnsi"/>
                <w:u w:val="single"/>
              </w:rPr>
              <w:t xml:space="preserve">E3. </w:t>
            </w:r>
            <w:r w:rsidRPr="008C3B81" w:rsidR="00F80137">
              <w:rPr>
                <w:rFonts w:asciiTheme="minorHAnsi" w:hAnsiTheme="minorHAnsi" w:cstheme="minorHAnsi"/>
                <w:u w:val="single"/>
              </w:rPr>
              <w:t>Ampli</w:t>
            </w:r>
            <w:r w:rsidRPr="008C3B81" w:rsidR="00B447DB">
              <w:rPr>
                <w:rFonts w:asciiTheme="minorHAnsi" w:hAnsiTheme="minorHAnsi" w:cstheme="minorHAnsi"/>
                <w:u w:val="single"/>
              </w:rPr>
              <w:t>fying workforce skills and capabilities</w:t>
            </w:r>
            <w:bookmarkEnd w:id="3"/>
          </w:p>
          <w:p w:rsidRPr="008C3B81" w:rsidR="000E593F" w:rsidP="00163B04" w:rsidRDefault="000E593F" w14:paraId="128D6622" w14:textId="6EF340E7">
            <w:pPr>
              <w:spacing w:line="276" w:lineRule="auto"/>
              <w:jc w:val="both"/>
            </w:pPr>
            <w:r w:rsidRPr="008C3B81">
              <w:t xml:space="preserve">Professional development to improve quality and capability within the current ECEC sector is critical to </w:t>
            </w:r>
            <w:r w:rsidRPr="008C3B81" w:rsidR="00AA43EC">
              <w:t xml:space="preserve">increasing the </w:t>
            </w:r>
            <w:r w:rsidRPr="008C3B81" w:rsidR="00B956D8">
              <w:t xml:space="preserve">capacity of the sector and improving </w:t>
            </w:r>
            <w:r w:rsidRPr="008C3B81" w:rsidR="00204BB9">
              <w:t>workforce retention</w:t>
            </w:r>
            <w:r w:rsidRPr="008C3B81" w:rsidR="001708A5">
              <w:t>.</w:t>
            </w:r>
            <w:r w:rsidRPr="008C3B81" w:rsidR="00666655">
              <w:t xml:space="preserve"> The </w:t>
            </w:r>
            <w:r w:rsidRPr="008C3B81" w:rsidR="000B09F6">
              <w:rPr>
                <w:rFonts w:cstheme="minorHAnsi"/>
              </w:rPr>
              <w:t xml:space="preserve">TAFE SA </w:t>
            </w:r>
            <w:proofErr w:type="spellStart"/>
            <w:r w:rsidRPr="008C3B81" w:rsidR="000B09F6">
              <w:rPr>
                <w:rFonts w:cstheme="minorHAnsi"/>
              </w:rPr>
              <w:t>CoE</w:t>
            </w:r>
            <w:proofErr w:type="spellEnd"/>
            <w:r w:rsidRPr="008C3B81" w:rsidR="000B09F6">
              <w:rPr>
                <w:rFonts w:cstheme="minorHAnsi"/>
              </w:rPr>
              <w:t xml:space="preserve"> in ECEC</w:t>
            </w:r>
            <w:r w:rsidRPr="008C3B81" w:rsidDel="000B09F6" w:rsidR="000B09F6">
              <w:rPr>
                <w:rStyle w:val="normaltextrun"/>
                <w:rFonts w:cstheme="minorHAnsi"/>
              </w:rPr>
              <w:t xml:space="preserve"> </w:t>
            </w:r>
            <w:r w:rsidRPr="008C3B81" w:rsidR="00666655">
              <w:t xml:space="preserve">will </w:t>
            </w:r>
            <w:r w:rsidRPr="008C3B81" w:rsidR="00476C7D">
              <w:t>work with sector experts</w:t>
            </w:r>
            <w:r w:rsidRPr="008C3B81" w:rsidR="000773F4">
              <w:t xml:space="preserve"> to </w:t>
            </w:r>
            <w:r w:rsidRPr="008C3B81" w:rsidR="0086640D">
              <w:t>co-design, develop</w:t>
            </w:r>
            <w:r w:rsidRPr="008C3B81" w:rsidR="001A0717">
              <w:t>,</w:t>
            </w:r>
            <w:r w:rsidRPr="008C3B81" w:rsidR="00376402">
              <w:t xml:space="preserve"> and </w:t>
            </w:r>
            <w:r w:rsidRPr="008C3B81" w:rsidR="003E1301">
              <w:t>pilot</w:t>
            </w:r>
            <w:r w:rsidRPr="008C3B81" w:rsidR="00A156B1">
              <w:t xml:space="preserve"> </w:t>
            </w:r>
            <w:r w:rsidRPr="008C3B81" w:rsidR="003D0CE1">
              <w:t>professional development programs</w:t>
            </w:r>
            <w:r w:rsidRPr="008C3B81" w:rsidR="001478C8">
              <w:t xml:space="preserve"> within TAFE SA’s </w:t>
            </w:r>
            <w:r w:rsidRPr="008C3B81" w:rsidR="00876B43">
              <w:t>childcare centres</w:t>
            </w:r>
            <w:r w:rsidRPr="008C3B81" w:rsidR="000B09F6">
              <w:t>, with a focus on</w:t>
            </w:r>
            <w:r w:rsidRPr="008C3B81" w:rsidR="008B5C3B">
              <w:t>:</w:t>
            </w:r>
          </w:p>
          <w:p w:rsidRPr="008C3B81" w:rsidR="0009742F" w:rsidP="000F33BF" w:rsidRDefault="0018024A" w14:paraId="53DF25EF" w14:textId="4511A74D">
            <w:pPr>
              <w:pStyle w:val="ListParagraph"/>
              <w:numPr>
                <w:ilvl w:val="0"/>
                <w:numId w:val="31"/>
              </w:numPr>
              <w:spacing w:line="276" w:lineRule="auto"/>
              <w:ind w:left="457"/>
              <w:jc w:val="both"/>
            </w:pPr>
            <w:r w:rsidRPr="008C3B81">
              <w:t>Developing and delivering microcredentials to support</w:t>
            </w:r>
            <w:r w:rsidRPr="008C3B81" w:rsidR="00B217B3">
              <w:t xml:space="preserve"> already identified areas of sector need including</w:t>
            </w:r>
            <w:r w:rsidRPr="008C3B81" w:rsidR="00EC3B95">
              <w:t>:</w:t>
            </w:r>
          </w:p>
          <w:p w:rsidRPr="008C3B81" w:rsidR="00EC3B95" w:rsidP="000F33BF" w:rsidRDefault="007E32F2" w14:paraId="6E7C4C40" w14:textId="62050CE0">
            <w:pPr>
              <w:pStyle w:val="ListParagraph"/>
              <w:numPr>
                <w:ilvl w:val="1"/>
                <w:numId w:val="31"/>
              </w:numPr>
              <w:spacing w:line="276" w:lineRule="auto"/>
              <w:ind w:left="882"/>
              <w:jc w:val="both"/>
            </w:pPr>
            <w:r w:rsidRPr="008C3B81">
              <w:t>Early i</w:t>
            </w:r>
            <w:r w:rsidRPr="008C3B81" w:rsidR="00EC3B95">
              <w:t>dentification of developmental delay</w:t>
            </w:r>
            <w:r w:rsidRPr="008C3B81" w:rsidR="005C2B75">
              <w:t xml:space="preserve"> </w:t>
            </w:r>
            <w:r w:rsidRPr="008C3B81" w:rsidR="0070639B">
              <w:t xml:space="preserve">in </w:t>
            </w:r>
            <w:r w:rsidRPr="008C3B81" w:rsidR="005C2B75">
              <w:t>children.</w:t>
            </w:r>
          </w:p>
          <w:p w:rsidRPr="008C3B81" w:rsidR="002C0BE4" w:rsidP="000F33BF" w:rsidRDefault="002C0BE4" w14:paraId="5C1F1B13" w14:textId="26C88CAA">
            <w:pPr>
              <w:pStyle w:val="ListParagraph"/>
              <w:numPr>
                <w:ilvl w:val="1"/>
                <w:numId w:val="31"/>
              </w:numPr>
              <w:spacing w:line="276" w:lineRule="auto"/>
              <w:ind w:left="882"/>
            </w:pPr>
            <w:r w:rsidRPr="008C3B81">
              <w:t>Identification of complex behaviours</w:t>
            </w:r>
            <w:r w:rsidRPr="008C3B81" w:rsidR="00261452">
              <w:t xml:space="preserve"> and supporting delivering outcomes for children with these behaviours</w:t>
            </w:r>
            <w:r w:rsidRPr="008C3B81" w:rsidR="00C62970">
              <w:t>.</w:t>
            </w:r>
          </w:p>
          <w:p w:rsidRPr="008C3B81" w:rsidR="005C2B75" w:rsidP="000F33BF" w:rsidRDefault="00457DAB" w14:paraId="2553897F" w14:textId="4F03CF21">
            <w:pPr>
              <w:pStyle w:val="ListParagraph"/>
              <w:numPr>
                <w:ilvl w:val="1"/>
                <w:numId w:val="31"/>
              </w:numPr>
              <w:spacing w:line="276" w:lineRule="auto"/>
              <w:ind w:left="882"/>
              <w:jc w:val="both"/>
            </w:pPr>
            <w:r w:rsidRPr="008C3B81">
              <w:t>Developing skills in tra</w:t>
            </w:r>
            <w:r w:rsidRPr="008C3B81" w:rsidR="000426A8">
              <w:t>uma informed care.</w:t>
            </w:r>
          </w:p>
          <w:p w:rsidRPr="008C3B81" w:rsidR="008B70BA" w:rsidP="000F33BF" w:rsidRDefault="008B70BA" w14:paraId="14D7E78E" w14:textId="130657DE">
            <w:pPr>
              <w:pStyle w:val="ListParagraph"/>
              <w:numPr>
                <w:ilvl w:val="0"/>
                <w:numId w:val="31"/>
              </w:numPr>
              <w:spacing w:line="276" w:lineRule="auto"/>
              <w:ind w:left="457"/>
              <w:jc w:val="both"/>
            </w:pPr>
            <w:r w:rsidRPr="008C3B81">
              <w:t>Developing and delivering workplace based microcredentials and skill sets, supported by mentoring programs, to increase leadership capability within the ECEC sector.</w:t>
            </w:r>
          </w:p>
          <w:p w:rsidRPr="008C3B81" w:rsidR="00176873" w:rsidP="000F33BF" w:rsidRDefault="00176873" w14:paraId="513BF89C" w14:textId="0BCC804D">
            <w:pPr>
              <w:pStyle w:val="ListParagraph"/>
              <w:numPr>
                <w:ilvl w:val="0"/>
                <w:numId w:val="31"/>
              </w:numPr>
              <w:spacing w:line="276" w:lineRule="auto"/>
              <w:ind w:left="457"/>
              <w:jc w:val="both"/>
            </w:pPr>
            <w:r w:rsidRPr="008C3B81">
              <w:t xml:space="preserve">Assessing the suitability of incorporating microcredentials into </w:t>
            </w:r>
            <w:r w:rsidRPr="008C3B81" w:rsidR="000B1F59">
              <w:t>the development of higher education courses</w:t>
            </w:r>
            <w:r w:rsidRPr="008C3B81" w:rsidR="00802B99">
              <w:t xml:space="preserve"> developed by the TAFE SA </w:t>
            </w:r>
            <w:proofErr w:type="spellStart"/>
            <w:r w:rsidRPr="008C3B81" w:rsidR="00802B99">
              <w:t>CoE</w:t>
            </w:r>
            <w:proofErr w:type="spellEnd"/>
            <w:r w:rsidRPr="008C3B81" w:rsidR="00802B99">
              <w:t xml:space="preserve"> in ECEC.</w:t>
            </w:r>
          </w:p>
          <w:p w:rsidRPr="008C3B81" w:rsidR="00B429E2" w:rsidP="000F33BF" w:rsidRDefault="00B429E2" w14:paraId="7EF72A7C" w14:textId="2EEE0A0F">
            <w:pPr>
              <w:pStyle w:val="ListParagraph"/>
              <w:numPr>
                <w:ilvl w:val="0"/>
                <w:numId w:val="31"/>
              </w:numPr>
              <w:spacing w:line="276" w:lineRule="auto"/>
              <w:ind w:left="457"/>
              <w:jc w:val="both"/>
            </w:pPr>
            <w:r w:rsidRPr="008C3B81">
              <w:t xml:space="preserve">Working with </w:t>
            </w:r>
            <w:proofErr w:type="spellStart"/>
            <w:r w:rsidRPr="008C3B81">
              <w:t>HumanAbility</w:t>
            </w:r>
            <w:proofErr w:type="spellEnd"/>
            <w:r w:rsidRPr="008C3B81">
              <w:t xml:space="preserve"> to identify opportunities to </w:t>
            </w:r>
            <w:r w:rsidRPr="008C3B81" w:rsidR="00136248">
              <w:t>convert microcredentials to units of competency for inclusion in training package products.</w:t>
            </w:r>
          </w:p>
          <w:p w:rsidRPr="008C3B81" w:rsidR="000426A8" w:rsidP="000F33BF" w:rsidRDefault="00D35BC4" w14:paraId="5E6DCA02" w14:textId="215A00A8">
            <w:pPr>
              <w:pStyle w:val="ListParagraph"/>
              <w:numPr>
                <w:ilvl w:val="0"/>
                <w:numId w:val="31"/>
              </w:numPr>
              <w:spacing w:line="276" w:lineRule="auto"/>
              <w:ind w:left="457"/>
              <w:jc w:val="both"/>
            </w:pPr>
            <w:r w:rsidRPr="008C3B81">
              <w:t>Utilising TAFE SA’s access to the SA Office for Autism</w:t>
            </w:r>
            <w:r w:rsidRPr="008C3B81" w:rsidR="003A16F6">
              <w:t xml:space="preserve"> and working in partnership with Anglicare SA</w:t>
            </w:r>
            <w:r w:rsidRPr="008C3B81" w:rsidR="00AE6EF8">
              <w:t>, who run the Autism-Specific Early Learning and Care Centre,</w:t>
            </w:r>
            <w:r w:rsidRPr="008C3B81">
              <w:t xml:space="preserve"> to develop microcredentials to support </w:t>
            </w:r>
            <w:r w:rsidRPr="008C3B81" w:rsidR="00760DE5">
              <w:t>ECEC workers working with children with autism.</w:t>
            </w:r>
          </w:p>
          <w:p w:rsidRPr="008C3B81" w:rsidR="00CD6B05" w:rsidP="000F33BF" w:rsidRDefault="000647E0" w14:paraId="23784DE4" w14:textId="3576BB94">
            <w:pPr>
              <w:pStyle w:val="ListParagraph"/>
              <w:numPr>
                <w:ilvl w:val="0"/>
                <w:numId w:val="31"/>
              </w:numPr>
              <w:spacing w:line="276" w:lineRule="auto"/>
              <w:ind w:left="457"/>
              <w:jc w:val="both"/>
            </w:pPr>
            <w:r w:rsidRPr="008C3B81">
              <w:t xml:space="preserve">Working in partnership with the SA Department for Education to </w:t>
            </w:r>
            <w:r w:rsidRPr="008C3B81" w:rsidR="0058242B">
              <w:t>use access to out</w:t>
            </w:r>
            <w:r w:rsidRPr="008C3B81" w:rsidR="00B02898">
              <w:t>side</w:t>
            </w:r>
            <w:r w:rsidRPr="008C3B81" w:rsidR="0058242B">
              <w:t xml:space="preserve"> of school hours care (OSHC) sites to provide development opportunities to workers.</w:t>
            </w:r>
            <w:r w:rsidRPr="008C3B81" w:rsidR="005D0FFF">
              <w:t xml:space="preserve"> Developing a framework to inform TAFE / Government partnerships in other jurisdictions.</w:t>
            </w:r>
          </w:p>
          <w:p w:rsidRPr="008C3B81" w:rsidR="0058242B" w:rsidP="000F33BF" w:rsidRDefault="00CE14D2" w14:paraId="07386C62" w14:textId="3CB3967D">
            <w:pPr>
              <w:pStyle w:val="ListParagraph"/>
              <w:numPr>
                <w:ilvl w:val="0"/>
                <w:numId w:val="31"/>
              </w:numPr>
              <w:spacing w:line="276" w:lineRule="auto"/>
              <w:ind w:left="457"/>
              <w:jc w:val="both"/>
            </w:pPr>
            <w:r w:rsidRPr="008C3B81">
              <w:t xml:space="preserve">Supporting co-design and development </w:t>
            </w:r>
            <w:r w:rsidRPr="008C3B81" w:rsidR="00CA49D6">
              <w:t xml:space="preserve">of </w:t>
            </w:r>
            <w:r w:rsidRPr="008C3B81" w:rsidR="00D735CC">
              <w:t xml:space="preserve">training solutions by </w:t>
            </w:r>
            <w:r w:rsidRPr="008C3B81" w:rsidR="004D6900">
              <w:t>hosting</w:t>
            </w:r>
            <w:r w:rsidRPr="008C3B81" w:rsidR="00D735CC">
              <w:t xml:space="preserve"> an </w:t>
            </w:r>
            <w:r w:rsidRPr="008C3B81" w:rsidR="00C7482B">
              <w:t xml:space="preserve">incubation service </w:t>
            </w:r>
            <w:r w:rsidRPr="008C3B81" w:rsidR="00CA49D6">
              <w:t>that</w:t>
            </w:r>
            <w:r w:rsidRPr="008C3B81" w:rsidR="00C7482B">
              <w:t xml:space="preserve"> </w:t>
            </w:r>
            <w:r w:rsidRPr="008C3B81" w:rsidR="004D6900">
              <w:t>provid</w:t>
            </w:r>
            <w:r w:rsidRPr="008C3B81" w:rsidR="00CA49D6">
              <w:t>es</w:t>
            </w:r>
            <w:r w:rsidRPr="008C3B81" w:rsidR="003252EB">
              <w:t xml:space="preserve"> a mechanism for</w:t>
            </w:r>
            <w:r w:rsidRPr="008C3B81" w:rsidR="004D6900">
              <w:t xml:space="preserve"> the sector </w:t>
            </w:r>
            <w:r w:rsidRPr="008C3B81" w:rsidR="003252EB">
              <w:t xml:space="preserve">to explore </w:t>
            </w:r>
            <w:r w:rsidRPr="008C3B81" w:rsidR="00CA49D6">
              <w:t>specific needs and workforce challenges.</w:t>
            </w:r>
          </w:p>
          <w:p w:rsidRPr="008C3B81" w:rsidR="007E7DB5" w:rsidP="000F33BF" w:rsidRDefault="00C779FD" w14:paraId="677F77BC" w14:textId="01060876">
            <w:pPr>
              <w:pStyle w:val="ListParagraph"/>
              <w:numPr>
                <w:ilvl w:val="1"/>
                <w:numId w:val="31"/>
              </w:numPr>
              <w:spacing w:line="276" w:lineRule="auto"/>
              <w:jc w:val="both"/>
            </w:pPr>
            <w:r w:rsidRPr="008C3B81">
              <w:t xml:space="preserve">This incubation service will allow ECEC sector </w:t>
            </w:r>
            <w:r w:rsidRPr="008C3B81" w:rsidR="008A68FD">
              <w:t>organisations (community and commercial centres, unions, government agencies) to present emerging and immediate</w:t>
            </w:r>
            <w:r w:rsidRPr="008C3B81" w:rsidR="00980474">
              <w:t xml:space="preserve"> workforce challenges and issues to the TAFE SA </w:t>
            </w:r>
            <w:proofErr w:type="spellStart"/>
            <w:r w:rsidRPr="008C3B81" w:rsidR="00980474">
              <w:t>CoE</w:t>
            </w:r>
            <w:proofErr w:type="spellEnd"/>
            <w:r w:rsidRPr="008C3B81" w:rsidR="00980474">
              <w:t xml:space="preserve"> in ECEC. The TAFE SA </w:t>
            </w:r>
            <w:proofErr w:type="spellStart"/>
            <w:r w:rsidRPr="008C3B81" w:rsidR="00980474">
              <w:t>CoE</w:t>
            </w:r>
            <w:proofErr w:type="spellEnd"/>
            <w:r w:rsidRPr="008C3B81" w:rsidR="00980474">
              <w:t xml:space="preserve"> in ECEC will then provide a central point </w:t>
            </w:r>
            <w:r w:rsidRPr="008C3B81" w:rsidR="00327EE2">
              <w:t xml:space="preserve">to analyse the problem and </w:t>
            </w:r>
            <w:r w:rsidRPr="008C3B81" w:rsidR="007E7DB5">
              <w:t>act</w:t>
            </w:r>
            <w:r w:rsidRPr="008C3B81" w:rsidR="00327EE2">
              <w:t>, which could be</w:t>
            </w:r>
            <w:r w:rsidRPr="008C3B81" w:rsidR="007E7DB5">
              <w:t>, though not limited to:</w:t>
            </w:r>
          </w:p>
          <w:p w:rsidRPr="008C3B81" w:rsidR="007E7DB5" w:rsidP="000F33BF" w:rsidRDefault="007E7DB5" w14:paraId="31064723" w14:textId="5419EB08">
            <w:pPr>
              <w:pStyle w:val="ListParagraph"/>
              <w:numPr>
                <w:ilvl w:val="2"/>
                <w:numId w:val="31"/>
              </w:numPr>
              <w:spacing w:line="276" w:lineRule="auto"/>
              <w:jc w:val="both"/>
            </w:pPr>
            <w:r w:rsidRPr="008C3B81">
              <w:t xml:space="preserve">Additional research or </w:t>
            </w:r>
            <w:r w:rsidRPr="008C3B81" w:rsidR="00E55E64">
              <w:t xml:space="preserve">product </w:t>
            </w:r>
            <w:r w:rsidRPr="008C3B81">
              <w:t xml:space="preserve">development by the </w:t>
            </w:r>
            <w:r w:rsidRPr="008C3B81" w:rsidR="001325B5">
              <w:t xml:space="preserve">TAFE SA </w:t>
            </w:r>
            <w:proofErr w:type="spellStart"/>
            <w:r w:rsidRPr="008C3B81" w:rsidR="001325B5">
              <w:t>CoE</w:t>
            </w:r>
            <w:proofErr w:type="spellEnd"/>
            <w:r w:rsidRPr="008C3B81" w:rsidR="001325B5">
              <w:t xml:space="preserve"> in ECEC (to be appropriately prioritised through TAFE SA </w:t>
            </w:r>
            <w:proofErr w:type="spellStart"/>
            <w:r w:rsidRPr="008C3B81" w:rsidR="001325B5">
              <w:t>CoE</w:t>
            </w:r>
            <w:proofErr w:type="spellEnd"/>
            <w:r w:rsidRPr="008C3B81" w:rsidR="001325B5">
              <w:t xml:space="preserve"> in ECEC governance</w:t>
            </w:r>
            <w:proofErr w:type="gramStart"/>
            <w:r w:rsidRPr="008C3B81" w:rsidR="001325B5">
              <w:t>);</w:t>
            </w:r>
            <w:proofErr w:type="gramEnd"/>
          </w:p>
          <w:p w:rsidRPr="008C3B81" w:rsidR="001325B5" w:rsidP="000F33BF" w:rsidRDefault="00036FD0" w14:paraId="278A9935" w14:textId="03FE6D61">
            <w:pPr>
              <w:pStyle w:val="ListParagraph"/>
              <w:numPr>
                <w:ilvl w:val="2"/>
                <w:numId w:val="31"/>
              </w:numPr>
              <w:spacing w:line="276" w:lineRule="auto"/>
              <w:jc w:val="both"/>
            </w:pPr>
            <w:r w:rsidRPr="008C3B81">
              <w:t xml:space="preserve">Engagement with </w:t>
            </w:r>
            <w:proofErr w:type="spellStart"/>
            <w:r w:rsidRPr="008C3B81">
              <w:t>HumanAbility</w:t>
            </w:r>
            <w:proofErr w:type="spellEnd"/>
            <w:r w:rsidRPr="008C3B81">
              <w:t xml:space="preserve"> if the problem fits within its </w:t>
            </w:r>
            <w:proofErr w:type="gramStart"/>
            <w:r w:rsidRPr="008C3B81">
              <w:t>scope;</w:t>
            </w:r>
            <w:proofErr w:type="gramEnd"/>
          </w:p>
          <w:p w:rsidRPr="008C3B81" w:rsidR="00036FD0" w:rsidP="000F33BF" w:rsidRDefault="00036FD0" w14:paraId="4D39E7BE" w14:textId="65F31354">
            <w:pPr>
              <w:pStyle w:val="ListParagraph"/>
              <w:numPr>
                <w:ilvl w:val="2"/>
                <w:numId w:val="31"/>
              </w:numPr>
              <w:spacing w:line="276" w:lineRule="auto"/>
              <w:jc w:val="both"/>
            </w:pPr>
            <w:r w:rsidRPr="008C3B81">
              <w:t>Collaboration with other jurisdictions</w:t>
            </w:r>
            <w:r w:rsidRPr="008C3B81" w:rsidR="00E55E64">
              <w:t xml:space="preserve"> through the National TAFE </w:t>
            </w:r>
            <w:proofErr w:type="gramStart"/>
            <w:r w:rsidRPr="008C3B81" w:rsidR="00E55E64">
              <w:t>Network;</w:t>
            </w:r>
            <w:proofErr w:type="gramEnd"/>
          </w:p>
          <w:p w:rsidRPr="008C3B81" w:rsidR="00CE393A" w:rsidP="000F33BF" w:rsidRDefault="00CE393A" w14:paraId="6D818203" w14:textId="22261167">
            <w:pPr>
              <w:pStyle w:val="ListParagraph"/>
              <w:numPr>
                <w:ilvl w:val="2"/>
                <w:numId w:val="31"/>
              </w:numPr>
              <w:spacing w:line="276" w:lineRule="auto"/>
              <w:jc w:val="both"/>
            </w:pPr>
            <w:r w:rsidRPr="008C3B81">
              <w:t xml:space="preserve">Collaboration with universities </w:t>
            </w:r>
            <w:proofErr w:type="gramStart"/>
            <w:r w:rsidRPr="008C3B81">
              <w:t>nationally;</w:t>
            </w:r>
            <w:proofErr w:type="gramEnd"/>
          </w:p>
          <w:p w:rsidRPr="008C3B81" w:rsidR="00C779FD" w:rsidP="000F33BF" w:rsidRDefault="00327EE2" w14:paraId="0D2B9348" w14:textId="61603DC7">
            <w:pPr>
              <w:pStyle w:val="ListParagraph"/>
              <w:numPr>
                <w:ilvl w:val="2"/>
                <w:numId w:val="31"/>
              </w:numPr>
              <w:spacing w:line="276" w:lineRule="auto"/>
              <w:jc w:val="both"/>
            </w:pPr>
            <w:r w:rsidRPr="008C3B81">
              <w:t xml:space="preserve">referral to another government </w:t>
            </w:r>
            <w:proofErr w:type="gramStart"/>
            <w:r w:rsidRPr="008C3B81">
              <w:t>agency</w:t>
            </w:r>
            <w:r w:rsidRPr="008C3B81" w:rsidR="00E55E64">
              <w:t>;</w:t>
            </w:r>
            <w:proofErr w:type="gramEnd"/>
          </w:p>
          <w:p w:rsidRPr="008C3B81" w:rsidR="00E55E64" w:rsidP="000F33BF" w:rsidRDefault="00E55E64" w14:paraId="56458D68" w14:textId="5ADAAC28">
            <w:pPr>
              <w:pStyle w:val="ListParagraph"/>
              <w:numPr>
                <w:ilvl w:val="2"/>
                <w:numId w:val="31"/>
              </w:numPr>
              <w:spacing w:line="276" w:lineRule="auto"/>
              <w:jc w:val="both"/>
            </w:pPr>
            <w:r w:rsidRPr="008C3B81">
              <w:t>connecting with ECEC sector representatives who have had similar challenges that have been resolved.</w:t>
            </w:r>
          </w:p>
          <w:p w:rsidRPr="008C3B81" w:rsidR="00E911C2" w:rsidP="000F33BF" w:rsidRDefault="00E911C2" w14:paraId="3E9CE60B" w14:textId="40F8C123">
            <w:pPr>
              <w:pStyle w:val="ListParagraph"/>
              <w:numPr>
                <w:ilvl w:val="0"/>
                <w:numId w:val="31"/>
              </w:numPr>
              <w:spacing w:line="276" w:lineRule="auto"/>
              <w:ind w:left="457"/>
              <w:jc w:val="both"/>
            </w:pPr>
            <w:r w:rsidRPr="008C3B81">
              <w:t>Supporting ECEC VET educators to learn and demonstrate best practice within TAFE SA centres</w:t>
            </w:r>
            <w:r w:rsidRPr="008C3B81" w:rsidR="00D01931">
              <w:t>, upskill in the use of emerging technologies</w:t>
            </w:r>
            <w:r w:rsidRPr="008C3B81" w:rsidR="00154FC1">
              <w:t xml:space="preserve"> and </w:t>
            </w:r>
            <w:r w:rsidRPr="008C3B81" w:rsidR="008B216E">
              <w:t xml:space="preserve">develop currency with </w:t>
            </w:r>
            <w:r w:rsidRPr="008C3B81" w:rsidR="00D44C39">
              <w:t>new</w:t>
            </w:r>
            <w:r w:rsidRPr="008C3B81" w:rsidR="00616981">
              <w:t xml:space="preserve">ly developed </w:t>
            </w:r>
            <w:r w:rsidRPr="008C3B81" w:rsidR="00975C0B">
              <w:t xml:space="preserve">accredited </w:t>
            </w:r>
            <w:r w:rsidRPr="008C3B81" w:rsidR="00616981">
              <w:t>curricul</w:t>
            </w:r>
            <w:r w:rsidRPr="008C3B81" w:rsidR="00B33DFB">
              <w:t>a</w:t>
            </w:r>
            <w:r w:rsidRPr="008C3B81" w:rsidR="00616981">
              <w:t>, learning resources and microcredentials.</w:t>
            </w:r>
          </w:p>
          <w:p w:rsidRPr="008C3B81" w:rsidR="00616981" w:rsidP="000F33BF" w:rsidRDefault="00616981" w14:paraId="4787AC43" w14:textId="25404024">
            <w:pPr>
              <w:pStyle w:val="ListParagraph"/>
              <w:numPr>
                <w:ilvl w:val="0"/>
                <w:numId w:val="31"/>
              </w:numPr>
              <w:spacing w:line="276" w:lineRule="auto"/>
              <w:ind w:left="457"/>
              <w:jc w:val="both"/>
            </w:pPr>
            <w:r w:rsidRPr="008C3B81">
              <w:t xml:space="preserve">Developing best practice methodologies for </w:t>
            </w:r>
            <w:r w:rsidRPr="008C3B81" w:rsidR="002D30D9">
              <w:t xml:space="preserve">co-delivery and assessment of </w:t>
            </w:r>
            <w:r w:rsidRPr="008C3B81" w:rsidR="00BC43BF">
              <w:t>ECEC training product</w:t>
            </w:r>
            <w:r w:rsidRPr="008C3B81" w:rsidR="00164B0E">
              <w:t>s</w:t>
            </w:r>
            <w:r w:rsidRPr="008C3B81" w:rsidR="00BC43BF">
              <w:t xml:space="preserve"> using sector experts supported by qualified trainers and assessors</w:t>
            </w:r>
            <w:r w:rsidRPr="008C3B81" w:rsidR="00D52937">
              <w:t xml:space="preserve">. </w:t>
            </w:r>
            <w:r w:rsidRPr="008C3B81" w:rsidR="00287073">
              <w:t>This will s</w:t>
            </w:r>
            <w:r w:rsidRPr="008C3B81" w:rsidR="00D52937">
              <w:t xml:space="preserve">upport </w:t>
            </w:r>
            <w:r w:rsidRPr="008C3B81" w:rsidR="00ED25F8">
              <w:t xml:space="preserve">the </w:t>
            </w:r>
            <w:r w:rsidRPr="008C3B81" w:rsidR="00ED2F62">
              <w:t>VET sector workforce requirements as well as those of the ECEC sector.</w:t>
            </w:r>
            <w:r w:rsidRPr="008C3B81" w:rsidR="00136248">
              <w:t xml:space="preserve"> Working through the National TAFE Network to ensure methodologies are available to TAFEs and other Centres of Excellence.</w:t>
            </w:r>
          </w:p>
          <w:p w:rsidRPr="008C3B81" w:rsidR="0029436B" w:rsidP="00163B04" w:rsidRDefault="0029436B" w14:paraId="09B209EB" w14:textId="77777777">
            <w:pPr>
              <w:spacing w:line="276" w:lineRule="auto"/>
              <w:jc w:val="both"/>
            </w:pPr>
          </w:p>
          <w:p w:rsidRPr="008C3B81" w:rsidR="0029436B" w:rsidP="00391836" w:rsidRDefault="009B41E6" w14:paraId="42DF79D3" w14:textId="70E3BCC7">
            <w:pPr>
              <w:pStyle w:val="Heading3"/>
              <w:rPr>
                <w:rFonts w:asciiTheme="minorHAnsi" w:hAnsiTheme="minorHAnsi" w:cstheme="minorHAnsi"/>
                <w:u w:val="single"/>
              </w:rPr>
            </w:pPr>
            <w:bookmarkStart w:name="_Ref158808259" w:id="4"/>
            <w:r w:rsidRPr="008C3B81">
              <w:rPr>
                <w:rFonts w:asciiTheme="minorHAnsi" w:hAnsiTheme="minorHAnsi" w:cstheme="minorHAnsi"/>
                <w:u w:val="single"/>
              </w:rPr>
              <w:t xml:space="preserve">E4. </w:t>
            </w:r>
            <w:r w:rsidRPr="008C3B81" w:rsidR="00B447DB">
              <w:rPr>
                <w:rFonts w:asciiTheme="minorHAnsi" w:hAnsiTheme="minorHAnsi" w:cstheme="minorHAnsi"/>
                <w:u w:val="single"/>
              </w:rPr>
              <w:t>Accelerating results with research</w:t>
            </w:r>
            <w:bookmarkEnd w:id="4"/>
          </w:p>
          <w:p w:rsidRPr="008C3B81" w:rsidR="0090031F" w:rsidP="00163B04" w:rsidRDefault="006F384C" w14:paraId="4CA52AB4" w14:textId="4FAB60F0">
            <w:pPr>
              <w:spacing w:line="276" w:lineRule="auto"/>
              <w:jc w:val="both"/>
            </w:pPr>
            <w:r w:rsidRPr="008C3B81">
              <w:t>Research will provide the foundation for innovation, development and improvement</w:t>
            </w:r>
            <w:r w:rsidRPr="008C3B81" w:rsidR="00046164">
              <w:t xml:space="preserve"> of education and training </w:t>
            </w:r>
            <w:r w:rsidRPr="008C3B81" w:rsidR="00353501">
              <w:t xml:space="preserve">for the ECEC sector. </w:t>
            </w:r>
            <w:r w:rsidRPr="008C3B81" w:rsidR="00E3505B">
              <w:t xml:space="preserve">The </w:t>
            </w:r>
            <w:r w:rsidRPr="008C3B81" w:rsidR="000B09F6">
              <w:rPr>
                <w:rFonts w:cstheme="minorHAnsi"/>
              </w:rPr>
              <w:t xml:space="preserve">TAFE SA </w:t>
            </w:r>
            <w:proofErr w:type="spellStart"/>
            <w:r w:rsidRPr="008C3B81" w:rsidR="000B09F6">
              <w:rPr>
                <w:rFonts w:cstheme="minorHAnsi"/>
              </w:rPr>
              <w:t>CoE</w:t>
            </w:r>
            <w:proofErr w:type="spellEnd"/>
            <w:r w:rsidRPr="008C3B81" w:rsidR="000B09F6">
              <w:rPr>
                <w:rFonts w:cstheme="minorHAnsi"/>
              </w:rPr>
              <w:t xml:space="preserve"> in ECEC</w:t>
            </w:r>
            <w:r w:rsidRPr="008C3B81" w:rsidDel="000B09F6" w:rsidR="000B09F6">
              <w:rPr>
                <w:rStyle w:val="normaltextrun"/>
                <w:rFonts w:cstheme="minorHAnsi"/>
              </w:rPr>
              <w:t xml:space="preserve"> </w:t>
            </w:r>
            <w:r w:rsidRPr="008C3B81" w:rsidR="00E3505B">
              <w:t xml:space="preserve">will </w:t>
            </w:r>
            <w:r w:rsidRPr="008C3B81" w:rsidR="00652582">
              <w:t xml:space="preserve">work closely with ECEC centres, </w:t>
            </w:r>
            <w:r w:rsidRPr="008C3B81" w:rsidR="00ED2F62">
              <w:t>experts,</w:t>
            </w:r>
            <w:r w:rsidRPr="008C3B81" w:rsidR="00652582">
              <w:t xml:space="preserve"> and</w:t>
            </w:r>
            <w:r w:rsidRPr="008C3B81" w:rsidR="00130D60">
              <w:t xml:space="preserve"> key stakeholders to </w:t>
            </w:r>
            <w:r w:rsidRPr="008C3B81" w:rsidR="00130F04">
              <w:t>accurately determine the training needs of the sector</w:t>
            </w:r>
            <w:r w:rsidRPr="008C3B81" w:rsidR="00115A56">
              <w:t xml:space="preserve">. Existing research and reports collated by the </w:t>
            </w:r>
            <w:r w:rsidRPr="008C3B81" w:rsidR="000B09F6">
              <w:rPr>
                <w:rFonts w:cstheme="minorHAnsi"/>
              </w:rPr>
              <w:t xml:space="preserve">TAFE SA </w:t>
            </w:r>
            <w:proofErr w:type="spellStart"/>
            <w:r w:rsidRPr="008C3B81" w:rsidR="000B09F6">
              <w:rPr>
                <w:rFonts w:cstheme="minorHAnsi"/>
              </w:rPr>
              <w:t>CoE</w:t>
            </w:r>
            <w:proofErr w:type="spellEnd"/>
            <w:r w:rsidRPr="008C3B81" w:rsidR="000B09F6">
              <w:rPr>
                <w:rFonts w:cstheme="minorHAnsi"/>
              </w:rPr>
              <w:t xml:space="preserve"> in ECEC</w:t>
            </w:r>
            <w:r w:rsidRPr="008C3B81" w:rsidDel="000B09F6" w:rsidR="000B09F6">
              <w:rPr>
                <w:rStyle w:val="normaltextrun"/>
                <w:rFonts w:cstheme="minorHAnsi"/>
              </w:rPr>
              <w:t xml:space="preserve"> </w:t>
            </w:r>
            <w:r w:rsidRPr="008C3B81" w:rsidR="00115A56">
              <w:t>will inform early development work</w:t>
            </w:r>
            <w:r w:rsidRPr="008C3B81" w:rsidR="009B45B3">
              <w:t xml:space="preserve"> while </w:t>
            </w:r>
            <w:r w:rsidRPr="008C3B81" w:rsidR="00465910">
              <w:t>more comprehensive and targeted training needs analysis processes are undertaken.</w:t>
            </w:r>
          </w:p>
          <w:p w:rsidRPr="008C3B81" w:rsidR="00052103" w:rsidP="00163B04" w:rsidRDefault="00052103" w14:paraId="561629C6" w14:textId="6EBA115C">
            <w:pPr>
              <w:spacing w:line="276" w:lineRule="auto"/>
              <w:jc w:val="both"/>
            </w:pPr>
          </w:p>
          <w:p w:rsidRPr="008C3B81" w:rsidR="00713163" w:rsidP="00163B04" w:rsidRDefault="00490123" w14:paraId="407EE985" w14:textId="257E9D72">
            <w:pPr>
              <w:spacing w:line="276" w:lineRule="auto"/>
              <w:jc w:val="both"/>
            </w:pPr>
            <w:r w:rsidRPr="008C3B81">
              <w:t>With five childcare centres and six creches</w:t>
            </w:r>
            <w:r w:rsidRPr="008C3B81" w:rsidR="00830132">
              <w:t xml:space="preserve"> of its own</w:t>
            </w:r>
            <w:r w:rsidRPr="008C3B81">
              <w:t xml:space="preserve">, </w:t>
            </w:r>
            <w:r w:rsidRPr="008C3B81" w:rsidR="00E97171">
              <w:t>TAFE SA</w:t>
            </w:r>
            <w:r w:rsidRPr="008C3B81" w:rsidR="00D037B8">
              <w:t xml:space="preserve"> </w:t>
            </w:r>
            <w:r w:rsidRPr="008C3B81">
              <w:t xml:space="preserve">is ideally positioned to lead applied </w:t>
            </w:r>
            <w:r w:rsidRPr="008C3B81" w:rsidR="00706025">
              <w:t>research activities for the benefit of the sector. This is further supported by</w:t>
            </w:r>
            <w:r w:rsidRPr="008C3B81" w:rsidR="00A56D67">
              <w:t xml:space="preserve"> </w:t>
            </w:r>
            <w:r w:rsidRPr="008C3B81" w:rsidR="00706025">
              <w:t>TAFE SA’s</w:t>
            </w:r>
            <w:r w:rsidRPr="008C3B81" w:rsidR="009B753A">
              <w:t xml:space="preserve"> ex</w:t>
            </w:r>
            <w:r w:rsidRPr="008C3B81" w:rsidR="00B51971">
              <w:t>tensive experience in applied research</w:t>
            </w:r>
            <w:r w:rsidRPr="008C3B81" w:rsidR="00E903FE">
              <w:t xml:space="preserve"> (</w:t>
            </w:r>
            <w:r w:rsidRPr="008C3B81" w:rsidR="008B70BA">
              <w:t>A</w:t>
            </w:r>
            <w:r w:rsidRPr="008C3B81" w:rsidR="00E903FE">
              <w:t xml:space="preserve">ttachment </w:t>
            </w:r>
            <w:r w:rsidRPr="008C3B81" w:rsidR="00345BB8">
              <w:t>3 – TAFE SA Applied Research Capability</w:t>
            </w:r>
            <w:r w:rsidRPr="008C3B81" w:rsidR="00E903FE">
              <w:t>)</w:t>
            </w:r>
            <w:r w:rsidRPr="008C3B81" w:rsidR="00B51971">
              <w:t xml:space="preserve">, and </w:t>
            </w:r>
            <w:r w:rsidRPr="008C3B81" w:rsidR="002F7BB1">
              <w:t>connection with the</w:t>
            </w:r>
            <w:r w:rsidRPr="008C3B81" w:rsidR="00B51971">
              <w:t xml:space="preserve"> Office </w:t>
            </w:r>
            <w:r w:rsidR="00285B24">
              <w:t>for</w:t>
            </w:r>
            <w:r w:rsidRPr="008C3B81" w:rsidR="00285B24">
              <w:t xml:space="preserve"> </w:t>
            </w:r>
            <w:r w:rsidRPr="008C3B81" w:rsidR="00E903FE">
              <w:t>Early Childhood Development</w:t>
            </w:r>
            <w:r w:rsidRPr="008C3B81" w:rsidR="00B51971">
              <w:t xml:space="preserve"> and</w:t>
            </w:r>
            <w:r w:rsidR="00CE7CCF">
              <w:t xml:space="preserve"> the</w:t>
            </w:r>
            <w:r w:rsidRPr="008C3B81" w:rsidR="00B51971">
              <w:t xml:space="preserve"> </w:t>
            </w:r>
            <w:r w:rsidRPr="008C3B81" w:rsidR="002F7BB1">
              <w:t xml:space="preserve">SA </w:t>
            </w:r>
            <w:r w:rsidRPr="008C3B81" w:rsidR="00706025">
              <w:t xml:space="preserve">Office for </w:t>
            </w:r>
            <w:r w:rsidRPr="008C3B81" w:rsidR="00B51971">
              <w:t>Autism</w:t>
            </w:r>
            <w:r w:rsidRPr="008C3B81" w:rsidR="00706025">
              <w:t>.</w:t>
            </w:r>
          </w:p>
          <w:p w:rsidRPr="008C3B81" w:rsidR="00052103" w:rsidP="00163B04" w:rsidRDefault="00052103" w14:paraId="55956743" w14:textId="394937F2">
            <w:pPr>
              <w:spacing w:line="276" w:lineRule="auto"/>
              <w:jc w:val="both"/>
            </w:pPr>
          </w:p>
          <w:p w:rsidRPr="008C3B81" w:rsidR="00E35369" w:rsidP="00163B04" w:rsidRDefault="00F5379B" w14:paraId="3E7EFEFC" w14:textId="44B64A8F">
            <w:pPr>
              <w:spacing w:line="276" w:lineRule="auto"/>
              <w:jc w:val="both"/>
            </w:pPr>
            <w:r w:rsidRPr="008C3B81">
              <w:t>Identified applied research activities will include:</w:t>
            </w:r>
          </w:p>
          <w:p w:rsidRPr="008C3B81" w:rsidR="00C045E3" w:rsidP="000F33BF" w:rsidRDefault="00C045E3" w14:paraId="6C6BC8B3" w14:textId="0D7B4415">
            <w:pPr>
              <w:pStyle w:val="ListParagraph"/>
              <w:numPr>
                <w:ilvl w:val="0"/>
                <w:numId w:val="31"/>
              </w:numPr>
              <w:spacing w:line="276" w:lineRule="auto"/>
              <w:ind w:left="457"/>
              <w:jc w:val="both"/>
              <w:rPr>
                <w:rStyle w:val="normaltextrun"/>
              </w:rPr>
            </w:pPr>
            <w:r w:rsidRPr="008C3B81">
              <w:rPr>
                <w:rStyle w:val="normaltextrun"/>
              </w:rPr>
              <w:t xml:space="preserve">Leveraging the findings of the Jobs and Skills Australia </w:t>
            </w:r>
            <w:r w:rsidRPr="008C3B81" w:rsidR="00013AA4">
              <w:rPr>
                <w:rStyle w:val="normaltextrun"/>
              </w:rPr>
              <w:t>Early Childhood Education and Care capacity study.</w:t>
            </w:r>
          </w:p>
          <w:p w:rsidRPr="008C3B81" w:rsidR="00F5379B" w:rsidP="000F33BF" w:rsidRDefault="00D733B5" w14:paraId="08284C70" w14:textId="5D785543">
            <w:pPr>
              <w:pStyle w:val="ListParagraph"/>
              <w:numPr>
                <w:ilvl w:val="0"/>
                <w:numId w:val="31"/>
              </w:numPr>
              <w:spacing w:line="276" w:lineRule="auto"/>
              <w:ind w:left="457"/>
              <w:jc w:val="both"/>
              <w:rPr>
                <w:rStyle w:val="normaltextrun"/>
              </w:rPr>
            </w:pPr>
            <w:r w:rsidRPr="008C3B81">
              <w:rPr>
                <w:rStyle w:val="normaltextrun"/>
                <w:rFonts w:ascii="Calibri" w:hAnsi="Calibri" w:cs="Calibri"/>
              </w:rPr>
              <w:t>Undertaking a comprehensive Training Needs Analysis (TNA) for the ECEC sector</w:t>
            </w:r>
            <w:r w:rsidRPr="008C3B81" w:rsidR="006C3982">
              <w:rPr>
                <w:rStyle w:val="normaltextrun"/>
                <w:rFonts w:ascii="Calibri" w:hAnsi="Calibri" w:cs="Calibri"/>
              </w:rPr>
              <w:t xml:space="preserve"> considering:</w:t>
            </w:r>
          </w:p>
          <w:p w:rsidRPr="008C3B81" w:rsidR="008F4A27" w:rsidP="000F33BF" w:rsidRDefault="008F4A27" w14:paraId="7CBB86F3" w14:textId="7EF03C3F">
            <w:pPr>
              <w:pStyle w:val="ListParagraph"/>
              <w:numPr>
                <w:ilvl w:val="1"/>
                <w:numId w:val="31"/>
              </w:numPr>
              <w:spacing w:line="276" w:lineRule="auto"/>
              <w:ind w:left="882"/>
              <w:jc w:val="both"/>
              <w:rPr>
                <w:rStyle w:val="normaltextrun"/>
              </w:rPr>
            </w:pPr>
            <w:r w:rsidRPr="008C3B81">
              <w:rPr>
                <w:rStyle w:val="normaltextrun"/>
              </w:rPr>
              <w:t>Workforce demand requirements.</w:t>
            </w:r>
          </w:p>
          <w:p w:rsidRPr="008C3B81" w:rsidR="006C3982" w:rsidP="000F33BF" w:rsidRDefault="006C3982" w14:paraId="3412993D" w14:textId="1CF84D55">
            <w:pPr>
              <w:pStyle w:val="ListParagraph"/>
              <w:numPr>
                <w:ilvl w:val="1"/>
                <w:numId w:val="31"/>
              </w:numPr>
              <w:spacing w:line="276" w:lineRule="auto"/>
              <w:ind w:left="882"/>
              <w:jc w:val="both"/>
              <w:rPr>
                <w:rStyle w:val="normaltextrun"/>
              </w:rPr>
            </w:pPr>
            <w:r w:rsidRPr="008C3B81">
              <w:rPr>
                <w:rStyle w:val="normaltextrun"/>
                <w:rFonts w:ascii="Calibri" w:hAnsi="Calibri" w:cs="Calibri"/>
              </w:rPr>
              <w:t>Workforce skill gaps.</w:t>
            </w:r>
          </w:p>
          <w:p w:rsidRPr="008C3B81" w:rsidR="00276F22" w:rsidP="000F33BF" w:rsidRDefault="00276F22" w14:paraId="4630CF9A" w14:textId="78D194DA">
            <w:pPr>
              <w:pStyle w:val="ListParagraph"/>
              <w:numPr>
                <w:ilvl w:val="1"/>
                <w:numId w:val="31"/>
              </w:numPr>
              <w:spacing w:line="276" w:lineRule="auto"/>
              <w:ind w:left="882"/>
              <w:jc w:val="both"/>
              <w:rPr>
                <w:rStyle w:val="normaltextrun"/>
              </w:rPr>
            </w:pPr>
            <w:r w:rsidRPr="008C3B81">
              <w:rPr>
                <w:rStyle w:val="normaltextrun"/>
                <w:rFonts w:ascii="Calibri" w:hAnsi="Calibri" w:cs="Calibri"/>
              </w:rPr>
              <w:t>Qualification entry pathways and gaps.</w:t>
            </w:r>
          </w:p>
          <w:p w:rsidRPr="008C3B81" w:rsidR="00276F22" w:rsidP="000F33BF" w:rsidRDefault="005879F5" w14:paraId="4495F16C" w14:textId="18B0E8F1">
            <w:pPr>
              <w:pStyle w:val="ListParagraph"/>
              <w:numPr>
                <w:ilvl w:val="1"/>
                <w:numId w:val="31"/>
              </w:numPr>
              <w:spacing w:line="276" w:lineRule="auto"/>
              <w:ind w:left="882"/>
              <w:jc w:val="both"/>
              <w:rPr>
                <w:rStyle w:val="normaltextrun"/>
              </w:rPr>
            </w:pPr>
            <w:r w:rsidRPr="008C3B81">
              <w:rPr>
                <w:rStyle w:val="normaltextrun"/>
                <w:rFonts w:ascii="Calibri" w:hAnsi="Calibri" w:cs="Calibri"/>
              </w:rPr>
              <w:t>Qualification progression requirements.</w:t>
            </w:r>
          </w:p>
          <w:p w:rsidRPr="008C3B81" w:rsidR="005879F5" w:rsidP="000F33BF" w:rsidRDefault="003D284E" w14:paraId="54C3C7C3" w14:textId="1EA6D187">
            <w:pPr>
              <w:pStyle w:val="ListParagraph"/>
              <w:numPr>
                <w:ilvl w:val="1"/>
                <w:numId w:val="31"/>
              </w:numPr>
              <w:spacing w:line="276" w:lineRule="auto"/>
              <w:ind w:left="882"/>
              <w:jc w:val="both"/>
              <w:rPr>
                <w:rStyle w:val="normaltextrun"/>
              </w:rPr>
            </w:pPr>
            <w:r w:rsidRPr="008C3B81">
              <w:rPr>
                <w:rStyle w:val="normaltextrun"/>
                <w:rFonts w:ascii="Calibri" w:hAnsi="Calibri" w:cs="Calibri"/>
              </w:rPr>
              <w:t xml:space="preserve">Student </w:t>
            </w:r>
            <w:r w:rsidRPr="008C3B81" w:rsidR="00562E24">
              <w:rPr>
                <w:rStyle w:val="normaltextrun"/>
                <w:rFonts w:ascii="Calibri" w:hAnsi="Calibri" w:cs="Calibri"/>
              </w:rPr>
              <w:t xml:space="preserve">aspirational </w:t>
            </w:r>
            <w:r w:rsidRPr="008C3B81">
              <w:rPr>
                <w:rStyle w:val="normaltextrun"/>
                <w:rFonts w:ascii="Calibri" w:hAnsi="Calibri" w:cs="Calibri"/>
              </w:rPr>
              <w:t>career pathways.</w:t>
            </w:r>
          </w:p>
          <w:p w:rsidRPr="008C3B81" w:rsidR="003D284E" w:rsidP="000F33BF" w:rsidRDefault="00A1067F" w14:paraId="2EB1CC18" w14:textId="02701620">
            <w:pPr>
              <w:pStyle w:val="ListParagraph"/>
              <w:numPr>
                <w:ilvl w:val="1"/>
                <w:numId w:val="31"/>
              </w:numPr>
              <w:spacing w:line="276" w:lineRule="auto"/>
              <w:ind w:left="882"/>
              <w:jc w:val="both"/>
              <w:rPr>
                <w:rStyle w:val="normaltextrun"/>
              </w:rPr>
            </w:pPr>
            <w:r w:rsidRPr="008C3B81">
              <w:rPr>
                <w:rStyle w:val="normaltextrun"/>
              </w:rPr>
              <w:t>Digital literacy requirements.</w:t>
            </w:r>
          </w:p>
          <w:p w:rsidRPr="008C3B81" w:rsidR="00A1067F" w:rsidP="000F33BF" w:rsidRDefault="00887241" w14:paraId="1EA1CA51" w14:textId="0A86A13C">
            <w:pPr>
              <w:pStyle w:val="ListParagraph"/>
              <w:numPr>
                <w:ilvl w:val="1"/>
                <w:numId w:val="31"/>
              </w:numPr>
              <w:spacing w:line="276" w:lineRule="auto"/>
              <w:ind w:left="882"/>
              <w:jc w:val="both"/>
              <w:rPr>
                <w:rStyle w:val="normaltextrun"/>
              </w:rPr>
            </w:pPr>
            <w:r w:rsidRPr="008C3B81">
              <w:rPr>
                <w:rStyle w:val="normaltextrun"/>
              </w:rPr>
              <w:t>Specialised skill needs.</w:t>
            </w:r>
          </w:p>
          <w:p w:rsidRPr="008C3B81" w:rsidR="00662A32" w:rsidP="000F33BF" w:rsidRDefault="00662A32" w14:paraId="6FD8F228" w14:textId="4AEFC8F1">
            <w:pPr>
              <w:pStyle w:val="ListParagraph"/>
              <w:numPr>
                <w:ilvl w:val="1"/>
                <w:numId w:val="31"/>
              </w:numPr>
              <w:spacing w:line="276" w:lineRule="auto"/>
              <w:ind w:left="882"/>
              <w:jc w:val="both"/>
              <w:rPr>
                <w:rStyle w:val="normaltextrun"/>
              </w:rPr>
            </w:pPr>
            <w:r w:rsidRPr="008C3B81">
              <w:rPr>
                <w:rStyle w:val="normaltextrun"/>
              </w:rPr>
              <w:t>Professional development and leadership requirements.</w:t>
            </w:r>
          </w:p>
          <w:p w:rsidRPr="008C3B81" w:rsidR="00887241" w:rsidP="000F33BF" w:rsidRDefault="00887241" w14:paraId="70407713" w14:textId="06D9740B">
            <w:pPr>
              <w:pStyle w:val="ListParagraph"/>
              <w:numPr>
                <w:ilvl w:val="1"/>
                <w:numId w:val="31"/>
              </w:numPr>
              <w:spacing w:line="276" w:lineRule="auto"/>
              <w:ind w:left="882"/>
              <w:jc w:val="both"/>
              <w:rPr>
                <w:rStyle w:val="normaltextrun"/>
              </w:rPr>
            </w:pPr>
            <w:r w:rsidRPr="008C3B81">
              <w:rPr>
                <w:rStyle w:val="normaltextrun"/>
              </w:rPr>
              <w:t>Emerging technologies.</w:t>
            </w:r>
          </w:p>
          <w:p w:rsidRPr="008C3B81" w:rsidR="00887241" w:rsidP="000F33BF" w:rsidRDefault="00887241" w14:paraId="0AAE7CD1" w14:textId="47E212B8">
            <w:pPr>
              <w:pStyle w:val="ListParagraph"/>
              <w:numPr>
                <w:ilvl w:val="1"/>
                <w:numId w:val="31"/>
              </w:numPr>
              <w:spacing w:line="276" w:lineRule="auto"/>
              <w:ind w:left="882"/>
              <w:jc w:val="both"/>
              <w:rPr>
                <w:rStyle w:val="normaltextrun"/>
              </w:rPr>
            </w:pPr>
            <w:r w:rsidRPr="008C3B81">
              <w:rPr>
                <w:rStyle w:val="normaltextrun"/>
              </w:rPr>
              <w:t>International models of best practice.</w:t>
            </w:r>
          </w:p>
          <w:p w:rsidRPr="008C3B81" w:rsidR="00F62E6B" w:rsidP="000F33BF" w:rsidRDefault="00F62E6B" w14:paraId="07049A2A" w14:textId="1E4DBE0C">
            <w:pPr>
              <w:pStyle w:val="ListParagraph"/>
              <w:numPr>
                <w:ilvl w:val="0"/>
                <w:numId w:val="31"/>
              </w:numPr>
              <w:ind w:left="457"/>
              <w:jc w:val="both"/>
            </w:pPr>
            <w:r w:rsidRPr="008C3B81">
              <w:t>Leveraging TAFE SA’s role as Chair of the National TAFE Directors</w:t>
            </w:r>
            <w:r w:rsidRPr="008C3B81" w:rsidR="00490123">
              <w:t xml:space="preserve"> ECEC</w:t>
            </w:r>
            <w:r w:rsidRPr="008C3B81">
              <w:t xml:space="preserve"> network to lead a cross jurisdictional scan to identify existing best practice programs and resources and facilitating shared access for TAFEs.</w:t>
            </w:r>
          </w:p>
          <w:p w:rsidRPr="008C3B81" w:rsidR="00D733B5" w:rsidP="000F33BF" w:rsidRDefault="0B661A3E" w14:paraId="06368EFE" w14:textId="0CBA56CA">
            <w:pPr>
              <w:pStyle w:val="ListParagraph"/>
              <w:numPr>
                <w:ilvl w:val="0"/>
                <w:numId w:val="31"/>
              </w:numPr>
              <w:spacing w:line="276" w:lineRule="auto"/>
              <w:ind w:left="457"/>
              <w:jc w:val="both"/>
            </w:pPr>
            <w:r w:rsidRPr="008C3B81">
              <w:t xml:space="preserve">Identifying </w:t>
            </w:r>
            <w:r w:rsidRPr="008C3B81" w:rsidR="1DB24703">
              <w:t>b</w:t>
            </w:r>
            <w:r w:rsidRPr="008C3B81" w:rsidR="4B1E213E">
              <w:t>arriers in the uptake of traineeships and higher apprenticeships</w:t>
            </w:r>
            <w:r w:rsidRPr="008C3B81" w:rsidR="634D13CD">
              <w:t>.</w:t>
            </w:r>
          </w:p>
          <w:p w:rsidRPr="008C3B81" w:rsidR="533A06A1" w:rsidP="000F33BF" w:rsidRDefault="533A06A1" w14:paraId="3F4CD5E7" w14:textId="79D180E2">
            <w:pPr>
              <w:pStyle w:val="ListParagraph"/>
              <w:numPr>
                <w:ilvl w:val="0"/>
                <w:numId w:val="31"/>
              </w:numPr>
              <w:spacing w:line="276" w:lineRule="auto"/>
              <w:ind w:left="457"/>
              <w:jc w:val="both"/>
            </w:pPr>
            <w:r w:rsidRPr="008C3B81">
              <w:t xml:space="preserve">Identifying barriers to address the </w:t>
            </w:r>
            <w:r w:rsidRPr="008C3B81" w:rsidR="4D5E1967">
              <w:t xml:space="preserve">gender balance of the ECEC workforce. </w:t>
            </w:r>
          </w:p>
          <w:p w:rsidRPr="008C3B81" w:rsidR="0084191B" w:rsidP="000F33BF" w:rsidRDefault="594B6CB6" w14:paraId="61AAF182" w14:textId="005AB6D5">
            <w:pPr>
              <w:pStyle w:val="ListParagraph"/>
              <w:numPr>
                <w:ilvl w:val="0"/>
                <w:numId w:val="31"/>
              </w:numPr>
              <w:spacing w:line="276" w:lineRule="auto"/>
              <w:ind w:left="457"/>
              <w:jc w:val="both"/>
            </w:pPr>
            <w:r w:rsidRPr="008C3B81">
              <w:t>Scop</w:t>
            </w:r>
            <w:r w:rsidRPr="008C3B81" w:rsidR="1DB24703">
              <w:t>ing</w:t>
            </w:r>
            <w:r w:rsidRPr="008C3B81">
              <w:t xml:space="preserve"> the demand and requirements for </w:t>
            </w:r>
            <w:r w:rsidRPr="008C3B81" w:rsidR="00E80604">
              <w:t xml:space="preserve">taster courses, </w:t>
            </w:r>
            <w:r w:rsidRPr="008C3B81">
              <w:t>pre-vocational entry skill sets</w:t>
            </w:r>
            <w:r w:rsidRPr="008C3B81" w:rsidR="00E80604">
              <w:t xml:space="preserve"> (incorporating foundation skills and Certificate III level ECEC units)</w:t>
            </w:r>
            <w:r w:rsidRPr="008C3B81">
              <w:t xml:space="preserve">, Certificate II level, Advanced Diploma </w:t>
            </w:r>
            <w:r w:rsidRPr="008C3B81" w:rsidR="00E80604">
              <w:t xml:space="preserve">and Bachelor level </w:t>
            </w:r>
            <w:r w:rsidRPr="008C3B81">
              <w:t>qualifications.</w:t>
            </w:r>
          </w:p>
          <w:p w:rsidRPr="008C3B81" w:rsidR="00E26355" w:rsidP="000F33BF" w:rsidRDefault="1DB24703" w14:paraId="260B0AC8" w14:textId="127F9D74">
            <w:pPr>
              <w:pStyle w:val="ListParagraph"/>
              <w:numPr>
                <w:ilvl w:val="0"/>
                <w:numId w:val="31"/>
              </w:numPr>
              <w:spacing w:line="276" w:lineRule="auto"/>
              <w:ind w:left="457"/>
              <w:jc w:val="both"/>
            </w:pPr>
            <w:r w:rsidRPr="008C3B81">
              <w:t>Determining t</w:t>
            </w:r>
            <w:r w:rsidRPr="008C3B81" w:rsidR="07AC672B">
              <w:t>he need for development of a bachelor level</w:t>
            </w:r>
            <w:r w:rsidRPr="008C3B81" w:rsidR="00CA400D">
              <w:t xml:space="preserve"> higher education apprenticeship</w:t>
            </w:r>
            <w:r w:rsidRPr="008C3B81" w:rsidR="39DA3F52">
              <w:t>.</w:t>
            </w:r>
          </w:p>
          <w:p w:rsidRPr="008C3B81" w:rsidR="003216FB" w:rsidP="000F33BF" w:rsidRDefault="1DB24703" w14:paraId="54CCA64F" w14:textId="44C82416">
            <w:pPr>
              <w:pStyle w:val="ListParagraph"/>
              <w:numPr>
                <w:ilvl w:val="0"/>
                <w:numId w:val="31"/>
              </w:numPr>
              <w:spacing w:line="276" w:lineRule="auto"/>
              <w:ind w:left="457"/>
              <w:jc w:val="both"/>
            </w:pPr>
            <w:r w:rsidRPr="008C3B81">
              <w:t>Understanding t</w:t>
            </w:r>
            <w:r w:rsidRPr="008C3B81" w:rsidR="6F4EB372">
              <w:t xml:space="preserve">he needs </w:t>
            </w:r>
            <w:r w:rsidRPr="008C3B81" w:rsidR="32A23FCB">
              <w:t xml:space="preserve">of families as </w:t>
            </w:r>
            <w:r w:rsidRPr="008C3B81" w:rsidR="3CF1D07D">
              <w:t>first teachers in early childhood development.</w:t>
            </w:r>
          </w:p>
          <w:p w:rsidRPr="008C3B81" w:rsidR="005315AC" w:rsidP="000F33BF" w:rsidRDefault="1DB24703" w14:paraId="17F1AC92" w14:textId="75856EF2">
            <w:pPr>
              <w:pStyle w:val="ListParagraph"/>
              <w:numPr>
                <w:ilvl w:val="0"/>
                <w:numId w:val="31"/>
              </w:numPr>
              <w:spacing w:line="276" w:lineRule="auto"/>
              <w:ind w:left="457"/>
              <w:jc w:val="both"/>
            </w:pPr>
            <w:r w:rsidRPr="008C3B81">
              <w:t>Ascertaining h</w:t>
            </w:r>
            <w:r w:rsidRPr="008C3B81" w:rsidR="7EAC4407">
              <w:t xml:space="preserve">ow generative AI </w:t>
            </w:r>
            <w:r w:rsidRPr="008C3B81">
              <w:t xml:space="preserve">might </w:t>
            </w:r>
            <w:r w:rsidRPr="008C3B81" w:rsidR="521971CA">
              <w:t xml:space="preserve">affect </w:t>
            </w:r>
            <w:r w:rsidRPr="008C3B81" w:rsidR="4252DA51">
              <w:t>the ECEC sector</w:t>
            </w:r>
            <w:r w:rsidRPr="008C3B81" w:rsidR="00B5F277">
              <w:t>.</w:t>
            </w:r>
          </w:p>
          <w:p w:rsidRPr="008C3B81" w:rsidR="00A00D19" w:rsidP="000F33BF" w:rsidRDefault="45FA0DC0" w14:paraId="649D0DDC" w14:textId="32A43381">
            <w:pPr>
              <w:pStyle w:val="ListParagraph"/>
              <w:numPr>
                <w:ilvl w:val="0"/>
                <w:numId w:val="31"/>
              </w:numPr>
              <w:spacing w:line="276" w:lineRule="auto"/>
              <w:ind w:left="457"/>
              <w:jc w:val="both"/>
            </w:pPr>
            <w:r w:rsidRPr="008C3B81">
              <w:t>Determ</w:t>
            </w:r>
            <w:r w:rsidRPr="008C3B81" w:rsidR="008F5A9A">
              <w:t>in</w:t>
            </w:r>
            <w:r w:rsidRPr="008C3B81">
              <w:t>ing how future use of assistive and emerging technologies, including robotics, may support or disrupt the ECEC sector.</w:t>
            </w:r>
          </w:p>
          <w:p w:rsidRPr="008C3B81" w:rsidR="00092F92" w:rsidP="000F33BF" w:rsidRDefault="1DB24703" w14:paraId="4F9004FA" w14:textId="57314003">
            <w:pPr>
              <w:pStyle w:val="ListParagraph"/>
              <w:numPr>
                <w:ilvl w:val="0"/>
                <w:numId w:val="31"/>
              </w:numPr>
              <w:spacing w:line="276" w:lineRule="auto"/>
              <w:ind w:left="457"/>
              <w:jc w:val="both"/>
            </w:pPr>
            <w:r w:rsidRPr="008C3B81">
              <w:t>Co-designing l</w:t>
            </w:r>
            <w:r w:rsidRPr="008C3B81" w:rsidR="0A8781FA">
              <w:t>earning resources developed with ECEC centres and sector experts to be piloted within TAFE SA</w:t>
            </w:r>
            <w:r w:rsidRPr="008C3B81" w:rsidR="38D8AC04">
              <w:t xml:space="preserve"> childcare centres and creches, with support from </w:t>
            </w:r>
            <w:r w:rsidRPr="008C3B81" w:rsidR="281CC1A0">
              <w:t xml:space="preserve">the </w:t>
            </w:r>
            <w:r w:rsidRPr="008C3B81">
              <w:t xml:space="preserve">TAFE SA </w:t>
            </w:r>
            <w:proofErr w:type="spellStart"/>
            <w:r w:rsidRPr="008C3B81">
              <w:t>CoE</w:t>
            </w:r>
            <w:proofErr w:type="spellEnd"/>
            <w:r w:rsidRPr="008C3B81">
              <w:t xml:space="preserve"> in ECEC</w:t>
            </w:r>
            <w:r w:rsidRPr="008C3B81" w:rsidR="281CC1A0">
              <w:t>.</w:t>
            </w:r>
          </w:p>
          <w:p w:rsidRPr="008C3B81" w:rsidR="00136248" w:rsidP="000F33BF" w:rsidRDefault="127F916B" w14:paraId="2997CE9F" w14:textId="01B18F21">
            <w:pPr>
              <w:pStyle w:val="ListParagraph"/>
              <w:numPr>
                <w:ilvl w:val="0"/>
                <w:numId w:val="31"/>
              </w:numPr>
              <w:spacing w:line="276" w:lineRule="auto"/>
              <w:ind w:left="457"/>
              <w:jc w:val="both"/>
            </w:pPr>
            <w:r w:rsidRPr="008C3B81">
              <w:t>Providing research findings to other TAFEs through the National TAFE Network.</w:t>
            </w:r>
          </w:p>
          <w:p w:rsidRPr="008C3B81" w:rsidR="005A77FB" w:rsidP="00163B04" w:rsidRDefault="005A77FB" w14:paraId="505E15CF" w14:textId="403E1D0D">
            <w:pPr>
              <w:pStyle w:val="paragraph"/>
              <w:spacing w:before="0" w:beforeAutospacing="0" w:after="0" w:afterAutospacing="0"/>
              <w:jc w:val="both"/>
              <w:textAlignment w:val="baseline"/>
              <w:rPr>
                <w:rFonts w:ascii="Segoe UI" w:hAnsi="Segoe UI" w:cs="Segoe UI"/>
                <w:sz w:val="18"/>
                <w:szCs w:val="18"/>
              </w:rPr>
            </w:pPr>
          </w:p>
          <w:p w:rsidRPr="00240AB6" w:rsidR="005A77FB" w:rsidP="00240AB6" w:rsidRDefault="425B5DCA" w14:paraId="44778968" w14:textId="056AD890">
            <w:pPr>
              <w:jc w:val="both"/>
              <w:rPr>
                <w:b/>
                <w:bCs/>
              </w:rPr>
            </w:pPr>
            <w:r w:rsidRPr="00240AB6">
              <w:rPr>
                <w:b/>
                <w:bCs/>
              </w:rPr>
              <w:t>I</w:t>
            </w:r>
            <w:r w:rsidRPr="00240AB6" w:rsidR="6332A4A5">
              <w:rPr>
                <w:b/>
                <w:bCs/>
              </w:rPr>
              <w:t>nnovate in the delivery of tertiary education, such as development and delivery of higher apprenticeships in areas of high skills need</w:t>
            </w:r>
          </w:p>
          <w:p w:rsidRPr="008C3B81" w:rsidR="00130382" w:rsidP="00163B04" w:rsidRDefault="00130382" w14:paraId="53F04B7B" w14:textId="77777777">
            <w:pPr>
              <w:pStyle w:val="paragraph"/>
              <w:spacing w:before="0" w:beforeAutospacing="0" w:after="0" w:afterAutospacing="0"/>
              <w:jc w:val="both"/>
              <w:rPr>
                <w:rFonts w:asciiTheme="minorHAnsi" w:hAnsiTheme="minorHAnsi" w:eastAsiaTheme="minorEastAsia" w:cstheme="minorBidi"/>
                <w:sz w:val="22"/>
                <w:szCs w:val="22"/>
              </w:rPr>
            </w:pPr>
          </w:p>
          <w:p w:rsidRPr="008C3B81" w:rsidR="00E46EAD" w:rsidP="00163B04" w:rsidRDefault="00975430" w14:paraId="0BF2D809" w14:textId="17719AF1">
            <w:pPr>
              <w:pStyle w:val="paragraph"/>
              <w:spacing w:before="0" w:beforeAutospacing="0" w:after="0" w:afterAutospacing="0"/>
              <w:jc w:val="both"/>
              <w:rPr>
                <w:rFonts w:asciiTheme="minorHAnsi" w:hAnsiTheme="minorHAnsi" w:eastAsiaTheme="minorEastAsia" w:cstheme="minorBidi"/>
                <w:sz w:val="22"/>
                <w:szCs w:val="22"/>
              </w:rPr>
            </w:pPr>
            <w:r w:rsidRPr="008C3B81">
              <w:rPr>
                <w:rFonts w:asciiTheme="minorHAnsi" w:hAnsiTheme="minorHAnsi" w:eastAsiaTheme="minorEastAsia" w:cstheme="minorBidi"/>
                <w:sz w:val="22"/>
                <w:szCs w:val="22"/>
              </w:rPr>
              <w:t xml:space="preserve">As </w:t>
            </w:r>
            <w:r w:rsidRPr="008C3B81" w:rsidR="00137130">
              <w:rPr>
                <w:rFonts w:asciiTheme="minorHAnsi" w:hAnsiTheme="minorHAnsi" w:eastAsiaTheme="minorEastAsia" w:cstheme="minorBidi"/>
                <w:sz w:val="22"/>
                <w:szCs w:val="22"/>
              </w:rPr>
              <w:t xml:space="preserve">per the initiatives listed within the Pathways and Applied Research </w:t>
            </w:r>
            <w:r w:rsidRPr="008C3B81" w:rsidR="00B447DB">
              <w:rPr>
                <w:rFonts w:asciiTheme="minorHAnsi" w:hAnsiTheme="minorHAnsi" w:eastAsiaTheme="minorEastAsia" w:cstheme="minorBidi"/>
                <w:sz w:val="22"/>
                <w:szCs w:val="22"/>
              </w:rPr>
              <w:t>elements</w:t>
            </w:r>
            <w:r w:rsidRPr="008C3B81" w:rsidR="00B32B82">
              <w:rPr>
                <w:rFonts w:asciiTheme="minorHAnsi" w:hAnsiTheme="minorHAnsi" w:eastAsiaTheme="minorEastAsia" w:cstheme="minorBidi"/>
                <w:sz w:val="22"/>
                <w:szCs w:val="22"/>
              </w:rPr>
              <w:t xml:space="preserve">,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B32B82">
              <w:rPr>
                <w:rFonts w:asciiTheme="minorHAnsi" w:hAnsiTheme="minorHAnsi" w:eastAsiaTheme="minorEastAsia" w:cstheme="minorBidi"/>
                <w:sz w:val="22"/>
                <w:szCs w:val="22"/>
              </w:rPr>
              <w:t>will have a focus on supporting access to higher education pathways</w:t>
            </w:r>
            <w:r w:rsidRPr="008C3B81" w:rsidR="00E46EAD">
              <w:rPr>
                <w:rFonts w:asciiTheme="minorHAnsi" w:hAnsiTheme="minorHAnsi" w:eastAsiaTheme="minorEastAsia" w:cstheme="minorBidi"/>
                <w:sz w:val="22"/>
                <w:szCs w:val="22"/>
              </w:rPr>
              <w:t xml:space="preserve"> for ECEC workers.</w:t>
            </w:r>
          </w:p>
          <w:p w:rsidRPr="008C3B81" w:rsidR="00052103" w:rsidP="00163B04" w:rsidRDefault="00052103" w14:paraId="30E8C5A2" w14:textId="62FEF281">
            <w:pPr>
              <w:pStyle w:val="paragraph"/>
              <w:spacing w:before="0" w:beforeAutospacing="0" w:after="0" w:afterAutospacing="0"/>
              <w:jc w:val="both"/>
              <w:rPr>
                <w:rFonts w:asciiTheme="minorHAnsi" w:hAnsiTheme="minorHAnsi" w:eastAsiaTheme="minorEastAsia" w:cstheme="minorBidi"/>
                <w:sz w:val="22"/>
                <w:szCs w:val="22"/>
              </w:rPr>
            </w:pPr>
          </w:p>
          <w:p w:rsidRPr="008C3B81" w:rsidR="00E64043" w:rsidP="00163B04" w:rsidRDefault="00E46EAD" w14:paraId="16A626FC" w14:textId="7C51DFF2">
            <w:pPr>
              <w:pStyle w:val="paragraph"/>
              <w:spacing w:before="0" w:beforeAutospacing="0" w:after="0" w:afterAutospacing="0"/>
              <w:jc w:val="both"/>
              <w:rPr>
                <w:rFonts w:asciiTheme="minorHAnsi" w:hAnsiTheme="minorHAnsi" w:eastAsiaTheme="minorEastAsia" w:cstheme="minorBidi"/>
                <w:sz w:val="22"/>
                <w:szCs w:val="22"/>
              </w:rPr>
            </w:pPr>
            <w:r w:rsidRPr="008C3B81">
              <w:rPr>
                <w:rFonts w:asciiTheme="minorHAnsi" w:hAnsiTheme="minorHAnsi" w:eastAsiaTheme="minorEastAsia" w:cstheme="minorBidi"/>
                <w:sz w:val="22"/>
                <w:szCs w:val="22"/>
              </w:rPr>
              <w:t xml:space="preserve">Of </w:t>
            </w:r>
            <w:proofErr w:type="gramStart"/>
            <w:r w:rsidRPr="008C3B81">
              <w:rPr>
                <w:rFonts w:asciiTheme="minorHAnsi" w:hAnsiTheme="minorHAnsi" w:eastAsiaTheme="minorEastAsia" w:cstheme="minorBidi"/>
                <w:sz w:val="22"/>
                <w:szCs w:val="22"/>
              </w:rPr>
              <w:t>particular note</w:t>
            </w:r>
            <w:proofErr w:type="gramEnd"/>
            <w:r w:rsidRPr="008C3B81" w:rsidR="00D648E0">
              <w:rPr>
                <w:rFonts w:asciiTheme="minorHAnsi" w:hAnsiTheme="minorHAnsi" w:eastAsiaTheme="minorEastAsia" w:cstheme="minorBidi"/>
                <w:sz w:val="22"/>
                <w:szCs w:val="22"/>
              </w:rPr>
              <w:t xml:space="preserve">,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D648E0">
              <w:rPr>
                <w:rFonts w:asciiTheme="minorHAnsi" w:hAnsiTheme="minorHAnsi" w:eastAsiaTheme="minorEastAsia" w:cstheme="minorBidi"/>
                <w:sz w:val="22"/>
                <w:szCs w:val="22"/>
              </w:rPr>
              <w:t>will</w:t>
            </w:r>
            <w:r w:rsidRPr="008C3B81">
              <w:rPr>
                <w:rFonts w:asciiTheme="minorHAnsi" w:hAnsiTheme="minorHAnsi" w:eastAsiaTheme="minorEastAsia" w:cstheme="minorBidi"/>
                <w:sz w:val="22"/>
                <w:szCs w:val="22"/>
              </w:rPr>
              <w:t>:</w:t>
            </w:r>
          </w:p>
          <w:p w:rsidRPr="008C3B81" w:rsidR="00345BB8" w:rsidP="00163B04" w:rsidRDefault="00345BB8" w14:paraId="2AB8712F" w14:textId="77777777">
            <w:pPr>
              <w:pStyle w:val="paragraph"/>
              <w:spacing w:before="0" w:beforeAutospacing="0" w:after="0" w:afterAutospacing="0"/>
              <w:jc w:val="both"/>
              <w:rPr>
                <w:rFonts w:asciiTheme="minorHAnsi" w:hAnsiTheme="minorHAnsi" w:eastAsiaTheme="minorEastAsia" w:cstheme="minorBidi"/>
                <w:sz w:val="22"/>
                <w:szCs w:val="22"/>
              </w:rPr>
            </w:pPr>
          </w:p>
          <w:p w:rsidRPr="008C3B81" w:rsidR="00E46EAD" w:rsidP="000F33BF" w:rsidRDefault="7D71A1A9" w14:paraId="588E40CA" w14:textId="4E2A3BB1">
            <w:pPr>
              <w:pStyle w:val="paragraph"/>
              <w:numPr>
                <w:ilvl w:val="0"/>
                <w:numId w:val="31"/>
              </w:numPr>
              <w:spacing w:before="0" w:beforeAutospacing="0" w:after="0" w:afterAutospacing="0"/>
              <w:ind w:left="457"/>
              <w:jc w:val="both"/>
              <w:rPr>
                <w:rFonts w:asciiTheme="minorHAnsi" w:hAnsiTheme="minorHAnsi" w:eastAsiaTheme="minorEastAsia" w:cstheme="minorBidi"/>
                <w:sz w:val="22"/>
                <w:szCs w:val="22"/>
              </w:rPr>
            </w:pPr>
            <w:r w:rsidRPr="008C3B81">
              <w:rPr>
                <w:rFonts w:asciiTheme="minorHAnsi" w:hAnsiTheme="minorHAnsi" w:eastAsiaTheme="minorEastAsia" w:cstheme="minorBidi"/>
                <w:sz w:val="22"/>
                <w:szCs w:val="22"/>
              </w:rPr>
              <w:t xml:space="preserve">Undertake research to better understand the barriers </w:t>
            </w:r>
            <w:r w:rsidRPr="008C3B81" w:rsidR="5DF7C2FE">
              <w:rPr>
                <w:rFonts w:asciiTheme="minorHAnsi" w:hAnsiTheme="minorHAnsi" w:eastAsiaTheme="minorEastAsia" w:cstheme="minorBidi"/>
                <w:sz w:val="22"/>
                <w:szCs w:val="22"/>
              </w:rPr>
              <w:t xml:space="preserve">in the uptake of traineeships and </w:t>
            </w:r>
            <w:r w:rsidRPr="008C3B81" w:rsidR="2D7DB079">
              <w:rPr>
                <w:rFonts w:asciiTheme="minorHAnsi" w:hAnsiTheme="minorHAnsi" w:eastAsiaTheme="minorEastAsia" w:cstheme="minorBidi"/>
                <w:sz w:val="22"/>
                <w:szCs w:val="22"/>
              </w:rPr>
              <w:t xml:space="preserve">higher </w:t>
            </w:r>
            <w:r w:rsidRPr="008C3B81" w:rsidR="5DF7C2FE">
              <w:rPr>
                <w:rFonts w:asciiTheme="minorHAnsi" w:hAnsiTheme="minorHAnsi" w:eastAsiaTheme="minorEastAsia" w:cstheme="minorBidi"/>
                <w:sz w:val="22"/>
                <w:szCs w:val="22"/>
              </w:rPr>
              <w:t>apprenticeships.</w:t>
            </w:r>
            <w:r w:rsidRPr="008C3B81" w:rsidR="2D7DB079">
              <w:rPr>
                <w:rFonts w:asciiTheme="minorHAnsi" w:hAnsiTheme="minorHAnsi" w:eastAsiaTheme="minorEastAsia" w:cstheme="minorBidi"/>
                <w:sz w:val="22"/>
                <w:szCs w:val="22"/>
              </w:rPr>
              <w:t xml:space="preserve"> It is anticipated this research will lead to the de</w:t>
            </w:r>
            <w:r w:rsidRPr="008C3B81" w:rsidR="4E656DCC">
              <w:rPr>
                <w:rFonts w:asciiTheme="minorHAnsi" w:hAnsiTheme="minorHAnsi" w:eastAsiaTheme="minorEastAsia" w:cstheme="minorBidi"/>
                <w:sz w:val="22"/>
                <w:szCs w:val="22"/>
              </w:rPr>
              <w:t>sign and development of a new delivery model for the existing Diploma of Early Childhood Education and Care</w:t>
            </w:r>
            <w:r w:rsidRPr="008C3B81" w:rsidR="594B6CB6">
              <w:rPr>
                <w:rFonts w:asciiTheme="minorHAnsi" w:hAnsiTheme="minorHAnsi" w:eastAsiaTheme="minorEastAsia" w:cstheme="minorBidi"/>
                <w:sz w:val="22"/>
                <w:szCs w:val="22"/>
              </w:rPr>
              <w:t>, which will reduce the current barriers to completion</w:t>
            </w:r>
            <w:r w:rsidRPr="008C3B81" w:rsidR="4E656DCC">
              <w:rPr>
                <w:rFonts w:asciiTheme="minorHAnsi" w:hAnsiTheme="minorHAnsi" w:eastAsiaTheme="minorEastAsia" w:cstheme="minorBidi"/>
                <w:sz w:val="22"/>
                <w:szCs w:val="22"/>
              </w:rPr>
              <w:t>.</w:t>
            </w:r>
          </w:p>
          <w:p w:rsidRPr="008C3B81" w:rsidR="005131FE" w:rsidP="000F33BF" w:rsidRDefault="6F806199" w14:paraId="10ACFF9B" w14:textId="46372069">
            <w:pPr>
              <w:pStyle w:val="paragraph"/>
              <w:numPr>
                <w:ilvl w:val="0"/>
                <w:numId w:val="31"/>
              </w:numPr>
              <w:spacing w:before="0" w:beforeAutospacing="0" w:after="0" w:afterAutospacing="0"/>
              <w:ind w:left="457"/>
              <w:jc w:val="both"/>
              <w:rPr>
                <w:rFonts w:asciiTheme="minorHAnsi" w:hAnsiTheme="minorHAnsi" w:eastAsiaTheme="minorEastAsia" w:cstheme="minorBidi"/>
                <w:sz w:val="22"/>
                <w:szCs w:val="22"/>
              </w:rPr>
            </w:pPr>
            <w:r w:rsidRPr="008C3B81">
              <w:rPr>
                <w:rFonts w:asciiTheme="minorHAnsi" w:hAnsiTheme="minorHAnsi" w:eastAsiaTheme="minorEastAsia" w:cstheme="minorBidi"/>
                <w:sz w:val="22"/>
                <w:szCs w:val="22"/>
              </w:rPr>
              <w:t>Scope the requirements and demand for a bachelor level higher apprenticeship</w:t>
            </w:r>
            <w:r w:rsidRPr="008C3B81" w:rsidR="073290DF">
              <w:rPr>
                <w:rFonts w:asciiTheme="minorHAnsi" w:hAnsiTheme="minorHAnsi" w:eastAsiaTheme="minorEastAsia" w:cstheme="minorBidi"/>
                <w:sz w:val="22"/>
                <w:szCs w:val="22"/>
              </w:rPr>
              <w:t>. Working with the S</w:t>
            </w:r>
            <w:r w:rsidRPr="008C3B81" w:rsidR="6833AE29">
              <w:rPr>
                <w:rFonts w:asciiTheme="minorHAnsi" w:hAnsiTheme="minorHAnsi" w:eastAsiaTheme="minorEastAsia" w:cstheme="minorBidi"/>
                <w:sz w:val="22"/>
                <w:szCs w:val="22"/>
              </w:rPr>
              <w:t xml:space="preserve">outh </w:t>
            </w:r>
            <w:r w:rsidRPr="008C3B81" w:rsidR="073290DF">
              <w:rPr>
                <w:rFonts w:asciiTheme="minorHAnsi" w:hAnsiTheme="minorHAnsi" w:eastAsiaTheme="minorEastAsia" w:cstheme="minorBidi"/>
                <w:sz w:val="22"/>
                <w:szCs w:val="22"/>
              </w:rPr>
              <w:t>A</w:t>
            </w:r>
            <w:r w:rsidRPr="008C3B81" w:rsidR="6833AE29">
              <w:rPr>
                <w:rFonts w:asciiTheme="minorHAnsi" w:hAnsiTheme="minorHAnsi" w:eastAsiaTheme="minorEastAsia" w:cstheme="minorBidi"/>
                <w:sz w:val="22"/>
                <w:szCs w:val="22"/>
              </w:rPr>
              <w:t>ustralian</w:t>
            </w:r>
            <w:r w:rsidRPr="008C3B81" w:rsidR="073290DF">
              <w:rPr>
                <w:rFonts w:asciiTheme="minorHAnsi" w:hAnsiTheme="minorHAnsi" w:eastAsiaTheme="minorEastAsia" w:cstheme="minorBidi"/>
                <w:sz w:val="22"/>
                <w:szCs w:val="22"/>
              </w:rPr>
              <w:t xml:space="preserve"> Skills Commission which has already implemented a </w:t>
            </w:r>
            <w:r w:rsidRPr="008C3B81" w:rsidR="7D929291">
              <w:rPr>
                <w:rFonts w:asciiTheme="minorHAnsi" w:hAnsiTheme="minorHAnsi" w:eastAsiaTheme="minorEastAsia" w:cstheme="minorBidi"/>
                <w:sz w:val="22"/>
                <w:szCs w:val="22"/>
              </w:rPr>
              <w:t>higher education degree apprenticeship, and as a dual-sector provider</w:t>
            </w:r>
            <w:r w:rsidRPr="008C3B81" w:rsidR="1FC6D9FF">
              <w:rPr>
                <w:rFonts w:asciiTheme="minorHAnsi" w:hAnsiTheme="minorHAnsi" w:eastAsiaTheme="minorEastAsia" w:cstheme="minorBidi"/>
                <w:sz w:val="22"/>
                <w:szCs w:val="22"/>
              </w:rPr>
              <w:t xml:space="preserve">, </w:t>
            </w:r>
            <w:r w:rsidR="00177A68">
              <w:rPr>
                <w:rFonts w:asciiTheme="minorHAnsi" w:hAnsiTheme="minorHAnsi" w:eastAsiaTheme="minorEastAsia" w:cstheme="minorBidi"/>
                <w:sz w:val="22"/>
                <w:szCs w:val="22"/>
              </w:rPr>
              <w:t xml:space="preserve">the </w:t>
            </w:r>
            <w:r w:rsidRPr="008C3B81" w:rsidR="7D929291">
              <w:rPr>
                <w:rFonts w:asciiTheme="minorHAnsi" w:hAnsiTheme="minorHAnsi" w:eastAsiaTheme="minorEastAsia" w:cstheme="minorBidi"/>
                <w:sz w:val="22"/>
                <w:szCs w:val="22"/>
              </w:rPr>
              <w:t xml:space="preserve">TAFE SA </w:t>
            </w:r>
            <w:proofErr w:type="spellStart"/>
            <w:r w:rsidR="00177A68">
              <w:rPr>
                <w:rFonts w:asciiTheme="minorHAnsi" w:hAnsiTheme="minorHAnsi" w:eastAsiaTheme="minorEastAsia" w:cstheme="minorBidi"/>
                <w:sz w:val="22"/>
                <w:szCs w:val="22"/>
              </w:rPr>
              <w:t>CoE</w:t>
            </w:r>
            <w:proofErr w:type="spellEnd"/>
            <w:r w:rsidR="00177A68">
              <w:rPr>
                <w:rFonts w:asciiTheme="minorHAnsi" w:hAnsiTheme="minorHAnsi" w:eastAsiaTheme="minorEastAsia" w:cstheme="minorBidi"/>
                <w:sz w:val="22"/>
                <w:szCs w:val="22"/>
              </w:rPr>
              <w:t xml:space="preserve"> in ECEC </w:t>
            </w:r>
            <w:r w:rsidR="00DF0833">
              <w:rPr>
                <w:rFonts w:asciiTheme="minorHAnsi" w:hAnsiTheme="minorHAnsi" w:eastAsiaTheme="minorEastAsia" w:cstheme="minorBidi"/>
                <w:sz w:val="22"/>
                <w:szCs w:val="22"/>
              </w:rPr>
              <w:t xml:space="preserve">will be </w:t>
            </w:r>
            <w:r w:rsidRPr="008C3B81" w:rsidR="7D929291">
              <w:rPr>
                <w:rFonts w:asciiTheme="minorHAnsi" w:hAnsiTheme="minorHAnsi" w:eastAsiaTheme="minorEastAsia" w:cstheme="minorBidi"/>
                <w:sz w:val="22"/>
                <w:szCs w:val="22"/>
              </w:rPr>
              <w:t>well placed to</w:t>
            </w:r>
            <w:r w:rsidRPr="008C3B81" w:rsidR="1D21D91C">
              <w:rPr>
                <w:rFonts w:asciiTheme="minorHAnsi" w:hAnsiTheme="minorHAnsi" w:eastAsiaTheme="minorEastAsia" w:cstheme="minorBidi"/>
                <w:sz w:val="22"/>
                <w:szCs w:val="22"/>
              </w:rPr>
              <w:t xml:space="preserve"> develop </w:t>
            </w:r>
            <w:r w:rsidRPr="008C3B81" w:rsidR="781C2417">
              <w:rPr>
                <w:rFonts w:asciiTheme="minorHAnsi" w:hAnsiTheme="minorHAnsi" w:eastAsiaTheme="minorEastAsia" w:cstheme="minorBidi"/>
                <w:sz w:val="22"/>
                <w:szCs w:val="22"/>
              </w:rPr>
              <w:t xml:space="preserve">curriculum to support a higher education apprenticeship. As a public provider, TAFE SA </w:t>
            </w:r>
            <w:r w:rsidRPr="008C3B81" w:rsidR="0F6E411B">
              <w:rPr>
                <w:rFonts w:asciiTheme="minorHAnsi" w:hAnsiTheme="minorHAnsi" w:eastAsiaTheme="minorEastAsia" w:cstheme="minorBidi"/>
                <w:sz w:val="22"/>
                <w:szCs w:val="22"/>
              </w:rPr>
              <w:t>can design the qualification to build on existing VET pathways and incorporate content to address recommendations of the Royal Commission.</w:t>
            </w:r>
          </w:p>
          <w:p w:rsidRPr="008C3B81" w:rsidR="00E80604" w:rsidP="00E80604" w:rsidRDefault="00E80604" w14:paraId="102C68B3" w14:textId="5BCA8BD7">
            <w:pPr>
              <w:pStyle w:val="paragraph"/>
              <w:numPr>
                <w:ilvl w:val="0"/>
                <w:numId w:val="31"/>
              </w:numPr>
              <w:spacing w:before="0" w:beforeAutospacing="0" w:after="0" w:afterAutospacing="0"/>
              <w:ind w:left="457"/>
              <w:jc w:val="both"/>
              <w:rPr>
                <w:rFonts w:asciiTheme="minorHAnsi" w:hAnsiTheme="minorHAnsi" w:eastAsiaTheme="minorEastAsia" w:cstheme="minorBidi"/>
                <w:sz w:val="22"/>
                <w:szCs w:val="22"/>
              </w:rPr>
            </w:pPr>
            <w:r w:rsidRPr="008C3B81">
              <w:rPr>
                <w:rFonts w:asciiTheme="minorHAnsi" w:hAnsiTheme="minorHAnsi" w:eastAsiaTheme="minorEastAsia" w:cstheme="minorBidi"/>
                <w:sz w:val="22"/>
                <w:szCs w:val="22"/>
              </w:rPr>
              <w:t xml:space="preserve">Secondary to the degree, scope the requirements and demand for an Advanced Diploma of Early Childhood Education and Care. In developing this qualification, the </w:t>
            </w:r>
            <w:r w:rsidRPr="008C3B81">
              <w:rPr>
                <w:rFonts w:asciiTheme="minorHAnsi" w:hAnsiTheme="minorHAnsi" w:cstheme="minorBidi"/>
                <w:sz w:val="22"/>
                <w:szCs w:val="22"/>
              </w:rPr>
              <w:t xml:space="preserve">TAFE SA </w:t>
            </w:r>
            <w:proofErr w:type="spellStart"/>
            <w:r w:rsidRPr="008C3B81">
              <w:rPr>
                <w:rFonts w:asciiTheme="minorHAnsi" w:hAnsiTheme="minorHAnsi" w:cstheme="minorBidi"/>
                <w:sz w:val="22"/>
                <w:szCs w:val="22"/>
              </w:rPr>
              <w:t>CoE</w:t>
            </w:r>
            <w:proofErr w:type="spellEnd"/>
            <w:r w:rsidRPr="008C3B81">
              <w:rPr>
                <w:rFonts w:asciiTheme="minorHAnsi" w:hAnsiTheme="minorHAnsi" w:cstheme="minorBidi"/>
                <w:sz w:val="22"/>
                <w:szCs w:val="22"/>
              </w:rPr>
              <w:t xml:space="preserve"> in ECEC</w:t>
            </w:r>
            <w:r w:rsidRPr="008C3B81">
              <w:rPr>
                <w:rStyle w:val="normaltextrun"/>
                <w:rFonts w:asciiTheme="minorHAnsi" w:hAnsiTheme="minorHAnsi" w:cstheme="minorBidi"/>
                <w:sz w:val="22"/>
                <w:szCs w:val="22"/>
              </w:rPr>
              <w:t xml:space="preserve"> </w:t>
            </w:r>
            <w:r w:rsidRPr="008C3B81">
              <w:rPr>
                <w:rFonts w:asciiTheme="minorHAnsi" w:hAnsiTheme="minorHAnsi" w:eastAsiaTheme="minorEastAsia" w:cstheme="minorBidi"/>
                <w:sz w:val="22"/>
                <w:szCs w:val="22"/>
              </w:rPr>
              <w:t>will work with universities, ACECQA, state teacher regulators and sector experts to ensure development occurs to address workplace requirements and maximise articulation into higher education qualifications.</w:t>
            </w:r>
          </w:p>
          <w:p w:rsidRPr="008C3B81" w:rsidR="002318DB" w:rsidP="000F33BF" w:rsidRDefault="144AAE2A" w14:paraId="5F7A7D4D" w14:textId="1304C03D">
            <w:pPr>
              <w:pStyle w:val="ListParagraph"/>
              <w:numPr>
                <w:ilvl w:val="0"/>
                <w:numId w:val="31"/>
              </w:numPr>
              <w:spacing w:line="276" w:lineRule="auto"/>
              <w:ind w:left="457"/>
              <w:jc w:val="both"/>
            </w:pPr>
            <w:r w:rsidRPr="008C3B81">
              <w:t xml:space="preserve">Working with universities to maximise articulation from VET qualifications into higher education pathways and providing these examples to the </w:t>
            </w:r>
            <w:r w:rsidRPr="008C3B81" w:rsidR="5400B8E1">
              <w:t>N</w:t>
            </w:r>
            <w:r w:rsidRPr="008C3B81">
              <w:t xml:space="preserve">ational TAFE </w:t>
            </w:r>
            <w:r w:rsidRPr="008C3B81" w:rsidR="5400B8E1">
              <w:t>N</w:t>
            </w:r>
            <w:r w:rsidRPr="008C3B81">
              <w:t>etwork for use in other jurisdictions.</w:t>
            </w:r>
            <w:r w:rsidRPr="008C3B81" w:rsidR="1DFD8E8A">
              <w:t xml:space="preserve"> An example of this could be the development</w:t>
            </w:r>
            <w:r w:rsidRPr="008C3B81" w:rsidR="3CCAB6BF">
              <w:t xml:space="preserve"> of hybrid delivery models that integrate vocational education and training qualifications into higher education pathways.</w:t>
            </w:r>
            <w:r w:rsidRPr="008C3B81" w:rsidR="58DCBB9F">
              <w:t xml:space="preserve"> </w:t>
            </w:r>
            <w:r w:rsidRPr="008C3B81" w:rsidR="3886C606">
              <w:t xml:space="preserve">For </w:t>
            </w:r>
            <w:r w:rsidRPr="008C3B81" w:rsidR="008F5A9A">
              <w:t>example,</w:t>
            </w:r>
            <w:r w:rsidRPr="008C3B81" w:rsidR="3886C606">
              <w:t xml:space="preserve"> TAFE SA’</w:t>
            </w:r>
            <w:r w:rsidRPr="008C3B81" w:rsidR="75AE9C0A">
              <w:t>s</w:t>
            </w:r>
            <w:r w:rsidRPr="008C3B81" w:rsidR="3886C606">
              <w:t xml:space="preserve"> current Bachelor of Dance program with Flinders University t</w:t>
            </w:r>
            <w:r w:rsidRPr="008C3B81" w:rsidR="58DCBB9F">
              <w:t>o support a clear and less cumbersome car</w:t>
            </w:r>
            <w:r w:rsidRPr="008C3B81" w:rsidR="257E68C9">
              <w:t>eer pathway.</w:t>
            </w:r>
          </w:p>
          <w:p w:rsidRPr="008C3B81" w:rsidR="00345BB8" w:rsidP="00345BB8" w:rsidRDefault="00345BB8" w14:paraId="66FBB828" w14:textId="77777777">
            <w:pPr>
              <w:pStyle w:val="ListParagraph"/>
              <w:spacing w:line="276" w:lineRule="auto"/>
              <w:ind w:left="457"/>
              <w:jc w:val="both"/>
            </w:pPr>
          </w:p>
          <w:p w:rsidRPr="00240AB6" w:rsidR="005A77FB" w:rsidP="00240AB6" w:rsidRDefault="6EFD33E0" w14:paraId="6CBF8191" w14:textId="39B15740">
            <w:pPr>
              <w:jc w:val="both"/>
              <w:rPr>
                <w:b/>
                <w:bCs/>
              </w:rPr>
            </w:pPr>
            <w:r w:rsidRPr="00240AB6">
              <w:rPr>
                <w:b/>
                <w:bCs/>
              </w:rPr>
              <w:t>E</w:t>
            </w:r>
            <w:r w:rsidRPr="00240AB6" w:rsidR="6332A4A5">
              <w:rPr>
                <w:b/>
                <w:bCs/>
              </w:rPr>
              <w:t>nable organisational innovation and teaching and training excellence</w:t>
            </w:r>
          </w:p>
          <w:p w:rsidR="007A2F0C" w:rsidP="00163B04" w:rsidRDefault="007A2F0C" w14:paraId="1D9674B3"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8C3B81" w:rsidR="00AF02B1" w:rsidP="00163B04" w:rsidRDefault="00163CBE" w14:paraId="24A28356" w14:textId="6FB2132C">
            <w:pPr>
              <w:pStyle w:val="paragraph"/>
              <w:spacing w:before="0" w:beforeAutospacing="0" w:after="0" w:afterAutospacing="0"/>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 xml:space="preserve">All aspects of delivery of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Pr>
                <w:rStyle w:val="normaltextrun"/>
                <w:rFonts w:ascii="Calibri" w:hAnsi="Calibri" w:cs="Calibri"/>
                <w:sz w:val="22"/>
                <w:szCs w:val="22"/>
              </w:rPr>
              <w:t>will support organisational innovation and teaching and training excellence.</w:t>
            </w:r>
            <w:r w:rsidRPr="008C3B81" w:rsidR="00146569">
              <w:rPr>
                <w:rStyle w:val="normaltextrun"/>
                <w:rFonts w:ascii="Calibri" w:hAnsi="Calibri" w:cs="Calibri"/>
                <w:sz w:val="22"/>
                <w:szCs w:val="22"/>
              </w:rPr>
              <w:t xml:space="preserve"> </w:t>
            </w:r>
            <w:r w:rsidRPr="008C3B81" w:rsidR="006B5694">
              <w:rPr>
                <w:rStyle w:val="normaltextrun"/>
                <w:rFonts w:ascii="Calibri" w:hAnsi="Calibri" w:cs="Calibri"/>
                <w:sz w:val="22"/>
                <w:szCs w:val="22"/>
              </w:rPr>
              <w:t>For example, a</w:t>
            </w:r>
            <w:r w:rsidRPr="008C3B81" w:rsidR="00146569">
              <w:rPr>
                <w:rStyle w:val="normaltextrun"/>
                <w:rFonts w:ascii="Calibri" w:hAnsi="Calibri" w:cs="Calibri"/>
                <w:sz w:val="22"/>
                <w:szCs w:val="22"/>
              </w:rPr>
              <w:t xml:space="preserve"> core principle </w:t>
            </w:r>
            <w:r w:rsidRPr="008C3B81" w:rsidR="00CF6C56">
              <w:rPr>
                <w:rStyle w:val="normaltextrun"/>
                <w:rFonts w:ascii="Calibri" w:hAnsi="Calibri" w:cs="Calibri"/>
                <w:sz w:val="22"/>
                <w:szCs w:val="22"/>
              </w:rPr>
              <w:t xml:space="preserve">of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CF6C56">
              <w:rPr>
                <w:rStyle w:val="normaltextrun"/>
                <w:rFonts w:ascii="Calibri" w:hAnsi="Calibri" w:cs="Calibri"/>
                <w:sz w:val="22"/>
                <w:szCs w:val="22"/>
              </w:rPr>
              <w:t>is</w:t>
            </w:r>
            <w:r w:rsidRPr="008C3B81" w:rsidR="00146569">
              <w:rPr>
                <w:rStyle w:val="normaltextrun"/>
                <w:rFonts w:ascii="Calibri" w:hAnsi="Calibri" w:cs="Calibri"/>
                <w:sz w:val="22"/>
                <w:szCs w:val="22"/>
              </w:rPr>
              <w:t xml:space="preserve"> to </w:t>
            </w:r>
            <w:r w:rsidRPr="008C3B81" w:rsidR="000B451A">
              <w:rPr>
                <w:rStyle w:val="normaltextrun"/>
                <w:rFonts w:ascii="Calibri" w:hAnsi="Calibri" w:cs="Calibri"/>
                <w:sz w:val="22"/>
                <w:szCs w:val="22"/>
              </w:rPr>
              <w:t xml:space="preserve">incorporate First Nations teaching and learning pedagogies </w:t>
            </w:r>
            <w:r w:rsidRPr="008C3B81" w:rsidR="00CF6C56">
              <w:rPr>
                <w:rStyle w:val="normaltextrun"/>
                <w:rFonts w:ascii="Calibri" w:hAnsi="Calibri" w:cs="Calibri"/>
                <w:sz w:val="22"/>
                <w:szCs w:val="22"/>
              </w:rPr>
              <w:t xml:space="preserve">into the development of </w:t>
            </w:r>
            <w:r w:rsidRPr="008C3B81" w:rsidR="0070639B">
              <w:rPr>
                <w:rStyle w:val="normaltextrun"/>
                <w:rFonts w:ascii="Calibri" w:hAnsi="Calibri" w:cs="Calibri"/>
                <w:sz w:val="22"/>
                <w:szCs w:val="22"/>
              </w:rPr>
              <w:t xml:space="preserve">all </w:t>
            </w:r>
            <w:proofErr w:type="gramStart"/>
            <w:r w:rsidRPr="008C3B81" w:rsidR="00CF6C56">
              <w:rPr>
                <w:rStyle w:val="normaltextrun"/>
                <w:rFonts w:ascii="Calibri" w:hAnsi="Calibri" w:cs="Calibri"/>
                <w:sz w:val="22"/>
                <w:szCs w:val="22"/>
              </w:rPr>
              <w:t>curriculum</w:t>
            </w:r>
            <w:proofErr w:type="gramEnd"/>
            <w:r w:rsidRPr="008C3B81" w:rsidR="00CF6C56">
              <w:rPr>
                <w:rStyle w:val="normaltextrun"/>
                <w:rFonts w:ascii="Calibri" w:hAnsi="Calibri" w:cs="Calibri"/>
                <w:sz w:val="22"/>
                <w:szCs w:val="22"/>
              </w:rPr>
              <w:t xml:space="preserve"> and learning resources.</w:t>
            </w:r>
            <w:r w:rsidRPr="008C3B81" w:rsidR="00955B83">
              <w:rPr>
                <w:rStyle w:val="normaltextrun"/>
                <w:rFonts w:ascii="Calibri" w:hAnsi="Calibri" w:cs="Calibri"/>
                <w:sz w:val="22"/>
                <w:szCs w:val="22"/>
              </w:rPr>
              <w:t xml:space="preserve"> This innovative approach</w:t>
            </w:r>
            <w:r w:rsidRPr="008C3B81" w:rsidR="00D22EF2">
              <w:rPr>
                <w:rStyle w:val="normaltextrun"/>
                <w:rFonts w:ascii="Calibri" w:hAnsi="Calibri" w:cs="Calibri"/>
                <w:sz w:val="22"/>
                <w:szCs w:val="22"/>
              </w:rPr>
              <w:t xml:space="preserve"> will </w:t>
            </w:r>
            <w:r w:rsidRPr="008C3B81" w:rsidR="0070639B">
              <w:rPr>
                <w:rStyle w:val="normaltextrun"/>
                <w:rFonts w:ascii="Calibri" w:hAnsi="Calibri" w:cs="Calibri"/>
                <w:sz w:val="22"/>
                <w:szCs w:val="22"/>
              </w:rPr>
              <w:t xml:space="preserve">embed </w:t>
            </w:r>
            <w:r w:rsidRPr="008C3B81" w:rsidR="00D22EF2">
              <w:rPr>
                <w:rStyle w:val="normaltextrun"/>
                <w:rFonts w:ascii="Calibri" w:hAnsi="Calibri" w:cs="Calibri"/>
                <w:sz w:val="22"/>
                <w:szCs w:val="22"/>
              </w:rPr>
              <w:t>appreciation of First Nations culture within ECEC.</w:t>
            </w:r>
            <w:r w:rsidRPr="008C3B81" w:rsidR="00D2596C">
              <w:rPr>
                <w:rStyle w:val="normaltextrun"/>
                <w:rFonts w:ascii="Calibri" w:hAnsi="Calibri" w:cs="Calibri"/>
                <w:sz w:val="22"/>
                <w:szCs w:val="22"/>
              </w:rPr>
              <w:t xml:space="preserve"> </w:t>
            </w:r>
            <w:r w:rsidRPr="008C3B81" w:rsidR="006B5694">
              <w:rPr>
                <w:rStyle w:val="normaltextrun"/>
                <w:rFonts w:ascii="Calibri" w:hAnsi="Calibri" w:cs="Calibri"/>
                <w:sz w:val="22"/>
                <w:szCs w:val="22"/>
              </w:rPr>
              <w:t>Additionally, i</w:t>
            </w:r>
            <w:r w:rsidRPr="008C3B81" w:rsidR="00D2596C">
              <w:rPr>
                <w:rStyle w:val="normaltextrun"/>
                <w:rFonts w:ascii="Calibri" w:hAnsi="Calibri" w:cs="Calibri"/>
                <w:sz w:val="22"/>
                <w:szCs w:val="22"/>
              </w:rPr>
              <w:t xml:space="preserve">nitiatives within the Professional Development pillar of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6B5694">
              <w:rPr>
                <w:rStyle w:val="normaltextrun"/>
                <w:rFonts w:ascii="Calibri" w:hAnsi="Calibri" w:cs="Calibri"/>
                <w:sz w:val="22"/>
                <w:szCs w:val="22"/>
              </w:rPr>
              <w:t xml:space="preserve">will </w:t>
            </w:r>
            <w:r w:rsidRPr="008C3B81" w:rsidR="00D2596C">
              <w:rPr>
                <w:rStyle w:val="normaltextrun"/>
                <w:rFonts w:ascii="Calibri" w:hAnsi="Calibri" w:cs="Calibri"/>
                <w:sz w:val="22"/>
                <w:szCs w:val="22"/>
              </w:rPr>
              <w:t>a</w:t>
            </w:r>
            <w:r w:rsidRPr="008C3B81" w:rsidR="00FC19E8">
              <w:rPr>
                <w:rStyle w:val="normaltextrun"/>
                <w:rFonts w:ascii="Calibri" w:hAnsi="Calibri" w:cs="Calibri"/>
                <w:sz w:val="22"/>
                <w:szCs w:val="22"/>
              </w:rPr>
              <w:t>lso focus on organisational innovation and teaching and training excellence.</w:t>
            </w:r>
          </w:p>
          <w:p w:rsidRPr="008C3B81" w:rsidR="00052103" w:rsidP="00163B04" w:rsidRDefault="00052103" w14:paraId="1E05521C" w14:textId="606B1DDE">
            <w:pPr>
              <w:pStyle w:val="paragraph"/>
              <w:spacing w:before="0" w:beforeAutospacing="0" w:after="0" w:afterAutospacing="0"/>
              <w:jc w:val="both"/>
              <w:textAlignment w:val="baseline"/>
              <w:rPr>
                <w:rStyle w:val="normaltextrun"/>
                <w:rFonts w:ascii="Calibri" w:hAnsi="Calibri" w:cs="Calibri"/>
                <w:sz w:val="22"/>
                <w:szCs w:val="22"/>
              </w:rPr>
            </w:pPr>
          </w:p>
          <w:p w:rsidRPr="008C3B81" w:rsidR="00D2596C" w:rsidP="00163B04" w:rsidRDefault="006B5694" w14:paraId="4ED1AC49" w14:textId="1E97E9AB">
            <w:pPr>
              <w:pStyle w:val="paragraph"/>
              <w:spacing w:before="0" w:beforeAutospacing="0" w:after="0" w:afterAutospacing="0"/>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Other k</w:t>
            </w:r>
            <w:r w:rsidRPr="008C3B81" w:rsidR="00D2596C">
              <w:rPr>
                <w:rStyle w:val="normaltextrun"/>
                <w:rFonts w:ascii="Calibri" w:hAnsi="Calibri" w:cs="Calibri"/>
                <w:sz w:val="22"/>
                <w:szCs w:val="22"/>
              </w:rPr>
              <w:t>ey initiatives include:</w:t>
            </w:r>
          </w:p>
          <w:p w:rsidRPr="008C3B81" w:rsidR="00FC19E8" w:rsidP="000F33BF" w:rsidRDefault="3F4D6CA0" w14:paraId="6BA85277" w14:textId="358E8CA4">
            <w:pPr>
              <w:pStyle w:val="ListParagraph"/>
              <w:numPr>
                <w:ilvl w:val="0"/>
                <w:numId w:val="31"/>
              </w:numPr>
              <w:spacing w:line="276" w:lineRule="auto"/>
              <w:ind w:left="457"/>
              <w:jc w:val="both"/>
            </w:pPr>
            <w:r w:rsidRPr="008C3B81">
              <w:t xml:space="preserve">Supporting co-design and development of training solutions by hosting an incubation service that provides a mechanism for the sector to explore specific needs and workforce challenges. Providing access to TAFE SA childcare centres and creches to </w:t>
            </w:r>
            <w:r w:rsidRPr="008C3B81" w:rsidR="12BF2DD7">
              <w:t>pilot new learning resources and training solutions.</w:t>
            </w:r>
            <w:r w:rsidRPr="008C3B81" w:rsidR="5400B8E1">
              <w:t xml:space="preserve"> Working with </w:t>
            </w:r>
            <w:r w:rsidRPr="008C3B81" w:rsidR="19AAC0EA">
              <w:t>TAFE providers,</w:t>
            </w:r>
            <w:r w:rsidRPr="008C3B81" w:rsidR="62F1674B">
              <w:t xml:space="preserve"> </w:t>
            </w:r>
            <w:r w:rsidRPr="008C3B81" w:rsidR="7925E1C6">
              <w:t>community,</w:t>
            </w:r>
            <w:r w:rsidRPr="008C3B81" w:rsidR="5400B8E1">
              <w:t xml:space="preserve"> and commercial centres</w:t>
            </w:r>
            <w:r w:rsidRPr="008C3B81" w:rsidR="2D8E52DD">
              <w:t xml:space="preserve">, including </w:t>
            </w:r>
            <w:proofErr w:type="spellStart"/>
            <w:r w:rsidRPr="008C3B81" w:rsidR="2D8E52DD">
              <w:t>Goodstart</w:t>
            </w:r>
            <w:proofErr w:type="spellEnd"/>
            <w:r w:rsidRPr="008C3B81" w:rsidR="2D8E52DD">
              <w:t xml:space="preserve"> Early Learning,</w:t>
            </w:r>
            <w:r w:rsidRPr="008C3B81" w:rsidR="5400B8E1">
              <w:t xml:space="preserve"> to </w:t>
            </w:r>
            <w:r w:rsidRPr="008C3B81" w:rsidR="020FE89E">
              <w:t>identify opportunities to pilot initiatives in other jurisdictions.</w:t>
            </w:r>
            <w:r w:rsidRPr="008C3B81" w:rsidR="3D6509A8">
              <w:t xml:space="preserve"> Demonstrator sites will be expected to cover metropolitan, peri-urban, and regional locations</w:t>
            </w:r>
            <w:r w:rsidRPr="008C3B81" w:rsidR="19AAC0EA">
              <w:t xml:space="preserve"> across all jurisdictions</w:t>
            </w:r>
            <w:r w:rsidRPr="008C3B81" w:rsidR="3D6509A8">
              <w:t>.</w:t>
            </w:r>
          </w:p>
          <w:p w:rsidRPr="008C3B81" w:rsidR="00FC19E8" w:rsidP="000F33BF" w:rsidRDefault="3F4D6CA0" w14:paraId="3370867C" w14:textId="1021AE49">
            <w:pPr>
              <w:pStyle w:val="ListParagraph"/>
              <w:numPr>
                <w:ilvl w:val="0"/>
                <w:numId w:val="31"/>
              </w:numPr>
              <w:spacing w:line="276" w:lineRule="auto"/>
              <w:ind w:left="457"/>
              <w:jc w:val="both"/>
            </w:pPr>
            <w:r w:rsidRPr="008C3B81">
              <w:t xml:space="preserve">Supporting ECEC VET educators to learn and demonstrate best practice within TAFE SA centres, upskill in the use of emerging technologies and develop currency with newly developed </w:t>
            </w:r>
            <w:r w:rsidRPr="008C3B81" w:rsidR="21B1255A">
              <w:t xml:space="preserve">accredited </w:t>
            </w:r>
            <w:r w:rsidRPr="008C3B81">
              <w:t xml:space="preserve">curricula, learning resources and </w:t>
            </w:r>
            <w:r w:rsidRPr="008C3B81" w:rsidR="5D842888">
              <w:t>microcredentials</w:t>
            </w:r>
            <w:r w:rsidRPr="008C3B81">
              <w:t>.</w:t>
            </w:r>
          </w:p>
          <w:p w:rsidRPr="008C3B81" w:rsidR="00B27170" w:rsidP="000F33BF" w:rsidRDefault="3F4D6CA0" w14:paraId="6C524410" w14:textId="7D40D4B7">
            <w:pPr>
              <w:pStyle w:val="ListParagraph"/>
              <w:numPr>
                <w:ilvl w:val="0"/>
                <w:numId w:val="31"/>
              </w:numPr>
              <w:spacing w:line="276" w:lineRule="auto"/>
              <w:ind w:left="457"/>
              <w:jc w:val="both"/>
            </w:pPr>
            <w:r w:rsidRPr="008C3B81">
              <w:t>Developing best practice methodologies for co-delivery and assessment of ECEC training products using sector experts supported by qualified trainers and assessors. This will support the VET sector workforce requirements as well as those of the ECEC sector.</w:t>
            </w:r>
          </w:p>
          <w:p w:rsidRPr="008C3B81" w:rsidR="00803E37" w:rsidP="000F33BF" w:rsidRDefault="0CE0B894" w14:paraId="2F5E8BAD" w14:textId="2853B76E">
            <w:pPr>
              <w:pStyle w:val="ListParagraph"/>
              <w:numPr>
                <w:ilvl w:val="0"/>
                <w:numId w:val="31"/>
              </w:numPr>
              <w:spacing w:line="276" w:lineRule="auto"/>
              <w:ind w:left="457"/>
              <w:jc w:val="both"/>
            </w:pPr>
            <w:r w:rsidRPr="008C3B81">
              <w:t>Lifting the capability of VET Educators nationally by providing findings and outcomes, lessons learned and facilitated advice through the National TAFE Network Communities of Practice.</w:t>
            </w:r>
          </w:p>
          <w:p w:rsidRPr="008C3B81" w:rsidR="655A8E97" w:rsidP="00163B04" w:rsidRDefault="655A8E97" w14:paraId="0F4BC8F8" w14:textId="69F21BC7">
            <w:pPr>
              <w:pStyle w:val="paragraph"/>
              <w:spacing w:before="0" w:beforeAutospacing="0" w:after="0" w:afterAutospacing="0" w:line="276" w:lineRule="auto"/>
              <w:jc w:val="both"/>
              <w:rPr>
                <w:rFonts w:ascii="Calibri" w:hAnsi="Calibri" w:cs="Calibri"/>
                <w:i/>
                <w:iCs/>
                <w:color w:val="00B0F0"/>
              </w:rPr>
            </w:pPr>
          </w:p>
          <w:p w:rsidRPr="00240AB6" w:rsidR="7FB0CE9B" w:rsidP="00240AB6" w:rsidRDefault="7FB0CE9B" w14:paraId="6D931E35" w14:textId="636D056B">
            <w:pPr>
              <w:jc w:val="both"/>
              <w:rPr>
                <w:b/>
                <w:bCs/>
              </w:rPr>
            </w:pPr>
            <w:r w:rsidRPr="00240AB6">
              <w:rPr>
                <w:b/>
                <w:bCs/>
              </w:rPr>
              <w:t xml:space="preserve">Develop and leverage local industry, university and community </w:t>
            </w:r>
            <w:r w:rsidRPr="00240AB6" w:rsidR="008F5A9A">
              <w:rPr>
                <w:b/>
                <w:bCs/>
              </w:rPr>
              <w:t>expertise</w:t>
            </w:r>
          </w:p>
          <w:p w:rsidR="00755883" w:rsidP="00163B04" w:rsidRDefault="00755883" w14:paraId="457831AB" w14:textId="77777777">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p>
          <w:p w:rsidRPr="008C3B81" w:rsidR="00CB6D34" w:rsidP="00163B04" w:rsidRDefault="32D8C8A0" w14:paraId="179B6DC4" w14:textId="4A30995C">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r w:rsidRPr="008C3B81">
              <w:rPr>
                <w:rStyle w:val="normaltextrun"/>
                <w:rFonts w:asciiTheme="minorHAnsi" w:hAnsiTheme="minorHAnsi" w:eastAsiaTheme="minorEastAsia" w:cstheme="minorBidi"/>
                <w:sz w:val="22"/>
                <w:szCs w:val="22"/>
              </w:rPr>
              <w:t xml:space="preserve">The </w:t>
            </w:r>
            <w:r w:rsidRPr="008C3B81" w:rsidR="007C7A07">
              <w:rPr>
                <w:rStyle w:val="normaltextrun"/>
                <w:rFonts w:asciiTheme="minorHAnsi" w:hAnsiTheme="minorHAnsi" w:eastAsiaTheme="minorEastAsia" w:cstheme="minorBidi"/>
                <w:sz w:val="22"/>
                <w:szCs w:val="22"/>
              </w:rPr>
              <w:t xml:space="preserve">priorities and initiatives of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R="7C6FACFD">
              <w:rPr>
                <w:rStyle w:val="normaltextrun"/>
                <w:rFonts w:asciiTheme="minorHAnsi" w:hAnsiTheme="minorHAnsi" w:eastAsiaTheme="minorEastAsia" w:cstheme="minorBidi"/>
                <w:sz w:val="22"/>
                <w:szCs w:val="22"/>
              </w:rPr>
              <w:t xml:space="preserve"> </w:t>
            </w:r>
            <w:r w:rsidRPr="008C3B81" w:rsidR="000C1023">
              <w:rPr>
                <w:rStyle w:val="normaltextrun"/>
                <w:rFonts w:asciiTheme="minorHAnsi" w:hAnsiTheme="minorHAnsi" w:eastAsiaTheme="minorEastAsia" w:cstheme="minorBidi"/>
                <w:sz w:val="22"/>
                <w:szCs w:val="22"/>
              </w:rPr>
              <w:t xml:space="preserve">are informed by research evidence, whether conducted by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0C1023">
              <w:rPr>
                <w:rStyle w:val="normaltextrun"/>
                <w:rFonts w:asciiTheme="minorHAnsi" w:hAnsiTheme="minorHAnsi" w:eastAsiaTheme="minorEastAsia" w:cstheme="minorBidi"/>
                <w:sz w:val="22"/>
                <w:szCs w:val="22"/>
              </w:rPr>
              <w:t xml:space="preserve">or other key </w:t>
            </w:r>
            <w:r w:rsidRPr="008C3B81" w:rsidR="00CB6D34">
              <w:rPr>
                <w:rStyle w:val="normaltextrun"/>
                <w:rFonts w:asciiTheme="minorHAnsi" w:hAnsiTheme="minorHAnsi" w:eastAsiaTheme="minorEastAsia" w:cstheme="minorBidi"/>
                <w:sz w:val="22"/>
                <w:szCs w:val="22"/>
              </w:rPr>
              <w:t>stakeholders within the sector.</w:t>
            </w:r>
          </w:p>
          <w:p w:rsidRPr="008C3B81" w:rsidR="00052103" w:rsidP="00163B04" w:rsidRDefault="00052103" w14:paraId="3CED943D" w14:textId="08A95A8C">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p>
          <w:p w:rsidRPr="008C3B81" w:rsidR="00DF4326" w:rsidP="00163B04" w:rsidRDefault="00CB6D34" w14:paraId="110C001B" w14:textId="552B78B7">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r w:rsidRPr="008C3B81">
              <w:rPr>
                <w:rStyle w:val="normaltextrun"/>
                <w:rFonts w:asciiTheme="minorHAnsi" w:hAnsiTheme="minorHAnsi" w:eastAsiaTheme="minorEastAsia" w:cstheme="minorBidi"/>
                <w:sz w:val="22"/>
                <w:szCs w:val="22"/>
              </w:rPr>
              <w:t xml:space="preserve">Research conducted by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14D7CB87">
              <w:rPr>
                <w:rStyle w:val="normaltextrun"/>
                <w:rFonts w:asciiTheme="minorHAnsi" w:hAnsiTheme="minorHAnsi" w:eastAsiaTheme="minorEastAsia" w:cstheme="minorBidi"/>
                <w:sz w:val="22"/>
                <w:szCs w:val="22"/>
              </w:rPr>
              <w:t xml:space="preserve">will </w:t>
            </w:r>
            <w:r w:rsidRPr="008C3B81">
              <w:rPr>
                <w:rStyle w:val="normaltextrun"/>
                <w:rFonts w:asciiTheme="minorHAnsi" w:hAnsiTheme="minorHAnsi" w:eastAsiaTheme="minorEastAsia" w:cstheme="minorBidi"/>
                <w:sz w:val="22"/>
                <w:szCs w:val="22"/>
              </w:rPr>
              <w:t>be informed by</w:t>
            </w:r>
            <w:r w:rsidRPr="008C3B81" w:rsidR="6D9A4777">
              <w:rPr>
                <w:rStyle w:val="normaltextrun"/>
                <w:rFonts w:asciiTheme="minorHAnsi" w:hAnsiTheme="minorHAnsi" w:eastAsiaTheme="minorEastAsia" w:cstheme="minorBidi"/>
                <w:sz w:val="22"/>
                <w:szCs w:val="22"/>
              </w:rPr>
              <w:t xml:space="preserve"> </w:t>
            </w:r>
            <w:r w:rsidRPr="008C3B81" w:rsidR="4402F3A2">
              <w:rPr>
                <w:rStyle w:val="normaltextrun"/>
                <w:rFonts w:asciiTheme="minorHAnsi" w:hAnsiTheme="minorHAnsi" w:eastAsiaTheme="minorEastAsia" w:cstheme="minorBidi"/>
                <w:sz w:val="22"/>
                <w:szCs w:val="22"/>
              </w:rPr>
              <w:t>expertise in the ECEC sector</w:t>
            </w:r>
            <w:r w:rsidRPr="008C3B81" w:rsidR="00F40022">
              <w:rPr>
                <w:rStyle w:val="normaltextrun"/>
                <w:rFonts w:asciiTheme="minorHAnsi" w:hAnsiTheme="minorHAnsi" w:eastAsiaTheme="minorEastAsia" w:cstheme="minorBidi"/>
                <w:sz w:val="22"/>
                <w:szCs w:val="22"/>
              </w:rPr>
              <w:t xml:space="preserve">, which will include the </w:t>
            </w:r>
            <w:r w:rsidRPr="008C3B81" w:rsidR="1DBCFE2A">
              <w:rPr>
                <w:rStyle w:val="normaltextrun"/>
                <w:rFonts w:asciiTheme="minorHAnsi" w:hAnsiTheme="minorHAnsi" w:eastAsiaTheme="minorEastAsia" w:cstheme="minorBidi"/>
                <w:sz w:val="22"/>
                <w:szCs w:val="22"/>
              </w:rPr>
              <w:t>identifi</w:t>
            </w:r>
            <w:r w:rsidRPr="008C3B81" w:rsidR="00F40022">
              <w:rPr>
                <w:rStyle w:val="normaltextrun"/>
                <w:rFonts w:asciiTheme="minorHAnsi" w:hAnsiTheme="minorHAnsi" w:eastAsiaTheme="minorEastAsia" w:cstheme="minorBidi"/>
                <w:sz w:val="22"/>
                <w:szCs w:val="22"/>
              </w:rPr>
              <w:t>cation of</w:t>
            </w:r>
            <w:r w:rsidRPr="008C3B81" w:rsidR="1DBCFE2A">
              <w:rPr>
                <w:rStyle w:val="normaltextrun"/>
                <w:rFonts w:asciiTheme="minorHAnsi" w:hAnsiTheme="minorHAnsi" w:eastAsiaTheme="minorEastAsia" w:cstheme="minorBidi"/>
                <w:sz w:val="22"/>
                <w:szCs w:val="22"/>
              </w:rPr>
              <w:t xml:space="preserve"> models</w:t>
            </w:r>
            <w:r w:rsidRPr="008C3B81" w:rsidR="5D1B445C">
              <w:rPr>
                <w:rStyle w:val="normaltextrun"/>
                <w:rFonts w:asciiTheme="minorHAnsi" w:hAnsiTheme="minorHAnsi" w:eastAsiaTheme="minorEastAsia" w:cstheme="minorBidi"/>
                <w:sz w:val="22"/>
                <w:szCs w:val="22"/>
              </w:rPr>
              <w:t xml:space="preserve"> </w:t>
            </w:r>
            <w:r w:rsidRPr="008C3B81" w:rsidR="24D339B4">
              <w:rPr>
                <w:rStyle w:val="normaltextrun"/>
                <w:rFonts w:asciiTheme="minorHAnsi" w:hAnsiTheme="minorHAnsi" w:eastAsiaTheme="minorEastAsia" w:cstheme="minorBidi"/>
                <w:sz w:val="22"/>
                <w:szCs w:val="22"/>
              </w:rPr>
              <w:t>of best</w:t>
            </w:r>
            <w:r w:rsidRPr="008C3B81" w:rsidR="1778AB4D">
              <w:rPr>
                <w:rStyle w:val="normaltextrun"/>
                <w:rFonts w:asciiTheme="minorHAnsi" w:hAnsiTheme="minorHAnsi" w:eastAsiaTheme="minorEastAsia" w:cstheme="minorBidi"/>
                <w:sz w:val="22"/>
                <w:szCs w:val="22"/>
              </w:rPr>
              <w:t xml:space="preserve"> </w:t>
            </w:r>
            <w:r w:rsidRPr="008C3B81" w:rsidR="7480C378">
              <w:rPr>
                <w:rStyle w:val="normaltextrun"/>
                <w:rFonts w:asciiTheme="minorHAnsi" w:hAnsiTheme="minorHAnsi" w:eastAsiaTheme="minorEastAsia" w:cstheme="minorBidi"/>
                <w:sz w:val="22"/>
                <w:szCs w:val="22"/>
              </w:rPr>
              <w:t>practice,</w:t>
            </w:r>
            <w:r w:rsidRPr="008C3B81" w:rsidR="56FC80DD">
              <w:rPr>
                <w:rStyle w:val="normaltextrun"/>
                <w:rFonts w:asciiTheme="minorHAnsi" w:hAnsiTheme="minorHAnsi" w:eastAsiaTheme="minorEastAsia" w:cstheme="minorBidi"/>
                <w:sz w:val="22"/>
                <w:szCs w:val="22"/>
              </w:rPr>
              <w:t xml:space="preserve"> inviting </w:t>
            </w:r>
            <w:r w:rsidRPr="008C3B81" w:rsidR="09B3016F">
              <w:rPr>
                <w:rStyle w:val="normaltextrun"/>
                <w:rFonts w:asciiTheme="minorHAnsi" w:hAnsiTheme="minorHAnsi" w:eastAsiaTheme="minorEastAsia" w:cstheme="minorBidi"/>
                <w:sz w:val="22"/>
                <w:szCs w:val="22"/>
              </w:rPr>
              <w:t xml:space="preserve">partnership with key stakeholders </w:t>
            </w:r>
            <w:r w:rsidRPr="008C3B81" w:rsidR="00F40022">
              <w:rPr>
                <w:rStyle w:val="normaltextrun"/>
                <w:rFonts w:asciiTheme="minorHAnsi" w:hAnsiTheme="minorHAnsi" w:eastAsiaTheme="minorEastAsia" w:cstheme="minorBidi"/>
                <w:sz w:val="22"/>
                <w:szCs w:val="22"/>
              </w:rPr>
              <w:t>to provide input into training needs analysis</w:t>
            </w:r>
            <w:r w:rsidRPr="008C3B81" w:rsidR="002D48BC">
              <w:rPr>
                <w:rStyle w:val="normaltextrun"/>
                <w:rFonts w:asciiTheme="minorHAnsi" w:hAnsiTheme="minorHAnsi" w:eastAsiaTheme="minorEastAsia" w:cstheme="minorBidi"/>
                <w:sz w:val="22"/>
                <w:szCs w:val="22"/>
              </w:rPr>
              <w:t xml:space="preserve"> and other applied research projects.</w:t>
            </w:r>
          </w:p>
          <w:p w:rsidRPr="008C3B81" w:rsidR="00052103" w:rsidP="00163B04" w:rsidRDefault="00052103" w14:paraId="5FAABEBD" w14:textId="50EB0C42">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p>
          <w:p w:rsidRPr="008C3B81" w:rsidR="32D8C8A0" w:rsidP="00163B04" w:rsidRDefault="772D0C80" w14:paraId="2E7350E1" w14:textId="7C4A3255">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r w:rsidRPr="008C3B81">
              <w:rPr>
                <w:rStyle w:val="normaltextrun"/>
                <w:rFonts w:asciiTheme="minorHAnsi" w:hAnsiTheme="minorHAnsi" w:eastAsiaTheme="minorEastAsia" w:cstheme="minorBidi"/>
                <w:sz w:val="22"/>
                <w:szCs w:val="22"/>
              </w:rPr>
              <w:t xml:space="preserve">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Pr>
                <w:rStyle w:val="normaltextrun"/>
                <w:rFonts w:asciiTheme="minorHAnsi" w:hAnsiTheme="minorHAnsi" w:eastAsiaTheme="minorEastAsia" w:cstheme="minorBidi"/>
                <w:sz w:val="22"/>
                <w:szCs w:val="22"/>
              </w:rPr>
              <w:t xml:space="preserve"> will build upon</w:t>
            </w:r>
            <w:r w:rsidRPr="008C3B81" w:rsidR="050EAF17">
              <w:rPr>
                <w:rStyle w:val="normaltextrun"/>
                <w:rFonts w:asciiTheme="minorHAnsi" w:hAnsiTheme="minorHAnsi" w:eastAsiaTheme="minorEastAsia" w:cstheme="minorBidi"/>
                <w:sz w:val="22"/>
                <w:szCs w:val="22"/>
              </w:rPr>
              <w:t xml:space="preserve"> </w:t>
            </w:r>
            <w:r w:rsidRPr="008C3B81">
              <w:rPr>
                <w:rStyle w:val="normaltextrun"/>
                <w:rFonts w:asciiTheme="minorHAnsi" w:hAnsiTheme="minorHAnsi" w:eastAsiaTheme="minorEastAsia" w:cstheme="minorBidi"/>
                <w:sz w:val="22"/>
                <w:szCs w:val="22"/>
              </w:rPr>
              <w:t xml:space="preserve">the existing strong relationships TAFE </w:t>
            </w:r>
            <w:r w:rsidRPr="008C3B81" w:rsidR="32C186F5">
              <w:rPr>
                <w:rStyle w:val="normaltextrun"/>
                <w:rFonts w:asciiTheme="minorHAnsi" w:hAnsiTheme="minorHAnsi" w:eastAsiaTheme="minorEastAsia" w:cstheme="minorBidi"/>
                <w:sz w:val="22"/>
                <w:szCs w:val="22"/>
              </w:rPr>
              <w:t xml:space="preserve">SA has with the university sector through involvement in course advisory </w:t>
            </w:r>
            <w:r w:rsidRPr="008C3B81" w:rsidR="5C3D49C9">
              <w:rPr>
                <w:rStyle w:val="normaltextrun"/>
                <w:rFonts w:asciiTheme="minorHAnsi" w:hAnsiTheme="minorHAnsi" w:eastAsiaTheme="minorEastAsia" w:cstheme="minorBidi"/>
                <w:sz w:val="22"/>
                <w:szCs w:val="22"/>
              </w:rPr>
              <w:t>groups,</w:t>
            </w:r>
            <w:r w:rsidRPr="008C3B81" w:rsidR="1104F06E">
              <w:rPr>
                <w:rStyle w:val="normaltextrun"/>
                <w:rFonts w:asciiTheme="minorHAnsi" w:hAnsiTheme="minorHAnsi" w:eastAsiaTheme="minorEastAsia" w:cstheme="minorBidi"/>
                <w:sz w:val="22"/>
                <w:szCs w:val="22"/>
              </w:rPr>
              <w:t xml:space="preserve"> </w:t>
            </w:r>
            <w:r w:rsidRPr="008C3B81" w:rsidR="00E741E8">
              <w:rPr>
                <w:rStyle w:val="normaltextrun"/>
                <w:rFonts w:asciiTheme="minorHAnsi" w:hAnsiTheme="minorHAnsi" w:eastAsiaTheme="minorEastAsia" w:cstheme="minorBidi"/>
                <w:sz w:val="22"/>
                <w:szCs w:val="22"/>
              </w:rPr>
              <w:t>to maximise</w:t>
            </w:r>
            <w:r w:rsidRPr="008C3B81" w:rsidR="1104F06E">
              <w:rPr>
                <w:rStyle w:val="normaltextrun"/>
                <w:rFonts w:asciiTheme="minorHAnsi" w:hAnsiTheme="minorHAnsi" w:eastAsiaTheme="minorEastAsia" w:cstheme="minorBidi"/>
                <w:sz w:val="22"/>
                <w:szCs w:val="22"/>
              </w:rPr>
              <w:t xml:space="preserve"> articulation a</w:t>
            </w:r>
            <w:r w:rsidRPr="008C3B81" w:rsidR="1E80708B">
              <w:rPr>
                <w:rStyle w:val="normaltextrun"/>
                <w:rFonts w:asciiTheme="minorHAnsi" w:hAnsiTheme="minorHAnsi" w:eastAsiaTheme="minorEastAsia" w:cstheme="minorBidi"/>
                <w:sz w:val="22"/>
                <w:szCs w:val="22"/>
              </w:rPr>
              <w:t>n</w:t>
            </w:r>
            <w:r w:rsidRPr="008C3B81" w:rsidR="1104F06E">
              <w:rPr>
                <w:rStyle w:val="normaltextrun"/>
                <w:rFonts w:asciiTheme="minorHAnsi" w:hAnsiTheme="minorHAnsi" w:eastAsiaTheme="minorEastAsia" w:cstheme="minorBidi"/>
                <w:sz w:val="22"/>
                <w:szCs w:val="22"/>
              </w:rPr>
              <w:t xml:space="preserve">d credit transfer </w:t>
            </w:r>
            <w:r w:rsidRPr="008C3B81" w:rsidR="497C4D87">
              <w:rPr>
                <w:rStyle w:val="normaltextrun"/>
                <w:rFonts w:asciiTheme="minorHAnsi" w:hAnsiTheme="minorHAnsi" w:eastAsiaTheme="minorEastAsia" w:cstheme="minorBidi"/>
                <w:sz w:val="22"/>
                <w:szCs w:val="22"/>
              </w:rPr>
              <w:t>arrangements and</w:t>
            </w:r>
            <w:r w:rsidRPr="008C3B81" w:rsidR="1104F06E">
              <w:rPr>
                <w:rStyle w:val="normaltextrun"/>
                <w:rFonts w:asciiTheme="minorHAnsi" w:hAnsiTheme="minorHAnsi" w:eastAsiaTheme="minorEastAsia" w:cstheme="minorBidi"/>
                <w:sz w:val="22"/>
                <w:szCs w:val="22"/>
              </w:rPr>
              <w:t xml:space="preserve"> through the </w:t>
            </w:r>
            <w:r w:rsidRPr="008C3B81" w:rsidR="147B9897">
              <w:rPr>
                <w:rStyle w:val="normaltextrun"/>
                <w:rFonts w:asciiTheme="minorHAnsi" w:hAnsiTheme="minorHAnsi" w:eastAsiaTheme="minorEastAsia" w:cstheme="minorBidi"/>
                <w:sz w:val="22"/>
                <w:szCs w:val="22"/>
              </w:rPr>
              <w:t xml:space="preserve">development of </w:t>
            </w:r>
            <w:r w:rsidRPr="008C3B81" w:rsidR="28873672">
              <w:rPr>
                <w:rStyle w:val="normaltextrun"/>
                <w:rFonts w:asciiTheme="minorHAnsi" w:hAnsiTheme="minorHAnsi" w:eastAsiaTheme="minorEastAsia" w:cstheme="minorBidi"/>
                <w:sz w:val="22"/>
                <w:szCs w:val="22"/>
              </w:rPr>
              <w:t xml:space="preserve">more </w:t>
            </w:r>
            <w:r w:rsidRPr="008C3B81" w:rsidR="53FCACA4">
              <w:rPr>
                <w:rStyle w:val="normaltextrun"/>
                <w:rFonts w:asciiTheme="minorHAnsi" w:hAnsiTheme="minorHAnsi" w:eastAsiaTheme="minorEastAsia" w:cstheme="minorBidi"/>
                <w:sz w:val="22"/>
                <w:szCs w:val="22"/>
              </w:rPr>
              <w:t>attractive</w:t>
            </w:r>
            <w:r w:rsidRPr="008C3B81" w:rsidR="28873672">
              <w:rPr>
                <w:rStyle w:val="normaltextrun"/>
                <w:rFonts w:asciiTheme="minorHAnsi" w:hAnsiTheme="minorHAnsi" w:eastAsiaTheme="minorEastAsia" w:cstheme="minorBidi"/>
                <w:sz w:val="22"/>
                <w:szCs w:val="22"/>
              </w:rPr>
              <w:t xml:space="preserve"> </w:t>
            </w:r>
            <w:r w:rsidRPr="008C3B81" w:rsidR="147B9897">
              <w:rPr>
                <w:rStyle w:val="normaltextrun"/>
                <w:rFonts w:asciiTheme="minorHAnsi" w:hAnsiTheme="minorHAnsi" w:eastAsiaTheme="minorEastAsia" w:cstheme="minorBidi"/>
                <w:sz w:val="22"/>
                <w:szCs w:val="22"/>
              </w:rPr>
              <w:t>pathways from VET to University</w:t>
            </w:r>
            <w:r w:rsidRPr="008C3B81" w:rsidR="7D91D4B1">
              <w:rPr>
                <w:rStyle w:val="normaltextrun"/>
                <w:rFonts w:asciiTheme="minorHAnsi" w:hAnsiTheme="minorHAnsi" w:eastAsiaTheme="minorEastAsia" w:cstheme="minorBidi"/>
                <w:sz w:val="22"/>
                <w:szCs w:val="22"/>
              </w:rPr>
              <w:t>.</w:t>
            </w:r>
            <w:r w:rsidRPr="008C3B81" w:rsidR="10BB48B4">
              <w:rPr>
                <w:rStyle w:val="normaltextrun"/>
                <w:rFonts w:asciiTheme="minorHAnsi" w:hAnsiTheme="minorHAnsi" w:eastAsiaTheme="minorEastAsia" w:cstheme="minorBidi"/>
                <w:sz w:val="22"/>
                <w:szCs w:val="22"/>
              </w:rPr>
              <w:t xml:space="preserve"> (</w:t>
            </w:r>
            <w:r w:rsidRPr="008C3B81" w:rsidR="006B5694">
              <w:rPr>
                <w:rStyle w:val="normaltextrun"/>
                <w:rFonts w:asciiTheme="minorHAnsi" w:hAnsiTheme="minorHAnsi" w:eastAsiaTheme="minorEastAsia" w:cstheme="minorBidi"/>
                <w:sz w:val="22"/>
                <w:szCs w:val="22"/>
              </w:rPr>
              <w:t xml:space="preserve">Attachment </w:t>
            </w:r>
            <w:r w:rsidRPr="008C3B81" w:rsidR="00345BB8">
              <w:rPr>
                <w:rStyle w:val="normaltextrun"/>
                <w:rFonts w:asciiTheme="minorHAnsi" w:hAnsiTheme="minorHAnsi" w:eastAsiaTheme="minorEastAsia" w:cstheme="minorBidi"/>
                <w:sz w:val="22"/>
                <w:szCs w:val="22"/>
              </w:rPr>
              <w:t>2</w:t>
            </w:r>
            <w:r w:rsidRPr="008C3B81" w:rsidR="006B5694">
              <w:rPr>
                <w:rStyle w:val="normaltextrun"/>
                <w:rFonts w:asciiTheme="minorHAnsi" w:hAnsiTheme="minorHAnsi" w:eastAsiaTheme="minorEastAsia" w:cstheme="minorBidi"/>
                <w:sz w:val="22"/>
                <w:szCs w:val="22"/>
              </w:rPr>
              <w:t xml:space="preserve"> - R</w:t>
            </w:r>
            <w:r w:rsidRPr="008C3B81" w:rsidR="10BB48B4">
              <w:rPr>
                <w:rStyle w:val="normaltextrun"/>
                <w:rFonts w:asciiTheme="minorHAnsi" w:hAnsiTheme="minorHAnsi" w:eastAsiaTheme="minorEastAsia" w:cstheme="minorBidi"/>
                <w:sz w:val="22"/>
                <w:szCs w:val="22"/>
              </w:rPr>
              <w:t>ecommendation 6)</w:t>
            </w:r>
            <w:r w:rsidRPr="008C3B81" w:rsidR="00E741E8">
              <w:rPr>
                <w:rStyle w:val="normaltextrun"/>
                <w:rFonts w:asciiTheme="minorHAnsi" w:hAnsiTheme="minorHAnsi" w:eastAsiaTheme="minorEastAsia" w:cstheme="minorBidi"/>
                <w:sz w:val="22"/>
                <w:szCs w:val="22"/>
              </w:rPr>
              <w:t>.</w:t>
            </w:r>
          </w:p>
          <w:p w:rsidRPr="008C3B81" w:rsidR="00052103" w:rsidP="00163B04" w:rsidRDefault="00052103" w14:paraId="045C6558" w14:textId="3CCC6CC3">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p>
          <w:p w:rsidRPr="008C3B81" w:rsidR="00E741E8" w:rsidP="00163B04" w:rsidRDefault="00E741E8" w14:paraId="082AB457" w14:textId="6875CB89">
            <w:pPr>
              <w:pStyle w:val="paragraph"/>
              <w:spacing w:before="0" w:beforeAutospacing="0" w:after="0" w:afterAutospacing="0" w:line="276" w:lineRule="auto"/>
              <w:jc w:val="both"/>
              <w:rPr>
                <w:rStyle w:val="normaltextrun"/>
                <w:rFonts w:asciiTheme="minorHAnsi" w:hAnsiTheme="minorHAnsi" w:eastAsiaTheme="minorEastAsia" w:cstheme="minorBidi"/>
                <w:sz w:val="22"/>
                <w:szCs w:val="22"/>
              </w:rPr>
            </w:pPr>
            <w:r w:rsidRPr="008C3B81">
              <w:rPr>
                <w:rStyle w:val="normaltextrun"/>
                <w:rFonts w:asciiTheme="minorHAnsi" w:hAnsiTheme="minorHAnsi" w:eastAsiaTheme="minorEastAsia" w:cstheme="minorBidi"/>
                <w:sz w:val="22"/>
                <w:szCs w:val="22"/>
              </w:rPr>
              <w:t xml:space="preserve">Sector expertise, </w:t>
            </w:r>
            <w:r w:rsidRPr="008C3B81" w:rsidR="006B5694">
              <w:rPr>
                <w:rStyle w:val="normaltextrun"/>
                <w:rFonts w:asciiTheme="minorHAnsi" w:hAnsiTheme="minorHAnsi" w:eastAsiaTheme="minorEastAsia" w:cstheme="minorBidi"/>
                <w:sz w:val="22"/>
                <w:szCs w:val="22"/>
              </w:rPr>
              <w:t xml:space="preserve">including from </w:t>
            </w:r>
            <w:r w:rsidRPr="008C3B81">
              <w:rPr>
                <w:rStyle w:val="normaltextrun"/>
                <w:rFonts w:asciiTheme="minorHAnsi" w:hAnsiTheme="minorHAnsi" w:eastAsiaTheme="minorEastAsia" w:cstheme="minorBidi"/>
                <w:sz w:val="22"/>
                <w:szCs w:val="22"/>
              </w:rPr>
              <w:t xml:space="preserve">the </w:t>
            </w:r>
            <w:r w:rsidRPr="008C3B81" w:rsidR="008D40ED">
              <w:rPr>
                <w:rStyle w:val="normaltextrun"/>
                <w:rFonts w:asciiTheme="minorHAnsi" w:hAnsiTheme="minorHAnsi" w:eastAsiaTheme="minorEastAsia" w:cstheme="minorBidi"/>
                <w:sz w:val="22"/>
                <w:szCs w:val="22"/>
              </w:rPr>
              <w:t>Office for Autism</w:t>
            </w:r>
            <w:r w:rsidRPr="008C3B81" w:rsidR="00713088">
              <w:rPr>
                <w:rStyle w:val="normaltextrun"/>
                <w:rFonts w:asciiTheme="minorHAnsi" w:hAnsiTheme="minorHAnsi" w:eastAsiaTheme="minorEastAsia" w:cstheme="minorBidi"/>
                <w:sz w:val="22"/>
                <w:szCs w:val="22"/>
              </w:rPr>
              <w:t xml:space="preserve"> (SA)</w:t>
            </w:r>
            <w:r w:rsidRPr="008C3B81" w:rsidR="008D40ED">
              <w:rPr>
                <w:rStyle w:val="normaltextrun"/>
                <w:rFonts w:asciiTheme="minorHAnsi" w:hAnsiTheme="minorHAnsi" w:eastAsiaTheme="minorEastAsia" w:cstheme="minorBidi"/>
                <w:sz w:val="22"/>
                <w:szCs w:val="22"/>
              </w:rPr>
              <w:t xml:space="preserve">, the Office </w:t>
            </w:r>
            <w:r w:rsidR="00285B24">
              <w:rPr>
                <w:rStyle w:val="normaltextrun"/>
                <w:rFonts w:asciiTheme="minorHAnsi" w:hAnsiTheme="minorHAnsi" w:eastAsiaTheme="minorEastAsia" w:cstheme="minorBidi"/>
                <w:sz w:val="22"/>
                <w:szCs w:val="22"/>
              </w:rPr>
              <w:t>for</w:t>
            </w:r>
            <w:r w:rsidRPr="008C3B81" w:rsidR="00285B24">
              <w:rPr>
                <w:rStyle w:val="normaltextrun"/>
                <w:rFonts w:asciiTheme="minorHAnsi" w:hAnsiTheme="minorHAnsi" w:eastAsiaTheme="minorEastAsia" w:cstheme="minorBidi"/>
                <w:sz w:val="22"/>
                <w:szCs w:val="22"/>
              </w:rPr>
              <w:t xml:space="preserve"> </w:t>
            </w:r>
            <w:r w:rsidRPr="008C3B81" w:rsidR="008B284E">
              <w:rPr>
                <w:rStyle w:val="normaltextrun"/>
                <w:rFonts w:asciiTheme="minorHAnsi" w:hAnsiTheme="minorHAnsi" w:eastAsiaTheme="minorEastAsia" w:cstheme="minorBidi"/>
                <w:sz w:val="22"/>
                <w:szCs w:val="22"/>
              </w:rPr>
              <w:t>Early Childhood Development</w:t>
            </w:r>
            <w:r w:rsidRPr="008C3B81" w:rsidR="008D40ED">
              <w:rPr>
                <w:rStyle w:val="normaltextrun"/>
                <w:rFonts w:asciiTheme="minorHAnsi" w:hAnsiTheme="minorHAnsi" w:eastAsiaTheme="minorEastAsia" w:cstheme="minorBidi"/>
                <w:sz w:val="22"/>
                <w:szCs w:val="22"/>
              </w:rPr>
              <w:t>, ACCOs and other local and national organisations will contribute to co-design of curriculum, learning resources and microcredentials</w:t>
            </w:r>
            <w:r w:rsidRPr="008C3B81" w:rsidR="00743049">
              <w:rPr>
                <w:rStyle w:val="normaltextrun"/>
                <w:rFonts w:asciiTheme="minorHAnsi" w:hAnsiTheme="minorHAnsi" w:eastAsiaTheme="minorEastAsia" w:cstheme="minorBidi"/>
                <w:sz w:val="22"/>
                <w:szCs w:val="22"/>
              </w:rPr>
              <w:t xml:space="preserve"> that will support the sector.</w:t>
            </w:r>
          </w:p>
          <w:p w:rsidRPr="008C3B81" w:rsidR="655A8E97" w:rsidP="00163B04" w:rsidRDefault="655A8E97" w14:paraId="41C38A8D" w14:textId="08B07CA7">
            <w:pPr>
              <w:pStyle w:val="paragraph"/>
              <w:spacing w:before="0" w:beforeAutospacing="0" w:after="0" w:afterAutospacing="0" w:line="276" w:lineRule="auto"/>
              <w:jc w:val="both"/>
              <w:rPr>
                <w:rStyle w:val="normaltextrun"/>
                <w:rFonts w:asciiTheme="minorHAnsi" w:hAnsiTheme="minorHAnsi" w:eastAsiaTheme="minorEastAsia" w:cstheme="minorBidi"/>
                <w:i/>
                <w:iCs/>
                <w:color w:val="4471C4"/>
                <w:sz w:val="22"/>
                <w:szCs w:val="22"/>
              </w:rPr>
            </w:pPr>
          </w:p>
          <w:p w:rsidRPr="00240AB6" w:rsidR="005A77FB" w:rsidP="00240AB6" w:rsidRDefault="18A6EBA9" w14:paraId="34C73C82" w14:textId="0A0E35AB">
            <w:pPr>
              <w:jc w:val="both"/>
              <w:rPr>
                <w:b/>
                <w:bCs/>
              </w:rPr>
            </w:pPr>
            <w:r w:rsidRPr="00240AB6">
              <w:rPr>
                <w:b/>
                <w:bCs/>
              </w:rPr>
              <w:t>P</w:t>
            </w:r>
            <w:r w:rsidRPr="00240AB6" w:rsidR="6332A4A5">
              <w:rPr>
                <w:b/>
                <w:bCs/>
              </w:rPr>
              <w:t xml:space="preserve">artner and network </w:t>
            </w:r>
            <w:r w:rsidRPr="00240AB6" w:rsidR="3D1D2942">
              <w:rPr>
                <w:b/>
                <w:bCs/>
              </w:rPr>
              <w:t xml:space="preserve">locally and </w:t>
            </w:r>
            <w:r w:rsidRPr="00240AB6" w:rsidR="6332A4A5">
              <w:rPr>
                <w:b/>
                <w:bCs/>
              </w:rPr>
              <w:t>nationally with stakeholders, including relevant employers, unions, universities, governments, Jobs and Skills Councils, and other stakeholders; other TAFE Centres of Excellence and other training providers that are responding to the same national priority under the NSA</w:t>
            </w:r>
          </w:p>
          <w:p w:rsidRPr="008C3B81" w:rsidR="005A77FB" w:rsidP="00163B04" w:rsidRDefault="6332A4A5" w14:paraId="5A691201" w14:textId="06B32FF8">
            <w:pPr>
              <w:pStyle w:val="paragraph"/>
              <w:spacing w:before="0" w:beforeAutospacing="0" w:after="0" w:afterAutospacing="0"/>
              <w:jc w:val="both"/>
              <w:textAlignment w:val="baseline"/>
              <w:rPr>
                <w:rFonts w:ascii="Segoe UI" w:hAnsi="Segoe UI" w:cs="Segoe UI"/>
                <w:sz w:val="18"/>
                <w:szCs w:val="18"/>
              </w:rPr>
            </w:pPr>
            <w:r w:rsidRPr="008C3B81">
              <w:rPr>
                <w:rStyle w:val="eop"/>
                <w:rFonts w:ascii="Calibri" w:hAnsi="Calibri" w:cs="Calibri"/>
                <w:color w:val="4471C4"/>
                <w:sz w:val="22"/>
                <w:szCs w:val="22"/>
              </w:rPr>
              <w:t> </w:t>
            </w:r>
          </w:p>
          <w:p w:rsidRPr="008C3B81" w:rsidR="007F5D72" w:rsidP="00163B04" w:rsidRDefault="00743049" w14:paraId="7418485B" w14:textId="2C3519A2">
            <w:pPr>
              <w:pStyle w:val="paragraph"/>
              <w:spacing w:before="0" w:beforeAutospacing="0" w:after="0" w:afterAutospacing="0"/>
              <w:jc w:val="both"/>
              <w:textAlignment w:val="baseline"/>
              <w:rPr>
                <w:rFonts w:asciiTheme="minorHAnsi" w:hAnsiTheme="minorHAnsi" w:cstheme="minorBidi"/>
                <w:sz w:val="22"/>
                <w:szCs w:val="22"/>
              </w:rPr>
            </w:pPr>
            <w:r w:rsidRPr="008C3B81">
              <w:rPr>
                <w:rFonts w:asciiTheme="minorHAnsi" w:hAnsiTheme="minorHAnsi" w:cstheme="minorBidi"/>
                <w:sz w:val="22"/>
                <w:szCs w:val="22"/>
              </w:rPr>
              <w:t xml:space="preserve">As the Chair of the TAFE Directors Australia ECEC </w:t>
            </w:r>
            <w:r w:rsidRPr="008C3B81" w:rsidR="00BE1395">
              <w:rPr>
                <w:rFonts w:asciiTheme="minorHAnsi" w:hAnsiTheme="minorHAnsi" w:cstheme="minorBidi"/>
                <w:sz w:val="22"/>
                <w:szCs w:val="22"/>
              </w:rPr>
              <w:t xml:space="preserve">network, </w:t>
            </w:r>
            <w:r w:rsidRPr="008C3B81" w:rsidR="24AE6CAA">
              <w:rPr>
                <w:rFonts w:asciiTheme="minorHAnsi" w:hAnsiTheme="minorHAnsi" w:cstheme="minorBidi"/>
                <w:sz w:val="22"/>
                <w:szCs w:val="22"/>
              </w:rPr>
              <w:t>TAFE SA already plays a national lea</w:t>
            </w:r>
            <w:r w:rsidRPr="008C3B81" w:rsidR="14BA8592">
              <w:rPr>
                <w:rFonts w:asciiTheme="minorHAnsi" w:hAnsiTheme="minorHAnsi" w:cstheme="minorBidi"/>
                <w:sz w:val="22"/>
                <w:szCs w:val="22"/>
              </w:rPr>
              <w:t xml:space="preserve">dership role in ECEC.  TAFE SA </w:t>
            </w:r>
            <w:r w:rsidRPr="008C3B81" w:rsidR="03C759DC">
              <w:rPr>
                <w:rFonts w:asciiTheme="minorHAnsi" w:hAnsiTheme="minorHAnsi" w:cstheme="minorBidi"/>
                <w:sz w:val="22"/>
                <w:szCs w:val="22"/>
              </w:rPr>
              <w:t xml:space="preserve">has </w:t>
            </w:r>
            <w:r w:rsidRPr="008C3B81" w:rsidR="1809BD02">
              <w:rPr>
                <w:rFonts w:asciiTheme="minorHAnsi" w:hAnsiTheme="minorHAnsi" w:cstheme="minorBidi"/>
                <w:sz w:val="22"/>
                <w:szCs w:val="22"/>
              </w:rPr>
              <w:t>undertaken e</w:t>
            </w:r>
            <w:r w:rsidRPr="008C3B81" w:rsidR="24AE6CAA">
              <w:rPr>
                <w:rFonts w:asciiTheme="minorHAnsi" w:hAnsiTheme="minorHAnsi" w:cstheme="minorBidi"/>
                <w:sz w:val="22"/>
                <w:szCs w:val="22"/>
              </w:rPr>
              <w:t xml:space="preserve">xtensive engagement with these networks and key stakeholders in formulating this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24AE6CAA">
              <w:rPr>
                <w:rFonts w:asciiTheme="minorHAnsi" w:hAnsiTheme="minorHAnsi" w:cstheme="minorBidi"/>
                <w:sz w:val="22"/>
                <w:szCs w:val="22"/>
              </w:rPr>
              <w:t>proposal</w:t>
            </w:r>
            <w:r w:rsidRPr="008C3B81" w:rsidR="008B284E">
              <w:rPr>
                <w:rFonts w:asciiTheme="minorHAnsi" w:hAnsiTheme="minorHAnsi" w:cstheme="minorBidi"/>
                <w:sz w:val="22"/>
                <w:szCs w:val="22"/>
              </w:rPr>
              <w:t xml:space="preserve"> (</w:t>
            </w:r>
            <w:r w:rsidRPr="008C3B81" w:rsidR="008B70BA">
              <w:rPr>
                <w:rFonts w:asciiTheme="minorHAnsi" w:hAnsiTheme="minorHAnsi" w:cstheme="minorBidi"/>
                <w:sz w:val="22"/>
                <w:szCs w:val="22"/>
              </w:rPr>
              <w:t>A</w:t>
            </w:r>
            <w:r w:rsidRPr="008C3B81" w:rsidR="008B284E">
              <w:rPr>
                <w:rFonts w:asciiTheme="minorHAnsi" w:hAnsiTheme="minorHAnsi" w:cstheme="minorBidi"/>
                <w:sz w:val="22"/>
                <w:szCs w:val="22"/>
              </w:rPr>
              <w:t xml:space="preserve">ttachment </w:t>
            </w:r>
            <w:r w:rsidRPr="008C3B81" w:rsidR="008A2B5C">
              <w:rPr>
                <w:rFonts w:asciiTheme="minorHAnsi" w:hAnsiTheme="minorHAnsi" w:cstheme="minorBidi"/>
                <w:sz w:val="22"/>
                <w:szCs w:val="22"/>
              </w:rPr>
              <w:t>4</w:t>
            </w:r>
            <w:r w:rsidRPr="008C3B81" w:rsidR="00345BB8">
              <w:rPr>
                <w:rFonts w:asciiTheme="minorHAnsi" w:hAnsiTheme="minorHAnsi" w:cstheme="minorBidi"/>
                <w:sz w:val="22"/>
                <w:szCs w:val="22"/>
              </w:rPr>
              <w:t xml:space="preserve"> – Stakeholders – Centre of Excellence</w:t>
            </w:r>
            <w:r w:rsidRPr="008C3B81" w:rsidR="008B284E">
              <w:rPr>
                <w:rFonts w:asciiTheme="minorHAnsi" w:hAnsiTheme="minorHAnsi" w:cstheme="minorBidi"/>
                <w:sz w:val="22"/>
                <w:szCs w:val="22"/>
              </w:rPr>
              <w:t>)</w:t>
            </w:r>
            <w:r w:rsidRPr="008C3B81" w:rsidR="24AE6CAA">
              <w:rPr>
                <w:rFonts w:asciiTheme="minorHAnsi" w:hAnsiTheme="minorHAnsi" w:cstheme="minorBidi"/>
                <w:sz w:val="22"/>
                <w:szCs w:val="22"/>
              </w:rPr>
              <w:t>.</w:t>
            </w:r>
          </w:p>
          <w:p w:rsidRPr="008C3B81" w:rsidR="007F5D72" w:rsidP="00163B04" w:rsidRDefault="007F5D72" w14:paraId="73714A00" w14:textId="1D9D61F1">
            <w:pPr>
              <w:pStyle w:val="paragraph"/>
              <w:spacing w:before="0" w:beforeAutospacing="0" w:after="0" w:afterAutospacing="0"/>
              <w:jc w:val="both"/>
              <w:textAlignment w:val="baseline"/>
              <w:rPr>
                <w:rStyle w:val="normaltextrun"/>
                <w:rFonts w:ascii="Calibri" w:hAnsi="Calibri" w:cs="Calibri"/>
                <w:sz w:val="22"/>
                <w:szCs w:val="22"/>
              </w:rPr>
            </w:pPr>
          </w:p>
          <w:p w:rsidRPr="008C3B81" w:rsidR="005A77FB" w:rsidP="00163B04" w:rsidRDefault="7FF62FF3" w14:paraId="3228302D" w14:textId="0B0A17C1">
            <w:pPr>
              <w:pStyle w:val="paragraph"/>
              <w:spacing w:before="0" w:beforeAutospacing="0" w:after="0" w:afterAutospacing="0"/>
              <w:jc w:val="both"/>
              <w:textAlignment w:val="baseline"/>
              <w:rPr>
                <w:rStyle w:val="eop"/>
                <w:rFonts w:ascii="Calibri" w:hAnsi="Calibri" w:cs="Calibri"/>
                <w:sz w:val="22"/>
                <w:szCs w:val="22"/>
              </w:rPr>
            </w:pPr>
            <w:r w:rsidRPr="008C3B81">
              <w:rPr>
                <w:rStyle w:val="normaltextrun"/>
                <w:rFonts w:ascii="Calibri" w:hAnsi="Calibri" w:cs="Calibri"/>
                <w:sz w:val="22"/>
                <w:szCs w:val="22"/>
              </w:rPr>
              <w:t>TAFE SA recognises that t</w:t>
            </w:r>
            <w:r w:rsidRPr="008C3B81" w:rsidR="22609ED2">
              <w:rPr>
                <w:rStyle w:val="normaltextrun"/>
                <w:rFonts w:ascii="Calibri" w:hAnsi="Calibri" w:cs="Calibri"/>
                <w:sz w:val="22"/>
                <w:szCs w:val="22"/>
              </w:rPr>
              <w:t xml:space="preserve">he most effective and sustainable change </w:t>
            </w:r>
            <w:r w:rsidRPr="008C3B81">
              <w:rPr>
                <w:rStyle w:val="normaltextrun"/>
                <w:rFonts w:ascii="Calibri" w:hAnsi="Calibri" w:cs="Calibri"/>
                <w:sz w:val="22"/>
                <w:szCs w:val="22"/>
              </w:rPr>
              <w:t xml:space="preserve">in ECEC </w:t>
            </w:r>
            <w:r w:rsidRPr="008C3B81" w:rsidR="22609ED2">
              <w:rPr>
                <w:rStyle w:val="normaltextrun"/>
                <w:rFonts w:ascii="Calibri" w:hAnsi="Calibri" w:cs="Calibri"/>
                <w:sz w:val="22"/>
                <w:szCs w:val="22"/>
              </w:rPr>
              <w:t>will be achieved through collective action</w:t>
            </w:r>
            <w:r w:rsidRPr="008C3B81" w:rsidR="6B1D7E4E">
              <w:rPr>
                <w:rStyle w:val="normaltextrun"/>
                <w:rFonts w:ascii="Calibri" w:hAnsi="Calibri" w:cs="Calibri"/>
                <w:sz w:val="22"/>
                <w:szCs w:val="22"/>
              </w:rPr>
              <w:t xml:space="preserve"> therefore, e</w:t>
            </w:r>
            <w:r w:rsidRPr="008C3B81" w:rsidR="22609ED2">
              <w:rPr>
                <w:rStyle w:val="normaltextrun"/>
                <w:rFonts w:ascii="Calibri" w:hAnsi="Calibri" w:cs="Calibri"/>
                <w:sz w:val="22"/>
                <w:szCs w:val="22"/>
              </w:rPr>
              <w:t>xtensive consultation and stakeholder engagement</w:t>
            </w:r>
            <w:r w:rsidRPr="008C3B81" w:rsidR="22609ED2">
              <w:rPr>
                <w:rStyle w:val="eop"/>
                <w:rFonts w:ascii="Calibri" w:hAnsi="Calibri" w:cs="Calibri"/>
                <w:sz w:val="22"/>
                <w:szCs w:val="22"/>
              </w:rPr>
              <w:t> </w:t>
            </w:r>
            <w:r w:rsidRPr="008C3B81" w:rsidR="439CB8F6">
              <w:rPr>
                <w:rStyle w:val="eop"/>
                <w:rFonts w:ascii="Calibri" w:hAnsi="Calibri" w:cs="Calibri"/>
                <w:sz w:val="22"/>
                <w:szCs w:val="22"/>
              </w:rPr>
              <w:t xml:space="preserve">across the broader sector </w:t>
            </w:r>
            <w:r w:rsidRPr="008C3B81" w:rsidR="240B6EB2">
              <w:rPr>
                <w:rStyle w:val="eop"/>
                <w:rFonts w:ascii="Calibri" w:hAnsi="Calibri" w:cs="Calibri"/>
                <w:sz w:val="22"/>
                <w:szCs w:val="22"/>
              </w:rPr>
              <w:t xml:space="preserve">will be </w:t>
            </w:r>
            <w:r w:rsidRPr="008C3B81" w:rsidR="1FBA22A4">
              <w:rPr>
                <w:rStyle w:val="eop"/>
                <w:rFonts w:ascii="Calibri" w:hAnsi="Calibri" w:cs="Calibri"/>
                <w:sz w:val="22"/>
                <w:szCs w:val="22"/>
              </w:rPr>
              <w:t xml:space="preserve">a </w:t>
            </w:r>
            <w:r w:rsidRPr="008C3B81" w:rsidR="240B6EB2">
              <w:rPr>
                <w:rStyle w:val="eop"/>
                <w:rFonts w:ascii="Calibri" w:hAnsi="Calibri" w:cs="Calibri"/>
                <w:sz w:val="22"/>
                <w:szCs w:val="22"/>
              </w:rPr>
              <w:t>key</w:t>
            </w:r>
            <w:r w:rsidRPr="008C3B81" w:rsidR="0DD43D84">
              <w:rPr>
                <w:rStyle w:val="eop"/>
                <w:rFonts w:ascii="Calibri" w:hAnsi="Calibri" w:cs="Calibri"/>
                <w:sz w:val="22"/>
                <w:szCs w:val="22"/>
              </w:rPr>
              <w:t xml:space="preserve"> </w:t>
            </w:r>
            <w:r w:rsidRPr="008C3B81" w:rsidR="008F5A9A">
              <w:rPr>
                <w:rStyle w:val="eop"/>
                <w:rFonts w:ascii="Calibri" w:hAnsi="Calibri" w:cs="Calibri"/>
                <w:sz w:val="22"/>
                <w:szCs w:val="22"/>
              </w:rPr>
              <w:t>focus</w:t>
            </w:r>
            <w:r w:rsidRPr="008C3B81" w:rsidR="683A1521">
              <w:rPr>
                <w:rStyle w:val="eop"/>
                <w:rFonts w:ascii="Calibri" w:hAnsi="Calibri" w:cs="Calibri"/>
                <w:sz w:val="22"/>
                <w:szCs w:val="22"/>
              </w:rPr>
              <w:t xml:space="preserve"> for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R="683A1521">
              <w:rPr>
                <w:rStyle w:val="eop"/>
                <w:rFonts w:ascii="Calibri" w:hAnsi="Calibri" w:cs="Calibri"/>
                <w:sz w:val="22"/>
                <w:szCs w:val="22"/>
              </w:rPr>
              <w:t xml:space="preserve">. </w:t>
            </w:r>
          </w:p>
          <w:p w:rsidRPr="008C3B81" w:rsidR="00AD3D87" w:rsidP="00163B04" w:rsidRDefault="00AD3D87" w14:paraId="1EB38822" w14:textId="29F4BED7">
            <w:pPr>
              <w:pStyle w:val="paragraph"/>
              <w:spacing w:before="0" w:beforeAutospacing="0" w:after="0" w:afterAutospacing="0"/>
              <w:jc w:val="both"/>
              <w:textAlignment w:val="baseline"/>
              <w:rPr>
                <w:rStyle w:val="eop"/>
                <w:rFonts w:ascii="Calibri" w:hAnsi="Calibri" w:cs="Calibri"/>
                <w:sz w:val="22"/>
                <w:szCs w:val="22"/>
              </w:rPr>
            </w:pPr>
          </w:p>
          <w:p w:rsidRPr="008C3B81" w:rsidR="00AD3D87" w:rsidP="00163B04" w:rsidRDefault="78763198" w14:paraId="01F6B30D" w14:textId="7FF9CD2A">
            <w:pPr>
              <w:pStyle w:val="paragraph"/>
              <w:spacing w:before="0" w:beforeAutospacing="0" w:after="0" w:afterAutospacing="0"/>
              <w:jc w:val="both"/>
              <w:textAlignment w:val="baseline"/>
              <w:rPr>
                <w:rStyle w:val="eop"/>
                <w:rFonts w:ascii="Calibri" w:hAnsi="Calibri" w:cs="Calibri"/>
                <w:sz w:val="22"/>
                <w:szCs w:val="22"/>
              </w:rPr>
            </w:pPr>
            <w:r w:rsidRPr="008C3B81">
              <w:rPr>
                <w:rStyle w:val="eop"/>
                <w:rFonts w:ascii="Calibri" w:hAnsi="Calibri" w:cs="Calibri"/>
                <w:sz w:val="22"/>
                <w:szCs w:val="22"/>
              </w:rPr>
              <w:t xml:space="preserve">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Pr>
                <w:rStyle w:val="eop"/>
                <w:rFonts w:ascii="Calibri" w:hAnsi="Calibri" w:cs="Calibri"/>
                <w:sz w:val="22"/>
                <w:szCs w:val="22"/>
              </w:rPr>
              <w:t>will bring together (physically and virtually) employers, unions, universities and other education and training providers to develop and implement real work and practical solutions to meet current and emerging skills needs.</w:t>
            </w:r>
          </w:p>
          <w:p w:rsidRPr="008C3B81" w:rsidR="000939D0" w:rsidP="00163B04" w:rsidRDefault="000939D0" w14:paraId="2DBE7F27" w14:textId="4C14FFD3">
            <w:pPr>
              <w:pStyle w:val="paragraph"/>
              <w:spacing w:before="0" w:beforeAutospacing="0" w:after="0" w:afterAutospacing="0"/>
              <w:jc w:val="both"/>
              <w:textAlignment w:val="baseline"/>
              <w:rPr>
                <w:rStyle w:val="eop"/>
                <w:rFonts w:ascii="Calibri" w:hAnsi="Calibri" w:cs="Calibri"/>
                <w:sz w:val="22"/>
                <w:szCs w:val="22"/>
              </w:rPr>
            </w:pPr>
          </w:p>
          <w:p w:rsidRPr="008C3B81" w:rsidR="00260921" w:rsidP="00163B04" w:rsidRDefault="536425E3" w14:paraId="002BE93A" w14:textId="431D60CA">
            <w:pPr>
              <w:pStyle w:val="paragraph"/>
              <w:spacing w:before="0" w:beforeAutospacing="0" w:after="0" w:afterAutospacing="0"/>
              <w:jc w:val="both"/>
              <w:textAlignment w:val="baseline"/>
              <w:rPr>
                <w:rFonts w:asciiTheme="minorHAnsi" w:hAnsiTheme="minorHAnsi" w:cstheme="minorBidi"/>
                <w:sz w:val="22"/>
                <w:szCs w:val="22"/>
              </w:rPr>
            </w:pPr>
            <w:r w:rsidRPr="008C3B81">
              <w:rPr>
                <w:rFonts w:asciiTheme="minorHAnsi" w:hAnsiTheme="minorHAnsi" w:cstheme="minorBidi"/>
                <w:sz w:val="22"/>
                <w:szCs w:val="22"/>
              </w:rPr>
              <w:t xml:space="preserve">TAFE SA </w:t>
            </w:r>
            <w:r w:rsidRPr="008C3B81" w:rsidR="700DBB4C">
              <w:rPr>
                <w:rFonts w:asciiTheme="minorHAnsi" w:hAnsiTheme="minorHAnsi" w:cstheme="minorBidi"/>
                <w:sz w:val="22"/>
                <w:szCs w:val="22"/>
              </w:rPr>
              <w:t xml:space="preserve">and TAFEs nationally </w:t>
            </w:r>
            <w:r w:rsidRPr="008C3B81" w:rsidR="66A6DA83">
              <w:rPr>
                <w:rFonts w:asciiTheme="minorHAnsi" w:hAnsiTheme="minorHAnsi" w:cstheme="minorBidi"/>
                <w:sz w:val="22"/>
                <w:szCs w:val="22"/>
              </w:rPr>
              <w:t xml:space="preserve">already </w:t>
            </w:r>
            <w:r w:rsidRPr="008C3B81">
              <w:rPr>
                <w:rFonts w:asciiTheme="minorHAnsi" w:hAnsiTheme="minorHAnsi" w:cstheme="minorBidi"/>
                <w:sz w:val="22"/>
                <w:szCs w:val="22"/>
              </w:rPr>
              <w:t>ha</w:t>
            </w:r>
            <w:r w:rsidRPr="008C3B81" w:rsidR="2D2C6028">
              <w:rPr>
                <w:rFonts w:asciiTheme="minorHAnsi" w:hAnsiTheme="minorHAnsi" w:cstheme="minorBidi"/>
                <w:sz w:val="22"/>
                <w:szCs w:val="22"/>
              </w:rPr>
              <w:t>ve</w:t>
            </w:r>
            <w:r w:rsidRPr="008C3B81">
              <w:rPr>
                <w:rFonts w:asciiTheme="minorHAnsi" w:hAnsiTheme="minorHAnsi" w:cstheme="minorBidi"/>
                <w:sz w:val="22"/>
                <w:szCs w:val="22"/>
              </w:rPr>
              <w:t xml:space="preserve"> </w:t>
            </w:r>
            <w:r w:rsidRPr="008C3B81" w:rsidR="66A6DA83">
              <w:rPr>
                <w:rFonts w:asciiTheme="minorHAnsi" w:hAnsiTheme="minorHAnsi" w:cstheme="minorBidi"/>
                <w:sz w:val="22"/>
                <w:szCs w:val="22"/>
              </w:rPr>
              <w:t>in place well-</w:t>
            </w:r>
            <w:r w:rsidRPr="008C3B81">
              <w:rPr>
                <w:rFonts w:asciiTheme="minorHAnsi" w:hAnsiTheme="minorHAnsi" w:cstheme="minorBidi"/>
                <w:sz w:val="22"/>
                <w:szCs w:val="22"/>
              </w:rPr>
              <w:t>established course advisory groups</w:t>
            </w:r>
            <w:r w:rsidRPr="008C3B81" w:rsidR="008B284E">
              <w:rPr>
                <w:rFonts w:asciiTheme="minorHAnsi" w:hAnsiTheme="minorHAnsi" w:cstheme="minorBidi"/>
                <w:sz w:val="22"/>
                <w:szCs w:val="22"/>
              </w:rPr>
              <w:t xml:space="preserve"> such as the TAFE SA E</w:t>
            </w:r>
            <w:r w:rsidRPr="008C3B81" w:rsidR="005404A7">
              <w:rPr>
                <w:rFonts w:asciiTheme="minorHAnsi" w:hAnsiTheme="minorHAnsi" w:cstheme="minorBidi"/>
                <w:sz w:val="22"/>
                <w:szCs w:val="22"/>
              </w:rPr>
              <w:t xml:space="preserve">CEC Certificate </w:t>
            </w:r>
            <w:r w:rsidRPr="008C3B81" w:rsidR="00E80604">
              <w:rPr>
                <w:rFonts w:asciiTheme="minorHAnsi" w:hAnsiTheme="minorHAnsi" w:cstheme="minorBidi"/>
                <w:sz w:val="22"/>
                <w:szCs w:val="22"/>
              </w:rPr>
              <w:t>III</w:t>
            </w:r>
            <w:r w:rsidRPr="008C3B81" w:rsidR="005404A7">
              <w:rPr>
                <w:rFonts w:asciiTheme="minorHAnsi" w:hAnsiTheme="minorHAnsi" w:cstheme="minorBidi"/>
                <w:sz w:val="22"/>
                <w:szCs w:val="22"/>
              </w:rPr>
              <w:t xml:space="preserve"> and Diploma Course Advisory Group</w:t>
            </w:r>
            <w:r w:rsidRPr="008C3B81" w:rsidR="66A6DA83">
              <w:rPr>
                <w:rFonts w:asciiTheme="minorHAnsi" w:hAnsiTheme="minorHAnsi" w:cstheme="minorBidi"/>
                <w:sz w:val="22"/>
                <w:szCs w:val="22"/>
              </w:rPr>
              <w:t>,</w:t>
            </w:r>
            <w:r w:rsidRPr="008C3B81">
              <w:rPr>
                <w:rFonts w:asciiTheme="minorHAnsi" w:hAnsiTheme="minorHAnsi" w:cstheme="minorBidi"/>
                <w:sz w:val="22"/>
                <w:szCs w:val="22"/>
              </w:rPr>
              <w:t xml:space="preserve"> which include</w:t>
            </w:r>
            <w:r w:rsidRPr="008C3B81" w:rsidR="1DBAF168">
              <w:rPr>
                <w:rFonts w:asciiTheme="minorHAnsi" w:hAnsiTheme="minorHAnsi" w:cstheme="minorBidi"/>
                <w:sz w:val="22"/>
                <w:szCs w:val="22"/>
              </w:rPr>
              <w:t>s</w:t>
            </w:r>
            <w:r w:rsidRPr="008C3B81">
              <w:rPr>
                <w:rFonts w:asciiTheme="minorHAnsi" w:hAnsiTheme="minorHAnsi" w:cstheme="minorBidi"/>
                <w:sz w:val="22"/>
                <w:szCs w:val="22"/>
              </w:rPr>
              <w:t xml:space="preserve"> participation </w:t>
            </w:r>
            <w:r w:rsidRPr="008C3B81" w:rsidR="25E76238">
              <w:rPr>
                <w:rFonts w:asciiTheme="minorHAnsi" w:hAnsiTheme="minorHAnsi" w:cstheme="minorBidi"/>
                <w:sz w:val="22"/>
                <w:szCs w:val="22"/>
              </w:rPr>
              <w:t>from</w:t>
            </w:r>
            <w:r w:rsidRPr="008C3B81">
              <w:rPr>
                <w:rFonts w:asciiTheme="minorHAnsi" w:hAnsiTheme="minorHAnsi" w:cstheme="minorBidi"/>
                <w:sz w:val="22"/>
                <w:szCs w:val="22"/>
              </w:rPr>
              <w:t xml:space="preserve"> a wide range of ECEC stakeholders.  </w:t>
            </w:r>
            <w:r w:rsidRPr="008C3B81" w:rsidR="265BC41D">
              <w:rPr>
                <w:rFonts w:asciiTheme="minorHAnsi" w:hAnsiTheme="minorHAnsi" w:cstheme="minorBidi"/>
                <w:sz w:val="22"/>
                <w:szCs w:val="22"/>
              </w:rPr>
              <w:t>This will be expanded</w:t>
            </w:r>
            <w:r w:rsidRPr="008C3B81" w:rsidR="7610E394">
              <w:rPr>
                <w:rFonts w:asciiTheme="minorHAnsi" w:hAnsiTheme="minorHAnsi" w:cstheme="minorBidi"/>
                <w:sz w:val="22"/>
                <w:szCs w:val="22"/>
              </w:rPr>
              <w:t xml:space="preserve"> through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R="67DFD751">
              <w:rPr>
                <w:rFonts w:asciiTheme="minorHAnsi" w:hAnsiTheme="minorHAnsi" w:cstheme="minorBidi"/>
                <w:sz w:val="22"/>
                <w:szCs w:val="22"/>
              </w:rPr>
              <w:t xml:space="preserve"> to drive collaboration </w:t>
            </w:r>
            <w:r w:rsidRPr="008C3B81" w:rsidR="29E04C26">
              <w:rPr>
                <w:rFonts w:asciiTheme="minorHAnsi" w:hAnsiTheme="minorHAnsi" w:cstheme="minorBidi"/>
                <w:sz w:val="22"/>
                <w:szCs w:val="22"/>
              </w:rPr>
              <w:t xml:space="preserve">and gain insights </w:t>
            </w:r>
            <w:r w:rsidRPr="008C3B81" w:rsidR="67DFD751">
              <w:rPr>
                <w:rFonts w:asciiTheme="minorHAnsi" w:hAnsiTheme="minorHAnsi" w:cstheme="minorBidi"/>
                <w:sz w:val="22"/>
                <w:szCs w:val="22"/>
              </w:rPr>
              <w:t>at the national level</w:t>
            </w:r>
            <w:r w:rsidRPr="008C3B81" w:rsidR="7610E394">
              <w:rPr>
                <w:rFonts w:asciiTheme="minorHAnsi" w:hAnsiTheme="minorHAnsi" w:cstheme="minorBidi"/>
                <w:sz w:val="22"/>
                <w:szCs w:val="22"/>
              </w:rPr>
              <w:t>.</w:t>
            </w:r>
          </w:p>
          <w:p w:rsidRPr="008C3B81" w:rsidR="00660495" w:rsidP="00163B04" w:rsidRDefault="00660495" w14:paraId="3969811F" w14:textId="77777777">
            <w:pPr>
              <w:pStyle w:val="paragraph"/>
              <w:spacing w:before="0" w:beforeAutospacing="0" w:after="0" w:afterAutospacing="0"/>
              <w:jc w:val="both"/>
              <w:textAlignment w:val="baseline"/>
              <w:rPr>
                <w:rFonts w:asciiTheme="minorHAnsi" w:hAnsiTheme="minorHAnsi" w:cstheme="minorBidi"/>
                <w:sz w:val="22"/>
                <w:szCs w:val="22"/>
              </w:rPr>
            </w:pPr>
          </w:p>
          <w:p w:rsidRPr="008C3B81" w:rsidR="00660495" w:rsidP="00163B04" w:rsidRDefault="00660495" w14:paraId="3EFD52C4" w14:textId="3FB4E3FB">
            <w:pPr>
              <w:pStyle w:val="paragraph"/>
              <w:spacing w:before="0" w:beforeAutospacing="0" w:after="0" w:afterAutospacing="0"/>
              <w:jc w:val="both"/>
              <w:textAlignment w:val="baseline"/>
              <w:rPr>
                <w:rFonts w:asciiTheme="minorHAnsi" w:hAnsiTheme="minorHAnsi" w:cstheme="minorBidi"/>
                <w:sz w:val="22"/>
                <w:szCs w:val="22"/>
              </w:rPr>
            </w:pPr>
            <w:r w:rsidRPr="008C3B81">
              <w:rPr>
                <w:rFonts w:asciiTheme="minorHAnsi" w:hAnsiTheme="minorHAnsi" w:cstheme="minorBidi"/>
                <w:sz w:val="22"/>
                <w:szCs w:val="22"/>
              </w:rPr>
              <w:t xml:space="preserve">The TAFE SA </w:t>
            </w:r>
            <w:proofErr w:type="spellStart"/>
            <w:r w:rsidRPr="008C3B81">
              <w:rPr>
                <w:rFonts w:asciiTheme="minorHAnsi" w:hAnsiTheme="minorHAnsi" w:cstheme="minorBidi"/>
                <w:sz w:val="22"/>
                <w:szCs w:val="22"/>
              </w:rPr>
              <w:t>CoE</w:t>
            </w:r>
            <w:proofErr w:type="spellEnd"/>
            <w:r w:rsidRPr="008C3B81">
              <w:rPr>
                <w:rFonts w:asciiTheme="minorHAnsi" w:hAnsiTheme="minorHAnsi" w:cstheme="minorBidi"/>
                <w:sz w:val="22"/>
                <w:szCs w:val="22"/>
              </w:rPr>
              <w:t xml:space="preserve"> in ECEC</w:t>
            </w:r>
            <w:r w:rsidRPr="008C3B81" w:rsidR="00BA59D8">
              <w:rPr>
                <w:rFonts w:asciiTheme="minorHAnsi" w:hAnsiTheme="minorHAnsi" w:cstheme="minorBidi"/>
                <w:sz w:val="22"/>
                <w:szCs w:val="22"/>
              </w:rPr>
              <w:t xml:space="preserve"> will collaborate with other TAFE Centres of Excellence</w:t>
            </w:r>
            <w:r w:rsidRPr="008C3B81" w:rsidR="002D2482">
              <w:rPr>
                <w:rFonts w:asciiTheme="minorHAnsi" w:hAnsiTheme="minorHAnsi" w:cstheme="minorBidi"/>
                <w:sz w:val="22"/>
                <w:szCs w:val="22"/>
              </w:rPr>
              <w:t xml:space="preserve"> through proposing alignment and sharing of innovation and research that </w:t>
            </w:r>
            <w:r w:rsidRPr="008C3B81" w:rsidR="00937509">
              <w:rPr>
                <w:rFonts w:asciiTheme="minorHAnsi" w:hAnsiTheme="minorHAnsi" w:cstheme="minorBidi"/>
                <w:sz w:val="22"/>
                <w:szCs w:val="22"/>
              </w:rPr>
              <w:t xml:space="preserve">relates to improving gender equality and First Nations access within industries. The learnings of other Centres of Excellence </w:t>
            </w:r>
            <w:r w:rsidRPr="008C3B81" w:rsidR="00D31472">
              <w:rPr>
                <w:rFonts w:asciiTheme="minorHAnsi" w:hAnsiTheme="minorHAnsi" w:cstheme="minorBidi"/>
                <w:sz w:val="22"/>
                <w:szCs w:val="22"/>
              </w:rPr>
              <w:t>will be considered for applicability to the ECEC sector,</w:t>
            </w:r>
            <w:r w:rsidRPr="008C3B81" w:rsidR="0042328E">
              <w:rPr>
                <w:rFonts w:asciiTheme="minorHAnsi" w:hAnsiTheme="minorHAnsi" w:cstheme="minorBidi"/>
                <w:sz w:val="22"/>
                <w:szCs w:val="22"/>
              </w:rPr>
              <w:t xml:space="preserve"> </w:t>
            </w:r>
            <w:r w:rsidRPr="008C3B81" w:rsidR="00284EE6">
              <w:rPr>
                <w:rFonts w:asciiTheme="minorHAnsi" w:hAnsiTheme="minorHAnsi" w:cstheme="minorBidi"/>
                <w:sz w:val="22"/>
                <w:szCs w:val="22"/>
              </w:rPr>
              <w:t>including</w:t>
            </w:r>
            <w:r w:rsidRPr="008C3B81" w:rsidR="0042328E">
              <w:rPr>
                <w:rFonts w:asciiTheme="minorHAnsi" w:hAnsiTheme="minorHAnsi" w:cstheme="minorBidi"/>
                <w:sz w:val="22"/>
                <w:szCs w:val="22"/>
              </w:rPr>
              <w:t xml:space="preserve"> whether aspects of learnings and pilots can be included into design of further initiatives to support the ECEC sector. </w:t>
            </w:r>
            <w:r w:rsidRPr="008C3B81" w:rsidR="00986B69">
              <w:rPr>
                <w:rFonts w:asciiTheme="minorHAnsi" w:hAnsiTheme="minorHAnsi" w:cstheme="minorBidi"/>
                <w:sz w:val="22"/>
                <w:szCs w:val="22"/>
              </w:rPr>
              <w:t xml:space="preserve">The TAFE SA </w:t>
            </w:r>
            <w:proofErr w:type="spellStart"/>
            <w:r w:rsidRPr="008C3B81" w:rsidR="00986B69">
              <w:rPr>
                <w:rFonts w:asciiTheme="minorHAnsi" w:hAnsiTheme="minorHAnsi" w:cstheme="minorBidi"/>
                <w:sz w:val="22"/>
                <w:szCs w:val="22"/>
              </w:rPr>
              <w:t>CoE</w:t>
            </w:r>
            <w:proofErr w:type="spellEnd"/>
            <w:r w:rsidRPr="008C3B81" w:rsidR="00986B69">
              <w:rPr>
                <w:rFonts w:asciiTheme="minorHAnsi" w:hAnsiTheme="minorHAnsi" w:cstheme="minorBidi"/>
                <w:sz w:val="22"/>
                <w:szCs w:val="22"/>
              </w:rPr>
              <w:t xml:space="preserve"> in ECEC will establish regular engagements with any Centres of Excellence established to support the care and allied health sectors as learnings and </w:t>
            </w:r>
            <w:r w:rsidRPr="008C3B81" w:rsidR="0040041A">
              <w:rPr>
                <w:rFonts w:asciiTheme="minorHAnsi" w:hAnsiTheme="minorHAnsi" w:cstheme="minorBidi"/>
                <w:sz w:val="22"/>
                <w:szCs w:val="22"/>
              </w:rPr>
              <w:t>educational best practice are likely to be closely aligned.</w:t>
            </w:r>
          </w:p>
          <w:p w:rsidRPr="008C3B81" w:rsidR="007C39C9" w:rsidP="00163B04" w:rsidRDefault="007C39C9" w14:paraId="023E1CFE" w14:textId="77777777">
            <w:pPr>
              <w:pStyle w:val="paragraph"/>
              <w:spacing w:before="0" w:beforeAutospacing="0" w:after="0" w:afterAutospacing="0"/>
              <w:jc w:val="both"/>
              <w:textAlignment w:val="baseline"/>
              <w:rPr>
                <w:rFonts w:asciiTheme="minorHAnsi" w:hAnsiTheme="minorHAnsi" w:cstheme="minorBidi"/>
                <w:sz w:val="22"/>
                <w:szCs w:val="22"/>
              </w:rPr>
            </w:pPr>
          </w:p>
          <w:p w:rsidRPr="008C3B81" w:rsidR="007C39C9" w:rsidP="007C39C9" w:rsidRDefault="007C39C9" w14:paraId="128CB8E2" w14:textId="56D7B4E7">
            <w:pPr>
              <w:spacing w:after="160" w:line="259" w:lineRule="auto"/>
              <w:rPr>
                <w:rFonts w:ascii="Calibri" w:hAnsi="Calibri" w:cs="Calibri"/>
                <w:shd w:val="clear" w:color="auto" w:fill="FFFFFF"/>
              </w:rPr>
            </w:pPr>
            <w:r w:rsidRPr="008C3B81">
              <w:t xml:space="preserve">South Australia recognises the mutual benefits of collaboration between the VET and higher education sectors and commits the TAFE SA </w:t>
            </w:r>
            <w:proofErr w:type="spellStart"/>
            <w:r w:rsidRPr="008C3B81" w:rsidR="00A5604B">
              <w:t>CoE</w:t>
            </w:r>
            <w:proofErr w:type="spellEnd"/>
            <w:r w:rsidRPr="008C3B81">
              <w:t xml:space="preserve"> in ECEC to developing partnerships to support and deliver on its objectives, including with universities, Jobs and Skills Councils, employers and unions. These partnerships could take different forms, and are likely to evolve over time, but could include:</w:t>
            </w:r>
          </w:p>
          <w:p w:rsidRPr="008C3B81" w:rsidR="007C39C9" w:rsidP="000F33BF" w:rsidRDefault="007C39C9" w14:paraId="3B9D72DE" w14:textId="0A12B1BB">
            <w:pPr>
              <w:pStyle w:val="ListParagraph"/>
              <w:numPr>
                <w:ilvl w:val="0"/>
                <w:numId w:val="35"/>
              </w:numPr>
              <w:spacing w:after="200" w:line="276" w:lineRule="auto"/>
            </w:pPr>
            <w:r w:rsidRPr="008C3B81">
              <w:t xml:space="preserve">university representation in the TAFE SA </w:t>
            </w:r>
            <w:proofErr w:type="spellStart"/>
            <w:r w:rsidRPr="008C3B81">
              <w:t>CoE</w:t>
            </w:r>
            <w:proofErr w:type="spellEnd"/>
            <w:r w:rsidRPr="008C3B81">
              <w:t xml:space="preserve"> in ECEC governance structures</w:t>
            </w:r>
          </w:p>
          <w:p w:rsidRPr="008C3B81" w:rsidR="007C39C9" w:rsidP="000F33BF" w:rsidRDefault="007C39C9" w14:paraId="224C9467" w14:textId="0762EB6D">
            <w:pPr>
              <w:pStyle w:val="ListParagraph"/>
              <w:numPr>
                <w:ilvl w:val="0"/>
                <w:numId w:val="35"/>
              </w:numPr>
              <w:spacing w:after="200" w:line="276" w:lineRule="auto"/>
            </w:pPr>
            <w:r w:rsidRPr="008C3B81">
              <w:t xml:space="preserve">exchanging expertise and experience in the design and delivery of education and training relevant to the TAFE SA </w:t>
            </w:r>
            <w:proofErr w:type="spellStart"/>
            <w:r w:rsidRPr="008C3B81">
              <w:t>CoE</w:t>
            </w:r>
            <w:proofErr w:type="spellEnd"/>
            <w:r w:rsidRPr="008C3B81">
              <w:t xml:space="preserve"> in ECEC governance, including higher apprenticeship pathways</w:t>
            </w:r>
          </w:p>
          <w:p w:rsidRPr="008C3B81" w:rsidR="007C39C9" w:rsidP="000F33BF" w:rsidRDefault="007C39C9" w14:paraId="6EE60084" w14:textId="03D45F22">
            <w:pPr>
              <w:pStyle w:val="ListParagraph"/>
              <w:numPr>
                <w:ilvl w:val="0"/>
                <w:numId w:val="35"/>
              </w:numPr>
              <w:spacing w:after="200" w:line="276" w:lineRule="auto"/>
            </w:pPr>
            <w:r w:rsidRPr="008C3B81">
              <w:t xml:space="preserve">establishing credit recognition arrangements and entry pathways between VET and higher education for education and training relevant to the TAFE SA </w:t>
            </w:r>
            <w:proofErr w:type="spellStart"/>
            <w:r w:rsidRPr="008C3B81">
              <w:t>CoE</w:t>
            </w:r>
            <w:proofErr w:type="spellEnd"/>
            <w:r w:rsidRPr="008C3B81">
              <w:t xml:space="preserve"> in ECEC governance, and/or</w:t>
            </w:r>
          </w:p>
          <w:p w:rsidRPr="008C3B81" w:rsidR="007C39C9" w:rsidP="000F33BF" w:rsidRDefault="007C39C9" w14:paraId="07E26015" w14:textId="511CEDC5">
            <w:pPr>
              <w:pStyle w:val="ListParagraph"/>
              <w:numPr>
                <w:ilvl w:val="0"/>
                <w:numId w:val="35"/>
              </w:numPr>
              <w:spacing w:after="200" w:line="276" w:lineRule="auto"/>
            </w:pPr>
            <w:r w:rsidRPr="008C3B81">
              <w:t xml:space="preserve">facilitating joint opportunities for applied research relevant to the TAFE SA </w:t>
            </w:r>
            <w:proofErr w:type="spellStart"/>
            <w:r w:rsidRPr="008C3B81">
              <w:t>CoE</w:t>
            </w:r>
            <w:proofErr w:type="spellEnd"/>
            <w:r w:rsidRPr="008C3B81" w:rsidR="005A1A27">
              <w:t xml:space="preserve"> in ECEC</w:t>
            </w:r>
          </w:p>
          <w:p w:rsidRPr="008C3B81" w:rsidR="0036083D" w:rsidP="00163B04" w:rsidRDefault="0036083D" w14:paraId="4650B1E4" w14:textId="77777777">
            <w:pPr>
              <w:pStyle w:val="paragraph"/>
              <w:spacing w:before="0" w:beforeAutospacing="0" w:after="0" w:afterAutospacing="0"/>
              <w:jc w:val="both"/>
              <w:textAlignment w:val="baseline"/>
              <w:rPr>
                <w:rFonts w:ascii="Calibri" w:hAnsi="Calibri" w:cs="Calibri"/>
                <w:sz w:val="22"/>
                <w:szCs w:val="22"/>
              </w:rPr>
            </w:pPr>
          </w:p>
          <w:p w:rsidRPr="008C3B81" w:rsidR="6EFF45F2" w:rsidP="00163B04" w:rsidRDefault="6EFF45F2" w14:paraId="1D1BAD3E" w14:textId="137DD0A9">
            <w:pPr>
              <w:jc w:val="both"/>
            </w:pPr>
            <w:r w:rsidRPr="008C3B81">
              <w:t xml:space="preserve">Coordinated investment in the sector and its workforce leads to important benefits, including improved and more equitable educational and developmental outcomes for children; increased intergenerational social mobility; </w:t>
            </w:r>
            <w:r w:rsidRPr="008C3B81" w:rsidR="30045362">
              <w:t xml:space="preserve">helping to </w:t>
            </w:r>
            <w:r w:rsidRPr="008C3B81" w:rsidR="006E52DE">
              <w:t>C</w:t>
            </w:r>
            <w:r w:rsidRPr="008C3B81" w:rsidR="30045362">
              <w:t xml:space="preserve">lose the </w:t>
            </w:r>
            <w:r w:rsidRPr="008C3B81" w:rsidR="006E52DE">
              <w:t>G</w:t>
            </w:r>
            <w:r w:rsidRPr="008C3B81" w:rsidR="30045362">
              <w:t xml:space="preserve">ap; </w:t>
            </w:r>
            <w:r w:rsidRPr="008C3B81" w:rsidR="3F44EEEA">
              <w:t xml:space="preserve">increased skill levels </w:t>
            </w:r>
            <w:r w:rsidRPr="008C3B81">
              <w:t>and higher</w:t>
            </w:r>
            <w:r w:rsidRPr="008C3B81" w:rsidR="3F44EEEA">
              <w:t xml:space="preserve"> </w:t>
            </w:r>
            <w:r w:rsidRPr="008C3B81">
              <w:t>labour market participation.</w:t>
            </w:r>
          </w:p>
          <w:p w:rsidRPr="008C3B81" w:rsidR="655A8E97" w:rsidP="00163B04" w:rsidRDefault="655A8E97" w14:paraId="1F7ECA57" w14:textId="0A67CD3A">
            <w:pPr>
              <w:jc w:val="both"/>
            </w:pPr>
          </w:p>
          <w:p w:rsidRPr="008C3B81" w:rsidR="009D4A6C" w:rsidP="00163B04" w:rsidRDefault="0E3F4B06" w14:paraId="7C6C0646" w14:textId="6E8BD3F6">
            <w:pPr>
              <w:jc w:val="both"/>
            </w:pPr>
            <w:r w:rsidRPr="008C3B81">
              <w:t>T</w:t>
            </w:r>
            <w:r w:rsidRPr="008C3B81" w:rsidR="15D2A5D4">
              <w:t xml:space="preserve">he </w:t>
            </w:r>
            <w:r w:rsidRPr="008C3B81" w:rsidR="006B5694">
              <w:rPr>
                <w:rFonts w:cstheme="minorHAnsi"/>
              </w:rPr>
              <w:t xml:space="preserve">TAFE SA </w:t>
            </w:r>
            <w:proofErr w:type="spellStart"/>
            <w:r w:rsidRPr="008C3B81" w:rsidR="006B5694">
              <w:rPr>
                <w:rFonts w:cstheme="minorHAnsi"/>
              </w:rPr>
              <w:t>CoE</w:t>
            </w:r>
            <w:proofErr w:type="spellEnd"/>
            <w:r w:rsidRPr="008C3B81" w:rsidR="006B5694">
              <w:rPr>
                <w:rFonts w:cstheme="minorHAnsi"/>
              </w:rPr>
              <w:t xml:space="preserve"> in ECEC</w:t>
            </w:r>
            <w:r w:rsidRPr="008C3B81" w:rsidDel="000B09F6" w:rsidR="006B5694">
              <w:rPr>
                <w:rStyle w:val="normaltextrun"/>
                <w:rFonts w:cstheme="minorHAnsi"/>
              </w:rPr>
              <w:t xml:space="preserve"> </w:t>
            </w:r>
            <w:r w:rsidRPr="008C3B81" w:rsidR="15D2A5D4">
              <w:t>will</w:t>
            </w:r>
            <w:r w:rsidRPr="008C3B81" w:rsidR="0CEB5D84">
              <w:t xml:space="preserve"> do this by</w:t>
            </w:r>
            <w:r w:rsidRPr="008C3B81" w:rsidR="001B445C">
              <w:t>:</w:t>
            </w:r>
          </w:p>
          <w:p w:rsidRPr="008C3B81" w:rsidR="00647526" w:rsidP="000F33BF" w:rsidRDefault="2D6E573F" w14:paraId="6996F303" w14:textId="0B325080">
            <w:pPr>
              <w:pStyle w:val="ListParagraph"/>
              <w:numPr>
                <w:ilvl w:val="0"/>
                <w:numId w:val="31"/>
              </w:numPr>
              <w:ind w:left="457"/>
              <w:jc w:val="both"/>
            </w:pPr>
            <w:r w:rsidRPr="008C3B81">
              <w:t xml:space="preserve">Establishing </w:t>
            </w:r>
            <w:r w:rsidRPr="008C3B81" w:rsidR="70349689">
              <w:t xml:space="preserve">the TAFE SA </w:t>
            </w:r>
            <w:proofErr w:type="spellStart"/>
            <w:r w:rsidRPr="008C3B81" w:rsidR="70349689">
              <w:t>CoE</w:t>
            </w:r>
            <w:proofErr w:type="spellEnd"/>
            <w:r w:rsidRPr="008C3B81" w:rsidR="70349689">
              <w:t xml:space="preserve"> in ECEC </w:t>
            </w:r>
            <w:r w:rsidRPr="008C3B81" w:rsidR="7CB8B371">
              <w:t>Advisory Committee</w:t>
            </w:r>
            <w:r w:rsidRPr="008C3B81" w:rsidR="46254DD3">
              <w:t>. In addition to TAFE SA representation, proposed representation includes:</w:t>
            </w:r>
          </w:p>
          <w:p w:rsidRPr="008C3B81" w:rsidR="003B1154" w:rsidP="000F33BF" w:rsidRDefault="00C4656C" w14:paraId="3C03C731" w14:textId="4D728874">
            <w:pPr>
              <w:pStyle w:val="ListParagraph"/>
              <w:numPr>
                <w:ilvl w:val="1"/>
                <w:numId w:val="31"/>
              </w:numPr>
              <w:jc w:val="both"/>
            </w:pPr>
            <w:r w:rsidRPr="008C3B81">
              <w:t>Department for Education (SA)</w:t>
            </w:r>
          </w:p>
          <w:p w:rsidRPr="008C3B81" w:rsidR="004D49FA" w:rsidP="000F33BF" w:rsidRDefault="008D2934" w14:paraId="7E4A2829" w14:textId="35C9B040">
            <w:pPr>
              <w:pStyle w:val="ListParagraph"/>
              <w:numPr>
                <w:ilvl w:val="1"/>
                <w:numId w:val="31"/>
              </w:numPr>
              <w:jc w:val="both"/>
            </w:pPr>
            <w:proofErr w:type="spellStart"/>
            <w:r w:rsidRPr="008C3B81">
              <w:t>HumanAbility</w:t>
            </w:r>
            <w:proofErr w:type="spellEnd"/>
          </w:p>
          <w:p w:rsidRPr="008C3B81" w:rsidR="008D2934" w:rsidP="000F33BF" w:rsidRDefault="00344F14" w14:paraId="357FCC9C" w14:textId="1A788CC5">
            <w:pPr>
              <w:pStyle w:val="ListParagraph"/>
              <w:numPr>
                <w:ilvl w:val="1"/>
                <w:numId w:val="31"/>
              </w:numPr>
              <w:jc w:val="both"/>
            </w:pPr>
            <w:proofErr w:type="spellStart"/>
            <w:r w:rsidRPr="008C3B81">
              <w:t>Goodstart</w:t>
            </w:r>
            <w:proofErr w:type="spellEnd"/>
            <w:r w:rsidRPr="008C3B81">
              <w:t xml:space="preserve"> Early Learning</w:t>
            </w:r>
          </w:p>
          <w:p w:rsidRPr="008C3B81" w:rsidR="00344F14" w:rsidP="000F33BF" w:rsidRDefault="0087448B" w14:paraId="7DE50A3D" w14:textId="64FE694B">
            <w:pPr>
              <w:pStyle w:val="ListParagraph"/>
              <w:numPr>
                <w:ilvl w:val="1"/>
                <w:numId w:val="31"/>
              </w:numPr>
              <w:jc w:val="both"/>
            </w:pPr>
            <w:r w:rsidRPr="008C3B81">
              <w:t>Australian Education Union</w:t>
            </w:r>
          </w:p>
          <w:p w:rsidRPr="008C3B81" w:rsidR="0087448B" w:rsidP="000F33BF" w:rsidRDefault="0087448B" w14:paraId="7F09A370" w14:textId="4DFF1123">
            <w:pPr>
              <w:pStyle w:val="ListParagraph"/>
              <w:numPr>
                <w:ilvl w:val="1"/>
                <w:numId w:val="31"/>
              </w:numPr>
              <w:jc w:val="both"/>
            </w:pPr>
            <w:r w:rsidRPr="008C3B81">
              <w:t>Flinders University</w:t>
            </w:r>
          </w:p>
          <w:p w:rsidRPr="008C3B81" w:rsidR="0031754A" w:rsidP="000F33BF" w:rsidRDefault="00687E13" w14:paraId="0259A242" w14:textId="797AD27B">
            <w:pPr>
              <w:pStyle w:val="ListParagraph"/>
              <w:numPr>
                <w:ilvl w:val="1"/>
                <w:numId w:val="31"/>
              </w:numPr>
              <w:jc w:val="both"/>
            </w:pPr>
            <w:r w:rsidRPr="008C3B81">
              <w:t>Office for Early Childhood Development (SA)</w:t>
            </w:r>
          </w:p>
          <w:p w:rsidRPr="008C3B81" w:rsidR="00B53DF7" w:rsidP="000F33BF" w:rsidRDefault="00E061D1" w14:paraId="7FD2B6DE" w14:textId="79398691">
            <w:pPr>
              <w:pStyle w:val="ListParagraph"/>
              <w:numPr>
                <w:ilvl w:val="1"/>
                <w:numId w:val="31"/>
              </w:numPr>
              <w:jc w:val="both"/>
            </w:pPr>
            <w:r w:rsidRPr="008C3B81">
              <w:t>Charles Darwin University</w:t>
            </w:r>
            <w:r w:rsidRPr="008C3B81" w:rsidR="00FD41B6">
              <w:t xml:space="preserve"> (Dual sector rep)</w:t>
            </w:r>
          </w:p>
          <w:p w:rsidRPr="008C3B81" w:rsidR="00FD41B6" w:rsidP="000F33BF" w:rsidRDefault="00FD41B6" w14:paraId="3B4A3679" w14:textId="5D243166">
            <w:pPr>
              <w:pStyle w:val="ListParagraph"/>
              <w:numPr>
                <w:ilvl w:val="1"/>
                <w:numId w:val="31"/>
              </w:numPr>
              <w:jc w:val="both"/>
            </w:pPr>
            <w:r w:rsidRPr="008C3B81">
              <w:t>National TAFE Network representative</w:t>
            </w:r>
          </w:p>
          <w:p w:rsidRPr="008C3B81" w:rsidR="009564A0" w:rsidP="000F33BF" w:rsidRDefault="00754439" w14:paraId="68588260" w14:textId="4E9712D7">
            <w:pPr>
              <w:pStyle w:val="ListParagraph"/>
              <w:numPr>
                <w:ilvl w:val="1"/>
                <w:numId w:val="31"/>
              </w:numPr>
              <w:jc w:val="both"/>
            </w:pPr>
            <w:r w:rsidRPr="008C3B81">
              <w:t>Tauondi Aboriginal Community College</w:t>
            </w:r>
          </w:p>
          <w:p w:rsidRPr="008C3B81" w:rsidR="00144F77" w:rsidP="000F33BF" w:rsidRDefault="00144F77" w14:paraId="604F2F63" w14:textId="5619B251">
            <w:pPr>
              <w:pStyle w:val="ListParagraph"/>
              <w:numPr>
                <w:ilvl w:val="1"/>
                <w:numId w:val="31"/>
              </w:numPr>
              <w:jc w:val="both"/>
            </w:pPr>
            <w:r w:rsidRPr="008C3B81">
              <w:t>Early Childhood Australia</w:t>
            </w:r>
          </w:p>
          <w:p w:rsidRPr="008C3B81" w:rsidR="00365602" w:rsidP="000F33BF" w:rsidRDefault="00365602" w14:paraId="167F85AE" w14:textId="58BDDDAF">
            <w:pPr>
              <w:pStyle w:val="ListParagraph"/>
              <w:numPr>
                <w:ilvl w:val="1"/>
                <w:numId w:val="31"/>
              </w:numPr>
              <w:jc w:val="both"/>
            </w:pPr>
            <w:bookmarkStart w:name="_Hlk168581824" w:id="5"/>
            <w:r w:rsidRPr="008C3B81">
              <w:t>South Australian Aboriginal Education and Training Consultative Council (SAAETCC)</w:t>
            </w:r>
          </w:p>
          <w:bookmarkEnd w:id="5"/>
          <w:p w:rsidRPr="008C3B81" w:rsidR="009D4A6C" w:rsidP="000F33BF" w:rsidRDefault="17914C98" w14:paraId="6E955DE0" w14:textId="3B3FAD0D">
            <w:pPr>
              <w:pStyle w:val="ListParagraph"/>
              <w:numPr>
                <w:ilvl w:val="0"/>
                <w:numId w:val="31"/>
              </w:numPr>
              <w:ind w:left="457"/>
              <w:jc w:val="both"/>
            </w:pPr>
            <w:r w:rsidRPr="008C3B81">
              <w:t>Establish</w:t>
            </w:r>
            <w:r w:rsidRPr="008C3B81" w:rsidR="1F78B901">
              <w:t>ing</w:t>
            </w:r>
            <w:r w:rsidRPr="008C3B81">
              <w:t xml:space="preserve"> state </w:t>
            </w:r>
            <w:r w:rsidRPr="008C3B81" w:rsidR="05B26CE5">
              <w:t xml:space="preserve">based and national </w:t>
            </w:r>
            <w:r w:rsidRPr="008C3B81">
              <w:t>workforce consultative committee</w:t>
            </w:r>
            <w:r w:rsidRPr="008C3B81" w:rsidR="43F9AC21">
              <w:t xml:space="preserve">s to </w:t>
            </w:r>
            <w:r w:rsidRPr="008C3B81" w:rsidR="7FCE51D8">
              <w:t>work on</w:t>
            </w:r>
            <w:r w:rsidRPr="008C3B81" w:rsidR="43F9AC21">
              <w:t xml:space="preserve"> key </w:t>
            </w:r>
            <w:r w:rsidRPr="008C3B81" w:rsidR="2B6FAEEC">
              <w:t>initiatives</w:t>
            </w:r>
            <w:r w:rsidRPr="008C3B81" w:rsidR="43F9AC21">
              <w:t xml:space="preserve"> and leverage existing/ planned programs and identify new oppor</w:t>
            </w:r>
            <w:r w:rsidRPr="008C3B81" w:rsidR="3F5F3DEB">
              <w:t>tunities to solve workforce issues nationally.</w:t>
            </w:r>
            <w:r w:rsidRPr="008C3B81" w:rsidR="5EE56A08">
              <w:t xml:space="preserve"> These consultative committees will include representation from </w:t>
            </w:r>
            <w:r w:rsidRPr="008C3B81" w:rsidR="34F798AE">
              <w:t>community and commercial ECEC centres</w:t>
            </w:r>
            <w:r w:rsidRPr="008C3B81" w:rsidR="4A36B639">
              <w:t xml:space="preserve"> (including </w:t>
            </w:r>
            <w:proofErr w:type="spellStart"/>
            <w:r w:rsidRPr="008C3B81" w:rsidR="4A36B639">
              <w:t>Goodstart</w:t>
            </w:r>
            <w:proofErr w:type="spellEnd"/>
            <w:r w:rsidRPr="008C3B81" w:rsidR="4A36B639">
              <w:t xml:space="preserve"> Early Learning)</w:t>
            </w:r>
            <w:r w:rsidRPr="008C3B81" w:rsidR="34F798AE">
              <w:t xml:space="preserve">, TAFEs, Unions, </w:t>
            </w:r>
            <w:r w:rsidRPr="008C3B81" w:rsidR="7147B15B">
              <w:t xml:space="preserve">universities, Department for Education, </w:t>
            </w:r>
            <w:r w:rsidRPr="008C3B81" w:rsidR="31AF5F96">
              <w:t>and relevant government agencies.</w:t>
            </w:r>
          </w:p>
          <w:p w:rsidRPr="008C3B81" w:rsidR="004067AE" w:rsidP="000F33BF" w:rsidRDefault="3686C918" w14:paraId="7136A721" w14:textId="3BA5DB70">
            <w:pPr>
              <w:pStyle w:val="ListParagraph"/>
              <w:numPr>
                <w:ilvl w:val="0"/>
                <w:numId w:val="31"/>
              </w:numPr>
              <w:ind w:left="457"/>
              <w:jc w:val="both"/>
            </w:pPr>
            <w:r w:rsidRPr="008C3B81">
              <w:t>Align</w:t>
            </w:r>
            <w:r w:rsidRPr="008C3B81" w:rsidR="1ADB1D7A">
              <w:t>ing</w:t>
            </w:r>
            <w:r w:rsidRPr="008C3B81">
              <w:t xml:space="preserve"> with initiatives and strategic direction of the</w:t>
            </w:r>
            <w:r w:rsidRPr="008C3B81" w:rsidR="6B520AE0">
              <w:t xml:space="preserve"> State’s </w:t>
            </w:r>
            <w:r w:rsidRPr="008C3B81">
              <w:t xml:space="preserve">ECEC </w:t>
            </w:r>
            <w:r w:rsidRPr="008C3B81" w:rsidR="39A2D5CB">
              <w:t>Workforce Development Fund</w:t>
            </w:r>
            <w:r w:rsidRPr="008C3B81" w:rsidR="44EADBA3">
              <w:t>.</w:t>
            </w:r>
            <w:r w:rsidRPr="008C3B81" w:rsidR="684926F3">
              <w:t xml:space="preserve"> This includes our key involvement with the </w:t>
            </w:r>
            <w:r w:rsidRPr="008C3B81" w:rsidR="6833AE29">
              <w:t xml:space="preserve">Office </w:t>
            </w:r>
            <w:r w:rsidR="00285B24">
              <w:t>for</w:t>
            </w:r>
            <w:r w:rsidRPr="008C3B81" w:rsidR="00285B24">
              <w:t xml:space="preserve"> </w:t>
            </w:r>
            <w:r w:rsidRPr="008C3B81" w:rsidR="6833AE29">
              <w:t>Early Childhood Development</w:t>
            </w:r>
            <w:r w:rsidRPr="008C3B81" w:rsidR="07FF47B0">
              <w:t xml:space="preserve">. We will disseminate best practice models across </w:t>
            </w:r>
            <w:r w:rsidRPr="008C3B81" w:rsidR="6833AE29">
              <w:t xml:space="preserve">the </w:t>
            </w:r>
            <w:r w:rsidRPr="008C3B81" w:rsidR="07FF47B0">
              <w:t>National TAFE network.</w:t>
            </w:r>
            <w:r w:rsidRPr="008C3B81" w:rsidR="0F18012C">
              <w:t xml:space="preserve"> </w:t>
            </w:r>
          </w:p>
          <w:p w:rsidRPr="008C3B81" w:rsidR="0043645E" w:rsidP="000F33BF" w:rsidRDefault="0A689823" w14:paraId="2EFFC0E2" w14:textId="06AA7642">
            <w:pPr>
              <w:pStyle w:val="ListParagraph"/>
              <w:numPr>
                <w:ilvl w:val="0"/>
                <w:numId w:val="31"/>
              </w:numPr>
              <w:ind w:left="457"/>
              <w:jc w:val="both"/>
            </w:pPr>
            <w:r w:rsidRPr="008C3B81">
              <w:t xml:space="preserve">Prioritising </w:t>
            </w:r>
            <w:r w:rsidRPr="008C3B81" w:rsidR="280F5F34">
              <w:t xml:space="preserve">the findings of the </w:t>
            </w:r>
            <w:r w:rsidRPr="008C3B81" w:rsidR="054246DE">
              <w:t>R</w:t>
            </w:r>
            <w:r w:rsidRPr="008C3B81" w:rsidR="280F5F34">
              <w:t xml:space="preserve">oyal </w:t>
            </w:r>
            <w:r w:rsidRPr="008C3B81" w:rsidR="054246DE">
              <w:t>C</w:t>
            </w:r>
            <w:r w:rsidRPr="008C3B81" w:rsidR="280F5F34">
              <w:t>ommission into the</w:t>
            </w:r>
            <w:r w:rsidRPr="008C3B81" w:rsidR="01F1F161">
              <w:t xml:space="preserve"> development of educational practice to assist the</w:t>
            </w:r>
            <w:r w:rsidRPr="008C3B81" w:rsidR="280F5F34">
              <w:t xml:space="preserve"> </w:t>
            </w:r>
            <w:r w:rsidRPr="008C3B81" w:rsidR="6833AE29">
              <w:t>ECEC</w:t>
            </w:r>
            <w:r w:rsidRPr="008C3B81" w:rsidR="280F5F34">
              <w:t xml:space="preserve"> sector</w:t>
            </w:r>
            <w:r w:rsidRPr="008C3B81" w:rsidR="48524053">
              <w:t>.</w:t>
            </w:r>
            <w:r w:rsidRPr="008C3B81" w:rsidR="6D7078FB">
              <w:t xml:space="preserve"> </w:t>
            </w:r>
            <w:r w:rsidRPr="008C3B81" w:rsidR="49CD8736">
              <w:t>This will include leveraging cross sectoral advice</w:t>
            </w:r>
            <w:r w:rsidRPr="008C3B81" w:rsidR="5BE16D37">
              <w:t xml:space="preserve"> to </w:t>
            </w:r>
            <w:r w:rsidRPr="008C3B81" w:rsidR="4242B176">
              <w:t>co-</w:t>
            </w:r>
            <w:r w:rsidRPr="008C3B81" w:rsidR="5BE16D37">
              <w:t xml:space="preserve">design </w:t>
            </w:r>
            <w:r w:rsidRPr="008C3B81" w:rsidR="10412088">
              <w:t>micro credentials</w:t>
            </w:r>
            <w:r w:rsidRPr="008C3B81" w:rsidR="5BE16D37">
              <w:t xml:space="preserve"> which support worker skills development in areas </w:t>
            </w:r>
            <w:r w:rsidRPr="008C3B81" w:rsidR="4AADCCD8">
              <w:t>including</w:t>
            </w:r>
            <w:r w:rsidRPr="008C3B81" w:rsidR="5BE16D37">
              <w:t xml:space="preserve"> </w:t>
            </w:r>
            <w:r w:rsidRPr="008C3B81" w:rsidR="1F39AA91">
              <w:t>autism</w:t>
            </w:r>
            <w:r w:rsidRPr="008C3B81" w:rsidR="5BE16D37">
              <w:t xml:space="preserve">, </w:t>
            </w:r>
            <w:r w:rsidRPr="008C3B81" w:rsidR="1791FAB8">
              <w:t>neurodevelopment</w:t>
            </w:r>
            <w:r w:rsidRPr="008C3B81" w:rsidR="5BE16D37">
              <w:t xml:space="preserve">, </w:t>
            </w:r>
            <w:r w:rsidRPr="008C3B81" w:rsidR="0DDB6B0E">
              <w:t>trauma</w:t>
            </w:r>
            <w:r w:rsidRPr="008C3B81" w:rsidR="5BE16D37">
              <w:t xml:space="preserve"> informed ca</w:t>
            </w:r>
            <w:r w:rsidRPr="008C3B81" w:rsidR="066C41F2">
              <w:t>r</w:t>
            </w:r>
            <w:r w:rsidRPr="008C3B81" w:rsidR="5BE16D37">
              <w:t xml:space="preserve">e, complex </w:t>
            </w:r>
            <w:r w:rsidRPr="008C3B81" w:rsidR="1D51FDBE">
              <w:t>behaviours</w:t>
            </w:r>
            <w:r w:rsidRPr="008C3B81" w:rsidR="5BE16D37">
              <w:t xml:space="preserve">, </w:t>
            </w:r>
            <w:r w:rsidRPr="008C3B81" w:rsidR="532A4EBA">
              <w:t>complex</w:t>
            </w:r>
            <w:r w:rsidRPr="008C3B81" w:rsidR="5BE16D37">
              <w:t xml:space="preserve"> com</w:t>
            </w:r>
            <w:r w:rsidRPr="008C3B81" w:rsidR="748D19E4">
              <w:t>m</w:t>
            </w:r>
            <w:r w:rsidRPr="008C3B81" w:rsidR="75E04A31">
              <w:t>un</w:t>
            </w:r>
            <w:r w:rsidRPr="008C3B81" w:rsidR="748D19E4">
              <w:t xml:space="preserve">ication, </w:t>
            </w:r>
            <w:r w:rsidRPr="008C3B81" w:rsidR="7A0EB9DC">
              <w:t>relationships</w:t>
            </w:r>
            <w:r w:rsidRPr="008C3B81" w:rsidR="7FEE2EB4">
              <w:t>.</w:t>
            </w:r>
          </w:p>
          <w:p w:rsidRPr="008C3B81" w:rsidR="00B559A6" w:rsidP="000F33BF" w:rsidRDefault="33D9C3CE" w14:paraId="24358757" w14:textId="489D797A">
            <w:pPr>
              <w:pStyle w:val="ListParagraph"/>
              <w:numPr>
                <w:ilvl w:val="0"/>
                <w:numId w:val="31"/>
              </w:numPr>
              <w:ind w:left="457"/>
              <w:jc w:val="both"/>
              <w:rPr>
                <w:rStyle w:val="normaltextrun"/>
              </w:rPr>
            </w:pPr>
            <w:r w:rsidRPr="008C3B81">
              <w:rPr>
                <w:rStyle w:val="eop"/>
              </w:rPr>
              <w:t xml:space="preserve">Leading </w:t>
            </w:r>
            <w:r w:rsidRPr="008C3B81" w:rsidR="64B3283B">
              <w:rPr>
                <w:rStyle w:val="eop"/>
              </w:rPr>
              <w:t>workshops focused on the co-design</w:t>
            </w:r>
            <w:r w:rsidRPr="008C3B81" w:rsidR="18BAB112">
              <w:rPr>
                <w:rStyle w:val="eop"/>
              </w:rPr>
              <w:t xml:space="preserve"> of </w:t>
            </w:r>
            <w:r w:rsidRPr="008C3B81" w:rsidR="07DE306B">
              <w:rPr>
                <w:rStyle w:val="eop"/>
              </w:rPr>
              <w:t xml:space="preserve">key workforce </w:t>
            </w:r>
            <w:r w:rsidRPr="008C3B81" w:rsidR="7BDEF346">
              <w:rPr>
                <w:rStyle w:val="eop"/>
              </w:rPr>
              <w:t xml:space="preserve">and pathway </w:t>
            </w:r>
            <w:r w:rsidRPr="008C3B81" w:rsidR="4B891F85">
              <w:rPr>
                <w:rStyle w:val="eop"/>
              </w:rPr>
              <w:t xml:space="preserve">programs (i.e. </w:t>
            </w:r>
            <w:r w:rsidRPr="008C3B81" w:rsidR="18BAB112">
              <w:rPr>
                <w:rStyle w:val="eop"/>
              </w:rPr>
              <w:t>mentoring</w:t>
            </w:r>
            <w:r w:rsidRPr="008C3B81" w:rsidR="4B891F85">
              <w:rPr>
                <w:rStyle w:val="eop"/>
              </w:rPr>
              <w:t>, placement support, attraction and retention</w:t>
            </w:r>
            <w:r w:rsidRPr="008C3B81" w:rsidR="2289EC2E">
              <w:rPr>
                <w:rStyle w:val="eop"/>
              </w:rPr>
              <w:t>, placement and scholarships</w:t>
            </w:r>
            <w:r w:rsidRPr="008C3B81" w:rsidR="4B891F85">
              <w:rPr>
                <w:rStyle w:val="eop"/>
              </w:rPr>
              <w:t>)</w:t>
            </w:r>
            <w:r w:rsidRPr="008C3B81" w:rsidR="365F1A79">
              <w:rPr>
                <w:rStyle w:val="eop"/>
              </w:rPr>
              <w:t>.</w:t>
            </w:r>
          </w:p>
          <w:p w:rsidRPr="008C3B81" w:rsidR="007F1A7C" w:rsidP="000F33BF" w:rsidRDefault="23E152BD" w14:paraId="0D04621F" w14:textId="314E9CD9">
            <w:pPr>
              <w:pStyle w:val="ListParagraph"/>
              <w:numPr>
                <w:ilvl w:val="0"/>
                <w:numId w:val="31"/>
              </w:numPr>
              <w:ind w:left="457"/>
              <w:jc w:val="both"/>
              <w:rPr>
                <w:rStyle w:val="eop"/>
              </w:rPr>
            </w:pPr>
            <w:r w:rsidRPr="008C3B81">
              <w:rPr>
                <w:rStyle w:val="eop"/>
              </w:rPr>
              <w:t>Partnering with Tauondi</w:t>
            </w:r>
            <w:r w:rsidRPr="008C3B81" w:rsidR="47F5DCF0">
              <w:rPr>
                <w:rStyle w:val="eop"/>
              </w:rPr>
              <w:t xml:space="preserve"> and </w:t>
            </w:r>
            <w:r w:rsidRPr="008C3B81" w:rsidR="4525304B">
              <w:rPr>
                <w:rStyle w:val="eop"/>
              </w:rPr>
              <w:t xml:space="preserve">First Nations organisations </w:t>
            </w:r>
            <w:r w:rsidRPr="008C3B81">
              <w:rPr>
                <w:rStyle w:val="eop"/>
              </w:rPr>
              <w:t xml:space="preserve">in the development of </w:t>
            </w:r>
            <w:r w:rsidRPr="008C3B81" w:rsidR="47F5DCF0">
              <w:rPr>
                <w:rStyle w:val="eop"/>
              </w:rPr>
              <w:t xml:space="preserve">culturally safe </w:t>
            </w:r>
            <w:r w:rsidRPr="008C3B81">
              <w:rPr>
                <w:rStyle w:val="eop"/>
              </w:rPr>
              <w:t xml:space="preserve">curriculum and learning </w:t>
            </w:r>
            <w:r w:rsidRPr="008C3B81" w:rsidR="68354ED9">
              <w:rPr>
                <w:rStyle w:val="eop"/>
              </w:rPr>
              <w:t>resources that</w:t>
            </w:r>
            <w:r w:rsidRPr="008C3B81" w:rsidR="4525304B">
              <w:rPr>
                <w:rStyle w:val="eop"/>
              </w:rPr>
              <w:t xml:space="preserve"> celebrate </w:t>
            </w:r>
            <w:r w:rsidRPr="008C3B81" w:rsidR="47F5DCF0">
              <w:rPr>
                <w:rStyle w:val="eop"/>
              </w:rPr>
              <w:t>First Nations learners.</w:t>
            </w:r>
          </w:p>
          <w:p w:rsidRPr="008C3B81" w:rsidR="007F1A7C" w:rsidP="000F33BF" w:rsidRDefault="47F5DCF0" w14:paraId="142C0709" w14:textId="334A6C5E">
            <w:pPr>
              <w:pStyle w:val="ListParagraph"/>
              <w:numPr>
                <w:ilvl w:val="0"/>
                <w:numId w:val="31"/>
              </w:numPr>
              <w:ind w:left="457"/>
              <w:jc w:val="both"/>
              <w:rPr>
                <w:rStyle w:val="eop"/>
              </w:rPr>
            </w:pPr>
            <w:r w:rsidRPr="008C3B81">
              <w:rPr>
                <w:rStyle w:val="eop"/>
              </w:rPr>
              <w:t>Partnering with Anglicare SA to develop</w:t>
            </w:r>
            <w:r w:rsidRPr="008C3B81" w:rsidR="6DA0B245">
              <w:rPr>
                <w:rStyle w:val="eop"/>
              </w:rPr>
              <w:t xml:space="preserve"> microcre</w:t>
            </w:r>
            <w:r w:rsidRPr="008C3B81" w:rsidR="6F81ED63">
              <w:rPr>
                <w:rStyle w:val="eop"/>
              </w:rPr>
              <w:t>de</w:t>
            </w:r>
            <w:r w:rsidRPr="008C3B81" w:rsidR="6DA0B245">
              <w:rPr>
                <w:rStyle w:val="eop"/>
              </w:rPr>
              <w:t xml:space="preserve">ntials to provide specialist education </w:t>
            </w:r>
            <w:r w:rsidRPr="008C3B81" w:rsidR="1A367223">
              <w:rPr>
                <w:rStyle w:val="eop"/>
              </w:rPr>
              <w:t>and childcare for children with autism.</w:t>
            </w:r>
            <w:r w:rsidRPr="008C3B81" w:rsidR="31AF5F96">
              <w:rPr>
                <w:rStyle w:val="eop"/>
              </w:rPr>
              <w:t xml:space="preserve"> Exploring options to </w:t>
            </w:r>
            <w:r w:rsidRPr="008C3B81" w:rsidR="03C07B84">
              <w:rPr>
                <w:rStyle w:val="eop"/>
              </w:rPr>
              <w:t xml:space="preserve">convert microcredentials into VET training product with </w:t>
            </w:r>
            <w:proofErr w:type="spellStart"/>
            <w:r w:rsidRPr="008C3B81" w:rsidR="03C07B84">
              <w:rPr>
                <w:rStyle w:val="eop"/>
              </w:rPr>
              <w:t>HumanAbility</w:t>
            </w:r>
            <w:proofErr w:type="spellEnd"/>
            <w:r w:rsidRPr="008C3B81" w:rsidR="03C07B84">
              <w:rPr>
                <w:rStyle w:val="eop"/>
              </w:rPr>
              <w:t>.</w:t>
            </w:r>
          </w:p>
          <w:p w:rsidRPr="008C3B81" w:rsidR="4FCA2C10" w:rsidP="000F33BF" w:rsidRDefault="7BA76BCD" w14:paraId="37B05F97" w14:textId="7C34E46C">
            <w:pPr>
              <w:pStyle w:val="ListParagraph"/>
              <w:numPr>
                <w:ilvl w:val="0"/>
                <w:numId w:val="31"/>
              </w:numPr>
              <w:ind w:left="457"/>
              <w:jc w:val="both"/>
              <w:rPr>
                <w:rStyle w:val="eop"/>
              </w:rPr>
            </w:pPr>
            <w:r w:rsidRPr="008C3B81">
              <w:rPr>
                <w:rStyle w:val="eop"/>
              </w:rPr>
              <w:t>Partner</w:t>
            </w:r>
            <w:r w:rsidRPr="008C3B81" w:rsidR="125DD8DD">
              <w:rPr>
                <w:rStyle w:val="eop"/>
              </w:rPr>
              <w:t>ing</w:t>
            </w:r>
            <w:r w:rsidRPr="008C3B81">
              <w:rPr>
                <w:rStyle w:val="eop"/>
              </w:rPr>
              <w:t xml:space="preserve"> with key service providers to implement action research projects which will assist </w:t>
            </w:r>
            <w:r w:rsidRPr="008C3B81" w:rsidR="61A227B5">
              <w:rPr>
                <w:rStyle w:val="eop"/>
              </w:rPr>
              <w:t xml:space="preserve">for example </w:t>
            </w:r>
            <w:r w:rsidRPr="008C3B81">
              <w:rPr>
                <w:rStyle w:val="eop"/>
              </w:rPr>
              <w:t xml:space="preserve">in </w:t>
            </w:r>
            <w:r w:rsidRPr="008C3B81" w:rsidR="637DD0B3">
              <w:rPr>
                <w:rStyle w:val="eop"/>
              </w:rPr>
              <w:t>identifying retention</w:t>
            </w:r>
            <w:r w:rsidRPr="008C3B81" w:rsidR="1CA2B892">
              <w:rPr>
                <w:rStyle w:val="eop"/>
              </w:rPr>
              <w:t xml:space="preserve"> strategies</w:t>
            </w:r>
            <w:r w:rsidRPr="008C3B81" w:rsidR="24B67826">
              <w:rPr>
                <w:rStyle w:val="eop"/>
              </w:rPr>
              <w:t xml:space="preserve"> including mentoring and leadership </w:t>
            </w:r>
            <w:r w:rsidRPr="008C3B81" w:rsidR="7F88E960">
              <w:rPr>
                <w:rStyle w:val="eop"/>
              </w:rPr>
              <w:t>programs</w:t>
            </w:r>
            <w:r w:rsidRPr="008C3B81" w:rsidR="1CA2B892">
              <w:rPr>
                <w:rStyle w:val="eop"/>
              </w:rPr>
              <w:t xml:space="preserve"> and </w:t>
            </w:r>
            <w:r w:rsidRPr="008C3B81" w:rsidR="520E06CA">
              <w:rPr>
                <w:rStyle w:val="eop"/>
              </w:rPr>
              <w:t>remodelling the delivery of the Diploma.</w:t>
            </w:r>
          </w:p>
          <w:p w:rsidRPr="008C3B81" w:rsidR="00FE30F3" w:rsidP="00163B04" w:rsidRDefault="00FE30F3" w14:paraId="4A292B6C" w14:textId="2103619D">
            <w:pPr>
              <w:pStyle w:val="paragraph"/>
              <w:spacing w:before="0" w:beforeAutospacing="0" w:after="0" w:afterAutospacing="0"/>
              <w:jc w:val="both"/>
              <w:textAlignment w:val="baseline"/>
              <w:rPr>
                <w:rStyle w:val="normaltextrun"/>
                <w:rFonts w:ascii="Calibri" w:hAnsi="Calibri" w:cs="Calibri"/>
                <w:i/>
                <w:iCs/>
                <w:color w:val="4471C4"/>
                <w:sz w:val="22"/>
                <w:szCs w:val="22"/>
              </w:rPr>
            </w:pPr>
          </w:p>
          <w:p w:rsidRPr="00240AB6" w:rsidR="005A77FB" w:rsidP="00240AB6" w:rsidRDefault="5E2C81F1" w14:paraId="51C7A896" w14:textId="64E03053">
            <w:pPr>
              <w:jc w:val="both"/>
              <w:rPr>
                <w:b/>
                <w:bCs/>
              </w:rPr>
            </w:pPr>
            <w:r w:rsidRPr="00240AB6">
              <w:rPr>
                <w:b/>
                <w:bCs/>
              </w:rPr>
              <w:t>W</w:t>
            </w:r>
            <w:r w:rsidRPr="00240AB6" w:rsidR="6332A4A5">
              <w:rPr>
                <w:b/>
                <w:bCs/>
              </w:rPr>
              <w:t>ork with, contribute to, and reinforce the activities of the National TAFE Network to disseminate learnings, innovation and good practice, and ensure the entire TAFE system nationally benefits from the investment in Centres of Excelle</w:t>
            </w:r>
            <w:r w:rsidRPr="00240AB6" w:rsidR="53E768A4">
              <w:rPr>
                <w:b/>
                <w:bCs/>
              </w:rPr>
              <w:t xml:space="preserve">nce </w:t>
            </w:r>
          </w:p>
          <w:p w:rsidRPr="008C3B81" w:rsidR="00052103" w:rsidP="00163B04" w:rsidRDefault="00052103" w14:paraId="52DBDCDA" w14:textId="40C976EA">
            <w:pPr>
              <w:pStyle w:val="paragraph"/>
              <w:spacing w:before="0" w:beforeAutospacing="0" w:after="0" w:afterAutospacing="0"/>
              <w:jc w:val="both"/>
              <w:textAlignment w:val="baseline"/>
              <w:rPr>
                <w:rFonts w:ascii="Calibri" w:hAnsi="Calibri" w:cs="Calibri"/>
                <w:sz w:val="22"/>
                <w:szCs w:val="22"/>
              </w:rPr>
            </w:pPr>
          </w:p>
          <w:p w:rsidRPr="008C3B81" w:rsidR="002A2D47" w:rsidP="00163B04" w:rsidRDefault="00AF6924" w14:paraId="234EE92B" w14:textId="054F792F">
            <w:pPr>
              <w:pStyle w:val="paragraph"/>
              <w:spacing w:before="0" w:beforeAutospacing="0" w:after="0" w:afterAutospacing="0"/>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 xml:space="preserve">Through its role as the Chair of the TAFE Directors Australia ECEC </w:t>
            </w:r>
            <w:r w:rsidRPr="008C3B81" w:rsidR="002C716A">
              <w:rPr>
                <w:rStyle w:val="normaltextrun"/>
                <w:rFonts w:ascii="Calibri" w:hAnsi="Calibri" w:cs="Calibri"/>
                <w:sz w:val="22"/>
                <w:szCs w:val="22"/>
              </w:rPr>
              <w:t>network, TAFE SA is already best placed to ensure the entire TAFE system nationally benefits from investment in a C</w:t>
            </w:r>
            <w:r w:rsidRPr="008C3B81" w:rsidR="002A2D47">
              <w:rPr>
                <w:rStyle w:val="normaltextrun"/>
                <w:rFonts w:ascii="Calibri" w:hAnsi="Calibri" w:cs="Calibri"/>
                <w:sz w:val="22"/>
                <w:szCs w:val="22"/>
              </w:rPr>
              <w:t xml:space="preserve">entre of Excellence in ECEC. Further to this 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002A2D47">
              <w:rPr>
                <w:rStyle w:val="normaltextrun"/>
                <w:rFonts w:ascii="Calibri" w:hAnsi="Calibri" w:cs="Calibri"/>
                <w:sz w:val="22"/>
                <w:szCs w:val="22"/>
              </w:rPr>
              <w:t>will:</w:t>
            </w:r>
          </w:p>
          <w:p w:rsidRPr="008C3B81" w:rsidR="00304CAF" w:rsidP="00163B04" w:rsidRDefault="00304CAF" w14:paraId="69459800"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8C3B81" w:rsidR="002A2D47" w:rsidP="000F33BF" w:rsidRDefault="1A1D64DE" w14:paraId="314BD9BE" w14:textId="2364EA72">
            <w:pPr>
              <w:pStyle w:val="paragraph"/>
              <w:numPr>
                <w:ilvl w:val="0"/>
                <w:numId w:val="31"/>
              </w:numPr>
              <w:spacing w:before="0" w:beforeAutospacing="0" w:after="0" w:afterAutospacing="0"/>
              <w:ind w:left="457"/>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Wor</w:t>
            </w:r>
            <w:r w:rsidRPr="008C3B81" w:rsidR="28AB5E0A">
              <w:rPr>
                <w:rStyle w:val="normaltextrun"/>
                <w:rFonts w:ascii="Calibri" w:hAnsi="Calibri" w:cs="Calibri"/>
                <w:sz w:val="22"/>
                <w:szCs w:val="22"/>
              </w:rPr>
              <w:t>k</w:t>
            </w:r>
            <w:r w:rsidRPr="008C3B81" w:rsidR="146EDB88">
              <w:rPr>
                <w:rStyle w:val="normaltextrun"/>
                <w:rFonts w:ascii="Calibri" w:hAnsi="Calibri" w:cs="Calibri"/>
                <w:sz w:val="22"/>
                <w:szCs w:val="22"/>
              </w:rPr>
              <w:t xml:space="preserve"> with, contribute to</w:t>
            </w:r>
            <w:r w:rsidRPr="008C3B81" w:rsidR="4E000D22">
              <w:rPr>
                <w:rStyle w:val="normaltextrun"/>
                <w:rFonts w:ascii="Calibri" w:hAnsi="Calibri" w:cs="Calibri"/>
                <w:sz w:val="22"/>
                <w:szCs w:val="22"/>
              </w:rPr>
              <w:t>,</w:t>
            </w:r>
            <w:r w:rsidRPr="008C3B81" w:rsidR="146EDB88">
              <w:rPr>
                <w:rStyle w:val="normaltextrun"/>
                <w:rFonts w:ascii="Calibri" w:hAnsi="Calibri" w:cs="Calibri"/>
                <w:sz w:val="22"/>
                <w:szCs w:val="22"/>
              </w:rPr>
              <w:t xml:space="preserve"> and reinforce the activities of the National TAFE Network </w:t>
            </w:r>
            <w:r w:rsidRPr="008C3B81" w:rsidR="66788710">
              <w:rPr>
                <w:rStyle w:val="normaltextrun"/>
                <w:rFonts w:ascii="Calibri" w:hAnsi="Calibri" w:cs="Calibri"/>
                <w:sz w:val="22"/>
                <w:szCs w:val="22"/>
              </w:rPr>
              <w:t>to systematically share best practice across Australia</w:t>
            </w:r>
            <w:r w:rsidRPr="008C3B81" w:rsidR="505DC1BE">
              <w:rPr>
                <w:rStyle w:val="normaltextrun"/>
                <w:rFonts w:ascii="Calibri" w:hAnsi="Calibri" w:cs="Calibri"/>
                <w:sz w:val="22"/>
                <w:szCs w:val="22"/>
              </w:rPr>
              <w:t>, through the establishment of Communities of Practice</w:t>
            </w:r>
            <w:r w:rsidRPr="008C3B81" w:rsidR="7268DCC1">
              <w:rPr>
                <w:rStyle w:val="normaltextrun"/>
                <w:rFonts w:ascii="Calibri" w:hAnsi="Calibri" w:cs="Calibri"/>
                <w:sz w:val="22"/>
                <w:szCs w:val="22"/>
              </w:rPr>
              <w:t>.</w:t>
            </w:r>
          </w:p>
          <w:p w:rsidRPr="008C3B81" w:rsidR="000D7F61" w:rsidP="000F33BF" w:rsidRDefault="0DF08DD3" w14:paraId="1F39506B" w14:textId="20EDB6AB">
            <w:pPr>
              <w:pStyle w:val="paragraph"/>
              <w:numPr>
                <w:ilvl w:val="0"/>
                <w:numId w:val="31"/>
              </w:numPr>
              <w:spacing w:before="0" w:beforeAutospacing="0" w:after="0" w:afterAutospacing="0"/>
              <w:ind w:left="457"/>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Establish</w:t>
            </w:r>
            <w:r w:rsidRPr="008C3B81" w:rsidR="0F29D277">
              <w:rPr>
                <w:rStyle w:val="normaltextrun"/>
                <w:rFonts w:ascii="Calibri" w:hAnsi="Calibri" w:cs="Calibri"/>
                <w:sz w:val="22"/>
                <w:szCs w:val="22"/>
              </w:rPr>
              <w:t xml:space="preserve"> </w:t>
            </w:r>
            <w:r w:rsidRPr="008C3B81" w:rsidR="568ED454">
              <w:rPr>
                <w:rStyle w:val="normaltextrun"/>
                <w:rFonts w:ascii="Calibri" w:hAnsi="Calibri" w:cs="Calibri"/>
                <w:sz w:val="22"/>
                <w:szCs w:val="22"/>
              </w:rPr>
              <w:t>a governance</w:t>
            </w:r>
            <w:r w:rsidRPr="008C3B81" w:rsidR="435C36F8">
              <w:rPr>
                <w:rStyle w:val="normaltextrun"/>
                <w:rFonts w:ascii="Calibri" w:hAnsi="Calibri" w:cs="Calibri"/>
                <w:sz w:val="22"/>
                <w:szCs w:val="22"/>
              </w:rPr>
              <w:t xml:space="preserve"> </w:t>
            </w:r>
            <w:r w:rsidRPr="008C3B81" w:rsidR="6C8795CB">
              <w:rPr>
                <w:rStyle w:val="normaltextrun"/>
                <w:rFonts w:ascii="Calibri" w:hAnsi="Calibri" w:cs="Calibri"/>
                <w:sz w:val="22"/>
                <w:szCs w:val="22"/>
              </w:rPr>
              <w:t>and s</w:t>
            </w:r>
            <w:r w:rsidRPr="008C3B81" w:rsidR="435C36F8">
              <w:rPr>
                <w:rStyle w:val="normaltextrun"/>
                <w:rFonts w:ascii="Calibri" w:hAnsi="Calibri" w:cs="Calibri"/>
                <w:sz w:val="22"/>
                <w:szCs w:val="22"/>
              </w:rPr>
              <w:t xml:space="preserve">trategic </w:t>
            </w:r>
            <w:r w:rsidRPr="008C3B81" w:rsidR="6C8795CB">
              <w:rPr>
                <w:rStyle w:val="normaltextrun"/>
                <w:rFonts w:ascii="Calibri" w:hAnsi="Calibri" w:cs="Calibri"/>
                <w:sz w:val="22"/>
                <w:szCs w:val="22"/>
              </w:rPr>
              <w:t>l</w:t>
            </w:r>
            <w:r w:rsidRPr="008C3B81" w:rsidR="435C36F8">
              <w:rPr>
                <w:rStyle w:val="normaltextrun"/>
                <w:rFonts w:ascii="Calibri" w:hAnsi="Calibri" w:cs="Calibri"/>
                <w:sz w:val="22"/>
                <w:szCs w:val="22"/>
              </w:rPr>
              <w:t xml:space="preserve">eadership </w:t>
            </w:r>
            <w:r w:rsidRPr="008C3B81" w:rsidR="6C8795CB">
              <w:rPr>
                <w:rStyle w:val="normaltextrun"/>
                <w:rFonts w:ascii="Calibri" w:hAnsi="Calibri" w:cs="Calibri"/>
                <w:sz w:val="22"/>
                <w:szCs w:val="22"/>
              </w:rPr>
              <w:t>s</w:t>
            </w:r>
            <w:r w:rsidRPr="008C3B81" w:rsidR="7A13C0F5">
              <w:rPr>
                <w:rStyle w:val="normaltextrun"/>
                <w:rFonts w:ascii="Calibri" w:hAnsi="Calibri" w:cs="Calibri"/>
                <w:sz w:val="22"/>
                <w:szCs w:val="22"/>
              </w:rPr>
              <w:t>tructure</w:t>
            </w:r>
            <w:r w:rsidRPr="008C3B81" w:rsidR="6C8795CB">
              <w:rPr>
                <w:rStyle w:val="normaltextrun"/>
                <w:rFonts w:ascii="Calibri" w:hAnsi="Calibri" w:cs="Calibri"/>
                <w:sz w:val="22"/>
                <w:szCs w:val="22"/>
              </w:rPr>
              <w:t xml:space="preserve"> </w:t>
            </w:r>
            <w:r w:rsidRPr="008C3B81" w:rsidR="4C734D0C">
              <w:rPr>
                <w:rStyle w:val="normaltextrun"/>
                <w:rFonts w:ascii="Calibri" w:hAnsi="Calibri" w:cs="Calibri"/>
                <w:sz w:val="22"/>
                <w:szCs w:val="22"/>
              </w:rPr>
              <w:t xml:space="preserve">focused on helping the </w:t>
            </w:r>
            <w:r w:rsidRPr="008C3B81" w:rsidR="6833AE29">
              <w:rPr>
                <w:rFonts w:asciiTheme="minorHAnsi" w:hAnsiTheme="minorHAnsi" w:cstheme="minorBidi"/>
                <w:sz w:val="22"/>
                <w:szCs w:val="22"/>
              </w:rPr>
              <w:t xml:space="preserve">TAFE SA </w:t>
            </w:r>
            <w:proofErr w:type="spellStart"/>
            <w:r w:rsidRPr="008C3B81" w:rsidR="6833AE29">
              <w:rPr>
                <w:rFonts w:asciiTheme="minorHAnsi" w:hAnsiTheme="minorHAnsi" w:cstheme="minorBidi"/>
                <w:sz w:val="22"/>
                <w:szCs w:val="22"/>
              </w:rPr>
              <w:t>CoE</w:t>
            </w:r>
            <w:proofErr w:type="spellEnd"/>
            <w:r w:rsidRPr="008C3B81" w:rsidR="6833AE29">
              <w:rPr>
                <w:rFonts w:asciiTheme="minorHAnsi" w:hAnsiTheme="minorHAnsi" w:cstheme="minorBidi"/>
                <w:sz w:val="22"/>
                <w:szCs w:val="22"/>
              </w:rPr>
              <w:t xml:space="preserve"> in ECEC</w:t>
            </w:r>
            <w:r w:rsidRPr="008C3B81" w:rsidR="6833AE29">
              <w:rPr>
                <w:rStyle w:val="normaltextrun"/>
                <w:rFonts w:asciiTheme="minorHAnsi" w:hAnsiTheme="minorHAnsi" w:cstheme="minorBidi"/>
                <w:sz w:val="22"/>
                <w:szCs w:val="22"/>
              </w:rPr>
              <w:t xml:space="preserve"> </w:t>
            </w:r>
            <w:r w:rsidRPr="008C3B81" w:rsidR="4C734D0C">
              <w:rPr>
                <w:rStyle w:val="normaltextrun"/>
                <w:rFonts w:ascii="Calibri" w:hAnsi="Calibri" w:cs="Calibri"/>
                <w:sz w:val="22"/>
                <w:szCs w:val="22"/>
              </w:rPr>
              <w:t xml:space="preserve">achieve </w:t>
            </w:r>
            <w:r w:rsidRPr="008C3B81" w:rsidR="21E75976">
              <w:rPr>
                <w:rStyle w:val="normaltextrun"/>
                <w:rFonts w:ascii="Calibri" w:hAnsi="Calibri" w:cs="Calibri"/>
                <w:sz w:val="22"/>
                <w:szCs w:val="22"/>
              </w:rPr>
              <w:t>its</w:t>
            </w:r>
            <w:r w:rsidRPr="008C3B81" w:rsidR="4C734D0C">
              <w:rPr>
                <w:rStyle w:val="normaltextrun"/>
                <w:rFonts w:ascii="Calibri" w:hAnsi="Calibri" w:cs="Calibri"/>
                <w:sz w:val="22"/>
                <w:szCs w:val="22"/>
              </w:rPr>
              <w:t xml:space="preserve"> mission </w:t>
            </w:r>
            <w:r w:rsidRPr="008C3B81" w:rsidR="27439B08">
              <w:rPr>
                <w:rStyle w:val="normaltextrun"/>
                <w:rFonts w:ascii="Calibri" w:hAnsi="Calibri" w:cs="Calibri"/>
                <w:sz w:val="22"/>
                <w:szCs w:val="22"/>
              </w:rPr>
              <w:t>and a</w:t>
            </w:r>
            <w:r w:rsidRPr="008C3B81" w:rsidR="4C734D0C">
              <w:rPr>
                <w:rStyle w:val="normaltextrun"/>
                <w:rFonts w:ascii="Calibri" w:hAnsi="Calibri" w:cs="Calibri"/>
                <w:sz w:val="22"/>
                <w:szCs w:val="22"/>
              </w:rPr>
              <w:t xml:space="preserve"> </w:t>
            </w:r>
            <w:r w:rsidRPr="008C3B81" w:rsidR="27439B08">
              <w:rPr>
                <w:rStyle w:val="normaltextrun"/>
                <w:rFonts w:ascii="Calibri" w:hAnsi="Calibri" w:cs="Calibri"/>
                <w:sz w:val="22"/>
                <w:szCs w:val="22"/>
              </w:rPr>
              <w:t>shared purpose to see</w:t>
            </w:r>
            <w:r w:rsidRPr="008C3B81" w:rsidR="258252BE">
              <w:rPr>
                <w:rStyle w:val="normaltextrun"/>
                <w:rFonts w:ascii="Calibri" w:hAnsi="Calibri" w:cs="Calibri"/>
                <w:sz w:val="22"/>
                <w:szCs w:val="22"/>
              </w:rPr>
              <w:t xml:space="preserve"> </w:t>
            </w:r>
            <w:r w:rsidRPr="008C3B81" w:rsidR="27439B08">
              <w:rPr>
                <w:rStyle w:val="normaltextrun"/>
                <w:rFonts w:ascii="Calibri" w:hAnsi="Calibri" w:cs="Calibri"/>
                <w:sz w:val="22"/>
                <w:szCs w:val="22"/>
              </w:rPr>
              <w:t xml:space="preserve">sustainable positive change for the ECEC sector </w:t>
            </w:r>
            <w:r w:rsidRPr="008C3B81" w:rsidR="6C8795CB">
              <w:rPr>
                <w:rStyle w:val="normaltextrun"/>
                <w:rFonts w:ascii="Calibri" w:hAnsi="Calibri" w:cs="Calibri"/>
                <w:sz w:val="22"/>
                <w:szCs w:val="22"/>
              </w:rPr>
              <w:t xml:space="preserve">(i.e. </w:t>
            </w:r>
            <w:r w:rsidRPr="008C3B81" w:rsidR="1E615EB9">
              <w:rPr>
                <w:rStyle w:val="normaltextrun"/>
                <w:rFonts w:ascii="Calibri" w:hAnsi="Calibri" w:cs="Calibri"/>
                <w:sz w:val="22"/>
                <w:szCs w:val="22"/>
              </w:rPr>
              <w:t>O</w:t>
            </w:r>
            <w:r w:rsidRPr="008C3B81" w:rsidR="6C8795CB">
              <w:rPr>
                <w:rStyle w:val="normaltextrun"/>
                <w:rFonts w:ascii="Calibri" w:hAnsi="Calibri" w:cs="Calibri"/>
                <w:sz w:val="22"/>
                <w:szCs w:val="22"/>
              </w:rPr>
              <w:t xml:space="preserve">verarching </w:t>
            </w:r>
            <w:r w:rsidRPr="008C3B81" w:rsidR="00136FB0">
              <w:rPr>
                <w:rStyle w:val="normaltextrun"/>
                <w:rFonts w:ascii="Calibri" w:hAnsi="Calibri" w:cs="Calibri"/>
                <w:sz w:val="22"/>
                <w:szCs w:val="22"/>
              </w:rPr>
              <w:t>A</w:t>
            </w:r>
            <w:r w:rsidRPr="008C3B81" w:rsidR="1E615EB9">
              <w:rPr>
                <w:rStyle w:val="normaltextrun"/>
                <w:rFonts w:ascii="Calibri" w:hAnsi="Calibri" w:cs="Calibri"/>
                <w:sz w:val="22"/>
                <w:szCs w:val="22"/>
              </w:rPr>
              <w:t xml:space="preserve">dvisory </w:t>
            </w:r>
            <w:r w:rsidRPr="008C3B81" w:rsidR="00136FB0">
              <w:rPr>
                <w:rStyle w:val="normaltextrun"/>
                <w:rFonts w:ascii="Calibri" w:hAnsi="Calibri" w:cs="Calibri"/>
                <w:sz w:val="22"/>
                <w:szCs w:val="22"/>
              </w:rPr>
              <w:t>Committee</w:t>
            </w:r>
            <w:r w:rsidRPr="008C3B81" w:rsidR="1E615EB9">
              <w:rPr>
                <w:rStyle w:val="normaltextrun"/>
                <w:rFonts w:ascii="Calibri" w:hAnsi="Calibri" w:cs="Calibri"/>
                <w:sz w:val="22"/>
                <w:szCs w:val="22"/>
              </w:rPr>
              <w:t xml:space="preserve">, </w:t>
            </w:r>
            <w:r w:rsidRPr="008C3B81" w:rsidR="00372F0B">
              <w:rPr>
                <w:rStyle w:val="normaltextrun"/>
                <w:rFonts w:ascii="Calibri" w:hAnsi="Calibri" w:cs="Calibri"/>
                <w:sz w:val="22"/>
                <w:szCs w:val="22"/>
              </w:rPr>
              <w:t>Project</w:t>
            </w:r>
            <w:r w:rsidRPr="008C3B81" w:rsidR="435C36F8">
              <w:rPr>
                <w:rStyle w:val="normaltextrun"/>
                <w:rFonts w:ascii="Calibri" w:hAnsi="Calibri" w:cs="Calibri"/>
                <w:sz w:val="22"/>
                <w:szCs w:val="22"/>
              </w:rPr>
              <w:t xml:space="preserve"> Committee</w:t>
            </w:r>
            <w:r w:rsidRPr="008C3B81" w:rsidR="00372F0B">
              <w:rPr>
                <w:rStyle w:val="normaltextrun"/>
                <w:rFonts w:ascii="Calibri" w:hAnsi="Calibri" w:cs="Calibri"/>
                <w:sz w:val="22"/>
                <w:szCs w:val="22"/>
              </w:rPr>
              <w:t>s</w:t>
            </w:r>
            <w:r w:rsidRPr="008C3B81" w:rsidR="7A13C0F5">
              <w:rPr>
                <w:rStyle w:val="normaltextrun"/>
                <w:rFonts w:ascii="Calibri" w:hAnsi="Calibri" w:cs="Calibri"/>
                <w:sz w:val="22"/>
                <w:szCs w:val="22"/>
              </w:rPr>
              <w:t xml:space="preserve"> and </w:t>
            </w:r>
            <w:r w:rsidRPr="008C3B81" w:rsidR="1E615EB9">
              <w:rPr>
                <w:rStyle w:val="normaltextrun"/>
                <w:rFonts w:ascii="Calibri" w:hAnsi="Calibri" w:cs="Calibri"/>
                <w:sz w:val="22"/>
                <w:szCs w:val="22"/>
              </w:rPr>
              <w:t>individual working groups)</w:t>
            </w:r>
            <w:r w:rsidRPr="008C3B81" w:rsidR="484B4397">
              <w:rPr>
                <w:rStyle w:val="normaltextrun"/>
                <w:rFonts w:ascii="Calibri" w:hAnsi="Calibri" w:cs="Calibri"/>
                <w:sz w:val="22"/>
                <w:szCs w:val="22"/>
              </w:rPr>
              <w:t>.</w:t>
            </w:r>
          </w:p>
          <w:p w:rsidRPr="008C3B81" w:rsidR="009575F9" w:rsidP="000F33BF" w:rsidRDefault="05889C8D" w14:paraId="600D6DDE" w14:textId="2EB761FB">
            <w:pPr>
              <w:pStyle w:val="paragraph"/>
              <w:numPr>
                <w:ilvl w:val="0"/>
                <w:numId w:val="31"/>
              </w:numPr>
              <w:spacing w:after="0"/>
              <w:ind w:left="457"/>
              <w:jc w:val="both"/>
              <w:textAlignment w:val="baseline"/>
              <w:rPr>
                <w:rStyle w:val="normaltextrun"/>
                <w:rFonts w:ascii="Calibri" w:hAnsi="Calibri" w:cs="Calibri"/>
                <w:sz w:val="22"/>
                <w:szCs w:val="22"/>
              </w:rPr>
            </w:pPr>
            <w:r w:rsidRPr="008C3B81">
              <w:rPr>
                <w:rStyle w:val="normaltextrun"/>
                <w:rFonts w:ascii="Calibri" w:hAnsi="Calibri" w:cs="Calibri"/>
                <w:sz w:val="22"/>
                <w:szCs w:val="22"/>
              </w:rPr>
              <w:t>Harness the networks of i</w:t>
            </w:r>
            <w:r w:rsidRPr="008C3B81" w:rsidR="435C36F8">
              <w:rPr>
                <w:rStyle w:val="normaltextrun"/>
                <w:rFonts w:ascii="Calibri" w:hAnsi="Calibri" w:cs="Calibri"/>
                <w:sz w:val="22"/>
                <w:szCs w:val="22"/>
              </w:rPr>
              <w:t xml:space="preserve">ndividual </w:t>
            </w:r>
            <w:r w:rsidRPr="008C3B81">
              <w:rPr>
                <w:rStyle w:val="normaltextrun"/>
                <w:rFonts w:ascii="Calibri" w:hAnsi="Calibri" w:cs="Calibri"/>
                <w:sz w:val="22"/>
                <w:szCs w:val="22"/>
              </w:rPr>
              <w:t>s</w:t>
            </w:r>
            <w:r w:rsidRPr="008C3B81" w:rsidR="435C36F8">
              <w:rPr>
                <w:rStyle w:val="normaltextrun"/>
                <w:rFonts w:ascii="Calibri" w:hAnsi="Calibri" w:cs="Calibri"/>
                <w:sz w:val="22"/>
                <w:szCs w:val="22"/>
              </w:rPr>
              <w:t>takeholder</w:t>
            </w:r>
            <w:r w:rsidRPr="008C3B81">
              <w:rPr>
                <w:rStyle w:val="normaltextrun"/>
                <w:rFonts w:ascii="Calibri" w:hAnsi="Calibri" w:cs="Calibri"/>
                <w:sz w:val="22"/>
                <w:szCs w:val="22"/>
              </w:rPr>
              <w:t>s and c</w:t>
            </w:r>
            <w:r w:rsidRPr="008C3B81" w:rsidR="435C36F8">
              <w:rPr>
                <w:rStyle w:val="normaltextrun"/>
                <w:rFonts w:ascii="Calibri" w:hAnsi="Calibri" w:cs="Calibri"/>
                <w:sz w:val="22"/>
                <w:szCs w:val="22"/>
              </w:rPr>
              <w:t>ommittees</w:t>
            </w:r>
            <w:r w:rsidRPr="008C3B81">
              <w:rPr>
                <w:rStyle w:val="normaltextrun"/>
                <w:rFonts w:ascii="Calibri" w:hAnsi="Calibri" w:cs="Calibri"/>
                <w:sz w:val="22"/>
                <w:szCs w:val="22"/>
              </w:rPr>
              <w:t xml:space="preserve"> to </w:t>
            </w:r>
            <w:r w:rsidRPr="008C3B81" w:rsidR="37045BB7">
              <w:rPr>
                <w:rStyle w:val="normaltextrun"/>
                <w:rFonts w:ascii="Calibri" w:hAnsi="Calibri" w:cs="Calibri"/>
                <w:sz w:val="22"/>
                <w:szCs w:val="22"/>
              </w:rPr>
              <w:t>disseminate key information and best practice</w:t>
            </w:r>
            <w:r w:rsidRPr="008C3B81" w:rsidR="29F14872">
              <w:rPr>
                <w:rStyle w:val="normaltextrun"/>
                <w:rFonts w:ascii="Calibri" w:hAnsi="Calibri" w:cs="Calibri"/>
                <w:sz w:val="22"/>
                <w:szCs w:val="22"/>
              </w:rPr>
              <w:t xml:space="preserve"> (i.e. ECEC </w:t>
            </w:r>
            <w:r w:rsidRPr="008C3B81" w:rsidR="521EB55D">
              <w:rPr>
                <w:rStyle w:val="normaltextrun"/>
                <w:rFonts w:ascii="Calibri" w:hAnsi="Calibri" w:cs="Calibri"/>
                <w:sz w:val="22"/>
                <w:szCs w:val="22"/>
              </w:rPr>
              <w:t>sector</w:t>
            </w:r>
            <w:r w:rsidRPr="008C3B81" w:rsidR="29F14872">
              <w:rPr>
                <w:rStyle w:val="normaltextrun"/>
                <w:rFonts w:ascii="Calibri" w:hAnsi="Calibri" w:cs="Calibri"/>
                <w:sz w:val="22"/>
                <w:szCs w:val="22"/>
              </w:rPr>
              <w:t xml:space="preserve">, </w:t>
            </w:r>
            <w:r w:rsidRPr="008C3B81" w:rsidR="16EA548E">
              <w:rPr>
                <w:rStyle w:val="normaltextrun"/>
                <w:rFonts w:ascii="Calibri" w:hAnsi="Calibri" w:cs="Calibri"/>
                <w:sz w:val="22"/>
                <w:szCs w:val="22"/>
              </w:rPr>
              <w:t>T</w:t>
            </w:r>
            <w:r w:rsidRPr="008C3B81" w:rsidR="435C36F8">
              <w:rPr>
                <w:rStyle w:val="normaltextrun"/>
                <w:rFonts w:ascii="Calibri" w:hAnsi="Calibri" w:cs="Calibri"/>
                <w:sz w:val="22"/>
                <w:szCs w:val="22"/>
              </w:rPr>
              <w:t xml:space="preserve">ertiary </w:t>
            </w:r>
            <w:r w:rsidRPr="008C3B81" w:rsidR="521EB55D">
              <w:rPr>
                <w:rStyle w:val="normaltextrun"/>
                <w:rFonts w:ascii="Calibri" w:hAnsi="Calibri" w:cs="Calibri"/>
                <w:sz w:val="22"/>
                <w:szCs w:val="22"/>
              </w:rPr>
              <w:t>education sectors</w:t>
            </w:r>
            <w:r w:rsidRPr="008C3B81" w:rsidR="16EA548E">
              <w:rPr>
                <w:rStyle w:val="normaltextrun"/>
                <w:rFonts w:ascii="Calibri" w:hAnsi="Calibri" w:cs="Calibri"/>
                <w:sz w:val="22"/>
                <w:szCs w:val="22"/>
              </w:rPr>
              <w:t xml:space="preserve">, </w:t>
            </w:r>
            <w:r w:rsidRPr="008C3B81" w:rsidR="435C36F8">
              <w:rPr>
                <w:rStyle w:val="normaltextrun"/>
                <w:rFonts w:ascii="Calibri" w:hAnsi="Calibri" w:cs="Calibri"/>
                <w:sz w:val="22"/>
                <w:szCs w:val="22"/>
              </w:rPr>
              <w:t>Community (including Schools)</w:t>
            </w:r>
            <w:r w:rsidRPr="008C3B81" w:rsidR="16EA548E">
              <w:rPr>
                <w:rStyle w:val="normaltextrun"/>
                <w:rFonts w:ascii="Calibri" w:hAnsi="Calibri" w:cs="Calibri"/>
                <w:sz w:val="22"/>
                <w:szCs w:val="22"/>
              </w:rPr>
              <w:t xml:space="preserve">, </w:t>
            </w:r>
            <w:r w:rsidRPr="008C3B81" w:rsidR="435C36F8">
              <w:rPr>
                <w:rStyle w:val="normaltextrun"/>
                <w:rFonts w:ascii="Calibri" w:hAnsi="Calibri" w:cs="Calibri"/>
                <w:sz w:val="22"/>
                <w:szCs w:val="22"/>
              </w:rPr>
              <w:t>Research and Applied Learning</w:t>
            </w:r>
            <w:r w:rsidRPr="008C3B81" w:rsidR="16EA548E">
              <w:rPr>
                <w:rStyle w:val="normaltextrun"/>
                <w:rFonts w:ascii="Calibri" w:hAnsi="Calibri" w:cs="Calibri"/>
                <w:sz w:val="22"/>
                <w:szCs w:val="22"/>
              </w:rPr>
              <w:t>, Students</w:t>
            </w:r>
            <w:r w:rsidRPr="008C3B81" w:rsidR="37045BB7">
              <w:rPr>
                <w:rStyle w:val="normaltextrun"/>
                <w:rFonts w:ascii="Calibri" w:hAnsi="Calibri" w:cs="Calibri"/>
                <w:sz w:val="22"/>
                <w:szCs w:val="22"/>
              </w:rPr>
              <w:t>, Peak bodies</w:t>
            </w:r>
            <w:r w:rsidRPr="008C3B81" w:rsidR="4E000D22">
              <w:rPr>
                <w:rStyle w:val="normaltextrun"/>
                <w:rFonts w:ascii="Calibri" w:hAnsi="Calibri" w:cs="Calibri"/>
                <w:sz w:val="22"/>
                <w:szCs w:val="22"/>
              </w:rPr>
              <w:t>, Unions</w:t>
            </w:r>
            <w:r w:rsidRPr="008C3B81" w:rsidR="37045BB7">
              <w:rPr>
                <w:rStyle w:val="normaltextrun"/>
                <w:rFonts w:ascii="Calibri" w:hAnsi="Calibri" w:cs="Calibri"/>
                <w:sz w:val="22"/>
                <w:szCs w:val="22"/>
              </w:rPr>
              <w:t xml:space="preserve"> and assoc</w:t>
            </w:r>
            <w:r w:rsidRPr="008C3B81" w:rsidR="031B8B9B">
              <w:rPr>
                <w:rStyle w:val="normaltextrun"/>
                <w:rFonts w:ascii="Calibri" w:hAnsi="Calibri" w:cs="Calibri"/>
                <w:sz w:val="22"/>
                <w:szCs w:val="22"/>
              </w:rPr>
              <w:t>i</w:t>
            </w:r>
            <w:r w:rsidRPr="008C3B81" w:rsidR="37045BB7">
              <w:rPr>
                <w:rStyle w:val="normaltextrun"/>
                <w:rFonts w:ascii="Calibri" w:hAnsi="Calibri" w:cs="Calibri"/>
                <w:sz w:val="22"/>
                <w:szCs w:val="22"/>
              </w:rPr>
              <w:t>ations</w:t>
            </w:r>
            <w:r w:rsidRPr="008C3B81" w:rsidR="16EA548E">
              <w:rPr>
                <w:rStyle w:val="normaltextrun"/>
                <w:rFonts w:ascii="Calibri" w:hAnsi="Calibri" w:cs="Calibri"/>
                <w:sz w:val="22"/>
                <w:szCs w:val="22"/>
              </w:rPr>
              <w:t>)</w:t>
            </w:r>
            <w:r w:rsidRPr="008C3B81" w:rsidR="521EB55D">
              <w:rPr>
                <w:rStyle w:val="normaltextrun"/>
                <w:rFonts w:ascii="Calibri" w:hAnsi="Calibri" w:cs="Calibri"/>
                <w:sz w:val="22"/>
                <w:szCs w:val="22"/>
              </w:rPr>
              <w:t>.</w:t>
            </w:r>
          </w:p>
          <w:p w:rsidRPr="008C3B81" w:rsidR="005A77FB" w:rsidP="000F33BF" w:rsidRDefault="4F69D336" w14:paraId="52CA3C81" w14:textId="567A2E1D">
            <w:pPr>
              <w:pStyle w:val="paragraph"/>
              <w:numPr>
                <w:ilvl w:val="0"/>
                <w:numId w:val="31"/>
              </w:numPr>
              <w:spacing w:after="0"/>
              <w:ind w:left="457"/>
              <w:jc w:val="both"/>
              <w:textAlignment w:val="baseline"/>
              <w:rPr>
                <w:rStyle w:val="eop"/>
                <w:rFonts w:ascii="Calibri" w:hAnsi="Calibri" w:cs="Calibri"/>
                <w:sz w:val="22"/>
                <w:szCs w:val="22"/>
              </w:rPr>
            </w:pPr>
            <w:r w:rsidRPr="008C3B81">
              <w:rPr>
                <w:rStyle w:val="eop"/>
                <w:rFonts w:asciiTheme="minorHAnsi" w:hAnsiTheme="minorHAnsi" w:cstheme="minorBidi"/>
                <w:sz w:val="22"/>
                <w:szCs w:val="22"/>
              </w:rPr>
              <w:t>Presen</w:t>
            </w:r>
            <w:r w:rsidRPr="008C3B81" w:rsidR="78E5AE16">
              <w:rPr>
                <w:rStyle w:val="eop"/>
                <w:rFonts w:asciiTheme="minorHAnsi" w:hAnsiTheme="minorHAnsi" w:cstheme="minorBidi"/>
                <w:sz w:val="22"/>
                <w:szCs w:val="22"/>
              </w:rPr>
              <w:t>t</w:t>
            </w:r>
            <w:r w:rsidRPr="008C3B81">
              <w:rPr>
                <w:rStyle w:val="eop"/>
                <w:rFonts w:asciiTheme="minorHAnsi" w:hAnsiTheme="minorHAnsi" w:cstheme="minorBidi"/>
                <w:sz w:val="22"/>
                <w:szCs w:val="22"/>
              </w:rPr>
              <w:t xml:space="preserve"> at relevant forums</w:t>
            </w:r>
            <w:r w:rsidRPr="008C3B81" w:rsidR="63827154">
              <w:rPr>
                <w:rStyle w:val="eop"/>
                <w:rFonts w:asciiTheme="minorHAnsi" w:hAnsiTheme="minorHAnsi" w:cstheme="minorBidi"/>
                <w:sz w:val="22"/>
                <w:szCs w:val="22"/>
              </w:rPr>
              <w:t xml:space="preserve"> and stakeholder events</w:t>
            </w:r>
            <w:r w:rsidRPr="008C3B81" w:rsidR="186C9227">
              <w:rPr>
                <w:rStyle w:val="eop"/>
                <w:rFonts w:asciiTheme="minorHAnsi" w:hAnsiTheme="minorHAnsi" w:cstheme="minorBidi"/>
                <w:sz w:val="22"/>
                <w:szCs w:val="22"/>
              </w:rPr>
              <w:t xml:space="preserve"> -</w:t>
            </w:r>
            <w:r w:rsidRPr="008C3B81" w:rsidR="1C705E01">
              <w:rPr>
                <w:rStyle w:val="eop"/>
                <w:rFonts w:asciiTheme="minorHAnsi" w:hAnsiTheme="minorHAnsi" w:cstheme="minorBidi"/>
                <w:sz w:val="22"/>
                <w:szCs w:val="22"/>
              </w:rPr>
              <w:t xml:space="preserve"> sharing key learnings/information</w:t>
            </w:r>
            <w:r w:rsidRPr="008C3B81" w:rsidR="17370B3C">
              <w:rPr>
                <w:rStyle w:val="eop"/>
                <w:rFonts w:asciiTheme="minorHAnsi" w:hAnsiTheme="minorHAnsi" w:cstheme="minorBidi"/>
                <w:sz w:val="22"/>
                <w:szCs w:val="22"/>
              </w:rPr>
              <w:t xml:space="preserve"> and </w:t>
            </w:r>
            <w:r w:rsidRPr="008C3B81" w:rsidR="3FFCB015">
              <w:rPr>
                <w:rStyle w:val="eop"/>
                <w:rFonts w:asciiTheme="minorHAnsi" w:hAnsiTheme="minorHAnsi" w:cstheme="minorBidi"/>
                <w:sz w:val="22"/>
                <w:szCs w:val="22"/>
              </w:rPr>
              <w:t xml:space="preserve">further </w:t>
            </w:r>
            <w:r w:rsidRPr="008C3B81" w:rsidR="17370B3C">
              <w:rPr>
                <w:rStyle w:val="eop"/>
                <w:rFonts w:asciiTheme="minorHAnsi" w:hAnsiTheme="minorHAnsi" w:cstheme="minorBidi"/>
                <w:sz w:val="22"/>
                <w:szCs w:val="22"/>
              </w:rPr>
              <w:t>strengthening networks</w:t>
            </w:r>
            <w:r w:rsidRPr="008C3B81" w:rsidR="1931C7B1">
              <w:rPr>
                <w:rStyle w:val="eop"/>
                <w:rFonts w:asciiTheme="minorHAnsi" w:hAnsiTheme="minorHAnsi" w:cstheme="minorBidi"/>
                <w:sz w:val="22"/>
                <w:szCs w:val="22"/>
              </w:rPr>
              <w:t xml:space="preserve"> (i.e. TAFE Directors Australia, Early Childhood Australia Conference)</w:t>
            </w:r>
            <w:r w:rsidRPr="008C3B81" w:rsidR="521EB55D">
              <w:rPr>
                <w:rStyle w:val="eop"/>
                <w:rFonts w:asciiTheme="minorHAnsi" w:hAnsiTheme="minorHAnsi" w:cstheme="minorBidi"/>
                <w:sz w:val="22"/>
                <w:szCs w:val="22"/>
              </w:rPr>
              <w:t>.</w:t>
            </w:r>
          </w:p>
          <w:p w:rsidRPr="00240AB6" w:rsidR="005A77FB" w:rsidP="00240AB6" w:rsidRDefault="005C3B82" w14:paraId="338013CE" w14:textId="619C9902">
            <w:pPr>
              <w:jc w:val="both"/>
              <w:rPr>
                <w:b/>
                <w:bCs/>
              </w:rPr>
            </w:pPr>
            <w:r w:rsidRPr="00240AB6">
              <w:rPr>
                <w:b/>
                <w:bCs/>
              </w:rPr>
              <w:t>C</w:t>
            </w:r>
            <w:r w:rsidRPr="00240AB6" w:rsidR="7BB612FF">
              <w:rPr>
                <w:b/>
                <w:bCs/>
              </w:rPr>
              <w:t>onsider ways to provide skills and training opportunities to priority cohorts</w:t>
            </w:r>
          </w:p>
          <w:p w:rsidRPr="008C3B81" w:rsidR="00EC0AC3" w:rsidP="00163B04" w:rsidRDefault="6332A4A5" w14:paraId="48D193A9" w14:textId="29F10FD2">
            <w:pPr>
              <w:pStyle w:val="paragraph"/>
              <w:spacing w:before="0" w:beforeAutospacing="0" w:after="0" w:afterAutospacing="0"/>
              <w:ind w:left="360"/>
              <w:jc w:val="both"/>
              <w:textAlignment w:val="baseline"/>
              <w:rPr>
                <w:rStyle w:val="normaltextrun"/>
                <w:rFonts w:ascii="Segoe UI" w:hAnsi="Segoe UI" w:cs="Segoe UI"/>
                <w:sz w:val="18"/>
                <w:szCs w:val="18"/>
              </w:rPr>
            </w:pPr>
            <w:r w:rsidRPr="008C3B81">
              <w:rPr>
                <w:rStyle w:val="eop"/>
                <w:rFonts w:ascii="Calibri" w:hAnsi="Calibri" w:cs="Calibri"/>
                <w:sz w:val="22"/>
                <w:szCs w:val="22"/>
              </w:rPr>
              <w:t> </w:t>
            </w:r>
          </w:p>
          <w:p w:rsidRPr="008C3B81" w:rsidR="00C378A9" w:rsidP="00163B04" w:rsidRDefault="002B4B03" w14:paraId="4B24EADF" w14:textId="4BCC8BF5">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8C3B81">
              <w:rPr>
                <w:rStyle w:val="normaltextrun"/>
                <w:rFonts w:ascii="Calibri" w:hAnsi="Calibri" w:cs="Calibri"/>
                <w:sz w:val="22"/>
                <w:szCs w:val="22"/>
              </w:rPr>
              <w:t xml:space="preserve">In the design of </w:t>
            </w:r>
            <w:r w:rsidRPr="008C3B81" w:rsidR="006B5694">
              <w:rPr>
                <w:rStyle w:val="normaltextrun"/>
                <w:rFonts w:ascii="Calibri" w:hAnsi="Calibri" w:cs="Calibri"/>
                <w:sz w:val="22"/>
                <w:szCs w:val="22"/>
              </w:rPr>
              <w:t xml:space="preserve">the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Pr>
                <w:rStyle w:val="normaltextrun"/>
                <w:rFonts w:ascii="Calibri" w:hAnsi="Calibri" w:cs="Calibri"/>
                <w:sz w:val="22"/>
                <w:szCs w:val="22"/>
              </w:rPr>
              <w:t xml:space="preserve">, significant focus has been placed on </w:t>
            </w:r>
            <w:r w:rsidRPr="008C3B81" w:rsidR="00904EB1">
              <w:rPr>
                <w:rStyle w:val="normaltextrun"/>
                <w:rFonts w:asciiTheme="minorHAnsi" w:hAnsiTheme="minorHAnsi" w:cstheme="minorBidi"/>
                <w:sz w:val="22"/>
                <w:szCs w:val="22"/>
              </w:rPr>
              <w:t>providing opportunities to priority cohorts. As seen in the initiatives described within the application, t</w:t>
            </w:r>
            <w:r w:rsidRPr="008C3B81" w:rsidR="1B2193D5">
              <w:rPr>
                <w:rStyle w:val="normaltextrun"/>
                <w:rFonts w:asciiTheme="minorHAnsi" w:hAnsiTheme="minorHAnsi" w:cstheme="minorBidi"/>
                <w:sz w:val="22"/>
                <w:szCs w:val="22"/>
              </w:rPr>
              <w:t xml:space="preserve">his </w:t>
            </w:r>
            <w:r w:rsidRPr="008C3B81" w:rsidR="006B5694">
              <w:rPr>
                <w:rFonts w:asciiTheme="minorHAnsi" w:hAnsiTheme="minorHAnsi" w:cstheme="minorHAnsi"/>
                <w:sz w:val="22"/>
                <w:szCs w:val="22"/>
              </w:rPr>
              <w:t xml:space="preserve">TAFE SA </w:t>
            </w:r>
            <w:proofErr w:type="spellStart"/>
            <w:r w:rsidRPr="008C3B81" w:rsidR="006B5694">
              <w:rPr>
                <w:rFonts w:asciiTheme="minorHAnsi" w:hAnsiTheme="minorHAnsi" w:cstheme="minorHAnsi"/>
                <w:sz w:val="22"/>
                <w:szCs w:val="22"/>
              </w:rPr>
              <w:t>CoE</w:t>
            </w:r>
            <w:proofErr w:type="spellEnd"/>
            <w:r w:rsidRPr="008C3B81" w:rsidR="006B5694">
              <w:rPr>
                <w:rFonts w:asciiTheme="minorHAnsi" w:hAnsiTheme="minorHAnsi" w:cstheme="minorHAnsi"/>
                <w:sz w:val="22"/>
                <w:szCs w:val="22"/>
              </w:rPr>
              <w:t xml:space="preserve"> in ECEC</w:t>
            </w:r>
            <w:r w:rsidRPr="008C3B81" w:rsidDel="000B09F6" w:rsidR="006B5694">
              <w:rPr>
                <w:rStyle w:val="normaltextrun"/>
                <w:rFonts w:asciiTheme="minorHAnsi" w:hAnsiTheme="minorHAnsi" w:cstheme="minorHAnsi"/>
                <w:sz w:val="22"/>
                <w:szCs w:val="22"/>
              </w:rPr>
              <w:t xml:space="preserve"> </w:t>
            </w:r>
            <w:r w:rsidRPr="008C3B81" w:rsidR="1B2193D5">
              <w:rPr>
                <w:rStyle w:val="normaltextrun"/>
                <w:rFonts w:asciiTheme="minorHAnsi" w:hAnsiTheme="minorHAnsi" w:cstheme="minorBidi"/>
                <w:sz w:val="22"/>
                <w:szCs w:val="22"/>
              </w:rPr>
              <w:t xml:space="preserve">supports and complements the NSA priorities and broader social and economic national policy direction, including Closing the Gap and National </w:t>
            </w:r>
            <w:r w:rsidRPr="008C3B81" w:rsidR="00365602">
              <w:rPr>
                <w:rStyle w:val="normaltextrun"/>
                <w:rFonts w:asciiTheme="minorHAnsi" w:hAnsiTheme="minorHAnsi" w:cstheme="minorBidi"/>
                <w:sz w:val="22"/>
                <w:szCs w:val="22"/>
              </w:rPr>
              <w:t xml:space="preserve">Aboriginal and </w:t>
            </w:r>
            <w:r w:rsidRPr="008C3B81" w:rsidR="1B2193D5">
              <w:rPr>
                <w:rStyle w:val="normaltextrun"/>
                <w:rFonts w:asciiTheme="minorHAnsi" w:hAnsiTheme="minorHAnsi" w:cstheme="minorBidi"/>
                <w:sz w:val="22"/>
                <w:szCs w:val="22"/>
              </w:rPr>
              <w:t>T</w:t>
            </w:r>
            <w:r w:rsidRPr="008C3B81" w:rsidR="00365602">
              <w:rPr>
                <w:rStyle w:val="normaltextrun"/>
                <w:rFonts w:asciiTheme="minorHAnsi" w:hAnsiTheme="minorHAnsi" w:cstheme="minorBidi"/>
                <w:sz w:val="22"/>
                <w:szCs w:val="22"/>
              </w:rPr>
              <w:t xml:space="preserve">orres </w:t>
            </w:r>
            <w:r w:rsidRPr="008C3B81" w:rsidR="00893DD4">
              <w:rPr>
                <w:rStyle w:val="normaltextrun"/>
                <w:rFonts w:asciiTheme="minorHAnsi" w:hAnsiTheme="minorHAnsi" w:cstheme="minorBidi"/>
                <w:sz w:val="22"/>
                <w:szCs w:val="22"/>
              </w:rPr>
              <w:t>Strait</w:t>
            </w:r>
            <w:r w:rsidRPr="008C3B81" w:rsidR="00365602">
              <w:rPr>
                <w:rStyle w:val="normaltextrun"/>
                <w:rFonts w:asciiTheme="minorHAnsi" w:hAnsiTheme="minorHAnsi" w:cstheme="minorBidi"/>
                <w:sz w:val="22"/>
                <w:szCs w:val="22"/>
              </w:rPr>
              <w:t xml:space="preserve"> </w:t>
            </w:r>
            <w:r w:rsidRPr="008C3B81" w:rsidR="1B2193D5">
              <w:rPr>
                <w:rStyle w:val="normaltextrun"/>
                <w:rFonts w:asciiTheme="minorHAnsi" w:hAnsiTheme="minorHAnsi" w:cstheme="minorBidi"/>
                <w:sz w:val="22"/>
                <w:szCs w:val="22"/>
              </w:rPr>
              <w:t>I</w:t>
            </w:r>
            <w:r w:rsidRPr="008C3B81" w:rsidR="00365602">
              <w:rPr>
                <w:rStyle w:val="normaltextrun"/>
                <w:rFonts w:asciiTheme="minorHAnsi" w:hAnsiTheme="minorHAnsi" w:cstheme="minorBidi"/>
                <w:sz w:val="22"/>
                <w:szCs w:val="22"/>
              </w:rPr>
              <w:t>slander</w:t>
            </w:r>
            <w:r w:rsidRPr="008C3B81" w:rsidR="1B2193D5">
              <w:rPr>
                <w:rStyle w:val="normaltextrun"/>
                <w:rFonts w:asciiTheme="minorHAnsi" w:hAnsiTheme="minorHAnsi" w:cstheme="minorBidi"/>
                <w:sz w:val="22"/>
                <w:szCs w:val="22"/>
              </w:rPr>
              <w:t xml:space="preserve"> Early Childhood Strategy.</w:t>
            </w:r>
          </w:p>
          <w:p w:rsidRPr="008C3B81" w:rsidR="00052103" w:rsidP="00163B04" w:rsidRDefault="00052103" w14:paraId="40ABF494" w14:textId="7A1492D7">
            <w:pPr>
              <w:pStyle w:val="paragraph"/>
              <w:spacing w:before="0" w:beforeAutospacing="0" w:after="0" w:afterAutospacing="0"/>
              <w:jc w:val="both"/>
              <w:textAlignment w:val="baseline"/>
              <w:rPr>
                <w:rStyle w:val="normaltextrun"/>
                <w:rFonts w:asciiTheme="minorHAnsi" w:hAnsiTheme="minorHAnsi" w:cstheme="minorBidi"/>
                <w:sz w:val="22"/>
                <w:szCs w:val="22"/>
              </w:rPr>
            </w:pPr>
          </w:p>
          <w:p w:rsidRPr="008C3B81" w:rsidR="00767E03" w:rsidP="00163B04" w:rsidRDefault="00C378A9" w14:paraId="121351D3" w14:textId="685BFE29">
            <w:pPr>
              <w:pStyle w:val="paragraph"/>
              <w:spacing w:before="0" w:beforeAutospacing="0" w:after="0" w:afterAutospacing="0"/>
              <w:jc w:val="both"/>
              <w:textAlignment w:val="baseline"/>
              <w:rPr>
                <w:rFonts w:asciiTheme="minorHAnsi" w:hAnsiTheme="minorHAnsi" w:cstheme="minorHAnsi"/>
                <w:sz w:val="22"/>
                <w:szCs w:val="22"/>
              </w:rPr>
            </w:pPr>
            <w:r w:rsidRPr="008C3B81">
              <w:rPr>
                <w:rStyle w:val="normaltextrun"/>
                <w:rFonts w:asciiTheme="minorHAnsi" w:hAnsiTheme="minorHAnsi" w:cstheme="minorHAnsi"/>
                <w:sz w:val="22"/>
                <w:szCs w:val="22"/>
              </w:rPr>
              <w:t>Key examples include:</w:t>
            </w:r>
          </w:p>
          <w:p w:rsidRPr="008C3B81" w:rsidR="00C378A9" w:rsidP="000F33BF" w:rsidRDefault="35D029A0" w14:paraId="2A9F5CDF" w14:textId="3B6F723A">
            <w:pPr>
              <w:pStyle w:val="ListParagraph"/>
              <w:numPr>
                <w:ilvl w:val="0"/>
                <w:numId w:val="31"/>
              </w:numPr>
              <w:spacing w:line="276" w:lineRule="auto"/>
              <w:ind w:left="457"/>
              <w:jc w:val="both"/>
            </w:pPr>
            <w:r w:rsidRPr="008C3B81">
              <w:t>Assist</w:t>
            </w:r>
            <w:r w:rsidRPr="008C3B81" w:rsidR="61C18E68">
              <w:t>ing</w:t>
            </w:r>
            <w:r w:rsidRPr="008C3B81">
              <w:t xml:space="preserve"> to Close the Gap by building on TAFE SA’s experience in teaching and learning in Mimili in the </w:t>
            </w:r>
            <w:r w:rsidRPr="008C3B81" w:rsidR="00372F0B">
              <w:t>Anangu Pitjantjatjara Yankunytjatjara (</w:t>
            </w:r>
            <w:r w:rsidRPr="008C3B81">
              <w:t>APY</w:t>
            </w:r>
            <w:r w:rsidRPr="008C3B81" w:rsidR="00372F0B">
              <w:t>)</w:t>
            </w:r>
            <w:r w:rsidRPr="008C3B81">
              <w:t xml:space="preserve"> Lands, by partnering with Tauondi and </w:t>
            </w:r>
            <w:r w:rsidRPr="008C3B81" w:rsidR="4525304B">
              <w:t>First Nations</w:t>
            </w:r>
            <w:r w:rsidRPr="008C3B81">
              <w:t xml:space="preserve"> community-controlled organisations to </w:t>
            </w:r>
            <w:r w:rsidRPr="008C3B81" w:rsidR="00C0417C">
              <w:t xml:space="preserve">implement a First Nations Working Group to lead the </w:t>
            </w:r>
            <w:r w:rsidRPr="008C3B81">
              <w:t>develop</w:t>
            </w:r>
            <w:r w:rsidRPr="008C3B81" w:rsidR="00C0417C">
              <w:t>ment and delivery of</w:t>
            </w:r>
            <w:r w:rsidRPr="008C3B81">
              <w:t xml:space="preserve"> culturally appropriate curriculum</w:t>
            </w:r>
            <w:r w:rsidRPr="008C3B81" w:rsidR="00C0417C">
              <w:t xml:space="preserve"> and responsive education and skills training</w:t>
            </w:r>
            <w:r w:rsidRPr="008C3B81">
              <w:t xml:space="preserve"> </w:t>
            </w:r>
            <w:r w:rsidRPr="008C3B81" w:rsidR="4525304B">
              <w:t>that celebrates</w:t>
            </w:r>
            <w:r w:rsidRPr="008C3B81">
              <w:t xml:space="preserve"> First Nations learners</w:t>
            </w:r>
            <w:r w:rsidRPr="008C3B81" w:rsidR="4525304B">
              <w:t xml:space="preserve"> and culture</w:t>
            </w:r>
            <w:r w:rsidRPr="008C3B81" w:rsidR="00C0417C">
              <w:t xml:space="preserve"> and builds the ECEC workforce</w:t>
            </w:r>
            <w:r w:rsidRPr="008C3B81">
              <w:t>.</w:t>
            </w:r>
          </w:p>
          <w:p w:rsidRPr="008C3B81" w:rsidR="00C378A9" w:rsidP="000F33BF" w:rsidRDefault="35D029A0" w14:paraId="3EBAA131" w14:textId="69389CFB">
            <w:pPr>
              <w:pStyle w:val="ListParagraph"/>
              <w:numPr>
                <w:ilvl w:val="0"/>
                <w:numId w:val="31"/>
              </w:numPr>
              <w:spacing w:line="276" w:lineRule="auto"/>
              <w:ind w:left="457"/>
              <w:jc w:val="both"/>
            </w:pPr>
            <w:r w:rsidRPr="008C3B81">
              <w:t>Incorporat</w:t>
            </w:r>
            <w:r w:rsidRPr="008C3B81" w:rsidR="61C18E68">
              <w:t>ing</w:t>
            </w:r>
            <w:r w:rsidRPr="008C3B81">
              <w:t xml:space="preserve"> First Nations pedagogies of learning into the design of curriculum and learning resources.</w:t>
            </w:r>
          </w:p>
          <w:p w:rsidRPr="008C3B81" w:rsidR="00C378A9" w:rsidP="000F33BF" w:rsidRDefault="35D029A0" w14:paraId="18C6A7E6" w14:textId="6AE93A92">
            <w:pPr>
              <w:pStyle w:val="ListParagraph"/>
              <w:numPr>
                <w:ilvl w:val="0"/>
                <w:numId w:val="31"/>
              </w:numPr>
              <w:spacing w:line="276" w:lineRule="auto"/>
              <w:ind w:left="457"/>
              <w:jc w:val="both"/>
            </w:pPr>
            <w:r w:rsidRPr="008C3B81">
              <w:t>Assist</w:t>
            </w:r>
            <w:r w:rsidRPr="008C3B81" w:rsidR="61C18E68">
              <w:t>ing</w:t>
            </w:r>
            <w:r w:rsidRPr="008C3B81">
              <w:t xml:space="preserve"> to revitalise First Nations languages through:</w:t>
            </w:r>
          </w:p>
          <w:p w:rsidRPr="008C3B81" w:rsidR="00A00782" w:rsidP="000F33BF" w:rsidRDefault="006B5694" w14:paraId="0C0108CD" w14:textId="6B6A7F8E">
            <w:pPr>
              <w:pStyle w:val="ListParagraph"/>
              <w:numPr>
                <w:ilvl w:val="1"/>
                <w:numId w:val="31"/>
              </w:numPr>
              <w:spacing w:line="276" w:lineRule="auto"/>
              <w:ind w:left="881"/>
              <w:jc w:val="both"/>
            </w:pPr>
            <w:r w:rsidRPr="008C3B81">
              <w:t>All</w:t>
            </w:r>
            <w:r w:rsidRPr="008C3B81" w:rsidR="001B445C">
              <w:t xml:space="preserve"> TAFE SA</w:t>
            </w:r>
            <w:r w:rsidRPr="008C3B81">
              <w:t xml:space="preserve"> </w:t>
            </w:r>
            <w:r w:rsidRPr="008C3B81" w:rsidR="00A00782">
              <w:t xml:space="preserve">ECEC centres maintaining language as a key cornerstone of culture. This will enhance appreciation of First Nations culture within ECEC centres. Curriculum developed will support ECEC centres to bring fluent First Nations </w:t>
            </w:r>
            <w:r w:rsidRPr="008C3B81" w:rsidR="00A00782">
              <w:t xml:space="preserve">language speakers to enable language uptake by children and centre workers, helping participants to absorb language and culture. In partnership with Tauondi Community College we will develop ‘in language’ early years initiative informed by the model of the Kohunga Reo movement in Aotearoa / New Zealand, which has changed the valuing of </w:t>
            </w:r>
            <w:r w:rsidRPr="008C3B81" w:rsidR="008F5A9A">
              <w:t>Māori</w:t>
            </w:r>
            <w:r w:rsidRPr="008C3B81" w:rsidR="00A00782">
              <w:t xml:space="preserve"> language and culture, driven a rebirth in cultural understanding across all generations, provided better educational outcomes through safe cultural spaces and autonomy, and assisted to drive a shift in economic parity.</w:t>
            </w:r>
          </w:p>
          <w:p w:rsidRPr="008C3B81" w:rsidR="00C378A9" w:rsidP="000F33BF" w:rsidRDefault="00C378A9" w14:paraId="345D857B" w14:textId="21977B2F">
            <w:pPr>
              <w:pStyle w:val="ListParagraph"/>
              <w:numPr>
                <w:ilvl w:val="1"/>
                <w:numId w:val="31"/>
              </w:numPr>
              <w:spacing w:line="276" w:lineRule="auto"/>
              <w:ind w:left="882"/>
              <w:jc w:val="both"/>
            </w:pPr>
            <w:r w:rsidRPr="008C3B81">
              <w:t xml:space="preserve">The translation of learning resources for the Certificate III in </w:t>
            </w:r>
            <w:r w:rsidRPr="008C3B81" w:rsidR="00DB654C">
              <w:t>ECEC</w:t>
            </w:r>
            <w:r w:rsidRPr="008C3B81">
              <w:t xml:space="preserve"> into Pitjantjatjara. The </w:t>
            </w:r>
            <w:r w:rsidRPr="008C3B81" w:rsidR="00DB654C">
              <w:rPr>
                <w:rFonts w:cstheme="minorHAnsi"/>
              </w:rPr>
              <w:t xml:space="preserve">TAFE SA </w:t>
            </w:r>
            <w:proofErr w:type="spellStart"/>
            <w:r w:rsidRPr="008C3B81" w:rsidR="00DB654C">
              <w:rPr>
                <w:rFonts w:cstheme="minorHAnsi"/>
              </w:rPr>
              <w:t>CoE</w:t>
            </w:r>
            <w:proofErr w:type="spellEnd"/>
            <w:r w:rsidRPr="008C3B81" w:rsidR="00DB654C">
              <w:rPr>
                <w:rFonts w:cstheme="minorHAnsi"/>
              </w:rPr>
              <w:t xml:space="preserve"> in ECEC</w:t>
            </w:r>
            <w:r w:rsidRPr="008C3B81" w:rsidDel="000B09F6" w:rsidR="00DB654C">
              <w:rPr>
                <w:rStyle w:val="normaltextrun"/>
                <w:rFonts w:cstheme="minorHAnsi"/>
              </w:rPr>
              <w:t xml:space="preserve"> </w:t>
            </w:r>
            <w:r w:rsidRPr="008C3B81">
              <w:t>will provide a translation and delivery framework to support other TAFEs to have resources translated into First Nations languages</w:t>
            </w:r>
            <w:r w:rsidRPr="008C3B81" w:rsidR="00017309">
              <w:t>, which will be shared through the National TAFE Network</w:t>
            </w:r>
            <w:r w:rsidRPr="008C3B81">
              <w:t>.</w:t>
            </w:r>
            <w:r w:rsidRPr="008C3B81" w:rsidR="00C0417C">
              <w:t xml:space="preserve"> Deeper community engagement will occur to determine the value and impact of this work.</w:t>
            </w:r>
          </w:p>
          <w:p w:rsidRPr="008C3B81" w:rsidR="009F3B40" w:rsidP="000F33BF" w:rsidRDefault="009F3B40" w14:paraId="6837E4BB" w14:textId="7D9CDBA1">
            <w:pPr>
              <w:pStyle w:val="ListParagraph"/>
              <w:numPr>
                <w:ilvl w:val="1"/>
                <w:numId w:val="31"/>
              </w:numPr>
              <w:spacing w:line="276" w:lineRule="auto"/>
              <w:ind w:left="881"/>
              <w:jc w:val="both"/>
            </w:pPr>
            <w:r w:rsidRPr="008C3B81">
              <w:t xml:space="preserve">The TAFE SA </w:t>
            </w:r>
            <w:proofErr w:type="spellStart"/>
            <w:r w:rsidRPr="008C3B81">
              <w:t>CoE</w:t>
            </w:r>
            <w:proofErr w:type="spellEnd"/>
            <w:r w:rsidRPr="008C3B81">
              <w:t xml:space="preserve"> in ECEC will develop and provide a translation and delivery framework based on the Pitjantjatjara translation initiative. This framework will support other TAFEs to produce resources translated into First Nations languages, empowering language maintenance across other jurisdictions.</w:t>
            </w:r>
            <w:r w:rsidRPr="008C3B81" w:rsidR="00C0417C">
              <w:t xml:space="preserve"> Deeper community engagement will occur to determine the value and impact of this work.</w:t>
            </w:r>
          </w:p>
          <w:p w:rsidRPr="008C3B81" w:rsidR="009F3B40" w:rsidP="000F33BF" w:rsidRDefault="009F3B40" w14:paraId="1FB7C61C" w14:textId="30B810D1">
            <w:pPr>
              <w:pStyle w:val="ListParagraph"/>
              <w:numPr>
                <w:ilvl w:val="1"/>
                <w:numId w:val="31"/>
              </w:numPr>
              <w:spacing w:line="276" w:lineRule="auto"/>
              <w:ind w:left="881"/>
              <w:jc w:val="both"/>
            </w:pPr>
            <w:r w:rsidRPr="008C3B81">
              <w:t xml:space="preserve">Collaboration with Charles Darwin University and North Metropolitan TAFE, who are already working on Aboriginal pedagogies and language maintenance into educational program product development for the ECEC sector. Working with these stakeholders, </w:t>
            </w:r>
            <w:r w:rsidRPr="008C3B81" w:rsidR="00C0417C">
              <w:t xml:space="preserve">ACCOs, and communities to identify </w:t>
            </w:r>
            <w:r w:rsidRPr="008C3B81">
              <w:t xml:space="preserve">additional demonstrator sites in the Northern Territory and </w:t>
            </w:r>
            <w:proofErr w:type="gramStart"/>
            <w:r w:rsidRPr="008C3B81">
              <w:t>North Western</w:t>
            </w:r>
            <w:proofErr w:type="gramEnd"/>
            <w:r w:rsidRPr="008C3B81">
              <w:t xml:space="preserve"> Australia.</w:t>
            </w:r>
          </w:p>
          <w:p w:rsidRPr="008C3B81" w:rsidR="00CF6768" w:rsidP="000F33BF" w:rsidRDefault="61C18E68" w14:paraId="3B5F38F2" w14:textId="6B532C68">
            <w:pPr>
              <w:pStyle w:val="ListParagraph"/>
              <w:numPr>
                <w:ilvl w:val="0"/>
                <w:numId w:val="31"/>
              </w:numPr>
              <w:spacing w:line="276" w:lineRule="auto"/>
              <w:ind w:left="457"/>
              <w:jc w:val="both"/>
            </w:pPr>
            <w:r w:rsidRPr="008C3B81">
              <w:t>The development and delivery of new pre-vocational skill sets to provide foundational skills and knowledge to individuals considering entry into ECEC, rather than full qualification delivery. This will provide a pathway to engage people with social economic disadvantage.</w:t>
            </w:r>
          </w:p>
          <w:p w:rsidRPr="008C3B81" w:rsidR="00154AE2" w:rsidP="000F33BF" w:rsidRDefault="22DDC17B" w14:paraId="3E3E696F" w14:textId="4C981503">
            <w:pPr>
              <w:pStyle w:val="ListParagraph"/>
              <w:numPr>
                <w:ilvl w:val="0"/>
                <w:numId w:val="31"/>
              </w:numPr>
              <w:spacing w:line="276" w:lineRule="auto"/>
              <w:ind w:left="457"/>
              <w:jc w:val="both"/>
            </w:pPr>
            <w:r w:rsidRPr="008C3B81">
              <w:t>Using TAFE SA creches and childcare centres to provide pathways into education opportunities and into the workforce. Including pathways from Adult Migrant English and Skills for Education and Employment programs.</w:t>
            </w:r>
          </w:p>
          <w:p w:rsidRPr="008C3B81" w:rsidR="00A26864" w:rsidP="000F33BF" w:rsidRDefault="0E1B10A6" w14:paraId="396846FF" w14:textId="5BE0C462">
            <w:pPr>
              <w:pStyle w:val="ListParagraph"/>
              <w:numPr>
                <w:ilvl w:val="0"/>
                <w:numId w:val="31"/>
              </w:numPr>
              <w:spacing w:line="276" w:lineRule="auto"/>
              <w:ind w:left="457"/>
              <w:jc w:val="both"/>
            </w:pPr>
            <w:r w:rsidRPr="008C3B81">
              <w:t>Developing curricula and learning resources to support innovative delivery models. This could include the incorporation of additional technology enhanced learning, consideration of place-based learning requirements, storytelling, and non-traditional learning environments.</w:t>
            </w:r>
          </w:p>
          <w:p w:rsidRPr="008C3B81" w:rsidR="00AA5370" w:rsidP="00AA5370" w:rsidRDefault="00AA5370" w14:paraId="5B634CEA" w14:textId="5B407C63">
            <w:pPr>
              <w:pStyle w:val="ListParagraph"/>
              <w:numPr>
                <w:ilvl w:val="0"/>
                <w:numId w:val="31"/>
              </w:numPr>
              <w:spacing w:line="276" w:lineRule="auto"/>
              <w:ind w:left="456"/>
              <w:jc w:val="both"/>
            </w:pPr>
            <w:r w:rsidRPr="008C3B81">
              <w:t>Support innovative delivery models to enhance graduate outcomes including the improvement of literacy, numeracy, digital literacy, and English language skills. This could include the incorporation of additional technology enhanced learning, consideration of place-based learning requirements, storytelling, and non-traditional learning environments. TAFE SA’s highly regarded models of early intervention will be used to develop implementation frameworks that will support the National TAFE Network in establishing these delivery models.</w:t>
            </w:r>
          </w:p>
          <w:p w:rsidRPr="008C3B81" w:rsidR="00C378A9" w:rsidP="000F33BF" w:rsidRDefault="0E1B10A6" w14:paraId="67FB314E" w14:textId="2E0789D5">
            <w:pPr>
              <w:pStyle w:val="ListParagraph"/>
              <w:numPr>
                <w:ilvl w:val="0"/>
                <w:numId w:val="31"/>
              </w:numPr>
              <w:spacing w:line="276" w:lineRule="auto"/>
              <w:ind w:left="457"/>
              <w:jc w:val="both"/>
              <w:rPr>
                <w:rStyle w:val="normaltextrun"/>
                <w:rFonts w:ascii="Calibri" w:hAnsi="Calibri" w:cs="Calibri"/>
                <w:kern w:val="0"/>
                <w:lang w:eastAsia="en-AU"/>
                <w14:ligatures w14:val="none"/>
              </w:rPr>
            </w:pPr>
            <w:r w:rsidRPr="008C3B81">
              <w:t>Contextualising and customising curriculum and learning resources to support underrepresented groups within the ECEC sector. Examples include additional content to support cultural safety, language, literacy, numeracy, digital literacy, gender advocacy and safety.</w:t>
            </w:r>
          </w:p>
          <w:p w:rsidRPr="008C3B81" w:rsidR="00EC0AC3" w:rsidP="000F33BF" w:rsidRDefault="685F0D56" w14:paraId="5E77711C" w14:textId="5CD232D2">
            <w:pPr>
              <w:pStyle w:val="ListParagraph"/>
              <w:numPr>
                <w:ilvl w:val="0"/>
                <w:numId w:val="31"/>
              </w:numPr>
              <w:spacing w:after="160" w:line="259" w:lineRule="auto"/>
              <w:ind w:left="457"/>
              <w:jc w:val="both"/>
              <w:textAlignment w:val="baseline"/>
            </w:pPr>
            <w:r w:rsidRPr="008C3B81">
              <w:rPr>
                <w:rStyle w:val="normaltextrun"/>
                <w:rFonts w:ascii="Calibri" w:hAnsi="Calibri" w:cs="Calibri"/>
              </w:rPr>
              <w:t xml:space="preserve">Scope the creation of a </w:t>
            </w:r>
            <w:r w:rsidRPr="003A38F4">
              <w:rPr>
                <w:rStyle w:val="normaltextrun"/>
                <w:rFonts w:ascii="Calibri" w:hAnsi="Calibri" w:cs="Calibri"/>
              </w:rPr>
              <w:t xml:space="preserve">Virtual </w:t>
            </w:r>
            <w:r w:rsidRPr="003A38F4" w:rsidR="3D68CBAC">
              <w:rPr>
                <w:rStyle w:val="normaltextrun"/>
                <w:rFonts w:ascii="Calibri" w:hAnsi="Calibri" w:cs="Calibri"/>
              </w:rPr>
              <w:t>Childcare</w:t>
            </w:r>
            <w:r w:rsidRPr="003A38F4">
              <w:rPr>
                <w:rStyle w:val="normaltextrun"/>
                <w:rFonts w:ascii="Calibri" w:hAnsi="Calibri" w:cs="Calibri"/>
              </w:rPr>
              <w:t xml:space="preserve"> Centre</w:t>
            </w:r>
            <w:r w:rsidRPr="003A38F4" w:rsidR="77981B31">
              <w:rPr>
                <w:rStyle w:val="normaltextrun"/>
                <w:rFonts w:ascii="Calibri" w:hAnsi="Calibri" w:cs="Calibri"/>
              </w:rPr>
              <w:t xml:space="preserve"> l</w:t>
            </w:r>
            <w:r w:rsidRPr="008C3B81" w:rsidR="77981B31">
              <w:rPr>
                <w:rStyle w:val="normaltextrun"/>
                <w:rFonts w:ascii="Calibri" w:hAnsi="Calibri" w:cs="Calibri"/>
              </w:rPr>
              <w:t>earning tool</w:t>
            </w:r>
            <w:r w:rsidRPr="008C3B81">
              <w:rPr>
                <w:rStyle w:val="normaltextrun"/>
                <w:rFonts w:ascii="Calibri" w:hAnsi="Calibri" w:cs="Calibri"/>
              </w:rPr>
              <w:t xml:space="preserve">, providing </w:t>
            </w:r>
            <w:r w:rsidRPr="008C3B81" w:rsidR="52BC5389">
              <w:rPr>
                <w:rStyle w:val="normaltextrun"/>
                <w:rFonts w:ascii="Calibri" w:hAnsi="Calibri" w:cs="Calibri"/>
              </w:rPr>
              <w:t>the</w:t>
            </w:r>
            <w:r w:rsidRPr="008C3B81" w:rsidR="5A44C106">
              <w:rPr>
                <w:rStyle w:val="normaltextrun"/>
                <w:rFonts w:ascii="Calibri" w:hAnsi="Calibri" w:cs="Calibri"/>
              </w:rPr>
              <w:t xml:space="preserve"> learning hub with</w:t>
            </w:r>
            <w:r w:rsidRPr="008C3B81">
              <w:rPr>
                <w:rStyle w:val="normaltextrun"/>
                <w:rFonts w:ascii="Calibri" w:hAnsi="Calibri" w:cs="Calibri"/>
              </w:rPr>
              <w:t xml:space="preserve"> i</w:t>
            </w:r>
            <w:r w:rsidRPr="008C3B81" w:rsidR="5E76DFCE">
              <w:rPr>
                <w:rStyle w:val="normaltextrun"/>
                <w:rFonts w:ascii="Calibri" w:hAnsi="Calibri" w:cs="Calibri"/>
              </w:rPr>
              <w:t xml:space="preserve">mproved access to quality education and training opportunities in regional and remote locations. </w:t>
            </w:r>
          </w:p>
        </w:tc>
      </w:tr>
      <w:tr w:rsidRPr="008C3B81" w:rsidR="00C21624" w:rsidTr="3CEB5304" w14:paraId="4DA918A2" w14:textId="77777777">
        <w:tc>
          <w:tcPr>
            <w:tcW w:w="2694" w:type="dxa"/>
            <w:gridSpan w:val="2"/>
            <w:tcBorders>
              <w:bottom w:val="single" w:color="auto" w:sz="4" w:space="0"/>
            </w:tcBorders>
          </w:tcPr>
          <w:p w:rsidRPr="008C3B81" w:rsidR="002B1E6F" w:rsidP="00163B04" w:rsidRDefault="00597524" w14:paraId="36554223" w14:textId="00D40068">
            <w:pPr>
              <w:pStyle w:val="ListParagraph"/>
              <w:spacing w:before="120" w:after="120"/>
              <w:ind w:left="0"/>
              <w:contextualSpacing w:val="0"/>
              <w:jc w:val="both"/>
              <w:rPr>
                <w:rFonts w:ascii="Corbel" w:hAnsi="Corbel"/>
                <w:b/>
                <w:bCs/>
              </w:rPr>
            </w:pPr>
            <w:r w:rsidRPr="008C3B81">
              <w:rPr>
                <w:rFonts w:ascii="Corbel" w:hAnsi="Corbel"/>
                <w:b/>
                <w:bCs/>
              </w:rPr>
              <w:t>Delivery Method</w:t>
            </w:r>
          </w:p>
        </w:tc>
        <w:tc>
          <w:tcPr>
            <w:tcW w:w="6520" w:type="dxa"/>
            <w:gridSpan w:val="3"/>
            <w:tcBorders>
              <w:bottom w:val="single" w:color="auto" w:sz="4" w:space="0"/>
            </w:tcBorders>
          </w:tcPr>
          <w:p w:rsidRPr="008C3B81" w:rsidR="6F03DB9F" w:rsidP="00163B04" w:rsidRDefault="7B5EA014" w14:paraId="4B770608" w14:textId="1BFB1A1A">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TAFE SA is South Australia’s largest</w:t>
            </w:r>
            <w:r w:rsidRPr="008C3B81" w:rsidR="00F96B69">
              <w:rPr>
                <w:rFonts w:asciiTheme="minorHAnsi" w:hAnsiTheme="minorHAnsi" w:eastAsiaTheme="minorEastAsia" w:cstheme="minorBidi"/>
                <w:color w:val="333333"/>
                <w:sz w:val="22"/>
                <w:szCs w:val="22"/>
              </w:rPr>
              <w:t xml:space="preserve"> single</w:t>
            </w:r>
            <w:r w:rsidRPr="008C3B81">
              <w:rPr>
                <w:rFonts w:asciiTheme="minorHAnsi" w:hAnsiTheme="minorHAnsi" w:eastAsiaTheme="minorEastAsia" w:cstheme="minorBidi"/>
                <w:color w:val="333333"/>
                <w:sz w:val="22"/>
                <w:szCs w:val="22"/>
              </w:rPr>
              <w:t xml:space="preserve"> vocational education and training provider and delivers job-focused training across a range of sectors. Training options range from entry-level certificates</w:t>
            </w:r>
            <w:r w:rsidRPr="008C3B81" w:rsidR="4413E210">
              <w:rPr>
                <w:rFonts w:asciiTheme="minorHAnsi" w:hAnsiTheme="minorHAnsi" w:eastAsiaTheme="minorEastAsia" w:cstheme="minorBidi"/>
                <w:color w:val="333333"/>
                <w:sz w:val="22"/>
                <w:szCs w:val="22"/>
              </w:rPr>
              <w:t>, apprenticeships and trainees</w:t>
            </w:r>
            <w:r w:rsidRPr="008C3B81">
              <w:rPr>
                <w:rFonts w:asciiTheme="minorHAnsi" w:hAnsiTheme="minorHAnsi" w:eastAsiaTheme="minorEastAsia" w:cstheme="minorBidi"/>
                <w:color w:val="333333"/>
                <w:sz w:val="22"/>
                <w:szCs w:val="22"/>
              </w:rPr>
              <w:t xml:space="preserve"> to </w:t>
            </w:r>
            <w:proofErr w:type="gramStart"/>
            <w:r w:rsidRPr="008C3B81">
              <w:rPr>
                <w:rFonts w:asciiTheme="minorHAnsi" w:hAnsiTheme="minorHAnsi" w:eastAsiaTheme="minorEastAsia" w:cstheme="minorBidi"/>
                <w:color w:val="333333"/>
                <w:sz w:val="22"/>
                <w:szCs w:val="22"/>
              </w:rPr>
              <w:t>bachelor</w:t>
            </w:r>
            <w:proofErr w:type="gramEnd"/>
            <w:r w:rsidRPr="008C3B81">
              <w:rPr>
                <w:rFonts w:asciiTheme="minorHAnsi" w:hAnsiTheme="minorHAnsi" w:eastAsiaTheme="minorEastAsia" w:cstheme="minorBidi"/>
                <w:color w:val="333333"/>
                <w:sz w:val="22"/>
                <w:szCs w:val="22"/>
              </w:rPr>
              <w:t xml:space="preserve"> degrees, offered at metropolitan, regional and remote locations across the state of South Australia. </w:t>
            </w:r>
          </w:p>
          <w:p w:rsidRPr="008C3B81" w:rsidR="30B3A75B" w:rsidP="00163B04" w:rsidRDefault="30B3A75B" w14:paraId="29CB90A7" w14:textId="7F75211E">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cstheme="minorBidi"/>
                <w:color w:val="333333"/>
                <w:sz w:val="22"/>
                <w:szCs w:val="22"/>
              </w:rPr>
              <w:t>T</w:t>
            </w:r>
            <w:r w:rsidRPr="008C3B81">
              <w:rPr>
                <w:rFonts w:asciiTheme="minorHAnsi" w:hAnsiTheme="minorHAnsi" w:eastAsiaTheme="minorEastAsia" w:cstheme="minorBidi"/>
                <w:color w:val="333333"/>
                <w:sz w:val="22"/>
                <w:szCs w:val="22"/>
              </w:rPr>
              <w:t>AFE SA is</w:t>
            </w:r>
            <w:r w:rsidRPr="008C3B81">
              <w:rPr>
                <w:rFonts w:asciiTheme="minorHAnsi" w:hAnsiTheme="minorHAnsi" w:cstheme="minorBidi"/>
                <w:color w:val="333333"/>
                <w:sz w:val="22"/>
                <w:szCs w:val="22"/>
              </w:rPr>
              <w:t xml:space="preserve"> South Australia’s largest </w:t>
            </w:r>
            <w:r w:rsidRPr="008C3B81" w:rsidR="00BD3D8D">
              <w:rPr>
                <w:rFonts w:asciiTheme="minorHAnsi" w:hAnsiTheme="minorHAnsi" w:cstheme="minorBidi"/>
                <w:color w:val="333333"/>
                <w:sz w:val="22"/>
                <w:szCs w:val="22"/>
              </w:rPr>
              <w:t>provider</w:t>
            </w:r>
            <w:r w:rsidRPr="008C3B81">
              <w:rPr>
                <w:rFonts w:asciiTheme="minorHAnsi" w:hAnsiTheme="minorHAnsi" w:cstheme="minorBidi"/>
                <w:color w:val="333333"/>
                <w:sz w:val="22"/>
                <w:szCs w:val="22"/>
              </w:rPr>
              <w:t xml:space="preserve"> of ECEC qualifications. </w:t>
            </w:r>
            <w:r w:rsidRPr="008C3B81">
              <w:rPr>
                <w:rFonts w:asciiTheme="minorHAnsi" w:hAnsiTheme="minorHAnsi" w:eastAsiaTheme="minorEastAsia" w:cstheme="minorBidi"/>
                <w:color w:val="333333"/>
                <w:sz w:val="22"/>
                <w:szCs w:val="22"/>
              </w:rPr>
              <w:t>Currently TAFE SA deliver</w:t>
            </w:r>
            <w:r w:rsidRPr="008C3B81" w:rsidR="005404A7">
              <w:rPr>
                <w:rFonts w:asciiTheme="minorHAnsi" w:hAnsiTheme="minorHAnsi" w:eastAsiaTheme="minorEastAsia" w:cstheme="minorBidi"/>
                <w:color w:val="333333"/>
                <w:sz w:val="22"/>
                <w:szCs w:val="22"/>
              </w:rPr>
              <w:t>s</w:t>
            </w:r>
            <w:r w:rsidRPr="008C3B81">
              <w:rPr>
                <w:rFonts w:asciiTheme="minorHAnsi" w:hAnsiTheme="minorHAnsi" w:eastAsiaTheme="minorEastAsia" w:cstheme="minorBidi"/>
                <w:color w:val="333333"/>
                <w:sz w:val="22"/>
                <w:szCs w:val="22"/>
              </w:rPr>
              <w:t xml:space="preserve"> </w:t>
            </w:r>
            <w:r w:rsidRPr="008C3B81" w:rsidR="0056278E">
              <w:rPr>
                <w:rFonts w:asciiTheme="minorHAnsi" w:hAnsiTheme="minorHAnsi" w:eastAsiaTheme="minorEastAsia" w:cstheme="minorBidi"/>
                <w:color w:val="333333"/>
                <w:sz w:val="22"/>
                <w:szCs w:val="22"/>
              </w:rPr>
              <w:t>five</w:t>
            </w:r>
            <w:r w:rsidRPr="008C3B81" w:rsidR="005404A7">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ECEC qualifications to over 1,000 students per year across South Australia via 13 campuses</w:t>
            </w:r>
            <w:r w:rsidRPr="008C3B81" w:rsidR="00634555">
              <w:rPr>
                <w:rFonts w:asciiTheme="minorHAnsi" w:hAnsiTheme="minorHAnsi" w:eastAsiaTheme="minorEastAsia" w:cstheme="minorBidi"/>
                <w:color w:val="333333"/>
                <w:sz w:val="22"/>
                <w:szCs w:val="22"/>
              </w:rPr>
              <w:t>,</w:t>
            </w:r>
            <w:r w:rsidRPr="008C3B81">
              <w:rPr>
                <w:rFonts w:asciiTheme="minorHAnsi" w:hAnsiTheme="minorHAnsi" w:eastAsiaTheme="minorEastAsia" w:cstheme="minorBidi"/>
                <w:color w:val="333333"/>
                <w:sz w:val="22"/>
                <w:szCs w:val="22"/>
              </w:rPr>
              <w:t xml:space="preserve"> as well as on country in the APY Lands. This training is supported through an innovative blended delivery methodology which incorporates online and face to face learning in simulated childcare environments. TAFE SA has excellent relationships with the </w:t>
            </w:r>
            <w:r w:rsidRPr="008C3B81" w:rsidR="00092D49">
              <w:rPr>
                <w:rFonts w:asciiTheme="minorHAnsi" w:hAnsiTheme="minorHAnsi" w:eastAsiaTheme="minorEastAsia" w:cstheme="minorBidi"/>
                <w:color w:val="333333"/>
                <w:sz w:val="22"/>
                <w:szCs w:val="22"/>
              </w:rPr>
              <w:t>ECEC</w:t>
            </w:r>
            <w:r w:rsidRPr="008C3B81">
              <w:rPr>
                <w:rFonts w:asciiTheme="minorHAnsi" w:hAnsiTheme="minorHAnsi" w:eastAsiaTheme="minorEastAsia" w:cstheme="minorBidi"/>
                <w:color w:val="333333"/>
                <w:sz w:val="22"/>
                <w:szCs w:val="22"/>
              </w:rPr>
              <w:t xml:space="preserve"> service providers with over 400 Childcare centres supporting our students through work placements and over 300 schools </w:t>
            </w:r>
            <w:r w:rsidRPr="008C3B81" w:rsidR="00F13C08">
              <w:rPr>
                <w:rFonts w:asciiTheme="minorHAnsi" w:hAnsiTheme="minorHAnsi" w:eastAsiaTheme="minorEastAsia" w:cstheme="minorBidi"/>
                <w:color w:val="333333"/>
                <w:sz w:val="22"/>
                <w:szCs w:val="22"/>
              </w:rPr>
              <w:t>selecting TAFE</w:t>
            </w:r>
            <w:r w:rsidRPr="008C3B81">
              <w:rPr>
                <w:rFonts w:asciiTheme="minorHAnsi" w:hAnsiTheme="minorHAnsi" w:eastAsiaTheme="minorEastAsia" w:cstheme="minorBidi"/>
                <w:color w:val="333333"/>
                <w:sz w:val="22"/>
                <w:szCs w:val="22"/>
              </w:rPr>
              <w:t xml:space="preserve"> SA as their preferred provider for Education Support training across South Australia.</w:t>
            </w:r>
          </w:p>
          <w:p w:rsidRPr="008C3B81" w:rsidR="30B3A75B" w:rsidP="00163B04" w:rsidRDefault="30B3A75B" w14:paraId="0018C17A" w14:textId="08E778F5">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cstheme="minorBidi"/>
                <w:color w:val="333333"/>
                <w:sz w:val="22"/>
                <w:szCs w:val="22"/>
              </w:rPr>
              <w:t xml:space="preserve">Our ECEC academic workforce is composed of 41 highly qualified </w:t>
            </w:r>
            <w:r w:rsidRPr="008C3B81" w:rsidR="009B6997">
              <w:rPr>
                <w:rFonts w:asciiTheme="minorHAnsi" w:hAnsiTheme="minorHAnsi" w:cstheme="minorBidi"/>
                <w:color w:val="333333"/>
                <w:sz w:val="22"/>
                <w:szCs w:val="22"/>
              </w:rPr>
              <w:t>l</w:t>
            </w:r>
            <w:r w:rsidRPr="008C3B81">
              <w:rPr>
                <w:rFonts w:asciiTheme="minorHAnsi" w:hAnsiTheme="minorHAnsi" w:cstheme="minorBidi"/>
                <w:color w:val="333333"/>
                <w:sz w:val="22"/>
                <w:szCs w:val="22"/>
              </w:rPr>
              <w:t>ecturing staff, all of whom have in addition to their sector specific qualifications</w:t>
            </w:r>
            <w:r w:rsidRPr="008C3B81" w:rsidR="00A22740">
              <w:rPr>
                <w:rFonts w:asciiTheme="minorHAnsi" w:hAnsiTheme="minorHAnsi" w:cstheme="minorBidi"/>
                <w:color w:val="333333"/>
                <w:sz w:val="22"/>
                <w:szCs w:val="22"/>
              </w:rPr>
              <w:t>,</w:t>
            </w:r>
            <w:r w:rsidRPr="008C3B81">
              <w:rPr>
                <w:rFonts w:asciiTheme="minorHAnsi" w:hAnsiTheme="minorHAnsi" w:cstheme="minorBidi"/>
                <w:color w:val="333333"/>
                <w:sz w:val="22"/>
                <w:szCs w:val="22"/>
              </w:rPr>
              <w:t xml:space="preserve"> the required VET Training and Assessment qualifications as per the </w:t>
            </w:r>
            <w:r w:rsidRPr="008C3B81" w:rsidR="008C1017">
              <w:rPr>
                <w:rFonts w:asciiTheme="minorHAnsi" w:hAnsiTheme="minorHAnsi" w:cstheme="minorBidi"/>
                <w:color w:val="333333"/>
                <w:sz w:val="22"/>
                <w:szCs w:val="22"/>
              </w:rPr>
              <w:t>S</w:t>
            </w:r>
            <w:r w:rsidRPr="008C3B81">
              <w:rPr>
                <w:rFonts w:asciiTheme="minorHAnsi" w:hAnsiTheme="minorHAnsi" w:cstheme="minorBidi"/>
                <w:color w:val="333333"/>
                <w:sz w:val="22"/>
                <w:szCs w:val="22"/>
              </w:rPr>
              <w:t>tandards for RTOs 2015. TAFE</w:t>
            </w:r>
            <w:r w:rsidRPr="008C3B81" w:rsidR="009A14F4">
              <w:rPr>
                <w:rFonts w:asciiTheme="minorHAnsi" w:hAnsiTheme="minorHAnsi" w:cstheme="minorBidi"/>
                <w:color w:val="333333"/>
                <w:sz w:val="22"/>
                <w:szCs w:val="22"/>
              </w:rPr>
              <w:t xml:space="preserve"> </w:t>
            </w:r>
            <w:r w:rsidRPr="008C3B81">
              <w:rPr>
                <w:rFonts w:asciiTheme="minorHAnsi" w:hAnsiTheme="minorHAnsi" w:cstheme="minorBidi"/>
                <w:color w:val="333333"/>
                <w:sz w:val="22"/>
                <w:szCs w:val="22"/>
              </w:rPr>
              <w:t xml:space="preserve">SA employs </w:t>
            </w:r>
            <w:r w:rsidRPr="008C3B81" w:rsidR="008C1017">
              <w:rPr>
                <w:rFonts w:asciiTheme="minorHAnsi" w:hAnsiTheme="minorHAnsi" w:cstheme="minorBidi"/>
                <w:color w:val="333333"/>
                <w:sz w:val="22"/>
                <w:szCs w:val="22"/>
              </w:rPr>
              <w:t>c</w:t>
            </w:r>
            <w:r w:rsidRPr="008C3B81">
              <w:rPr>
                <w:rFonts w:asciiTheme="minorHAnsi" w:hAnsiTheme="minorHAnsi" w:cstheme="minorBidi"/>
                <w:color w:val="333333"/>
                <w:sz w:val="22"/>
                <w:szCs w:val="22"/>
              </w:rPr>
              <w:t>asual teaching staff from the sector to undertake delivery and assessment and support vocational placement to ensure currency and connection wi</w:t>
            </w:r>
            <w:r w:rsidRPr="008C3B81">
              <w:rPr>
                <w:rFonts w:asciiTheme="minorHAnsi" w:hAnsiTheme="minorHAnsi" w:eastAsiaTheme="minorEastAsia" w:cstheme="minorBidi"/>
                <w:color w:val="333333"/>
                <w:sz w:val="22"/>
                <w:szCs w:val="22"/>
              </w:rPr>
              <w:t>th “real life” work in the sector.</w:t>
            </w:r>
          </w:p>
          <w:p w:rsidRPr="008C3B81" w:rsidR="001B445C" w:rsidP="00163B04" w:rsidRDefault="21B47718" w14:paraId="46803E22" w14:textId="5B38628C">
            <w:pPr>
              <w:jc w:val="both"/>
              <w:rPr>
                <w:color w:val="333333"/>
                <w:lang w:eastAsia="en-AU"/>
              </w:rPr>
            </w:pPr>
            <w:r w:rsidRPr="008C3B81">
              <w:rPr>
                <w:color w:val="333333"/>
                <w:lang w:eastAsia="en-AU"/>
              </w:rPr>
              <w:t>TAFE</w:t>
            </w:r>
            <w:r w:rsidRPr="008C3B81" w:rsidR="00A946FE">
              <w:rPr>
                <w:color w:val="333333"/>
                <w:lang w:eastAsia="en-AU"/>
              </w:rPr>
              <w:t xml:space="preserve"> </w:t>
            </w:r>
            <w:r w:rsidRPr="008C3B81">
              <w:rPr>
                <w:color w:val="333333"/>
                <w:lang w:eastAsia="en-AU"/>
              </w:rPr>
              <w:t xml:space="preserve">SA has a track record of responding to, </w:t>
            </w:r>
            <w:r w:rsidRPr="008C3B81" w:rsidR="001B445C">
              <w:rPr>
                <w:color w:val="333333"/>
                <w:lang w:eastAsia="en-AU"/>
              </w:rPr>
              <w:t>developing,</w:t>
            </w:r>
            <w:r w:rsidRPr="008C3B81">
              <w:rPr>
                <w:color w:val="333333"/>
                <w:lang w:eastAsia="en-AU"/>
              </w:rPr>
              <w:t xml:space="preserve"> and implementing innovative responses to meet identified needs in the community in partnership with </w:t>
            </w:r>
            <w:r w:rsidRPr="008C3B81" w:rsidR="004C2B53">
              <w:rPr>
                <w:color w:val="333333"/>
                <w:lang w:eastAsia="en-AU"/>
              </w:rPr>
              <w:t>the South Australian Department for Education (DfE)</w:t>
            </w:r>
            <w:r w:rsidRPr="008C3B81" w:rsidR="00716131">
              <w:rPr>
                <w:color w:val="333333"/>
                <w:lang w:eastAsia="en-AU"/>
              </w:rPr>
              <w:t xml:space="preserve">. This </w:t>
            </w:r>
            <w:r w:rsidRPr="008C3B81">
              <w:rPr>
                <w:color w:val="333333"/>
                <w:lang w:eastAsia="en-AU"/>
              </w:rPr>
              <w:t>includ</w:t>
            </w:r>
            <w:r w:rsidRPr="008C3B81" w:rsidR="00716131">
              <w:rPr>
                <w:color w:val="333333"/>
                <w:lang w:eastAsia="en-AU"/>
              </w:rPr>
              <w:t>es</w:t>
            </w:r>
            <w:r w:rsidRPr="008C3B81" w:rsidR="001B445C">
              <w:rPr>
                <w:color w:val="333333"/>
                <w:lang w:eastAsia="en-AU"/>
              </w:rPr>
              <w:t>:</w:t>
            </w:r>
          </w:p>
          <w:p w:rsidRPr="008C3B81" w:rsidR="001B445C" w:rsidP="000F33BF" w:rsidRDefault="00042C97" w14:paraId="2751646D" w14:textId="0E9C1AD1">
            <w:pPr>
              <w:pStyle w:val="ListParagraph"/>
              <w:numPr>
                <w:ilvl w:val="0"/>
                <w:numId w:val="5"/>
              </w:numPr>
              <w:jc w:val="both"/>
              <w:rPr>
                <w:color w:val="333333"/>
              </w:rPr>
            </w:pPr>
            <w:r w:rsidRPr="008C3B81">
              <w:rPr>
                <w:color w:val="333333"/>
                <w:lang w:eastAsia="en-AU"/>
              </w:rPr>
              <w:t>C</w:t>
            </w:r>
            <w:r w:rsidRPr="008C3B81" w:rsidR="21B47718">
              <w:rPr>
                <w:color w:val="333333"/>
                <w:lang w:eastAsia="en-AU"/>
              </w:rPr>
              <w:t>ustomisation of the Certificate III in ECEC</w:t>
            </w:r>
            <w:r w:rsidRPr="008C3B81" w:rsidR="001B445C">
              <w:rPr>
                <w:color w:val="333333"/>
                <w:lang w:eastAsia="en-AU"/>
              </w:rPr>
              <w:t xml:space="preserve"> for delivery in the</w:t>
            </w:r>
            <w:r w:rsidRPr="008C3B81" w:rsidR="21B47718">
              <w:rPr>
                <w:color w:val="333333"/>
                <w:lang w:eastAsia="en-AU"/>
              </w:rPr>
              <w:t xml:space="preserve"> APY </w:t>
            </w:r>
            <w:r w:rsidRPr="008C3B81" w:rsidR="001B445C">
              <w:rPr>
                <w:color w:val="333333"/>
                <w:lang w:eastAsia="en-AU"/>
              </w:rPr>
              <w:t>Lands, through working</w:t>
            </w:r>
            <w:r w:rsidRPr="008C3B81" w:rsidR="21B47718">
              <w:rPr>
                <w:color w:val="333333"/>
                <w:lang w:eastAsia="en-AU"/>
              </w:rPr>
              <w:t xml:space="preserve"> with the DfE Anangu Partnerships team</w:t>
            </w:r>
            <w:r w:rsidRPr="008C3B81" w:rsidR="001B445C">
              <w:rPr>
                <w:color w:val="333333"/>
                <w:lang w:eastAsia="en-AU"/>
              </w:rPr>
              <w:t>.</w:t>
            </w:r>
          </w:p>
          <w:p w:rsidRPr="008C3B81" w:rsidR="001B445C" w:rsidP="000F33BF" w:rsidRDefault="001B445C" w14:paraId="6263513B" w14:textId="5982A520">
            <w:pPr>
              <w:pStyle w:val="ListParagraph"/>
              <w:numPr>
                <w:ilvl w:val="0"/>
                <w:numId w:val="5"/>
              </w:numPr>
              <w:jc w:val="both"/>
              <w:rPr>
                <w:color w:val="333333"/>
              </w:rPr>
            </w:pPr>
            <w:r w:rsidRPr="008C3B81">
              <w:rPr>
                <w:color w:val="333333"/>
                <w:lang w:eastAsia="en-AU"/>
              </w:rPr>
              <w:t>Implementation of a contextualised program including the</w:t>
            </w:r>
            <w:r w:rsidRPr="008C3B81" w:rsidR="21B47718">
              <w:rPr>
                <w:color w:val="333333"/>
                <w:lang w:eastAsia="en-AU"/>
              </w:rPr>
              <w:t xml:space="preserve"> Certificate IV </w:t>
            </w:r>
            <w:r w:rsidRPr="008C3B81">
              <w:rPr>
                <w:color w:val="333333"/>
                <w:lang w:eastAsia="en-AU"/>
              </w:rPr>
              <w:t xml:space="preserve">in </w:t>
            </w:r>
            <w:r w:rsidRPr="008C3B81" w:rsidR="21B47718">
              <w:rPr>
                <w:color w:val="333333"/>
                <w:lang w:eastAsia="en-AU"/>
              </w:rPr>
              <w:t xml:space="preserve">School Based Education Support </w:t>
            </w:r>
            <w:r w:rsidRPr="008C3B81" w:rsidR="004C2B53">
              <w:rPr>
                <w:color w:val="333333"/>
                <w:lang w:eastAsia="en-AU"/>
              </w:rPr>
              <w:t xml:space="preserve">in partnership </w:t>
            </w:r>
            <w:r w:rsidRPr="008C3B81" w:rsidR="21B47718">
              <w:rPr>
                <w:color w:val="333333"/>
                <w:lang w:eastAsia="en-AU"/>
              </w:rPr>
              <w:t xml:space="preserve">with </w:t>
            </w:r>
            <w:r w:rsidRPr="008C3B81" w:rsidR="005404A7">
              <w:rPr>
                <w:color w:val="333333"/>
                <w:lang w:eastAsia="en-AU"/>
              </w:rPr>
              <w:t xml:space="preserve">Association of Independent Schools of </w:t>
            </w:r>
            <w:r w:rsidRPr="008C3B81" w:rsidR="21B47718">
              <w:rPr>
                <w:color w:val="333333"/>
                <w:lang w:eastAsia="en-AU"/>
              </w:rPr>
              <w:t>SA</w:t>
            </w:r>
            <w:r w:rsidRPr="008C3B81" w:rsidR="005404A7">
              <w:rPr>
                <w:color w:val="333333"/>
                <w:lang w:eastAsia="en-AU"/>
              </w:rPr>
              <w:t xml:space="preserve"> (AISSA)</w:t>
            </w:r>
            <w:r w:rsidRPr="008C3B81">
              <w:rPr>
                <w:color w:val="333333"/>
                <w:lang w:eastAsia="en-AU"/>
              </w:rPr>
              <w:t>.</w:t>
            </w:r>
          </w:p>
          <w:p w:rsidRPr="008C3B81" w:rsidR="00042C97" w:rsidP="000F33BF" w:rsidRDefault="001B445C" w14:paraId="465C0E19" w14:textId="77777777">
            <w:pPr>
              <w:pStyle w:val="ListParagraph"/>
              <w:numPr>
                <w:ilvl w:val="0"/>
                <w:numId w:val="5"/>
              </w:numPr>
              <w:jc w:val="both"/>
              <w:rPr>
                <w:color w:val="333333"/>
              </w:rPr>
            </w:pPr>
            <w:r w:rsidRPr="008C3B81">
              <w:rPr>
                <w:color w:val="333333"/>
                <w:lang w:eastAsia="en-AU"/>
              </w:rPr>
              <w:t>S</w:t>
            </w:r>
            <w:r w:rsidRPr="008C3B81" w:rsidR="21B47718">
              <w:rPr>
                <w:color w:val="333333"/>
                <w:lang w:eastAsia="en-AU"/>
              </w:rPr>
              <w:t>pecialised delivery of the Certificate III in ECEC for Findon Technical College</w:t>
            </w:r>
            <w:r w:rsidRPr="008C3B81" w:rsidR="00042C97">
              <w:rPr>
                <w:color w:val="333333"/>
                <w:lang w:eastAsia="en-AU"/>
              </w:rPr>
              <w:t>,</w:t>
            </w:r>
            <w:r w:rsidRPr="008C3B81" w:rsidR="21B47718">
              <w:rPr>
                <w:color w:val="333333"/>
                <w:lang w:eastAsia="en-AU"/>
              </w:rPr>
              <w:t xml:space="preserve"> </w:t>
            </w:r>
            <w:r w:rsidRPr="008C3B81" w:rsidR="00042C97">
              <w:rPr>
                <w:color w:val="333333"/>
                <w:lang w:eastAsia="en-AU"/>
              </w:rPr>
              <w:t>a</w:t>
            </w:r>
            <w:r w:rsidRPr="008C3B81" w:rsidR="004C2B53">
              <w:rPr>
                <w:color w:val="333333"/>
                <w:lang w:eastAsia="en-AU"/>
              </w:rPr>
              <w:t xml:space="preserve"> specialised high school delivering industry training programs which are developed and delivered with employer partners, including some of Australia’s largest service providers.</w:t>
            </w:r>
          </w:p>
          <w:p w:rsidRPr="008C3B81" w:rsidR="21B47718" w:rsidP="00042C97" w:rsidRDefault="004C2B53" w14:paraId="1374DBD3" w14:textId="744CEE3A">
            <w:pPr>
              <w:jc w:val="both"/>
              <w:rPr>
                <w:color w:val="333333"/>
              </w:rPr>
            </w:pPr>
            <w:r w:rsidRPr="008C3B81">
              <w:rPr>
                <w:color w:val="333333"/>
                <w:lang w:eastAsia="en-AU"/>
              </w:rPr>
              <w:t>These partnerships create high quality expertise, employment-ready pathways, and direct connections and experience in the real world.</w:t>
            </w:r>
            <w:r w:rsidRPr="008C3B81" w:rsidR="21B47718">
              <w:rPr>
                <w:color w:val="333333"/>
                <w:lang w:eastAsia="en-AU"/>
              </w:rPr>
              <w:t xml:space="preserve"> </w:t>
            </w:r>
          </w:p>
          <w:p w:rsidRPr="008C3B81" w:rsidR="655A8E97" w:rsidP="00163B04" w:rsidRDefault="655A8E97" w14:paraId="19FCDE5E" w14:textId="2A714F72">
            <w:pPr>
              <w:jc w:val="both"/>
              <w:rPr>
                <w:rFonts w:ascii="Corbel" w:hAnsi="Corbel"/>
                <w:i/>
                <w:iCs/>
                <w:color w:val="4472C4" w:themeColor="accent1"/>
              </w:rPr>
            </w:pPr>
          </w:p>
          <w:p w:rsidRPr="008C3B81" w:rsidR="04415170" w:rsidP="00163B04" w:rsidRDefault="7BE2D236" w14:paraId="423FB570" w14:textId="31B2E6E9">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As South Australia’s </w:t>
            </w:r>
            <w:r w:rsidRPr="008C3B81" w:rsidR="44760452">
              <w:rPr>
                <w:rFonts w:asciiTheme="minorHAnsi" w:hAnsiTheme="minorHAnsi" w:eastAsiaTheme="minorEastAsia" w:cstheme="minorBidi"/>
                <w:color w:val="333333"/>
                <w:sz w:val="22"/>
                <w:szCs w:val="22"/>
              </w:rPr>
              <w:t xml:space="preserve">largest </w:t>
            </w:r>
            <w:r w:rsidRPr="008C3B81">
              <w:rPr>
                <w:rFonts w:asciiTheme="minorHAnsi" w:hAnsiTheme="minorHAnsi" w:eastAsiaTheme="minorEastAsia" w:cstheme="minorBidi"/>
                <w:color w:val="333333"/>
                <w:sz w:val="22"/>
                <w:szCs w:val="22"/>
              </w:rPr>
              <w:t xml:space="preserve">public provider of vocational education and training, TAFE SA is uniquely positioned to advance the South Australian Government’s established commitment to lead the nation in </w:t>
            </w:r>
            <w:r w:rsidRPr="008C3B81" w:rsidR="004C2B53">
              <w:rPr>
                <w:rFonts w:asciiTheme="minorHAnsi" w:hAnsiTheme="minorHAnsi" w:eastAsiaTheme="minorEastAsia" w:cstheme="minorBidi"/>
                <w:color w:val="333333"/>
                <w:sz w:val="22"/>
                <w:szCs w:val="22"/>
              </w:rPr>
              <w:t>ECEC</w:t>
            </w:r>
            <w:r w:rsidRPr="008C3B81">
              <w:rPr>
                <w:rFonts w:asciiTheme="minorHAnsi" w:hAnsiTheme="minorHAnsi" w:eastAsiaTheme="minorEastAsia" w:cstheme="minorBidi"/>
                <w:color w:val="333333"/>
                <w:sz w:val="22"/>
                <w:szCs w:val="22"/>
              </w:rPr>
              <w:t>.</w:t>
            </w:r>
            <w:r w:rsidRPr="008C3B81" w:rsidR="005404A7">
              <w:rPr>
                <w:rFonts w:asciiTheme="minorHAnsi" w:hAnsiTheme="minorHAnsi" w:eastAsiaTheme="minorEastAsia" w:cstheme="minorBidi"/>
                <w:color w:val="333333"/>
                <w:sz w:val="22"/>
                <w:szCs w:val="22"/>
              </w:rPr>
              <w:t xml:space="preserve"> TAFE SA</w:t>
            </w:r>
            <w:r w:rsidRPr="008C3B81" w:rsidR="001B445C">
              <w:rPr>
                <w:rFonts w:asciiTheme="minorHAnsi" w:hAnsiTheme="minorHAnsi" w:eastAsiaTheme="minorEastAsia" w:cstheme="minorBidi"/>
                <w:color w:val="333333"/>
                <w:sz w:val="22"/>
                <w:szCs w:val="22"/>
              </w:rPr>
              <w:t xml:space="preserve"> currently</w:t>
            </w:r>
            <w:r w:rsidRPr="008C3B81" w:rsidR="005404A7">
              <w:rPr>
                <w:rFonts w:asciiTheme="minorHAnsi" w:hAnsiTheme="minorHAnsi" w:eastAsiaTheme="minorEastAsia" w:cstheme="minorBidi"/>
                <w:color w:val="333333"/>
                <w:sz w:val="22"/>
                <w:szCs w:val="22"/>
              </w:rPr>
              <w:t xml:space="preserve"> delivers </w:t>
            </w:r>
            <w:r w:rsidRPr="008C3B81" w:rsidR="001B445C">
              <w:rPr>
                <w:rFonts w:asciiTheme="minorHAnsi" w:hAnsiTheme="minorHAnsi" w:eastAsiaTheme="minorEastAsia" w:cstheme="minorBidi"/>
                <w:color w:val="333333"/>
                <w:sz w:val="22"/>
                <w:szCs w:val="22"/>
              </w:rPr>
              <w:t>five</w:t>
            </w:r>
            <w:r w:rsidRPr="008C3B81" w:rsidR="005404A7">
              <w:rPr>
                <w:rFonts w:asciiTheme="minorHAnsi" w:hAnsiTheme="minorHAnsi" w:eastAsiaTheme="minorEastAsia" w:cstheme="minorBidi"/>
                <w:color w:val="333333"/>
                <w:sz w:val="22"/>
                <w:szCs w:val="22"/>
              </w:rPr>
              <w:t xml:space="preserve"> ECEC qualifications to over 1000 students across South Australia.</w:t>
            </w:r>
          </w:p>
          <w:p w:rsidRPr="008C3B81" w:rsidR="04415170" w:rsidP="00163B04" w:rsidRDefault="04415170" w14:paraId="1ED70B67" w14:textId="62CDDEB8">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TAFE SA will utilise its expansive reach across South Australia and incorporate access to the five childcare centres </w:t>
            </w:r>
            <w:r w:rsidRPr="008C3B81" w:rsidR="0056278E">
              <w:rPr>
                <w:rFonts w:asciiTheme="minorHAnsi" w:hAnsiTheme="minorHAnsi" w:eastAsiaTheme="minorEastAsia" w:cstheme="minorBidi"/>
                <w:color w:val="333333"/>
                <w:sz w:val="22"/>
                <w:szCs w:val="22"/>
              </w:rPr>
              <w:t xml:space="preserve">TAFE SA operates, as part of its service offering to students and the community, </w:t>
            </w:r>
            <w:r w:rsidRPr="008C3B81">
              <w:rPr>
                <w:rFonts w:asciiTheme="minorHAnsi" w:hAnsiTheme="minorHAnsi" w:eastAsiaTheme="minorEastAsia" w:cstheme="minorBidi"/>
                <w:color w:val="333333"/>
                <w:sz w:val="22"/>
                <w:szCs w:val="22"/>
              </w:rPr>
              <w:t>across metropolitan and regional South Australia to provide an opportunity for all students to successfully gain their qualifications</w:t>
            </w:r>
            <w:r w:rsidRPr="008C3B81" w:rsidR="006B26AD">
              <w:rPr>
                <w:rFonts w:asciiTheme="minorHAnsi" w:hAnsiTheme="minorHAnsi" w:eastAsiaTheme="minorEastAsia" w:cstheme="minorBidi"/>
                <w:color w:val="333333"/>
                <w:sz w:val="22"/>
                <w:szCs w:val="22"/>
              </w:rPr>
              <w:t xml:space="preserve"> through traineeships and higher apprenticeships</w:t>
            </w:r>
            <w:r w:rsidRPr="008C3B81">
              <w:rPr>
                <w:rFonts w:asciiTheme="minorHAnsi" w:hAnsiTheme="minorHAnsi" w:eastAsiaTheme="minorEastAsia" w:cstheme="minorBidi"/>
                <w:color w:val="333333"/>
                <w:sz w:val="22"/>
                <w:szCs w:val="22"/>
              </w:rPr>
              <w:t xml:space="preserve">. </w:t>
            </w:r>
          </w:p>
          <w:p w:rsidRPr="008C3B81" w:rsidR="04415170" w:rsidP="00163B04" w:rsidRDefault="04415170" w14:paraId="37F05CE3" w14:textId="5A8961AA">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In addition to TAFE SA’s five childcare centres, TAFE SA operates </w:t>
            </w:r>
            <w:r w:rsidRPr="008C3B81" w:rsidR="0056278E">
              <w:rPr>
                <w:rFonts w:asciiTheme="minorHAnsi" w:hAnsiTheme="minorHAnsi" w:eastAsiaTheme="minorEastAsia" w:cstheme="minorBidi"/>
                <w:color w:val="333333"/>
                <w:sz w:val="22"/>
                <w:szCs w:val="22"/>
              </w:rPr>
              <w:t>six</w:t>
            </w:r>
            <w:r w:rsidRPr="008C3B81">
              <w:rPr>
                <w:rFonts w:asciiTheme="minorHAnsi" w:hAnsiTheme="minorHAnsi" w:eastAsiaTheme="minorEastAsia" w:cstheme="minorBidi"/>
                <w:color w:val="333333"/>
                <w:sz w:val="22"/>
                <w:szCs w:val="22"/>
              </w:rPr>
              <w:t xml:space="preserve"> creches as part of its Adult Migrant English Program (AMEP). These creches are staffed with many AMEP and Skills for Education and Employment (SEE) </w:t>
            </w:r>
            <w:r w:rsidRPr="008C3B81" w:rsidR="005404A7">
              <w:rPr>
                <w:rFonts w:asciiTheme="minorHAnsi" w:hAnsiTheme="minorHAnsi" w:eastAsiaTheme="minorEastAsia" w:cstheme="minorBidi"/>
                <w:color w:val="333333"/>
                <w:sz w:val="22"/>
                <w:szCs w:val="22"/>
              </w:rPr>
              <w:t xml:space="preserve">ECEC </w:t>
            </w:r>
            <w:r w:rsidRPr="008C3B81">
              <w:rPr>
                <w:rFonts w:asciiTheme="minorHAnsi" w:hAnsiTheme="minorHAnsi" w:eastAsiaTheme="minorEastAsia" w:cstheme="minorBidi"/>
                <w:color w:val="333333"/>
                <w:sz w:val="22"/>
                <w:szCs w:val="22"/>
              </w:rPr>
              <w:t xml:space="preserve">graduates, demonstrating how TAFE SA drives workforce capability and capacity within the </w:t>
            </w:r>
            <w:r w:rsidRPr="008C3B81" w:rsidR="004C2B53">
              <w:rPr>
                <w:rFonts w:asciiTheme="minorHAnsi" w:hAnsiTheme="minorHAnsi" w:eastAsiaTheme="minorEastAsia" w:cstheme="minorBidi"/>
                <w:color w:val="333333"/>
                <w:sz w:val="22"/>
                <w:szCs w:val="22"/>
              </w:rPr>
              <w:t>ECEC</w:t>
            </w:r>
            <w:r w:rsidRPr="008C3B81">
              <w:rPr>
                <w:rFonts w:asciiTheme="minorHAnsi" w:hAnsiTheme="minorHAnsi" w:eastAsiaTheme="minorEastAsia" w:cstheme="minorBidi"/>
                <w:color w:val="333333"/>
                <w:sz w:val="22"/>
                <w:szCs w:val="22"/>
              </w:rPr>
              <w:t xml:space="preserve"> Sector. This successful model can be replicated across other jurisdictions.</w:t>
            </w:r>
          </w:p>
          <w:p w:rsidRPr="008C3B81" w:rsidR="005A27F0" w:rsidP="00163B04" w:rsidRDefault="00C62719" w14:paraId="79076033" w14:textId="709DF704">
            <w:pPr>
              <w:pStyle w:val="NormalWeb"/>
              <w:shd w:val="clear" w:color="auto" w:fill="FFFFFF" w:themeFill="background1"/>
              <w:spacing w:after="27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It is proposed to locate </w:t>
            </w:r>
            <w:r w:rsidRPr="008C3B81" w:rsidR="27D8265E">
              <w:rPr>
                <w:rFonts w:asciiTheme="minorHAnsi" w:hAnsiTheme="minorHAnsi" w:eastAsiaTheme="minorEastAsia" w:cstheme="minorBidi"/>
                <w:color w:val="333333"/>
                <w:sz w:val="22"/>
                <w:szCs w:val="22"/>
              </w:rPr>
              <w:t xml:space="preserve">the </w:t>
            </w:r>
            <w:r w:rsidRPr="008C3B81" w:rsidR="004C2B53">
              <w:rPr>
                <w:rFonts w:asciiTheme="minorHAnsi" w:hAnsiTheme="minorHAnsi" w:cstheme="minorHAnsi"/>
                <w:sz w:val="22"/>
                <w:szCs w:val="22"/>
              </w:rPr>
              <w:t xml:space="preserve">TAFE SA </w:t>
            </w:r>
            <w:proofErr w:type="spellStart"/>
            <w:r w:rsidRPr="008C3B81" w:rsidR="004C2B53">
              <w:rPr>
                <w:rFonts w:asciiTheme="minorHAnsi" w:hAnsiTheme="minorHAnsi" w:cstheme="minorHAnsi"/>
                <w:sz w:val="22"/>
                <w:szCs w:val="22"/>
              </w:rPr>
              <w:t>CoE</w:t>
            </w:r>
            <w:proofErr w:type="spellEnd"/>
            <w:r w:rsidRPr="008C3B81" w:rsidR="004C2B53">
              <w:rPr>
                <w:rFonts w:asciiTheme="minorHAnsi" w:hAnsiTheme="minorHAnsi" w:cstheme="minorHAnsi"/>
                <w:sz w:val="22"/>
                <w:szCs w:val="22"/>
              </w:rPr>
              <w:t xml:space="preserve"> in ECEC</w:t>
            </w:r>
            <w:r w:rsidRPr="008C3B81" w:rsidDel="000B09F6" w:rsidR="004C2B53">
              <w:rPr>
                <w:rStyle w:val="normaltextrun"/>
                <w:rFonts w:asciiTheme="minorHAnsi" w:hAnsiTheme="minorHAnsi" w:cstheme="minorHAnsi"/>
                <w:sz w:val="22"/>
                <w:szCs w:val="22"/>
              </w:rPr>
              <w:t xml:space="preserve"> </w:t>
            </w:r>
            <w:r w:rsidRPr="008C3B81" w:rsidR="008B5D2C">
              <w:rPr>
                <w:rStyle w:val="normaltextrun"/>
                <w:rFonts w:asciiTheme="minorHAnsi" w:hAnsiTheme="minorHAnsi" w:cstheme="minorHAnsi"/>
                <w:sz w:val="22"/>
                <w:szCs w:val="22"/>
              </w:rPr>
              <w:t xml:space="preserve">at a </w:t>
            </w:r>
            <w:r w:rsidRPr="008C3B81" w:rsidR="00D87B81">
              <w:rPr>
                <w:rStyle w:val="normaltextrun"/>
                <w:rFonts w:asciiTheme="minorHAnsi" w:hAnsiTheme="minorHAnsi" w:cstheme="minorHAnsi"/>
                <w:sz w:val="22"/>
                <w:szCs w:val="22"/>
              </w:rPr>
              <w:t xml:space="preserve">metropolitan Adelaide </w:t>
            </w:r>
            <w:r w:rsidRPr="008C3B81" w:rsidR="00F83A5C">
              <w:rPr>
                <w:rStyle w:val="normaltextrun"/>
                <w:rFonts w:asciiTheme="minorHAnsi" w:hAnsiTheme="minorHAnsi" w:eastAsiaTheme="minorEastAsia" w:cstheme="minorHAnsi"/>
                <w:sz w:val="22"/>
                <w:szCs w:val="22"/>
              </w:rPr>
              <w:t>campus</w:t>
            </w:r>
            <w:r w:rsidRPr="008C3B81" w:rsidR="00CC39FA">
              <w:rPr>
                <w:rStyle w:val="normaltextrun"/>
                <w:rFonts w:asciiTheme="minorHAnsi" w:hAnsiTheme="minorHAnsi" w:eastAsiaTheme="minorEastAsia" w:cstheme="minorHAnsi"/>
                <w:sz w:val="22"/>
                <w:szCs w:val="22"/>
              </w:rPr>
              <w:t>.</w:t>
            </w:r>
            <w:r w:rsidRPr="008C3B81" w:rsidR="27D8265E">
              <w:rPr>
                <w:rFonts w:asciiTheme="minorHAnsi" w:hAnsiTheme="minorHAnsi" w:eastAsiaTheme="minorEastAsia" w:cstheme="minorHAnsi"/>
                <w:color w:val="333333"/>
                <w:sz w:val="22"/>
                <w:szCs w:val="22"/>
              </w:rPr>
              <w:t xml:space="preserve"> </w:t>
            </w:r>
            <w:r w:rsidRPr="008C3B81" w:rsidR="007C1A0C">
              <w:rPr>
                <w:rFonts w:asciiTheme="minorHAnsi" w:hAnsiTheme="minorHAnsi" w:eastAsiaTheme="minorEastAsia" w:cstheme="minorHAnsi"/>
                <w:color w:val="333333"/>
                <w:sz w:val="22"/>
                <w:szCs w:val="22"/>
              </w:rPr>
              <w:t>Several cam</w:t>
            </w:r>
            <w:r w:rsidRPr="008C3B81" w:rsidR="006C401F">
              <w:rPr>
                <w:rFonts w:asciiTheme="minorHAnsi" w:hAnsiTheme="minorHAnsi" w:eastAsiaTheme="minorEastAsia" w:cstheme="minorHAnsi"/>
                <w:color w:val="333333"/>
                <w:sz w:val="22"/>
                <w:szCs w:val="22"/>
              </w:rPr>
              <w:t>puses</w:t>
            </w:r>
            <w:r w:rsidRPr="008C3B81" w:rsidR="27D8265E">
              <w:rPr>
                <w:rFonts w:asciiTheme="minorHAnsi" w:hAnsiTheme="minorHAnsi" w:eastAsiaTheme="minorEastAsia" w:cstheme="minorBidi"/>
                <w:color w:val="333333"/>
                <w:sz w:val="22"/>
                <w:szCs w:val="22"/>
              </w:rPr>
              <w:t xml:space="preserve"> </w:t>
            </w:r>
            <w:r w:rsidRPr="008C3B81" w:rsidR="00EB0365">
              <w:rPr>
                <w:rFonts w:asciiTheme="minorHAnsi" w:hAnsiTheme="minorHAnsi" w:eastAsiaTheme="minorEastAsia" w:cstheme="minorBidi"/>
                <w:color w:val="333333"/>
                <w:sz w:val="22"/>
                <w:szCs w:val="22"/>
              </w:rPr>
              <w:t>are</w:t>
            </w:r>
            <w:r w:rsidRPr="008C3B81" w:rsidR="27D8265E">
              <w:rPr>
                <w:rFonts w:asciiTheme="minorHAnsi" w:hAnsiTheme="minorHAnsi" w:eastAsiaTheme="minorEastAsia" w:cstheme="minorBidi"/>
                <w:color w:val="333333"/>
                <w:sz w:val="22"/>
                <w:szCs w:val="22"/>
              </w:rPr>
              <w:t xml:space="preserve"> </w:t>
            </w:r>
            <w:proofErr w:type="gramStart"/>
            <w:r w:rsidRPr="008C3B81" w:rsidR="27D8265E">
              <w:rPr>
                <w:rFonts w:asciiTheme="minorHAnsi" w:hAnsiTheme="minorHAnsi" w:eastAsiaTheme="minorEastAsia" w:cstheme="minorBidi"/>
                <w:color w:val="333333"/>
                <w:sz w:val="22"/>
                <w:szCs w:val="22"/>
              </w:rPr>
              <w:t>in close proximity to</w:t>
            </w:r>
            <w:proofErr w:type="gramEnd"/>
            <w:r w:rsidRPr="008C3B81" w:rsidR="27D8265E">
              <w:rPr>
                <w:rFonts w:asciiTheme="minorHAnsi" w:hAnsiTheme="minorHAnsi" w:eastAsiaTheme="minorEastAsia" w:cstheme="minorBidi"/>
                <w:color w:val="333333"/>
                <w:sz w:val="22"/>
                <w:szCs w:val="22"/>
              </w:rPr>
              <w:t xml:space="preserve"> key partners including </w:t>
            </w:r>
            <w:r w:rsidRPr="008C3B81" w:rsidR="00A274C1">
              <w:rPr>
                <w:rFonts w:asciiTheme="minorHAnsi" w:hAnsiTheme="minorHAnsi" w:eastAsiaTheme="minorEastAsia" w:cstheme="minorBidi"/>
                <w:color w:val="333333"/>
                <w:sz w:val="22"/>
                <w:szCs w:val="22"/>
              </w:rPr>
              <w:t xml:space="preserve">the </w:t>
            </w:r>
            <w:r w:rsidRPr="008C3B81" w:rsidR="27D8265E">
              <w:rPr>
                <w:rFonts w:asciiTheme="minorHAnsi" w:hAnsiTheme="minorHAnsi" w:eastAsiaTheme="minorEastAsia" w:cstheme="minorBidi"/>
                <w:color w:val="333333"/>
                <w:sz w:val="22"/>
                <w:szCs w:val="22"/>
              </w:rPr>
              <w:t>Tauondi Aboriginal Community College.  The</w:t>
            </w:r>
            <w:r w:rsidRPr="008C3B81" w:rsidR="00EB0365">
              <w:rPr>
                <w:rFonts w:asciiTheme="minorHAnsi" w:hAnsiTheme="minorHAnsi" w:eastAsiaTheme="minorEastAsia" w:cstheme="minorBidi"/>
                <w:color w:val="333333"/>
                <w:sz w:val="22"/>
                <w:szCs w:val="22"/>
              </w:rPr>
              <w:t xml:space="preserve">y </w:t>
            </w:r>
            <w:r w:rsidRPr="008C3B81" w:rsidR="008A61AA">
              <w:rPr>
                <w:rFonts w:asciiTheme="minorHAnsi" w:hAnsiTheme="minorHAnsi" w:eastAsiaTheme="minorEastAsia" w:cstheme="minorBidi"/>
                <w:color w:val="333333"/>
                <w:sz w:val="22"/>
                <w:szCs w:val="22"/>
              </w:rPr>
              <w:t>are also</w:t>
            </w:r>
            <w:r w:rsidRPr="008C3B81" w:rsidR="00EB0365">
              <w:rPr>
                <w:rFonts w:asciiTheme="minorHAnsi" w:hAnsiTheme="minorHAnsi" w:eastAsiaTheme="minorEastAsia" w:cstheme="minorBidi"/>
                <w:color w:val="333333"/>
                <w:sz w:val="22"/>
                <w:szCs w:val="22"/>
              </w:rPr>
              <w:t xml:space="preserve"> </w:t>
            </w:r>
            <w:r w:rsidRPr="008C3B81" w:rsidR="00204198">
              <w:rPr>
                <w:rFonts w:asciiTheme="minorHAnsi" w:hAnsiTheme="minorHAnsi" w:eastAsiaTheme="minorEastAsia" w:cstheme="minorBidi"/>
                <w:color w:val="333333"/>
                <w:sz w:val="22"/>
                <w:szCs w:val="22"/>
              </w:rPr>
              <w:t>close to</w:t>
            </w:r>
            <w:r w:rsidRPr="008C3B81" w:rsidR="27D8265E">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 xml:space="preserve">TAFE SA </w:t>
            </w:r>
            <w:r w:rsidRPr="008C3B81" w:rsidR="27D8265E">
              <w:rPr>
                <w:rFonts w:asciiTheme="minorHAnsi" w:hAnsiTheme="minorHAnsi" w:eastAsiaTheme="minorEastAsia" w:cstheme="minorBidi"/>
                <w:color w:val="333333"/>
                <w:sz w:val="22"/>
                <w:szCs w:val="22"/>
              </w:rPr>
              <w:t>Childcare centre</w:t>
            </w:r>
            <w:r w:rsidRPr="008C3B81" w:rsidR="00204198">
              <w:rPr>
                <w:rFonts w:asciiTheme="minorHAnsi" w:hAnsiTheme="minorHAnsi" w:eastAsiaTheme="minorEastAsia" w:cstheme="minorBidi"/>
                <w:color w:val="333333"/>
                <w:sz w:val="22"/>
                <w:szCs w:val="22"/>
              </w:rPr>
              <w:t>s</w:t>
            </w:r>
            <w:r w:rsidRPr="008C3B81" w:rsidR="00B861F9">
              <w:rPr>
                <w:rFonts w:asciiTheme="minorHAnsi" w:hAnsiTheme="minorHAnsi" w:eastAsiaTheme="minorEastAsia" w:cstheme="minorBidi"/>
                <w:color w:val="333333"/>
                <w:sz w:val="22"/>
                <w:szCs w:val="22"/>
              </w:rPr>
              <w:t>, which</w:t>
            </w:r>
            <w:r w:rsidRPr="008C3B81" w:rsidR="27D8265E">
              <w:rPr>
                <w:rFonts w:asciiTheme="minorHAnsi" w:hAnsiTheme="minorHAnsi" w:eastAsiaTheme="minorEastAsia" w:cstheme="minorBidi"/>
                <w:color w:val="333333"/>
                <w:sz w:val="22"/>
                <w:szCs w:val="22"/>
              </w:rPr>
              <w:t xml:space="preserve"> provides quality</w:t>
            </w:r>
            <w:r w:rsidRPr="008C3B81" w:rsidR="0073537F">
              <w:rPr>
                <w:rFonts w:asciiTheme="minorHAnsi" w:hAnsiTheme="minorHAnsi" w:eastAsiaTheme="minorEastAsia" w:cstheme="minorBidi"/>
                <w:color w:val="333333"/>
                <w:sz w:val="22"/>
                <w:szCs w:val="22"/>
              </w:rPr>
              <w:t>,</w:t>
            </w:r>
            <w:r w:rsidRPr="008C3B81" w:rsidR="27D8265E">
              <w:rPr>
                <w:rFonts w:asciiTheme="minorHAnsi" w:hAnsiTheme="minorHAnsi" w:eastAsiaTheme="minorEastAsia" w:cstheme="minorBidi"/>
                <w:color w:val="333333"/>
                <w:sz w:val="22"/>
                <w:szCs w:val="22"/>
              </w:rPr>
              <w:t xml:space="preserve"> long daycare for babies (up to 2 years old), toddlers (2 – 3 years old) and pre-schoolers (3 – 5 years old).</w:t>
            </w:r>
            <w:r w:rsidRPr="008C3B81" w:rsidR="00946D2F">
              <w:rPr>
                <w:rFonts w:asciiTheme="minorHAnsi" w:hAnsiTheme="minorHAnsi" w:eastAsiaTheme="minorEastAsia" w:cstheme="minorBidi"/>
                <w:color w:val="333333"/>
                <w:sz w:val="22"/>
                <w:szCs w:val="22"/>
              </w:rPr>
              <w:t xml:space="preserve"> </w:t>
            </w:r>
            <w:r w:rsidRPr="008C3B81" w:rsidR="004D5B60">
              <w:rPr>
                <w:rFonts w:asciiTheme="minorHAnsi" w:hAnsiTheme="minorHAnsi" w:eastAsiaTheme="minorEastAsia" w:cstheme="minorBidi"/>
                <w:color w:val="333333"/>
                <w:sz w:val="22"/>
                <w:szCs w:val="22"/>
              </w:rPr>
              <w:t>Th</w:t>
            </w:r>
            <w:r w:rsidRPr="008C3B81" w:rsidR="00CA71CE">
              <w:rPr>
                <w:rFonts w:asciiTheme="minorHAnsi" w:hAnsiTheme="minorHAnsi" w:eastAsiaTheme="minorEastAsia" w:cstheme="minorBidi"/>
                <w:color w:val="333333"/>
                <w:sz w:val="22"/>
                <w:szCs w:val="22"/>
              </w:rPr>
              <w:t>e closest</w:t>
            </w:r>
            <w:r w:rsidRPr="008C3B81" w:rsidR="004D5B60">
              <w:rPr>
                <w:rFonts w:asciiTheme="minorHAnsi" w:hAnsiTheme="minorHAnsi" w:eastAsiaTheme="minorEastAsia" w:cstheme="minorBidi"/>
                <w:color w:val="333333"/>
                <w:sz w:val="22"/>
                <w:szCs w:val="22"/>
              </w:rPr>
              <w:t xml:space="preserve"> centre </w:t>
            </w:r>
            <w:r w:rsidRPr="008C3B81" w:rsidR="008A61AA">
              <w:rPr>
                <w:rFonts w:asciiTheme="minorHAnsi" w:hAnsiTheme="minorHAnsi" w:eastAsiaTheme="minorEastAsia" w:cstheme="minorBidi"/>
                <w:color w:val="333333"/>
                <w:sz w:val="22"/>
                <w:szCs w:val="22"/>
              </w:rPr>
              <w:t xml:space="preserve">to the chosen campus </w:t>
            </w:r>
            <w:r w:rsidRPr="008C3B81" w:rsidR="004D5B60">
              <w:rPr>
                <w:rFonts w:asciiTheme="minorHAnsi" w:hAnsiTheme="minorHAnsi" w:eastAsiaTheme="minorEastAsia" w:cstheme="minorBidi"/>
                <w:color w:val="333333"/>
                <w:sz w:val="22"/>
                <w:szCs w:val="22"/>
              </w:rPr>
              <w:t>will be used as the primary demonstration site</w:t>
            </w:r>
            <w:r w:rsidRPr="008C3B81" w:rsidR="005A27F0">
              <w:rPr>
                <w:rFonts w:asciiTheme="minorHAnsi" w:hAnsiTheme="minorHAnsi" w:eastAsiaTheme="minorEastAsia" w:cstheme="minorBidi"/>
                <w:color w:val="333333"/>
                <w:sz w:val="22"/>
                <w:szCs w:val="22"/>
              </w:rPr>
              <w:t xml:space="preserve"> for the </w:t>
            </w:r>
            <w:r w:rsidRPr="008C3B81" w:rsidR="004C2B53">
              <w:rPr>
                <w:rFonts w:asciiTheme="minorHAnsi" w:hAnsiTheme="minorHAnsi" w:cstheme="minorHAnsi"/>
                <w:sz w:val="22"/>
                <w:szCs w:val="22"/>
              </w:rPr>
              <w:t xml:space="preserve">TAFE SA </w:t>
            </w:r>
            <w:proofErr w:type="spellStart"/>
            <w:r w:rsidRPr="008C3B81" w:rsidR="004C2B53">
              <w:rPr>
                <w:rFonts w:asciiTheme="minorHAnsi" w:hAnsiTheme="minorHAnsi" w:cstheme="minorHAnsi"/>
                <w:sz w:val="22"/>
                <w:szCs w:val="22"/>
              </w:rPr>
              <w:t>CoE</w:t>
            </w:r>
            <w:proofErr w:type="spellEnd"/>
            <w:r w:rsidRPr="008C3B81" w:rsidR="004C2B53">
              <w:rPr>
                <w:rFonts w:asciiTheme="minorHAnsi" w:hAnsiTheme="minorHAnsi" w:cstheme="minorHAnsi"/>
                <w:sz w:val="22"/>
                <w:szCs w:val="22"/>
              </w:rPr>
              <w:t xml:space="preserve"> in ECEC</w:t>
            </w:r>
            <w:r w:rsidRPr="008C3B81" w:rsidR="005A27F0">
              <w:rPr>
                <w:rFonts w:asciiTheme="minorHAnsi" w:hAnsiTheme="minorHAnsi" w:eastAsiaTheme="minorEastAsia" w:cstheme="minorBidi"/>
                <w:color w:val="333333"/>
                <w:sz w:val="22"/>
                <w:szCs w:val="22"/>
              </w:rPr>
              <w:t>.</w:t>
            </w:r>
          </w:p>
          <w:p w:rsidRPr="008C3B81" w:rsidR="15EFAE94" w:rsidP="00163B04" w:rsidRDefault="00C62719" w14:paraId="70AD6A1F" w14:textId="642923F3">
            <w:pPr>
              <w:pStyle w:val="NormalWeb"/>
              <w:shd w:val="clear" w:color="auto" w:fill="FFFFFF" w:themeFill="background1"/>
              <w:spacing w:after="270"/>
              <w:jc w:val="both"/>
              <w:rPr>
                <w:rFonts w:asciiTheme="minorHAnsi" w:hAnsiTheme="minorHAnsi" w:eastAsiaTheme="minorEastAsia" w:cstheme="minorBidi"/>
                <w:color w:val="333333"/>
                <w:sz w:val="22"/>
                <w:szCs w:val="22"/>
              </w:rPr>
            </w:pPr>
            <w:r w:rsidRPr="008C3B81">
              <w:rPr>
                <w:rFonts w:asciiTheme="minorHAnsi" w:hAnsiTheme="minorHAnsi" w:cstheme="minorHAnsi"/>
                <w:sz w:val="22"/>
                <w:szCs w:val="22"/>
              </w:rPr>
              <w:t xml:space="preserve">TAFE SA recognises the importance of facilitating access for students across all metropolitan and regional areas. Accordingly, the </w:t>
            </w:r>
            <w:r w:rsidRPr="008C3B81" w:rsidR="004C2B53">
              <w:rPr>
                <w:rFonts w:asciiTheme="minorHAnsi" w:hAnsiTheme="minorHAnsi" w:cstheme="minorHAnsi"/>
                <w:sz w:val="22"/>
                <w:szCs w:val="22"/>
              </w:rPr>
              <w:t xml:space="preserve">TAFE SA </w:t>
            </w:r>
            <w:proofErr w:type="spellStart"/>
            <w:r w:rsidRPr="008C3B81" w:rsidR="004C2B53">
              <w:rPr>
                <w:rFonts w:asciiTheme="minorHAnsi" w:hAnsiTheme="minorHAnsi" w:cstheme="minorHAnsi"/>
                <w:sz w:val="22"/>
                <w:szCs w:val="22"/>
              </w:rPr>
              <w:t>CoE</w:t>
            </w:r>
            <w:proofErr w:type="spellEnd"/>
            <w:r w:rsidRPr="008C3B81" w:rsidR="004C2B53">
              <w:rPr>
                <w:rFonts w:asciiTheme="minorHAnsi" w:hAnsiTheme="minorHAnsi" w:cstheme="minorHAnsi"/>
                <w:sz w:val="22"/>
                <w:szCs w:val="22"/>
              </w:rPr>
              <w:t xml:space="preserve"> in ECEC</w:t>
            </w:r>
            <w:r w:rsidRPr="008C3B81" w:rsidR="001B445C">
              <w:rPr>
                <w:rFonts w:asciiTheme="minorHAnsi" w:hAnsiTheme="minorHAnsi" w:eastAsiaTheme="minorEastAsia" w:cstheme="minorBidi"/>
                <w:color w:val="333333"/>
                <w:sz w:val="22"/>
                <w:szCs w:val="22"/>
              </w:rPr>
              <w:t xml:space="preserve"> will support continued</w:t>
            </w:r>
            <w:r w:rsidRPr="008C3B81" w:rsidR="00023FDD">
              <w:rPr>
                <w:rFonts w:asciiTheme="minorHAnsi" w:hAnsiTheme="minorHAnsi" w:eastAsiaTheme="minorEastAsia" w:cstheme="minorBidi"/>
                <w:color w:val="333333"/>
                <w:sz w:val="22"/>
                <w:szCs w:val="22"/>
              </w:rPr>
              <w:t xml:space="preserve"> </w:t>
            </w:r>
            <w:r w:rsidRPr="008C3B81" w:rsidR="00946D2F">
              <w:rPr>
                <w:rFonts w:asciiTheme="minorHAnsi" w:hAnsiTheme="minorHAnsi" w:eastAsiaTheme="minorEastAsia" w:cstheme="minorBidi"/>
                <w:color w:val="333333"/>
                <w:sz w:val="22"/>
                <w:szCs w:val="22"/>
              </w:rPr>
              <w:t>delivery at existing TAFE SA campuses</w:t>
            </w:r>
            <w:r w:rsidRPr="008C3B81" w:rsidR="001B445C">
              <w:rPr>
                <w:rFonts w:asciiTheme="minorHAnsi" w:hAnsiTheme="minorHAnsi" w:eastAsiaTheme="minorEastAsia" w:cstheme="minorBidi"/>
                <w:color w:val="333333"/>
                <w:sz w:val="22"/>
                <w:szCs w:val="22"/>
              </w:rPr>
              <w:t>. This support will include the rollout of</w:t>
            </w:r>
            <w:r w:rsidRPr="008C3B81">
              <w:rPr>
                <w:rFonts w:asciiTheme="minorHAnsi" w:hAnsiTheme="minorHAnsi" w:eastAsiaTheme="minorEastAsia" w:cstheme="minorBidi"/>
                <w:color w:val="333333"/>
                <w:sz w:val="22"/>
                <w:szCs w:val="22"/>
              </w:rPr>
              <w:t xml:space="preserve"> resources and delivery methodologies, including the continued expansion of </w:t>
            </w:r>
            <w:proofErr w:type="spellStart"/>
            <w:r w:rsidRPr="008C3B81">
              <w:rPr>
                <w:rFonts w:asciiTheme="minorHAnsi" w:hAnsiTheme="minorHAnsi" w:eastAsiaTheme="minorEastAsia" w:cstheme="minorBidi"/>
                <w:color w:val="333333"/>
                <w:sz w:val="22"/>
                <w:szCs w:val="22"/>
              </w:rPr>
              <w:t>polysynchronous</w:t>
            </w:r>
            <w:proofErr w:type="spellEnd"/>
            <w:r w:rsidRPr="008C3B81">
              <w:rPr>
                <w:rFonts w:asciiTheme="minorHAnsi" w:hAnsiTheme="minorHAnsi" w:eastAsiaTheme="minorEastAsia" w:cstheme="minorBidi"/>
                <w:color w:val="333333"/>
                <w:sz w:val="22"/>
                <w:szCs w:val="22"/>
              </w:rPr>
              <w:t xml:space="preserve"> delivery, virtual classes, as well as other online and blended </w:t>
            </w:r>
            <w:r w:rsidRPr="008C3B81" w:rsidR="006B7ED6">
              <w:rPr>
                <w:rFonts w:asciiTheme="minorHAnsi" w:hAnsiTheme="minorHAnsi" w:eastAsiaTheme="minorEastAsia" w:cstheme="minorBidi"/>
                <w:color w:val="333333"/>
                <w:sz w:val="22"/>
                <w:szCs w:val="22"/>
              </w:rPr>
              <w:t xml:space="preserve">delivery methodologies developed through the </w:t>
            </w:r>
            <w:r w:rsidRPr="008C3B81" w:rsidR="004C2B53">
              <w:rPr>
                <w:rFonts w:asciiTheme="minorHAnsi" w:hAnsiTheme="minorHAnsi" w:cstheme="minorHAnsi"/>
                <w:sz w:val="22"/>
                <w:szCs w:val="22"/>
              </w:rPr>
              <w:t xml:space="preserve">TAFE SA </w:t>
            </w:r>
            <w:proofErr w:type="spellStart"/>
            <w:r w:rsidRPr="008C3B81" w:rsidR="004C2B53">
              <w:rPr>
                <w:rFonts w:asciiTheme="minorHAnsi" w:hAnsiTheme="minorHAnsi" w:cstheme="minorHAnsi"/>
                <w:sz w:val="22"/>
                <w:szCs w:val="22"/>
              </w:rPr>
              <w:t>CoE</w:t>
            </w:r>
            <w:proofErr w:type="spellEnd"/>
            <w:r w:rsidRPr="008C3B81" w:rsidR="004C2B53">
              <w:rPr>
                <w:rFonts w:asciiTheme="minorHAnsi" w:hAnsiTheme="minorHAnsi" w:cstheme="minorHAnsi"/>
                <w:sz w:val="22"/>
                <w:szCs w:val="22"/>
              </w:rPr>
              <w:t xml:space="preserve"> in ECEC</w:t>
            </w:r>
            <w:r w:rsidRPr="008C3B81" w:rsidR="006B7ED6">
              <w:rPr>
                <w:rFonts w:asciiTheme="minorHAnsi" w:hAnsiTheme="minorHAnsi" w:eastAsiaTheme="minorEastAsia" w:cstheme="minorHAnsi"/>
                <w:sz w:val="22"/>
                <w:szCs w:val="22"/>
              </w:rPr>
              <w:t>.</w:t>
            </w:r>
            <w:r w:rsidRPr="008C3B81" w:rsidR="00CA71CE">
              <w:rPr>
                <w:rFonts w:asciiTheme="minorHAnsi" w:hAnsiTheme="minorHAnsi" w:eastAsiaTheme="minorEastAsia" w:cstheme="minorHAnsi"/>
                <w:sz w:val="22"/>
                <w:szCs w:val="22"/>
              </w:rPr>
              <w:t xml:space="preserve"> </w:t>
            </w:r>
            <w:proofErr w:type="spellStart"/>
            <w:r w:rsidRPr="008C3B81" w:rsidR="00E92F20">
              <w:rPr>
                <w:rFonts w:asciiTheme="minorHAnsi" w:hAnsiTheme="minorHAnsi" w:cstheme="minorHAnsi"/>
                <w:sz w:val="22"/>
                <w:szCs w:val="22"/>
              </w:rPr>
              <w:t>Goodstart</w:t>
            </w:r>
            <w:proofErr w:type="spellEnd"/>
            <w:r w:rsidRPr="008C3B81" w:rsidR="00E92F20">
              <w:rPr>
                <w:rFonts w:asciiTheme="minorHAnsi" w:hAnsiTheme="minorHAnsi" w:cstheme="minorHAnsi"/>
                <w:sz w:val="22"/>
                <w:szCs w:val="22"/>
              </w:rPr>
              <w:t xml:space="preserve"> Early Learning sites will be </w:t>
            </w:r>
            <w:r w:rsidRPr="008C3B81" w:rsidR="003C73E2">
              <w:rPr>
                <w:rFonts w:asciiTheme="minorHAnsi" w:hAnsiTheme="minorHAnsi" w:cstheme="minorHAnsi"/>
                <w:sz w:val="22"/>
                <w:szCs w:val="22"/>
              </w:rPr>
              <w:t xml:space="preserve">assessed for suitability as demonstrators in regional areas and other </w:t>
            </w:r>
            <w:r w:rsidRPr="008C3B81" w:rsidR="003C73E2">
              <w:rPr>
                <w:rFonts w:asciiTheme="minorHAnsi" w:hAnsiTheme="minorHAnsi" w:eastAsiaTheme="minorEastAsia" w:cstheme="minorBidi"/>
                <w:color w:val="333333"/>
                <w:sz w:val="22"/>
                <w:szCs w:val="22"/>
              </w:rPr>
              <w:t>jurisdictions.</w:t>
            </w:r>
            <w:r w:rsidRPr="008C3B81" w:rsidR="00365602">
              <w:rPr>
                <w:rFonts w:asciiTheme="minorHAnsi" w:hAnsiTheme="minorHAnsi" w:eastAsiaTheme="minorEastAsia" w:cstheme="minorBidi"/>
                <w:color w:val="333333"/>
                <w:sz w:val="22"/>
                <w:szCs w:val="22"/>
              </w:rPr>
              <w:t xml:space="preserve"> </w:t>
            </w:r>
            <w:bookmarkStart w:name="_Hlk168581793" w:id="6"/>
            <w:r w:rsidRPr="008C3B81" w:rsidR="00AF5A23">
              <w:rPr>
                <w:rFonts w:asciiTheme="minorHAnsi" w:hAnsiTheme="minorHAnsi" w:eastAsiaTheme="minorEastAsia" w:cstheme="minorBidi"/>
                <w:color w:val="333333"/>
                <w:sz w:val="22"/>
                <w:szCs w:val="22"/>
              </w:rPr>
              <w:t xml:space="preserve">To enable First Nations people to study in community, we will also explore working </w:t>
            </w:r>
            <w:r w:rsidRPr="008C3B81" w:rsidR="00536228">
              <w:rPr>
                <w:rFonts w:asciiTheme="minorHAnsi" w:hAnsiTheme="minorHAnsi" w:eastAsiaTheme="minorEastAsia" w:cstheme="minorBidi"/>
                <w:color w:val="333333"/>
                <w:sz w:val="22"/>
                <w:szCs w:val="22"/>
              </w:rPr>
              <w:t>with birth</w:t>
            </w:r>
            <w:r w:rsidRPr="008C3B81" w:rsidR="00365602">
              <w:rPr>
                <w:rFonts w:asciiTheme="minorHAnsi" w:hAnsiTheme="minorHAnsi" w:eastAsiaTheme="minorEastAsia" w:cstheme="minorBidi"/>
                <w:color w:val="333333"/>
                <w:sz w:val="22"/>
                <w:szCs w:val="22"/>
              </w:rPr>
              <w:t xml:space="preserve"> to </w:t>
            </w:r>
            <w:r w:rsidRPr="008C3B81" w:rsidR="00AF5A23">
              <w:rPr>
                <w:rFonts w:asciiTheme="minorHAnsi" w:hAnsiTheme="minorHAnsi" w:eastAsiaTheme="minorEastAsia" w:cstheme="minorBidi"/>
                <w:color w:val="333333"/>
                <w:sz w:val="22"/>
                <w:szCs w:val="22"/>
              </w:rPr>
              <w:t xml:space="preserve">year </w:t>
            </w:r>
            <w:r w:rsidRPr="008C3B81" w:rsidR="00365602">
              <w:rPr>
                <w:rFonts w:asciiTheme="minorHAnsi" w:hAnsiTheme="minorHAnsi" w:eastAsiaTheme="minorEastAsia" w:cstheme="minorBidi"/>
                <w:color w:val="333333"/>
                <w:sz w:val="22"/>
                <w:szCs w:val="22"/>
              </w:rPr>
              <w:t xml:space="preserve">12 </w:t>
            </w:r>
            <w:r w:rsidRPr="008C3B81" w:rsidR="00AF5A23">
              <w:rPr>
                <w:rFonts w:asciiTheme="minorHAnsi" w:hAnsiTheme="minorHAnsi" w:eastAsiaTheme="minorEastAsia" w:cstheme="minorBidi"/>
                <w:color w:val="333333"/>
                <w:sz w:val="22"/>
                <w:szCs w:val="22"/>
              </w:rPr>
              <w:t>school sites</w:t>
            </w:r>
            <w:r w:rsidRPr="008C3B81" w:rsidR="00365602">
              <w:rPr>
                <w:rFonts w:asciiTheme="minorHAnsi" w:hAnsiTheme="minorHAnsi" w:eastAsiaTheme="minorEastAsia" w:cstheme="minorBidi"/>
                <w:color w:val="333333"/>
                <w:sz w:val="22"/>
                <w:szCs w:val="22"/>
              </w:rPr>
              <w:t xml:space="preserve"> on the APY lands, a list of these sites can be found here</w:t>
            </w:r>
            <w:r w:rsidRPr="008C3B81" w:rsidR="00365602">
              <w:rPr>
                <w:rFonts w:asciiTheme="minorHAnsi" w:hAnsiTheme="minorHAnsi" w:cstheme="minorHAnsi"/>
                <w:sz w:val="22"/>
                <w:szCs w:val="22"/>
              </w:rPr>
              <w:t xml:space="preserve"> https://www.pyec.org.au/our-schools</w:t>
            </w:r>
          </w:p>
          <w:bookmarkEnd w:id="6"/>
          <w:p w:rsidRPr="008C3B81" w:rsidR="00C62719" w:rsidP="00C62719" w:rsidRDefault="00C62719" w14:paraId="0850C250" w14:textId="6E322BF5">
            <w:pPr>
              <w:pStyle w:val="NormalWeb"/>
              <w:shd w:val="clear" w:color="auto" w:fill="FFFFFF" w:themeFill="background1"/>
              <w:spacing w:after="27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Research will be conducted to identify and optimi</w:t>
            </w:r>
            <w:r w:rsidRPr="008C3B81" w:rsidR="001B445C">
              <w:rPr>
                <w:rFonts w:asciiTheme="minorHAnsi" w:hAnsiTheme="minorHAnsi" w:eastAsiaTheme="minorEastAsia" w:cstheme="minorBidi"/>
                <w:color w:val="333333"/>
                <w:sz w:val="22"/>
                <w:szCs w:val="22"/>
              </w:rPr>
              <w:t>s</w:t>
            </w:r>
            <w:r w:rsidRPr="008C3B81">
              <w:rPr>
                <w:rFonts w:asciiTheme="minorHAnsi" w:hAnsiTheme="minorHAnsi" w:eastAsiaTheme="minorEastAsia" w:cstheme="minorBidi"/>
                <w:color w:val="333333"/>
                <w:sz w:val="22"/>
                <w:szCs w:val="22"/>
              </w:rPr>
              <w:t>e the most effective delivery methodologies for students dispersed geographically. This research will inform the development of innovative teaching strategies tailored to meet the needs of diverse student populations.</w:t>
            </w:r>
            <w:r w:rsidRPr="008C3B81" w:rsidR="003C73E2">
              <w:rPr>
                <w:rFonts w:asciiTheme="minorHAnsi" w:hAnsiTheme="minorHAnsi" w:eastAsiaTheme="minorEastAsia" w:cstheme="minorBidi"/>
                <w:color w:val="333333"/>
                <w:sz w:val="22"/>
                <w:szCs w:val="22"/>
              </w:rPr>
              <w:t xml:space="preserve"> This research will be communicated and tested within the Communities of Practice established within framework of the National TAFE Network.</w:t>
            </w:r>
          </w:p>
          <w:p w:rsidRPr="008C3B81" w:rsidR="21AFD8A0" w:rsidP="00163B04" w:rsidRDefault="21AFD8A0" w14:paraId="5CF8DF3F" w14:textId="5CFF005C">
            <w:pPr>
              <w:jc w:val="both"/>
            </w:pPr>
          </w:p>
          <w:p w:rsidRPr="008C3B81" w:rsidR="21AFD8A0" w:rsidP="00163B04" w:rsidRDefault="74BDEF0A" w14:paraId="416BE733" w14:textId="0BB300A3">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TAFE SA understands the importance of networking across the sector nationally and actively participates in the sharing of concepts and ideas to improve training across the sector for students to achieve successful outcomes. TAFE SA is one of 19 TAFEs nationally that deliver ECEC qualifications.</w:t>
            </w:r>
            <w:r w:rsidRPr="008C3B81" w:rsidR="77B79140">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 xml:space="preserve">The strength of the national TAFE network, including leadership of skills development for priority industries, provides a solid foundation for establishing the </w:t>
            </w:r>
            <w:r w:rsidRPr="008C3B81" w:rsidR="00C62719">
              <w:rPr>
                <w:rFonts w:asciiTheme="minorHAnsi" w:hAnsiTheme="minorHAnsi" w:cstheme="minorHAnsi"/>
                <w:sz w:val="22"/>
                <w:szCs w:val="22"/>
              </w:rPr>
              <w:t xml:space="preserve">TAFE SA </w:t>
            </w:r>
            <w:proofErr w:type="spellStart"/>
            <w:r w:rsidRPr="008C3B81" w:rsidR="00C62719">
              <w:rPr>
                <w:rFonts w:asciiTheme="minorHAnsi" w:hAnsiTheme="minorHAnsi" w:cstheme="minorHAnsi"/>
                <w:sz w:val="22"/>
                <w:szCs w:val="22"/>
              </w:rPr>
              <w:t>CoE</w:t>
            </w:r>
            <w:proofErr w:type="spellEnd"/>
            <w:r w:rsidRPr="008C3B81" w:rsidR="00C62719">
              <w:rPr>
                <w:rFonts w:asciiTheme="minorHAnsi" w:hAnsiTheme="minorHAnsi" w:cstheme="minorHAnsi"/>
                <w:sz w:val="22"/>
                <w:szCs w:val="22"/>
              </w:rPr>
              <w:t xml:space="preserve"> in ECEC</w:t>
            </w:r>
            <w:r w:rsidRPr="008C3B81">
              <w:rPr>
                <w:rFonts w:asciiTheme="minorHAnsi" w:hAnsiTheme="minorHAnsi" w:eastAsiaTheme="minorEastAsia" w:cstheme="minorBidi"/>
                <w:color w:val="333333"/>
                <w:sz w:val="22"/>
                <w:szCs w:val="22"/>
              </w:rPr>
              <w:t>.</w:t>
            </w:r>
          </w:p>
          <w:p w:rsidRPr="008C3B81" w:rsidR="21AFD8A0" w:rsidP="00163B04" w:rsidRDefault="316EA5D5" w14:paraId="28F4DA0E" w14:textId="6DC457D7">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All </w:t>
            </w:r>
            <w:r w:rsidRPr="008C3B81" w:rsidR="19353720">
              <w:rPr>
                <w:rFonts w:asciiTheme="minorHAnsi" w:hAnsiTheme="minorHAnsi" w:eastAsiaTheme="minorEastAsia" w:cstheme="minorBidi"/>
                <w:color w:val="333333"/>
                <w:sz w:val="22"/>
                <w:szCs w:val="22"/>
              </w:rPr>
              <w:t>TAFE</w:t>
            </w:r>
            <w:r w:rsidRPr="008C3B81" w:rsidR="4BF558A0">
              <w:rPr>
                <w:rFonts w:asciiTheme="minorHAnsi" w:hAnsiTheme="minorHAnsi" w:eastAsiaTheme="minorEastAsia" w:cstheme="minorBidi"/>
                <w:color w:val="333333"/>
                <w:sz w:val="22"/>
                <w:szCs w:val="22"/>
              </w:rPr>
              <w:t>s have</w:t>
            </w:r>
            <w:r w:rsidRPr="008C3B81" w:rsidR="19353720">
              <w:rPr>
                <w:rFonts w:asciiTheme="minorHAnsi" w:hAnsiTheme="minorHAnsi" w:eastAsiaTheme="minorEastAsia" w:cstheme="minorBidi"/>
                <w:color w:val="333333"/>
                <w:sz w:val="22"/>
                <w:szCs w:val="22"/>
              </w:rPr>
              <w:t xml:space="preserve"> well established partnerships through course advisory bodies, committee and board representation and close working relationships with critical sector stakeholders covering government, peak sector organisations, </w:t>
            </w:r>
            <w:r w:rsidRPr="008C3B81" w:rsidR="0057479E">
              <w:rPr>
                <w:rFonts w:asciiTheme="minorHAnsi" w:hAnsiTheme="minorHAnsi" w:eastAsiaTheme="minorEastAsia" w:cstheme="minorBidi"/>
                <w:color w:val="333333"/>
                <w:sz w:val="22"/>
                <w:szCs w:val="22"/>
              </w:rPr>
              <w:t>Department for Education (</w:t>
            </w:r>
            <w:r w:rsidRPr="008C3B81" w:rsidR="19353720">
              <w:rPr>
                <w:rFonts w:asciiTheme="minorHAnsi" w:hAnsiTheme="minorHAnsi" w:eastAsiaTheme="minorEastAsia" w:cstheme="minorBidi"/>
                <w:color w:val="333333"/>
                <w:sz w:val="22"/>
                <w:szCs w:val="22"/>
              </w:rPr>
              <w:t>schools</w:t>
            </w:r>
            <w:r w:rsidRPr="008C3B81" w:rsidR="0057479E">
              <w:rPr>
                <w:rFonts w:asciiTheme="minorHAnsi" w:hAnsiTheme="minorHAnsi" w:eastAsiaTheme="minorEastAsia" w:cstheme="minorBidi"/>
                <w:color w:val="333333"/>
                <w:sz w:val="22"/>
                <w:szCs w:val="22"/>
              </w:rPr>
              <w:t>),</w:t>
            </w:r>
            <w:r w:rsidRPr="008C3B81" w:rsidR="19353720">
              <w:rPr>
                <w:rFonts w:asciiTheme="minorHAnsi" w:hAnsiTheme="minorHAnsi" w:eastAsiaTheme="minorEastAsia" w:cstheme="minorBidi"/>
                <w:color w:val="333333"/>
                <w:sz w:val="22"/>
                <w:szCs w:val="22"/>
              </w:rPr>
              <w:t xml:space="preserve"> </w:t>
            </w:r>
            <w:r w:rsidRPr="008C3B81" w:rsidR="0057479E">
              <w:rPr>
                <w:rFonts w:asciiTheme="minorHAnsi" w:hAnsiTheme="minorHAnsi" w:eastAsiaTheme="minorEastAsia" w:cstheme="minorBidi"/>
                <w:color w:val="333333"/>
                <w:sz w:val="22"/>
                <w:szCs w:val="22"/>
              </w:rPr>
              <w:t>universities,</w:t>
            </w:r>
            <w:r w:rsidRPr="008C3B81" w:rsidR="19353720">
              <w:rPr>
                <w:rFonts w:asciiTheme="minorHAnsi" w:hAnsiTheme="minorHAnsi" w:eastAsiaTheme="minorEastAsia" w:cstheme="minorBidi"/>
                <w:color w:val="333333"/>
                <w:sz w:val="22"/>
                <w:szCs w:val="22"/>
              </w:rPr>
              <w:t xml:space="preserve"> and ECEC service providers</w:t>
            </w:r>
            <w:r w:rsidRPr="008C3B81" w:rsidR="001B445C">
              <w:rPr>
                <w:rFonts w:asciiTheme="minorHAnsi" w:hAnsiTheme="minorHAnsi" w:eastAsiaTheme="minorEastAsia" w:cstheme="minorBidi"/>
                <w:color w:val="333333"/>
                <w:sz w:val="22"/>
                <w:szCs w:val="22"/>
              </w:rPr>
              <w:t>. This includes the</w:t>
            </w:r>
            <w:r w:rsidRPr="008C3B81" w:rsidR="19353720">
              <w:rPr>
                <w:rFonts w:asciiTheme="minorHAnsi" w:hAnsiTheme="minorHAnsi" w:eastAsiaTheme="minorEastAsia" w:cstheme="minorBidi"/>
                <w:color w:val="333333"/>
                <w:sz w:val="22"/>
                <w:szCs w:val="22"/>
              </w:rPr>
              <w:t xml:space="preserve"> TAFE Directors </w:t>
            </w:r>
            <w:r w:rsidRPr="008C3B81" w:rsidR="34234299">
              <w:rPr>
                <w:rFonts w:asciiTheme="minorHAnsi" w:hAnsiTheme="minorHAnsi" w:eastAsiaTheme="minorEastAsia" w:cstheme="minorBidi"/>
                <w:color w:val="333333"/>
                <w:sz w:val="22"/>
                <w:szCs w:val="22"/>
              </w:rPr>
              <w:t>Australia, (</w:t>
            </w:r>
            <w:r w:rsidRPr="008C3B81" w:rsidR="19353720">
              <w:rPr>
                <w:rFonts w:asciiTheme="minorHAnsi" w:hAnsiTheme="minorHAnsi" w:eastAsiaTheme="minorEastAsia" w:cstheme="minorBidi"/>
                <w:color w:val="333333"/>
                <w:sz w:val="22"/>
                <w:szCs w:val="22"/>
              </w:rPr>
              <w:t>TDA) National TAFE Early Childhood Network</w:t>
            </w:r>
            <w:r w:rsidRPr="008C3B81" w:rsidR="2DBCAC35">
              <w:rPr>
                <w:rFonts w:asciiTheme="minorHAnsi" w:hAnsiTheme="minorHAnsi" w:eastAsiaTheme="minorEastAsia" w:cstheme="minorBidi"/>
                <w:color w:val="333333"/>
                <w:sz w:val="22"/>
                <w:szCs w:val="22"/>
              </w:rPr>
              <w:t xml:space="preserve">. Additionally, TAFE SA has partnerships with </w:t>
            </w:r>
            <w:r w:rsidRPr="008C3B81" w:rsidR="19353720">
              <w:rPr>
                <w:rFonts w:asciiTheme="minorHAnsi" w:hAnsiTheme="minorHAnsi" w:eastAsiaTheme="minorEastAsia" w:cstheme="minorBidi"/>
                <w:color w:val="333333"/>
                <w:sz w:val="22"/>
                <w:szCs w:val="22"/>
              </w:rPr>
              <w:t xml:space="preserve">Gowrie SA, </w:t>
            </w:r>
            <w:r w:rsidRPr="008C3B81" w:rsidR="0057479E">
              <w:rPr>
                <w:rFonts w:asciiTheme="minorHAnsi" w:hAnsiTheme="minorHAnsi" w:eastAsiaTheme="minorEastAsia" w:cstheme="minorBidi"/>
                <w:color w:val="333333"/>
                <w:sz w:val="22"/>
                <w:szCs w:val="22"/>
              </w:rPr>
              <w:t xml:space="preserve">University of </w:t>
            </w:r>
            <w:r w:rsidRPr="008C3B81" w:rsidR="19353720">
              <w:rPr>
                <w:rFonts w:asciiTheme="minorHAnsi" w:hAnsiTheme="minorHAnsi" w:eastAsiaTheme="minorEastAsia" w:cstheme="minorBidi"/>
                <w:color w:val="333333"/>
                <w:sz w:val="22"/>
                <w:szCs w:val="22"/>
              </w:rPr>
              <w:t xml:space="preserve">SA, Flinders University, </w:t>
            </w:r>
            <w:proofErr w:type="spellStart"/>
            <w:r w:rsidRPr="008C3B81" w:rsidR="00D77453">
              <w:rPr>
                <w:rFonts w:asciiTheme="minorHAnsi" w:hAnsiTheme="minorHAnsi" w:eastAsiaTheme="minorEastAsia" w:cstheme="minorBidi"/>
                <w:color w:val="333333"/>
                <w:sz w:val="22"/>
                <w:szCs w:val="22"/>
              </w:rPr>
              <w:t>Goodstart</w:t>
            </w:r>
            <w:proofErr w:type="spellEnd"/>
            <w:r w:rsidRPr="008C3B81" w:rsidR="00D77453">
              <w:rPr>
                <w:rFonts w:asciiTheme="minorHAnsi" w:hAnsiTheme="minorHAnsi" w:eastAsiaTheme="minorEastAsia" w:cstheme="minorBidi"/>
                <w:color w:val="333333"/>
                <w:sz w:val="22"/>
                <w:szCs w:val="22"/>
              </w:rPr>
              <w:t xml:space="preserve"> Early Learning, </w:t>
            </w:r>
            <w:r w:rsidRPr="008C3B81" w:rsidR="19353720">
              <w:rPr>
                <w:rFonts w:asciiTheme="minorHAnsi" w:hAnsiTheme="minorHAnsi" w:eastAsiaTheme="minorEastAsia" w:cstheme="minorBidi"/>
                <w:color w:val="333333"/>
                <w:sz w:val="22"/>
                <w:szCs w:val="22"/>
              </w:rPr>
              <w:t xml:space="preserve">Early Childhood Australia, Community Childcare Centres SA, Cafe Enfield, AISSA (Association of Independent Schools SA) Thrive by Five Alliance, Playgroup </w:t>
            </w:r>
            <w:r w:rsidRPr="008C3B81" w:rsidR="00CC39FA">
              <w:rPr>
                <w:rFonts w:asciiTheme="minorHAnsi" w:hAnsiTheme="minorHAnsi" w:eastAsiaTheme="minorEastAsia" w:cstheme="minorBidi"/>
                <w:color w:val="333333"/>
                <w:sz w:val="22"/>
                <w:szCs w:val="22"/>
              </w:rPr>
              <w:t>SA,</w:t>
            </w:r>
            <w:r w:rsidRPr="008C3B81" w:rsidR="72B8BFAE">
              <w:rPr>
                <w:rFonts w:asciiTheme="minorHAnsi" w:hAnsiTheme="minorHAnsi" w:eastAsiaTheme="minorEastAsia" w:cstheme="minorBidi"/>
                <w:color w:val="333333"/>
                <w:sz w:val="22"/>
                <w:szCs w:val="22"/>
              </w:rPr>
              <w:t xml:space="preserve"> OSHC QUIG (quality improvement group)</w:t>
            </w:r>
            <w:r w:rsidRPr="008C3B81" w:rsidR="4EBC32E3">
              <w:rPr>
                <w:rFonts w:asciiTheme="minorHAnsi" w:hAnsiTheme="minorHAnsi" w:eastAsiaTheme="minorEastAsia" w:cstheme="minorBidi"/>
                <w:color w:val="333333"/>
                <w:sz w:val="22"/>
                <w:szCs w:val="22"/>
              </w:rPr>
              <w:t>, community organisations (e.g. Yadu Health Services – Ceduna)</w:t>
            </w:r>
            <w:r w:rsidRPr="008C3B81" w:rsidR="72B8BFAE">
              <w:rPr>
                <w:rFonts w:asciiTheme="minorHAnsi" w:hAnsiTheme="minorHAnsi" w:eastAsiaTheme="minorEastAsia" w:cstheme="minorBidi"/>
                <w:color w:val="333333"/>
                <w:sz w:val="22"/>
                <w:szCs w:val="22"/>
              </w:rPr>
              <w:t xml:space="preserve"> </w:t>
            </w:r>
            <w:r w:rsidRPr="008C3B81" w:rsidR="19353720">
              <w:rPr>
                <w:rFonts w:asciiTheme="minorHAnsi" w:hAnsiTheme="minorHAnsi" w:eastAsiaTheme="minorEastAsia" w:cstheme="minorBidi"/>
                <w:color w:val="333333"/>
                <w:sz w:val="22"/>
                <w:szCs w:val="22"/>
              </w:rPr>
              <w:t>and Family Day Care.</w:t>
            </w:r>
          </w:p>
          <w:p w:rsidRPr="008C3B81" w:rsidR="21AFD8A0" w:rsidP="00163B04" w:rsidRDefault="00D77453" w14:paraId="5A109B4F" w14:textId="1FD9EB48">
            <w:pPr>
              <w:pStyle w:val="NormalWeb"/>
              <w:shd w:val="clear" w:color="auto" w:fill="FFFFFF" w:themeFill="background1"/>
              <w:spacing w:before="0" w:beforeAutospacing="0" w:after="270" w:afterAutospacing="0"/>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Establishment of the National TAFE Network</w:t>
            </w:r>
            <w:r w:rsidRPr="008C3B81" w:rsidR="001F4734">
              <w:rPr>
                <w:rFonts w:asciiTheme="minorHAnsi" w:hAnsiTheme="minorHAnsi" w:eastAsiaTheme="minorEastAsia" w:cstheme="minorBidi"/>
                <w:color w:val="333333"/>
                <w:sz w:val="22"/>
                <w:szCs w:val="22"/>
              </w:rPr>
              <w:t xml:space="preserve"> and implementation of Communities of Practice</w:t>
            </w:r>
            <w:r w:rsidRPr="008C3B81" w:rsidR="6E68AC8E">
              <w:rPr>
                <w:rFonts w:asciiTheme="minorHAnsi" w:hAnsiTheme="minorHAnsi" w:eastAsiaTheme="minorEastAsia" w:cstheme="minorBidi"/>
                <w:color w:val="333333"/>
                <w:sz w:val="22"/>
                <w:szCs w:val="22"/>
              </w:rPr>
              <w:t xml:space="preserve"> will enable sharing of best practice at all levels, </w:t>
            </w:r>
            <w:r w:rsidRPr="008C3B81" w:rsidR="004008A8">
              <w:rPr>
                <w:rFonts w:asciiTheme="minorHAnsi" w:hAnsiTheme="minorHAnsi" w:eastAsiaTheme="minorEastAsia" w:cstheme="minorBidi"/>
                <w:color w:val="333333"/>
                <w:sz w:val="22"/>
                <w:szCs w:val="22"/>
              </w:rPr>
              <w:t xml:space="preserve">and collaboration to implement </w:t>
            </w:r>
            <w:r w:rsidRPr="008C3B81" w:rsidR="00612F86">
              <w:rPr>
                <w:rFonts w:asciiTheme="minorHAnsi" w:hAnsiTheme="minorHAnsi" w:eastAsiaTheme="minorEastAsia" w:cstheme="minorBidi"/>
                <w:color w:val="333333"/>
                <w:sz w:val="22"/>
                <w:szCs w:val="22"/>
              </w:rPr>
              <w:t>inno</w:t>
            </w:r>
            <w:r w:rsidRPr="008C3B81" w:rsidR="00EE222A">
              <w:rPr>
                <w:rFonts w:asciiTheme="minorHAnsi" w:hAnsiTheme="minorHAnsi" w:eastAsiaTheme="minorEastAsia" w:cstheme="minorBidi"/>
                <w:color w:val="333333"/>
                <w:sz w:val="22"/>
                <w:szCs w:val="22"/>
              </w:rPr>
              <w:t>va</w:t>
            </w:r>
            <w:r w:rsidRPr="008C3B81" w:rsidR="00657F01">
              <w:rPr>
                <w:rFonts w:asciiTheme="minorHAnsi" w:hAnsiTheme="minorHAnsi" w:eastAsiaTheme="minorEastAsia" w:cstheme="minorBidi"/>
                <w:color w:val="333333"/>
                <w:sz w:val="22"/>
                <w:szCs w:val="22"/>
              </w:rPr>
              <w:t xml:space="preserve">tion </w:t>
            </w:r>
            <w:r w:rsidRPr="008C3B81" w:rsidR="007027D6">
              <w:rPr>
                <w:rFonts w:asciiTheme="minorHAnsi" w:hAnsiTheme="minorHAnsi" w:eastAsiaTheme="minorEastAsia" w:cstheme="minorBidi"/>
                <w:color w:val="333333"/>
                <w:sz w:val="22"/>
                <w:szCs w:val="22"/>
              </w:rPr>
              <w:t>and new training product across jurisdictions. T</w:t>
            </w:r>
            <w:r w:rsidRPr="008C3B81" w:rsidR="6E68AC8E">
              <w:rPr>
                <w:rFonts w:asciiTheme="minorHAnsi" w:hAnsiTheme="minorHAnsi" w:eastAsiaTheme="minorEastAsia" w:cstheme="minorBidi"/>
                <w:color w:val="333333"/>
                <w:sz w:val="22"/>
                <w:szCs w:val="22"/>
              </w:rPr>
              <w:t xml:space="preserve">his sharing of great teaching and learning practice will be </w:t>
            </w:r>
            <w:r w:rsidRPr="008C3B81" w:rsidR="001B445C">
              <w:rPr>
                <w:rFonts w:asciiTheme="minorHAnsi" w:hAnsiTheme="minorHAnsi" w:eastAsiaTheme="minorEastAsia" w:cstheme="minorBidi"/>
                <w:color w:val="333333"/>
                <w:sz w:val="22"/>
                <w:szCs w:val="22"/>
              </w:rPr>
              <w:t xml:space="preserve">a </w:t>
            </w:r>
            <w:r w:rsidRPr="008C3B81" w:rsidR="6E68AC8E">
              <w:rPr>
                <w:rFonts w:asciiTheme="minorHAnsi" w:hAnsiTheme="minorHAnsi" w:eastAsiaTheme="minorEastAsia" w:cstheme="minorBidi"/>
                <w:color w:val="333333"/>
                <w:sz w:val="22"/>
                <w:szCs w:val="22"/>
              </w:rPr>
              <w:t xml:space="preserve">core </w:t>
            </w:r>
            <w:r w:rsidRPr="008C3B81" w:rsidR="001B445C">
              <w:rPr>
                <w:rFonts w:asciiTheme="minorHAnsi" w:hAnsiTheme="minorHAnsi" w:eastAsiaTheme="minorEastAsia" w:cstheme="minorBidi"/>
                <w:color w:val="333333"/>
                <w:sz w:val="22"/>
                <w:szCs w:val="22"/>
              </w:rPr>
              <w:t xml:space="preserve">function of </w:t>
            </w:r>
            <w:r w:rsidRPr="008C3B81" w:rsidR="6E68AC8E">
              <w:rPr>
                <w:rFonts w:asciiTheme="minorHAnsi" w:hAnsiTheme="minorHAnsi" w:eastAsiaTheme="minorEastAsia" w:cstheme="minorBidi"/>
                <w:color w:val="333333"/>
                <w:sz w:val="22"/>
                <w:szCs w:val="22"/>
              </w:rPr>
              <w:t xml:space="preserve">the </w:t>
            </w:r>
            <w:r w:rsidRPr="008C3B81" w:rsidR="00C62719">
              <w:rPr>
                <w:rFonts w:asciiTheme="minorHAnsi" w:hAnsiTheme="minorHAnsi" w:cstheme="minorHAnsi"/>
                <w:sz w:val="22"/>
                <w:szCs w:val="22"/>
              </w:rPr>
              <w:t xml:space="preserve">TAFE SA </w:t>
            </w:r>
            <w:proofErr w:type="spellStart"/>
            <w:r w:rsidRPr="008C3B81" w:rsidR="00C62719">
              <w:rPr>
                <w:rFonts w:asciiTheme="minorHAnsi" w:hAnsiTheme="minorHAnsi" w:cstheme="minorHAnsi"/>
                <w:sz w:val="22"/>
                <w:szCs w:val="22"/>
              </w:rPr>
              <w:t>CoE</w:t>
            </w:r>
            <w:proofErr w:type="spellEnd"/>
            <w:r w:rsidRPr="008C3B81" w:rsidR="00C62719">
              <w:rPr>
                <w:rFonts w:asciiTheme="minorHAnsi" w:hAnsiTheme="minorHAnsi" w:cstheme="minorHAnsi"/>
                <w:sz w:val="22"/>
                <w:szCs w:val="22"/>
              </w:rPr>
              <w:t xml:space="preserve"> in ECEC</w:t>
            </w:r>
            <w:r w:rsidRPr="008C3B81" w:rsidR="6E68AC8E">
              <w:rPr>
                <w:rFonts w:asciiTheme="minorHAnsi" w:hAnsiTheme="minorHAnsi" w:eastAsiaTheme="minorEastAsia" w:cstheme="minorBidi"/>
                <w:color w:val="333333"/>
                <w:sz w:val="22"/>
                <w:szCs w:val="22"/>
              </w:rPr>
              <w:t>.</w:t>
            </w:r>
          </w:p>
          <w:p w:rsidRPr="008C3B81" w:rsidR="00C62719" w:rsidP="00163B04" w:rsidRDefault="123F4DCD" w14:paraId="7231D806" w14:textId="77777777">
            <w:pPr>
              <w:pStyle w:val="p2"/>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TAFE</w:t>
            </w:r>
            <w:r w:rsidRPr="008C3B81" w:rsidR="0D9350F0">
              <w:rPr>
                <w:rFonts w:asciiTheme="minorHAnsi" w:hAnsiTheme="minorHAnsi" w:eastAsiaTheme="minorEastAsia" w:cstheme="minorBidi"/>
                <w:color w:val="333333"/>
                <w:sz w:val="22"/>
                <w:szCs w:val="22"/>
              </w:rPr>
              <w:t>s nationally</w:t>
            </w:r>
            <w:r w:rsidRPr="008C3B81">
              <w:rPr>
                <w:rFonts w:asciiTheme="minorHAnsi" w:hAnsiTheme="minorHAnsi" w:eastAsiaTheme="minorEastAsia" w:cstheme="minorBidi"/>
                <w:color w:val="333333"/>
                <w:sz w:val="22"/>
                <w:szCs w:val="22"/>
              </w:rPr>
              <w:t xml:space="preserve"> will continue to collaborate with industry, job skills councils, unions, government, and other peak bodies to recognise and rectify existing gaps in the workforce, to identify, address and develop solutions to enhance workforce capabilities. </w:t>
            </w:r>
          </w:p>
          <w:p w:rsidRPr="008C3B81" w:rsidR="00304CAF" w:rsidP="00163B04" w:rsidRDefault="00304CAF" w14:paraId="3CEE6970" w14:textId="77777777">
            <w:pPr>
              <w:pStyle w:val="p2"/>
              <w:jc w:val="both"/>
              <w:rPr>
                <w:rFonts w:asciiTheme="minorHAnsi" w:hAnsiTheme="minorHAnsi" w:eastAsiaTheme="minorEastAsia" w:cstheme="minorBidi"/>
                <w:color w:val="333333"/>
                <w:sz w:val="22"/>
                <w:szCs w:val="22"/>
              </w:rPr>
            </w:pPr>
          </w:p>
          <w:p w:rsidRPr="008C3B81" w:rsidR="21AFD8A0" w:rsidP="00163B04" w:rsidRDefault="00C62719" w14:paraId="5949C03C" w14:textId="226AA9B6">
            <w:pPr>
              <w:pStyle w:val="p2"/>
              <w:jc w:val="both"/>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In South Australia t</w:t>
            </w:r>
            <w:r w:rsidRPr="008C3B81" w:rsidR="123F4DCD">
              <w:rPr>
                <w:rFonts w:asciiTheme="minorHAnsi" w:hAnsiTheme="minorHAnsi" w:eastAsiaTheme="minorEastAsia" w:cstheme="minorBidi"/>
                <w:color w:val="333333"/>
                <w:sz w:val="22"/>
                <w:szCs w:val="22"/>
              </w:rPr>
              <w:t xml:space="preserve">his is evidenced by TAFE SA’s collaborative work with </w:t>
            </w:r>
            <w:r w:rsidRPr="008C3B81">
              <w:rPr>
                <w:rFonts w:asciiTheme="minorHAnsi" w:hAnsiTheme="minorHAnsi" w:eastAsiaTheme="minorEastAsia" w:cstheme="minorBidi"/>
                <w:color w:val="333333"/>
                <w:sz w:val="22"/>
                <w:szCs w:val="22"/>
              </w:rPr>
              <w:t xml:space="preserve">the Office </w:t>
            </w:r>
            <w:r w:rsidR="00285B24">
              <w:rPr>
                <w:rFonts w:asciiTheme="minorHAnsi" w:hAnsiTheme="minorHAnsi" w:eastAsiaTheme="minorEastAsia" w:cstheme="minorBidi"/>
                <w:color w:val="333333"/>
                <w:sz w:val="22"/>
                <w:szCs w:val="22"/>
              </w:rPr>
              <w:t>for</w:t>
            </w:r>
            <w:r w:rsidRPr="008C3B81" w:rsidR="00285B24">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 xml:space="preserve">Early </w:t>
            </w:r>
            <w:r w:rsidRPr="008C3B81" w:rsidR="00304CAF">
              <w:rPr>
                <w:rFonts w:asciiTheme="minorHAnsi" w:hAnsiTheme="minorHAnsi" w:eastAsiaTheme="minorEastAsia" w:cstheme="minorBidi"/>
                <w:color w:val="333333"/>
                <w:sz w:val="22"/>
                <w:szCs w:val="22"/>
              </w:rPr>
              <w:t>C</w:t>
            </w:r>
            <w:r w:rsidRPr="008C3B81">
              <w:rPr>
                <w:rFonts w:asciiTheme="minorHAnsi" w:hAnsiTheme="minorHAnsi" w:eastAsiaTheme="minorEastAsia" w:cstheme="minorBidi"/>
                <w:color w:val="333333"/>
                <w:sz w:val="22"/>
                <w:szCs w:val="22"/>
              </w:rPr>
              <w:t>hildhood Development</w:t>
            </w:r>
            <w:r w:rsidRPr="008C3B81" w:rsidR="123F4DCD">
              <w:rPr>
                <w:rFonts w:asciiTheme="minorHAnsi" w:hAnsiTheme="minorHAnsi" w:eastAsiaTheme="minorEastAsia" w:cstheme="minorBidi"/>
                <w:color w:val="333333"/>
                <w:sz w:val="22"/>
                <w:szCs w:val="22"/>
              </w:rPr>
              <w:t xml:space="preserve">. TAFE SA is part of the </w:t>
            </w:r>
            <w:r w:rsidRPr="008C3B81" w:rsidR="00815810">
              <w:rPr>
                <w:rFonts w:asciiTheme="minorHAnsi" w:hAnsiTheme="minorHAnsi" w:eastAsiaTheme="minorEastAsia" w:cstheme="minorBidi"/>
                <w:color w:val="333333"/>
                <w:sz w:val="22"/>
                <w:szCs w:val="22"/>
              </w:rPr>
              <w:t xml:space="preserve">Office </w:t>
            </w:r>
            <w:r w:rsidR="00285B24">
              <w:rPr>
                <w:rFonts w:asciiTheme="minorHAnsi" w:hAnsiTheme="minorHAnsi" w:eastAsiaTheme="minorEastAsia" w:cstheme="minorBidi"/>
                <w:color w:val="333333"/>
                <w:sz w:val="22"/>
                <w:szCs w:val="22"/>
              </w:rPr>
              <w:t>for</w:t>
            </w:r>
            <w:r w:rsidRPr="008C3B81" w:rsidR="00815810">
              <w:rPr>
                <w:rFonts w:asciiTheme="minorHAnsi" w:hAnsiTheme="minorHAnsi" w:eastAsiaTheme="minorEastAsia" w:cstheme="minorBidi"/>
                <w:color w:val="333333"/>
                <w:sz w:val="22"/>
                <w:szCs w:val="22"/>
              </w:rPr>
              <w:t xml:space="preserve"> Early Childhood Development workforce planning co-design team</w:t>
            </w:r>
            <w:r w:rsidRPr="008C3B81" w:rsidR="123F4DCD">
              <w:rPr>
                <w:rFonts w:asciiTheme="minorHAnsi" w:hAnsiTheme="minorHAnsi" w:eastAsiaTheme="minorEastAsia" w:cstheme="minorBidi"/>
                <w:color w:val="333333"/>
                <w:sz w:val="22"/>
                <w:szCs w:val="22"/>
              </w:rPr>
              <w:t xml:space="preserve"> that is designing solutions to drive attraction and retention within the early childhood workforce, with a particular focus on quality. This work will be supported by </w:t>
            </w:r>
            <w:proofErr w:type="spellStart"/>
            <w:r w:rsidRPr="008C3B81" w:rsidR="123F4DCD">
              <w:rPr>
                <w:rFonts w:asciiTheme="minorHAnsi" w:hAnsiTheme="minorHAnsi" w:eastAsiaTheme="minorEastAsia" w:cstheme="minorBidi"/>
                <w:color w:val="333333"/>
                <w:sz w:val="22"/>
                <w:szCs w:val="22"/>
              </w:rPr>
              <w:t>HumanAbility’s</w:t>
            </w:r>
            <w:proofErr w:type="spellEnd"/>
            <w:r w:rsidRPr="008C3B81" w:rsidR="123F4DCD">
              <w:rPr>
                <w:rFonts w:asciiTheme="minorHAnsi" w:hAnsiTheme="minorHAnsi" w:eastAsiaTheme="minorEastAsia" w:cstheme="minorBidi"/>
                <w:color w:val="333333"/>
                <w:sz w:val="22"/>
                <w:szCs w:val="22"/>
              </w:rPr>
              <w:t xml:space="preserve"> </w:t>
            </w:r>
            <w:r w:rsidRPr="008C3B81" w:rsidR="00CD3568">
              <w:rPr>
                <w:rFonts w:asciiTheme="minorHAnsi" w:hAnsiTheme="minorHAnsi" w:eastAsiaTheme="minorEastAsia" w:cstheme="minorBidi"/>
                <w:color w:val="333333"/>
                <w:sz w:val="22"/>
                <w:szCs w:val="22"/>
              </w:rPr>
              <w:t>national</w:t>
            </w:r>
            <w:r w:rsidRPr="008C3B81" w:rsidR="123F4DCD">
              <w:rPr>
                <w:rFonts w:asciiTheme="minorHAnsi" w:hAnsiTheme="minorHAnsi" w:eastAsiaTheme="minorEastAsia" w:cstheme="minorBidi"/>
                <w:color w:val="333333"/>
                <w:sz w:val="22"/>
                <w:szCs w:val="22"/>
              </w:rPr>
              <w:t xml:space="preserve"> engagement forum</w:t>
            </w:r>
            <w:r w:rsidRPr="008C3B81" w:rsidR="00CD3568">
              <w:rPr>
                <w:rFonts w:asciiTheme="minorHAnsi" w:hAnsiTheme="minorHAnsi" w:eastAsiaTheme="minorEastAsia" w:cstheme="minorBidi"/>
                <w:color w:val="333333"/>
                <w:sz w:val="22"/>
                <w:szCs w:val="22"/>
              </w:rPr>
              <w:t>s, including the forum held</w:t>
            </w:r>
            <w:r w:rsidRPr="008C3B81" w:rsidR="123F4DCD">
              <w:rPr>
                <w:rFonts w:asciiTheme="minorHAnsi" w:hAnsiTheme="minorHAnsi" w:eastAsiaTheme="minorEastAsia" w:cstheme="minorBidi"/>
                <w:color w:val="333333"/>
                <w:sz w:val="22"/>
                <w:szCs w:val="22"/>
              </w:rPr>
              <w:t xml:space="preserve"> at TAFE SA</w:t>
            </w:r>
            <w:r w:rsidRPr="008C3B81" w:rsidR="1F99DE44">
              <w:rPr>
                <w:rFonts w:asciiTheme="minorHAnsi" w:hAnsiTheme="minorHAnsi" w:eastAsiaTheme="minorEastAsia" w:cstheme="minorBidi"/>
                <w:color w:val="333333"/>
                <w:sz w:val="22"/>
                <w:szCs w:val="22"/>
              </w:rPr>
              <w:t xml:space="preserve"> in February 2024</w:t>
            </w:r>
            <w:r w:rsidRPr="008C3B81" w:rsidR="123F4DCD">
              <w:rPr>
                <w:rFonts w:asciiTheme="minorHAnsi" w:hAnsiTheme="minorHAnsi" w:eastAsiaTheme="minorEastAsia" w:cstheme="minorBidi"/>
                <w:color w:val="333333"/>
                <w:sz w:val="22"/>
                <w:szCs w:val="22"/>
              </w:rPr>
              <w:t xml:space="preserve">, where </w:t>
            </w:r>
            <w:r w:rsidRPr="008C3B81" w:rsidR="123F4DCD">
              <w:rPr>
                <w:rFonts w:asciiTheme="minorHAnsi" w:hAnsiTheme="minorHAnsi" w:eastAsiaTheme="minorEastAsia" w:cstheme="minorBidi"/>
                <w:color w:val="333333"/>
                <w:sz w:val="22"/>
                <w:szCs w:val="22"/>
              </w:rPr>
              <w:t xml:space="preserve">industry and government guests </w:t>
            </w:r>
            <w:r w:rsidRPr="008C3B81" w:rsidR="00BB638C">
              <w:rPr>
                <w:rFonts w:asciiTheme="minorHAnsi" w:hAnsiTheme="minorHAnsi" w:eastAsiaTheme="minorEastAsia" w:cstheme="minorBidi"/>
                <w:color w:val="333333"/>
                <w:sz w:val="22"/>
                <w:szCs w:val="22"/>
              </w:rPr>
              <w:t>discussed</w:t>
            </w:r>
            <w:r w:rsidRPr="008C3B81" w:rsidR="123F4DCD">
              <w:rPr>
                <w:rFonts w:asciiTheme="minorHAnsi" w:hAnsiTheme="minorHAnsi" w:eastAsiaTheme="minorEastAsia" w:cstheme="minorBidi"/>
                <w:color w:val="333333"/>
                <w:sz w:val="22"/>
                <w:szCs w:val="22"/>
              </w:rPr>
              <w:t xml:space="preserve"> initiatives to drive skills and workforce development for this sector </w:t>
            </w:r>
            <w:r w:rsidRPr="008C3B81">
              <w:rPr>
                <w:rFonts w:asciiTheme="minorHAnsi" w:hAnsiTheme="minorHAnsi" w:eastAsiaTheme="minorEastAsia" w:cstheme="minorBidi"/>
                <w:color w:val="333333"/>
                <w:sz w:val="22"/>
                <w:szCs w:val="22"/>
              </w:rPr>
              <w:t xml:space="preserve">as well as through </w:t>
            </w:r>
            <w:r w:rsidRPr="008C3B81" w:rsidR="123F4DCD">
              <w:rPr>
                <w:rFonts w:asciiTheme="minorHAnsi" w:hAnsiTheme="minorHAnsi" w:eastAsiaTheme="minorEastAsia" w:cstheme="minorBidi"/>
                <w:color w:val="333333"/>
                <w:sz w:val="22"/>
                <w:szCs w:val="22"/>
              </w:rPr>
              <w:t xml:space="preserve">TAFE Directors Australia’s seat on </w:t>
            </w:r>
            <w:proofErr w:type="spellStart"/>
            <w:r w:rsidRPr="008C3B81" w:rsidR="123F4DCD">
              <w:rPr>
                <w:rFonts w:asciiTheme="minorHAnsi" w:hAnsiTheme="minorHAnsi" w:eastAsiaTheme="minorEastAsia" w:cstheme="minorBidi"/>
                <w:color w:val="333333"/>
                <w:sz w:val="22"/>
                <w:szCs w:val="22"/>
              </w:rPr>
              <w:t>HumanAbility’s</w:t>
            </w:r>
            <w:proofErr w:type="spellEnd"/>
            <w:r w:rsidRPr="008C3B81" w:rsidR="123F4DCD">
              <w:rPr>
                <w:rFonts w:asciiTheme="minorHAnsi" w:hAnsiTheme="minorHAnsi" w:eastAsiaTheme="minorEastAsia" w:cstheme="minorBidi"/>
                <w:color w:val="333333"/>
                <w:sz w:val="22"/>
                <w:szCs w:val="22"/>
              </w:rPr>
              <w:t xml:space="preserve"> advisory committee.</w:t>
            </w:r>
          </w:p>
          <w:p w:rsidRPr="008C3B81" w:rsidR="002B513E" w:rsidP="00163B04" w:rsidRDefault="002B513E" w14:paraId="3FBC6770" w14:textId="370C7E53">
            <w:pPr>
              <w:jc w:val="both"/>
            </w:pPr>
          </w:p>
          <w:p w:rsidRPr="008C3B81" w:rsidR="00E16F49" w:rsidP="00163B04" w:rsidRDefault="0032031A" w14:paraId="0388ED83" w14:textId="354339FA">
            <w:pPr>
              <w:jc w:val="both"/>
            </w:pPr>
            <w:r w:rsidRPr="008C3B81">
              <w:t xml:space="preserve">TAFE SA has strong experience and capability in capturing skills requirements for new, </w:t>
            </w:r>
            <w:r w:rsidRPr="008C3B81" w:rsidR="003F2ABD">
              <w:t>emerging,</w:t>
            </w:r>
            <w:r w:rsidRPr="008C3B81">
              <w:t xml:space="preserve"> and evolving industries by working in partnership with industry.</w:t>
            </w:r>
            <w:r w:rsidRPr="008C3B81" w:rsidR="00DD1497">
              <w:t xml:space="preserve"> This research has led to the creation of cutting-edge learning materials and training products.</w:t>
            </w:r>
            <w:r w:rsidRPr="008C3B81" w:rsidR="00F875D1">
              <w:t xml:space="preserve"> </w:t>
            </w:r>
            <w:r w:rsidRPr="008C3B81" w:rsidR="009D0320">
              <w:t xml:space="preserve">This experience and applied research methodologies will be brought into the </w:t>
            </w:r>
            <w:r w:rsidRPr="008C3B81" w:rsidR="00C62719">
              <w:rPr>
                <w:rFonts w:cstheme="minorHAnsi"/>
              </w:rPr>
              <w:t xml:space="preserve">TAFE SA </w:t>
            </w:r>
            <w:proofErr w:type="spellStart"/>
            <w:r w:rsidRPr="008C3B81" w:rsidR="00C62719">
              <w:rPr>
                <w:rFonts w:cstheme="minorHAnsi"/>
              </w:rPr>
              <w:t>CoE</w:t>
            </w:r>
            <w:proofErr w:type="spellEnd"/>
            <w:r w:rsidRPr="008C3B81" w:rsidR="00C62719">
              <w:rPr>
                <w:rFonts w:cstheme="minorHAnsi"/>
              </w:rPr>
              <w:t xml:space="preserve"> in ECEC</w:t>
            </w:r>
            <w:r w:rsidRPr="008C3B81" w:rsidR="00B918C4">
              <w:t xml:space="preserve">. </w:t>
            </w:r>
            <w:r w:rsidRPr="008C3B81" w:rsidR="00F875D1">
              <w:t xml:space="preserve">Examples of </w:t>
            </w:r>
            <w:r w:rsidRPr="008C3B81" w:rsidR="00B918C4">
              <w:t xml:space="preserve">existing TAFE SA </w:t>
            </w:r>
            <w:r w:rsidRPr="008C3B81" w:rsidR="00F875D1">
              <w:t>research</w:t>
            </w:r>
            <w:r w:rsidRPr="008C3B81" w:rsidR="00815810">
              <w:t xml:space="preserve"> (</w:t>
            </w:r>
            <w:r w:rsidRPr="008C3B81" w:rsidR="004D6E4B">
              <w:t>A</w:t>
            </w:r>
            <w:r w:rsidRPr="008C3B81" w:rsidR="00815810">
              <w:t xml:space="preserve">ttachment </w:t>
            </w:r>
            <w:r w:rsidRPr="008C3B81" w:rsidR="00304CAF">
              <w:t>3 – TAFE SA Applied Research Capability</w:t>
            </w:r>
            <w:r w:rsidRPr="008C3B81" w:rsidR="00815810">
              <w:t>)</w:t>
            </w:r>
            <w:r w:rsidRPr="008C3B81" w:rsidR="007E2EE1">
              <w:t xml:space="preserve"> includes</w:t>
            </w:r>
            <w:r w:rsidRPr="008C3B81" w:rsidR="00F875D1">
              <w:t>:</w:t>
            </w:r>
          </w:p>
          <w:p w:rsidRPr="008C3B81" w:rsidR="00AA388F" w:rsidP="000F33BF" w:rsidRDefault="00AA388F" w14:paraId="047BEA9B" w14:textId="761A2868">
            <w:pPr>
              <w:pStyle w:val="ListParagraph"/>
              <w:numPr>
                <w:ilvl w:val="0"/>
                <w:numId w:val="5"/>
              </w:numPr>
              <w:jc w:val="both"/>
            </w:pPr>
            <w:r w:rsidRPr="008C3B81">
              <w:t>Research on the regional workforce demand and training supply requirements for the Upper Spencer Gulf and Surrounds.</w:t>
            </w:r>
          </w:p>
          <w:p w:rsidRPr="008C3B81" w:rsidR="00F875D1" w:rsidP="000F33BF" w:rsidRDefault="007E2EE1" w14:paraId="07C27666" w14:textId="4404BAB7">
            <w:pPr>
              <w:pStyle w:val="ListParagraph"/>
              <w:numPr>
                <w:ilvl w:val="0"/>
                <w:numId w:val="5"/>
              </w:numPr>
              <w:jc w:val="both"/>
            </w:pPr>
            <w:r w:rsidRPr="008C3B81">
              <w:t>Research and analysis for defence industry prime contractors.</w:t>
            </w:r>
          </w:p>
          <w:p w:rsidRPr="008C3B81" w:rsidR="001A43AE" w:rsidP="000F33BF" w:rsidRDefault="001A43AE" w14:paraId="54618A69" w14:textId="69A50D98">
            <w:pPr>
              <w:pStyle w:val="ListParagraph"/>
              <w:numPr>
                <w:ilvl w:val="0"/>
                <w:numId w:val="5"/>
              </w:numPr>
              <w:jc w:val="both"/>
            </w:pPr>
            <w:r w:rsidRPr="008C3B81">
              <w:t>Hydrogen industries</w:t>
            </w:r>
            <w:r w:rsidRPr="008C3B81" w:rsidR="007F71E4">
              <w:t xml:space="preserve"> macro-sector analysis.</w:t>
            </w:r>
          </w:p>
          <w:p w:rsidRPr="008C3B81" w:rsidR="001A43AE" w:rsidP="000F33BF" w:rsidRDefault="001A43AE" w14:paraId="625DD094" w14:textId="6DC32FFF">
            <w:pPr>
              <w:pStyle w:val="ListParagraph"/>
              <w:numPr>
                <w:ilvl w:val="0"/>
                <w:numId w:val="5"/>
              </w:numPr>
              <w:jc w:val="both"/>
            </w:pPr>
            <w:r w:rsidRPr="008C3B81">
              <w:t>Green Skills industries</w:t>
            </w:r>
            <w:r w:rsidRPr="008C3B81" w:rsidR="007F71E4">
              <w:t xml:space="preserve"> macro-sector analysis.</w:t>
            </w:r>
          </w:p>
          <w:p w:rsidRPr="008C3B81" w:rsidR="001A43AE" w:rsidP="000F33BF" w:rsidRDefault="007F71E4" w14:paraId="2591C54F" w14:textId="382FD68F">
            <w:pPr>
              <w:pStyle w:val="ListParagraph"/>
              <w:numPr>
                <w:ilvl w:val="0"/>
                <w:numId w:val="5"/>
              </w:numPr>
              <w:jc w:val="both"/>
            </w:pPr>
            <w:r w:rsidRPr="008C3B81">
              <w:t xml:space="preserve">Implications of decarbonisation on </w:t>
            </w:r>
            <w:r w:rsidRPr="008C3B81" w:rsidR="00D1006D">
              <w:t xml:space="preserve">heavy carbon industries for </w:t>
            </w:r>
            <w:r w:rsidRPr="008C3B81" w:rsidR="001A43AE">
              <w:t>Heavy Industry Low-</w:t>
            </w:r>
            <w:r w:rsidRPr="008C3B81" w:rsidR="00572262">
              <w:t>carbon Transition Co-operative Research Centre</w:t>
            </w:r>
            <w:r w:rsidRPr="008C3B81" w:rsidR="009D0320">
              <w:t>.</w:t>
            </w:r>
          </w:p>
          <w:p w:rsidRPr="008C3B81" w:rsidR="00572262" w:rsidP="000F33BF" w:rsidRDefault="00D1006D" w14:paraId="0D8AC49B" w14:textId="51294B05">
            <w:pPr>
              <w:pStyle w:val="ListParagraph"/>
              <w:numPr>
                <w:ilvl w:val="0"/>
                <w:numId w:val="5"/>
              </w:numPr>
              <w:jc w:val="both"/>
            </w:pPr>
            <w:r w:rsidRPr="008C3B81">
              <w:t xml:space="preserve">Analysis of training needs and </w:t>
            </w:r>
            <w:r w:rsidRPr="008C3B81" w:rsidR="009D0320">
              <w:t>educational pathways to support the SA Festivals industry.</w:t>
            </w:r>
          </w:p>
          <w:p w:rsidRPr="008C3B81" w:rsidR="008B60E4" w:rsidP="00163B04" w:rsidRDefault="008B60E4" w14:paraId="02E2B0E6" w14:textId="220DA42B">
            <w:pPr>
              <w:jc w:val="both"/>
            </w:pPr>
          </w:p>
        </w:tc>
      </w:tr>
      <w:tr w:rsidRPr="008C3B81" w:rsidR="00C21624" w:rsidTr="3CEB5304" w14:paraId="39197491" w14:textId="77777777">
        <w:tc>
          <w:tcPr>
            <w:tcW w:w="2694" w:type="dxa"/>
            <w:gridSpan w:val="2"/>
            <w:tcBorders>
              <w:bottom w:val="single" w:color="auto" w:sz="4" w:space="0"/>
            </w:tcBorders>
          </w:tcPr>
          <w:p w:rsidRPr="008C3B81" w:rsidR="00597524" w:rsidP="00163B04" w:rsidRDefault="00597524" w14:paraId="6B22D7B7" w14:textId="660647C9">
            <w:pPr>
              <w:pStyle w:val="ListParagraph"/>
              <w:spacing w:before="120" w:after="120"/>
              <w:ind w:left="0"/>
              <w:contextualSpacing w:val="0"/>
              <w:jc w:val="both"/>
              <w:rPr>
                <w:rFonts w:ascii="Corbel" w:hAnsi="Corbel"/>
                <w:b/>
                <w:bCs/>
              </w:rPr>
            </w:pPr>
            <w:r w:rsidRPr="008C3B81">
              <w:rPr>
                <w:rFonts w:ascii="Corbel" w:hAnsi="Corbel"/>
                <w:b/>
                <w:bCs/>
              </w:rPr>
              <w:t>Expected reach and additionality</w:t>
            </w:r>
            <w:r w:rsidRPr="008C3B81" w:rsidR="00643283">
              <w:rPr>
                <w:rFonts w:ascii="Corbel" w:hAnsi="Corbel"/>
                <w:b/>
                <w:bCs/>
              </w:rPr>
              <w:t xml:space="preserve"> </w:t>
            </w:r>
          </w:p>
        </w:tc>
        <w:tc>
          <w:tcPr>
            <w:tcW w:w="6520" w:type="dxa"/>
            <w:gridSpan w:val="3"/>
            <w:tcBorders>
              <w:bottom w:val="single" w:color="auto" w:sz="4" w:space="0"/>
            </w:tcBorders>
          </w:tcPr>
          <w:p w:rsidRPr="008C3B81" w:rsidR="004D6E4B" w:rsidP="00163B04" w:rsidRDefault="004D6E4B" w14:paraId="698FEC15" w14:textId="6EAA056D">
            <w:pPr>
              <w:pStyle w:val="paragraph"/>
              <w:spacing w:before="0" w:beforeAutospacing="0" w:after="0" w:afterAutospacing="0"/>
              <w:jc w:val="both"/>
              <w:textAlignment w:val="baseline"/>
              <w:rPr>
                <w:rFonts w:asciiTheme="minorHAnsi" w:hAnsiTheme="minorHAnsi" w:cstheme="minorHAnsi"/>
                <w:color w:val="333333"/>
                <w:sz w:val="22"/>
                <w:szCs w:val="22"/>
              </w:rPr>
            </w:pPr>
            <w:r w:rsidRPr="008C3B81">
              <w:rPr>
                <w:rFonts w:asciiTheme="minorHAnsi" w:hAnsiTheme="minorHAnsi" w:cstheme="minorHAnsi"/>
                <w:color w:val="333333"/>
                <w:sz w:val="22"/>
                <w:szCs w:val="22"/>
              </w:rPr>
              <w:t xml:space="preserve">As South Australia’s largest public provider of VET, the outcomes of the TAFE SA </w:t>
            </w:r>
            <w:proofErr w:type="spellStart"/>
            <w:r w:rsidRPr="008C3B81">
              <w:rPr>
                <w:rFonts w:asciiTheme="minorHAnsi" w:hAnsiTheme="minorHAnsi" w:cstheme="minorHAnsi"/>
                <w:color w:val="333333"/>
                <w:sz w:val="22"/>
                <w:szCs w:val="22"/>
              </w:rPr>
              <w:t>CoE</w:t>
            </w:r>
            <w:proofErr w:type="spellEnd"/>
            <w:r w:rsidRPr="008C3B81">
              <w:rPr>
                <w:rFonts w:asciiTheme="minorHAnsi" w:hAnsiTheme="minorHAnsi" w:cstheme="minorHAnsi"/>
                <w:color w:val="333333"/>
                <w:sz w:val="22"/>
                <w:szCs w:val="22"/>
              </w:rPr>
              <w:t xml:space="preserve"> in ECEC will directly reach </w:t>
            </w:r>
            <w:proofErr w:type="gramStart"/>
            <w:r w:rsidRPr="008C3B81">
              <w:rPr>
                <w:rFonts w:asciiTheme="minorHAnsi" w:hAnsiTheme="minorHAnsi" w:cstheme="minorHAnsi"/>
                <w:color w:val="333333"/>
                <w:sz w:val="22"/>
                <w:szCs w:val="22"/>
              </w:rPr>
              <w:t>all of</w:t>
            </w:r>
            <w:proofErr w:type="gramEnd"/>
            <w:r w:rsidRPr="008C3B81">
              <w:rPr>
                <w:rFonts w:asciiTheme="minorHAnsi" w:hAnsiTheme="minorHAnsi" w:cstheme="minorHAnsi"/>
                <w:color w:val="333333"/>
                <w:sz w:val="22"/>
                <w:szCs w:val="22"/>
              </w:rPr>
              <w:t xml:space="preserve"> South Australia. </w:t>
            </w:r>
            <w:r w:rsidRPr="008C3B81">
              <w:rPr>
                <w:rFonts w:asciiTheme="minorHAnsi" w:hAnsiTheme="minorHAnsi" w:eastAsiaTheme="minorEastAsia" w:cstheme="minorBidi"/>
                <w:color w:val="333333"/>
                <w:sz w:val="22"/>
                <w:szCs w:val="22"/>
              </w:rPr>
              <w:t>TAFE SA currently delivers five ECEC qualifications to over 1000 students across South Australia.</w:t>
            </w:r>
          </w:p>
          <w:p w:rsidRPr="008C3B81" w:rsidR="004D6E4B" w:rsidP="00163B04" w:rsidRDefault="004D6E4B" w14:paraId="08636C7E" w14:textId="77777777">
            <w:pPr>
              <w:pStyle w:val="paragraph"/>
              <w:spacing w:before="0" w:beforeAutospacing="0" w:after="0" w:afterAutospacing="0"/>
              <w:jc w:val="both"/>
              <w:textAlignment w:val="baseline"/>
              <w:rPr>
                <w:rFonts w:asciiTheme="minorHAnsi" w:hAnsiTheme="minorHAnsi" w:cstheme="minorHAnsi"/>
                <w:color w:val="333333"/>
                <w:sz w:val="22"/>
                <w:szCs w:val="22"/>
              </w:rPr>
            </w:pPr>
          </w:p>
          <w:p w:rsidRPr="008C3B81" w:rsidR="006E2D4D" w:rsidP="00163B04" w:rsidRDefault="004D6E4B" w14:paraId="17E8C11F" w14:textId="613371E8">
            <w:pPr>
              <w:pStyle w:val="paragraph"/>
              <w:spacing w:before="0" w:beforeAutospacing="0" w:after="0" w:afterAutospacing="0"/>
              <w:jc w:val="both"/>
              <w:textAlignment w:val="baseline"/>
              <w:rPr>
                <w:rFonts w:asciiTheme="minorHAnsi" w:hAnsiTheme="minorHAnsi" w:eastAsiaTheme="minorEastAsia" w:cstheme="minorHAnsi"/>
                <w:color w:val="333333"/>
                <w:sz w:val="22"/>
                <w:szCs w:val="22"/>
              </w:rPr>
            </w:pPr>
            <w:r w:rsidRPr="008C3B81">
              <w:rPr>
                <w:rFonts w:asciiTheme="minorHAnsi" w:hAnsiTheme="minorHAnsi" w:cstheme="minorHAnsi"/>
                <w:color w:val="333333"/>
                <w:sz w:val="22"/>
                <w:szCs w:val="22"/>
              </w:rPr>
              <w:t xml:space="preserve">Additionally, </w:t>
            </w:r>
            <w:r w:rsidRPr="008C3B81" w:rsidR="73A48A1C">
              <w:rPr>
                <w:rFonts w:asciiTheme="minorHAnsi" w:hAnsiTheme="minorHAnsi" w:cstheme="minorHAnsi"/>
                <w:color w:val="333333"/>
                <w:sz w:val="22"/>
                <w:szCs w:val="22"/>
              </w:rPr>
              <w:t>T</w:t>
            </w:r>
            <w:r w:rsidRPr="008C3B81" w:rsidR="73A48A1C">
              <w:rPr>
                <w:rFonts w:asciiTheme="minorHAnsi" w:hAnsiTheme="minorHAnsi" w:eastAsiaTheme="minorEastAsia" w:cstheme="minorHAnsi"/>
                <w:color w:val="333333"/>
                <w:sz w:val="22"/>
                <w:szCs w:val="22"/>
              </w:rPr>
              <w:t>AFE SA is one of 19 TAFEs nationally that deliver ECEC qualifications.</w:t>
            </w:r>
            <w:r w:rsidRPr="008C3B81" w:rsidR="335767BF">
              <w:rPr>
                <w:rFonts w:asciiTheme="minorHAnsi" w:hAnsiTheme="minorHAnsi" w:eastAsiaTheme="minorEastAsia" w:cstheme="minorHAnsi"/>
                <w:color w:val="333333"/>
                <w:sz w:val="22"/>
                <w:szCs w:val="22"/>
              </w:rPr>
              <w:t xml:space="preserve"> As all states and </w:t>
            </w:r>
            <w:r w:rsidRPr="008C3B81" w:rsidR="5568033A">
              <w:rPr>
                <w:rFonts w:asciiTheme="minorHAnsi" w:hAnsiTheme="minorHAnsi" w:eastAsiaTheme="minorEastAsia" w:cstheme="minorHAnsi"/>
                <w:color w:val="333333"/>
                <w:sz w:val="22"/>
                <w:szCs w:val="22"/>
              </w:rPr>
              <w:t>territories</w:t>
            </w:r>
            <w:r w:rsidRPr="008C3B81" w:rsidR="335767BF">
              <w:rPr>
                <w:rFonts w:asciiTheme="minorHAnsi" w:hAnsiTheme="minorHAnsi" w:eastAsiaTheme="minorEastAsia" w:cstheme="minorHAnsi"/>
                <w:color w:val="333333"/>
                <w:sz w:val="22"/>
                <w:szCs w:val="22"/>
              </w:rPr>
              <w:t xml:space="preserve"> work to address workforce challenges in ECEC</w:t>
            </w:r>
            <w:r w:rsidRPr="008C3B81" w:rsidR="00815810">
              <w:rPr>
                <w:rFonts w:asciiTheme="minorHAnsi" w:hAnsiTheme="minorHAnsi" w:eastAsiaTheme="minorEastAsia" w:cstheme="minorHAnsi"/>
                <w:color w:val="333333"/>
                <w:sz w:val="22"/>
                <w:szCs w:val="22"/>
              </w:rPr>
              <w:t xml:space="preserve"> sector</w:t>
            </w:r>
            <w:r w:rsidRPr="008C3B81" w:rsidR="335767BF">
              <w:rPr>
                <w:rFonts w:asciiTheme="minorHAnsi" w:hAnsiTheme="minorHAnsi" w:eastAsiaTheme="minorEastAsia" w:cstheme="minorHAnsi"/>
                <w:color w:val="333333"/>
                <w:sz w:val="22"/>
                <w:szCs w:val="22"/>
              </w:rPr>
              <w:t xml:space="preserve">, the </w:t>
            </w:r>
            <w:r w:rsidRPr="008C3B81" w:rsidR="0011507A">
              <w:rPr>
                <w:rFonts w:asciiTheme="minorHAnsi" w:hAnsiTheme="minorHAnsi" w:cstheme="minorHAnsi"/>
                <w:sz w:val="22"/>
                <w:szCs w:val="22"/>
              </w:rPr>
              <w:t xml:space="preserve">TAFE SA </w:t>
            </w:r>
            <w:proofErr w:type="spellStart"/>
            <w:r w:rsidRPr="008C3B81" w:rsidR="0011507A">
              <w:rPr>
                <w:rFonts w:asciiTheme="minorHAnsi" w:hAnsiTheme="minorHAnsi" w:cstheme="minorHAnsi"/>
                <w:sz w:val="22"/>
                <w:szCs w:val="22"/>
              </w:rPr>
              <w:t>CoE</w:t>
            </w:r>
            <w:proofErr w:type="spellEnd"/>
            <w:r w:rsidRPr="008C3B81" w:rsidR="0011507A">
              <w:rPr>
                <w:rFonts w:asciiTheme="minorHAnsi" w:hAnsiTheme="minorHAnsi" w:cstheme="minorHAnsi"/>
                <w:sz w:val="22"/>
                <w:szCs w:val="22"/>
              </w:rPr>
              <w:t xml:space="preserve"> in ECEC</w:t>
            </w:r>
            <w:r w:rsidRPr="008C3B81">
              <w:rPr>
                <w:rFonts w:asciiTheme="minorHAnsi" w:hAnsiTheme="minorHAnsi" w:eastAsiaTheme="minorEastAsia" w:cstheme="minorHAnsi"/>
                <w:color w:val="333333"/>
                <w:sz w:val="22"/>
                <w:szCs w:val="22"/>
              </w:rPr>
              <w:t xml:space="preserve"> </w:t>
            </w:r>
            <w:r w:rsidRPr="008C3B81" w:rsidR="335767BF">
              <w:rPr>
                <w:rFonts w:asciiTheme="minorHAnsi" w:hAnsiTheme="minorHAnsi" w:eastAsiaTheme="minorEastAsia" w:cstheme="minorHAnsi"/>
                <w:color w:val="333333"/>
                <w:sz w:val="22"/>
                <w:szCs w:val="22"/>
              </w:rPr>
              <w:t xml:space="preserve">will be able to support all </w:t>
            </w:r>
            <w:r w:rsidRPr="008C3B81" w:rsidR="5568033A">
              <w:rPr>
                <w:rFonts w:asciiTheme="minorHAnsi" w:hAnsiTheme="minorHAnsi" w:eastAsiaTheme="minorEastAsia" w:cstheme="minorHAnsi"/>
                <w:color w:val="333333"/>
                <w:sz w:val="22"/>
                <w:szCs w:val="22"/>
              </w:rPr>
              <w:t>jurisdictions to deliver enhanced skills to build this essential workforce.</w:t>
            </w:r>
          </w:p>
          <w:p w:rsidRPr="008C3B81" w:rsidR="006E2D4D" w:rsidP="00163B04" w:rsidRDefault="006E2D4D" w14:paraId="0982473C" w14:textId="77777777">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p>
          <w:p w:rsidRPr="008C3B81" w:rsidR="00634220" w:rsidP="00163B04" w:rsidRDefault="654DE23A" w14:paraId="61DCD5C1" w14:textId="6333B401">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As the South Australian Government has already committed to </w:t>
            </w:r>
            <w:r w:rsidRPr="008C3B81" w:rsidR="7FBE9A31">
              <w:rPr>
                <w:rFonts w:asciiTheme="minorHAnsi" w:hAnsiTheme="minorHAnsi" w:eastAsiaTheme="minorEastAsia" w:cstheme="minorBidi"/>
                <w:color w:val="333333"/>
                <w:sz w:val="22"/>
                <w:szCs w:val="22"/>
              </w:rPr>
              <w:t xml:space="preserve">providing national leadership in ECEC, </w:t>
            </w:r>
            <w:r w:rsidRPr="008C3B81" w:rsidR="59C1463F">
              <w:rPr>
                <w:rFonts w:asciiTheme="minorHAnsi" w:hAnsiTheme="minorHAnsi" w:eastAsiaTheme="minorEastAsia" w:cstheme="minorBidi"/>
                <w:color w:val="333333"/>
                <w:sz w:val="22"/>
                <w:szCs w:val="22"/>
              </w:rPr>
              <w:t xml:space="preserve">TAFE SA </w:t>
            </w:r>
            <w:r w:rsidRPr="008C3B81" w:rsidR="383871AA">
              <w:rPr>
                <w:rFonts w:asciiTheme="minorHAnsi" w:hAnsiTheme="minorHAnsi" w:eastAsiaTheme="minorEastAsia" w:cstheme="minorBidi"/>
                <w:color w:val="333333"/>
                <w:sz w:val="22"/>
                <w:szCs w:val="22"/>
              </w:rPr>
              <w:t>is</w:t>
            </w:r>
            <w:r w:rsidRPr="008C3B81" w:rsidR="59C1463F">
              <w:rPr>
                <w:rFonts w:asciiTheme="minorHAnsi" w:hAnsiTheme="minorHAnsi" w:eastAsiaTheme="minorEastAsia" w:cstheme="minorBidi"/>
                <w:color w:val="333333"/>
                <w:sz w:val="22"/>
                <w:szCs w:val="22"/>
              </w:rPr>
              <w:t xml:space="preserve"> uniquely positioned to coordinate efforts at the national level to </w:t>
            </w:r>
            <w:r w:rsidRPr="008C3B81" w:rsidR="383871AA">
              <w:rPr>
                <w:rFonts w:asciiTheme="minorHAnsi" w:hAnsiTheme="minorHAnsi" w:eastAsiaTheme="minorEastAsia" w:cstheme="minorBidi"/>
                <w:color w:val="333333"/>
                <w:sz w:val="22"/>
                <w:szCs w:val="22"/>
              </w:rPr>
              <w:t xml:space="preserve">drive skills development in ECEC </w:t>
            </w:r>
            <w:r w:rsidRPr="008C3B81" w:rsidR="00815810">
              <w:rPr>
                <w:rFonts w:asciiTheme="minorHAnsi" w:hAnsiTheme="minorHAnsi" w:eastAsiaTheme="minorEastAsia" w:cstheme="minorBidi"/>
                <w:color w:val="333333"/>
                <w:sz w:val="22"/>
                <w:szCs w:val="22"/>
              </w:rPr>
              <w:t xml:space="preserve">sector </w:t>
            </w:r>
            <w:r w:rsidRPr="008C3B81" w:rsidR="383871AA">
              <w:rPr>
                <w:rFonts w:asciiTheme="minorHAnsi" w:hAnsiTheme="minorHAnsi" w:eastAsiaTheme="minorEastAsia" w:cstheme="minorBidi"/>
                <w:color w:val="333333"/>
                <w:sz w:val="22"/>
                <w:szCs w:val="22"/>
              </w:rPr>
              <w:t xml:space="preserve">and </w:t>
            </w:r>
            <w:r w:rsidRPr="008C3B81" w:rsidR="59C1463F">
              <w:rPr>
                <w:rFonts w:asciiTheme="minorHAnsi" w:hAnsiTheme="minorHAnsi" w:eastAsiaTheme="minorEastAsia" w:cstheme="minorBidi"/>
                <w:color w:val="333333"/>
                <w:sz w:val="22"/>
                <w:szCs w:val="22"/>
              </w:rPr>
              <w:t>address workforce challenges.</w:t>
            </w:r>
            <w:r w:rsidRPr="008C3B81" w:rsidR="335767BF">
              <w:rPr>
                <w:rFonts w:asciiTheme="minorHAnsi" w:hAnsiTheme="minorHAnsi" w:eastAsiaTheme="minorEastAsia" w:cstheme="minorBidi"/>
                <w:color w:val="333333"/>
                <w:sz w:val="22"/>
                <w:szCs w:val="22"/>
              </w:rPr>
              <w:t xml:space="preserve"> </w:t>
            </w:r>
          </w:p>
          <w:p w:rsidRPr="008C3B81" w:rsidR="000D27AC" w:rsidP="00163B04" w:rsidRDefault="000D27AC" w14:paraId="3CF13DF8" w14:textId="7F3B2B14">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p>
          <w:p w:rsidRPr="008C3B81" w:rsidR="004D6E4B" w:rsidP="00163B04" w:rsidRDefault="48301589" w14:paraId="75D5F8E2" w14:textId="165A7812">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The </w:t>
            </w:r>
            <w:r w:rsidRPr="008C3B81" w:rsidR="0011507A">
              <w:rPr>
                <w:rFonts w:asciiTheme="minorHAnsi" w:hAnsiTheme="minorHAnsi" w:cstheme="minorHAnsi"/>
                <w:sz w:val="22"/>
                <w:szCs w:val="22"/>
              </w:rPr>
              <w:t xml:space="preserve">TAFE SA </w:t>
            </w:r>
            <w:proofErr w:type="spellStart"/>
            <w:r w:rsidRPr="008C3B81" w:rsidR="0011507A">
              <w:rPr>
                <w:rFonts w:asciiTheme="minorHAnsi" w:hAnsiTheme="minorHAnsi" w:cstheme="minorHAnsi"/>
                <w:sz w:val="22"/>
                <w:szCs w:val="22"/>
              </w:rPr>
              <w:t>CoE</w:t>
            </w:r>
            <w:proofErr w:type="spellEnd"/>
            <w:r w:rsidRPr="008C3B81" w:rsidR="0011507A">
              <w:rPr>
                <w:rFonts w:asciiTheme="minorHAnsi" w:hAnsiTheme="minorHAnsi" w:cstheme="minorHAnsi"/>
                <w:sz w:val="22"/>
                <w:szCs w:val="22"/>
              </w:rPr>
              <w:t xml:space="preserve"> in ECEC</w:t>
            </w:r>
            <w:r w:rsidRPr="008C3B81" w:rsidR="004D6E4B">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 xml:space="preserve">will </w:t>
            </w:r>
            <w:r w:rsidRPr="008C3B81" w:rsidR="60906AC6">
              <w:rPr>
                <w:rFonts w:asciiTheme="minorHAnsi" w:hAnsiTheme="minorHAnsi" w:eastAsiaTheme="minorEastAsia" w:cstheme="minorBidi"/>
                <w:color w:val="333333"/>
                <w:sz w:val="22"/>
                <w:szCs w:val="22"/>
              </w:rPr>
              <w:t xml:space="preserve">share </w:t>
            </w:r>
            <w:r w:rsidRPr="008C3B81" w:rsidR="1A10445C">
              <w:rPr>
                <w:rFonts w:asciiTheme="minorHAnsi" w:hAnsiTheme="minorHAnsi" w:eastAsiaTheme="minorEastAsia" w:cstheme="minorBidi"/>
                <w:color w:val="333333"/>
                <w:sz w:val="22"/>
                <w:szCs w:val="22"/>
              </w:rPr>
              <w:t>its</w:t>
            </w:r>
            <w:r w:rsidRPr="008C3B81" w:rsidR="60906AC6">
              <w:rPr>
                <w:rFonts w:asciiTheme="minorHAnsi" w:hAnsiTheme="minorHAnsi" w:eastAsiaTheme="minorEastAsia" w:cstheme="minorBidi"/>
                <w:color w:val="333333"/>
                <w:sz w:val="22"/>
                <w:szCs w:val="22"/>
              </w:rPr>
              <w:t xml:space="preserve"> research</w:t>
            </w:r>
            <w:r w:rsidRPr="008C3B81" w:rsidR="608CC8DF">
              <w:rPr>
                <w:rFonts w:asciiTheme="minorHAnsi" w:hAnsiTheme="minorHAnsi" w:eastAsiaTheme="minorEastAsia" w:cstheme="minorBidi"/>
                <w:color w:val="333333"/>
                <w:sz w:val="22"/>
                <w:szCs w:val="22"/>
              </w:rPr>
              <w:t xml:space="preserve"> findings, </w:t>
            </w:r>
            <w:r w:rsidRPr="008C3B81" w:rsidR="2EEAD025">
              <w:rPr>
                <w:rFonts w:asciiTheme="minorHAnsi" w:hAnsiTheme="minorHAnsi" w:eastAsiaTheme="minorEastAsia" w:cstheme="minorBidi"/>
                <w:color w:val="333333"/>
                <w:sz w:val="22"/>
                <w:szCs w:val="22"/>
              </w:rPr>
              <w:t xml:space="preserve">models of </w:t>
            </w:r>
            <w:r w:rsidRPr="008C3B81" w:rsidR="608CC8DF">
              <w:rPr>
                <w:rFonts w:asciiTheme="minorHAnsi" w:hAnsiTheme="minorHAnsi" w:eastAsiaTheme="minorEastAsia" w:cstheme="minorBidi"/>
                <w:color w:val="333333"/>
                <w:sz w:val="22"/>
                <w:szCs w:val="22"/>
              </w:rPr>
              <w:t>best practice,</w:t>
            </w:r>
            <w:r w:rsidRPr="008C3B81" w:rsidR="38079C26">
              <w:rPr>
                <w:rFonts w:asciiTheme="minorHAnsi" w:hAnsiTheme="minorHAnsi" w:eastAsiaTheme="minorEastAsia" w:cstheme="minorBidi"/>
                <w:color w:val="333333"/>
                <w:sz w:val="22"/>
                <w:szCs w:val="22"/>
              </w:rPr>
              <w:t xml:space="preserve"> educational products </w:t>
            </w:r>
            <w:r w:rsidRPr="008C3B81" w:rsidR="142DE01A">
              <w:rPr>
                <w:rFonts w:asciiTheme="minorHAnsi" w:hAnsiTheme="minorHAnsi" w:eastAsiaTheme="minorEastAsia" w:cstheme="minorBidi"/>
                <w:color w:val="333333"/>
                <w:sz w:val="22"/>
                <w:szCs w:val="22"/>
              </w:rPr>
              <w:t xml:space="preserve">and invite </w:t>
            </w:r>
            <w:r w:rsidRPr="008C3B81" w:rsidR="1B793830">
              <w:rPr>
                <w:rFonts w:asciiTheme="minorHAnsi" w:hAnsiTheme="minorHAnsi" w:eastAsiaTheme="minorEastAsia" w:cstheme="minorBidi"/>
                <w:color w:val="333333"/>
                <w:sz w:val="22"/>
                <w:szCs w:val="22"/>
              </w:rPr>
              <w:t xml:space="preserve">all </w:t>
            </w:r>
            <w:r w:rsidRPr="008C3B81" w:rsidR="008F5A9A">
              <w:rPr>
                <w:rFonts w:asciiTheme="minorHAnsi" w:hAnsiTheme="minorHAnsi" w:eastAsiaTheme="minorEastAsia" w:cstheme="minorBidi"/>
                <w:color w:val="333333"/>
                <w:sz w:val="22"/>
                <w:szCs w:val="22"/>
              </w:rPr>
              <w:t>RTOs</w:t>
            </w:r>
            <w:r w:rsidRPr="008C3B81" w:rsidR="1B793830">
              <w:rPr>
                <w:rFonts w:asciiTheme="minorHAnsi" w:hAnsiTheme="minorHAnsi" w:eastAsiaTheme="minorEastAsia" w:cstheme="minorBidi"/>
                <w:color w:val="333333"/>
                <w:sz w:val="22"/>
                <w:szCs w:val="22"/>
              </w:rPr>
              <w:t xml:space="preserve"> </w:t>
            </w:r>
            <w:r w:rsidRPr="008C3B81" w:rsidR="76AC8157">
              <w:rPr>
                <w:rFonts w:asciiTheme="minorHAnsi" w:hAnsiTheme="minorHAnsi" w:eastAsiaTheme="minorEastAsia" w:cstheme="minorBidi"/>
                <w:color w:val="333333"/>
                <w:sz w:val="22"/>
                <w:szCs w:val="22"/>
              </w:rPr>
              <w:t xml:space="preserve">to </w:t>
            </w:r>
            <w:r w:rsidRPr="008C3B81" w:rsidR="467B918B">
              <w:rPr>
                <w:rFonts w:asciiTheme="minorHAnsi" w:hAnsiTheme="minorHAnsi" w:eastAsiaTheme="minorEastAsia" w:cstheme="minorBidi"/>
                <w:color w:val="333333"/>
                <w:sz w:val="22"/>
                <w:szCs w:val="22"/>
              </w:rPr>
              <w:t>collaborate</w:t>
            </w:r>
            <w:r w:rsidRPr="008C3B81" w:rsidR="35516689">
              <w:rPr>
                <w:rFonts w:asciiTheme="minorHAnsi" w:hAnsiTheme="minorHAnsi" w:eastAsiaTheme="minorEastAsia" w:cstheme="minorBidi"/>
                <w:color w:val="333333"/>
                <w:sz w:val="22"/>
                <w:szCs w:val="22"/>
              </w:rPr>
              <w:t xml:space="preserve"> on </w:t>
            </w:r>
            <w:r w:rsidRPr="008C3B81" w:rsidR="23B1D892">
              <w:rPr>
                <w:rFonts w:asciiTheme="minorHAnsi" w:hAnsiTheme="minorHAnsi" w:eastAsiaTheme="minorEastAsia" w:cstheme="minorBidi"/>
                <w:color w:val="333333"/>
                <w:sz w:val="22"/>
                <w:szCs w:val="22"/>
              </w:rPr>
              <w:t xml:space="preserve">solving </w:t>
            </w:r>
            <w:r w:rsidRPr="008C3B81" w:rsidR="6C2A9507">
              <w:rPr>
                <w:rFonts w:asciiTheme="minorHAnsi" w:hAnsiTheme="minorHAnsi" w:eastAsiaTheme="minorEastAsia" w:cstheme="minorBidi"/>
                <w:color w:val="333333"/>
                <w:sz w:val="22"/>
                <w:szCs w:val="22"/>
              </w:rPr>
              <w:t>their state and jurisdictional priorities.</w:t>
            </w:r>
          </w:p>
          <w:p w:rsidRPr="008C3B81" w:rsidR="004D6E4B" w:rsidP="00163B04" w:rsidRDefault="004D6E4B" w14:paraId="71484CD4" w14:textId="77777777">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p>
          <w:p w:rsidRPr="008C3B81" w:rsidR="00815810" w:rsidP="00163B04" w:rsidRDefault="004D6E4B" w14:paraId="691FFF31" w14:textId="13C612BC">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The TAFE SA </w:t>
            </w:r>
            <w:proofErr w:type="spellStart"/>
            <w:r w:rsidRPr="008C3B81">
              <w:rPr>
                <w:rFonts w:asciiTheme="minorHAnsi" w:hAnsiTheme="minorHAnsi" w:eastAsiaTheme="minorEastAsia" w:cstheme="minorBidi"/>
                <w:color w:val="333333"/>
                <w:sz w:val="22"/>
                <w:szCs w:val="22"/>
              </w:rPr>
              <w:t>CoE</w:t>
            </w:r>
            <w:proofErr w:type="spellEnd"/>
            <w:r w:rsidRPr="008C3B81">
              <w:rPr>
                <w:rFonts w:asciiTheme="minorHAnsi" w:hAnsiTheme="minorHAnsi" w:eastAsiaTheme="minorEastAsia" w:cstheme="minorBidi"/>
                <w:color w:val="333333"/>
                <w:sz w:val="22"/>
                <w:szCs w:val="22"/>
              </w:rPr>
              <w:t xml:space="preserve"> in ECEC will </w:t>
            </w:r>
            <w:r w:rsidRPr="008C3B81" w:rsidR="00815810">
              <w:rPr>
                <w:rFonts w:asciiTheme="minorHAnsi" w:hAnsiTheme="minorHAnsi" w:eastAsiaTheme="minorEastAsia" w:cstheme="minorBidi"/>
                <w:color w:val="333333"/>
                <w:sz w:val="22"/>
                <w:szCs w:val="22"/>
              </w:rPr>
              <w:t>provide cross sector leadership in our First Nations delivery framework</w:t>
            </w:r>
            <w:r w:rsidRPr="008C3B81">
              <w:rPr>
                <w:rFonts w:asciiTheme="minorHAnsi" w:hAnsiTheme="minorHAnsi" w:eastAsiaTheme="minorEastAsia" w:cstheme="minorBidi"/>
                <w:color w:val="333333"/>
                <w:sz w:val="22"/>
                <w:szCs w:val="22"/>
              </w:rPr>
              <w:t xml:space="preserve">. TAFE SA </w:t>
            </w:r>
            <w:proofErr w:type="spellStart"/>
            <w:r w:rsidRPr="008C3B81">
              <w:rPr>
                <w:rFonts w:asciiTheme="minorHAnsi" w:hAnsiTheme="minorHAnsi" w:eastAsiaTheme="minorEastAsia" w:cstheme="minorBidi"/>
                <w:color w:val="333333"/>
                <w:sz w:val="22"/>
                <w:szCs w:val="22"/>
              </w:rPr>
              <w:t>CoE</w:t>
            </w:r>
            <w:proofErr w:type="spellEnd"/>
            <w:r w:rsidRPr="008C3B81">
              <w:rPr>
                <w:rFonts w:asciiTheme="minorHAnsi" w:hAnsiTheme="minorHAnsi" w:eastAsiaTheme="minorEastAsia" w:cstheme="minorBidi"/>
                <w:color w:val="333333"/>
                <w:sz w:val="22"/>
                <w:szCs w:val="22"/>
              </w:rPr>
              <w:t xml:space="preserve"> in ECEC methodologies that support the revival of First Nations languages, culturally safe learning, and innovative delivery models will be provided to other industry</w:t>
            </w:r>
            <w:r w:rsidRPr="008C3B81" w:rsidR="00815810">
              <w:rPr>
                <w:rFonts w:asciiTheme="minorHAnsi" w:hAnsiTheme="minorHAnsi" w:eastAsiaTheme="minorEastAsia" w:cstheme="minorBidi"/>
                <w:color w:val="333333"/>
                <w:sz w:val="22"/>
                <w:szCs w:val="22"/>
              </w:rPr>
              <w:t xml:space="preserve"> </w:t>
            </w:r>
            <w:r w:rsidRPr="008C3B81">
              <w:rPr>
                <w:rFonts w:asciiTheme="minorHAnsi" w:hAnsiTheme="minorHAnsi" w:eastAsiaTheme="minorEastAsia" w:cstheme="minorBidi"/>
                <w:color w:val="333333"/>
                <w:sz w:val="22"/>
                <w:szCs w:val="22"/>
              </w:rPr>
              <w:t>sectors through their TAFE Centres of Excellence. This will support Closing the Gap nationwide.</w:t>
            </w:r>
          </w:p>
          <w:p w:rsidRPr="008C3B81" w:rsidR="004D6E4B" w:rsidP="00163B04" w:rsidRDefault="004D6E4B" w14:paraId="3B7570E2" w14:textId="40F99349">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p>
          <w:p w:rsidRPr="008C3B81" w:rsidR="004D6E4B" w:rsidP="00163B04" w:rsidRDefault="004D6E4B" w14:paraId="6A118C4D" w14:textId="6A8107D7">
            <w:pPr>
              <w:pStyle w:val="paragraph"/>
              <w:spacing w:before="0" w:beforeAutospacing="0" w:after="0" w:afterAutospacing="0"/>
              <w:jc w:val="both"/>
              <w:textAlignment w:val="baseline"/>
              <w:rPr>
                <w:rFonts w:asciiTheme="minorHAnsi" w:hAnsiTheme="minorHAnsi" w:eastAsiaTheme="minorEastAsia" w:cstheme="minorBidi"/>
                <w:color w:val="333333"/>
                <w:sz w:val="22"/>
                <w:szCs w:val="22"/>
              </w:rPr>
            </w:pPr>
            <w:r w:rsidRPr="008C3B81">
              <w:rPr>
                <w:rFonts w:asciiTheme="minorHAnsi" w:hAnsiTheme="minorHAnsi" w:eastAsiaTheme="minorEastAsia" w:cstheme="minorBidi"/>
                <w:color w:val="333333"/>
                <w:sz w:val="22"/>
                <w:szCs w:val="22"/>
              </w:rPr>
              <w:t xml:space="preserve">The TAFE SA </w:t>
            </w:r>
            <w:proofErr w:type="spellStart"/>
            <w:r w:rsidRPr="008C3B81">
              <w:rPr>
                <w:rFonts w:asciiTheme="minorHAnsi" w:hAnsiTheme="minorHAnsi" w:eastAsiaTheme="minorEastAsia" w:cstheme="minorBidi"/>
                <w:color w:val="333333"/>
                <w:sz w:val="22"/>
                <w:szCs w:val="22"/>
              </w:rPr>
              <w:t>CoE</w:t>
            </w:r>
            <w:proofErr w:type="spellEnd"/>
            <w:r w:rsidRPr="008C3B81">
              <w:rPr>
                <w:rFonts w:asciiTheme="minorHAnsi" w:hAnsiTheme="minorHAnsi" w:eastAsiaTheme="minorEastAsia" w:cstheme="minorBidi"/>
                <w:color w:val="333333"/>
                <w:sz w:val="22"/>
                <w:szCs w:val="22"/>
              </w:rPr>
              <w:t xml:space="preserve"> in ECEC will also share relevant research and development related to Allied Health, an increasing area of focus within </w:t>
            </w:r>
            <w:r w:rsidRPr="008C3B81">
              <w:rPr>
                <w:rFonts w:asciiTheme="minorHAnsi" w:hAnsiTheme="minorHAnsi" w:eastAsiaTheme="minorEastAsia" w:cstheme="minorBidi"/>
                <w:color w:val="333333"/>
                <w:sz w:val="22"/>
                <w:szCs w:val="22"/>
              </w:rPr>
              <w:t>the ECEC sector, with any TAFE Centres of Excellence established to support the health sector.</w:t>
            </w:r>
          </w:p>
          <w:p w:rsidRPr="008C3B81" w:rsidR="00F62E6B" w:rsidP="00163B04" w:rsidRDefault="00F62E6B" w14:paraId="32BA88A8" w14:textId="1053ED31">
            <w:pPr>
              <w:jc w:val="both"/>
              <w:rPr>
                <w:rFonts w:ascii="Corbel" w:hAnsi="Corbel"/>
                <w:i/>
                <w:iCs/>
                <w:color w:val="4472C4" w:themeColor="accent1"/>
              </w:rPr>
            </w:pPr>
          </w:p>
        </w:tc>
      </w:tr>
      <w:tr w:rsidRPr="008C3B81" w:rsidR="00D166E1" w:rsidTr="3CEB5304" w14:paraId="00612543" w14:textId="77777777">
        <w:tc>
          <w:tcPr>
            <w:tcW w:w="9214" w:type="dxa"/>
            <w:gridSpan w:val="5"/>
            <w:tcBorders>
              <w:top w:val="single" w:color="auto" w:sz="4" w:space="0"/>
              <w:left w:val="nil"/>
              <w:bottom w:val="single" w:color="auto" w:sz="4" w:space="0"/>
              <w:right w:val="nil"/>
            </w:tcBorders>
          </w:tcPr>
          <w:p w:rsidRPr="008C3B81" w:rsidR="008B60E4" w:rsidP="00163B04" w:rsidRDefault="008B60E4" w14:paraId="41234028" w14:textId="77777777">
            <w:pPr>
              <w:pStyle w:val="ListParagraph"/>
              <w:spacing w:before="120" w:after="120"/>
              <w:ind w:left="0"/>
              <w:contextualSpacing w:val="0"/>
              <w:jc w:val="both"/>
              <w:rPr>
                <w:rFonts w:ascii="Corbel" w:hAnsi="Corbel"/>
                <w:i/>
                <w:iCs/>
                <w:color w:val="4472C4" w:themeColor="accent1"/>
              </w:rPr>
            </w:pPr>
          </w:p>
        </w:tc>
      </w:tr>
      <w:tr w:rsidRPr="00E7485D" w:rsidR="00301790" w:rsidTr="3CEB5304" w14:paraId="60413A57" w14:textId="77777777">
        <w:tc>
          <w:tcPr>
            <w:tcW w:w="2268" w:type="dxa"/>
            <w:tcBorders>
              <w:top w:val="single" w:color="auto" w:sz="4" w:space="0"/>
            </w:tcBorders>
          </w:tcPr>
          <w:p w:rsidRPr="00E7485D" w:rsidR="00597524" w:rsidP="00304CAF" w:rsidRDefault="63702514" w14:paraId="2099A8DB" w14:textId="4BE328B9">
            <w:pPr>
              <w:pStyle w:val="ListParagraph"/>
              <w:spacing w:before="120" w:after="120"/>
              <w:ind w:left="0"/>
              <w:rPr>
                <w:rFonts w:ascii="Corbel" w:hAnsi="Corbel"/>
                <w:b/>
                <w:bCs/>
              </w:rPr>
            </w:pPr>
            <w:r w:rsidRPr="00E7485D">
              <w:rPr>
                <w:rFonts w:ascii="Corbel" w:hAnsi="Corbel"/>
                <w:b/>
                <w:bCs/>
              </w:rPr>
              <w:t>Amount of investment</w:t>
            </w:r>
            <w:r w:rsidRPr="00E7485D" w:rsidR="72FA8C52">
              <w:rPr>
                <w:rFonts w:ascii="Corbel" w:hAnsi="Corbel"/>
                <w:b/>
                <w:bCs/>
              </w:rPr>
              <w:t xml:space="preserve"> – </w:t>
            </w:r>
            <w:r w:rsidRPr="00E7485D">
              <w:rPr>
                <w:rFonts w:ascii="Corbel" w:hAnsi="Corbel"/>
                <w:b/>
                <w:bCs/>
              </w:rPr>
              <w:t>Commonwealth</w:t>
            </w:r>
          </w:p>
        </w:tc>
        <w:tc>
          <w:tcPr>
            <w:tcW w:w="2268" w:type="dxa"/>
            <w:gridSpan w:val="2"/>
            <w:tcBorders>
              <w:top w:val="single" w:color="auto" w:sz="4" w:space="0"/>
            </w:tcBorders>
          </w:tcPr>
          <w:p w:rsidRPr="00E7485D" w:rsidR="00597524" w:rsidP="003F51AD" w:rsidRDefault="63702514" w14:paraId="41EFACA7" w14:textId="47D6DD1F">
            <w:pPr>
              <w:pStyle w:val="ListParagraph"/>
              <w:spacing w:before="120" w:after="120"/>
              <w:ind w:left="0"/>
              <w:rPr>
                <w:rFonts w:ascii="Corbel" w:hAnsi="Corbel"/>
                <w:b/>
                <w:bCs/>
              </w:rPr>
            </w:pPr>
            <w:r w:rsidRPr="00E7485D">
              <w:rPr>
                <w:rFonts w:ascii="Corbel" w:hAnsi="Corbel"/>
                <w:b/>
                <w:bCs/>
              </w:rPr>
              <w:t>Amount of investment – State</w:t>
            </w:r>
          </w:p>
        </w:tc>
        <w:tc>
          <w:tcPr>
            <w:tcW w:w="2268" w:type="dxa"/>
            <w:tcBorders>
              <w:top w:val="single" w:color="auto" w:sz="4" w:space="0"/>
            </w:tcBorders>
          </w:tcPr>
          <w:p w:rsidRPr="00E7485D" w:rsidR="00597524" w:rsidP="00304CAF" w:rsidRDefault="00597524" w14:paraId="22BF6D5E" w14:textId="77777777">
            <w:pPr>
              <w:pStyle w:val="ListParagraph"/>
              <w:spacing w:before="120" w:after="120"/>
              <w:ind w:left="0"/>
              <w:contextualSpacing w:val="0"/>
              <w:rPr>
                <w:rFonts w:ascii="Corbel" w:hAnsi="Corbel"/>
                <w:b/>
                <w:bCs/>
              </w:rPr>
            </w:pPr>
            <w:r w:rsidRPr="00E7485D">
              <w:rPr>
                <w:rFonts w:ascii="Corbel" w:hAnsi="Corbel"/>
                <w:b/>
                <w:bCs/>
              </w:rPr>
              <w:t>Planned start date</w:t>
            </w:r>
          </w:p>
        </w:tc>
        <w:tc>
          <w:tcPr>
            <w:tcW w:w="2410" w:type="dxa"/>
            <w:tcBorders>
              <w:top w:val="single" w:color="auto" w:sz="4" w:space="0"/>
            </w:tcBorders>
          </w:tcPr>
          <w:p w:rsidRPr="00E7485D" w:rsidR="00597524" w:rsidP="00304CAF" w:rsidRDefault="00597524" w14:paraId="24D37BCD" w14:textId="77777777">
            <w:pPr>
              <w:pStyle w:val="ListParagraph"/>
              <w:spacing w:before="120" w:after="120"/>
              <w:ind w:left="0"/>
              <w:contextualSpacing w:val="0"/>
              <w:rPr>
                <w:rFonts w:ascii="Corbel" w:hAnsi="Corbel"/>
                <w:b/>
                <w:bCs/>
              </w:rPr>
            </w:pPr>
            <w:r w:rsidRPr="00E7485D">
              <w:rPr>
                <w:rFonts w:ascii="Corbel" w:hAnsi="Corbel"/>
                <w:b/>
                <w:bCs/>
              </w:rPr>
              <w:t>Planned end date</w:t>
            </w:r>
          </w:p>
        </w:tc>
      </w:tr>
      <w:tr w:rsidRPr="00E7485D" w:rsidR="00301790" w:rsidTr="3CEB5304" w14:paraId="4CF5DDC5" w14:textId="77777777">
        <w:tc>
          <w:tcPr>
            <w:tcW w:w="2268" w:type="dxa"/>
          </w:tcPr>
          <w:p w:rsidRPr="00E7485D" w:rsidR="001E2BE2" w:rsidP="00301790" w:rsidRDefault="6EBD3279" w14:paraId="416817C3" w14:textId="73733283">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00E7485D">
              <w:rPr>
                <w:rFonts w:asciiTheme="minorHAnsi" w:hAnsiTheme="minorHAnsi" w:eastAsiaTheme="minorEastAsia" w:cstheme="minorBidi"/>
                <w:sz w:val="22"/>
                <w:szCs w:val="22"/>
              </w:rPr>
              <w:t>$</w:t>
            </w:r>
            <w:r w:rsidRPr="00E7485D" w:rsidR="188AD63F">
              <w:rPr>
                <w:rFonts w:asciiTheme="minorHAnsi" w:hAnsiTheme="minorHAnsi" w:eastAsiaTheme="minorEastAsia" w:cstheme="minorBidi"/>
                <w:sz w:val="22"/>
                <w:szCs w:val="22"/>
              </w:rPr>
              <w:t>11</w:t>
            </w:r>
            <w:r w:rsidRPr="00E7485D" w:rsidR="00923E53">
              <w:rPr>
                <w:rFonts w:asciiTheme="minorHAnsi" w:hAnsiTheme="minorHAnsi" w:eastAsiaTheme="minorEastAsia" w:cstheme="minorBidi"/>
                <w:sz w:val="22"/>
                <w:szCs w:val="22"/>
              </w:rPr>
              <w:t>,</w:t>
            </w:r>
            <w:r w:rsidRPr="00E7485D" w:rsidR="007F6094">
              <w:rPr>
                <w:rFonts w:asciiTheme="minorHAnsi" w:hAnsiTheme="minorHAnsi" w:eastAsiaTheme="minorEastAsia" w:cstheme="minorBidi"/>
                <w:sz w:val="22"/>
                <w:szCs w:val="22"/>
              </w:rPr>
              <w:t>5</w:t>
            </w:r>
            <w:r w:rsidRPr="00E7485D" w:rsidR="04C1279D">
              <w:rPr>
                <w:rFonts w:asciiTheme="minorHAnsi" w:hAnsiTheme="minorHAnsi" w:eastAsiaTheme="minorEastAsia" w:cstheme="minorBidi"/>
                <w:sz w:val="22"/>
                <w:szCs w:val="22"/>
              </w:rPr>
              <w:t>0</w:t>
            </w:r>
            <w:r w:rsidRPr="00E7485D" w:rsidR="00923E53">
              <w:rPr>
                <w:rFonts w:asciiTheme="minorHAnsi" w:hAnsiTheme="minorHAnsi" w:eastAsiaTheme="minorEastAsia" w:cstheme="minorBidi"/>
                <w:sz w:val="22"/>
                <w:szCs w:val="22"/>
              </w:rPr>
              <w:t>0,000</w:t>
            </w:r>
          </w:p>
        </w:tc>
        <w:tc>
          <w:tcPr>
            <w:tcW w:w="2268" w:type="dxa"/>
            <w:gridSpan w:val="2"/>
          </w:tcPr>
          <w:p w:rsidRPr="00E7485D" w:rsidR="001E2BE2" w:rsidP="00301790" w:rsidRDefault="6EBD3279" w14:paraId="51646CDB" w14:textId="43FBD072">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00E7485D">
              <w:rPr>
                <w:rFonts w:asciiTheme="minorHAnsi" w:hAnsiTheme="minorHAnsi" w:eastAsiaTheme="minorEastAsia" w:cstheme="minorBidi"/>
                <w:sz w:val="22"/>
                <w:szCs w:val="22"/>
              </w:rPr>
              <w:t>$</w:t>
            </w:r>
            <w:r w:rsidRPr="00E7485D" w:rsidR="188AD63F">
              <w:rPr>
                <w:rFonts w:asciiTheme="minorHAnsi" w:hAnsiTheme="minorHAnsi" w:eastAsiaTheme="minorEastAsia" w:cstheme="minorBidi"/>
                <w:sz w:val="22"/>
                <w:szCs w:val="22"/>
              </w:rPr>
              <w:t>11</w:t>
            </w:r>
            <w:r w:rsidRPr="00E7485D" w:rsidR="00923E53">
              <w:rPr>
                <w:rFonts w:asciiTheme="minorHAnsi" w:hAnsiTheme="minorHAnsi" w:eastAsiaTheme="minorEastAsia" w:cstheme="minorBidi"/>
                <w:sz w:val="22"/>
                <w:szCs w:val="22"/>
              </w:rPr>
              <w:t>,</w:t>
            </w:r>
            <w:r w:rsidRPr="00E7485D" w:rsidR="007F6094">
              <w:rPr>
                <w:rFonts w:asciiTheme="minorHAnsi" w:hAnsiTheme="minorHAnsi" w:eastAsiaTheme="minorEastAsia" w:cstheme="minorBidi"/>
                <w:sz w:val="22"/>
                <w:szCs w:val="22"/>
              </w:rPr>
              <w:t>5</w:t>
            </w:r>
            <w:r w:rsidRPr="00E7485D" w:rsidR="78CE9813">
              <w:rPr>
                <w:rFonts w:asciiTheme="minorHAnsi" w:hAnsiTheme="minorHAnsi" w:eastAsiaTheme="minorEastAsia" w:cstheme="minorBidi"/>
                <w:sz w:val="22"/>
                <w:szCs w:val="22"/>
              </w:rPr>
              <w:t>0</w:t>
            </w:r>
            <w:r w:rsidRPr="00E7485D" w:rsidR="00923E53">
              <w:rPr>
                <w:rFonts w:asciiTheme="minorHAnsi" w:hAnsiTheme="minorHAnsi" w:eastAsiaTheme="minorEastAsia" w:cstheme="minorBidi"/>
                <w:sz w:val="22"/>
                <w:szCs w:val="22"/>
              </w:rPr>
              <w:t>0,000</w:t>
            </w:r>
          </w:p>
        </w:tc>
        <w:tc>
          <w:tcPr>
            <w:tcW w:w="2268" w:type="dxa"/>
          </w:tcPr>
          <w:p w:rsidRPr="00E7485D" w:rsidR="001E2BE2" w:rsidP="00301790" w:rsidRDefault="00956128" w14:paraId="14B0DF4F" w14:textId="561D3175">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00E7485D">
              <w:rPr>
                <w:rFonts w:asciiTheme="minorHAnsi" w:hAnsiTheme="minorHAnsi" w:eastAsiaTheme="minorEastAsia" w:cstheme="minorBidi"/>
                <w:sz w:val="22"/>
                <w:szCs w:val="22"/>
              </w:rPr>
              <w:t xml:space="preserve">1 July </w:t>
            </w:r>
            <w:r w:rsidRPr="00E7485D" w:rsidR="6797EB3A">
              <w:rPr>
                <w:rFonts w:asciiTheme="minorHAnsi" w:hAnsiTheme="minorHAnsi" w:eastAsiaTheme="minorEastAsia" w:cstheme="minorBidi"/>
                <w:sz w:val="22"/>
                <w:szCs w:val="22"/>
              </w:rPr>
              <w:t>2024</w:t>
            </w:r>
          </w:p>
        </w:tc>
        <w:tc>
          <w:tcPr>
            <w:tcW w:w="2410" w:type="dxa"/>
          </w:tcPr>
          <w:p w:rsidRPr="00E7485D" w:rsidR="001E2BE2" w:rsidP="00301790" w:rsidRDefault="00956128" w14:paraId="607393B1" w14:textId="40D03460">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00E7485D">
              <w:rPr>
                <w:rFonts w:asciiTheme="minorHAnsi" w:hAnsiTheme="minorHAnsi" w:eastAsiaTheme="minorEastAsia" w:cstheme="minorBidi"/>
                <w:sz w:val="22"/>
                <w:szCs w:val="22"/>
              </w:rPr>
              <w:t>31 December 2028</w:t>
            </w:r>
          </w:p>
        </w:tc>
      </w:tr>
    </w:tbl>
    <w:p w:rsidRPr="00E7485D" w:rsidR="008B60E4" w:rsidP="00163B04" w:rsidRDefault="008B60E4" w14:paraId="21E79DA7" w14:textId="77777777">
      <w:pPr>
        <w:jc w:val="both"/>
        <w:rPr>
          <w:rFonts w:ascii="Corbel" w:hAnsi="Corbel"/>
        </w:rPr>
      </w:pPr>
    </w:p>
    <w:p w:rsidRPr="00E7485D" w:rsidR="001131B7" w:rsidP="00163B04" w:rsidRDefault="001131B7" w14:paraId="5A3EED83" w14:textId="0B7ACAE5">
      <w:pPr>
        <w:jc w:val="both"/>
        <w:rPr>
          <w:rFonts w:ascii="Corbel" w:hAnsi="Corbel"/>
          <w:b/>
          <w:bCs/>
        </w:rPr>
      </w:pPr>
      <w:r w:rsidRPr="00E7485D">
        <w:rPr>
          <w:rFonts w:ascii="Corbel" w:hAnsi="Corbel"/>
          <w:b/>
          <w:bCs/>
          <w:color w:val="000000" w:themeColor="text1"/>
        </w:rPr>
        <w:t xml:space="preserve">TAFE Centres of Excellence </w:t>
      </w:r>
      <w:r w:rsidRPr="00E7485D">
        <w:rPr>
          <w:rFonts w:ascii="Corbel" w:hAnsi="Corbel"/>
          <w:b/>
          <w:bCs/>
        </w:rPr>
        <w:t xml:space="preserve">– approach to matched funding arrangements (clause A114 refers). </w:t>
      </w:r>
    </w:p>
    <w:tbl>
      <w:tblPr>
        <w:tblStyle w:val="TableGrid1"/>
        <w:tblW w:w="8676" w:type="dxa"/>
        <w:tblLook w:val="04A0" w:firstRow="1" w:lastRow="0" w:firstColumn="1" w:lastColumn="0" w:noHBand="0" w:noVBand="1"/>
      </w:tblPr>
      <w:tblGrid>
        <w:gridCol w:w="1587"/>
        <w:gridCol w:w="1214"/>
        <w:gridCol w:w="1195"/>
        <w:gridCol w:w="1255"/>
        <w:gridCol w:w="1232"/>
        <w:gridCol w:w="884"/>
        <w:gridCol w:w="1309"/>
      </w:tblGrid>
      <w:tr w:rsidRPr="00E7485D" w:rsidR="005E3708" w:rsidTr="00301790" w14:paraId="70DE0FEE" w14:textId="77777777">
        <w:tc>
          <w:tcPr>
            <w:tcW w:w="2204" w:type="dxa"/>
          </w:tcPr>
          <w:p w:rsidRPr="00E7485D" w:rsidR="00E5448B" w:rsidP="00304CAF" w:rsidRDefault="00E5448B" w14:paraId="35397270" w14:textId="2E788300">
            <w:pPr>
              <w:rPr>
                <w:rFonts w:ascii="Corbel" w:hAnsi="Corbel" w:eastAsia="Calibri" w:cs="Calibri"/>
                <w:color w:val="000000" w:themeColor="text1"/>
              </w:rPr>
            </w:pPr>
            <w:r w:rsidRPr="00E7485D">
              <w:rPr>
                <w:rFonts w:ascii="Corbel" w:hAnsi="Corbel" w:eastAsia="Calibri" w:cs="Calibri"/>
                <w:color w:val="000000" w:themeColor="text1"/>
              </w:rPr>
              <w:t>Details of matched funding</w:t>
            </w:r>
          </w:p>
        </w:tc>
        <w:tc>
          <w:tcPr>
            <w:tcW w:w="1035" w:type="dxa"/>
          </w:tcPr>
          <w:p w:rsidRPr="00E7485D" w:rsidR="00E5448B" w:rsidP="00163B04" w:rsidRDefault="00E5448B" w14:paraId="18A351D8" w14:textId="77777777">
            <w:pPr>
              <w:jc w:val="both"/>
              <w:rPr>
                <w:rFonts w:ascii="Corbel" w:hAnsi="Corbel" w:eastAsia="Calibri" w:cs="Calibri"/>
                <w:color w:val="000000" w:themeColor="text1"/>
              </w:rPr>
            </w:pPr>
            <w:r w:rsidRPr="00E7485D">
              <w:rPr>
                <w:rFonts w:ascii="Corbel" w:hAnsi="Corbel" w:eastAsia="Calibri" w:cs="Calibri"/>
                <w:color w:val="000000" w:themeColor="text1"/>
              </w:rPr>
              <w:t>2024-25</w:t>
            </w:r>
          </w:p>
        </w:tc>
        <w:tc>
          <w:tcPr>
            <w:tcW w:w="1110" w:type="dxa"/>
          </w:tcPr>
          <w:p w:rsidRPr="00E7485D" w:rsidR="00E5448B" w:rsidP="00163B04" w:rsidRDefault="00E5448B" w14:paraId="4C8784A3" w14:textId="77777777">
            <w:pPr>
              <w:jc w:val="both"/>
              <w:rPr>
                <w:rFonts w:ascii="Corbel" w:hAnsi="Corbel" w:eastAsia="Calibri" w:cs="Calibri"/>
                <w:color w:val="000000" w:themeColor="text1"/>
              </w:rPr>
            </w:pPr>
            <w:r w:rsidRPr="00E7485D">
              <w:rPr>
                <w:rFonts w:ascii="Corbel" w:hAnsi="Corbel" w:eastAsia="Calibri" w:cs="Calibri"/>
                <w:color w:val="000000" w:themeColor="text1"/>
              </w:rPr>
              <w:t>2025-26</w:t>
            </w:r>
          </w:p>
        </w:tc>
        <w:tc>
          <w:tcPr>
            <w:tcW w:w="1290" w:type="dxa"/>
          </w:tcPr>
          <w:p w:rsidRPr="00E7485D" w:rsidR="00E5448B" w:rsidP="00163B04" w:rsidRDefault="00E5448B" w14:paraId="05F851C3" w14:textId="77777777">
            <w:pPr>
              <w:jc w:val="both"/>
              <w:rPr>
                <w:rFonts w:ascii="Corbel" w:hAnsi="Corbel" w:eastAsia="Calibri" w:cs="Calibri"/>
                <w:color w:val="000000" w:themeColor="text1"/>
              </w:rPr>
            </w:pPr>
            <w:r w:rsidRPr="00E7485D">
              <w:rPr>
                <w:rFonts w:ascii="Corbel" w:hAnsi="Corbel" w:eastAsia="Calibri" w:cs="Calibri"/>
                <w:color w:val="000000" w:themeColor="text1"/>
              </w:rPr>
              <w:t>2026-27</w:t>
            </w:r>
          </w:p>
        </w:tc>
        <w:tc>
          <w:tcPr>
            <w:tcW w:w="1064" w:type="dxa"/>
          </w:tcPr>
          <w:p w:rsidRPr="00E7485D" w:rsidR="00E5448B" w:rsidP="00163B04" w:rsidRDefault="00E5448B" w14:paraId="22655293" w14:textId="77777777">
            <w:pPr>
              <w:jc w:val="both"/>
              <w:rPr>
                <w:rFonts w:ascii="Corbel" w:hAnsi="Corbel" w:eastAsia="Calibri" w:cs="Calibri"/>
                <w:color w:val="000000" w:themeColor="text1"/>
              </w:rPr>
            </w:pPr>
            <w:r w:rsidRPr="00E7485D">
              <w:rPr>
                <w:rFonts w:ascii="Corbel" w:hAnsi="Corbel" w:eastAsia="Calibri" w:cs="Calibri"/>
                <w:color w:val="000000" w:themeColor="text1"/>
              </w:rPr>
              <w:t>2027-28</w:t>
            </w:r>
          </w:p>
        </w:tc>
        <w:tc>
          <w:tcPr>
            <w:tcW w:w="1052" w:type="dxa"/>
          </w:tcPr>
          <w:p w:rsidRPr="00E7485D" w:rsidR="00E5448B" w:rsidP="00163B04" w:rsidRDefault="00E5448B" w14:paraId="241D95BD" w14:textId="77777777">
            <w:pPr>
              <w:jc w:val="both"/>
              <w:rPr>
                <w:rFonts w:ascii="Corbel" w:hAnsi="Corbel" w:eastAsia="Calibri" w:cs="Calibri"/>
                <w:color w:val="000000" w:themeColor="text1"/>
              </w:rPr>
            </w:pPr>
            <w:r w:rsidRPr="00E7485D">
              <w:rPr>
                <w:rFonts w:ascii="Corbel" w:hAnsi="Corbel" w:eastAsia="Calibri" w:cs="Calibri"/>
                <w:color w:val="000000" w:themeColor="text1"/>
              </w:rPr>
              <w:t>2028-29</w:t>
            </w:r>
          </w:p>
        </w:tc>
        <w:tc>
          <w:tcPr>
            <w:tcW w:w="921" w:type="dxa"/>
          </w:tcPr>
          <w:p w:rsidRPr="00E7485D" w:rsidR="00E5448B" w:rsidP="00163B04" w:rsidRDefault="00E5448B" w14:paraId="1E064050" w14:textId="77777777">
            <w:pPr>
              <w:jc w:val="both"/>
              <w:rPr>
                <w:rFonts w:ascii="Corbel" w:hAnsi="Corbel" w:eastAsia="Calibri" w:cs="Calibri"/>
                <w:color w:val="000000" w:themeColor="text1"/>
              </w:rPr>
            </w:pPr>
            <w:r w:rsidRPr="00E7485D">
              <w:rPr>
                <w:rFonts w:ascii="Corbel" w:hAnsi="Corbel" w:eastAsia="Calibri" w:cs="Calibri"/>
                <w:color w:val="000000" w:themeColor="text1"/>
              </w:rPr>
              <w:t>T</w:t>
            </w:r>
            <w:r w:rsidRPr="00E7485D">
              <w:rPr>
                <w:rFonts w:ascii="Corbel" w:hAnsi="Corbel" w:eastAsia="Calibri"/>
              </w:rPr>
              <w:t>otal</w:t>
            </w:r>
          </w:p>
        </w:tc>
      </w:tr>
      <w:tr w:rsidRPr="00E7485D" w:rsidR="005E3708" w:rsidTr="00301790" w14:paraId="048C102F" w14:textId="77777777">
        <w:tc>
          <w:tcPr>
            <w:tcW w:w="2204" w:type="dxa"/>
          </w:tcPr>
          <w:p w:rsidRPr="00E7485D" w:rsidR="00E5448B" w:rsidP="00304CAF" w:rsidRDefault="00E5448B" w14:paraId="1216199F" w14:textId="7B97B992">
            <w:pPr>
              <w:spacing w:line="259" w:lineRule="auto"/>
            </w:pPr>
            <w:r w:rsidRPr="00E7485D">
              <w:rPr>
                <w:rFonts w:ascii="Corbel" w:hAnsi="Corbel" w:eastAsia="Yu Gothic" w:cs="Arial"/>
                <w:lang w:eastAsia="ja-JP"/>
              </w:rPr>
              <w:t>State</w:t>
            </w:r>
            <w:r w:rsidRPr="00E7485D">
              <w:rPr>
                <w:rFonts w:ascii="Corbel" w:hAnsi="Corbel" w:eastAsia="Yu Gothic" w:cs="Arial"/>
                <w:i/>
                <w:iCs/>
                <w:lang w:eastAsia="ja-JP"/>
              </w:rPr>
              <w:t xml:space="preserve">  </w:t>
            </w:r>
          </w:p>
        </w:tc>
        <w:tc>
          <w:tcPr>
            <w:tcW w:w="1035" w:type="dxa"/>
          </w:tcPr>
          <w:p w:rsidRPr="00E7485D" w:rsidR="00E5448B" w:rsidP="00D401CC" w:rsidRDefault="00965A9E" w14:paraId="2C0FAFF1" w14:textId="08A32272">
            <w:pPr>
              <w:spacing w:line="259" w:lineRule="auto"/>
              <w:jc w:val="both"/>
              <w:rPr>
                <w:rFonts w:ascii="Corbel" w:hAnsi="Corbel"/>
              </w:rPr>
            </w:pPr>
            <w:r w:rsidRPr="00E7485D">
              <w:rPr>
                <w:rFonts w:ascii="Corbel" w:hAnsi="Corbel"/>
              </w:rPr>
              <w:t>$</w:t>
            </w:r>
            <w:r w:rsidRPr="00E7485D" w:rsidR="00E5448B">
              <w:rPr>
                <w:rFonts w:ascii="Corbel" w:hAnsi="Corbel"/>
              </w:rPr>
              <w:t>2</w:t>
            </w:r>
            <w:r w:rsidRPr="00E7485D" w:rsidR="00FB70B4">
              <w:rPr>
                <w:rFonts w:ascii="Corbel" w:hAnsi="Corbel"/>
              </w:rPr>
              <w:t>,</w:t>
            </w:r>
            <w:r w:rsidRPr="00E7485D" w:rsidR="00E85B3D">
              <w:rPr>
                <w:rFonts w:ascii="Corbel" w:hAnsi="Corbel"/>
              </w:rPr>
              <w:t>897</w:t>
            </w:r>
            <w:r w:rsidRPr="00E7485D" w:rsidR="00FB70B4">
              <w:rPr>
                <w:rFonts w:ascii="Corbel" w:hAnsi="Corbel"/>
              </w:rPr>
              <w:t>,000</w:t>
            </w:r>
          </w:p>
        </w:tc>
        <w:tc>
          <w:tcPr>
            <w:tcW w:w="1110" w:type="dxa"/>
          </w:tcPr>
          <w:p w:rsidRPr="00E7485D" w:rsidR="00E5448B" w:rsidP="00D401CC" w:rsidRDefault="00965A9E" w14:paraId="20EA8FEE" w14:textId="77F16A36">
            <w:pPr>
              <w:spacing w:line="259" w:lineRule="auto"/>
              <w:jc w:val="both"/>
              <w:rPr>
                <w:rFonts w:ascii="Corbel" w:hAnsi="Corbel" w:eastAsia="Calibri" w:cs="Calibri"/>
                <w:color w:val="000000" w:themeColor="text1"/>
              </w:rPr>
            </w:pPr>
            <w:r w:rsidRPr="00E7485D">
              <w:rPr>
                <w:rFonts w:ascii="Corbel" w:hAnsi="Corbel" w:eastAsia="Calibri" w:cs="Calibri"/>
                <w:color w:val="000000" w:themeColor="text1"/>
              </w:rPr>
              <w:t>$</w:t>
            </w:r>
            <w:r w:rsidRPr="00E7485D" w:rsidR="00E85B3D">
              <w:rPr>
                <w:rFonts w:ascii="Corbel" w:hAnsi="Corbel" w:eastAsia="Calibri" w:cs="Calibri"/>
                <w:color w:val="000000" w:themeColor="text1"/>
              </w:rPr>
              <w:t>3</w:t>
            </w:r>
            <w:r w:rsidRPr="00E7485D" w:rsidR="005E3708">
              <w:rPr>
                <w:rFonts w:ascii="Corbel" w:hAnsi="Corbel" w:eastAsia="Calibri" w:cs="Calibri"/>
                <w:color w:val="000000" w:themeColor="text1"/>
              </w:rPr>
              <w:t>,</w:t>
            </w:r>
            <w:r w:rsidRPr="00E7485D" w:rsidR="00E85B3D">
              <w:rPr>
                <w:rFonts w:ascii="Corbel" w:hAnsi="Corbel" w:eastAsia="Calibri" w:cs="Calibri"/>
                <w:color w:val="000000" w:themeColor="text1"/>
              </w:rPr>
              <w:t>678</w:t>
            </w:r>
            <w:r w:rsidRPr="00E7485D" w:rsidR="005E3708">
              <w:rPr>
                <w:rFonts w:ascii="Corbel" w:hAnsi="Corbel" w:eastAsia="Calibri" w:cs="Calibri"/>
                <w:color w:val="000000" w:themeColor="text1"/>
              </w:rPr>
              <w:t>,000</w:t>
            </w:r>
          </w:p>
        </w:tc>
        <w:tc>
          <w:tcPr>
            <w:tcW w:w="1290" w:type="dxa"/>
          </w:tcPr>
          <w:p w:rsidRPr="00E7485D" w:rsidR="00E5448B" w:rsidP="00D401CC" w:rsidRDefault="00965A9E" w14:paraId="7549C2CA" w14:textId="0FD1AD44">
            <w:pPr>
              <w:spacing w:line="259" w:lineRule="auto"/>
              <w:jc w:val="both"/>
              <w:rPr>
                <w:rFonts w:ascii="Corbel" w:hAnsi="Corbel" w:eastAsia="Calibri" w:cs="Calibri"/>
                <w:color w:val="000000" w:themeColor="text1"/>
              </w:rPr>
            </w:pPr>
            <w:r w:rsidRPr="00E7485D">
              <w:rPr>
                <w:rFonts w:ascii="Corbel" w:hAnsi="Corbel" w:eastAsia="Calibri" w:cs="Calibri"/>
                <w:color w:val="000000" w:themeColor="text1"/>
              </w:rPr>
              <w:t>$</w:t>
            </w:r>
            <w:r w:rsidRPr="00E7485D" w:rsidR="00E5448B">
              <w:rPr>
                <w:rFonts w:ascii="Corbel" w:hAnsi="Corbel" w:eastAsia="Calibri" w:cs="Calibri"/>
                <w:color w:val="000000" w:themeColor="text1"/>
              </w:rPr>
              <w:t>2</w:t>
            </w:r>
            <w:r w:rsidRPr="00E7485D" w:rsidR="005E3708">
              <w:rPr>
                <w:rFonts w:ascii="Corbel" w:hAnsi="Corbel" w:eastAsia="Calibri" w:cs="Calibri"/>
                <w:color w:val="000000" w:themeColor="text1"/>
              </w:rPr>
              <w:t>,</w:t>
            </w:r>
            <w:r w:rsidRPr="00E7485D" w:rsidR="00E85B3D">
              <w:rPr>
                <w:rFonts w:ascii="Corbel" w:hAnsi="Corbel" w:eastAsia="Calibri" w:cs="Calibri"/>
                <w:color w:val="000000" w:themeColor="text1"/>
              </w:rPr>
              <w:t>665</w:t>
            </w:r>
            <w:r w:rsidRPr="00E7485D" w:rsidR="005E3708">
              <w:rPr>
                <w:rFonts w:ascii="Corbel" w:hAnsi="Corbel" w:eastAsia="Calibri" w:cs="Calibri"/>
                <w:color w:val="000000" w:themeColor="text1"/>
              </w:rPr>
              <w:t>,000</w:t>
            </w:r>
          </w:p>
        </w:tc>
        <w:tc>
          <w:tcPr>
            <w:tcW w:w="1064" w:type="dxa"/>
          </w:tcPr>
          <w:p w:rsidRPr="00E7485D" w:rsidR="00E5448B" w:rsidP="4F27596A" w:rsidRDefault="00965A9E" w14:paraId="6E38FDCE" w14:textId="2382404A">
            <w:pPr>
              <w:spacing w:line="259" w:lineRule="auto"/>
              <w:jc w:val="both"/>
            </w:pPr>
            <w:r w:rsidRPr="00E7485D">
              <w:rPr>
                <w:rFonts w:ascii="Corbel" w:hAnsi="Corbel"/>
              </w:rPr>
              <w:t>$</w:t>
            </w:r>
            <w:r w:rsidRPr="00E7485D" w:rsidR="00E5448B">
              <w:rPr>
                <w:rFonts w:ascii="Corbel" w:hAnsi="Corbel"/>
              </w:rPr>
              <w:t>2</w:t>
            </w:r>
            <w:r w:rsidRPr="00E7485D" w:rsidR="005E3708">
              <w:rPr>
                <w:rFonts w:ascii="Corbel" w:hAnsi="Corbel"/>
              </w:rPr>
              <w:t>,</w:t>
            </w:r>
            <w:r w:rsidRPr="00E7485D" w:rsidR="00E85B3D">
              <w:rPr>
                <w:rFonts w:ascii="Corbel" w:hAnsi="Corbel"/>
              </w:rPr>
              <w:t>26</w:t>
            </w:r>
            <w:r w:rsidRPr="00E7485D" w:rsidR="00EC3724">
              <w:rPr>
                <w:rFonts w:ascii="Corbel" w:hAnsi="Corbel"/>
              </w:rPr>
              <w:t>0</w:t>
            </w:r>
            <w:r w:rsidRPr="00E7485D" w:rsidR="005E3708">
              <w:rPr>
                <w:rFonts w:ascii="Corbel" w:hAnsi="Corbel"/>
              </w:rPr>
              <w:t>,000</w:t>
            </w:r>
          </w:p>
        </w:tc>
        <w:tc>
          <w:tcPr>
            <w:tcW w:w="1052" w:type="dxa"/>
          </w:tcPr>
          <w:p w:rsidRPr="00E7485D" w:rsidR="00E5448B" w:rsidP="4F27596A" w:rsidRDefault="005E3708" w14:paraId="1B6DC86A" w14:textId="60529A8E">
            <w:pPr>
              <w:spacing w:line="259" w:lineRule="auto"/>
              <w:jc w:val="both"/>
            </w:pPr>
            <w:r w:rsidRPr="00E7485D">
              <w:t>-</w:t>
            </w:r>
          </w:p>
        </w:tc>
        <w:tc>
          <w:tcPr>
            <w:tcW w:w="921" w:type="dxa"/>
          </w:tcPr>
          <w:p w:rsidRPr="00E7485D" w:rsidR="00E5448B" w:rsidP="00D401CC" w:rsidRDefault="001606B1" w14:paraId="5DAE58A8" w14:textId="49838BF3">
            <w:pPr>
              <w:jc w:val="both"/>
              <w:rPr>
                <w:rFonts w:ascii="Corbel" w:hAnsi="Corbel" w:eastAsia="Calibri" w:cs="Calibri"/>
                <w:color w:val="000000" w:themeColor="text1"/>
              </w:rPr>
            </w:pPr>
            <w:r w:rsidRPr="00E7485D">
              <w:rPr>
                <w:rFonts w:ascii="Corbel" w:hAnsi="Corbel" w:eastAsia="Calibri" w:cs="Calibri"/>
                <w:color w:val="000000" w:themeColor="text1"/>
              </w:rPr>
              <w:t>$</w:t>
            </w:r>
            <w:r w:rsidRPr="00E7485D" w:rsidR="00E5448B">
              <w:rPr>
                <w:rFonts w:ascii="Corbel" w:hAnsi="Corbel" w:eastAsia="Calibri" w:cs="Calibri"/>
                <w:color w:val="000000" w:themeColor="text1"/>
              </w:rPr>
              <w:t>11</w:t>
            </w:r>
            <w:r w:rsidRPr="00E7485D" w:rsidR="005E3708">
              <w:rPr>
                <w:rFonts w:ascii="Corbel" w:hAnsi="Corbel" w:eastAsia="Calibri" w:cs="Calibri"/>
                <w:color w:val="000000" w:themeColor="text1"/>
              </w:rPr>
              <w:t>,</w:t>
            </w:r>
            <w:r w:rsidRPr="00E7485D" w:rsidR="00E5448B">
              <w:rPr>
                <w:rFonts w:ascii="Corbel" w:hAnsi="Corbel" w:eastAsia="Calibri" w:cs="Calibri"/>
                <w:color w:val="000000" w:themeColor="text1"/>
              </w:rPr>
              <w:t>500</w:t>
            </w:r>
            <w:r w:rsidRPr="00E7485D" w:rsidR="005E3708">
              <w:rPr>
                <w:rFonts w:ascii="Corbel" w:hAnsi="Corbel" w:eastAsia="Calibri" w:cs="Calibri"/>
                <w:color w:val="000000" w:themeColor="text1"/>
              </w:rPr>
              <w:t>,000</w:t>
            </w:r>
          </w:p>
        </w:tc>
      </w:tr>
    </w:tbl>
    <w:p w:rsidRPr="008C3B81" w:rsidR="001131B7" w:rsidP="00163B04" w:rsidRDefault="3FCEDFD2" w14:paraId="39B9D1B9" w14:textId="0EC97B95">
      <w:pPr>
        <w:jc w:val="both"/>
        <w:rPr>
          <w:rFonts w:ascii="Corbel" w:hAnsi="Corbel"/>
        </w:rPr>
      </w:pPr>
      <w:r w:rsidRPr="00E7485D">
        <w:rPr>
          <w:rFonts w:ascii="Corbel" w:hAnsi="Corbel"/>
        </w:rPr>
        <w:t>*</w:t>
      </w:r>
    </w:p>
    <w:p w:rsidRPr="008C3B81" w:rsidR="005870DB" w:rsidP="005870DB" w:rsidRDefault="005870DB" w14:paraId="0F258BD0" w14:textId="77777777">
      <w:r w:rsidRPr="008C3B81">
        <w:t>The South Australian Government will provide details of their matched funding contributions at the end of each financial year, commencing 1 July 2024 until 31 December 2028. Final payments under this implementation plan may be reduced where the total contribution by the South Australian Government over the life of the project does not align with the Commonwealth contribution.</w:t>
      </w:r>
    </w:p>
    <w:p w:rsidRPr="008C3B81" w:rsidR="00751524" w:rsidP="00163B04" w:rsidRDefault="00751524" w14:paraId="36E5B127" w14:textId="77777777">
      <w:pPr>
        <w:jc w:val="both"/>
        <w:rPr>
          <w:rFonts w:ascii="Corbel" w:hAnsi="Corbel"/>
        </w:rPr>
      </w:pPr>
    </w:p>
    <w:p w:rsidRPr="008C3B81" w:rsidR="00C179A4" w:rsidP="00163B04" w:rsidRDefault="00307AFB" w14:paraId="34969296" w14:textId="2B4075A8">
      <w:pPr>
        <w:jc w:val="both"/>
        <w:rPr>
          <w:rFonts w:ascii="Corbel" w:hAnsi="Corbel"/>
          <w:b/>
          <w:bCs/>
          <w:i/>
          <w:iCs/>
          <w:color w:val="4472C4" w:themeColor="accent1"/>
        </w:rPr>
      </w:pPr>
      <w:r w:rsidRPr="008C3B81">
        <w:rPr>
          <w:rFonts w:ascii="Corbel" w:hAnsi="Corbel"/>
          <w:b/>
          <w:bCs/>
          <w:color w:val="000000" w:themeColor="text1"/>
        </w:rPr>
        <w:t xml:space="preserve">TAFE Centres of Excellence </w:t>
      </w:r>
      <w:r w:rsidRPr="008C3B81" w:rsidR="00ED581E">
        <w:rPr>
          <w:rFonts w:ascii="Corbel" w:hAnsi="Corbel"/>
          <w:b/>
          <w:bCs/>
          <w:color w:val="000000" w:themeColor="text1"/>
        </w:rPr>
        <w:t>- reporting</w:t>
      </w:r>
    </w:p>
    <w:tbl>
      <w:tblPr>
        <w:tblStyle w:val="TableGrid"/>
        <w:tblW w:w="9050" w:type="dxa"/>
        <w:tblLook w:val="04A0" w:firstRow="1" w:lastRow="0" w:firstColumn="1" w:lastColumn="0" w:noHBand="0" w:noVBand="1"/>
      </w:tblPr>
      <w:tblGrid>
        <w:gridCol w:w="9050"/>
      </w:tblGrid>
      <w:tr w:rsidRPr="008C3B81" w:rsidR="00AA72BB" w:rsidTr="151C620C" w14:paraId="0ADE8C72" w14:textId="77777777">
        <w:trPr>
          <w:trHeight w:val="305"/>
        </w:trPr>
        <w:tc>
          <w:tcPr>
            <w:tcW w:w="9050" w:type="dxa"/>
          </w:tcPr>
          <w:p w:rsidRPr="008C3B81" w:rsidR="003A0501" w:rsidP="00BD53D3" w:rsidRDefault="00C7450E" w14:paraId="289C1286" w14:textId="5A568011">
            <w:pPr>
              <w:pStyle w:val="paragraph"/>
              <w:spacing w:before="0" w:beforeAutospacing="0" w:after="0" w:afterAutospacing="0" w:line="276" w:lineRule="auto"/>
              <w:ind w:left="308" w:firstLine="11"/>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Reporting will be a</w:t>
            </w:r>
            <w:r w:rsidRPr="008C3B81" w:rsidR="0090779E">
              <w:rPr>
                <w:rStyle w:val="normaltextrun"/>
                <w:rFonts w:asciiTheme="minorHAnsi" w:hAnsiTheme="minorHAnsi" w:cstheme="minorHAnsi"/>
                <w:sz w:val="22"/>
                <w:szCs w:val="22"/>
              </w:rPr>
              <w:t>lign</w:t>
            </w:r>
            <w:r w:rsidRPr="008C3B81">
              <w:rPr>
                <w:rStyle w:val="normaltextrun"/>
                <w:rFonts w:asciiTheme="minorHAnsi" w:hAnsiTheme="minorHAnsi" w:cstheme="minorHAnsi"/>
                <w:sz w:val="22"/>
                <w:szCs w:val="22"/>
              </w:rPr>
              <w:t xml:space="preserve">ed </w:t>
            </w:r>
            <w:r w:rsidRPr="008C3B81" w:rsidR="0090779E">
              <w:rPr>
                <w:rStyle w:val="normaltextrun"/>
                <w:rFonts w:asciiTheme="minorHAnsi" w:hAnsiTheme="minorHAnsi" w:cstheme="minorHAnsi"/>
                <w:sz w:val="22"/>
                <w:szCs w:val="22"/>
              </w:rPr>
              <w:t xml:space="preserve">with </w:t>
            </w:r>
            <w:r w:rsidRPr="008C3B81" w:rsidR="009300D7">
              <w:rPr>
                <w:rStyle w:val="normaltextrun"/>
                <w:rFonts w:asciiTheme="minorHAnsi" w:hAnsiTheme="minorHAnsi" w:cstheme="minorHAnsi"/>
                <w:sz w:val="22"/>
                <w:szCs w:val="22"/>
              </w:rPr>
              <w:t>identified f</w:t>
            </w:r>
            <w:r w:rsidRPr="008C3B81" w:rsidR="009829F3">
              <w:rPr>
                <w:rStyle w:val="normaltextrun"/>
                <w:rFonts w:asciiTheme="minorHAnsi" w:hAnsiTheme="minorHAnsi" w:cstheme="minorHAnsi"/>
                <w:sz w:val="22"/>
                <w:szCs w:val="22"/>
              </w:rPr>
              <w:t xml:space="preserve">ocus </w:t>
            </w:r>
            <w:r w:rsidRPr="008C3B81" w:rsidR="009300D7">
              <w:rPr>
                <w:rStyle w:val="normaltextrun"/>
                <w:rFonts w:asciiTheme="minorHAnsi" w:hAnsiTheme="minorHAnsi" w:cstheme="minorHAnsi"/>
                <w:sz w:val="22"/>
                <w:szCs w:val="22"/>
              </w:rPr>
              <w:t>a</w:t>
            </w:r>
            <w:r w:rsidRPr="008C3B81" w:rsidR="009829F3">
              <w:rPr>
                <w:rStyle w:val="normaltextrun"/>
                <w:rFonts w:asciiTheme="minorHAnsi" w:hAnsiTheme="minorHAnsi" w:cstheme="minorHAnsi"/>
                <w:sz w:val="22"/>
                <w:szCs w:val="22"/>
              </w:rPr>
              <w:t xml:space="preserve">reas </w:t>
            </w:r>
            <w:r w:rsidRPr="008C3B81">
              <w:rPr>
                <w:rStyle w:val="normaltextrun"/>
                <w:rFonts w:asciiTheme="minorHAnsi" w:hAnsiTheme="minorHAnsi" w:cstheme="minorHAnsi"/>
                <w:sz w:val="22"/>
                <w:szCs w:val="22"/>
              </w:rPr>
              <w:t xml:space="preserve">and evaluation arrangements as agreed with the Commonwealth.  </w:t>
            </w:r>
            <w:r w:rsidRPr="008C3B81" w:rsidR="77FFD48F">
              <w:rPr>
                <w:rStyle w:val="normaltextrun"/>
                <w:rFonts w:asciiTheme="minorHAnsi" w:hAnsiTheme="minorHAnsi" w:cstheme="minorHAnsi"/>
                <w:sz w:val="22"/>
                <w:szCs w:val="22"/>
              </w:rPr>
              <w:t xml:space="preserve">Final reporting (and key indicators) will be established by </w:t>
            </w:r>
            <w:r w:rsidRPr="008C3B81" w:rsidR="00ED0B29">
              <w:rPr>
                <w:rStyle w:val="normaltextrun"/>
                <w:rFonts w:asciiTheme="minorHAnsi" w:hAnsiTheme="minorHAnsi" w:cstheme="minorHAnsi"/>
                <w:sz w:val="22"/>
                <w:szCs w:val="22"/>
              </w:rPr>
              <w:t xml:space="preserve">the </w:t>
            </w:r>
            <w:r w:rsidRPr="008C3B81" w:rsidR="0011507A">
              <w:rPr>
                <w:rFonts w:asciiTheme="minorHAnsi" w:hAnsiTheme="minorHAnsi" w:cstheme="minorHAnsi"/>
                <w:sz w:val="22"/>
                <w:szCs w:val="22"/>
              </w:rPr>
              <w:t xml:space="preserve">TAFE SA </w:t>
            </w:r>
            <w:proofErr w:type="spellStart"/>
            <w:r w:rsidRPr="008C3B81" w:rsidR="0011507A">
              <w:rPr>
                <w:rFonts w:asciiTheme="minorHAnsi" w:hAnsiTheme="minorHAnsi" w:cstheme="minorHAnsi"/>
                <w:sz w:val="22"/>
                <w:szCs w:val="22"/>
              </w:rPr>
              <w:t>CoE</w:t>
            </w:r>
            <w:proofErr w:type="spellEnd"/>
            <w:r w:rsidRPr="008C3B81" w:rsidR="0011507A">
              <w:rPr>
                <w:rFonts w:asciiTheme="minorHAnsi" w:hAnsiTheme="minorHAnsi" w:cstheme="minorHAnsi"/>
                <w:sz w:val="22"/>
                <w:szCs w:val="22"/>
              </w:rPr>
              <w:t xml:space="preserve"> in ECEC</w:t>
            </w:r>
            <w:r w:rsidRPr="008C3B81" w:rsidR="00956666">
              <w:rPr>
                <w:rStyle w:val="normaltextrun"/>
                <w:rFonts w:asciiTheme="minorHAnsi" w:hAnsiTheme="minorHAnsi" w:cstheme="minorHAnsi"/>
                <w:sz w:val="22"/>
                <w:szCs w:val="22"/>
              </w:rPr>
              <w:t xml:space="preserve"> </w:t>
            </w:r>
            <w:r w:rsidRPr="008C3B81" w:rsidR="77FFD48F">
              <w:rPr>
                <w:rStyle w:val="normaltextrun"/>
                <w:rFonts w:asciiTheme="minorHAnsi" w:hAnsiTheme="minorHAnsi" w:cstheme="minorHAnsi"/>
                <w:sz w:val="22"/>
                <w:szCs w:val="22"/>
              </w:rPr>
              <w:t>staff and following close consultation with key ECEC Stakeholders.</w:t>
            </w:r>
          </w:p>
          <w:p w:rsidRPr="008C3B81" w:rsidR="028ED7AA" w:rsidP="00BD53D3" w:rsidRDefault="028ED7AA" w14:paraId="64DE661C" w14:textId="4461F76E">
            <w:pPr>
              <w:pStyle w:val="paragraph"/>
              <w:spacing w:before="0" w:beforeAutospacing="0" w:after="0" w:afterAutospacing="0" w:line="276" w:lineRule="auto"/>
              <w:ind w:left="308" w:firstLine="11"/>
              <w:jc w:val="both"/>
              <w:rPr>
                <w:rStyle w:val="normaltextrun"/>
                <w:rFonts w:ascii="Corbel" w:hAnsi="Corbel" w:cs="Calibri"/>
                <w:sz w:val="22"/>
                <w:szCs w:val="22"/>
              </w:rPr>
            </w:pPr>
          </w:p>
          <w:p w:rsidRPr="008C3B81" w:rsidR="009829F3" w:rsidP="00BD53D3" w:rsidRDefault="77FFD48F" w14:paraId="564F915B" w14:textId="76237E2D">
            <w:pPr>
              <w:pStyle w:val="paragraph"/>
              <w:spacing w:before="0" w:beforeAutospacing="0" w:after="0" w:afterAutospacing="0" w:line="276" w:lineRule="auto"/>
              <w:ind w:left="308" w:firstLine="11"/>
              <w:jc w:val="both"/>
              <w:textAlignment w:val="baseline"/>
              <w:rPr>
                <w:rFonts w:asciiTheme="minorHAnsi" w:hAnsiTheme="minorHAnsi" w:cstheme="minorHAnsi"/>
                <w:sz w:val="22"/>
                <w:szCs w:val="22"/>
              </w:rPr>
            </w:pPr>
            <w:r w:rsidRPr="008C3B81">
              <w:rPr>
                <w:rStyle w:val="normaltextrun"/>
                <w:rFonts w:asciiTheme="minorHAnsi" w:hAnsiTheme="minorHAnsi" w:cstheme="minorHAnsi"/>
                <w:sz w:val="22"/>
                <w:szCs w:val="22"/>
              </w:rPr>
              <w:t xml:space="preserve">It </w:t>
            </w:r>
            <w:r w:rsidRPr="008C3B81" w:rsidR="003A0501">
              <w:rPr>
                <w:rStyle w:val="normaltextrun"/>
                <w:rFonts w:asciiTheme="minorHAnsi" w:hAnsiTheme="minorHAnsi" w:cstheme="minorHAnsi"/>
                <w:sz w:val="22"/>
                <w:szCs w:val="22"/>
              </w:rPr>
              <w:t xml:space="preserve">is expected </w:t>
            </w:r>
            <w:r w:rsidRPr="008C3B81" w:rsidR="1412462F">
              <w:rPr>
                <w:rStyle w:val="normaltextrun"/>
                <w:rFonts w:asciiTheme="minorHAnsi" w:hAnsiTheme="minorHAnsi" w:cstheme="minorHAnsi"/>
                <w:sz w:val="22"/>
                <w:szCs w:val="22"/>
              </w:rPr>
              <w:t>these indicators/</w:t>
            </w:r>
            <w:r w:rsidRPr="008C3B81" w:rsidR="42737DAB">
              <w:rPr>
                <w:rStyle w:val="normaltextrun"/>
                <w:rFonts w:asciiTheme="minorHAnsi" w:hAnsiTheme="minorHAnsi" w:cstheme="minorHAnsi"/>
                <w:sz w:val="22"/>
                <w:szCs w:val="22"/>
              </w:rPr>
              <w:t>areas</w:t>
            </w:r>
            <w:r w:rsidRPr="008C3B81" w:rsidR="1412462F">
              <w:rPr>
                <w:rStyle w:val="normaltextrun"/>
                <w:rFonts w:asciiTheme="minorHAnsi" w:hAnsiTheme="minorHAnsi" w:cstheme="minorHAnsi"/>
                <w:sz w:val="22"/>
                <w:szCs w:val="22"/>
              </w:rPr>
              <w:t xml:space="preserve"> may</w:t>
            </w:r>
            <w:r w:rsidRPr="008C3B81" w:rsidR="003A0501">
              <w:rPr>
                <w:rStyle w:val="normaltextrun"/>
                <w:rFonts w:asciiTheme="minorHAnsi" w:hAnsiTheme="minorHAnsi" w:cstheme="minorHAnsi"/>
                <w:sz w:val="22"/>
                <w:szCs w:val="22"/>
              </w:rPr>
              <w:t xml:space="preserve"> include:</w:t>
            </w:r>
          </w:p>
          <w:p w:rsidRPr="008C3B81" w:rsidR="009829F3" w:rsidP="000F33BF" w:rsidRDefault="009829F3" w14:paraId="49CB2F47" w14:textId="77777777">
            <w:pPr>
              <w:pStyle w:val="paragraph"/>
              <w:numPr>
                <w:ilvl w:val="0"/>
                <w:numId w:val="19"/>
              </w:numPr>
              <w:spacing w:before="0" w:beforeAutospacing="0" w:after="0" w:afterAutospacing="0" w:line="276" w:lineRule="auto"/>
              <w:ind w:left="591" w:hanging="283"/>
              <w:jc w:val="both"/>
              <w:textAlignment w:val="baseline"/>
              <w:rPr>
                <w:rFonts w:asciiTheme="minorHAnsi" w:hAnsiTheme="minorHAnsi" w:cstheme="minorHAnsi"/>
                <w:b/>
                <w:sz w:val="22"/>
                <w:szCs w:val="22"/>
              </w:rPr>
            </w:pPr>
            <w:r w:rsidRPr="008C3B81">
              <w:rPr>
                <w:rStyle w:val="normaltextrun"/>
                <w:rFonts w:asciiTheme="minorHAnsi" w:hAnsiTheme="minorHAnsi" w:cstheme="minorHAnsi"/>
                <w:b/>
                <w:sz w:val="22"/>
                <w:szCs w:val="22"/>
              </w:rPr>
              <w:t>Attraction and Retention</w:t>
            </w:r>
            <w:r w:rsidRPr="008C3B81">
              <w:rPr>
                <w:rStyle w:val="eop"/>
                <w:rFonts w:asciiTheme="minorHAnsi" w:hAnsiTheme="minorHAnsi" w:cstheme="minorHAnsi"/>
                <w:b/>
                <w:sz w:val="22"/>
                <w:szCs w:val="22"/>
              </w:rPr>
              <w:t> </w:t>
            </w:r>
          </w:p>
          <w:p w:rsidRPr="008C3B81" w:rsidR="7CB513F6" w:rsidP="000F33BF" w:rsidRDefault="7CB513F6" w14:paraId="2A74EF4B" w14:textId="0314B7A0">
            <w:pPr>
              <w:pStyle w:val="paragraph"/>
              <w:numPr>
                <w:ilvl w:val="0"/>
                <w:numId w:val="20"/>
              </w:numPr>
              <w:tabs>
                <w:tab w:val="clear" w:pos="720"/>
              </w:tabs>
              <w:spacing w:before="0" w:beforeAutospacing="0" w:after="0" w:afterAutospacing="0" w:line="276" w:lineRule="auto"/>
              <w:ind w:left="875" w:hanging="272"/>
              <w:jc w:val="both"/>
              <w:rPr>
                <w:rFonts w:asciiTheme="minorHAnsi" w:hAnsiTheme="minorHAnsi" w:cstheme="minorHAnsi"/>
                <w:sz w:val="22"/>
                <w:szCs w:val="22"/>
              </w:rPr>
            </w:pPr>
            <w:r w:rsidRPr="008C3B81">
              <w:rPr>
                <w:rStyle w:val="normaltextrun"/>
                <w:rFonts w:asciiTheme="minorHAnsi" w:hAnsiTheme="minorHAnsi" w:cstheme="minorHAnsi"/>
                <w:sz w:val="22"/>
                <w:szCs w:val="22"/>
              </w:rPr>
              <w:t>VET Commencements and completions</w:t>
            </w:r>
          </w:p>
          <w:p w:rsidRPr="008C3B81" w:rsidR="7CB513F6" w:rsidP="000F33BF" w:rsidRDefault="7CB513F6" w14:paraId="72DD72F3" w14:textId="0BE54ED7">
            <w:pPr>
              <w:pStyle w:val="paragraph"/>
              <w:numPr>
                <w:ilvl w:val="0"/>
                <w:numId w:val="20"/>
              </w:numPr>
              <w:tabs>
                <w:tab w:val="clear" w:pos="720"/>
              </w:tabs>
              <w:spacing w:before="0" w:beforeAutospacing="0" w:after="0" w:afterAutospacing="0" w:line="276" w:lineRule="auto"/>
              <w:ind w:left="875" w:hanging="272"/>
              <w:jc w:val="both"/>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 xml:space="preserve">Uni Commencements </w:t>
            </w:r>
            <w:r w:rsidRPr="008C3B81" w:rsidR="00C9568B">
              <w:rPr>
                <w:rStyle w:val="normaltextrun"/>
                <w:rFonts w:asciiTheme="minorHAnsi" w:hAnsiTheme="minorHAnsi" w:cstheme="minorHAnsi"/>
                <w:sz w:val="22"/>
                <w:szCs w:val="22"/>
              </w:rPr>
              <w:t>(pathway)</w:t>
            </w:r>
            <w:r w:rsidRPr="008C3B81">
              <w:rPr>
                <w:rStyle w:val="eop"/>
                <w:rFonts w:asciiTheme="minorHAnsi" w:hAnsiTheme="minorHAnsi" w:cstheme="minorHAnsi"/>
                <w:sz w:val="22"/>
                <w:szCs w:val="22"/>
              </w:rPr>
              <w:t> </w:t>
            </w:r>
          </w:p>
          <w:p w:rsidRPr="008C3B81" w:rsidR="7CB513F6" w:rsidP="000F33BF" w:rsidRDefault="7CB513F6" w14:paraId="78192373" w14:textId="61A23C47">
            <w:pPr>
              <w:pStyle w:val="paragraph"/>
              <w:numPr>
                <w:ilvl w:val="0"/>
                <w:numId w:val="20"/>
              </w:numPr>
              <w:tabs>
                <w:tab w:val="clear" w:pos="720"/>
              </w:tabs>
              <w:spacing w:before="0" w:beforeAutospacing="0" w:after="0" w:afterAutospacing="0" w:line="276" w:lineRule="auto"/>
              <w:ind w:left="875" w:hanging="272"/>
              <w:jc w:val="both"/>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P</w:t>
            </w:r>
            <w:r w:rsidRPr="008C3B81" w:rsidR="00371B93">
              <w:rPr>
                <w:rStyle w:val="normaltextrun"/>
                <w:rFonts w:asciiTheme="minorHAnsi" w:hAnsiTheme="minorHAnsi" w:cstheme="minorHAnsi"/>
                <w:sz w:val="22"/>
                <w:szCs w:val="22"/>
              </w:rPr>
              <w:t xml:space="preserve">rofessional Development </w:t>
            </w:r>
            <w:r w:rsidRPr="008C3B81">
              <w:rPr>
                <w:rStyle w:val="normaltextrun"/>
                <w:rFonts w:asciiTheme="minorHAnsi" w:hAnsiTheme="minorHAnsi" w:cstheme="minorHAnsi"/>
                <w:sz w:val="22"/>
                <w:szCs w:val="22"/>
              </w:rPr>
              <w:t xml:space="preserve">programs – Courses developed and </w:t>
            </w:r>
            <w:r w:rsidRPr="008C3B81" w:rsidR="006606C4">
              <w:rPr>
                <w:rStyle w:val="normaltextrun"/>
                <w:rFonts w:asciiTheme="minorHAnsi" w:hAnsiTheme="minorHAnsi" w:cstheme="minorHAnsi"/>
                <w:sz w:val="22"/>
                <w:szCs w:val="22"/>
              </w:rPr>
              <w:t>enrolments.</w:t>
            </w:r>
          </w:p>
          <w:p w:rsidRPr="008C3B81" w:rsidR="029FE671" w:rsidP="000F33BF" w:rsidRDefault="009829F3" w14:paraId="51041A38" w14:textId="11B6E49F">
            <w:pPr>
              <w:pStyle w:val="paragraph"/>
              <w:numPr>
                <w:ilvl w:val="0"/>
                <w:numId w:val="20"/>
              </w:numPr>
              <w:tabs>
                <w:tab w:val="clear" w:pos="720"/>
              </w:tabs>
              <w:spacing w:before="0" w:beforeAutospacing="0" w:after="0" w:afterAutospacing="0" w:line="276" w:lineRule="auto"/>
              <w:ind w:left="875" w:hanging="272"/>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 xml:space="preserve">Workforce </w:t>
            </w:r>
            <w:r w:rsidRPr="008C3B81" w:rsidR="4229511B">
              <w:rPr>
                <w:rStyle w:val="normaltextrun"/>
                <w:rFonts w:asciiTheme="minorHAnsi" w:hAnsiTheme="minorHAnsi" w:cstheme="minorHAnsi"/>
                <w:sz w:val="22"/>
                <w:szCs w:val="22"/>
              </w:rPr>
              <w:t>data (employment</w:t>
            </w:r>
            <w:r w:rsidRPr="008C3B81" w:rsidR="1445D55D">
              <w:rPr>
                <w:rStyle w:val="normaltextrun"/>
                <w:rFonts w:asciiTheme="minorHAnsi" w:hAnsiTheme="minorHAnsi" w:cstheme="minorHAnsi"/>
                <w:sz w:val="22"/>
                <w:szCs w:val="22"/>
              </w:rPr>
              <w:t xml:space="preserve"> and job creation</w:t>
            </w:r>
            <w:r w:rsidRPr="008C3B81" w:rsidR="4229511B">
              <w:rPr>
                <w:rStyle w:val="normaltextrun"/>
                <w:rFonts w:asciiTheme="minorHAnsi" w:hAnsiTheme="minorHAnsi" w:cstheme="minorHAnsi"/>
                <w:sz w:val="22"/>
                <w:szCs w:val="22"/>
              </w:rPr>
              <w:t>)</w:t>
            </w:r>
          </w:p>
          <w:p w:rsidRPr="008C3B81" w:rsidR="009829F3" w:rsidP="000F33BF" w:rsidRDefault="7F76684D" w14:paraId="5180840D" w14:textId="5BE364AD">
            <w:pPr>
              <w:pStyle w:val="paragraph"/>
              <w:numPr>
                <w:ilvl w:val="0"/>
                <w:numId w:val="20"/>
              </w:numPr>
              <w:tabs>
                <w:tab w:val="clear" w:pos="720"/>
              </w:tabs>
              <w:spacing w:before="0" w:beforeAutospacing="0" w:after="0" w:afterAutospacing="0" w:line="276" w:lineRule="auto"/>
              <w:ind w:left="875" w:hanging="272"/>
              <w:jc w:val="both"/>
              <w:textAlignment w:val="baseline"/>
              <w:rPr>
                <w:rStyle w:val="eop"/>
                <w:rFonts w:asciiTheme="minorHAnsi" w:hAnsiTheme="minorHAnsi" w:cstheme="minorHAnsi"/>
                <w:sz w:val="22"/>
                <w:szCs w:val="22"/>
              </w:rPr>
            </w:pPr>
            <w:r w:rsidRPr="008C3B81">
              <w:rPr>
                <w:rStyle w:val="normaltextrun"/>
                <w:rFonts w:asciiTheme="minorHAnsi" w:hAnsiTheme="minorHAnsi" w:cstheme="minorHAnsi"/>
                <w:sz w:val="22"/>
                <w:szCs w:val="22"/>
              </w:rPr>
              <w:t>Specific cohort</w:t>
            </w:r>
            <w:r w:rsidRPr="008C3B81" w:rsidR="5EB61705">
              <w:rPr>
                <w:rStyle w:val="normaltextrun"/>
                <w:rFonts w:asciiTheme="minorHAnsi" w:hAnsiTheme="minorHAnsi" w:cstheme="minorHAnsi"/>
                <w:sz w:val="22"/>
                <w:szCs w:val="22"/>
              </w:rPr>
              <w:t xml:space="preserve"> data</w:t>
            </w:r>
            <w:r w:rsidRPr="008C3B81" w:rsidR="009829F3">
              <w:rPr>
                <w:rStyle w:val="normaltextrun"/>
                <w:rFonts w:asciiTheme="minorHAnsi" w:hAnsiTheme="minorHAnsi" w:cstheme="minorHAnsi"/>
                <w:sz w:val="22"/>
                <w:szCs w:val="22"/>
              </w:rPr>
              <w:t xml:space="preserve"> – Increased </w:t>
            </w:r>
            <w:r w:rsidRPr="008C3B81" w:rsidR="00365602">
              <w:rPr>
                <w:rStyle w:val="normaltextrun"/>
                <w:rFonts w:asciiTheme="minorHAnsi" w:hAnsiTheme="minorHAnsi" w:cstheme="minorBidi"/>
                <w:sz w:val="22"/>
                <w:szCs w:val="22"/>
              </w:rPr>
              <w:t xml:space="preserve">Aboriginal and Torres </w:t>
            </w:r>
            <w:r w:rsidRPr="008C3B81" w:rsidR="00536228">
              <w:rPr>
                <w:rStyle w:val="normaltextrun"/>
                <w:rFonts w:asciiTheme="minorHAnsi" w:hAnsiTheme="minorHAnsi" w:cstheme="minorBidi"/>
                <w:sz w:val="22"/>
                <w:szCs w:val="22"/>
              </w:rPr>
              <w:t>Strait</w:t>
            </w:r>
            <w:r w:rsidRPr="008C3B81" w:rsidR="00365602">
              <w:rPr>
                <w:rStyle w:val="normaltextrun"/>
                <w:rFonts w:asciiTheme="minorHAnsi" w:hAnsiTheme="minorHAnsi" w:cstheme="minorBidi"/>
                <w:sz w:val="22"/>
                <w:szCs w:val="22"/>
              </w:rPr>
              <w:t xml:space="preserve"> Islander</w:t>
            </w:r>
            <w:r w:rsidRPr="008C3B81" w:rsidR="009829F3">
              <w:rPr>
                <w:rStyle w:val="normaltextrun"/>
                <w:rFonts w:asciiTheme="minorHAnsi" w:hAnsiTheme="minorHAnsi" w:cstheme="minorHAnsi"/>
                <w:sz w:val="22"/>
                <w:szCs w:val="22"/>
              </w:rPr>
              <w:t xml:space="preserve"> ECEC Workforce participation rates</w:t>
            </w:r>
          </w:p>
          <w:p w:rsidRPr="008C3B81" w:rsidR="7A74D761" w:rsidP="000F33BF" w:rsidRDefault="7A74D761" w14:paraId="104223F8" w14:textId="1AC53DA7">
            <w:pPr>
              <w:pStyle w:val="paragraph"/>
              <w:numPr>
                <w:ilvl w:val="0"/>
                <w:numId w:val="20"/>
              </w:numPr>
              <w:tabs>
                <w:tab w:val="clear" w:pos="720"/>
              </w:tabs>
              <w:spacing w:before="0" w:beforeAutospacing="0" w:after="0" w:afterAutospacing="0" w:line="276" w:lineRule="auto"/>
              <w:ind w:left="875" w:hanging="272"/>
              <w:jc w:val="both"/>
              <w:rPr>
                <w:rStyle w:val="eop"/>
                <w:rFonts w:asciiTheme="minorHAnsi" w:hAnsiTheme="minorHAnsi" w:cstheme="minorHAnsi"/>
                <w:sz w:val="22"/>
                <w:szCs w:val="22"/>
              </w:rPr>
            </w:pPr>
            <w:r w:rsidRPr="008C3B81">
              <w:rPr>
                <w:rStyle w:val="normaltextrun"/>
                <w:rFonts w:asciiTheme="minorHAnsi" w:hAnsiTheme="minorHAnsi" w:cstheme="minorHAnsi"/>
                <w:sz w:val="22"/>
                <w:szCs w:val="22"/>
              </w:rPr>
              <w:t>Industry snapshot</w:t>
            </w:r>
          </w:p>
          <w:p w:rsidRPr="008C3B81" w:rsidR="009829F3" w:rsidP="000F33BF" w:rsidRDefault="009829F3" w14:paraId="4A56BFF6" w14:textId="77777777">
            <w:pPr>
              <w:pStyle w:val="paragraph"/>
              <w:numPr>
                <w:ilvl w:val="0"/>
                <w:numId w:val="21"/>
              </w:numPr>
              <w:spacing w:before="0" w:beforeAutospacing="0" w:after="0" w:afterAutospacing="0" w:line="276" w:lineRule="auto"/>
              <w:ind w:left="591" w:hanging="283"/>
              <w:jc w:val="both"/>
              <w:textAlignment w:val="baseline"/>
              <w:rPr>
                <w:rFonts w:asciiTheme="minorHAnsi" w:hAnsiTheme="minorHAnsi" w:cstheme="minorHAnsi"/>
                <w:b/>
                <w:sz w:val="22"/>
                <w:szCs w:val="22"/>
              </w:rPr>
            </w:pPr>
            <w:r w:rsidRPr="008C3B81">
              <w:rPr>
                <w:rStyle w:val="normaltextrun"/>
                <w:rFonts w:asciiTheme="minorHAnsi" w:hAnsiTheme="minorHAnsi" w:cstheme="minorHAnsi"/>
                <w:b/>
                <w:sz w:val="22"/>
                <w:szCs w:val="22"/>
              </w:rPr>
              <w:t>Leadership and Capability</w:t>
            </w:r>
            <w:r w:rsidRPr="008C3B81">
              <w:rPr>
                <w:rStyle w:val="eop"/>
                <w:rFonts w:asciiTheme="minorHAnsi" w:hAnsiTheme="minorHAnsi" w:cstheme="minorHAnsi"/>
                <w:b/>
                <w:sz w:val="22"/>
                <w:szCs w:val="22"/>
              </w:rPr>
              <w:t> </w:t>
            </w:r>
          </w:p>
          <w:p w:rsidRPr="008C3B81" w:rsidR="009829F3" w:rsidP="000F33BF" w:rsidRDefault="42AC819C" w14:paraId="2FD7A527" w14:textId="3D9A3151">
            <w:pPr>
              <w:pStyle w:val="paragraph"/>
              <w:numPr>
                <w:ilvl w:val="0"/>
                <w:numId w:val="22"/>
              </w:numPr>
              <w:tabs>
                <w:tab w:val="clear" w:pos="720"/>
              </w:tabs>
              <w:spacing w:before="0" w:beforeAutospacing="0" w:after="0" w:afterAutospacing="0" w:line="276" w:lineRule="auto"/>
              <w:ind w:left="875" w:hanging="272"/>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D</w:t>
            </w:r>
            <w:r w:rsidRPr="008C3B81" w:rsidR="3E102EC5">
              <w:rPr>
                <w:rStyle w:val="normaltextrun"/>
                <w:rFonts w:asciiTheme="minorHAnsi" w:hAnsiTheme="minorHAnsi" w:cstheme="minorHAnsi"/>
                <w:sz w:val="22"/>
                <w:szCs w:val="22"/>
              </w:rPr>
              <w:t xml:space="preserve">iploma </w:t>
            </w:r>
            <w:r w:rsidRPr="008C3B81" w:rsidR="6F8C74F3">
              <w:rPr>
                <w:rStyle w:val="normaltextrun"/>
                <w:rFonts w:asciiTheme="minorHAnsi" w:hAnsiTheme="minorHAnsi" w:cstheme="minorHAnsi"/>
                <w:sz w:val="22"/>
                <w:szCs w:val="22"/>
              </w:rPr>
              <w:t xml:space="preserve">&amp; Higher Apprenticeship </w:t>
            </w:r>
            <w:r w:rsidRPr="008C3B81" w:rsidR="3E102EC5">
              <w:rPr>
                <w:rStyle w:val="normaltextrun"/>
                <w:rFonts w:asciiTheme="minorHAnsi" w:hAnsiTheme="minorHAnsi" w:cstheme="minorHAnsi"/>
                <w:sz w:val="22"/>
                <w:szCs w:val="22"/>
              </w:rPr>
              <w:t>pathways</w:t>
            </w:r>
            <w:r w:rsidRPr="008C3B81" w:rsidR="6258DB1D">
              <w:rPr>
                <w:rStyle w:val="normaltextrun"/>
                <w:rFonts w:asciiTheme="minorHAnsi" w:hAnsiTheme="minorHAnsi" w:cstheme="minorHAnsi"/>
                <w:sz w:val="22"/>
                <w:szCs w:val="22"/>
              </w:rPr>
              <w:t xml:space="preserve"> – Increasing skills base &amp; </w:t>
            </w:r>
            <w:r w:rsidRPr="008C3B81" w:rsidR="00AC384D">
              <w:rPr>
                <w:rStyle w:val="normaltextrun"/>
                <w:rFonts w:asciiTheme="minorHAnsi" w:hAnsiTheme="minorHAnsi" w:cstheme="minorHAnsi"/>
                <w:sz w:val="22"/>
                <w:szCs w:val="22"/>
              </w:rPr>
              <w:t>quality</w:t>
            </w:r>
          </w:p>
          <w:p w:rsidRPr="008C3B81" w:rsidR="009829F3" w:rsidP="000F33BF" w:rsidRDefault="3E102EC5" w14:paraId="7D0F2704" w14:textId="5F62BC8D">
            <w:pPr>
              <w:pStyle w:val="paragraph"/>
              <w:numPr>
                <w:ilvl w:val="0"/>
                <w:numId w:val="22"/>
              </w:numPr>
              <w:tabs>
                <w:tab w:val="clear" w:pos="720"/>
              </w:tabs>
              <w:spacing w:before="0" w:beforeAutospacing="0" w:after="0" w:afterAutospacing="0" w:line="276" w:lineRule="auto"/>
              <w:ind w:left="875" w:hanging="272"/>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 xml:space="preserve">Mentoring and Support of </w:t>
            </w:r>
            <w:r w:rsidRPr="008C3B81" w:rsidR="43E8BF43">
              <w:rPr>
                <w:rStyle w:val="normaltextrun"/>
                <w:rFonts w:asciiTheme="minorHAnsi" w:hAnsiTheme="minorHAnsi" w:cstheme="minorHAnsi"/>
                <w:sz w:val="22"/>
                <w:szCs w:val="22"/>
              </w:rPr>
              <w:t xml:space="preserve">leaders and </w:t>
            </w:r>
            <w:r w:rsidRPr="008C3B81">
              <w:rPr>
                <w:rStyle w:val="normaltextrun"/>
                <w:rFonts w:asciiTheme="minorHAnsi" w:hAnsiTheme="minorHAnsi" w:cstheme="minorHAnsi"/>
                <w:sz w:val="22"/>
                <w:szCs w:val="22"/>
              </w:rPr>
              <w:t>newly qualified teachers</w:t>
            </w:r>
          </w:p>
          <w:p w:rsidRPr="008C3B81" w:rsidR="009829F3" w:rsidP="000F33BF" w:rsidRDefault="009829F3" w14:paraId="4958BED0" w14:textId="77777777">
            <w:pPr>
              <w:pStyle w:val="paragraph"/>
              <w:numPr>
                <w:ilvl w:val="0"/>
                <w:numId w:val="23"/>
              </w:numPr>
              <w:spacing w:before="0" w:beforeAutospacing="0" w:after="0" w:afterAutospacing="0" w:line="276" w:lineRule="auto"/>
              <w:ind w:left="591" w:hanging="283"/>
              <w:jc w:val="both"/>
              <w:textAlignment w:val="baseline"/>
              <w:rPr>
                <w:rFonts w:asciiTheme="minorHAnsi" w:hAnsiTheme="minorHAnsi" w:cstheme="minorHAnsi"/>
                <w:b/>
                <w:sz w:val="22"/>
                <w:szCs w:val="22"/>
              </w:rPr>
            </w:pPr>
            <w:r w:rsidRPr="008C3B81">
              <w:rPr>
                <w:rStyle w:val="normaltextrun"/>
                <w:rFonts w:asciiTheme="minorHAnsi" w:hAnsiTheme="minorHAnsi" w:cstheme="minorHAnsi"/>
                <w:b/>
                <w:sz w:val="22"/>
                <w:szCs w:val="22"/>
              </w:rPr>
              <w:t>Health and Wellbeing</w:t>
            </w:r>
            <w:r w:rsidRPr="008C3B81">
              <w:rPr>
                <w:rStyle w:val="eop"/>
                <w:rFonts w:asciiTheme="minorHAnsi" w:hAnsiTheme="minorHAnsi" w:cstheme="minorHAnsi"/>
                <w:b/>
                <w:sz w:val="22"/>
                <w:szCs w:val="22"/>
              </w:rPr>
              <w:t> </w:t>
            </w:r>
          </w:p>
          <w:p w:rsidRPr="008C3B81" w:rsidR="009829F3" w:rsidP="000F33BF" w:rsidRDefault="0546A51A" w14:paraId="30B70777" w14:textId="69E85C0A">
            <w:pPr>
              <w:pStyle w:val="paragraph"/>
              <w:numPr>
                <w:ilvl w:val="0"/>
                <w:numId w:val="24"/>
              </w:numPr>
              <w:tabs>
                <w:tab w:val="clear" w:pos="720"/>
              </w:tabs>
              <w:spacing w:before="0" w:beforeAutospacing="0" w:after="0" w:afterAutospacing="0" w:line="276" w:lineRule="auto"/>
              <w:ind w:left="875" w:hanging="272"/>
              <w:jc w:val="both"/>
              <w:textAlignment w:val="baseline"/>
              <w:rPr>
                <w:rStyle w:val="eop"/>
                <w:rFonts w:asciiTheme="minorHAnsi" w:hAnsiTheme="minorHAnsi" w:cstheme="minorHAnsi"/>
                <w:sz w:val="22"/>
                <w:szCs w:val="22"/>
              </w:rPr>
            </w:pPr>
            <w:r w:rsidRPr="008C3B81">
              <w:rPr>
                <w:rStyle w:val="eop"/>
                <w:rFonts w:asciiTheme="minorHAnsi" w:hAnsiTheme="minorHAnsi" w:cstheme="minorHAnsi"/>
                <w:sz w:val="22"/>
                <w:szCs w:val="22"/>
              </w:rPr>
              <w:t>Programs developed and participation</w:t>
            </w:r>
            <w:r w:rsidRPr="008C3B81" w:rsidR="0026607B">
              <w:rPr>
                <w:rStyle w:val="eop"/>
                <w:rFonts w:asciiTheme="minorHAnsi" w:hAnsiTheme="minorHAnsi" w:cstheme="minorHAnsi"/>
                <w:sz w:val="22"/>
                <w:szCs w:val="22"/>
              </w:rPr>
              <w:t xml:space="preserve"> </w:t>
            </w:r>
            <w:r w:rsidRPr="008C3B81" w:rsidR="00DC3FAF">
              <w:rPr>
                <w:rStyle w:val="eop"/>
                <w:rFonts w:asciiTheme="minorHAnsi" w:hAnsiTheme="minorHAnsi" w:cstheme="minorHAnsi"/>
                <w:sz w:val="22"/>
                <w:szCs w:val="22"/>
              </w:rPr>
              <w:t>outcomes documented</w:t>
            </w:r>
          </w:p>
          <w:p w:rsidRPr="008C3B81" w:rsidR="009829F3" w:rsidP="000F33BF" w:rsidRDefault="0546A51A" w14:paraId="020A4CF6" w14:textId="3338C2D4">
            <w:pPr>
              <w:pStyle w:val="paragraph"/>
              <w:numPr>
                <w:ilvl w:val="0"/>
                <w:numId w:val="24"/>
              </w:numPr>
              <w:tabs>
                <w:tab w:val="clear" w:pos="720"/>
              </w:tabs>
              <w:spacing w:before="0" w:beforeAutospacing="0" w:after="0" w:afterAutospacing="0" w:line="276" w:lineRule="auto"/>
              <w:ind w:left="875" w:hanging="272"/>
              <w:jc w:val="both"/>
              <w:textAlignment w:val="baseline"/>
              <w:rPr>
                <w:rStyle w:val="eop"/>
                <w:rFonts w:asciiTheme="minorHAnsi" w:hAnsiTheme="minorHAnsi" w:cstheme="minorBidi"/>
                <w:sz w:val="22"/>
                <w:szCs w:val="22"/>
              </w:rPr>
            </w:pPr>
            <w:r w:rsidRPr="008C3B81">
              <w:rPr>
                <w:rStyle w:val="eop"/>
                <w:rFonts w:asciiTheme="minorHAnsi" w:hAnsiTheme="minorHAnsi" w:cstheme="minorBidi"/>
                <w:sz w:val="22"/>
                <w:szCs w:val="22"/>
              </w:rPr>
              <w:t xml:space="preserve">Industry survey – feedback/results </w:t>
            </w:r>
            <w:r w:rsidRPr="008C3B81" w:rsidR="333027F3">
              <w:rPr>
                <w:rStyle w:val="eop"/>
                <w:rFonts w:asciiTheme="minorHAnsi" w:hAnsiTheme="minorHAnsi" w:cstheme="minorBidi"/>
                <w:sz w:val="22"/>
                <w:szCs w:val="22"/>
              </w:rPr>
              <w:t>(</w:t>
            </w:r>
            <w:r w:rsidRPr="008C3B81" w:rsidR="569B1B55">
              <w:rPr>
                <w:rStyle w:val="eop"/>
                <w:rFonts w:asciiTheme="minorHAnsi" w:hAnsiTheme="minorHAnsi" w:cstheme="minorBidi"/>
                <w:sz w:val="22"/>
                <w:szCs w:val="22"/>
              </w:rPr>
              <w:t xml:space="preserve">regarding </w:t>
            </w:r>
            <w:r w:rsidRPr="008C3B81">
              <w:rPr>
                <w:rStyle w:val="eop"/>
                <w:rFonts w:asciiTheme="minorHAnsi" w:hAnsiTheme="minorHAnsi" w:cstheme="minorBidi"/>
                <w:sz w:val="22"/>
                <w:szCs w:val="22"/>
              </w:rPr>
              <w:t>health and wellbeing of staff</w:t>
            </w:r>
            <w:r w:rsidRPr="008C3B81" w:rsidR="732BC3A3">
              <w:rPr>
                <w:rStyle w:val="eop"/>
                <w:rFonts w:asciiTheme="minorHAnsi" w:hAnsiTheme="minorHAnsi" w:cstheme="minorBidi"/>
                <w:sz w:val="22"/>
                <w:szCs w:val="22"/>
              </w:rPr>
              <w:t>)</w:t>
            </w:r>
          </w:p>
          <w:p w:rsidRPr="008C3B81" w:rsidR="009829F3" w:rsidP="000F33BF" w:rsidRDefault="009829F3" w14:paraId="60372546" w14:textId="214E9018">
            <w:pPr>
              <w:pStyle w:val="paragraph"/>
              <w:numPr>
                <w:ilvl w:val="0"/>
                <w:numId w:val="25"/>
              </w:numPr>
              <w:spacing w:before="0" w:beforeAutospacing="0" w:after="0" w:afterAutospacing="0" w:line="276" w:lineRule="auto"/>
              <w:ind w:left="591" w:hanging="283"/>
              <w:jc w:val="both"/>
              <w:textAlignment w:val="baseline"/>
              <w:rPr>
                <w:rFonts w:asciiTheme="minorHAnsi" w:hAnsiTheme="minorHAnsi" w:cstheme="minorHAnsi"/>
                <w:b/>
                <w:sz w:val="22"/>
                <w:szCs w:val="22"/>
              </w:rPr>
            </w:pPr>
            <w:r w:rsidRPr="008C3B81">
              <w:rPr>
                <w:rStyle w:val="normaltextrun"/>
                <w:rFonts w:asciiTheme="minorHAnsi" w:hAnsiTheme="minorHAnsi" w:cstheme="minorHAnsi"/>
                <w:b/>
                <w:sz w:val="22"/>
                <w:szCs w:val="22"/>
              </w:rPr>
              <w:t>Research</w:t>
            </w:r>
            <w:r w:rsidRPr="008C3B81">
              <w:rPr>
                <w:rStyle w:val="eop"/>
                <w:rFonts w:asciiTheme="minorHAnsi" w:hAnsiTheme="minorHAnsi" w:cstheme="minorHAnsi"/>
                <w:b/>
                <w:sz w:val="22"/>
                <w:szCs w:val="22"/>
              </w:rPr>
              <w:t> </w:t>
            </w:r>
            <w:r w:rsidRPr="008C3B81" w:rsidR="6DB5E3B3">
              <w:rPr>
                <w:rStyle w:val="eop"/>
                <w:rFonts w:asciiTheme="minorHAnsi" w:hAnsiTheme="minorHAnsi" w:cstheme="minorHAnsi"/>
                <w:b/>
                <w:sz w:val="22"/>
                <w:szCs w:val="22"/>
              </w:rPr>
              <w:t>and Best-Practice</w:t>
            </w:r>
          </w:p>
          <w:p w:rsidRPr="008C3B81" w:rsidR="5CF87A5A" w:rsidP="000F33BF" w:rsidRDefault="186C2F2C" w14:paraId="0F958115" w14:textId="2E2723DA">
            <w:pPr>
              <w:pStyle w:val="paragraph"/>
              <w:numPr>
                <w:ilvl w:val="0"/>
                <w:numId w:val="26"/>
              </w:numPr>
              <w:tabs>
                <w:tab w:val="clear" w:pos="720"/>
              </w:tabs>
              <w:spacing w:before="0" w:beforeAutospacing="0" w:after="0" w:afterAutospacing="0" w:line="276" w:lineRule="auto"/>
              <w:ind w:left="875" w:hanging="272"/>
              <w:jc w:val="both"/>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Case studies and highlights</w:t>
            </w:r>
          </w:p>
          <w:p w:rsidRPr="00535F1E" w:rsidR="009829F3" w:rsidP="000F33BF" w:rsidRDefault="6DB5E3B3" w14:paraId="3E9DD935" w14:textId="14D2B3FA">
            <w:pPr>
              <w:pStyle w:val="paragraph"/>
              <w:numPr>
                <w:ilvl w:val="0"/>
                <w:numId w:val="26"/>
              </w:numPr>
              <w:tabs>
                <w:tab w:val="clear" w:pos="720"/>
              </w:tabs>
              <w:spacing w:before="0" w:beforeAutospacing="0" w:after="0" w:afterAutospacing="0" w:line="276" w:lineRule="auto"/>
              <w:ind w:left="875" w:hanging="272"/>
              <w:jc w:val="both"/>
              <w:textAlignment w:val="baseline"/>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 xml:space="preserve">National research - </w:t>
            </w:r>
            <w:r w:rsidRPr="008C3B81" w:rsidR="58E30CD4">
              <w:rPr>
                <w:rStyle w:val="normaltextrun"/>
                <w:rFonts w:asciiTheme="minorHAnsi" w:hAnsiTheme="minorHAnsi" w:cstheme="minorHAnsi"/>
                <w:sz w:val="22"/>
                <w:szCs w:val="22"/>
              </w:rPr>
              <w:t>What does the d</w:t>
            </w:r>
            <w:r w:rsidRPr="008C3B81" w:rsidR="76646B96">
              <w:rPr>
                <w:rStyle w:val="normaltextrun"/>
                <w:rFonts w:asciiTheme="minorHAnsi" w:hAnsiTheme="minorHAnsi" w:cstheme="minorHAnsi"/>
                <w:sz w:val="22"/>
                <w:szCs w:val="22"/>
              </w:rPr>
              <w:t>a</w:t>
            </w:r>
            <w:r w:rsidRPr="008C3B81" w:rsidR="4FF84AF2">
              <w:rPr>
                <w:rStyle w:val="normaltextrun"/>
                <w:rFonts w:asciiTheme="minorHAnsi" w:hAnsiTheme="minorHAnsi" w:cstheme="minorHAnsi"/>
                <w:sz w:val="22"/>
                <w:szCs w:val="22"/>
              </w:rPr>
              <w:t>t</w:t>
            </w:r>
            <w:r w:rsidRPr="008C3B81" w:rsidR="76646B96">
              <w:rPr>
                <w:rStyle w:val="normaltextrun"/>
                <w:rFonts w:asciiTheme="minorHAnsi" w:hAnsiTheme="minorHAnsi" w:cstheme="minorHAnsi"/>
                <w:sz w:val="22"/>
                <w:szCs w:val="22"/>
              </w:rPr>
              <w:t>a and evidence</w:t>
            </w:r>
            <w:r w:rsidRPr="008C3B81" w:rsidR="033C1E58">
              <w:rPr>
                <w:rStyle w:val="normaltextrun"/>
                <w:rFonts w:asciiTheme="minorHAnsi" w:hAnsiTheme="minorHAnsi" w:cstheme="minorHAnsi"/>
                <w:sz w:val="22"/>
                <w:szCs w:val="22"/>
              </w:rPr>
              <w:t xml:space="preserve"> suggest?</w:t>
            </w:r>
          </w:p>
          <w:p w:rsidRPr="00535F1E" w:rsidR="009829F3" w:rsidP="000F33BF" w:rsidRDefault="009829F3" w14:paraId="1EA8AFA4" w14:textId="72AAB555">
            <w:pPr>
              <w:pStyle w:val="paragraph"/>
              <w:numPr>
                <w:ilvl w:val="0"/>
                <w:numId w:val="26"/>
              </w:numPr>
              <w:tabs>
                <w:tab w:val="clear" w:pos="720"/>
              </w:tabs>
              <w:spacing w:before="0" w:beforeAutospacing="0" w:after="0" w:afterAutospacing="0" w:line="276" w:lineRule="auto"/>
              <w:ind w:left="875" w:hanging="272"/>
              <w:jc w:val="both"/>
              <w:textAlignment w:val="baseline"/>
              <w:rPr>
                <w:rStyle w:val="eop"/>
                <w:rFonts w:asciiTheme="minorHAnsi" w:hAnsiTheme="minorHAnsi" w:cstheme="minorHAnsi"/>
                <w:sz w:val="22"/>
                <w:szCs w:val="22"/>
              </w:rPr>
            </w:pPr>
            <w:r w:rsidRPr="008C3B81">
              <w:rPr>
                <w:rStyle w:val="normaltextrun"/>
                <w:rFonts w:asciiTheme="minorHAnsi" w:hAnsiTheme="minorHAnsi" w:cstheme="minorHAnsi"/>
                <w:sz w:val="22"/>
                <w:szCs w:val="22"/>
              </w:rPr>
              <w:t>Global trends and opportunities (Education &amp; Training - ECEC Sector)</w:t>
            </w:r>
            <w:r w:rsidRPr="00535F1E">
              <w:rPr>
                <w:rStyle w:val="eop"/>
                <w:rFonts w:asciiTheme="minorHAnsi" w:hAnsiTheme="minorHAnsi" w:cstheme="minorHAnsi"/>
                <w:sz w:val="22"/>
                <w:szCs w:val="22"/>
              </w:rPr>
              <w:t> </w:t>
            </w:r>
          </w:p>
          <w:p w:rsidRPr="00535F1E" w:rsidR="00896D67" w:rsidP="00896D67" w:rsidRDefault="00896D67" w14:paraId="76C4B643" w14:textId="77777777">
            <w:pPr>
              <w:pStyle w:val="paragraph"/>
              <w:spacing w:before="0" w:beforeAutospacing="0" w:after="0" w:afterAutospacing="0" w:line="276" w:lineRule="auto"/>
              <w:ind w:left="875"/>
              <w:jc w:val="both"/>
              <w:textAlignment w:val="baseline"/>
              <w:rPr>
                <w:rFonts w:asciiTheme="minorHAnsi" w:hAnsiTheme="minorHAnsi" w:cstheme="minorHAnsi"/>
                <w:sz w:val="22"/>
                <w:szCs w:val="22"/>
              </w:rPr>
            </w:pPr>
          </w:p>
          <w:p w:rsidRPr="008C3B81" w:rsidR="2D6F5741" w:rsidP="000F33BF" w:rsidRDefault="18C339CF" w14:paraId="65A32C93" w14:textId="15B8B550">
            <w:pPr>
              <w:pStyle w:val="paragraph"/>
              <w:numPr>
                <w:ilvl w:val="0"/>
                <w:numId w:val="25"/>
              </w:numPr>
              <w:spacing w:before="0" w:beforeAutospacing="0" w:after="0" w:afterAutospacing="0" w:line="276" w:lineRule="auto"/>
              <w:ind w:left="591" w:hanging="283"/>
              <w:jc w:val="both"/>
              <w:rPr>
                <w:rStyle w:val="normaltextrun"/>
                <w:rFonts w:asciiTheme="minorHAnsi" w:hAnsiTheme="minorHAnsi" w:cstheme="minorHAnsi"/>
                <w:b/>
                <w:sz w:val="22"/>
                <w:szCs w:val="22"/>
              </w:rPr>
            </w:pPr>
            <w:r w:rsidRPr="008C3B81">
              <w:rPr>
                <w:rStyle w:val="normaltextrun"/>
                <w:rFonts w:asciiTheme="minorHAnsi" w:hAnsiTheme="minorHAnsi" w:cstheme="minorHAnsi"/>
                <w:b/>
                <w:sz w:val="22"/>
                <w:szCs w:val="22"/>
              </w:rPr>
              <w:t>Engagement and Market reach</w:t>
            </w:r>
          </w:p>
          <w:p w:rsidRPr="008C3B81" w:rsidR="72595F15" w:rsidP="000F33BF" w:rsidRDefault="18C339CF" w14:paraId="6907D6F8" w14:textId="49CB8008">
            <w:pPr>
              <w:pStyle w:val="paragraph"/>
              <w:numPr>
                <w:ilvl w:val="0"/>
                <w:numId w:val="26"/>
              </w:numPr>
              <w:tabs>
                <w:tab w:val="clear" w:pos="720"/>
              </w:tabs>
              <w:spacing w:before="0" w:beforeAutospacing="0" w:after="0" w:afterAutospacing="0" w:line="276" w:lineRule="auto"/>
              <w:ind w:left="875" w:hanging="272"/>
              <w:jc w:val="both"/>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Communication and dissemination of information</w:t>
            </w:r>
            <w:r w:rsidRPr="008C3B81" w:rsidR="05BC9E22">
              <w:rPr>
                <w:rStyle w:val="normaltextrun"/>
                <w:rFonts w:asciiTheme="minorHAnsi" w:hAnsiTheme="minorHAnsi" w:cstheme="minorHAnsi"/>
                <w:sz w:val="22"/>
                <w:szCs w:val="22"/>
              </w:rPr>
              <w:t xml:space="preserve"> (i.e. how, when, who etc)</w:t>
            </w:r>
          </w:p>
          <w:p w:rsidRPr="008C3B81" w:rsidR="1896FD2B" w:rsidP="000F33BF" w:rsidRDefault="31C7E3A3" w14:paraId="3790F1F2" w14:textId="247E4C7D">
            <w:pPr>
              <w:pStyle w:val="paragraph"/>
              <w:numPr>
                <w:ilvl w:val="0"/>
                <w:numId w:val="26"/>
              </w:numPr>
              <w:tabs>
                <w:tab w:val="clear" w:pos="720"/>
              </w:tabs>
              <w:spacing w:before="0" w:beforeAutospacing="0" w:after="0" w:afterAutospacing="0" w:line="276" w:lineRule="auto"/>
              <w:ind w:left="875" w:hanging="272"/>
              <w:jc w:val="both"/>
              <w:rPr>
                <w:rStyle w:val="normaltextrun"/>
                <w:rFonts w:asciiTheme="minorHAnsi" w:hAnsiTheme="minorHAnsi" w:cstheme="minorHAnsi"/>
                <w:sz w:val="22"/>
                <w:szCs w:val="22"/>
              </w:rPr>
            </w:pPr>
            <w:r w:rsidRPr="008C3B81">
              <w:rPr>
                <w:rStyle w:val="normaltextrun"/>
                <w:rFonts w:asciiTheme="minorHAnsi" w:hAnsiTheme="minorHAnsi" w:cstheme="minorHAnsi"/>
                <w:sz w:val="22"/>
                <w:szCs w:val="22"/>
              </w:rPr>
              <w:t>Engagement activities/outcomes</w:t>
            </w:r>
            <w:r w:rsidRPr="008C3B81" w:rsidR="0B82CA79">
              <w:rPr>
                <w:rStyle w:val="normaltextrun"/>
                <w:rFonts w:asciiTheme="minorHAnsi" w:hAnsiTheme="minorHAnsi" w:cstheme="minorHAnsi"/>
                <w:sz w:val="22"/>
                <w:szCs w:val="22"/>
              </w:rPr>
              <w:t xml:space="preserve"> (i.e. </w:t>
            </w:r>
            <w:r w:rsidRPr="008C3B81" w:rsidR="028CC478">
              <w:rPr>
                <w:rStyle w:val="normaltextrun"/>
                <w:rFonts w:asciiTheme="minorHAnsi" w:hAnsiTheme="minorHAnsi" w:cstheme="minorHAnsi"/>
                <w:sz w:val="22"/>
                <w:szCs w:val="22"/>
              </w:rPr>
              <w:t>e</w:t>
            </w:r>
            <w:r w:rsidRPr="008C3B81" w:rsidR="0B82CA79">
              <w:rPr>
                <w:rStyle w:val="normaltextrun"/>
                <w:rFonts w:asciiTheme="minorHAnsi" w:hAnsiTheme="minorHAnsi" w:cstheme="minorHAnsi"/>
                <w:sz w:val="22"/>
                <w:szCs w:val="22"/>
              </w:rPr>
              <w:t xml:space="preserve">vents, </w:t>
            </w:r>
            <w:r w:rsidRPr="008C3B81" w:rsidR="23E0B7F4">
              <w:rPr>
                <w:rStyle w:val="normaltextrun"/>
                <w:rFonts w:asciiTheme="minorHAnsi" w:hAnsiTheme="minorHAnsi" w:cstheme="minorHAnsi"/>
                <w:sz w:val="22"/>
                <w:szCs w:val="22"/>
              </w:rPr>
              <w:t>stakeholders'</w:t>
            </w:r>
            <w:r w:rsidRPr="008C3B81" w:rsidR="0B82CA79">
              <w:rPr>
                <w:rStyle w:val="normaltextrun"/>
                <w:rFonts w:asciiTheme="minorHAnsi" w:hAnsiTheme="minorHAnsi" w:cstheme="minorHAnsi"/>
                <w:sz w:val="22"/>
                <w:szCs w:val="22"/>
              </w:rPr>
              <w:t xml:space="preserve"> meetings</w:t>
            </w:r>
            <w:r w:rsidRPr="008C3B81" w:rsidR="2C65DB1E">
              <w:rPr>
                <w:rStyle w:val="normaltextrun"/>
                <w:rFonts w:asciiTheme="minorHAnsi" w:hAnsiTheme="minorHAnsi" w:cstheme="minorHAnsi"/>
                <w:sz w:val="22"/>
                <w:szCs w:val="22"/>
              </w:rPr>
              <w:t>)</w:t>
            </w:r>
          </w:p>
          <w:p w:rsidRPr="008C3B81" w:rsidR="2842A6D0" w:rsidP="00BD53D3" w:rsidRDefault="2842A6D0" w14:paraId="766DAD9F" w14:textId="66683D21">
            <w:pPr>
              <w:tabs>
                <w:tab w:val="left" w:pos="3015"/>
              </w:tabs>
              <w:ind w:left="308"/>
              <w:jc w:val="both"/>
              <w:rPr>
                <w:rFonts w:ascii="Corbel" w:hAnsi="Corbel"/>
              </w:rPr>
            </w:pPr>
          </w:p>
          <w:p w:rsidRPr="008C3B81" w:rsidR="00304CAF" w:rsidP="00BD53D3" w:rsidRDefault="46E4B340" w14:paraId="11E7F8CD" w14:textId="77777777">
            <w:pPr>
              <w:tabs>
                <w:tab w:val="left" w:pos="3015"/>
              </w:tabs>
              <w:ind w:left="308"/>
              <w:jc w:val="both"/>
              <w:rPr>
                <w:rFonts w:cstheme="minorHAnsi"/>
              </w:rPr>
            </w:pPr>
            <w:r w:rsidRPr="008C3B81">
              <w:rPr>
                <w:rFonts w:cstheme="minorHAnsi"/>
              </w:rPr>
              <w:t xml:space="preserve">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Pr>
                <w:rFonts w:cstheme="minorHAnsi"/>
              </w:rPr>
              <w:t xml:space="preserve"> is committed to a comprehensive and professional reporting approach aligned with key priority cohorts, in accordance with mutually agreed indicators with the Commonwealth. The reporting will adhere to the Vision and Principles outlined in the National Skills Agreement. </w:t>
            </w:r>
          </w:p>
          <w:p w:rsidRPr="008C3B81" w:rsidR="00304CAF" w:rsidP="00BD53D3" w:rsidRDefault="00304CAF" w14:paraId="46E47E00" w14:textId="77777777">
            <w:pPr>
              <w:tabs>
                <w:tab w:val="left" w:pos="3015"/>
              </w:tabs>
              <w:ind w:left="308"/>
              <w:jc w:val="both"/>
              <w:rPr>
                <w:rFonts w:cstheme="minorHAnsi"/>
              </w:rPr>
            </w:pPr>
          </w:p>
          <w:p w:rsidRPr="008C3B81" w:rsidR="00A434B6" w:rsidP="00BD53D3" w:rsidRDefault="46E4B340" w14:paraId="20FE8814" w14:textId="0B409017">
            <w:pPr>
              <w:tabs>
                <w:tab w:val="left" w:pos="3015"/>
              </w:tabs>
              <w:ind w:left="308"/>
              <w:jc w:val="both"/>
              <w:rPr>
                <w:rFonts w:cstheme="minorHAnsi"/>
              </w:rPr>
            </w:pPr>
            <w:r w:rsidRPr="008C3B81">
              <w:rPr>
                <w:rFonts w:cstheme="minorHAnsi"/>
              </w:rPr>
              <w:t>The following indicators will be utili</w:t>
            </w:r>
            <w:r w:rsidRPr="008C3B81" w:rsidR="00C43C49">
              <w:rPr>
                <w:rFonts w:cstheme="minorHAnsi"/>
              </w:rPr>
              <w:t>s</w:t>
            </w:r>
            <w:r w:rsidRPr="008C3B81">
              <w:rPr>
                <w:rFonts w:cstheme="minorHAnsi"/>
              </w:rPr>
              <w:t>ed to ensure a thorough assessment of the initiative's impact on priority cohorts:</w:t>
            </w:r>
          </w:p>
          <w:p w:rsidRPr="008C3B81" w:rsidR="00A434B6" w:rsidP="00BD53D3" w:rsidRDefault="46E4B340" w14:paraId="5BD8A133" w14:textId="1509497C">
            <w:pPr>
              <w:tabs>
                <w:tab w:val="left" w:pos="3015"/>
              </w:tabs>
              <w:ind w:left="308"/>
              <w:jc w:val="both"/>
            </w:pPr>
            <w:r w:rsidRPr="008C3B81">
              <w:rPr>
                <w:rFonts w:ascii="Corbel" w:hAnsi="Corbel"/>
              </w:rPr>
              <w:t xml:space="preserve"> </w:t>
            </w:r>
          </w:p>
          <w:p w:rsidRPr="008C3B81" w:rsidR="00304CAF" w:rsidP="00304CAF" w:rsidRDefault="46E4B340" w14:paraId="7AA6BE91" w14:textId="69E9BDF4">
            <w:pPr>
              <w:tabs>
                <w:tab w:val="left" w:pos="3015"/>
              </w:tabs>
              <w:ind w:left="308"/>
              <w:jc w:val="both"/>
              <w:rPr>
                <w:rFonts w:cstheme="minorHAnsi"/>
                <w:b/>
              </w:rPr>
            </w:pPr>
            <w:r w:rsidRPr="008C3B81">
              <w:rPr>
                <w:rFonts w:cstheme="minorHAnsi"/>
                <w:b/>
              </w:rPr>
              <w:t>Commencement and Completion Numbers:</w:t>
            </w:r>
          </w:p>
          <w:p w:rsidRPr="008C3B81" w:rsidR="00A434B6" w:rsidP="00BD53D3" w:rsidRDefault="46E4B340" w14:paraId="080FB666" w14:textId="6C1B7D86">
            <w:pPr>
              <w:tabs>
                <w:tab w:val="left" w:pos="3015"/>
              </w:tabs>
              <w:ind w:left="308"/>
              <w:jc w:val="both"/>
              <w:rPr>
                <w:rFonts w:cstheme="minorHAnsi"/>
              </w:rPr>
            </w:pPr>
            <w:r w:rsidRPr="008C3B81">
              <w:rPr>
                <w:rFonts w:cstheme="minorHAnsi"/>
              </w:rPr>
              <w:t>Tracking enrolment and completion figures, with a particular focus on priority cohorts, including:</w:t>
            </w:r>
          </w:p>
          <w:p w:rsidRPr="008C3B81" w:rsidR="00A434B6" w:rsidP="000F33BF" w:rsidRDefault="46E4B340" w14:paraId="2826E763" w14:textId="16805D5D">
            <w:pPr>
              <w:pStyle w:val="ListParagraph"/>
              <w:numPr>
                <w:ilvl w:val="0"/>
                <w:numId w:val="28"/>
              </w:numPr>
              <w:tabs>
                <w:tab w:val="left" w:pos="3015"/>
              </w:tabs>
              <w:ind w:left="733"/>
              <w:jc w:val="both"/>
              <w:rPr>
                <w:rFonts w:cstheme="minorHAnsi"/>
              </w:rPr>
            </w:pPr>
            <w:r w:rsidRPr="008C3B81">
              <w:rPr>
                <w:rFonts w:cstheme="minorHAnsi"/>
              </w:rPr>
              <w:t>Aboriginal and Torres Strait Islander individuals</w:t>
            </w:r>
          </w:p>
          <w:p w:rsidRPr="008C3B81" w:rsidR="00A434B6" w:rsidP="000F33BF" w:rsidRDefault="46E4B340" w14:paraId="7ABBBA40" w14:textId="520EB3B2">
            <w:pPr>
              <w:pStyle w:val="ListParagraph"/>
              <w:numPr>
                <w:ilvl w:val="0"/>
                <w:numId w:val="28"/>
              </w:numPr>
              <w:tabs>
                <w:tab w:val="left" w:pos="3015"/>
              </w:tabs>
              <w:ind w:left="733"/>
              <w:jc w:val="both"/>
              <w:rPr>
                <w:rFonts w:cstheme="minorHAnsi"/>
              </w:rPr>
            </w:pPr>
            <w:r w:rsidRPr="008C3B81">
              <w:rPr>
                <w:rFonts w:cstheme="minorHAnsi"/>
              </w:rPr>
              <w:t>Women</w:t>
            </w:r>
          </w:p>
          <w:p w:rsidRPr="008C3B81" w:rsidR="14860852" w:rsidP="000F33BF" w:rsidRDefault="14860852" w14:paraId="04C9B186" w14:textId="0E1BC171">
            <w:pPr>
              <w:pStyle w:val="ListParagraph"/>
              <w:numPr>
                <w:ilvl w:val="0"/>
                <w:numId w:val="28"/>
              </w:numPr>
              <w:tabs>
                <w:tab w:val="left" w:pos="3015"/>
              </w:tabs>
              <w:ind w:left="733"/>
              <w:jc w:val="both"/>
              <w:rPr>
                <w:rFonts w:cstheme="minorHAnsi"/>
              </w:rPr>
            </w:pPr>
            <w:r w:rsidRPr="008C3B81">
              <w:rPr>
                <w:rFonts w:cstheme="minorHAnsi"/>
              </w:rPr>
              <w:t>Men, recogni</w:t>
            </w:r>
            <w:r w:rsidRPr="008C3B81" w:rsidR="004D6E4B">
              <w:rPr>
                <w:rFonts w:cstheme="minorHAnsi"/>
              </w:rPr>
              <w:t>s</w:t>
            </w:r>
            <w:r w:rsidRPr="008C3B81">
              <w:rPr>
                <w:rFonts w:cstheme="minorHAnsi"/>
              </w:rPr>
              <w:t>ing the unique gender composition of the ECEC workforce</w:t>
            </w:r>
          </w:p>
          <w:p w:rsidRPr="008C3B81" w:rsidR="00A434B6" w:rsidP="00BD53D3" w:rsidRDefault="46E4B340" w14:paraId="780F80CB" w14:textId="559B146F">
            <w:pPr>
              <w:tabs>
                <w:tab w:val="left" w:pos="3015"/>
              </w:tabs>
              <w:ind w:left="308"/>
              <w:jc w:val="both"/>
            </w:pPr>
            <w:r w:rsidRPr="008C3B81">
              <w:rPr>
                <w:rFonts w:ascii="Corbel" w:hAnsi="Corbel"/>
              </w:rPr>
              <w:t xml:space="preserve"> </w:t>
            </w:r>
          </w:p>
          <w:p w:rsidRPr="008C3B81" w:rsidR="00A434B6" w:rsidP="00BD53D3" w:rsidRDefault="46E4B340" w14:paraId="56BE189B" w14:textId="71B47911">
            <w:pPr>
              <w:tabs>
                <w:tab w:val="left" w:pos="3015"/>
              </w:tabs>
              <w:ind w:left="308"/>
              <w:jc w:val="both"/>
              <w:rPr>
                <w:rFonts w:cstheme="minorHAnsi"/>
                <w:b/>
              </w:rPr>
            </w:pPr>
            <w:r w:rsidRPr="008C3B81">
              <w:rPr>
                <w:rFonts w:cstheme="minorHAnsi"/>
                <w:b/>
              </w:rPr>
              <w:t>Destination Survey(s) for Priority Cohorts:</w:t>
            </w:r>
          </w:p>
          <w:p w:rsidRPr="008C3B81" w:rsidR="00A434B6" w:rsidP="00BD53D3" w:rsidRDefault="46E4B340" w14:paraId="6F10BC60" w14:textId="64DC2E02">
            <w:pPr>
              <w:tabs>
                <w:tab w:val="left" w:pos="3015"/>
              </w:tabs>
              <w:ind w:left="308"/>
              <w:jc w:val="both"/>
              <w:rPr>
                <w:rFonts w:cstheme="minorHAnsi"/>
              </w:rPr>
            </w:pPr>
            <w:r w:rsidRPr="008C3B81">
              <w:rPr>
                <w:rFonts w:cstheme="minorHAnsi"/>
              </w:rPr>
              <w:t>Conducting surveys to gather insights into the post-program trajectories of priority cohorts, including employment outcomes and further educational pursuits.</w:t>
            </w:r>
          </w:p>
          <w:p w:rsidRPr="008C3B81" w:rsidR="00A434B6" w:rsidP="00BD53D3" w:rsidRDefault="46E4B340" w14:paraId="778D2383" w14:textId="4A4CC753">
            <w:pPr>
              <w:tabs>
                <w:tab w:val="left" w:pos="3015"/>
              </w:tabs>
              <w:ind w:left="308"/>
              <w:jc w:val="both"/>
            </w:pPr>
            <w:r w:rsidRPr="008C3B81">
              <w:rPr>
                <w:rFonts w:ascii="Corbel" w:hAnsi="Corbel"/>
              </w:rPr>
              <w:t xml:space="preserve"> </w:t>
            </w:r>
          </w:p>
          <w:p w:rsidRPr="008C3B81" w:rsidR="00A434B6" w:rsidP="00BD53D3" w:rsidRDefault="46E4B340" w14:paraId="4AD1698A" w14:textId="15CC91BD">
            <w:pPr>
              <w:tabs>
                <w:tab w:val="left" w:pos="3015"/>
              </w:tabs>
              <w:ind w:left="308"/>
              <w:jc w:val="both"/>
              <w:rPr>
                <w:rFonts w:cstheme="minorHAnsi"/>
                <w:b/>
              </w:rPr>
            </w:pPr>
            <w:r w:rsidRPr="008C3B81">
              <w:rPr>
                <w:rFonts w:cstheme="minorHAnsi"/>
                <w:b/>
              </w:rPr>
              <w:t>Systematic Industry Feedback and Testimonials:</w:t>
            </w:r>
          </w:p>
          <w:p w:rsidRPr="008C3B81" w:rsidR="00A434B6" w:rsidP="00BD53D3" w:rsidRDefault="46E4B340" w14:paraId="21CA6EFD" w14:textId="7A687D07">
            <w:pPr>
              <w:tabs>
                <w:tab w:val="left" w:pos="3015"/>
              </w:tabs>
              <w:ind w:left="308"/>
              <w:jc w:val="both"/>
              <w:rPr>
                <w:rFonts w:cstheme="minorHAnsi"/>
              </w:rPr>
            </w:pPr>
            <w:r w:rsidRPr="008C3B81">
              <w:rPr>
                <w:rFonts w:cstheme="minorHAnsi"/>
              </w:rPr>
              <w:t xml:space="preserve">Regularly collecting feedback from the ECEC industry, incorporating testimonials and case studies to provide qualitative insights into the impact of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4D6E4B">
              <w:rPr>
                <w:rFonts w:cstheme="minorHAnsi"/>
              </w:rPr>
              <w:t xml:space="preserve"> </w:t>
            </w:r>
            <w:r w:rsidRPr="008C3B81">
              <w:rPr>
                <w:rFonts w:cstheme="minorHAnsi"/>
              </w:rPr>
              <w:t>on workforce development.</w:t>
            </w:r>
          </w:p>
          <w:p w:rsidRPr="008C3B81" w:rsidR="00A434B6" w:rsidP="00BD53D3" w:rsidRDefault="46E4B340" w14:paraId="4D8F887C" w14:textId="497B6180">
            <w:pPr>
              <w:tabs>
                <w:tab w:val="left" w:pos="3015"/>
              </w:tabs>
              <w:ind w:left="308"/>
              <w:jc w:val="both"/>
            </w:pPr>
            <w:r w:rsidRPr="008C3B81">
              <w:rPr>
                <w:rFonts w:ascii="Corbel" w:hAnsi="Corbel"/>
              </w:rPr>
              <w:t xml:space="preserve"> </w:t>
            </w:r>
          </w:p>
          <w:p w:rsidRPr="008C3B81" w:rsidR="00A434B6" w:rsidP="00BD53D3" w:rsidRDefault="46E4B340" w14:paraId="526BD62B" w14:textId="397771B2">
            <w:pPr>
              <w:tabs>
                <w:tab w:val="left" w:pos="3015"/>
              </w:tabs>
              <w:ind w:left="308"/>
              <w:jc w:val="both"/>
              <w:rPr>
                <w:rFonts w:cstheme="minorHAnsi"/>
                <w:b/>
              </w:rPr>
            </w:pPr>
            <w:r w:rsidRPr="008C3B81">
              <w:rPr>
                <w:rFonts w:cstheme="minorHAnsi"/>
                <w:b/>
              </w:rPr>
              <w:t>Specific Examples for Key Cohorts:</w:t>
            </w:r>
          </w:p>
          <w:p w:rsidRPr="008C3B81" w:rsidR="00A434B6" w:rsidP="00BD53D3" w:rsidRDefault="46E4B340" w14:paraId="41954520" w14:textId="1C3B239A">
            <w:pPr>
              <w:tabs>
                <w:tab w:val="left" w:pos="3015"/>
              </w:tabs>
              <w:ind w:left="308"/>
              <w:jc w:val="both"/>
              <w:rPr>
                <w:rFonts w:cstheme="minorHAnsi"/>
              </w:rPr>
            </w:pPr>
            <w:r w:rsidRPr="008C3B81">
              <w:rPr>
                <w:rFonts w:cstheme="minorHAnsi"/>
              </w:rPr>
              <w:t>Documenting individual stories and journeys into the ECEC sector, showcasing success stories and challenges faced by individuals within key cohorts.</w:t>
            </w:r>
          </w:p>
          <w:p w:rsidRPr="008C3B81" w:rsidR="00A434B6" w:rsidP="00BD53D3" w:rsidRDefault="46E4B340" w14:paraId="7F058CC7" w14:textId="03B08694">
            <w:pPr>
              <w:tabs>
                <w:tab w:val="left" w:pos="3015"/>
              </w:tabs>
              <w:ind w:left="308"/>
              <w:jc w:val="both"/>
            </w:pPr>
            <w:r w:rsidRPr="008C3B81">
              <w:rPr>
                <w:rFonts w:ascii="Corbel" w:hAnsi="Corbel"/>
              </w:rPr>
              <w:t xml:space="preserve"> </w:t>
            </w:r>
          </w:p>
          <w:p w:rsidRPr="008C3B81" w:rsidR="00A434B6" w:rsidP="00BD53D3" w:rsidRDefault="46E4B340" w14:paraId="51B1CD9D" w14:textId="398F6CCE">
            <w:pPr>
              <w:tabs>
                <w:tab w:val="left" w:pos="3015"/>
              </w:tabs>
              <w:ind w:left="308"/>
              <w:jc w:val="both"/>
              <w:rPr>
                <w:rFonts w:cstheme="minorHAnsi"/>
                <w:b/>
              </w:rPr>
            </w:pPr>
            <w:r w:rsidRPr="008C3B81">
              <w:rPr>
                <w:rFonts w:cstheme="minorHAnsi"/>
                <w:b/>
              </w:rPr>
              <w:t>Higher Education Feedback for VET Students:</w:t>
            </w:r>
          </w:p>
          <w:p w:rsidRPr="008C3B81" w:rsidR="00A434B6" w:rsidP="00BD53D3" w:rsidRDefault="46E4B340" w14:paraId="2CD59CB3" w14:textId="3F31F547">
            <w:pPr>
              <w:tabs>
                <w:tab w:val="left" w:pos="3015"/>
              </w:tabs>
              <w:ind w:left="308"/>
              <w:jc w:val="both"/>
              <w:rPr>
                <w:rFonts w:cstheme="minorHAnsi"/>
              </w:rPr>
            </w:pPr>
            <w:r w:rsidRPr="008C3B81">
              <w:rPr>
                <w:rFonts w:cstheme="minorHAnsi"/>
              </w:rPr>
              <w:t>Collaborating with universities and industry partners to gather feedback on VET students' experiences, ensuring alignment with higher education expectations and industry requirements.</w:t>
            </w:r>
          </w:p>
          <w:p w:rsidRPr="008C3B81" w:rsidR="00A434B6" w:rsidP="00BD53D3" w:rsidRDefault="46E4B340" w14:paraId="13FFD848" w14:textId="3ED1438E">
            <w:pPr>
              <w:tabs>
                <w:tab w:val="left" w:pos="3015"/>
              </w:tabs>
              <w:ind w:left="308"/>
              <w:jc w:val="both"/>
              <w:rPr>
                <w:rFonts w:cstheme="minorHAnsi"/>
              </w:rPr>
            </w:pPr>
            <w:r w:rsidRPr="008C3B81">
              <w:rPr>
                <w:rFonts w:cstheme="minorHAnsi"/>
              </w:rPr>
              <w:t xml:space="preserve"> </w:t>
            </w:r>
          </w:p>
          <w:p w:rsidRPr="008C3B81" w:rsidR="00A434B6" w:rsidP="00BD53D3" w:rsidRDefault="46E4B340" w14:paraId="2109A024" w14:textId="76AD0018">
            <w:pPr>
              <w:tabs>
                <w:tab w:val="left" w:pos="3015"/>
              </w:tabs>
              <w:ind w:left="308"/>
              <w:jc w:val="both"/>
              <w:rPr>
                <w:rFonts w:cstheme="minorHAnsi"/>
                <w:b/>
              </w:rPr>
            </w:pPr>
            <w:r w:rsidRPr="008C3B81">
              <w:rPr>
                <w:rFonts w:cstheme="minorHAnsi"/>
                <w:b/>
              </w:rPr>
              <w:t xml:space="preserve">Measuring and Reporting Against Royal Commission </w:t>
            </w:r>
            <w:r w:rsidRPr="008C3B81" w:rsidR="0011507A">
              <w:rPr>
                <w:rFonts w:cstheme="minorHAnsi"/>
                <w:b/>
              </w:rPr>
              <w:t xml:space="preserve">into ECEC </w:t>
            </w:r>
            <w:r w:rsidRPr="008C3B81">
              <w:rPr>
                <w:rFonts w:cstheme="minorHAnsi"/>
                <w:b/>
              </w:rPr>
              <w:t>Recommendations:</w:t>
            </w:r>
          </w:p>
          <w:p w:rsidRPr="008C3B81" w:rsidR="00A434B6" w:rsidP="00BD53D3" w:rsidRDefault="46E4B340" w14:paraId="355A4ACD" w14:textId="2459AEB6">
            <w:pPr>
              <w:tabs>
                <w:tab w:val="left" w:pos="3015"/>
              </w:tabs>
              <w:ind w:left="308"/>
              <w:jc w:val="both"/>
              <w:rPr>
                <w:rFonts w:cstheme="minorHAnsi"/>
              </w:rPr>
            </w:pPr>
            <w:r w:rsidRPr="008C3B81">
              <w:rPr>
                <w:rFonts w:cstheme="minorHAnsi"/>
              </w:rPr>
              <w:t xml:space="preserve">Developing a comprehensive scoping document within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4D6E4B">
              <w:rPr>
                <w:rFonts w:cstheme="minorHAnsi"/>
              </w:rPr>
              <w:t xml:space="preserve"> </w:t>
            </w:r>
            <w:r w:rsidRPr="008C3B81">
              <w:rPr>
                <w:rFonts w:cstheme="minorHAnsi"/>
              </w:rPr>
              <w:t>to measure and report against relevant Royal Commission recommendations</w:t>
            </w:r>
            <w:r w:rsidRPr="008C3B81" w:rsidR="00985A4A">
              <w:rPr>
                <w:rFonts w:cstheme="minorHAnsi"/>
              </w:rPr>
              <w:t xml:space="preserve">. </w:t>
            </w:r>
            <w:r w:rsidRPr="008C3B81" w:rsidR="0011507A">
              <w:rPr>
                <w:rFonts w:cstheme="minorHAnsi"/>
              </w:rPr>
              <w:t>(</w:t>
            </w:r>
            <w:r w:rsidRPr="008C3B81" w:rsidR="00985A4A">
              <w:rPr>
                <w:rFonts w:cstheme="minorHAnsi"/>
              </w:rPr>
              <w:t xml:space="preserve">See </w:t>
            </w:r>
            <w:r w:rsidRPr="008C3B81" w:rsidR="0011507A">
              <w:rPr>
                <w:rFonts w:cstheme="minorHAnsi"/>
              </w:rPr>
              <w:t>A</w:t>
            </w:r>
            <w:r w:rsidRPr="008C3B81" w:rsidR="00985A4A">
              <w:rPr>
                <w:rFonts w:cstheme="minorHAnsi"/>
              </w:rPr>
              <w:t>ttach</w:t>
            </w:r>
            <w:r w:rsidRPr="008C3B81" w:rsidR="0011507A">
              <w:rPr>
                <w:rFonts w:cstheme="minorHAnsi"/>
              </w:rPr>
              <w:t xml:space="preserve">ment </w:t>
            </w:r>
            <w:r w:rsidRPr="008C3B81" w:rsidR="00304CAF">
              <w:rPr>
                <w:rFonts w:cstheme="minorHAnsi"/>
              </w:rPr>
              <w:t>2</w:t>
            </w:r>
            <w:r w:rsidRPr="008C3B81" w:rsidR="0011507A">
              <w:rPr>
                <w:rFonts w:cstheme="minorHAnsi"/>
              </w:rPr>
              <w:t>)</w:t>
            </w:r>
            <w:r w:rsidRPr="008C3B81">
              <w:rPr>
                <w:rFonts w:cstheme="minorHAnsi"/>
              </w:rPr>
              <w:t>.</w:t>
            </w:r>
          </w:p>
          <w:p w:rsidRPr="008C3B81" w:rsidR="00A434B6" w:rsidP="00BD53D3" w:rsidRDefault="46E4B340" w14:paraId="0816390B" w14:textId="596D728B">
            <w:pPr>
              <w:tabs>
                <w:tab w:val="left" w:pos="3015"/>
              </w:tabs>
              <w:ind w:left="308"/>
              <w:jc w:val="both"/>
              <w:rPr>
                <w:rFonts w:cstheme="minorHAnsi"/>
              </w:rPr>
            </w:pPr>
            <w:r w:rsidRPr="008C3B81">
              <w:rPr>
                <w:rFonts w:cstheme="minorHAnsi"/>
              </w:rPr>
              <w:t xml:space="preserve"> </w:t>
            </w:r>
          </w:p>
          <w:p w:rsidRPr="008C3B81" w:rsidR="00A434B6" w:rsidP="00BD53D3" w:rsidRDefault="46E4B340" w14:paraId="45E51718" w14:textId="62FAC3D4">
            <w:pPr>
              <w:tabs>
                <w:tab w:val="left" w:pos="3015"/>
              </w:tabs>
              <w:ind w:left="308"/>
              <w:jc w:val="both"/>
              <w:rPr>
                <w:rFonts w:cstheme="minorHAnsi"/>
                <w:b/>
              </w:rPr>
            </w:pPr>
            <w:r w:rsidRPr="008C3B81">
              <w:rPr>
                <w:rFonts w:cstheme="minorHAnsi"/>
                <w:b/>
              </w:rPr>
              <w:t>Employment Outcomes:</w:t>
            </w:r>
          </w:p>
          <w:p w:rsidRPr="008C3B81" w:rsidR="00A434B6" w:rsidP="00BD53D3" w:rsidRDefault="46E4B340" w14:paraId="5E3A578F" w14:textId="6EB3FB7E">
            <w:pPr>
              <w:tabs>
                <w:tab w:val="left" w:pos="3015"/>
              </w:tabs>
              <w:ind w:left="308"/>
              <w:jc w:val="both"/>
              <w:rPr>
                <w:rFonts w:cstheme="minorHAnsi"/>
              </w:rPr>
            </w:pPr>
            <w:r w:rsidRPr="008C3B81">
              <w:rPr>
                <w:rFonts w:cstheme="minorHAnsi"/>
              </w:rPr>
              <w:t xml:space="preserve">Assessing the success of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4D6E4B">
              <w:rPr>
                <w:rFonts w:cstheme="minorHAnsi"/>
              </w:rPr>
              <w:t xml:space="preserve"> </w:t>
            </w:r>
            <w:r w:rsidRPr="008C3B81">
              <w:rPr>
                <w:rFonts w:cstheme="minorHAnsi"/>
              </w:rPr>
              <w:t>in facilitating employment opportunities for graduates within the ECEC sector.</w:t>
            </w:r>
          </w:p>
          <w:p w:rsidRPr="008C3B81" w:rsidR="00A434B6" w:rsidP="00BD53D3" w:rsidRDefault="46E4B340" w14:paraId="391371FE" w14:textId="7D3310DB">
            <w:pPr>
              <w:tabs>
                <w:tab w:val="left" w:pos="3015"/>
              </w:tabs>
              <w:ind w:left="308"/>
              <w:jc w:val="both"/>
              <w:rPr>
                <w:rFonts w:cstheme="minorHAnsi"/>
              </w:rPr>
            </w:pPr>
            <w:r w:rsidRPr="008C3B81">
              <w:rPr>
                <w:rFonts w:cstheme="minorHAnsi"/>
              </w:rPr>
              <w:t xml:space="preserve"> </w:t>
            </w:r>
          </w:p>
          <w:p w:rsidRPr="008C3B81" w:rsidR="00A434B6" w:rsidP="00BD53D3" w:rsidRDefault="46E4B340" w14:paraId="0D70BEBB" w14:textId="69A88516">
            <w:pPr>
              <w:tabs>
                <w:tab w:val="left" w:pos="3015"/>
              </w:tabs>
              <w:ind w:left="308"/>
              <w:jc w:val="both"/>
              <w:rPr>
                <w:rFonts w:cstheme="minorHAnsi"/>
              </w:rPr>
            </w:pPr>
            <w:r w:rsidRPr="008C3B81">
              <w:rPr>
                <w:rFonts w:cstheme="minorHAnsi"/>
                <w:b/>
              </w:rPr>
              <w:t>Completion Rates</w:t>
            </w:r>
            <w:r w:rsidRPr="008C3B81">
              <w:rPr>
                <w:rFonts w:cstheme="minorHAnsi"/>
              </w:rPr>
              <w:t>:</w:t>
            </w:r>
          </w:p>
          <w:p w:rsidRPr="008C3B81" w:rsidR="00A434B6" w:rsidP="00BD53D3" w:rsidRDefault="46E4B340" w14:paraId="0EB369D3" w14:textId="09C40ECE">
            <w:pPr>
              <w:tabs>
                <w:tab w:val="left" w:pos="3015"/>
              </w:tabs>
              <w:ind w:left="308"/>
              <w:jc w:val="both"/>
              <w:rPr>
                <w:rFonts w:cstheme="minorHAnsi"/>
              </w:rPr>
            </w:pPr>
            <w:r w:rsidRPr="008C3B81">
              <w:rPr>
                <w:rFonts w:cstheme="minorHAnsi"/>
              </w:rPr>
              <w:t xml:space="preserve">Monitoring completion rates for programs offered by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Pr>
                <w:rFonts w:cstheme="minorHAnsi"/>
              </w:rPr>
              <w:t>, ensuring a high level of success for enrolled individuals.</w:t>
            </w:r>
          </w:p>
          <w:p w:rsidRPr="008C3B81" w:rsidR="00AF5A23" w:rsidP="00BD53D3" w:rsidRDefault="00AF5A23" w14:paraId="716ED6AF" w14:textId="77777777">
            <w:pPr>
              <w:tabs>
                <w:tab w:val="left" w:pos="3015"/>
              </w:tabs>
              <w:ind w:left="308"/>
              <w:jc w:val="both"/>
              <w:rPr>
                <w:rFonts w:cstheme="minorHAnsi"/>
              </w:rPr>
            </w:pPr>
          </w:p>
          <w:p w:rsidRPr="008C3B81" w:rsidR="00A434B6" w:rsidP="00BD53D3" w:rsidRDefault="46E4B340" w14:paraId="0A4D1D32" w14:textId="7527ACAF">
            <w:pPr>
              <w:tabs>
                <w:tab w:val="left" w:pos="3015"/>
              </w:tabs>
              <w:ind w:left="308"/>
              <w:jc w:val="both"/>
              <w:rPr>
                <w:rFonts w:cstheme="minorHAnsi"/>
                <w:b/>
              </w:rPr>
            </w:pPr>
            <w:r w:rsidRPr="008C3B81">
              <w:rPr>
                <w:rFonts w:cstheme="minorHAnsi"/>
                <w:b/>
              </w:rPr>
              <w:t>Higher Apprenticeship Numbers:</w:t>
            </w:r>
          </w:p>
          <w:p w:rsidRPr="008C3B81" w:rsidR="00A434B6" w:rsidP="00BD53D3" w:rsidRDefault="46E4B340" w14:paraId="7AF76CE3" w14:textId="1C1B8D88">
            <w:pPr>
              <w:tabs>
                <w:tab w:val="left" w:pos="3015"/>
              </w:tabs>
              <w:ind w:left="308"/>
              <w:jc w:val="both"/>
              <w:rPr>
                <w:rFonts w:cstheme="minorHAnsi"/>
              </w:rPr>
            </w:pPr>
            <w:r w:rsidRPr="008C3B81">
              <w:rPr>
                <w:rFonts w:cstheme="minorHAnsi"/>
              </w:rPr>
              <w:t>Tracking the number of individuals engaged in higher apprenticeships within the ECEC sector, contributing to workforce upskilling and development.</w:t>
            </w:r>
          </w:p>
          <w:p w:rsidRPr="008C3B81" w:rsidR="00A434B6" w:rsidP="00BD53D3" w:rsidRDefault="46E4B340" w14:paraId="324F4020" w14:textId="76B03E19">
            <w:pPr>
              <w:tabs>
                <w:tab w:val="left" w:pos="3015"/>
              </w:tabs>
              <w:ind w:left="308"/>
              <w:jc w:val="both"/>
              <w:rPr>
                <w:rFonts w:cstheme="minorHAnsi"/>
              </w:rPr>
            </w:pPr>
            <w:r w:rsidRPr="008C3B81">
              <w:rPr>
                <w:rFonts w:cstheme="minorHAnsi"/>
              </w:rPr>
              <w:t xml:space="preserve"> </w:t>
            </w:r>
          </w:p>
          <w:p w:rsidRPr="008C3B81" w:rsidR="00A434B6" w:rsidP="00BD53D3" w:rsidRDefault="46E4B340" w14:paraId="0A28088A" w14:textId="02185498">
            <w:pPr>
              <w:tabs>
                <w:tab w:val="left" w:pos="3015"/>
              </w:tabs>
              <w:ind w:left="308"/>
              <w:jc w:val="both"/>
              <w:rPr>
                <w:rFonts w:cstheme="minorHAnsi"/>
              </w:rPr>
            </w:pPr>
            <w:r w:rsidRPr="008C3B81">
              <w:rPr>
                <w:rFonts w:cstheme="minorHAnsi"/>
              </w:rPr>
              <w:t xml:space="preserve">By employing these indicators,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4D6E4B">
              <w:rPr>
                <w:rFonts w:cstheme="minorHAnsi"/>
              </w:rPr>
              <w:t xml:space="preserve"> </w:t>
            </w:r>
            <w:r w:rsidRPr="008C3B81">
              <w:rPr>
                <w:rFonts w:cstheme="minorHAnsi"/>
              </w:rPr>
              <w:t xml:space="preserve">aims to provide a detailed and nuanced understanding of its impact on priority cohorts, ensuring a holistic evaluation of its contribution to workforce development in the </w:t>
            </w:r>
            <w:r w:rsidRPr="008C3B81" w:rsidR="0011507A">
              <w:rPr>
                <w:rFonts w:cstheme="minorHAnsi"/>
              </w:rPr>
              <w:t xml:space="preserve">ECEC </w:t>
            </w:r>
            <w:r w:rsidRPr="008C3B81">
              <w:rPr>
                <w:rFonts w:cstheme="minorHAnsi"/>
              </w:rPr>
              <w:t>sector.</w:t>
            </w:r>
          </w:p>
          <w:p w:rsidRPr="008C3B81" w:rsidR="00DF187A" w:rsidP="00163B04" w:rsidRDefault="00DF187A" w14:paraId="761B281B" w14:textId="40A8C7FD">
            <w:pPr>
              <w:tabs>
                <w:tab w:val="left" w:pos="3015"/>
              </w:tabs>
              <w:jc w:val="both"/>
              <w:rPr>
                <w:rFonts w:ascii="Corbel" w:hAnsi="Corbel"/>
              </w:rPr>
            </w:pPr>
          </w:p>
        </w:tc>
      </w:tr>
    </w:tbl>
    <w:p w:rsidRPr="008C3B81" w:rsidR="3E732D0B" w:rsidP="3E732D0B" w:rsidRDefault="3E732D0B" w14:paraId="438ECEA5" w14:textId="7083A2A1">
      <w:pPr>
        <w:jc w:val="both"/>
        <w:rPr>
          <w:rFonts w:ascii="Corbel" w:hAnsi="Corbel"/>
          <w:i/>
          <w:iCs/>
          <w:color w:val="4472C4" w:themeColor="accent1"/>
        </w:rPr>
      </w:pPr>
    </w:p>
    <w:p w:rsidRPr="008C3B81" w:rsidR="00B3153B" w:rsidP="00163B04" w:rsidRDefault="00B3153B" w14:paraId="69224467" w14:textId="75BAF457">
      <w:pPr>
        <w:jc w:val="both"/>
        <w:rPr>
          <w:rFonts w:ascii="Corbel" w:hAnsi="Corbel"/>
          <w:b/>
          <w:bCs/>
        </w:rPr>
      </w:pPr>
      <w:r w:rsidRPr="008C3B81">
        <w:rPr>
          <w:rFonts w:ascii="Corbel" w:hAnsi="Corbel"/>
          <w:b/>
          <w:bCs/>
        </w:rPr>
        <w:t xml:space="preserve">TAFE Centres of Excellence – </w:t>
      </w:r>
      <w:r w:rsidRPr="008C3B81" w:rsidR="00E330DC">
        <w:rPr>
          <w:rFonts w:ascii="Corbel" w:hAnsi="Corbel"/>
          <w:b/>
          <w:bCs/>
        </w:rPr>
        <w:t>contribution to the goals of the NSA</w:t>
      </w:r>
    </w:p>
    <w:tbl>
      <w:tblPr>
        <w:tblStyle w:val="TableGrid"/>
        <w:tblW w:w="0" w:type="auto"/>
        <w:tblLook w:val="04A0" w:firstRow="1" w:lastRow="0" w:firstColumn="1" w:lastColumn="0" w:noHBand="0" w:noVBand="1"/>
      </w:tblPr>
      <w:tblGrid>
        <w:gridCol w:w="9016"/>
      </w:tblGrid>
      <w:tr w:rsidRPr="000A3BC7" w:rsidR="000A3BC7" w:rsidTr="655A8E97" w14:paraId="30B2DAD8" w14:textId="77777777">
        <w:tc>
          <w:tcPr>
            <w:tcW w:w="9016" w:type="dxa"/>
          </w:tcPr>
          <w:p w:rsidRPr="000A3BC7" w:rsidR="000622BB" w:rsidP="00163B04" w:rsidRDefault="7A3F114E" w14:paraId="7CA2FFCD" w14:textId="1828DE2A">
            <w:pPr>
              <w:spacing w:line="276" w:lineRule="auto"/>
              <w:jc w:val="both"/>
              <w:rPr>
                <w:rFonts w:cstheme="minorHAnsi"/>
              </w:rPr>
            </w:pPr>
            <w:r w:rsidRPr="000A3BC7">
              <w:rPr>
                <w:rFonts w:cstheme="minorHAnsi"/>
              </w:rPr>
              <w:t xml:space="preserve">The </w:t>
            </w:r>
            <w:r w:rsidRPr="000A3BC7" w:rsidR="0011507A">
              <w:rPr>
                <w:rFonts w:cstheme="minorHAnsi"/>
              </w:rPr>
              <w:t xml:space="preserve">TAFE SA </w:t>
            </w:r>
            <w:proofErr w:type="spellStart"/>
            <w:r w:rsidRPr="000A3BC7" w:rsidR="0011507A">
              <w:rPr>
                <w:rFonts w:cstheme="minorHAnsi"/>
              </w:rPr>
              <w:t>CoE</w:t>
            </w:r>
            <w:proofErr w:type="spellEnd"/>
            <w:r w:rsidRPr="000A3BC7" w:rsidR="0011507A">
              <w:rPr>
                <w:rFonts w:cstheme="minorHAnsi"/>
              </w:rPr>
              <w:t xml:space="preserve"> in ECEC</w:t>
            </w:r>
            <w:r w:rsidRPr="000A3BC7" w:rsidR="008F5A9A">
              <w:rPr>
                <w:rFonts w:cstheme="minorHAnsi"/>
              </w:rPr>
              <w:t xml:space="preserve"> </w:t>
            </w:r>
            <w:r w:rsidRPr="000A3BC7">
              <w:rPr>
                <w:rFonts w:cstheme="minorHAnsi"/>
              </w:rPr>
              <w:t xml:space="preserve">will provide a framework for collaboration across State borders (and globally), as well as across national and </w:t>
            </w:r>
            <w:r w:rsidRPr="000A3BC7" w:rsidR="28CD3BD4">
              <w:rPr>
                <w:rFonts w:cstheme="minorHAnsi"/>
              </w:rPr>
              <w:t>s</w:t>
            </w:r>
            <w:r w:rsidRPr="000A3BC7">
              <w:rPr>
                <w:rFonts w:cstheme="minorHAnsi"/>
              </w:rPr>
              <w:t xml:space="preserve">tate priorities.  The </w:t>
            </w:r>
            <w:r w:rsidRPr="000A3BC7" w:rsidR="0011507A">
              <w:rPr>
                <w:rFonts w:cstheme="minorHAnsi"/>
              </w:rPr>
              <w:t xml:space="preserve">TAFE SA </w:t>
            </w:r>
            <w:proofErr w:type="spellStart"/>
            <w:r w:rsidRPr="000A3BC7" w:rsidR="0011507A">
              <w:rPr>
                <w:rFonts w:cstheme="minorHAnsi"/>
              </w:rPr>
              <w:t>CoE</w:t>
            </w:r>
            <w:proofErr w:type="spellEnd"/>
            <w:r w:rsidRPr="000A3BC7" w:rsidR="0011507A">
              <w:rPr>
                <w:rFonts w:cstheme="minorHAnsi"/>
              </w:rPr>
              <w:t xml:space="preserve"> in ECEC</w:t>
            </w:r>
            <w:r w:rsidRPr="000A3BC7" w:rsidR="008F5A9A">
              <w:rPr>
                <w:rFonts w:cstheme="minorHAnsi"/>
              </w:rPr>
              <w:t xml:space="preserve"> </w:t>
            </w:r>
            <w:r w:rsidRPr="000A3BC7">
              <w:rPr>
                <w:rFonts w:cstheme="minorHAnsi"/>
              </w:rPr>
              <w:t xml:space="preserve">will support National policy direction and </w:t>
            </w:r>
            <w:r w:rsidRPr="000A3BC7" w:rsidR="010D581A">
              <w:rPr>
                <w:rFonts w:cstheme="minorHAnsi"/>
              </w:rPr>
              <w:t>collaboration</w:t>
            </w:r>
            <w:r w:rsidRPr="000A3BC7" w:rsidR="003A770F">
              <w:rPr>
                <w:rFonts w:cstheme="minorHAnsi"/>
              </w:rPr>
              <w:t>,</w:t>
            </w:r>
            <w:r w:rsidRPr="000A3BC7">
              <w:rPr>
                <w:rFonts w:cstheme="minorHAnsi"/>
              </w:rPr>
              <w:t xml:space="preserve"> developed and implemented with a unique focus on the ECEC sector. </w:t>
            </w:r>
          </w:p>
          <w:p w:rsidRPr="000A3BC7" w:rsidR="000622BB" w:rsidP="00163B04" w:rsidRDefault="7A3F114E" w14:paraId="143C66C4" w14:textId="6E9D75A9">
            <w:pPr>
              <w:spacing w:after="160" w:line="276" w:lineRule="auto"/>
              <w:jc w:val="both"/>
              <w:rPr>
                <w:rFonts w:cstheme="minorHAnsi"/>
              </w:rPr>
            </w:pPr>
            <w:r w:rsidRPr="000A3BC7">
              <w:rPr>
                <w:rFonts w:cstheme="minorHAnsi"/>
              </w:rPr>
              <w:t xml:space="preserve">Through close alignment with the NSA, the </w:t>
            </w:r>
            <w:r w:rsidRPr="000A3BC7" w:rsidR="0011507A">
              <w:rPr>
                <w:rFonts w:cstheme="minorHAnsi"/>
              </w:rPr>
              <w:t xml:space="preserve">TAFE SA </w:t>
            </w:r>
            <w:proofErr w:type="spellStart"/>
            <w:r w:rsidRPr="000A3BC7" w:rsidR="0011507A">
              <w:rPr>
                <w:rFonts w:cstheme="minorHAnsi"/>
              </w:rPr>
              <w:t>CoE</w:t>
            </w:r>
            <w:proofErr w:type="spellEnd"/>
            <w:r w:rsidRPr="000A3BC7" w:rsidR="0011507A">
              <w:rPr>
                <w:rFonts w:cstheme="minorHAnsi"/>
              </w:rPr>
              <w:t xml:space="preserve"> in ECEC</w:t>
            </w:r>
            <w:r w:rsidRPr="000A3BC7" w:rsidR="008F5A9A">
              <w:rPr>
                <w:rFonts w:cstheme="minorHAnsi"/>
              </w:rPr>
              <w:t xml:space="preserve"> </w:t>
            </w:r>
            <w:r w:rsidRPr="000A3BC7">
              <w:rPr>
                <w:rFonts w:cstheme="minorHAnsi"/>
              </w:rPr>
              <w:t xml:space="preserve">will seek to embed national cooperation and strategic investment in our </w:t>
            </w:r>
            <w:r w:rsidRPr="000A3BC7" w:rsidR="4094BDBE">
              <w:rPr>
                <w:rFonts w:cstheme="minorHAnsi"/>
              </w:rPr>
              <w:t>VET</w:t>
            </w:r>
            <w:r w:rsidRPr="000A3BC7">
              <w:rPr>
                <w:rFonts w:cstheme="minorHAnsi"/>
              </w:rPr>
              <w:t xml:space="preserve"> sector.  This cooperation will target more effective and efficient use of resources to achieve increased opportunities for all Australians, and ensure social and economic inclusion, particularly for disadvantaged cohorts and regional and remote learners.</w:t>
            </w:r>
          </w:p>
          <w:p w:rsidRPr="000A3BC7" w:rsidR="000622BB" w:rsidP="00163B04" w:rsidRDefault="000622BB" w14:paraId="6C3F3A74" w14:textId="0A641A5A">
            <w:pPr>
              <w:spacing w:line="276" w:lineRule="auto"/>
              <w:jc w:val="both"/>
              <w:rPr>
                <w:rFonts w:cstheme="minorHAnsi"/>
              </w:rPr>
            </w:pPr>
            <w:r w:rsidRPr="000A3BC7">
              <w:rPr>
                <w:rFonts w:cstheme="minorHAnsi"/>
              </w:rPr>
              <w:t xml:space="preserve">The </w:t>
            </w:r>
            <w:r w:rsidRPr="000A3BC7" w:rsidR="0011507A">
              <w:rPr>
                <w:rFonts w:cstheme="minorHAnsi"/>
              </w:rPr>
              <w:t xml:space="preserve">TAFE SA </w:t>
            </w:r>
            <w:proofErr w:type="spellStart"/>
            <w:r w:rsidRPr="000A3BC7" w:rsidR="0011507A">
              <w:rPr>
                <w:rFonts w:cstheme="minorHAnsi"/>
              </w:rPr>
              <w:t>CoE</w:t>
            </w:r>
            <w:proofErr w:type="spellEnd"/>
            <w:r w:rsidRPr="000A3BC7" w:rsidR="0011507A">
              <w:rPr>
                <w:rFonts w:cstheme="minorHAnsi"/>
              </w:rPr>
              <w:t xml:space="preserve"> in ECEC</w:t>
            </w:r>
            <w:r w:rsidRPr="000A3BC7" w:rsidR="008F5A9A">
              <w:rPr>
                <w:rFonts w:cstheme="minorHAnsi"/>
              </w:rPr>
              <w:t xml:space="preserve"> </w:t>
            </w:r>
            <w:r w:rsidRPr="000A3BC7">
              <w:rPr>
                <w:rFonts w:cstheme="minorHAnsi"/>
              </w:rPr>
              <w:t>will contribute to the following:</w:t>
            </w:r>
          </w:p>
          <w:p w:rsidRPr="000A3BC7" w:rsidR="000622BB" w:rsidP="000F33BF" w:rsidRDefault="6707C654" w14:paraId="50B25865" w14:textId="28B39C7B">
            <w:pPr>
              <w:pStyle w:val="paragraph"/>
              <w:numPr>
                <w:ilvl w:val="0"/>
                <w:numId w:val="10"/>
              </w:numPr>
              <w:tabs>
                <w:tab w:val="clear" w:pos="720"/>
                <w:tab w:val="num" w:pos="30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effective supports</w:t>
            </w:r>
            <w:r w:rsidRPr="00240AB6">
              <w:rPr>
                <w:rStyle w:val="eop"/>
                <w:rFonts w:ascii="Corbel" w:hAnsi="Corbel" w:cs="Calibri"/>
                <w:sz w:val="22"/>
                <w:szCs w:val="22"/>
              </w:rPr>
              <w:t>–</w:t>
            </w:r>
            <w:r w:rsidRPr="000A3BC7">
              <w:rPr>
                <w:rStyle w:val="eop"/>
                <w:rFonts w:ascii="Corbel" w:hAnsi="Corbel" w:cs="Calibri"/>
                <w:sz w:val="22"/>
                <w:szCs w:val="22"/>
              </w:rPr>
              <w:t xml:space="preserve"> </w:t>
            </w:r>
            <w:r w:rsidRPr="000A3BC7">
              <w:rPr>
                <w:rFonts w:asciiTheme="minorHAnsi" w:hAnsiTheme="minorHAnsi" w:cstheme="minorHAnsi"/>
                <w:sz w:val="22"/>
                <w:szCs w:val="22"/>
              </w:rPr>
              <w:t xml:space="preserve">piloting VET learning supports and pathways that are accessible and </w:t>
            </w:r>
            <w:r w:rsidRPr="000A3BC7" w:rsidR="29A2AEAA">
              <w:rPr>
                <w:rFonts w:asciiTheme="minorHAnsi" w:hAnsiTheme="minorHAnsi" w:cstheme="minorHAnsi"/>
                <w:sz w:val="22"/>
                <w:szCs w:val="22"/>
              </w:rPr>
              <w:t>effective and</w:t>
            </w:r>
            <w:r w:rsidRPr="000A3BC7">
              <w:rPr>
                <w:rFonts w:asciiTheme="minorHAnsi" w:hAnsiTheme="minorHAnsi" w:cstheme="minorHAnsi"/>
                <w:sz w:val="22"/>
                <w:szCs w:val="22"/>
              </w:rPr>
              <w:t xml:space="preserve"> help meet the diversity of learner needs/objectives (including for priority groups).  Breaking down barriers that prevent people from realising their potential, by</w:t>
            </w:r>
            <w:r w:rsidRPr="000A3BC7">
              <w:rPr>
                <w:rFonts w:asciiTheme="minorHAnsi" w:hAnsiTheme="minorHAnsi" w:eastAsiaTheme="minorEastAsia" w:cstheme="minorHAnsi"/>
                <w:kern w:val="2"/>
                <w:sz w:val="22"/>
                <w:szCs w:val="22"/>
                <w:lang w:eastAsia="ja-JP"/>
                <w14:ligatures w14:val="standardContextual"/>
              </w:rPr>
              <w:t xml:space="preserve"> </w:t>
            </w:r>
            <w:r w:rsidRPr="000A3BC7">
              <w:rPr>
                <w:rFonts w:asciiTheme="minorHAnsi" w:hAnsiTheme="minorHAnsi" w:cstheme="minorHAnsi"/>
                <w:sz w:val="22"/>
                <w:szCs w:val="22"/>
              </w:rPr>
              <w:t>expanding access to adult learning opportunities and providing targeted supports to secure and maintain employment.</w:t>
            </w:r>
          </w:p>
          <w:p w:rsidRPr="000A3BC7" w:rsidR="000622BB" w:rsidP="00163B04" w:rsidRDefault="000622BB" w14:paraId="64F5F607" w14:textId="77777777">
            <w:pPr>
              <w:pStyle w:val="paragraph"/>
              <w:spacing w:before="0" w:beforeAutospacing="0" w:after="0" w:afterAutospacing="0" w:line="276" w:lineRule="auto"/>
              <w:ind w:left="306"/>
              <w:jc w:val="both"/>
              <w:textAlignment w:val="baseline"/>
              <w:rPr>
                <w:rFonts w:ascii="Corbel" w:hAnsi="Corbel" w:cs="Calibri"/>
                <w:sz w:val="22"/>
                <w:szCs w:val="22"/>
              </w:rPr>
            </w:pPr>
          </w:p>
          <w:p w:rsidRPr="000A3BC7" w:rsidR="000622BB" w:rsidP="000F33BF" w:rsidRDefault="000622BB" w14:paraId="4AEC547E" w14:textId="053074AD">
            <w:pPr>
              <w:pStyle w:val="paragraph"/>
              <w:numPr>
                <w:ilvl w:val="0"/>
                <w:numId w:val="11"/>
              </w:numPr>
              <w:tabs>
                <w:tab w:val="clear" w:pos="720"/>
                <w:tab w:val="num" w:pos="30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 xml:space="preserve">effective pathways and transitions- </w:t>
            </w:r>
            <w:r w:rsidRPr="000A3BC7">
              <w:rPr>
                <w:rStyle w:val="normaltextrun"/>
                <w:rFonts w:asciiTheme="minorHAnsi" w:hAnsiTheme="minorHAnsi" w:cstheme="minorHAnsi"/>
                <w:sz w:val="22"/>
                <w:szCs w:val="22"/>
              </w:rPr>
              <w:t xml:space="preserve">providing linkages and pathway options between TAFE and higher education, such as higher apprenticeships to better support </w:t>
            </w:r>
            <w:r w:rsidRPr="000A3BC7">
              <w:rPr>
                <w:rFonts w:asciiTheme="minorHAnsi" w:hAnsiTheme="minorHAnsi" w:cstheme="minorHAnsi"/>
                <w:sz w:val="22"/>
                <w:szCs w:val="22"/>
              </w:rPr>
              <w:t xml:space="preserve">the ECEC sector.  </w:t>
            </w:r>
          </w:p>
          <w:p w:rsidRPr="000A3BC7" w:rsidR="000622BB" w:rsidP="00163B04" w:rsidRDefault="000622BB" w14:paraId="67723977" w14:textId="77777777">
            <w:pPr>
              <w:pStyle w:val="paragraph"/>
              <w:spacing w:before="0" w:beforeAutospacing="0" w:after="0" w:afterAutospacing="0" w:line="276" w:lineRule="auto"/>
              <w:ind w:left="306"/>
              <w:jc w:val="both"/>
              <w:textAlignment w:val="baseline"/>
              <w:rPr>
                <w:rFonts w:ascii="Corbel" w:hAnsi="Corbel" w:cs="Calibri"/>
                <w:sz w:val="22"/>
                <w:szCs w:val="22"/>
              </w:rPr>
            </w:pPr>
          </w:p>
          <w:p w:rsidRPr="000A3BC7" w:rsidR="000622BB" w:rsidP="000F33BF" w:rsidRDefault="18486FED" w14:paraId="1C147D1D" w14:textId="27FC2BD8">
            <w:pPr>
              <w:pStyle w:val="paragraph"/>
              <w:numPr>
                <w:ilvl w:val="0"/>
                <w:numId w:val="11"/>
              </w:numPr>
              <w:tabs>
                <w:tab w:val="clear" w:pos="720"/>
                <w:tab w:val="num" w:pos="306"/>
                <w:tab w:val="center" w:pos="4513"/>
                <w:tab w:val="right" w:pos="902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 xml:space="preserve">relevant skills and knowledge- </w:t>
            </w:r>
            <w:r w:rsidRPr="000A3BC7" w:rsidR="006E72AF">
              <w:rPr>
                <w:rStyle w:val="normaltextrun"/>
                <w:rFonts w:asciiTheme="minorHAnsi" w:hAnsiTheme="minorHAnsi" w:cstheme="minorHAnsi"/>
                <w:sz w:val="22"/>
                <w:szCs w:val="22"/>
              </w:rPr>
              <w:t xml:space="preserve">ensuring course </w:t>
            </w:r>
            <w:r w:rsidRPr="000A3BC7" w:rsidR="00063D11">
              <w:rPr>
                <w:rStyle w:val="normaltextrun"/>
                <w:rFonts w:asciiTheme="minorHAnsi" w:hAnsiTheme="minorHAnsi" w:cstheme="minorHAnsi"/>
                <w:sz w:val="22"/>
                <w:szCs w:val="22"/>
              </w:rPr>
              <w:t>content</w:t>
            </w:r>
            <w:r w:rsidRPr="000A3BC7" w:rsidR="009140AD">
              <w:rPr>
                <w:rStyle w:val="normaltextrun"/>
                <w:rFonts w:asciiTheme="minorHAnsi" w:hAnsiTheme="minorHAnsi" w:cstheme="minorHAnsi"/>
                <w:sz w:val="22"/>
                <w:szCs w:val="22"/>
              </w:rPr>
              <w:t xml:space="preserve"> meets industry needs in terms of skills and knowledge.  E</w:t>
            </w:r>
            <w:r w:rsidRPr="000A3BC7" w:rsidR="00472795">
              <w:rPr>
                <w:rStyle w:val="normaltextrun"/>
                <w:rFonts w:asciiTheme="minorHAnsi" w:hAnsiTheme="minorHAnsi" w:cstheme="minorHAnsi"/>
                <w:sz w:val="22"/>
                <w:szCs w:val="22"/>
              </w:rPr>
              <w:t xml:space="preserve">xpanding National TAFE networks and industry engagement </w:t>
            </w:r>
            <w:r w:rsidRPr="000A3BC7" w:rsidR="009140AD">
              <w:rPr>
                <w:rStyle w:val="normaltextrun"/>
                <w:rFonts w:asciiTheme="minorHAnsi" w:hAnsiTheme="minorHAnsi" w:cstheme="minorHAnsi"/>
                <w:sz w:val="22"/>
                <w:szCs w:val="22"/>
              </w:rPr>
              <w:t xml:space="preserve">such as </w:t>
            </w:r>
            <w:r w:rsidRPr="000A3BC7">
              <w:rPr>
                <w:rStyle w:val="normaltextrun"/>
                <w:rFonts w:asciiTheme="minorHAnsi" w:hAnsiTheme="minorHAnsi" w:cstheme="minorHAnsi"/>
                <w:sz w:val="22"/>
                <w:szCs w:val="22"/>
              </w:rPr>
              <w:t xml:space="preserve">course advisory </w:t>
            </w:r>
            <w:r w:rsidRPr="000A3BC7" w:rsidR="009140AD">
              <w:rPr>
                <w:rStyle w:val="normaltextrun"/>
                <w:rFonts w:asciiTheme="minorHAnsi" w:hAnsiTheme="minorHAnsi" w:cstheme="minorHAnsi"/>
                <w:sz w:val="22"/>
                <w:szCs w:val="22"/>
              </w:rPr>
              <w:t xml:space="preserve">groups </w:t>
            </w:r>
            <w:r w:rsidRPr="000A3BC7">
              <w:rPr>
                <w:rStyle w:val="normaltextrun"/>
                <w:rFonts w:asciiTheme="minorHAnsi" w:hAnsiTheme="minorHAnsi" w:cstheme="minorHAnsi"/>
                <w:sz w:val="22"/>
                <w:szCs w:val="22"/>
              </w:rPr>
              <w:t xml:space="preserve">to </w:t>
            </w:r>
            <w:r w:rsidRPr="000A3BC7" w:rsidR="00B82AE6">
              <w:rPr>
                <w:rStyle w:val="normaltextrun"/>
                <w:rFonts w:asciiTheme="minorHAnsi" w:hAnsiTheme="minorHAnsi" w:cstheme="minorHAnsi"/>
                <w:sz w:val="22"/>
                <w:szCs w:val="22"/>
              </w:rPr>
              <w:t>map</w:t>
            </w:r>
            <w:r w:rsidRPr="000A3BC7">
              <w:rPr>
                <w:rStyle w:val="normaltextrun"/>
                <w:rFonts w:asciiTheme="minorHAnsi" w:hAnsiTheme="minorHAnsi" w:cstheme="minorHAnsi"/>
                <w:sz w:val="22"/>
                <w:szCs w:val="22"/>
              </w:rPr>
              <w:t xml:space="preserve"> relevance of skills</w:t>
            </w:r>
            <w:r w:rsidRPr="000A3BC7" w:rsidR="000802D0">
              <w:rPr>
                <w:rStyle w:val="normaltextrun"/>
                <w:rFonts w:asciiTheme="minorHAnsi" w:hAnsiTheme="minorHAnsi" w:cstheme="minorHAnsi"/>
                <w:sz w:val="22"/>
                <w:szCs w:val="22"/>
              </w:rPr>
              <w:t xml:space="preserve"> to training</w:t>
            </w:r>
            <w:r w:rsidRPr="000A3BC7" w:rsidR="001D27B1">
              <w:rPr>
                <w:rStyle w:val="normaltextrun"/>
                <w:rFonts w:asciiTheme="minorHAnsi" w:hAnsiTheme="minorHAnsi" w:cstheme="minorHAnsi"/>
                <w:sz w:val="22"/>
                <w:szCs w:val="22"/>
              </w:rPr>
              <w:t xml:space="preserve">.  </w:t>
            </w:r>
            <w:r w:rsidRPr="000A3BC7" w:rsidR="000622BB">
              <w:rPr>
                <w:rStyle w:val="eop"/>
                <w:rFonts w:asciiTheme="minorHAnsi" w:hAnsiTheme="minorHAnsi" w:cstheme="minorHAnsi"/>
                <w:sz w:val="22"/>
                <w:szCs w:val="22"/>
              </w:rPr>
              <w:t xml:space="preserve">Collectively strengthening and growing workforce capability through coordinated </w:t>
            </w:r>
            <w:r w:rsidRPr="000A3BC7" w:rsidR="00B539B4">
              <w:rPr>
                <w:rStyle w:val="eop"/>
                <w:rFonts w:asciiTheme="minorHAnsi" w:hAnsiTheme="minorHAnsi" w:cstheme="minorHAnsi"/>
                <w:sz w:val="22"/>
                <w:szCs w:val="22"/>
              </w:rPr>
              <w:t xml:space="preserve">skills </w:t>
            </w:r>
            <w:r w:rsidRPr="000A3BC7" w:rsidR="000622BB">
              <w:rPr>
                <w:rStyle w:val="eop"/>
                <w:rFonts w:asciiTheme="minorHAnsi" w:hAnsiTheme="minorHAnsi" w:cstheme="minorHAnsi"/>
                <w:sz w:val="22"/>
                <w:szCs w:val="22"/>
              </w:rPr>
              <w:t>investment, collaboration and research.</w:t>
            </w:r>
            <w:r w:rsidRPr="000A3BC7" w:rsidR="000622BB">
              <w:rPr>
                <w:rStyle w:val="eop"/>
                <w:rFonts w:ascii="Corbel" w:hAnsi="Corbel" w:cs="Calibri"/>
                <w:sz w:val="22"/>
                <w:szCs w:val="22"/>
              </w:rPr>
              <w:t xml:space="preserve">  </w:t>
            </w:r>
          </w:p>
          <w:p w:rsidRPr="000A3BC7" w:rsidR="000622BB" w:rsidP="00163B04" w:rsidRDefault="000622BB" w14:paraId="5910710A" w14:textId="77777777">
            <w:pPr>
              <w:pStyle w:val="paragraph"/>
              <w:spacing w:before="0" w:beforeAutospacing="0" w:after="0" w:afterAutospacing="0" w:line="276" w:lineRule="auto"/>
              <w:ind w:left="306"/>
              <w:jc w:val="both"/>
              <w:textAlignment w:val="baseline"/>
              <w:rPr>
                <w:rStyle w:val="normaltextrun"/>
                <w:rFonts w:ascii="Corbel" w:hAnsi="Corbel" w:cs="Calibri"/>
                <w:sz w:val="22"/>
                <w:szCs w:val="22"/>
              </w:rPr>
            </w:pPr>
          </w:p>
          <w:p w:rsidRPr="000A3BC7" w:rsidR="000622BB" w:rsidP="000F33BF" w:rsidRDefault="000622BB" w14:paraId="66CD6C9D" w14:textId="28521CBB">
            <w:pPr>
              <w:pStyle w:val="paragraph"/>
              <w:numPr>
                <w:ilvl w:val="0"/>
                <w:numId w:val="12"/>
              </w:numPr>
              <w:tabs>
                <w:tab w:val="clear" w:pos="720"/>
                <w:tab w:val="num" w:pos="30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transferrable skills and knowledge-</w:t>
            </w:r>
            <w:r w:rsidRPr="000A3BC7">
              <w:rPr>
                <w:rStyle w:val="normaltextrun"/>
                <w:rFonts w:ascii="Corbel" w:hAnsi="Corbel" w:cs="Calibri"/>
                <w:sz w:val="22"/>
                <w:szCs w:val="22"/>
              </w:rPr>
              <w:t xml:space="preserve"> </w:t>
            </w:r>
            <w:r w:rsidRPr="000A3BC7">
              <w:rPr>
                <w:rStyle w:val="normaltextrun"/>
                <w:rFonts w:asciiTheme="minorHAnsi" w:hAnsiTheme="minorHAnsi" w:cstheme="minorHAnsi"/>
                <w:sz w:val="22"/>
                <w:szCs w:val="22"/>
              </w:rPr>
              <w:t xml:space="preserve">facilitating connection across industry sectors and improved pathways across educational systems will </w:t>
            </w:r>
            <w:r w:rsidRPr="000A3BC7">
              <w:rPr>
                <w:rStyle w:val="eop"/>
                <w:rFonts w:asciiTheme="minorHAnsi" w:hAnsiTheme="minorHAnsi" w:cstheme="minorHAnsi"/>
                <w:sz w:val="22"/>
                <w:szCs w:val="22"/>
              </w:rPr>
              <w:t>allow for cross fertilisation of skills and experience into the ECEC sector.  This improved matching of skills and experience to industry need, will help improv</w:t>
            </w:r>
            <w:r w:rsidRPr="000A3BC7">
              <w:rPr>
                <w:rFonts w:asciiTheme="minorHAnsi" w:hAnsiTheme="minorHAnsi" w:cstheme="minorHAnsi"/>
                <w:sz w:val="22"/>
                <w:szCs w:val="22"/>
              </w:rPr>
              <w:t>e workforce pipeline.</w:t>
            </w:r>
          </w:p>
          <w:p w:rsidRPr="000A3BC7" w:rsidR="000622BB" w:rsidP="00163B04" w:rsidRDefault="000622BB" w14:paraId="71CCB705" w14:textId="77777777">
            <w:pPr>
              <w:pStyle w:val="paragraph"/>
              <w:spacing w:before="0" w:beforeAutospacing="0" w:after="0" w:afterAutospacing="0" w:line="276" w:lineRule="auto"/>
              <w:jc w:val="both"/>
              <w:textAlignment w:val="baseline"/>
              <w:rPr>
                <w:rFonts w:ascii="Corbel" w:hAnsi="Corbel" w:cs="Calibri"/>
                <w:sz w:val="22"/>
                <w:szCs w:val="22"/>
              </w:rPr>
            </w:pPr>
          </w:p>
          <w:p w:rsidRPr="000A3BC7" w:rsidR="000622BB" w:rsidP="000F33BF" w:rsidRDefault="6707C654" w14:paraId="559641E9" w14:textId="42872592">
            <w:pPr>
              <w:pStyle w:val="paragraph"/>
              <w:numPr>
                <w:ilvl w:val="0"/>
                <w:numId w:val="13"/>
              </w:numPr>
              <w:tabs>
                <w:tab w:val="clear" w:pos="720"/>
                <w:tab w:val="num" w:pos="30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 xml:space="preserve">up-to-date courses- </w:t>
            </w:r>
            <w:r w:rsidRPr="00240AB6">
              <w:rPr>
                <w:rStyle w:val="normaltextrun"/>
                <w:rFonts w:asciiTheme="minorHAnsi" w:hAnsiTheme="minorHAnsi" w:cstheme="minorHAnsi"/>
                <w:sz w:val="22"/>
                <w:szCs w:val="22"/>
              </w:rPr>
              <w:t xml:space="preserve">co-designed </w:t>
            </w:r>
            <w:r w:rsidRPr="00240AB6" w:rsidR="6D95CF41">
              <w:rPr>
                <w:rStyle w:val="normaltextrun"/>
                <w:rFonts w:asciiTheme="minorHAnsi" w:hAnsiTheme="minorHAnsi" w:cstheme="minorHAnsi"/>
                <w:sz w:val="22"/>
                <w:szCs w:val="22"/>
              </w:rPr>
              <w:t>microcredentials</w:t>
            </w:r>
            <w:r w:rsidRPr="00240AB6">
              <w:rPr>
                <w:rStyle w:val="normaltextrun"/>
                <w:rFonts w:asciiTheme="minorHAnsi" w:hAnsiTheme="minorHAnsi" w:cstheme="minorHAnsi"/>
                <w:sz w:val="22"/>
                <w:szCs w:val="22"/>
              </w:rPr>
              <w:t xml:space="preserve"> and short courses to supplement training packages, ensuring industry currency/relevance of training.  </w:t>
            </w:r>
            <w:r w:rsidRPr="000A3BC7">
              <w:rPr>
                <w:rFonts w:asciiTheme="minorHAnsi" w:hAnsiTheme="minorHAnsi" w:cstheme="minorHAnsi"/>
                <w:sz w:val="22"/>
                <w:szCs w:val="22"/>
              </w:rPr>
              <w:t>Leading the way in exploring and adopting new technology tools, techniques, or practices to ensure courses reflect current industry requirements.</w:t>
            </w:r>
          </w:p>
          <w:p w:rsidRPr="000A3BC7" w:rsidR="000622BB" w:rsidP="00163B04" w:rsidRDefault="000622BB" w14:paraId="006B74AB" w14:textId="77777777">
            <w:pPr>
              <w:pStyle w:val="paragraph"/>
              <w:spacing w:before="0" w:beforeAutospacing="0" w:after="0" w:afterAutospacing="0" w:line="276" w:lineRule="auto"/>
              <w:ind w:left="306"/>
              <w:jc w:val="both"/>
              <w:textAlignment w:val="baseline"/>
              <w:rPr>
                <w:rFonts w:ascii="Corbel" w:hAnsi="Corbel" w:cs="Calibri"/>
                <w:sz w:val="22"/>
                <w:szCs w:val="22"/>
              </w:rPr>
            </w:pPr>
          </w:p>
          <w:p w:rsidRPr="000A3BC7" w:rsidR="000622BB" w:rsidP="000F33BF" w:rsidRDefault="000622BB" w14:paraId="3567829D" w14:textId="7F703F0A">
            <w:pPr>
              <w:pStyle w:val="paragraph"/>
              <w:numPr>
                <w:ilvl w:val="0"/>
                <w:numId w:val="14"/>
              </w:numPr>
              <w:tabs>
                <w:tab w:val="clear" w:pos="720"/>
                <w:tab w:val="num" w:pos="306"/>
              </w:tabs>
              <w:spacing w:before="0" w:beforeAutospacing="0" w:after="0" w:afterAutospacing="0" w:line="276" w:lineRule="auto"/>
              <w:ind w:left="306" w:hanging="284"/>
              <w:jc w:val="both"/>
              <w:textAlignment w:val="baseline"/>
              <w:rPr>
                <w:rStyle w:val="eop"/>
                <w:rFonts w:ascii="Corbel" w:hAnsi="Corbel" w:cs="Calibri"/>
                <w:sz w:val="22"/>
                <w:szCs w:val="22"/>
              </w:rPr>
            </w:pPr>
            <w:r w:rsidRPr="00240AB6">
              <w:rPr>
                <w:rStyle w:val="normaltextrun"/>
                <w:rFonts w:ascii="Corbel" w:hAnsi="Corbel" w:cs="Calibri"/>
                <w:sz w:val="22"/>
                <w:szCs w:val="22"/>
              </w:rPr>
              <w:t xml:space="preserve">industry engaged with education and training delivery- </w:t>
            </w:r>
            <w:r w:rsidRPr="00240AB6">
              <w:rPr>
                <w:rStyle w:val="normaltextrun"/>
                <w:rFonts w:asciiTheme="minorHAnsi" w:hAnsiTheme="minorHAnsi" w:cstheme="minorHAnsi"/>
                <w:sz w:val="22"/>
                <w:szCs w:val="22"/>
              </w:rPr>
              <w:t>industry engagement will be critical to relevant VET delivery, including best practice delivery and assessment, improved RPL models and quality resources/tools.</w:t>
            </w:r>
            <w:r w:rsidRPr="00240AB6">
              <w:rPr>
                <w:rStyle w:val="eop"/>
                <w:rFonts w:asciiTheme="minorHAnsi" w:hAnsiTheme="minorHAnsi" w:cstheme="minorHAnsi"/>
                <w:sz w:val="22"/>
                <w:szCs w:val="22"/>
              </w:rPr>
              <w:t xml:space="preserve">  Industry engagement will also play a key role in course advisory groups, industry recruitment and currency of teaching </w:t>
            </w:r>
            <w:r w:rsidRPr="00240AB6">
              <w:rPr>
                <w:rStyle w:val="normaltextrun"/>
                <w:rFonts w:asciiTheme="minorHAnsi" w:hAnsiTheme="minorHAnsi" w:cstheme="minorHAnsi"/>
                <w:sz w:val="22"/>
                <w:szCs w:val="22"/>
              </w:rPr>
              <w:t>staff, increased workplace supports and targeted leadership and mentoring programs.</w:t>
            </w:r>
            <w:r w:rsidRPr="00240AB6" w:rsidR="00487C23">
              <w:rPr>
                <w:rStyle w:val="normaltextrun"/>
                <w:rFonts w:asciiTheme="minorHAnsi" w:hAnsiTheme="minorHAnsi" w:cstheme="minorHAnsi"/>
                <w:sz w:val="22"/>
                <w:szCs w:val="22"/>
              </w:rPr>
              <w:t xml:space="preserve"> Effective collaboration and communication with </w:t>
            </w:r>
            <w:proofErr w:type="spellStart"/>
            <w:r w:rsidRPr="00240AB6" w:rsidR="00487C23">
              <w:rPr>
                <w:rStyle w:val="normaltextrun"/>
                <w:rFonts w:asciiTheme="minorHAnsi" w:hAnsiTheme="minorHAnsi" w:cstheme="minorHAnsi"/>
                <w:sz w:val="22"/>
                <w:szCs w:val="22"/>
              </w:rPr>
              <w:t>HumanAbility</w:t>
            </w:r>
            <w:proofErr w:type="spellEnd"/>
            <w:r w:rsidRPr="00240AB6" w:rsidR="00487C23">
              <w:rPr>
                <w:rStyle w:val="normaltextrun"/>
                <w:rFonts w:asciiTheme="minorHAnsi" w:hAnsiTheme="minorHAnsi" w:cstheme="minorHAnsi"/>
                <w:sz w:val="22"/>
                <w:szCs w:val="22"/>
              </w:rPr>
              <w:t xml:space="preserve"> will </w:t>
            </w:r>
            <w:r w:rsidRPr="00240AB6" w:rsidR="00557ED4">
              <w:rPr>
                <w:rStyle w:val="normaltextrun"/>
                <w:rFonts w:asciiTheme="minorHAnsi" w:hAnsiTheme="minorHAnsi" w:cstheme="minorHAnsi"/>
                <w:sz w:val="22"/>
                <w:szCs w:val="22"/>
              </w:rPr>
              <w:t>be important to the enhancement of ECEC Training Package product.</w:t>
            </w:r>
          </w:p>
          <w:p w:rsidRPr="000A3BC7" w:rsidR="000622BB" w:rsidP="00163B04" w:rsidRDefault="000622BB" w14:paraId="5F0A873E" w14:textId="77777777">
            <w:pPr>
              <w:pStyle w:val="paragraph"/>
              <w:spacing w:before="0" w:beforeAutospacing="0" w:after="0" w:afterAutospacing="0" w:line="276" w:lineRule="auto"/>
              <w:jc w:val="both"/>
              <w:textAlignment w:val="baseline"/>
              <w:rPr>
                <w:rFonts w:ascii="Corbel" w:hAnsi="Corbel" w:cs="Calibri"/>
                <w:sz w:val="22"/>
                <w:szCs w:val="22"/>
              </w:rPr>
            </w:pPr>
          </w:p>
          <w:p w:rsidRPr="00240AB6" w:rsidR="000622BB" w:rsidP="000F33BF" w:rsidRDefault="7A3F114E" w14:paraId="31F34265" w14:textId="07AF556E">
            <w:pPr>
              <w:pStyle w:val="paragraph"/>
              <w:numPr>
                <w:ilvl w:val="0"/>
                <w:numId w:val="15"/>
              </w:numPr>
              <w:tabs>
                <w:tab w:val="clear" w:pos="720"/>
                <w:tab w:val="num" w:pos="306"/>
              </w:tabs>
              <w:spacing w:before="0" w:beforeAutospacing="0" w:after="0" w:afterAutospacing="0" w:line="276" w:lineRule="auto"/>
              <w:ind w:left="306" w:hanging="284"/>
              <w:jc w:val="both"/>
              <w:textAlignment w:val="baseline"/>
              <w:rPr>
                <w:rStyle w:val="eop"/>
                <w:rFonts w:asciiTheme="minorHAnsi" w:hAnsiTheme="minorHAnsi" w:cstheme="minorHAnsi"/>
                <w:sz w:val="22"/>
                <w:szCs w:val="22"/>
              </w:rPr>
            </w:pPr>
            <w:r w:rsidRPr="00240AB6">
              <w:rPr>
                <w:rStyle w:val="normaltextrun"/>
                <w:rFonts w:ascii="Corbel" w:hAnsi="Corbel" w:cs="Calibri"/>
                <w:sz w:val="22"/>
                <w:szCs w:val="22"/>
              </w:rPr>
              <w:t>high-quality RTOs</w:t>
            </w:r>
            <w:r w:rsidRPr="00240AB6">
              <w:rPr>
                <w:rStyle w:val="eop"/>
                <w:rFonts w:ascii="Corbel" w:hAnsi="Corbel" w:cs="Calibri"/>
                <w:sz w:val="22"/>
                <w:szCs w:val="22"/>
              </w:rPr>
              <w:t>–</w:t>
            </w:r>
            <w:r w:rsidRPr="000A3BC7">
              <w:rPr>
                <w:rStyle w:val="eop"/>
                <w:rFonts w:ascii="Corbel" w:hAnsi="Corbel" w:cs="Calibri"/>
                <w:sz w:val="22"/>
                <w:szCs w:val="22"/>
              </w:rPr>
              <w:t xml:space="preserve"> </w:t>
            </w:r>
            <w:r w:rsidRPr="000A3BC7">
              <w:rPr>
                <w:rStyle w:val="eop"/>
                <w:rFonts w:asciiTheme="minorHAnsi" w:hAnsiTheme="minorHAnsi" w:cstheme="minorHAnsi"/>
                <w:sz w:val="22"/>
                <w:szCs w:val="22"/>
              </w:rPr>
              <w:t>T</w:t>
            </w:r>
            <w:r w:rsidRPr="000A3BC7">
              <w:rPr>
                <w:rStyle w:val="normaltextrun"/>
                <w:rFonts w:asciiTheme="minorHAnsi" w:hAnsiTheme="minorHAnsi" w:cstheme="minorHAnsi"/>
                <w:sz w:val="22"/>
                <w:szCs w:val="22"/>
              </w:rPr>
              <w:t xml:space="preserve">he </w:t>
            </w:r>
            <w:r w:rsidRPr="000A3BC7" w:rsidR="0011507A">
              <w:rPr>
                <w:rFonts w:asciiTheme="minorHAnsi" w:hAnsiTheme="minorHAnsi" w:cstheme="minorHAnsi"/>
                <w:sz w:val="22"/>
                <w:szCs w:val="22"/>
              </w:rPr>
              <w:t xml:space="preserve">TAFE SA </w:t>
            </w:r>
            <w:proofErr w:type="spellStart"/>
            <w:r w:rsidRPr="000A3BC7" w:rsidR="0011507A">
              <w:rPr>
                <w:rFonts w:asciiTheme="minorHAnsi" w:hAnsiTheme="minorHAnsi" w:cstheme="minorHAnsi"/>
                <w:sz w:val="22"/>
                <w:szCs w:val="22"/>
              </w:rPr>
              <w:t>CoE</w:t>
            </w:r>
            <w:proofErr w:type="spellEnd"/>
            <w:r w:rsidRPr="000A3BC7" w:rsidR="0011507A">
              <w:rPr>
                <w:rFonts w:asciiTheme="minorHAnsi" w:hAnsiTheme="minorHAnsi" w:cstheme="minorHAnsi"/>
                <w:sz w:val="22"/>
                <w:szCs w:val="22"/>
              </w:rPr>
              <w:t xml:space="preserve"> in ECEC</w:t>
            </w:r>
            <w:r w:rsidRPr="000A3BC7" w:rsidR="008F5A9A">
              <w:rPr>
                <w:rStyle w:val="normaltextrun"/>
                <w:rFonts w:asciiTheme="minorHAnsi" w:hAnsiTheme="minorHAnsi" w:cstheme="minorHAnsi"/>
                <w:sz w:val="22"/>
                <w:szCs w:val="22"/>
              </w:rPr>
              <w:t xml:space="preserve"> </w:t>
            </w:r>
            <w:r w:rsidRPr="000A3BC7">
              <w:rPr>
                <w:rStyle w:val="normaltextrun"/>
                <w:rFonts w:asciiTheme="minorHAnsi" w:hAnsiTheme="minorHAnsi" w:cstheme="minorHAnsi"/>
                <w:sz w:val="22"/>
                <w:szCs w:val="22"/>
              </w:rPr>
              <w:t xml:space="preserve">will lead the way in exploring new technology, </w:t>
            </w:r>
            <w:r w:rsidRPr="000A3BC7" w:rsidR="00FE07F6">
              <w:rPr>
                <w:rStyle w:val="normaltextrun"/>
                <w:rFonts w:asciiTheme="minorHAnsi" w:hAnsiTheme="minorHAnsi" w:cstheme="minorHAnsi"/>
                <w:sz w:val="22"/>
                <w:szCs w:val="22"/>
              </w:rPr>
              <w:t>establishing,</w:t>
            </w:r>
            <w:r w:rsidRPr="000A3BC7">
              <w:rPr>
                <w:rStyle w:val="normaltextrun"/>
                <w:rFonts w:asciiTheme="minorHAnsi" w:hAnsiTheme="minorHAnsi" w:cstheme="minorHAnsi"/>
                <w:sz w:val="22"/>
                <w:szCs w:val="22"/>
              </w:rPr>
              <w:t xml:space="preserve"> and adopting best practice learning and assessment tools, ensuring quality is about enhanced learner engagement and improved outcomes for all stakeholders.  Targeting ECEC </w:t>
            </w:r>
            <w:r w:rsidRPr="000A3BC7">
              <w:rPr>
                <w:rFonts w:asciiTheme="minorHAnsi" w:hAnsiTheme="minorHAnsi" w:cstheme="minorHAnsi"/>
                <w:sz w:val="22"/>
                <w:szCs w:val="22"/>
              </w:rPr>
              <w:t>VET delivery of a consistently high-quality and providing a positive learner experience, including for targeted priority groups.</w:t>
            </w:r>
          </w:p>
          <w:p w:rsidRPr="00240AB6" w:rsidR="000622BB" w:rsidP="00163B04" w:rsidRDefault="000622BB" w14:paraId="5C46F39B" w14:textId="77777777">
            <w:pPr>
              <w:pStyle w:val="paragraph"/>
              <w:spacing w:before="0" w:beforeAutospacing="0" w:after="0" w:afterAutospacing="0" w:line="276" w:lineRule="auto"/>
              <w:ind w:left="306"/>
              <w:jc w:val="both"/>
              <w:textAlignment w:val="baseline"/>
              <w:rPr>
                <w:rStyle w:val="eop"/>
                <w:rFonts w:ascii="Corbel" w:hAnsi="Corbel" w:cs="Calibri"/>
                <w:sz w:val="22"/>
                <w:szCs w:val="22"/>
              </w:rPr>
            </w:pPr>
          </w:p>
          <w:p w:rsidRPr="000A3BC7" w:rsidR="000622BB" w:rsidP="000F33BF" w:rsidRDefault="7A3F114E" w14:paraId="28FC7620" w14:textId="73D6A1F8">
            <w:pPr>
              <w:pStyle w:val="paragraph"/>
              <w:numPr>
                <w:ilvl w:val="0"/>
                <w:numId w:val="16"/>
              </w:numPr>
              <w:tabs>
                <w:tab w:val="clear" w:pos="720"/>
                <w:tab w:val="num" w:pos="306"/>
              </w:tabs>
              <w:spacing w:before="0" w:beforeAutospacing="0" w:after="0" w:afterAutospacing="0" w:line="276" w:lineRule="auto"/>
              <w:ind w:left="306" w:hanging="284"/>
              <w:jc w:val="both"/>
              <w:textAlignment w:val="baseline"/>
              <w:rPr>
                <w:rFonts w:ascii="Corbel" w:hAnsi="Corbel" w:cs="Calibri"/>
                <w:sz w:val="22"/>
                <w:szCs w:val="22"/>
              </w:rPr>
            </w:pPr>
            <w:r w:rsidRPr="00240AB6">
              <w:rPr>
                <w:rStyle w:val="normaltextrun"/>
                <w:rFonts w:ascii="Corbel" w:hAnsi="Corbel" w:cs="Calibri"/>
                <w:sz w:val="22"/>
                <w:szCs w:val="22"/>
              </w:rPr>
              <w:t xml:space="preserve">high-quality training and education- </w:t>
            </w:r>
            <w:r w:rsidRPr="000A3BC7">
              <w:rPr>
                <w:rStyle w:val="eop"/>
                <w:rFonts w:asciiTheme="minorHAnsi" w:hAnsiTheme="minorHAnsi" w:cstheme="minorHAnsi"/>
                <w:sz w:val="22"/>
                <w:szCs w:val="22"/>
              </w:rPr>
              <w:t>Responsive education and training systems mu</w:t>
            </w:r>
            <w:r w:rsidRPr="000A3BC7" w:rsidR="787D9AF3">
              <w:rPr>
                <w:rStyle w:val="eop"/>
                <w:rFonts w:asciiTheme="minorHAnsi" w:hAnsiTheme="minorHAnsi" w:cstheme="minorHAnsi"/>
                <w:sz w:val="22"/>
                <w:szCs w:val="22"/>
              </w:rPr>
              <w:t>st</w:t>
            </w:r>
            <w:r w:rsidRPr="000A3BC7">
              <w:rPr>
                <w:rStyle w:val="eop"/>
                <w:rFonts w:asciiTheme="minorHAnsi" w:hAnsiTheme="minorHAnsi" w:cstheme="minorHAnsi"/>
                <w:sz w:val="22"/>
                <w:szCs w:val="22"/>
              </w:rPr>
              <w:t xml:space="preserve"> be </w:t>
            </w:r>
            <w:r w:rsidRPr="000A3BC7">
              <w:rPr>
                <w:rStyle w:val="normaltextrun"/>
                <w:rFonts w:asciiTheme="minorHAnsi" w:hAnsiTheme="minorHAnsi" w:cstheme="minorHAnsi"/>
                <w:sz w:val="22"/>
                <w:szCs w:val="22"/>
              </w:rPr>
              <w:t>relevant, current and evidence based.</w:t>
            </w:r>
            <w:r w:rsidRPr="000A3BC7">
              <w:rPr>
                <w:rStyle w:val="eop"/>
                <w:rFonts w:asciiTheme="minorHAnsi" w:hAnsiTheme="minorHAnsi" w:cstheme="minorHAnsi"/>
                <w:sz w:val="22"/>
                <w:szCs w:val="22"/>
              </w:rPr>
              <w:t xml:space="preserve">  </w:t>
            </w:r>
            <w:r w:rsidRPr="000A3BC7">
              <w:rPr>
                <w:rFonts w:asciiTheme="minorHAnsi" w:hAnsiTheme="minorHAnsi" w:cstheme="minorHAnsi"/>
                <w:sz w:val="22"/>
                <w:szCs w:val="22"/>
              </w:rPr>
              <w:t xml:space="preserve">The </w:t>
            </w:r>
            <w:r w:rsidRPr="000A3BC7" w:rsidR="0011507A">
              <w:rPr>
                <w:rFonts w:asciiTheme="minorHAnsi" w:hAnsiTheme="minorHAnsi" w:cstheme="minorHAnsi"/>
                <w:sz w:val="22"/>
                <w:szCs w:val="22"/>
              </w:rPr>
              <w:t xml:space="preserve">TAFE SA </w:t>
            </w:r>
            <w:proofErr w:type="spellStart"/>
            <w:r w:rsidRPr="000A3BC7" w:rsidR="0011507A">
              <w:rPr>
                <w:rFonts w:asciiTheme="minorHAnsi" w:hAnsiTheme="minorHAnsi" w:cstheme="minorHAnsi"/>
                <w:sz w:val="22"/>
                <w:szCs w:val="22"/>
              </w:rPr>
              <w:t>CoE</w:t>
            </w:r>
            <w:proofErr w:type="spellEnd"/>
            <w:r w:rsidRPr="000A3BC7" w:rsidR="0011507A">
              <w:rPr>
                <w:rFonts w:asciiTheme="minorHAnsi" w:hAnsiTheme="minorHAnsi" w:cstheme="minorHAnsi"/>
                <w:sz w:val="22"/>
                <w:szCs w:val="22"/>
              </w:rPr>
              <w:t xml:space="preserve"> in ECEC</w:t>
            </w:r>
            <w:r w:rsidRPr="000A3BC7" w:rsidR="008F5A9A">
              <w:rPr>
                <w:rFonts w:asciiTheme="minorHAnsi" w:hAnsiTheme="minorHAnsi" w:cstheme="minorHAnsi"/>
                <w:sz w:val="22"/>
                <w:szCs w:val="22"/>
              </w:rPr>
              <w:t xml:space="preserve"> </w:t>
            </w:r>
            <w:r w:rsidRPr="000A3BC7">
              <w:rPr>
                <w:rFonts w:asciiTheme="minorHAnsi" w:hAnsiTheme="minorHAnsi" w:cstheme="minorHAnsi"/>
                <w:sz w:val="22"/>
                <w:szCs w:val="22"/>
              </w:rPr>
              <w:t>quickly and effectively advances national stewardship, developing an effective and efficient national VET system through increased stakeholder participation, and a focus on quality ECEC training.</w:t>
            </w:r>
          </w:p>
          <w:p w:rsidRPr="000A3BC7" w:rsidR="000622BB" w:rsidP="00163B04" w:rsidRDefault="000622BB" w14:paraId="784C63EB" w14:textId="77777777">
            <w:pPr>
              <w:pStyle w:val="paragraph"/>
              <w:spacing w:before="0" w:beforeAutospacing="0" w:after="0" w:afterAutospacing="0" w:line="276" w:lineRule="auto"/>
              <w:ind w:left="306"/>
              <w:jc w:val="both"/>
              <w:textAlignment w:val="baseline"/>
              <w:rPr>
                <w:rFonts w:ascii="Corbel" w:hAnsi="Corbel" w:cs="Calibri"/>
                <w:sz w:val="22"/>
                <w:szCs w:val="22"/>
              </w:rPr>
            </w:pPr>
          </w:p>
          <w:p w:rsidRPr="000A3BC7" w:rsidR="000622BB" w:rsidP="000F33BF" w:rsidRDefault="000622BB" w14:paraId="25A2145A" w14:textId="77777777">
            <w:pPr>
              <w:pStyle w:val="paragraph"/>
              <w:numPr>
                <w:ilvl w:val="0"/>
                <w:numId w:val="17"/>
              </w:numPr>
              <w:tabs>
                <w:tab w:val="clear" w:pos="720"/>
                <w:tab w:val="num" w:pos="306"/>
                <w:tab w:val="center" w:pos="4513"/>
                <w:tab w:val="right" w:pos="9026"/>
              </w:tabs>
              <w:spacing w:before="0" w:beforeAutospacing="0" w:after="0" w:afterAutospacing="0" w:line="276" w:lineRule="auto"/>
              <w:ind w:left="306" w:hanging="284"/>
              <w:jc w:val="both"/>
              <w:textAlignment w:val="baseline"/>
              <w:rPr>
                <w:rStyle w:val="eop"/>
                <w:rFonts w:asciiTheme="minorHAnsi" w:hAnsiTheme="minorHAnsi" w:cstheme="minorHAnsi"/>
                <w:sz w:val="22"/>
                <w:szCs w:val="22"/>
              </w:rPr>
            </w:pPr>
            <w:r w:rsidRPr="00240AB6">
              <w:rPr>
                <w:rStyle w:val="normaltextrun"/>
                <w:rFonts w:ascii="Corbel" w:hAnsi="Corbel" w:cs="Calibri"/>
                <w:sz w:val="22"/>
                <w:szCs w:val="22"/>
              </w:rPr>
              <w:t xml:space="preserve">expert educators and trainers- </w:t>
            </w:r>
            <w:r w:rsidRPr="000A3BC7">
              <w:rPr>
                <w:rStyle w:val="eop"/>
                <w:rFonts w:asciiTheme="minorHAnsi" w:hAnsiTheme="minorHAnsi" w:cstheme="minorHAnsi"/>
                <w:sz w:val="22"/>
                <w:szCs w:val="22"/>
              </w:rPr>
              <w:t>VET activity must be aligned to workforce demand, quality outcomes for the ECEC sector depend upon a highly skilled and well supported workforce.  Co-designing a robust and relevant PD program for trainers and educators is an essential.</w:t>
            </w:r>
          </w:p>
          <w:p w:rsidRPr="000A3BC7" w:rsidR="000622BB" w:rsidP="00163B04" w:rsidRDefault="000622BB" w14:paraId="55F37C6A" w14:textId="77777777">
            <w:pPr>
              <w:pStyle w:val="paragraph"/>
              <w:spacing w:before="0" w:beforeAutospacing="0" w:after="0" w:afterAutospacing="0" w:line="276" w:lineRule="auto"/>
              <w:ind w:left="306"/>
              <w:jc w:val="both"/>
              <w:textAlignment w:val="baseline"/>
              <w:rPr>
                <w:rFonts w:ascii="Corbel" w:hAnsi="Corbel" w:cs="Calibri"/>
                <w:sz w:val="22"/>
                <w:szCs w:val="22"/>
              </w:rPr>
            </w:pPr>
          </w:p>
          <w:p w:rsidRPr="000A3BC7" w:rsidR="000622BB" w:rsidP="000F33BF" w:rsidRDefault="000622BB" w14:paraId="78F8BF6D" w14:textId="62C163BB">
            <w:pPr>
              <w:pStyle w:val="paragraph"/>
              <w:numPr>
                <w:ilvl w:val="0"/>
                <w:numId w:val="18"/>
              </w:numPr>
              <w:tabs>
                <w:tab w:val="clear" w:pos="720"/>
                <w:tab w:val="num" w:pos="306"/>
              </w:tabs>
              <w:spacing w:before="0" w:beforeAutospacing="0" w:after="0" w:afterAutospacing="0" w:line="276" w:lineRule="auto"/>
              <w:ind w:left="306" w:hanging="284"/>
              <w:jc w:val="both"/>
              <w:rPr>
                <w:rStyle w:val="normaltextrun"/>
                <w:rFonts w:ascii="Corbel" w:hAnsi="Corbel" w:cs="Calibri"/>
                <w:sz w:val="22"/>
                <w:szCs w:val="22"/>
              </w:rPr>
            </w:pPr>
            <w:r w:rsidRPr="00240AB6">
              <w:rPr>
                <w:rStyle w:val="normaltextrun"/>
                <w:rFonts w:ascii="Corbel" w:hAnsi="Corbel" w:cs="Calibri"/>
                <w:sz w:val="22"/>
                <w:szCs w:val="22"/>
              </w:rPr>
              <w:t>collaboration between governments and other stakeholders</w:t>
            </w:r>
          </w:p>
          <w:p w:rsidRPr="000A3BC7" w:rsidR="00A5496B" w:rsidP="00163B04" w:rsidRDefault="000622BB" w14:paraId="279174F6" w14:textId="4F2C5C16">
            <w:pPr>
              <w:pStyle w:val="paragraph"/>
              <w:spacing w:before="0" w:beforeAutospacing="0" w:after="0" w:afterAutospacing="0" w:line="276" w:lineRule="auto"/>
              <w:ind w:left="306"/>
              <w:jc w:val="both"/>
              <w:rPr>
                <w:rFonts w:asciiTheme="minorHAnsi" w:hAnsiTheme="minorHAnsi" w:cstheme="minorHAnsi"/>
              </w:rPr>
            </w:pPr>
            <w:r w:rsidRPr="000A3BC7">
              <w:rPr>
                <w:rStyle w:val="normaltextrun"/>
                <w:rFonts w:asciiTheme="minorHAnsi" w:hAnsiTheme="minorHAnsi" w:cstheme="minorHAnsi"/>
                <w:sz w:val="22"/>
                <w:szCs w:val="22"/>
              </w:rPr>
              <w:t>The development of a best practice and sustainable solution demands collaboration and coordination between governments and stakeholders.  The creation of close linkages with Commonwealth and State initiatives, including leveraging opportunities across State &amp; Government boundaries, will maximise outcomes for stakeholders and achieve value for money.</w:t>
            </w:r>
          </w:p>
          <w:p w:rsidRPr="000A3BC7" w:rsidR="00A5496B" w:rsidP="00163B04" w:rsidRDefault="00A5496B" w14:paraId="5ADBEC4F" w14:textId="77777777">
            <w:pPr>
              <w:pStyle w:val="paragraph"/>
              <w:spacing w:before="0" w:beforeAutospacing="0" w:after="0" w:afterAutospacing="0" w:line="276" w:lineRule="auto"/>
              <w:ind w:left="306"/>
              <w:jc w:val="both"/>
              <w:rPr>
                <w:rFonts w:asciiTheme="minorHAnsi" w:hAnsiTheme="minorHAnsi" w:cstheme="minorHAnsi"/>
              </w:rPr>
            </w:pPr>
          </w:p>
          <w:p w:rsidRPr="000A3BC7" w:rsidR="000622BB" w:rsidP="00163B04" w:rsidRDefault="00B539B4" w14:paraId="79D4BF64" w14:textId="2E6455D1">
            <w:pPr>
              <w:pStyle w:val="paragraph"/>
              <w:spacing w:before="0" w:beforeAutospacing="0" w:after="0" w:afterAutospacing="0" w:line="276" w:lineRule="auto"/>
              <w:ind w:left="306"/>
              <w:jc w:val="both"/>
              <w:rPr>
                <w:rStyle w:val="normaltextrun"/>
                <w:rFonts w:asciiTheme="minorHAnsi" w:hAnsiTheme="minorHAnsi" w:cstheme="minorHAnsi"/>
                <w:sz w:val="22"/>
                <w:szCs w:val="22"/>
              </w:rPr>
            </w:pPr>
            <w:r w:rsidRPr="000A3BC7">
              <w:rPr>
                <w:rFonts w:asciiTheme="minorHAnsi" w:hAnsiTheme="minorHAnsi" w:cstheme="minorHAnsi"/>
                <w:sz w:val="22"/>
                <w:szCs w:val="22"/>
              </w:rPr>
              <w:t>Demand for quality care and support services is rising, therefore coordinated investment in skills and capabilities to build a more highly skilled workforce is critical.  This investment is also key to boosting overall labour productivity and achieving State/National productivity growth targets.</w:t>
            </w:r>
            <w:r w:rsidRPr="000A3BC7" w:rsidR="00A5496B">
              <w:rPr>
                <w:rFonts w:asciiTheme="minorHAnsi" w:hAnsiTheme="minorHAnsi" w:cstheme="minorHAnsi"/>
                <w:sz w:val="22"/>
                <w:szCs w:val="22"/>
              </w:rPr>
              <w:t xml:space="preserve"> </w:t>
            </w:r>
            <w:r w:rsidRPr="000A3BC7" w:rsidR="00A5496B">
              <w:rPr>
                <w:rFonts w:asciiTheme="minorHAnsi" w:hAnsiTheme="minorHAnsi" w:cstheme="minorHAnsi"/>
              </w:rPr>
              <w:t xml:space="preserve"> </w:t>
            </w:r>
          </w:p>
          <w:p w:rsidRPr="00240AB6" w:rsidR="00BC3291" w:rsidP="00163B04" w:rsidRDefault="00BC3291" w14:paraId="1166D2D4" w14:textId="429EC9AD">
            <w:pPr>
              <w:pStyle w:val="ListParagraph"/>
              <w:ind w:left="284"/>
              <w:jc w:val="both"/>
              <w:rPr>
                <w:rFonts w:ascii="Corbel" w:hAnsi="Corbel"/>
                <w:i/>
                <w:iCs/>
              </w:rPr>
            </w:pPr>
          </w:p>
        </w:tc>
      </w:tr>
    </w:tbl>
    <w:p w:rsidR="00B64586" w:rsidP="00163B04" w:rsidRDefault="00B64586" w14:paraId="65B661BF" w14:textId="77777777">
      <w:pPr>
        <w:jc w:val="both"/>
        <w:rPr>
          <w:rFonts w:ascii="Corbel" w:hAnsi="Corbel"/>
        </w:rPr>
      </w:pPr>
    </w:p>
    <w:p w:rsidRPr="008C3B81" w:rsidR="00B64586" w:rsidP="00163B04" w:rsidRDefault="00B64586" w14:paraId="05C87442" w14:textId="77777777">
      <w:pPr>
        <w:jc w:val="both"/>
        <w:rPr>
          <w:rFonts w:ascii="Corbel" w:hAnsi="Corbel"/>
        </w:rPr>
      </w:pPr>
    </w:p>
    <w:p w:rsidRPr="008C3B81" w:rsidR="0089240D" w:rsidP="00163B04" w:rsidRDefault="0089240D" w14:paraId="195CC4B4" w14:textId="37FE9C81">
      <w:pPr>
        <w:keepNext/>
        <w:jc w:val="both"/>
        <w:rPr>
          <w:rFonts w:ascii="Corbel" w:hAnsi="Corbel"/>
          <w:color w:val="000000" w:themeColor="text1"/>
        </w:rPr>
      </w:pPr>
      <w:r w:rsidRPr="008C3B81">
        <w:rPr>
          <w:rFonts w:ascii="Corbel" w:hAnsi="Corbel"/>
          <w:color w:val="000000" w:themeColor="text1"/>
        </w:rPr>
        <w:t xml:space="preserve">TAFE Centres of Excellence - evaluation arrangements </w:t>
      </w:r>
    </w:p>
    <w:tbl>
      <w:tblPr>
        <w:tblStyle w:val="TableGrid"/>
        <w:tblW w:w="0" w:type="auto"/>
        <w:tblLook w:val="04A0" w:firstRow="1" w:lastRow="0" w:firstColumn="1" w:lastColumn="0" w:noHBand="0" w:noVBand="1"/>
      </w:tblPr>
      <w:tblGrid>
        <w:gridCol w:w="9016"/>
      </w:tblGrid>
      <w:tr w:rsidRPr="008C3B81" w:rsidR="0089240D" w:rsidTr="234DBEC2" w14:paraId="4D28926F" w14:textId="77777777">
        <w:tc>
          <w:tcPr>
            <w:tcW w:w="9016" w:type="dxa"/>
          </w:tcPr>
          <w:p w:rsidRPr="008C3B81" w:rsidR="00FF3FE9" w:rsidP="00163B04" w:rsidRDefault="0076537F" w14:paraId="6B14E3B7" w14:textId="36BD4885">
            <w:pPr>
              <w:jc w:val="both"/>
              <w:rPr>
                <w:rFonts w:ascii="Corbel" w:hAnsi="Corbel"/>
              </w:rPr>
            </w:pPr>
            <w:r w:rsidRPr="008C3B81">
              <w:rPr>
                <w:rFonts w:ascii="Corbel" w:hAnsi="Corbel"/>
              </w:rPr>
              <w:t>T</w:t>
            </w:r>
            <w:r w:rsidRPr="008C3B81">
              <w:t xml:space="preserve">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8F5A9A">
              <w:rPr>
                <w:rFonts w:cstheme="minorHAnsi"/>
              </w:rPr>
              <w:t xml:space="preserve"> </w:t>
            </w:r>
            <w:r w:rsidRPr="008C3B81" w:rsidR="00060377">
              <w:rPr>
                <w:rFonts w:ascii="Corbel" w:hAnsi="Corbel"/>
              </w:rPr>
              <w:t xml:space="preserve">evaluation arrangements </w:t>
            </w:r>
            <w:r w:rsidRPr="008C3B81" w:rsidR="00FF3FE9">
              <w:rPr>
                <w:rFonts w:ascii="Corbel" w:hAnsi="Corbel"/>
              </w:rPr>
              <w:t>will be aligned with</w:t>
            </w:r>
            <w:r w:rsidRPr="008C3B81" w:rsidR="00E8260B">
              <w:rPr>
                <w:rFonts w:ascii="Corbel" w:hAnsi="Corbel"/>
              </w:rPr>
              <w:t xml:space="preserve"> </w:t>
            </w:r>
            <w:r w:rsidRPr="008C3B81" w:rsidR="00A44EA9">
              <w:rPr>
                <w:rFonts w:ascii="Corbel" w:hAnsi="Corbel"/>
              </w:rPr>
              <w:t>project key indicators</w:t>
            </w:r>
            <w:r w:rsidRPr="008C3B81" w:rsidR="00E8260B">
              <w:rPr>
                <w:rFonts w:ascii="Corbel" w:hAnsi="Corbel"/>
              </w:rPr>
              <w:t xml:space="preserve"> (reporting outcomes</w:t>
            </w:r>
            <w:r w:rsidRPr="008C3B81" w:rsidR="00A44EA9">
              <w:rPr>
                <w:rFonts w:ascii="Corbel" w:hAnsi="Corbel"/>
              </w:rPr>
              <w:t>)</w:t>
            </w:r>
            <w:r w:rsidRPr="008C3B81" w:rsidR="001773D7">
              <w:rPr>
                <w:rFonts w:ascii="Corbel" w:hAnsi="Corbel"/>
              </w:rPr>
              <w:t xml:space="preserve"> and </w:t>
            </w:r>
            <w:r w:rsidRPr="008C3B81" w:rsidR="00A44EA9">
              <w:rPr>
                <w:rFonts w:ascii="Corbel" w:hAnsi="Corbel"/>
              </w:rPr>
              <w:t xml:space="preserve">identified </w:t>
            </w:r>
            <w:r w:rsidRPr="008C3B81" w:rsidR="00117E6E">
              <w:rPr>
                <w:rFonts w:ascii="Corbel" w:hAnsi="Corbel"/>
              </w:rPr>
              <w:t xml:space="preserve">funding </w:t>
            </w:r>
            <w:r w:rsidRPr="008C3B81" w:rsidR="0036658B">
              <w:rPr>
                <w:rFonts w:ascii="Corbel" w:hAnsi="Corbel"/>
              </w:rPr>
              <w:t xml:space="preserve">milestones </w:t>
            </w:r>
            <w:r w:rsidRPr="008C3B81" w:rsidR="004F3D29">
              <w:rPr>
                <w:rFonts w:ascii="Corbel" w:hAnsi="Corbel"/>
              </w:rPr>
              <w:t xml:space="preserve">established </w:t>
            </w:r>
            <w:r w:rsidRPr="008C3B81" w:rsidR="00FF3FE9">
              <w:rPr>
                <w:rFonts w:ascii="Corbel" w:hAnsi="Corbel"/>
              </w:rPr>
              <w:t>with the Commonwealth.</w:t>
            </w:r>
          </w:p>
          <w:p w:rsidRPr="008C3B81" w:rsidR="00FF3FE9" w:rsidP="00163B04" w:rsidRDefault="00FF3FE9" w14:paraId="2E7337C9" w14:textId="77777777">
            <w:pPr>
              <w:jc w:val="both"/>
              <w:rPr>
                <w:rFonts w:ascii="Corbel" w:hAnsi="Corbel"/>
                <w:b/>
                <w:i/>
                <w:color w:val="FF0000"/>
                <w:sz w:val="24"/>
                <w:szCs w:val="24"/>
              </w:rPr>
            </w:pPr>
          </w:p>
          <w:p w:rsidRPr="008C3B81" w:rsidR="00CB0E93" w:rsidP="00163B04" w:rsidRDefault="00CB0E93" w14:paraId="1352A4E7" w14:textId="77777777">
            <w:pPr>
              <w:spacing w:line="276" w:lineRule="auto"/>
              <w:jc w:val="both"/>
              <w:rPr>
                <w:b/>
                <w:bCs/>
              </w:rPr>
            </w:pPr>
            <w:r w:rsidRPr="008C3B81">
              <w:rPr>
                <w:b/>
                <w:bCs/>
              </w:rPr>
              <w:t>Measurement and Evaluation Criteria:</w:t>
            </w:r>
          </w:p>
          <w:p w:rsidRPr="008C3B81" w:rsidR="00CB0E93" w:rsidP="00163B04" w:rsidRDefault="0011507A" w14:paraId="648CEC83" w14:textId="038E2605">
            <w:pPr>
              <w:spacing w:line="276" w:lineRule="auto"/>
              <w:jc w:val="both"/>
            </w:pPr>
            <w:r w:rsidRPr="008C3B81">
              <w:t xml:space="preserve">The </w:t>
            </w:r>
            <w:r w:rsidRPr="008C3B81" w:rsidR="00CB0E93">
              <w:t xml:space="preserve">evaluation framework will focus on assessing </w:t>
            </w:r>
            <w:r w:rsidRPr="008C3B81" w:rsidR="00862EC0">
              <w:t>each</w:t>
            </w:r>
            <w:r w:rsidRPr="008C3B81" w:rsidR="008F5A9A">
              <w:t xml:space="preserve"> </w:t>
            </w:r>
            <w:r w:rsidRPr="008C3B81" w:rsidR="00CB0E93">
              <w:t xml:space="preserve">initiative's Effectiveness, Efficiency, and Appropriateness. To achieve this, </w:t>
            </w:r>
            <w:r w:rsidRPr="008C3B81" w:rsidR="009662BB">
              <w:t xml:space="preserve">as we develop </w:t>
            </w:r>
            <w:r w:rsidRPr="008C3B81" w:rsidR="00862EC0">
              <w:t>initiatives,</w:t>
            </w:r>
            <w:r w:rsidRPr="008C3B81" w:rsidR="009662BB">
              <w:t xml:space="preserve"> </w:t>
            </w:r>
            <w:r w:rsidRPr="008C3B81" w:rsidR="00CB0E93">
              <w:t xml:space="preserve">we will </w:t>
            </w:r>
            <w:r w:rsidRPr="008C3B81" w:rsidR="008F5A9A">
              <w:t xml:space="preserve">work with the ECEC sector </w:t>
            </w:r>
            <w:r w:rsidRPr="008C3B81" w:rsidR="009662BB">
              <w:t xml:space="preserve">define </w:t>
            </w:r>
            <w:r w:rsidRPr="008C3B81" w:rsidR="00CB0E93">
              <w:t xml:space="preserve">key questions related to implementation, </w:t>
            </w:r>
            <w:r w:rsidRPr="008C3B81" w:rsidR="009662BB">
              <w:t xml:space="preserve">expected </w:t>
            </w:r>
            <w:r w:rsidRPr="008C3B81" w:rsidR="00CB0E93">
              <w:t>outcomes, the impact on priority groups</w:t>
            </w:r>
            <w:r w:rsidRPr="008C3B81" w:rsidR="00302B5F">
              <w:t>/stakeholders</w:t>
            </w:r>
            <w:r w:rsidRPr="008C3B81" w:rsidR="008F5A9A">
              <w:t>, and how best to evaluate each initiative</w:t>
            </w:r>
            <w:r w:rsidRPr="008C3B81" w:rsidR="00CB0E93">
              <w:t>.</w:t>
            </w:r>
          </w:p>
          <w:p w:rsidRPr="008C3B81" w:rsidR="00857771" w:rsidP="00163B04" w:rsidRDefault="00857771" w14:paraId="63269A85" w14:textId="77777777">
            <w:pPr>
              <w:spacing w:line="276" w:lineRule="auto"/>
              <w:jc w:val="both"/>
            </w:pPr>
          </w:p>
          <w:p w:rsidRPr="008C3B81" w:rsidR="00CB0E93" w:rsidP="00163B04" w:rsidRDefault="00CB0E93" w14:paraId="594C85C9" w14:textId="77777777">
            <w:pPr>
              <w:spacing w:line="276" w:lineRule="auto"/>
              <w:jc w:val="both"/>
              <w:rPr>
                <w:b/>
                <w:bCs/>
              </w:rPr>
            </w:pPr>
            <w:r w:rsidRPr="008C3B81">
              <w:rPr>
                <w:b/>
                <w:bCs/>
              </w:rPr>
              <w:t>Measurement Indicators:</w:t>
            </w:r>
          </w:p>
          <w:p w:rsidRPr="008C3B81" w:rsidR="00CB0E93" w:rsidP="00163B04" w:rsidRDefault="00CB0E93" w14:paraId="67B561D5" w14:textId="77777777">
            <w:pPr>
              <w:spacing w:line="276" w:lineRule="auto"/>
              <w:jc w:val="both"/>
            </w:pPr>
            <w:r w:rsidRPr="008C3B81">
              <w:rPr>
                <w:u w:val="single"/>
              </w:rPr>
              <w:t>Implementation Lessons</w:t>
            </w:r>
            <w:r w:rsidRPr="008C3B81">
              <w:t>: We will document lessons learned during the implementation phase, identifying any adjustments made and their impact on the initiative's trajectory.</w:t>
            </w:r>
          </w:p>
          <w:p w:rsidRPr="008C3B81" w:rsidR="00CB0E93" w:rsidP="00163B04" w:rsidRDefault="00CB0E93" w14:paraId="34772536" w14:textId="77777777">
            <w:pPr>
              <w:spacing w:line="276" w:lineRule="auto"/>
              <w:jc w:val="both"/>
            </w:pPr>
          </w:p>
          <w:p w:rsidRPr="008C3B81" w:rsidR="00CB0E93" w:rsidP="00163B04" w:rsidRDefault="00CB0E93" w14:paraId="59DB539F" w14:textId="339521E0">
            <w:pPr>
              <w:spacing w:line="276" w:lineRule="auto"/>
              <w:jc w:val="both"/>
            </w:pPr>
            <w:r w:rsidRPr="008C3B81">
              <w:rPr>
                <w:u w:val="single"/>
              </w:rPr>
              <w:t>Outcome Results</w:t>
            </w:r>
            <w:r w:rsidRPr="008C3B81">
              <w:t>: We will measure and compare observed results against expected outcomes, with a particular emphasis on understanding variations across different cohorts, including First Nations</w:t>
            </w:r>
            <w:r w:rsidRPr="008C3B81" w:rsidR="00F237C0">
              <w:t xml:space="preserve">, </w:t>
            </w:r>
            <w:r w:rsidRPr="008C3B81" w:rsidR="009662BB">
              <w:t>gender diversity</w:t>
            </w:r>
            <w:r w:rsidRPr="008C3B81" w:rsidR="00F237C0">
              <w:t xml:space="preserve"> and </w:t>
            </w:r>
            <w:r w:rsidRPr="008C3B81" w:rsidR="007E5ED5">
              <w:t>leadership</w:t>
            </w:r>
            <w:r w:rsidRPr="008C3B81" w:rsidR="005B5F7D">
              <w:t xml:space="preserve"> roles</w:t>
            </w:r>
            <w:r w:rsidRPr="008C3B81">
              <w:t>.</w:t>
            </w:r>
          </w:p>
          <w:p w:rsidRPr="008C3B81" w:rsidR="00CB0E93" w:rsidP="00163B04" w:rsidRDefault="00CB0E93" w14:paraId="4E23CDC8" w14:textId="77777777">
            <w:pPr>
              <w:spacing w:line="276" w:lineRule="auto"/>
              <w:jc w:val="both"/>
            </w:pPr>
          </w:p>
          <w:p w:rsidRPr="008C3B81" w:rsidR="00CB0E93" w:rsidP="00163B04" w:rsidRDefault="00CB0E93" w14:paraId="4E9A5563" w14:textId="0781877E">
            <w:pPr>
              <w:spacing w:line="276" w:lineRule="auto"/>
              <w:jc w:val="both"/>
            </w:pPr>
            <w:r w:rsidRPr="008C3B81">
              <w:rPr>
                <w:u w:val="single"/>
              </w:rPr>
              <w:t>Cost-effectiveness</w:t>
            </w:r>
            <w:r w:rsidRPr="008C3B81">
              <w:t>: A comprehensive analysis will be conducted to evaluate the cost-effectiveness of the initiative, ensuring efficient resource utili</w:t>
            </w:r>
            <w:r w:rsidRPr="008C3B81" w:rsidR="004B6ED3">
              <w:t>s</w:t>
            </w:r>
            <w:r w:rsidRPr="008C3B81">
              <w:t>ation.</w:t>
            </w:r>
          </w:p>
          <w:p w:rsidRPr="008C3B81" w:rsidR="00CB0E93" w:rsidP="00163B04" w:rsidRDefault="00CB0E93" w14:paraId="11CA87BE" w14:textId="77777777">
            <w:pPr>
              <w:spacing w:line="276" w:lineRule="auto"/>
              <w:jc w:val="both"/>
            </w:pPr>
          </w:p>
          <w:p w:rsidRPr="008C3B81" w:rsidR="00CB0E93" w:rsidP="00163B04" w:rsidRDefault="00CB0E93" w14:paraId="21C63029" w14:textId="77777777">
            <w:pPr>
              <w:spacing w:line="276" w:lineRule="auto"/>
              <w:jc w:val="both"/>
              <w:rPr>
                <w:b/>
                <w:bCs/>
              </w:rPr>
            </w:pPr>
            <w:r w:rsidRPr="008C3B81">
              <w:rPr>
                <w:b/>
                <w:bCs/>
              </w:rPr>
              <w:t>Evaluation Methodology:</w:t>
            </w:r>
          </w:p>
          <w:p w:rsidRPr="008C3B81" w:rsidR="00CB0E93" w:rsidP="00163B04" w:rsidRDefault="00CB0E93" w14:paraId="4B3247D8" w14:textId="77777777">
            <w:pPr>
              <w:spacing w:line="276" w:lineRule="auto"/>
              <w:jc w:val="both"/>
            </w:pPr>
            <w:r w:rsidRPr="008C3B81">
              <w:t>Our evaluation methodology will employ a mixed-methods approach, combining quantitative and qualitative data collection methods to provide a comprehensive understanding of the initiative's impact.</w:t>
            </w:r>
          </w:p>
          <w:p w:rsidRPr="008C3B81" w:rsidR="00CB0E93" w:rsidP="00163B04" w:rsidRDefault="00CB0E93" w14:paraId="62FB1716" w14:textId="77777777">
            <w:pPr>
              <w:spacing w:line="276" w:lineRule="auto"/>
              <w:jc w:val="both"/>
            </w:pPr>
          </w:p>
          <w:p w:rsidRPr="008C3B81" w:rsidR="00CB0E93" w:rsidP="00163B04" w:rsidRDefault="00CB0E93" w14:paraId="55B19D3A" w14:textId="77777777">
            <w:pPr>
              <w:spacing w:line="276" w:lineRule="auto"/>
              <w:jc w:val="both"/>
            </w:pPr>
            <w:r w:rsidRPr="008C3B81">
              <w:rPr>
                <w:u w:val="single"/>
              </w:rPr>
              <w:t>Surveys and Interviews</w:t>
            </w:r>
            <w:r w:rsidRPr="008C3B81">
              <w:t>: Stakeholder surveys and interviews will be conducted to gather qualitative insights into the implementation process, identify challenges faced, and capture the perspectives of different participant groups.</w:t>
            </w:r>
          </w:p>
          <w:p w:rsidRPr="008C3B81" w:rsidR="00CB0E93" w:rsidP="00163B04" w:rsidRDefault="00CB0E93" w14:paraId="19E9AC0A" w14:textId="77777777">
            <w:pPr>
              <w:spacing w:line="276" w:lineRule="auto"/>
              <w:jc w:val="both"/>
            </w:pPr>
          </w:p>
          <w:p w:rsidRPr="008C3B81" w:rsidR="00CB0E93" w:rsidP="00163B04" w:rsidRDefault="00CB0E93" w14:paraId="3479B9AD" w14:textId="54ABCCC1">
            <w:pPr>
              <w:spacing w:line="276" w:lineRule="auto"/>
              <w:jc w:val="both"/>
            </w:pPr>
            <w:r w:rsidRPr="008C3B81">
              <w:rPr>
                <w:u w:val="single"/>
              </w:rPr>
              <w:t>Quantitative Data Analysis</w:t>
            </w:r>
            <w:r w:rsidRPr="008C3B81">
              <w:t>: We will utili</w:t>
            </w:r>
            <w:r w:rsidRPr="008C3B81" w:rsidR="009D7BD3">
              <w:t>s</w:t>
            </w:r>
            <w:r w:rsidRPr="008C3B81">
              <w:t>e quantitative data to measure outcomes and assess the initiative's effectiveness, efficiency, and appropriateness.</w:t>
            </w:r>
          </w:p>
          <w:p w:rsidRPr="008C3B81" w:rsidR="0011507A" w:rsidP="00163B04" w:rsidRDefault="0011507A" w14:paraId="40813AD1" w14:textId="77777777">
            <w:pPr>
              <w:spacing w:line="276" w:lineRule="auto"/>
              <w:jc w:val="both"/>
              <w:rPr>
                <w:b/>
                <w:bCs/>
              </w:rPr>
            </w:pPr>
          </w:p>
          <w:p w:rsidRPr="008C3B81" w:rsidR="00CB0E93" w:rsidP="00163B04" w:rsidRDefault="00CB0E93" w14:paraId="4E530871" w14:textId="75EC9927">
            <w:pPr>
              <w:spacing w:line="276" w:lineRule="auto"/>
              <w:jc w:val="both"/>
              <w:rPr>
                <w:b/>
                <w:bCs/>
              </w:rPr>
            </w:pPr>
            <w:r w:rsidRPr="008C3B81">
              <w:rPr>
                <w:b/>
                <w:bCs/>
              </w:rPr>
              <w:t>Evaluation Timing:</w:t>
            </w:r>
          </w:p>
          <w:p w:rsidRPr="008C3B81" w:rsidR="00CB0E93" w:rsidP="00163B04" w:rsidRDefault="00CB0E93" w14:paraId="6277B3BC" w14:textId="5E655F1F">
            <w:pPr>
              <w:spacing w:line="276" w:lineRule="auto"/>
              <w:jc w:val="both"/>
            </w:pPr>
            <w:r w:rsidRPr="008C3B81">
              <w:t xml:space="preserve">The evaluation process will be </w:t>
            </w:r>
            <w:r w:rsidRPr="008C3B81" w:rsidR="009662BB">
              <w:t>ongoing,</w:t>
            </w:r>
            <w:r w:rsidRPr="008C3B81">
              <w:t xml:space="preserve"> with key milestones identified for assessment.</w:t>
            </w:r>
          </w:p>
          <w:p w:rsidRPr="008C3B81" w:rsidR="00A63096" w:rsidP="00163B04" w:rsidRDefault="00A63096" w14:paraId="554A151B" w14:textId="4EE802DE">
            <w:pPr>
              <w:spacing w:line="276" w:lineRule="auto"/>
              <w:jc w:val="both"/>
              <w:rPr>
                <w:u w:val="single"/>
              </w:rPr>
            </w:pPr>
          </w:p>
          <w:p w:rsidRPr="008C3B81" w:rsidR="00CB0E93" w:rsidP="00163B04" w:rsidRDefault="00CB0E93" w14:paraId="4FF67BBC" w14:textId="3521A53F">
            <w:pPr>
              <w:spacing w:line="276" w:lineRule="auto"/>
              <w:jc w:val="both"/>
            </w:pPr>
            <w:r w:rsidRPr="008C3B81">
              <w:rPr>
                <w:u w:val="single"/>
              </w:rPr>
              <w:t>Interim Findings</w:t>
            </w:r>
            <w:r w:rsidRPr="008C3B81">
              <w:t xml:space="preserve">: Preliminary evaluation findings will be available </w:t>
            </w:r>
            <w:r w:rsidRPr="008C3B81" w:rsidR="009662BB">
              <w:t>annually</w:t>
            </w:r>
            <w:r w:rsidRPr="008C3B81">
              <w:t>, allowing for timely adjustments and informing future policy decisions.</w:t>
            </w:r>
          </w:p>
          <w:p w:rsidRPr="008C3B81" w:rsidR="00CB0E93" w:rsidP="00163B04" w:rsidRDefault="00CB0E93" w14:paraId="3DF5B7C2" w14:textId="77777777">
            <w:pPr>
              <w:spacing w:line="276" w:lineRule="auto"/>
              <w:jc w:val="both"/>
            </w:pPr>
          </w:p>
          <w:p w:rsidRPr="008C3B81" w:rsidR="00CB0E93" w:rsidP="00163B04" w:rsidRDefault="00CB0E93" w14:paraId="16976CDD" w14:textId="77777777">
            <w:pPr>
              <w:spacing w:line="276" w:lineRule="auto"/>
              <w:jc w:val="both"/>
            </w:pPr>
            <w:r w:rsidRPr="008C3B81">
              <w:rPr>
                <w:u w:val="single"/>
              </w:rPr>
              <w:t>Final Evaluation</w:t>
            </w:r>
            <w:r w:rsidRPr="008C3B81">
              <w:t>: A comprehensive evaluation report will be completed by the end of the initiative, consolidating all findings and providing a holistic view of the Early Childhood Education and Care Centre of Excellence's impact.</w:t>
            </w:r>
          </w:p>
          <w:p w:rsidRPr="008C3B81" w:rsidR="00CB0E93" w:rsidP="00163B04" w:rsidRDefault="00CB0E93" w14:paraId="4A381687" w14:textId="77777777">
            <w:pPr>
              <w:spacing w:line="276" w:lineRule="auto"/>
              <w:jc w:val="both"/>
            </w:pPr>
          </w:p>
          <w:p w:rsidRPr="008C3B81" w:rsidR="00CB0E93" w:rsidP="00163B04" w:rsidRDefault="00CB0E93" w14:paraId="64C51461" w14:textId="77777777">
            <w:pPr>
              <w:spacing w:line="276" w:lineRule="auto"/>
              <w:jc w:val="both"/>
              <w:rPr>
                <w:b/>
                <w:bCs/>
              </w:rPr>
            </w:pPr>
            <w:r w:rsidRPr="008C3B81">
              <w:rPr>
                <w:b/>
                <w:bCs/>
              </w:rPr>
              <w:t>Dissemination and Action:</w:t>
            </w:r>
          </w:p>
          <w:p w:rsidRPr="008C3B81" w:rsidR="00CB0E93" w:rsidP="00163B04" w:rsidRDefault="00CB0E93" w14:paraId="77ABB72F" w14:textId="77777777">
            <w:pPr>
              <w:spacing w:line="276" w:lineRule="auto"/>
              <w:jc w:val="both"/>
            </w:pPr>
            <w:r w:rsidRPr="008C3B81">
              <w:t>Findings will be disseminated through various channels, including reports, conferences, and stakeholder engagement sessions. TAFE SA commits to taking swift and informed action based on the evaluation outcomes, ensuring continuous improvement and adaptability.</w:t>
            </w:r>
          </w:p>
          <w:p w:rsidRPr="008C3B81" w:rsidR="00CB0E93" w:rsidP="00163B04" w:rsidRDefault="00CB0E93" w14:paraId="119F8023" w14:textId="77777777">
            <w:pPr>
              <w:spacing w:line="276" w:lineRule="auto"/>
              <w:jc w:val="both"/>
            </w:pPr>
          </w:p>
          <w:p w:rsidRPr="008C3B81" w:rsidR="00CB0E93" w:rsidP="00163B04" w:rsidRDefault="00CB0E93" w14:paraId="2F036E25" w14:textId="6CEE75CA">
            <w:pPr>
              <w:spacing w:line="276" w:lineRule="auto"/>
              <w:jc w:val="both"/>
            </w:pPr>
            <w:r w:rsidRPr="008C3B81">
              <w:t xml:space="preserve">By adhering to this evaluation plan, TAFE SA aims to uphold transparency, accountability, and responsiveness in the development and operation of the </w:t>
            </w:r>
            <w:r w:rsidRPr="008C3B81" w:rsidR="00857771">
              <w:t xml:space="preserve">TAFE SA </w:t>
            </w:r>
            <w:proofErr w:type="spellStart"/>
            <w:r w:rsidRPr="008C3B81" w:rsidR="00857771">
              <w:t>CoE</w:t>
            </w:r>
            <w:proofErr w:type="spellEnd"/>
            <w:r w:rsidRPr="008C3B81" w:rsidR="00857771">
              <w:t xml:space="preserve"> in ECEC.</w:t>
            </w:r>
          </w:p>
          <w:p w:rsidRPr="008C3B81" w:rsidR="0089240D" w:rsidP="00163B04" w:rsidRDefault="0089240D" w14:paraId="12832B80" w14:textId="77777777">
            <w:pPr>
              <w:jc w:val="both"/>
              <w:rPr>
                <w:rFonts w:ascii="Corbel" w:hAnsi="Corbel"/>
                <w:b/>
                <w:bCs/>
              </w:rPr>
            </w:pPr>
          </w:p>
        </w:tc>
      </w:tr>
    </w:tbl>
    <w:p w:rsidRPr="008C3B81" w:rsidR="0089240D" w:rsidP="00163B04" w:rsidRDefault="0089240D" w14:paraId="716ABA14" w14:textId="77777777">
      <w:pPr>
        <w:jc w:val="both"/>
        <w:rPr>
          <w:rFonts w:ascii="Corbel" w:hAnsi="Corbel"/>
        </w:rPr>
      </w:pPr>
    </w:p>
    <w:p w:rsidRPr="008C3B81" w:rsidR="00DA7F3B" w:rsidP="00163B04" w:rsidRDefault="00DA7F3B" w14:paraId="58CB2120" w14:textId="142F8856">
      <w:pPr>
        <w:pStyle w:val="ImplementationPlan1"/>
        <w:keepNext/>
        <w:numPr>
          <w:ilvl w:val="0"/>
          <w:numId w:val="0"/>
        </w:numPr>
        <w:jc w:val="both"/>
        <w:outlineLvl w:val="1"/>
      </w:pPr>
      <w:r w:rsidRPr="008C3B81">
        <w:t>GENERAL PROVISIONS</w:t>
      </w:r>
      <w:r w:rsidRPr="008C3B81" w:rsidR="005B1BC8">
        <w:t xml:space="preserve"> </w:t>
      </w:r>
    </w:p>
    <w:p w:rsidRPr="008C3B81" w:rsidR="00DA7F3B" w:rsidP="00163B04" w:rsidRDefault="00DA7F3B" w14:paraId="03C2A398" w14:textId="4205444E">
      <w:pPr>
        <w:jc w:val="both"/>
        <w:rPr>
          <w:rFonts w:ascii="Corbel" w:hAnsi="Corbel"/>
        </w:rPr>
      </w:pPr>
      <w:r w:rsidRPr="008C3B81">
        <w:rPr>
          <w:rFonts w:ascii="Corbel" w:hAnsi="Corbel"/>
        </w:rPr>
        <w:t xml:space="preserve">This section sets out considerations for implementation arrangements across all relevant Policy Initiatives under Part 6 of the </w:t>
      </w:r>
      <w:r w:rsidRPr="008C3B81" w:rsidR="002F66F4">
        <w:rPr>
          <w:rFonts w:ascii="Corbel" w:hAnsi="Corbel"/>
        </w:rPr>
        <w:t>NSA</w:t>
      </w:r>
      <w:r w:rsidRPr="008C3B81">
        <w:rPr>
          <w:rFonts w:ascii="Corbel" w:hAnsi="Corbel"/>
        </w:rPr>
        <w:t>. States are to outline how the following apply across all relevant Policy Initiatives:</w:t>
      </w:r>
    </w:p>
    <w:p w:rsidRPr="008C3B81" w:rsidR="00DA7F3B" w:rsidP="00163B04" w:rsidRDefault="000073D2" w14:paraId="5D0A9EF6" w14:textId="22ED61C2">
      <w:pPr>
        <w:jc w:val="both"/>
        <w:rPr>
          <w:rFonts w:ascii="Corbel" w:hAnsi="Corbel"/>
        </w:rPr>
      </w:pPr>
      <w:r w:rsidRPr="008C3B81">
        <w:rPr>
          <w:rFonts w:ascii="Corbel" w:hAnsi="Corbel"/>
          <w:b/>
          <w:bCs/>
        </w:rPr>
        <w:t>Linkages</w:t>
      </w:r>
      <w:r w:rsidRPr="008C3B81" w:rsidR="00DA7F3B">
        <w:rPr>
          <w:rFonts w:ascii="Corbel" w:hAnsi="Corbel"/>
          <w:b/>
          <w:bCs/>
        </w:rPr>
        <w:t xml:space="preserve">  </w:t>
      </w:r>
      <w:r w:rsidRPr="008C3B81" w:rsidR="00DA7F3B">
        <w:rPr>
          <w:rFonts w:ascii="Corbel" w:hAnsi="Corbel"/>
        </w:rPr>
        <w:t xml:space="preserve"> </w:t>
      </w:r>
    </w:p>
    <w:tbl>
      <w:tblPr>
        <w:tblStyle w:val="TableGrid"/>
        <w:tblW w:w="0" w:type="auto"/>
        <w:tblLook w:val="04A0" w:firstRow="1" w:lastRow="0" w:firstColumn="1" w:lastColumn="0" w:noHBand="0" w:noVBand="1"/>
      </w:tblPr>
      <w:tblGrid>
        <w:gridCol w:w="9016"/>
      </w:tblGrid>
      <w:tr w:rsidRPr="008C3B81" w:rsidR="000073D2" w:rsidTr="3E732D0B" w14:paraId="71C5C8A4" w14:textId="77777777">
        <w:tc>
          <w:tcPr>
            <w:tcW w:w="9016" w:type="dxa"/>
          </w:tcPr>
          <w:p w:rsidRPr="008C3B81" w:rsidR="009D4600" w:rsidP="00163B04" w:rsidRDefault="7AE94435" w14:paraId="3F454EE6" w14:textId="29B189DA">
            <w:pPr>
              <w:jc w:val="both"/>
              <w:rPr>
                <w:rStyle w:val="normaltextrun"/>
                <w:rFonts w:ascii="Calibri" w:hAnsi="Calibri" w:cs="Calibri"/>
              </w:rPr>
            </w:pPr>
            <w:r w:rsidRPr="008C3B81">
              <w:rPr>
                <w:rStyle w:val="normaltextrun"/>
                <w:rFonts w:ascii="Calibri" w:hAnsi="Calibri" w:cs="Calibri"/>
              </w:rPr>
              <w:t xml:space="preserve">Quality outcomes within the ECEC sector hinge on the development of a highly skilled, well-supported, and professionally recognized workforce. To achieve this, the </w:t>
            </w:r>
            <w:r w:rsidRPr="008C3B81" w:rsidR="0011507A">
              <w:rPr>
                <w:rFonts w:cstheme="minorHAnsi"/>
              </w:rPr>
              <w:t xml:space="preserve">TAFE SA </w:t>
            </w:r>
            <w:proofErr w:type="spellStart"/>
            <w:r w:rsidRPr="008C3B81" w:rsidR="0011507A">
              <w:rPr>
                <w:rFonts w:cstheme="minorHAnsi"/>
              </w:rPr>
              <w:t>CoE</w:t>
            </w:r>
            <w:proofErr w:type="spellEnd"/>
            <w:r w:rsidRPr="008C3B81" w:rsidR="0011507A">
              <w:rPr>
                <w:rFonts w:cstheme="minorHAnsi"/>
              </w:rPr>
              <w:t xml:space="preserve"> in ECEC</w:t>
            </w:r>
            <w:r w:rsidRPr="008C3B81" w:rsidR="008F5A9A">
              <w:rPr>
                <w:rStyle w:val="normaltextrun"/>
                <w:rFonts w:ascii="Calibri" w:hAnsi="Calibri" w:cs="Calibri"/>
              </w:rPr>
              <w:t xml:space="preserve"> </w:t>
            </w:r>
            <w:r w:rsidRPr="008C3B81">
              <w:rPr>
                <w:rStyle w:val="normaltextrun"/>
                <w:rFonts w:ascii="Calibri" w:hAnsi="Calibri" w:cs="Calibri"/>
              </w:rPr>
              <w:t>will strategically align with and draw linkages from various national and state-level policy initiatives, ensuring a comprehensive approach to workforce development.</w:t>
            </w:r>
          </w:p>
          <w:p w:rsidRPr="008C3B81" w:rsidR="009D4600" w:rsidP="00163B04" w:rsidRDefault="009D4600" w14:paraId="10AA6714" w14:textId="2CB48430">
            <w:pPr>
              <w:jc w:val="both"/>
              <w:rPr>
                <w:rStyle w:val="normaltextrun"/>
                <w:rFonts w:ascii="Calibri" w:hAnsi="Calibri" w:cs="Calibri"/>
              </w:rPr>
            </w:pPr>
          </w:p>
          <w:p w:rsidRPr="008C3B81" w:rsidR="009D4600" w:rsidP="00163B04" w:rsidRDefault="7AE94435" w14:paraId="3B19D563" w14:textId="35024C83">
            <w:pPr>
              <w:jc w:val="both"/>
              <w:rPr>
                <w:rStyle w:val="normaltextrun"/>
                <w:rFonts w:ascii="Calibri" w:hAnsi="Calibri" w:cs="Calibri"/>
                <w:b/>
                <w:bCs/>
              </w:rPr>
            </w:pPr>
            <w:r w:rsidRPr="008C3B81">
              <w:rPr>
                <w:rStyle w:val="normaltextrun"/>
                <w:rFonts w:ascii="Calibri" w:hAnsi="Calibri" w:cs="Calibri"/>
                <w:b/>
                <w:bCs/>
              </w:rPr>
              <w:t>Royal Commission into Early Childhood Education and Care:</w:t>
            </w:r>
          </w:p>
          <w:p w:rsidRPr="008C3B81" w:rsidR="7C70E572" w:rsidP="00285B24" w:rsidRDefault="61193FC5" w14:paraId="396573FE" w14:textId="18A5F4D8">
            <w:pPr>
              <w:jc w:val="both"/>
              <w:rPr>
                <w:rStyle w:val="normaltextrun"/>
                <w:rFonts w:ascii="Calibri" w:hAnsi="Calibri" w:cs="Calibri"/>
              </w:rPr>
            </w:pPr>
            <w:r w:rsidRPr="008C3B81">
              <w:rPr>
                <w:rStyle w:val="normaltextrun"/>
                <w:rFonts w:ascii="Calibri" w:hAnsi="Calibri" w:cs="Calibri"/>
              </w:rPr>
              <w:t xml:space="preserve">Recommendations from the </w:t>
            </w:r>
            <w:r w:rsidRPr="008C3B81" w:rsidR="0011507A">
              <w:rPr>
                <w:rStyle w:val="normaltextrun"/>
                <w:rFonts w:ascii="Calibri" w:hAnsi="Calibri" w:cs="Calibri"/>
              </w:rPr>
              <w:t xml:space="preserve">South Australian </w:t>
            </w:r>
            <w:r w:rsidRPr="008C3B81">
              <w:rPr>
                <w:rStyle w:val="normaltextrun"/>
                <w:rFonts w:ascii="Calibri" w:hAnsi="Calibri" w:cs="Calibri"/>
              </w:rPr>
              <w:t xml:space="preserve">Royal Commission will be incorporated into the Centre of Excellence's framework, addressing key findings to enhance the overall quality and sustainability of </w:t>
            </w:r>
            <w:r w:rsidRPr="008C3B81" w:rsidR="00AC57FE">
              <w:rPr>
                <w:rStyle w:val="normaltextrun"/>
                <w:rFonts w:ascii="Calibri" w:hAnsi="Calibri" w:cs="Calibri"/>
              </w:rPr>
              <w:t>E</w:t>
            </w:r>
            <w:r w:rsidRPr="008C3B81">
              <w:rPr>
                <w:rStyle w:val="normaltextrun"/>
                <w:rFonts w:ascii="Calibri" w:hAnsi="Calibri" w:cs="Calibri"/>
              </w:rPr>
              <w:t xml:space="preserve">arly </w:t>
            </w:r>
            <w:r w:rsidRPr="008C3B81" w:rsidR="00AC57FE">
              <w:rPr>
                <w:rStyle w:val="normaltextrun"/>
                <w:rFonts w:ascii="Calibri" w:hAnsi="Calibri" w:cs="Calibri"/>
              </w:rPr>
              <w:t>C</w:t>
            </w:r>
            <w:r w:rsidRPr="008C3B81">
              <w:rPr>
                <w:rStyle w:val="normaltextrun"/>
                <w:rFonts w:ascii="Calibri" w:hAnsi="Calibri" w:cs="Calibri"/>
              </w:rPr>
              <w:t xml:space="preserve">hildhood </w:t>
            </w:r>
            <w:r w:rsidRPr="008C3B81" w:rsidR="00AC57FE">
              <w:rPr>
                <w:rStyle w:val="normaltextrun"/>
                <w:rFonts w:ascii="Calibri" w:hAnsi="Calibri" w:cs="Calibri"/>
              </w:rPr>
              <w:t>E</w:t>
            </w:r>
            <w:r w:rsidRPr="008C3B81">
              <w:rPr>
                <w:rStyle w:val="normaltextrun"/>
                <w:rFonts w:ascii="Calibri" w:hAnsi="Calibri" w:cs="Calibri"/>
              </w:rPr>
              <w:t xml:space="preserve">ducation and </w:t>
            </w:r>
            <w:r w:rsidRPr="008C3B81" w:rsidR="00AC57FE">
              <w:rPr>
                <w:rStyle w:val="normaltextrun"/>
                <w:rFonts w:ascii="Calibri" w:hAnsi="Calibri" w:cs="Calibri"/>
              </w:rPr>
              <w:t>C</w:t>
            </w:r>
            <w:r w:rsidRPr="008C3B81">
              <w:rPr>
                <w:rStyle w:val="normaltextrun"/>
                <w:rFonts w:ascii="Calibri" w:hAnsi="Calibri" w:cs="Calibri"/>
              </w:rPr>
              <w:t>are services.</w:t>
            </w:r>
            <w:r w:rsidRPr="008C3B81" w:rsidR="7B8DE9B5">
              <w:rPr>
                <w:rStyle w:val="normaltextrun"/>
                <w:rFonts w:ascii="Calibri" w:hAnsi="Calibri" w:cs="Calibri"/>
              </w:rPr>
              <w:t xml:space="preserve"> </w:t>
            </w:r>
            <w:r w:rsidR="00285B24">
              <w:rPr>
                <w:rStyle w:val="normaltextrun"/>
                <w:rFonts w:ascii="Calibri" w:hAnsi="Calibri" w:cs="Calibri"/>
              </w:rPr>
              <w:t>Relevant Recommendations include:</w:t>
            </w:r>
          </w:p>
          <w:p w:rsidRPr="008C3B81" w:rsidR="7C70E572" w:rsidP="753EB29C" w:rsidRDefault="02642D6C" w14:paraId="1429C6FD" w14:textId="54319812">
            <w:pPr>
              <w:jc w:val="both"/>
              <w:rPr>
                <w:rStyle w:val="normaltextrun"/>
                <w:rFonts w:ascii="Calibri" w:hAnsi="Calibri" w:cs="Calibri"/>
              </w:rPr>
            </w:pPr>
            <w:r w:rsidRPr="008C3B81">
              <w:rPr>
                <w:rStyle w:val="normaltextrun"/>
                <w:rFonts w:ascii="Calibri" w:hAnsi="Calibri" w:cs="Calibri"/>
              </w:rPr>
              <w:t xml:space="preserve">1. </w:t>
            </w:r>
            <w:r w:rsidRPr="008C3B81" w:rsidR="3051D2E6">
              <w:rPr>
                <w:rStyle w:val="normaltextrun"/>
                <w:rFonts w:ascii="Calibri" w:hAnsi="Calibri" w:cs="Calibri"/>
              </w:rPr>
              <w:t xml:space="preserve">A long term ambition to help South </w:t>
            </w:r>
            <w:r w:rsidRPr="008C3B81" w:rsidR="2688A093">
              <w:rPr>
                <w:rStyle w:val="normaltextrun"/>
                <w:rFonts w:ascii="Calibri" w:hAnsi="Calibri" w:cs="Calibri"/>
              </w:rPr>
              <w:t>Australia's</w:t>
            </w:r>
            <w:r w:rsidRPr="008C3B81" w:rsidR="3051D2E6">
              <w:rPr>
                <w:rStyle w:val="normaltextrun"/>
                <w:rFonts w:ascii="Calibri" w:hAnsi="Calibri" w:cs="Calibri"/>
              </w:rPr>
              <w:t xml:space="preserve"> children thrive</w:t>
            </w:r>
          </w:p>
          <w:p w:rsidRPr="008C3B81" w:rsidR="07AEFC49" w:rsidP="00417B2F" w:rsidRDefault="00417B2F" w14:paraId="4A1A546F" w14:textId="77B65C08">
            <w:pPr>
              <w:jc w:val="both"/>
              <w:rPr>
                <w:rStyle w:val="normaltextrun"/>
                <w:rFonts w:ascii="Calibri" w:hAnsi="Calibri" w:cs="Calibri"/>
              </w:rPr>
            </w:pPr>
            <w:r w:rsidRPr="008C3B81">
              <w:rPr>
                <w:rStyle w:val="normaltextrun"/>
                <w:rFonts w:ascii="Calibri" w:hAnsi="Calibri" w:cs="Calibri"/>
              </w:rPr>
              <w:t xml:space="preserve">6. </w:t>
            </w:r>
            <w:r w:rsidRPr="008C3B81" w:rsidR="07AEFC49">
              <w:rPr>
                <w:rStyle w:val="normaltextrun"/>
                <w:rFonts w:ascii="Calibri" w:hAnsi="Calibri" w:cs="Calibri"/>
              </w:rPr>
              <w:t>Investing in world-class evidence and translation into practice</w:t>
            </w:r>
          </w:p>
          <w:p w:rsidRPr="008C3B81" w:rsidR="07AEFC49" w:rsidP="00417B2F" w:rsidRDefault="07AEFC49" w14:paraId="052470EB" w14:textId="0AF7BBF2">
            <w:pPr>
              <w:jc w:val="both"/>
              <w:rPr>
                <w:rStyle w:val="normaltextrun"/>
                <w:rFonts w:ascii="Calibri" w:hAnsi="Calibri" w:cs="Calibri"/>
              </w:rPr>
            </w:pPr>
            <w:r w:rsidRPr="008C3B81">
              <w:rPr>
                <w:rStyle w:val="normaltextrun"/>
                <w:rFonts w:ascii="Calibri" w:hAnsi="Calibri" w:cs="Calibri"/>
              </w:rPr>
              <w:t>8. Connecting services in the early years</w:t>
            </w:r>
          </w:p>
          <w:p w:rsidRPr="008C3B81" w:rsidR="07AEFC49" w:rsidP="00417B2F" w:rsidRDefault="07AEFC49" w14:paraId="7BE75339" w14:textId="4B3A7C84">
            <w:pPr>
              <w:jc w:val="both"/>
              <w:rPr>
                <w:rStyle w:val="normaltextrun"/>
                <w:rFonts w:ascii="Calibri" w:hAnsi="Calibri" w:cs="Calibri"/>
              </w:rPr>
            </w:pPr>
            <w:r w:rsidRPr="008C3B81">
              <w:rPr>
                <w:rStyle w:val="normaltextrun"/>
                <w:rFonts w:ascii="Calibri" w:hAnsi="Calibri" w:cs="Calibri"/>
              </w:rPr>
              <w:t xml:space="preserve">10. </w:t>
            </w:r>
            <w:r w:rsidRPr="008C3B81" w:rsidR="7C46D6C4">
              <w:rPr>
                <w:rStyle w:val="normaltextrun"/>
                <w:rFonts w:ascii="Calibri" w:hAnsi="Calibri" w:cs="Calibri"/>
              </w:rPr>
              <w:t>State Government actions to support childcare accessibility.</w:t>
            </w:r>
          </w:p>
          <w:p w:rsidRPr="008C3B81" w:rsidR="7C46D6C4" w:rsidP="00D3623D" w:rsidRDefault="7C46D6C4" w14:paraId="6EA910AD" w14:textId="1BA3FC73">
            <w:pPr>
              <w:ind w:left="308" w:hanging="308"/>
              <w:jc w:val="both"/>
              <w:rPr>
                <w:rStyle w:val="normaltextrun"/>
                <w:rFonts w:ascii="Calibri" w:hAnsi="Calibri" w:cs="Calibri"/>
              </w:rPr>
            </w:pPr>
            <w:r w:rsidRPr="008C3B81">
              <w:rPr>
                <w:rStyle w:val="normaltextrun"/>
                <w:rFonts w:ascii="Calibri" w:hAnsi="Calibri" w:cs="Calibri"/>
              </w:rPr>
              <w:t>1</w:t>
            </w:r>
            <w:r w:rsidRPr="008C3B81" w:rsidR="0489FE02">
              <w:rPr>
                <w:rStyle w:val="normaltextrun"/>
                <w:rFonts w:ascii="Calibri" w:hAnsi="Calibri" w:cs="Calibri"/>
              </w:rPr>
              <w:t xml:space="preserve">3. Leveraging </w:t>
            </w:r>
            <w:r w:rsidRPr="008C3B81" w:rsidR="00D3623D">
              <w:rPr>
                <w:rStyle w:val="normaltextrun"/>
                <w:rFonts w:ascii="Calibri" w:hAnsi="Calibri" w:cs="Calibri"/>
              </w:rPr>
              <w:t>E</w:t>
            </w:r>
            <w:r w:rsidRPr="008C3B81" w:rsidR="4B4A7B4E">
              <w:rPr>
                <w:rStyle w:val="normaltextrun"/>
                <w:rFonts w:ascii="Calibri" w:hAnsi="Calibri" w:cs="Calibri"/>
              </w:rPr>
              <w:t xml:space="preserve">arly </w:t>
            </w:r>
            <w:r w:rsidRPr="008C3B81" w:rsidR="00D3623D">
              <w:rPr>
                <w:rStyle w:val="normaltextrun"/>
                <w:rFonts w:ascii="Calibri" w:hAnsi="Calibri" w:cs="Calibri"/>
              </w:rPr>
              <w:t>C</w:t>
            </w:r>
            <w:r w:rsidRPr="008C3B81" w:rsidR="4B4A7B4E">
              <w:rPr>
                <w:rStyle w:val="normaltextrun"/>
                <w:rFonts w:ascii="Calibri" w:hAnsi="Calibri" w:cs="Calibri"/>
              </w:rPr>
              <w:t xml:space="preserve">hildhood </w:t>
            </w:r>
            <w:r w:rsidRPr="008C3B81" w:rsidR="00D3623D">
              <w:rPr>
                <w:rStyle w:val="normaltextrun"/>
                <w:rFonts w:ascii="Calibri" w:hAnsi="Calibri" w:cs="Calibri"/>
              </w:rPr>
              <w:t>E</w:t>
            </w:r>
            <w:r w:rsidRPr="008C3B81" w:rsidR="4B4A7B4E">
              <w:rPr>
                <w:rStyle w:val="normaltextrun"/>
                <w:rFonts w:ascii="Calibri" w:hAnsi="Calibri" w:cs="Calibri"/>
              </w:rPr>
              <w:t xml:space="preserve">ducation and </w:t>
            </w:r>
            <w:r w:rsidRPr="008C3B81" w:rsidR="00D3623D">
              <w:rPr>
                <w:rStyle w:val="normaltextrun"/>
                <w:rFonts w:ascii="Calibri" w:hAnsi="Calibri" w:cs="Calibri"/>
              </w:rPr>
              <w:t>C</w:t>
            </w:r>
            <w:r w:rsidRPr="008C3B81" w:rsidR="4B4A7B4E">
              <w:rPr>
                <w:rStyle w:val="normaltextrun"/>
                <w:rFonts w:ascii="Calibri" w:hAnsi="Calibri" w:cs="Calibri"/>
              </w:rPr>
              <w:t xml:space="preserve">are in the first 1000 days to reduce </w:t>
            </w:r>
            <w:r w:rsidRPr="008C3B81" w:rsidR="00417B2F">
              <w:rPr>
                <w:rStyle w:val="normaltextrun"/>
                <w:rFonts w:ascii="Calibri" w:hAnsi="Calibri" w:cs="Calibri"/>
              </w:rPr>
              <w:t>developmental vulnerability</w:t>
            </w:r>
          </w:p>
          <w:p w:rsidRPr="008C3B81" w:rsidR="4B4A7B4E" w:rsidP="00417B2F" w:rsidRDefault="4B4A7B4E" w14:paraId="506DB9C0" w14:textId="66512B42">
            <w:pPr>
              <w:jc w:val="both"/>
              <w:rPr>
                <w:rStyle w:val="normaltextrun"/>
                <w:rFonts w:ascii="Calibri" w:hAnsi="Calibri" w:cs="Calibri"/>
              </w:rPr>
            </w:pPr>
            <w:r w:rsidRPr="008C3B81">
              <w:rPr>
                <w:rStyle w:val="normaltextrun"/>
                <w:rFonts w:ascii="Calibri" w:hAnsi="Calibri" w:cs="Calibri"/>
              </w:rPr>
              <w:t>14. Strengthening the Aboriginal Community Controlled Organisation sector</w:t>
            </w:r>
          </w:p>
          <w:p w:rsidRPr="008C3B81" w:rsidR="4B4A7B4E" w:rsidP="00417B2F" w:rsidRDefault="4B4A7B4E" w14:paraId="7645DF08" w14:textId="26D90498">
            <w:pPr>
              <w:jc w:val="both"/>
              <w:rPr>
                <w:rStyle w:val="normaltextrun"/>
                <w:rFonts w:ascii="Calibri" w:hAnsi="Calibri" w:cs="Calibri"/>
              </w:rPr>
            </w:pPr>
            <w:r w:rsidRPr="008C3B81">
              <w:rPr>
                <w:rStyle w:val="normaltextrun"/>
                <w:rFonts w:ascii="Calibri" w:hAnsi="Calibri" w:cs="Calibri"/>
              </w:rPr>
              <w:t xml:space="preserve">17. Implementing universal three and four-year-old preschool-supporting </w:t>
            </w:r>
            <w:r w:rsidRPr="008C3B81" w:rsidR="1F46EE0D">
              <w:rPr>
                <w:rStyle w:val="normaltextrun"/>
                <w:rFonts w:ascii="Calibri" w:hAnsi="Calibri" w:cs="Calibri"/>
              </w:rPr>
              <w:t>high-quality teaching</w:t>
            </w:r>
          </w:p>
          <w:p w:rsidRPr="008C3B81" w:rsidR="1F46EE0D" w:rsidP="00417B2F" w:rsidRDefault="1F46EE0D" w14:paraId="7A0B699D" w14:textId="619CE757">
            <w:pPr>
              <w:jc w:val="both"/>
              <w:rPr>
                <w:rStyle w:val="normaltextrun"/>
                <w:rFonts w:ascii="Calibri" w:hAnsi="Calibri" w:cs="Calibri"/>
              </w:rPr>
            </w:pPr>
            <w:r w:rsidRPr="008C3B81">
              <w:rPr>
                <w:rStyle w:val="normaltextrun"/>
                <w:rFonts w:ascii="Calibri" w:hAnsi="Calibri" w:cs="Calibri"/>
              </w:rPr>
              <w:t xml:space="preserve">23. Appointing an Early Childhood Workforce Coordinator General </w:t>
            </w:r>
          </w:p>
          <w:p w:rsidRPr="008C3B81" w:rsidR="1F46EE0D" w:rsidP="00417B2F" w:rsidRDefault="1F46EE0D" w14:paraId="4820B835" w14:textId="2153AF92">
            <w:pPr>
              <w:ind w:left="308" w:hanging="308"/>
              <w:jc w:val="both"/>
              <w:rPr>
                <w:rStyle w:val="normaltextrun"/>
                <w:rFonts w:ascii="Calibri" w:hAnsi="Calibri" w:cs="Calibri"/>
              </w:rPr>
            </w:pPr>
            <w:r w:rsidRPr="008C3B81">
              <w:rPr>
                <w:rStyle w:val="normaltextrun"/>
                <w:rFonts w:ascii="Calibri" w:hAnsi="Calibri" w:cs="Calibri"/>
              </w:rPr>
              <w:t>27. Alternative learning models for three-year-olds in communities with very low rates of preschool enrolment.</w:t>
            </w:r>
          </w:p>
          <w:p w:rsidRPr="008C3B81" w:rsidR="375BE195" w:rsidP="00417B2F" w:rsidRDefault="375BE195" w14:paraId="3F8118FA" w14:textId="09FE256B">
            <w:pPr>
              <w:ind w:left="308" w:hanging="308"/>
              <w:jc w:val="both"/>
              <w:rPr>
                <w:rStyle w:val="normaltextrun"/>
                <w:rFonts w:ascii="Calibri" w:hAnsi="Calibri" w:cs="Calibri"/>
              </w:rPr>
            </w:pPr>
            <w:r w:rsidRPr="008C3B81">
              <w:rPr>
                <w:rStyle w:val="normaltextrun"/>
                <w:rFonts w:ascii="Calibri" w:hAnsi="Calibri" w:cs="Calibri"/>
              </w:rPr>
              <w:t>31.Implementing universal three and four-year-old preschool-the role of diploma qualified educators</w:t>
            </w:r>
          </w:p>
          <w:p w:rsidRPr="008C3B81" w:rsidR="348794E9" w:rsidP="348794E9" w:rsidRDefault="0B601A6A" w14:paraId="0F9975C5" w14:textId="0BC5C3C8">
            <w:pPr>
              <w:ind w:left="308" w:hanging="308"/>
              <w:jc w:val="both"/>
              <w:rPr>
                <w:rStyle w:val="normaltextrun"/>
                <w:rFonts w:ascii="Calibri" w:hAnsi="Calibri" w:cs="Calibri"/>
              </w:rPr>
            </w:pPr>
            <w:r w:rsidRPr="008C3B81">
              <w:rPr>
                <w:rStyle w:val="normaltextrun"/>
                <w:rFonts w:ascii="Calibri" w:hAnsi="Calibri" w:cs="Calibri"/>
              </w:rPr>
              <w:t>32. Aboriginal three-year-old preschool</w:t>
            </w:r>
          </w:p>
          <w:p w:rsidRPr="008C3B81" w:rsidR="375BE195" w:rsidP="00417B2F" w:rsidRDefault="375BE195" w14:paraId="28F0EE07" w14:textId="391336E7">
            <w:pPr>
              <w:jc w:val="both"/>
              <w:rPr>
                <w:rStyle w:val="normaltextrun"/>
                <w:rFonts w:ascii="Calibri" w:hAnsi="Calibri" w:cs="Calibri"/>
              </w:rPr>
            </w:pPr>
            <w:r w:rsidRPr="008C3B81">
              <w:rPr>
                <w:rStyle w:val="normaltextrun"/>
                <w:rFonts w:ascii="Calibri" w:hAnsi="Calibri" w:cs="Calibri"/>
              </w:rPr>
              <w:t>35. Modernising OSHC qualification requirements</w:t>
            </w:r>
          </w:p>
          <w:p w:rsidRPr="008C3B81" w:rsidR="375BE195" w:rsidP="00417B2F" w:rsidRDefault="375BE195" w14:paraId="2D8B9E9C" w14:textId="64F74B38">
            <w:pPr>
              <w:jc w:val="both"/>
              <w:rPr>
                <w:rStyle w:val="normaltextrun"/>
                <w:rFonts w:ascii="Calibri" w:hAnsi="Calibri" w:cs="Calibri"/>
              </w:rPr>
            </w:pPr>
            <w:r w:rsidRPr="008C3B81">
              <w:rPr>
                <w:rStyle w:val="normaltextrun"/>
                <w:rFonts w:ascii="Calibri" w:hAnsi="Calibri" w:cs="Calibri"/>
              </w:rPr>
              <w:t>40. Planning and specialist support for inclusion at government school OSHC</w:t>
            </w:r>
          </w:p>
          <w:p w:rsidRPr="008C3B81" w:rsidR="009D4600" w:rsidP="00163B04" w:rsidRDefault="7AE94435" w14:paraId="4B57E5D5" w14:textId="4237AC9B">
            <w:pPr>
              <w:jc w:val="both"/>
              <w:rPr>
                <w:rStyle w:val="normaltextrun"/>
                <w:rFonts w:ascii="Calibri" w:hAnsi="Calibri" w:cs="Calibri"/>
              </w:rPr>
            </w:pPr>
            <w:r w:rsidRPr="008C3B81">
              <w:rPr>
                <w:rStyle w:val="normaltextrun"/>
                <w:rFonts w:ascii="Calibri" w:hAnsi="Calibri" w:cs="Calibri"/>
              </w:rPr>
              <w:t xml:space="preserve"> </w:t>
            </w:r>
          </w:p>
          <w:p w:rsidRPr="008C3B81" w:rsidR="009D4600" w:rsidP="00163B04" w:rsidRDefault="7AE94435" w14:paraId="4F0EE58F" w14:textId="2816325B">
            <w:pPr>
              <w:jc w:val="both"/>
              <w:rPr>
                <w:rStyle w:val="normaltextrun"/>
                <w:rFonts w:ascii="Calibri" w:hAnsi="Calibri" w:cs="Calibri"/>
                <w:b/>
                <w:bCs/>
              </w:rPr>
            </w:pPr>
            <w:r w:rsidRPr="008C3B81">
              <w:rPr>
                <w:rStyle w:val="normaltextrun"/>
                <w:rFonts w:ascii="Calibri" w:hAnsi="Calibri" w:cs="Calibri"/>
                <w:b/>
                <w:bCs/>
              </w:rPr>
              <w:t>National Children’s Education and Care Workforce Strategy (Ten-Year Strategy):</w:t>
            </w:r>
          </w:p>
          <w:p w:rsidRPr="008C3B81" w:rsidR="009D4600" w:rsidP="00163B04" w:rsidRDefault="7AE94435" w14:paraId="13DB08D5" w14:textId="31053CDC">
            <w:pPr>
              <w:jc w:val="both"/>
            </w:pPr>
            <w:r w:rsidRPr="008C3B81">
              <w:rPr>
                <w:rStyle w:val="normaltextrun"/>
                <w:rFonts w:ascii="Calibri" w:hAnsi="Calibri" w:cs="Calibri"/>
              </w:rPr>
              <w:t xml:space="preserve">The "Shaping Our Future" strategy provides a roadmap for a sustainable, high-quality children's education and care workforce.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will actively contribute to and benefit from this national initiative, aligning its programs with the long-term goals outlined in the strategy.</w:t>
            </w:r>
          </w:p>
          <w:p w:rsidRPr="008C3B81" w:rsidR="00857771" w:rsidP="00163B04" w:rsidRDefault="14D5FA9B" w14:paraId="707BCE2C" w14:textId="0515FA8B">
            <w:pPr>
              <w:jc w:val="both"/>
              <w:rPr>
                <w:rStyle w:val="normaltextrun"/>
                <w:rFonts w:ascii="Calibri" w:hAnsi="Calibri" w:cs="Calibri"/>
              </w:rPr>
            </w:pPr>
            <w:r w:rsidRPr="008C3B81">
              <w:rPr>
                <w:rStyle w:val="normaltextrun"/>
                <w:rFonts w:ascii="Calibri" w:hAnsi="Calibri" w:cs="Calibri"/>
              </w:rPr>
              <w:t xml:space="preserve"> </w:t>
            </w:r>
          </w:p>
          <w:p w:rsidRPr="008C3B81" w:rsidR="009D4600" w:rsidP="00163B04" w:rsidRDefault="7AE94435" w14:paraId="6238C7AD" w14:textId="353A6522">
            <w:pPr>
              <w:jc w:val="both"/>
              <w:rPr>
                <w:rStyle w:val="normaltextrun"/>
                <w:rFonts w:ascii="Calibri" w:hAnsi="Calibri" w:cs="Calibri"/>
                <w:b/>
                <w:bCs/>
              </w:rPr>
            </w:pPr>
            <w:r w:rsidRPr="008C3B81">
              <w:rPr>
                <w:rStyle w:val="normaltextrun"/>
                <w:rFonts w:ascii="Calibri" w:hAnsi="Calibri" w:cs="Calibri"/>
                <w:b/>
                <w:bCs/>
              </w:rPr>
              <w:t>Department for Education (SA) – Early Childhood Workforce Strategy:</w:t>
            </w:r>
          </w:p>
          <w:p w:rsidRPr="008C3B81" w:rsidR="009D4600" w:rsidP="00163B04" w:rsidRDefault="7AE94435" w14:paraId="50768307" w14:textId="31AECD40">
            <w:pPr>
              <w:jc w:val="both"/>
            </w:pPr>
            <w:r w:rsidRPr="008C3B81">
              <w:rPr>
                <w:rStyle w:val="normaltextrun"/>
                <w:rFonts w:ascii="Calibri" w:hAnsi="Calibri" w:cs="Calibri"/>
              </w:rPr>
              <w:t xml:space="preserve">At the state level, the Department for Education in South Australia has formulated an Early Childhood Workforce Strategy.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sidR="008F5A9A">
              <w:rPr>
                <w:rFonts w:cstheme="minorHAnsi"/>
              </w:rPr>
              <w:t xml:space="preserve"> </w:t>
            </w:r>
            <w:r w:rsidRPr="008C3B81">
              <w:rPr>
                <w:rStyle w:val="normaltextrun"/>
                <w:rFonts w:ascii="Calibri" w:hAnsi="Calibri" w:cs="Calibri"/>
              </w:rPr>
              <w:t xml:space="preserve">will </w:t>
            </w:r>
            <w:r w:rsidRPr="008C3B81" w:rsidR="00AA5370">
              <w:rPr>
                <w:rStyle w:val="normaltextrun"/>
                <w:rFonts w:ascii="Calibri" w:hAnsi="Calibri" w:cs="Calibri"/>
              </w:rPr>
              <w:t xml:space="preserve">work with the Office </w:t>
            </w:r>
            <w:r w:rsidR="00285B24">
              <w:rPr>
                <w:rStyle w:val="normaltextrun"/>
                <w:rFonts w:ascii="Calibri" w:hAnsi="Calibri" w:cs="Calibri"/>
              </w:rPr>
              <w:t xml:space="preserve">for </w:t>
            </w:r>
            <w:r w:rsidRPr="008C3B81" w:rsidR="00AA5370">
              <w:rPr>
                <w:rStyle w:val="normaltextrun"/>
                <w:rFonts w:ascii="Calibri" w:hAnsi="Calibri" w:cs="Calibri"/>
              </w:rPr>
              <w:t>Early Childhood Development to deliver</w:t>
            </w:r>
            <w:r w:rsidRPr="008C3B81">
              <w:rPr>
                <w:rStyle w:val="normaltextrun"/>
                <w:rFonts w:ascii="Calibri" w:hAnsi="Calibri" w:cs="Calibri"/>
              </w:rPr>
              <w:t xml:space="preserve"> initiatives </w:t>
            </w:r>
            <w:r w:rsidRPr="008C3B81" w:rsidR="00AA5370">
              <w:rPr>
                <w:rStyle w:val="normaltextrun"/>
                <w:rFonts w:ascii="Calibri" w:hAnsi="Calibri" w:cs="Calibri"/>
              </w:rPr>
              <w:t xml:space="preserve">that </w:t>
            </w:r>
            <w:r w:rsidRPr="008C3B81">
              <w:rPr>
                <w:rStyle w:val="normaltextrun"/>
                <w:rFonts w:ascii="Calibri" w:hAnsi="Calibri" w:cs="Calibri"/>
              </w:rPr>
              <w:t>align with the specific needs and goals of the state's early childhood workforce.</w:t>
            </w:r>
          </w:p>
          <w:p w:rsidRPr="008C3B81" w:rsidR="009D4600" w:rsidP="00163B04" w:rsidRDefault="7AE94435" w14:paraId="603CA9EA" w14:textId="2CD6B884">
            <w:pPr>
              <w:jc w:val="both"/>
            </w:pPr>
            <w:r w:rsidRPr="008C3B81">
              <w:rPr>
                <w:rStyle w:val="normaltextrun"/>
                <w:rFonts w:ascii="Calibri" w:hAnsi="Calibri" w:cs="Calibri"/>
              </w:rPr>
              <w:t xml:space="preserve"> </w:t>
            </w:r>
          </w:p>
          <w:p w:rsidRPr="008C3B81" w:rsidR="009D4600" w:rsidP="00163B04" w:rsidRDefault="7AE94435" w14:paraId="3CD198BC" w14:textId="00CB2D1A">
            <w:pPr>
              <w:jc w:val="both"/>
              <w:rPr>
                <w:rStyle w:val="normaltextrun"/>
                <w:rFonts w:ascii="Calibri" w:hAnsi="Calibri" w:cs="Calibri"/>
                <w:b/>
                <w:bCs/>
              </w:rPr>
            </w:pPr>
            <w:r w:rsidRPr="008C3B81">
              <w:rPr>
                <w:rStyle w:val="normaltextrun"/>
                <w:rFonts w:ascii="Calibri" w:hAnsi="Calibri" w:cs="Calibri"/>
                <w:b/>
                <w:bCs/>
              </w:rPr>
              <w:t>Ensuring Access to Foundation Skills (DEWR):</w:t>
            </w:r>
          </w:p>
          <w:p w:rsidRPr="008C3B81" w:rsidR="009D4600" w:rsidP="00163B04" w:rsidRDefault="7AE94435" w14:paraId="10248FEF" w14:textId="773139B4">
            <w:pPr>
              <w:jc w:val="both"/>
            </w:pPr>
            <w:r w:rsidRPr="008C3B81">
              <w:rPr>
                <w:rStyle w:val="normaltextrun"/>
                <w:rFonts w:ascii="Calibri" w:hAnsi="Calibri" w:cs="Calibri"/>
              </w:rPr>
              <w:t xml:space="preserve">Foundation skills are fundamental to the early childhood workforce.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w:t>
            </w:r>
            <w:r w:rsidRPr="008C3B81" w:rsidR="00862EC0">
              <w:rPr>
                <w:rFonts w:cstheme="minorHAnsi"/>
              </w:rPr>
              <w:t xml:space="preserve">ECEC </w:t>
            </w:r>
            <w:r w:rsidRPr="008C3B81" w:rsidR="00862EC0">
              <w:rPr>
                <w:rStyle w:val="normaltextrun"/>
                <w:rFonts w:ascii="Calibri" w:hAnsi="Calibri" w:cs="Calibri"/>
              </w:rPr>
              <w:t>will</w:t>
            </w:r>
            <w:r w:rsidRPr="008C3B81">
              <w:rPr>
                <w:rStyle w:val="normaltextrun"/>
                <w:rFonts w:ascii="Calibri" w:hAnsi="Calibri" w:cs="Calibri"/>
              </w:rPr>
              <w:t xml:space="preserve"> integrate initiatives from the Department of Education, Skills and Employment to guarantee that foundational skills development is a core component of its training programs.</w:t>
            </w:r>
          </w:p>
          <w:p w:rsidRPr="008C3B81" w:rsidR="009D4600" w:rsidP="00163B04" w:rsidRDefault="0B9357B7" w14:paraId="031F7729" w14:textId="5A5AB05A">
            <w:pPr>
              <w:jc w:val="both"/>
            </w:pPr>
            <w:r w:rsidRPr="008C3B81">
              <w:rPr>
                <w:rStyle w:val="normaltextrun"/>
                <w:rFonts w:ascii="Calibri" w:hAnsi="Calibri" w:cs="Calibri"/>
              </w:rPr>
              <w:t xml:space="preserve"> </w:t>
            </w:r>
          </w:p>
          <w:p w:rsidRPr="008C3B81" w:rsidR="5DD8FC57" w:rsidP="00163B04" w:rsidRDefault="5DD8FC57" w14:paraId="236CC97F" w14:textId="1A04CE5E">
            <w:pPr>
              <w:jc w:val="both"/>
              <w:rPr>
                <w:rFonts w:ascii="Calibri" w:hAnsi="Calibri" w:eastAsia="Calibri" w:cs="Calibri"/>
              </w:rPr>
            </w:pPr>
            <w:r w:rsidRPr="008C3B81">
              <w:rPr>
                <w:rStyle w:val="normaltextrun"/>
                <w:rFonts w:ascii="Calibri" w:hAnsi="Calibri" w:cs="Calibri"/>
                <w:b/>
                <w:bCs/>
              </w:rPr>
              <w:t xml:space="preserve">National </w:t>
            </w:r>
            <w:r w:rsidRPr="008C3B81" w:rsidR="00365602">
              <w:rPr>
                <w:rStyle w:val="normaltextrun"/>
                <w:b/>
                <w:bCs/>
              </w:rPr>
              <w:t xml:space="preserve">Aboriginal and Torres </w:t>
            </w:r>
            <w:r w:rsidRPr="008C3B81" w:rsidR="00285B24">
              <w:rPr>
                <w:rStyle w:val="normaltextrun"/>
                <w:b/>
                <w:bCs/>
              </w:rPr>
              <w:t>Strait</w:t>
            </w:r>
            <w:r w:rsidRPr="008C3B81" w:rsidR="00365602">
              <w:rPr>
                <w:rStyle w:val="normaltextrun"/>
                <w:b/>
                <w:bCs/>
              </w:rPr>
              <w:t xml:space="preserve"> Islander</w:t>
            </w:r>
            <w:r w:rsidRPr="008C3B81">
              <w:rPr>
                <w:rStyle w:val="normaltextrun"/>
                <w:rFonts w:ascii="Calibri" w:hAnsi="Calibri" w:cs="Calibri"/>
                <w:b/>
                <w:bCs/>
              </w:rPr>
              <w:t xml:space="preserve"> Early Childhood Strategy:</w:t>
            </w:r>
            <w:r w:rsidRPr="008C3B81" w:rsidR="00FB1A95">
              <w:rPr>
                <w:rStyle w:val="normaltextrun"/>
                <w:rFonts w:ascii="Calibri" w:hAnsi="Calibri" w:cs="Calibri"/>
                <w:b/>
                <w:bCs/>
              </w:rPr>
              <w:t xml:space="preserve"> </w:t>
            </w:r>
          </w:p>
          <w:p w:rsidRPr="00535F1E" w:rsidR="00FB1A95" w:rsidP="00163B04" w:rsidRDefault="0FF6C765" w14:paraId="48392327" w14:textId="4BD749D6">
            <w:pPr>
              <w:jc w:val="both"/>
              <w:rPr>
                <w:rStyle w:val="normaltextrun"/>
              </w:rPr>
            </w:pPr>
            <w:r w:rsidRPr="00535F1E">
              <w:rPr>
                <w:rStyle w:val="normaltextrun"/>
              </w:rPr>
              <w:t xml:space="preserve">The Strategy aligns with the National Agreement on Closing the Gap outcomes. The Strategy supports Aboriginal and Torres Strait Islander communities and their community-controlled services </w:t>
            </w:r>
            <w:r w:rsidRPr="00535F1E">
              <w:rPr>
                <w:rStyle w:val="normaltextrun"/>
              </w:rPr>
              <w:t>to lead the responses to children’s needs. It addresses outcomes across all aspects of young children’s lives, including early learning, health, housing, disability, safety, wellbeing, care and development.</w:t>
            </w:r>
            <w:r w:rsidRPr="00535F1E" w:rsidR="67057F80">
              <w:rPr>
                <w:rStyle w:val="normaltextrun"/>
              </w:rPr>
              <w:t xml:space="preserve"> </w:t>
            </w:r>
          </w:p>
          <w:p w:rsidRPr="00535F1E" w:rsidR="00FB1A95" w:rsidP="00163B04" w:rsidRDefault="00FB1A95" w14:paraId="37625640" w14:textId="3FA9F987">
            <w:pPr>
              <w:jc w:val="both"/>
              <w:rPr>
                <w:rStyle w:val="normaltextrun"/>
              </w:rPr>
            </w:pPr>
          </w:p>
          <w:p w:rsidRPr="00535F1E" w:rsidR="00FB1A95" w:rsidP="00163B04" w:rsidRDefault="00FB1A95" w14:paraId="6E2D8746" w14:textId="45CC6687">
            <w:pPr>
              <w:jc w:val="both"/>
              <w:rPr>
                <w:rStyle w:val="normaltextrun"/>
              </w:rPr>
            </w:pPr>
            <w:r w:rsidRPr="00535F1E">
              <w:rPr>
                <w:rStyle w:val="normaltextrun"/>
              </w:rPr>
              <w:t>Goal 2</w:t>
            </w:r>
            <w:r w:rsidRPr="00535F1E" w:rsidR="7A44CB38">
              <w:rPr>
                <w:rStyle w:val="normaltextrun"/>
              </w:rPr>
              <w:t xml:space="preserve"> of the </w:t>
            </w:r>
            <w:r w:rsidRPr="00535F1E" w:rsidR="79077E24">
              <w:rPr>
                <w:rStyle w:val="normaltextrun"/>
              </w:rPr>
              <w:t>S</w:t>
            </w:r>
            <w:r w:rsidRPr="00535F1E" w:rsidR="7A44CB38">
              <w:rPr>
                <w:rStyle w:val="normaltextrun"/>
              </w:rPr>
              <w:t xml:space="preserve">trategy: Aboriginal and Torres Strait Islander Children are supported to thrive in their </w:t>
            </w:r>
            <w:r w:rsidRPr="00535F1E" w:rsidR="360F5A82">
              <w:rPr>
                <w:rStyle w:val="normaltextrun"/>
              </w:rPr>
              <w:t>early</w:t>
            </w:r>
            <w:r w:rsidRPr="00535F1E" w:rsidR="7A44CB38">
              <w:rPr>
                <w:rStyle w:val="normaltextrun"/>
              </w:rPr>
              <w:t xml:space="preserve"> years</w:t>
            </w:r>
            <w:r w:rsidRPr="00535F1E" w:rsidR="21988C90">
              <w:rPr>
                <w:rStyle w:val="normaltextrun"/>
              </w:rPr>
              <w:t xml:space="preserve">. </w:t>
            </w:r>
            <w:r w:rsidRPr="00535F1E" w:rsidR="09F4808C">
              <w:rPr>
                <w:rStyle w:val="normaltextrun"/>
              </w:rPr>
              <w:t xml:space="preserve">This goal incorporates the following outcomes which will inform the approach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535F1E" w:rsidR="09F4808C">
              <w:rPr>
                <w:rStyle w:val="normaltextrun"/>
              </w:rPr>
              <w:t>.</w:t>
            </w:r>
          </w:p>
          <w:p w:rsidRPr="00535F1E" w:rsidR="00FB1A95" w:rsidP="000F33BF" w:rsidRDefault="09F4808C" w14:paraId="6AE592E2" w14:textId="388A7BF1">
            <w:pPr>
              <w:pStyle w:val="ListParagraph"/>
              <w:numPr>
                <w:ilvl w:val="0"/>
                <w:numId w:val="1"/>
              </w:numPr>
              <w:jc w:val="both"/>
              <w:rPr>
                <w:rStyle w:val="normaltextrun"/>
              </w:rPr>
            </w:pPr>
            <w:r w:rsidRPr="00535F1E">
              <w:rPr>
                <w:rStyle w:val="normaltextrun"/>
              </w:rPr>
              <w:t xml:space="preserve"> National Agreement on Closing the Gap:</w:t>
            </w:r>
          </w:p>
          <w:p w:rsidRPr="00535F1E" w:rsidR="00FB1A95" w:rsidP="000F33BF" w:rsidRDefault="09F4808C" w14:paraId="3C8D2CCF" w14:textId="40FEDA97">
            <w:pPr>
              <w:pStyle w:val="ListParagraph"/>
              <w:numPr>
                <w:ilvl w:val="1"/>
                <w:numId w:val="1"/>
              </w:numPr>
              <w:jc w:val="both"/>
              <w:rPr>
                <w:rStyle w:val="normaltextrun"/>
              </w:rPr>
            </w:pPr>
            <w:r w:rsidRPr="00535F1E">
              <w:rPr>
                <w:rStyle w:val="normaltextrun"/>
              </w:rPr>
              <w:t>Outcome 3: Aboriginal and Torres Strait Islander children are engaged in high-quality, culturally appropriate early childhood education in their early years.</w:t>
            </w:r>
          </w:p>
          <w:p w:rsidRPr="00535F1E" w:rsidR="00FB1A95" w:rsidP="000F33BF" w:rsidRDefault="09F4808C" w14:paraId="6D001B9A" w14:textId="4D86141F">
            <w:pPr>
              <w:pStyle w:val="ListParagraph"/>
              <w:numPr>
                <w:ilvl w:val="1"/>
                <w:numId w:val="1"/>
              </w:numPr>
              <w:jc w:val="both"/>
              <w:rPr>
                <w:rStyle w:val="normaltextrun"/>
              </w:rPr>
            </w:pPr>
            <w:r w:rsidRPr="00535F1E">
              <w:rPr>
                <w:rStyle w:val="normaltextrun"/>
              </w:rPr>
              <w:t>Outcome 4: Aboriginal and Torres Strait Islander children thrive in their early years</w:t>
            </w:r>
            <w:r w:rsidRPr="00535F1E" w:rsidR="008F5A9A">
              <w:rPr>
                <w:rStyle w:val="normaltextrun"/>
              </w:rPr>
              <w:t>.</w:t>
            </w:r>
          </w:p>
          <w:p w:rsidRPr="00535F1E" w:rsidR="00FB1A95" w:rsidP="000F33BF" w:rsidRDefault="09F4808C" w14:paraId="5186418A" w14:textId="6D7B9C82">
            <w:pPr>
              <w:pStyle w:val="ListParagraph"/>
              <w:numPr>
                <w:ilvl w:val="1"/>
                <w:numId w:val="1"/>
              </w:numPr>
              <w:jc w:val="both"/>
              <w:rPr>
                <w:rStyle w:val="normaltextrun"/>
              </w:rPr>
            </w:pPr>
            <w:r w:rsidRPr="00535F1E">
              <w:rPr>
                <w:rStyle w:val="normaltextrun"/>
              </w:rPr>
              <w:t>Outcome 6: Aboriginal and Torres Strait Islander students reach their full potential through further education pathways.</w:t>
            </w:r>
          </w:p>
          <w:p w:rsidRPr="00535F1E" w:rsidR="00FB1A95" w:rsidP="000F33BF" w:rsidRDefault="09F4808C" w14:paraId="611DB622" w14:textId="76DFAFB7">
            <w:pPr>
              <w:pStyle w:val="ListParagraph"/>
              <w:numPr>
                <w:ilvl w:val="1"/>
                <w:numId w:val="1"/>
              </w:numPr>
              <w:jc w:val="both"/>
              <w:rPr>
                <w:rStyle w:val="normaltextrun"/>
              </w:rPr>
            </w:pPr>
            <w:r w:rsidRPr="00535F1E">
              <w:rPr>
                <w:rStyle w:val="normaltextrun"/>
              </w:rPr>
              <w:t>Outcome 17: Aboriginal and Torres Strait Islander people have access to information and services enabling participation in informed decision-making regarding their own lives.</w:t>
            </w:r>
          </w:p>
          <w:p w:rsidRPr="00535F1E" w:rsidR="00FB1A95" w:rsidP="000F33BF" w:rsidRDefault="09F4808C" w14:paraId="2E5FF4D3" w14:textId="6AECC39B">
            <w:pPr>
              <w:pStyle w:val="ListParagraph"/>
              <w:numPr>
                <w:ilvl w:val="0"/>
                <w:numId w:val="1"/>
              </w:numPr>
              <w:jc w:val="both"/>
              <w:rPr>
                <w:rStyle w:val="normaltextrun"/>
              </w:rPr>
            </w:pPr>
            <w:r w:rsidRPr="00535F1E">
              <w:rPr>
                <w:rStyle w:val="normaltextrun"/>
              </w:rPr>
              <w:t>Aboriginal and Torres Strait Islander children achieve success in early learning, meet learning and developmental milestones, are strong in their cultural identity, and are ready to succeed in school.</w:t>
            </w:r>
          </w:p>
          <w:p w:rsidRPr="00535F1E" w:rsidR="00FB1A95" w:rsidP="000F33BF" w:rsidRDefault="09F4808C" w14:paraId="287649D6" w14:textId="2F9EC3CC">
            <w:pPr>
              <w:pStyle w:val="ListParagraph"/>
              <w:numPr>
                <w:ilvl w:val="0"/>
                <w:numId w:val="1"/>
              </w:numPr>
              <w:jc w:val="both"/>
              <w:rPr>
                <w:rStyle w:val="normaltextrun"/>
              </w:rPr>
            </w:pPr>
            <w:r w:rsidRPr="00535F1E">
              <w:rPr>
                <w:rStyle w:val="normaltextrun"/>
              </w:rPr>
              <w:t>Aboriginal and Torres Strait Islander families are empowered and supported to lead their children’s early learning and development including through training and professional development pathways.</w:t>
            </w:r>
          </w:p>
          <w:p w:rsidRPr="008C3B81" w:rsidR="00FB1A95" w:rsidP="000F33BF" w:rsidRDefault="09F4808C" w14:paraId="23530DCF" w14:textId="470D7749">
            <w:pPr>
              <w:pStyle w:val="ListParagraph"/>
              <w:numPr>
                <w:ilvl w:val="0"/>
                <w:numId w:val="1"/>
              </w:numPr>
              <w:jc w:val="both"/>
              <w:rPr>
                <w:rFonts w:ascii="Calibri" w:hAnsi="Calibri" w:eastAsia="Calibri" w:cs="Calibri"/>
              </w:rPr>
            </w:pPr>
            <w:r w:rsidRPr="00535F1E">
              <w:rPr>
                <w:rStyle w:val="normaltextrun"/>
              </w:rPr>
              <w:t>Aboriginal and Torres Strait Islander children and families have access to appropriate digital tools and resources, as well as digital literacy.</w:t>
            </w:r>
            <w:r w:rsidR="00FD772D">
              <w:rPr>
                <w:rStyle w:val="normaltextrun"/>
              </w:rPr>
              <w:t xml:space="preserve"> </w:t>
            </w:r>
            <w:hyperlink r:id="rId12">
              <w:r w:rsidRPr="008C3B81" w:rsidR="71EA41BF">
                <w:rPr>
                  <w:rStyle w:val="Hyperlink"/>
                  <w:rFonts w:ascii="Calibri" w:hAnsi="Calibri" w:eastAsia="Calibri" w:cs="Calibri"/>
                </w:rPr>
                <w:t>National Aboriginal and Torres Strait Islander Early Childhood Strategy | National Indigenous Australians Agency (niaa.gov.au)</w:t>
              </w:r>
            </w:hyperlink>
          </w:p>
          <w:p w:rsidRPr="00535F1E" w:rsidR="00FB1A95" w:rsidP="00163B04" w:rsidRDefault="00FB1A95" w14:paraId="7D9225CB" w14:textId="6A10131B">
            <w:pPr>
              <w:jc w:val="both"/>
              <w:rPr>
                <w:rStyle w:val="normaltextrun"/>
              </w:rPr>
            </w:pPr>
          </w:p>
          <w:p w:rsidRPr="008C3B81" w:rsidR="009D4600" w:rsidP="00163B04" w:rsidRDefault="00810EA9" w14:paraId="0E6042AE" w14:textId="002D1B9E">
            <w:pPr>
              <w:jc w:val="both"/>
              <w:rPr>
                <w:rStyle w:val="normaltextrun"/>
                <w:rFonts w:ascii="Calibri" w:hAnsi="Calibri" w:cs="Calibri"/>
                <w:b/>
                <w:bCs/>
              </w:rPr>
            </w:pPr>
            <w:r w:rsidRPr="008C3B81">
              <w:rPr>
                <w:rStyle w:val="normaltextrun"/>
                <w:rFonts w:ascii="Calibri" w:hAnsi="Calibri" w:cs="Calibri"/>
                <w:b/>
              </w:rPr>
              <w:t>Employment White Paper</w:t>
            </w:r>
            <w:r w:rsidRPr="008C3B81" w:rsidR="7AE94435">
              <w:rPr>
                <w:rStyle w:val="normaltextrun"/>
                <w:rFonts w:ascii="Calibri" w:hAnsi="Calibri" w:cs="Calibri"/>
                <w:b/>
                <w:bCs/>
              </w:rPr>
              <w:t>:</w:t>
            </w:r>
          </w:p>
          <w:p w:rsidRPr="008C3B81" w:rsidR="009D4600" w:rsidP="00163B04" w:rsidRDefault="7AE94435" w14:paraId="3E9CCCC1" w14:textId="2BBEC341">
            <w:pPr>
              <w:jc w:val="both"/>
            </w:pPr>
            <w:r w:rsidRPr="008C3B81">
              <w:rPr>
                <w:rStyle w:val="normaltextrun"/>
                <w:rFonts w:ascii="Calibri" w:hAnsi="Calibri" w:cs="Calibri"/>
              </w:rPr>
              <w:t xml:space="preserve">The Employment White Paper outlines broader strategies for enhancing workforce participation and productivity.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will connect with the objectives of the White Paper, contributing to the broader national goals of economic growth and sustainability in the workforce.</w:t>
            </w:r>
          </w:p>
          <w:p w:rsidRPr="008C3B81" w:rsidR="004C26DC" w:rsidP="00163B04" w:rsidRDefault="00810EA9" w14:paraId="1D8CEDDC" w14:textId="1B681746">
            <w:pPr>
              <w:jc w:val="both"/>
            </w:pPr>
            <w:r w:rsidRPr="008C3B81">
              <w:rPr>
                <w:rStyle w:val="normaltextrun"/>
                <w:rFonts w:ascii="Calibri" w:hAnsi="Calibri" w:cs="Calibri"/>
              </w:rPr>
              <w:t xml:space="preserve"> </w:t>
            </w:r>
          </w:p>
          <w:p w:rsidRPr="008C3B81" w:rsidR="00F43944" w:rsidP="00163B04" w:rsidRDefault="00F43944" w14:paraId="7AF17565" w14:textId="1BC93F34">
            <w:pPr>
              <w:jc w:val="both"/>
              <w:rPr>
                <w:rStyle w:val="normaltextrun"/>
                <w:rFonts w:ascii="Calibri" w:hAnsi="Calibri" w:cs="Calibri"/>
                <w:b/>
              </w:rPr>
            </w:pPr>
            <w:proofErr w:type="spellStart"/>
            <w:r w:rsidRPr="008C3B81">
              <w:rPr>
                <w:rStyle w:val="normaltextrun"/>
                <w:rFonts w:ascii="Calibri" w:hAnsi="Calibri" w:cs="Calibri"/>
                <w:b/>
              </w:rPr>
              <w:t>HumanA</w:t>
            </w:r>
            <w:r w:rsidRPr="008C3B81" w:rsidR="00955C11">
              <w:rPr>
                <w:rStyle w:val="normaltextrun"/>
                <w:rFonts w:ascii="Calibri" w:hAnsi="Calibri" w:cs="Calibri"/>
                <w:b/>
              </w:rPr>
              <w:t>bility</w:t>
            </w:r>
            <w:proofErr w:type="spellEnd"/>
            <w:r w:rsidRPr="008C3B81" w:rsidR="00955C11">
              <w:rPr>
                <w:rStyle w:val="normaltextrun"/>
                <w:rFonts w:ascii="Calibri" w:hAnsi="Calibri" w:cs="Calibri"/>
                <w:b/>
              </w:rPr>
              <w:t xml:space="preserve"> </w:t>
            </w:r>
            <w:r w:rsidRPr="008C3B81" w:rsidR="0042227D">
              <w:rPr>
                <w:rStyle w:val="normaltextrun"/>
                <w:rFonts w:ascii="Calibri" w:hAnsi="Calibri" w:cs="Calibri"/>
                <w:b/>
              </w:rPr>
              <w:t>–</w:t>
            </w:r>
            <w:r w:rsidRPr="008C3B81" w:rsidR="00BB25F9">
              <w:rPr>
                <w:rStyle w:val="normaltextrun"/>
                <w:rFonts w:ascii="Calibri" w:hAnsi="Calibri" w:cs="Calibri"/>
                <w:b/>
              </w:rPr>
              <w:t xml:space="preserve"> </w:t>
            </w:r>
            <w:r w:rsidRPr="008C3B81" w:rsidR="0042227D">
              <w:rPr>
                <w:rStyle w:val="normaltextrun"/>
                <w:rFonts w:ascii="Calibri" w:hAnsi="Calibri" w:cs="Calibri"/>
                <w:b/>
              </w:rPr>
              <w:t>Early Childhood Education and Care Capacity Study</w:t>
            </w:r>
            <w:r w:rsidRPr="008C3B81" w:rsidR="7AE94435">
              <w:rPr>
                <w:rStyle w:val="normaltextrun"/>
                <w:rFonts w:ascii="Calibri" w:hAnsi="Calibri" w:cs="Calibri"/>
                <w:b/>
                <w:bCs/>
              </w:rPr>
              <w:t>:</w:t>
            </w:r>
          </w:p>
          <w:p w:rsidRPr="008C3B81" w:rsidR="009D4600" w:rsidP="00163B04" w:rsidRDefault="7AE94435" w14:paraId="1D9B549C" w14:textId="50554DDC">
            <w:pPr>
              <w:jc w:val="both"/>
            </w:pPr>
            <w:r w:rsidRPr="008C3B81">
              <w:rPr>
                <w:rStyle w:val="normaltextrun"/>
                <w:rFonts w:ascii="Calibri" w:hAnsi="Calibri" w:cs="Calibri"/>
              </w:rPr>
              <w:t xml:space="preserve">This study provides valuable insights into the capacity and needs of the ECEC workforce.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sidR="00461BAB">
              <w:rPr>
                <w:rStyle w:val="normaltextrun"/>
                <w:rFonts w:ascii="Calibri" w:hAnsi="Calibri" w:cs="Calibri"/>
              </w:rPr>
              <w:t xml:space="preserve"> </w:t>
            </w:r>
            <w:r w:rsidRPr="008C3B81">
              <w:rPr>
                <w:rStyle w:val="normaltextrun"/>
                <w:rFonts w:ascii="Calibri" w:hAnsi="Calibri" w:cs="Calibri"/>
              </w:rPr>
              <w:t>will incorporate findings from this study into its program design, ensuring that it addresses identified gaps and maximizes its impact on workforce development.</w:t>
            </w:r>
          </w:p>
          <w:p w:rsidRPr="008C3B81" w:rsidR="009D4600" w:rsidP="00163B04" w:rsidRDefault="7AE94435" w14:paraId="72AEC75E" w14:textId="5D5D5C85">
            <w:pPr>
              <w:jc w:val="both"/>
            </w:pPr>
            <w:r w:rsidRPr="008C3B81">
              <w:rPr>
                <w:rStyle w:val="normaltextrun"/>
                <w:rFonts w:ascii="Calibri" w:hAnsi="Calibri" w:cs="Calibri"/>
              </w:rPr>
              <w:t xml:space="preserve"> </w:t>
            </w:r>
          </w:p>
          <w:p w:rsidRPr="008C3B81" w:rsidR="009D4600" w:rsidP="00163B04" w:rsidRDefault="7AE94435" w14:paraId="04988010" w14:textId="131330D3">
            <w:pPr>
              <w:jc w:val="both"/>
              <w:rPr>
                <w:rStyle w:val="normaltextrun"/>
                <w:rFonts w:ascii="Calibri" w:hAnsi="Calibri" w:cs="Calibri"/>
              </w:rPr>
            </w:pPr>
            <w:r w:rsidRPr="008C3B81">
              <w:rPr>
                <w:rStyle w:val="normaltextrun"/>
                <w:rFonts w:ascii="Calibri" w:hAnsi="Calibri" w:cs="Calibri"/>
              </w:rPr>
              <w:t xml:space="preserve">By forging these linkages and synchronizing efforts across various policy initiatives,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aims to create a synergistic effect that amplifies the overall impact on the </w:t>
            </w:r>
            <w:r w:rsidRPr="008C3B81" w:rsidR="00461BAB">
              <w:rPr>
                <w:rStyle w:val="normaltextrun"/>
                <w:rFonts w:ascii="Calibri" w:hAnsi="Calibri" w:cs="Calibri"/>
              </w:rPr>
              <w:t>ECEC</w:t>
            </w:r>
            <w:r w:rsidRPr="008C3B81">
              <w:rPr>
                <w:rStyle w:val="normaltextrun"/>
                <w:rFonts w:ascii="Calibri" w:hAnsi="Calibri" w:cs="Calibri"/>
              </w:rPr>
              <w:t xml:space="preserve"> workforce, thereby contributing to the achievement of quality outcomes in the sector.</w:t>
            </w:r>
          </w:p>
          <w:p w:rsidRPr="008C3B81" w:rsidR="00FB1A95" w:rsidP="00163B04" w:rsidRDefault="00FB1A95" w14:paraId="27CCAAEB" w14:textId="41237670">
            <w:pPr>
              <w:jc w:val="both"/>
            </w:pPr>
          </w:p>
        </w:tc>
      </w:tr>
    </w:tbl>
    <w:p w:rsidRPr="008C3B81" w:rsidR="000073D2" w:rsidP="00163B04" w:rsidRDefault="000073D2" w14:paraId="2231282A" w14:textId="77777777">
      <w:pPr>
        <w:jc w:val="both"/>
        <w:rPr>
          <w:rFonts w:ascii="Corbel" w:hAnsi="Corbel"/>
        </w:rPr>
      </w:pPr>
    </w:p>
    <w:p w:rsidRPr="008C3B81" w:rsidR="00AC579F" w:rsidP="00163B04" w:rsidRDefault="00AC579F" w14:paraId="4471F597" w14:textId="597AA54B">
      <w:pPr>
        <w:jc w:val="both"/>
        <w:rPr>
          <w:rFonts w:ascii="Corbel" w:hAnsi="Corbel"/>
          <w:b/>
          <w:bCs/>
        </w:rPr>
      </w:pPr>
      <w:r w:rsidRPr="210B120B">
        <w:rPr>
          <w:rFonts w:ascii="Corbel" w:hAnsi="Corbel"/>
          <w:b/>
          <w:bCs/>
        </w:rPr>
        <w:t>Dependencies</w:t>
      </w:r>
      <w:r w:rsidRPr="210B120B" w:rsidR="00592C0E">
        <w:rPr>
          <w:rFonts w:ascii="Corbel" w:hAnsi="Corbel"/>
          <w:b/>
          <w:bCs/>
        </w:rPr>
        <w:t xml:space="preserve"> </w:t>
      </w:r>
    </w:p>
    <w:tbl>
      <w:tblPr>
        <w:tblStyle w:val="TableGrid"/>
        <w:tblW w:w="0" w:type="auto"/>
        <w:tblLook w:val="04A0" w:firstRow="1" w:lastRow="0" w:firstColumn="1" w:lastColumn="0" w:noHBand="0" w:noVBand="1"/>
      </w:tblPr>
      <w:tblGrid>
        <w:gridCol w:w="9016"/>
      </w:tblGrid>
      <w:tr w:rsidRPr="008C3B81" w:rsidR="00AC579F" w:rsidTr="3E732D0B" w14:paraId="3AF4578A" w14:textId="77777777">
        <w:tc>
          <w:tcPr>
            <w:tcW w:w="9016" w:type="dxa"/>
          </w:tcPr>
          <w:p w:rsidRPr="008C3B81" w:rsidR="3B2BA477" w:rsidP="00163B04" w:rsidRDefault="3B2BA477" w14:paraId="3DC43381" w14:textId="5A34FA7B">
            <w:pPr>
              <w:pStyle w:val="ListParagraph"/>
              <w:ind w:left="0"/>
              <w:jc w:val="both"/>
              <w:rPr>
                <w:rStyle w:val="normaltextrun"/>
                <w:rFonts w:ascii="Calibri" w:hAnsi="Calibri" w:cs="Calibri"/>
                <w:b/>
                <w:bCs/>
              </w:rPr>
            </w:pPr>
            <w:r w:rsidRPr="008C3B81">
              <w:rPr>
                <w:rStyle w:val="normaltextrun"/>
                <w:rFonts w:ascii="Calibri" w:hAnsi="Calibri" w:cs="Calibri"/>
                <w:b/>
                <w:bCs/>
              </w:rPr>
              <w:t>Commonwealth/State Policy Changes:</w:t>
            </w:r>
          </w:p>
          <w:p w:rsidRPr="008C3B81" w:rsidR="3B2BA477" w:rsidP="00163B04" w:rsidRDefault="3B2BA477" w14:paraId="0D0862A9" w14:textId="2B37F877">
            <w:pPr>
              <w:pStyle w:val="ListParagraph"/>
              <w:ind w:left="0"/>
              <w:jc w:val="both"/>
              <w:rPr>
                <w:rStyle w:val="normaltextrun"/>
                <w:rFonts w:ascii="Calibri" w:hAnsi="Calibri" w:cs="Calibri"/>
              </w:rPr>
            </w:pPr>
            <w:r w:rsidRPr="008C3B81">
              <w:rPr>
                <w:rStyle w:val="normaltextrun"/>
                <w:rFonts w:ascii="Calibri" w:hAnsi="Calibri" w:cs="Calibri"/>
              </w:rPr>
              <w:t xml:space="preserve">Successful implementation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relies on supportive policies and initiatives at both the Commonwealth and State levels. Timely and favourable changes to programs, funding initiatives, and financial support must align with the goals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w:t>
            </w:r>
          </w:p>
          <w:p w:rsidRPr="008C3B81" w:rsidR="3B2BA477" w:rsidP="00163B04" w:rsidRDefault="3B2BA477" w14:paraId="5E9E8540" w14:textId="4875D63C">
            <w:pPr>
              <w:pStyle w:val="ListParagraph"/>
              <w:ind w:left="0"/>
              <w:jc w:val="both"/>
              <w:rPr>
                <w:rFonts w:ascii="Corbel" w:hAnsi="Corbel"/>
                <w:color w:val="000000" w:themeColor="text1"/>
              </w:rPr>
            </w:pPr>
            <w:r w:rsidRPr="008C3B81">
              <w:rPr>
                <w:rFonts w:ascii="Corbel" w:hAnsi="Corbel"/>
                <w:color w:val="000000" w:themeColor="text1"/>
              </w:rPr>
              <w:t xml:space="preserve"> </w:t>
            </w:r>
          </w:p>
          <w:p w:rsidRPr="008C3B81" w:rsidR="3B2BA477" w:rsidP="00163B04" w:rsidRDefault="3B2BA477" w14:paraId="44016A75" w14:textId="15BB1C11">
            <w:pPr>
              <w:pStyle w:val="ListParagraph"/>
              <w:ind w:left="0"/>
              <w:jc w:val="both"/>
              <w:rPr>
                <w:rStyle w:val="normaltextrun"/>
                <w:rFonts w:ascii="Calibri" w:hAnsi="Calibri" w:cs="Calibri"/>
                <w:b/>
                <w:bCs/>
              </w:rPr>
            </w:pPr>
            <w:r w:rsidRPr="008C3B81">
              <w:rPr>
                <w:rStyle w:val="normaltextrun"/>
                <w:rFonts w:ascii="Calibri" w:hAnsi="Calibri" w:cs="Calibri"/>
                <w:b/>
                <w:bCs/>
              </w:rPr>
              <w:t>Alignment of Policy/Initiatives Across States and Territories:</w:t>
            </w:r>
          </w:p>
          <w:p w:rsidRPr="008C3B81" w:rsidR="3B2BA477" w:rsidP="00163B04" w:rsidRDefault="3B2BA477" w14:paraId="1EC64F89" w14:textId="107FF07F">
            <w:pPr>
              <w:pStyle w:val="ListParagraph"/>
              <w:ind w:left="0"/>
              <w:jc w:val="both"/>
              <w:rPr>
                <w:rStyle w:val="normaltextrun"/>
                <w:rFonts w:ascii="Calibri" w:hAnsi="Calibri" w:cs="Calibri"/>
              </w:rPr>
            </w:pPr>
            <w:r w:rsidRPr="008C3B81">
              <w:rPr>
                <w:rStyle w:val="normaltextrun"/>
                <w:rFonts w:ascii="Calibri" w:hAnsi="Calibri" w:cs="Calibri"/>
              </w:rPr>
              <w:t xml:space="preserve">Coordination and collaboration across States and Territories are critical for a unified approach to </w:t>
            </w:r>
            <w:r w:rsidRPr="008C3B81" w:rsidR="00461BAB">
              <w:rPr>
                <w:rStyle w:val="normaltextrun"/>
                <w:rFonts w:ascii="Calibri" w:hAnsi="Calibri" w:cs="Calibri"/>
              </w:rPr>
              <w:t>ECEC</w:t>
            </w:r>
            <w:r w:rsidRPr="008C3B81">
              <w:rPr>
                <w:rStyle w:val="normaltextrun"/>
                <w:rFonts w:ascii="Calibri" w:hAnsi="Calibri" w:cs="Calibri"/>
              </w:rPr>
              <w:t xml:space="preserve"> workforce development. Successful implementation requires alignment and consistency in policy and initiatives across jurisdictions.</w:t>
            </w:r>
          </w:p>
          <w:p w:rsidRPr="008C3B81" w:rsidR="3B2BA477" w:rsidP="00163B04" w:rsidRDefault="0799AB61" w14:paraId="6AAB6B7A" w14:textId="07C3D1F8">
            <w:pPr>
              <w:pStyle w:val="ListParagraph"/>
              <w:ind w:left="0"/>
              <w:jc w:val="both"/>
              <w:rPr>
                <w:rStyle w:val="normaltextrun"/>
                <w:rFonts w:ascii="Calibri" w:hAnsi="Calibri" w:cs="Calibri"/>
              </w:rPr>
            </w:pPr>
            <w:r w:rsidRPr="008C3B81">
              <w:rPr>
                <w:rStyle w:val="normaltextrun"/>
                <w:rFonts w:ascii="Calibri" w:hAnsi="Calibri" w:cs="Calibri"/>
              </w:rPr>
              <w:t xml:space="preserve">  </w:t>
            </w:r>
          </w:p>
          <w:p w:rsidRPr="008C3B81" w:rsidR="3B2BA477" w:rsidP="00163B04" w:rsidRDefault="0799AB61" w14:paraId="0AEDB1CD" w14:textId="3F2F2059">
            <w:pPr>
              <w:pStyle w:val="ListParagraph"/>
              <w:ind w:left="0"/>
              <w:jc w:val="both"/>
              <w:rPr>
                <w:rStyle w:val="normaltextrun"/>
                <w:rFonts w:ascii="Calibri" w:hAnsi="Calibri" w:cs="Calibri"/>
                <w:b/>
                <w:bCs/>
              </w:rPr>
            </w:pPr>
            <w:r w:rsidRPr="008C3B81">
              <w:rPr>
                <w:rStyle w:val="normaltextrun"/>
                <w:rFonts w:ascii="Calibri" w:hAnsi="Calibri" w:cs="Calibri"/>
                <w:b/>
                <w:bCs/>
              </w:rPr>
              <w:t>Engagement from Stakeholders:</w:t>
            </w:r>
          </w:p>
          <w:p w:rsidRPr="008C3B81" w:rsidR="3B2BA477" w:rsidP="00163B04" w:rsidRDefault="0799AB61" w14:paraId="58C167DF" w14:textId="6244D096">
            <w:pPr>
              <w:pStyle w:val="ListParagraph"/>
              <w:ind w:left="0"/>
              <w:jc w:val="both"/>
              <w:rPr>
                <w:rStyle w:val="normaltextrun"/>
                <w:rFonts w:ascii="Calibri" w:hAnsi="Calibri" w:cs="Calibri"/>
              </w:rPr>
            </w:pPr>
            <w:r w:rsidRPr="008C3B81">
              <w:rPr>
                <w:rStyle w:val="normaltextrun"/>
                <w:rFonts w:ascii="Calibri" w:hAnsi="Calibri" w:cs="Calibri"/>
              </w:rPr>
              <w:t xml:space="preserve">The success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relies on active engagement and collaboration from stakeholders, including industry, education providers, and communities. </w:t>
            </w:r>
          </w:p>
          <w:p w:rsidRPr="008C3B81" w:rsidR="3B2BA477" w:rsidP="00163B04" w:rsidRDefault="0799AB61" w14:paraId="364481E1" w14:textId="23DE0668">
            <w:pPr>
              <w:pStyle w:val="ListParagraph"/>
              <w:ind w:left="0"/>
              <w:jc w:val="both"/>
              <w:rPr>
                <w:rStyle w:val="normaltextrun"/>
                <w:rFonts w:ascii="Calibri" w:hAnsi="Calibri" w:cs="Calibri"/>
              </w:rPr>
            </w:pPr>
            <w:r w:rsidRPr="008C3B81">
              <w:rPr>
                <w:rStyle w:val="normaltextrun"/>
                <w:rFonts w:ascii="Calibri" w:hAnsi="Calibri" w:cs="Calibri"/>
              </w:rPr>
              <w:t xml:space="preserve"> </w:t>
            </w:r>
          </w:p>
          <w:p w:rsidRPr="008C3B81" w:rsidR="3B2BA477" w:rsidP="00163B04" w:rsidRDefault="0799AB61" w14:paraId="0B7C8E29" w14:textId="35468932">
            <w:pPr>
              <w:pStyle w:val="ListParagraph"/>
              <w:ind w:left="0"/>
              <w:jc w:val="both"/>
              <w:rPr>
                <w:rStyle w:val="normaltextrun"/>
                <w:rFonts w:ascii="Calibri" w:hAnsi="Calibri" w:cs="Calibri"/>
                <w:b/>
                <w:bCs/>
              </w:rPr>
            </w:pPr>
            <w:r w:rsidRPr="008C3B81">
              <w:rPr>
                <w:rStyle w:val="normaltextrun"/>
                <w:rFonts w:ascii="Calibri" w:hAnsi="Calibri" w:cs="Calibri"/>
                <w:b/>
                <w:bCs/>
              </w:rPr>
              <w:t>Shared Vision:</w:t>
            </w:r>
          </w:p>
          <w:p w:rsidRPr="008C3B81" w:rsidR="3B2BA477" w:rsidP="00163B04" w:rsidRDefault="3619F555" w14:paraId="2B7C7866" w14:textId="4F35A442">
            <w:pPr>
              <w:pStyle w:val="ListParagraph"/>
              <w:ind w:left="0"/>
              <w:jc w:val="both"/>
              <w:rPr>
                <w:rStyle w:val="normaltextrun"/>
                <w:rFonts w:ascii="Calibri" w:hAnsi="Calibri" w:cs="Calibri"/>
              </w:rPr>
            </w:pPr>
            <w:r w:rsidRPr="008C3B81">
              <w:rPr>
                <w:rStyle w:val="normaltextrun"/>
                <w:rFonts w:ascii="Calibri" w:hAnsi="Calibri" w:cs="Calibri"/>
              </w:rPr>
              <w:t xml:space="preserve">A shared vision of the </w:t>
            </w:r>
            <w:r w:rsidRPr="008C3B81" w:rsidR="72C2A691">
              <w:t xml:space="preserve">TAFE SA </w:t>
            </w:r>
            <w:proofErr w:type="spellStart"/>
            <w:r w:rsidRPr="008C3B81" w:rsidR="72C2A691">
              <w:t>CoE</w:t>
            </w:r>
            <w:proofErr w:type="spellEnd"/>
            <w:r w:rsidRPr="008C3B81" w:rsidR="72C2A691">
              <w:t xml:space="preserve"> in ECEC</w:t>
            </w:r>
            <w:r w:rsidRPr="008C3B81">
              <w:rPr>
                <w:rStyle w:val="normaltextrun"/>
                <w:rFonts w:ascii="Calibri" w:hAnsi="Calibri" w:cs="Calibri"/>
              </w:rPr>
              <w:t xml:space="preserve"> should receive broad support at all levels of government. The success of the initiative</w:t>
            </w:r>
            <w:r w:rsidRPr="008C3B81" w:rsidR="3B4ACEE5">
              <w:rPr>
                <w:rStyle w:val="normaltextrun"/>
                <w:rFonts w:ascii="Calibri" w:hAnsi="Calibri" w:cs="Calibri"/>
              </w:rPr>
              <w:t xml:space="preserve">, implementation and sustainability </w:t>
            </w:r>
            <w:r w:rsidRPr="008C3B81" w:rsidR="445F89C3">
              <w:rPr>
                <w:rStyle w:val="normaltextrun"/>
                <w:rFonts w:ascii="Calibri" w:hAnsi="Calibri" w:cs="Calibri"/>
              </w:rPr>
              <w:t xml:space="preserve">depends on </w:t>
            </w:r>
            <w:r w:rsidRPr="008C3B81">
              <w:rPr>
                <w:rStyle w:val="normaltextrun"/>
                <w:rFonts w:ascii="Calibri" w:hAnsi="Calibri" w:cs="Calibri"/>
              </w:rPr>
              <w:t>support from key stakeholders at various levels of government</w:t>
            </w:r>
            <w:r w:rsidRPr="008C3B81" w:rsidR="696BEC61">
              <w:rPr>
                <w:rStyle w:val="normaltextrun"/>
                <w:rFonts w:ascii="Calibri" w:hAnsi="Calibri" w:cs="Calibri"/>
              </w:rPr>
              <w:t>.</w:t>
            </w:r>
            <w:r w:rsidRPr="008C3B81" w:rsidR="12FD9DA2">
              <w:rPr>
                <w:rStyle w:val="normaltextrun"/>
                <w:rFonts w:ascii="Calibri" w:hAnsi="Calibri" w:cs="Calibri"/>
              </w:rPr>
              <w:t xml:space="preserve"> The South Australian Government has already committed to fulfilling a leadership role in early childhood education and the sector is a priority under the N</w:t>
            </w:r>
            <w:r w:rsidRPr="008C3B81" w:rsidR="7962E6FB">
              <w:rPr>
                <w:rStyle w:val="normaltextrun"/>
                <w:rFonts w:ascii="Calibri" w:hAnsi="Calibri" w:cs="Calibri"/>
              </w:rPr>
              <w:t xml:space="preserve">ational </w:t>
            </w:r>
            <w:r w:rsidRPr="008C3B81" w:rsidR="12FD9DA2">
              <w:rPr>
                <w:rStyle w:val="normaltextrun"/>
                <w:rFonts w:ascii="Calibri" w:hAnsi="Calibri" w:cs="Calibri"/>
              </w:rPr>
              <w:t>S</w:t>
            </w:r>
            <w:r w:rsidRPr="008C3B81" w:rsidR="75BBD0B8">
              <w:rPr>
                <w:rStyle w:val="normaltextrun"/>
                <w:rFonts w:ascii="Calibri" w:hAnsi="Calibri" w:cs="Calibri"/>
              </w:rPr>
              <w:t xml:space="preserve">kills </w:t>
            </w:r>
            <w:r w:rsidRPr="008C3B81" w:rsidR="12FD9DA2">
              <w:rPr>
                <w:rStyle w:val="normaltextrun"/>
                <w:rFonts w:ascii="Calibri" w:hAnsi="Calibri" w:cs="Calibri"/>
              </w:rPr>
              <w:t>A</w:t>
            </w:r>
            <w:r w:rsidRPr="008C3B81" w:rsidR="4A332661">
              <w:rPr>
                <w:rStyle w:val="normaltextrun"/>
                <w:rFonts w:ascii="Calibri" w:hAnsi="Calibri" w:cs="Calibri"/>
              </w:rPr>
              <w:t>greement</w:t>
            </w:r>
            <w:r w:rsidRPr="008C3B81" w:rsidR="12FD9DA2">
              <w:rPr>
                <w:rStyle w:val="normaltextrun"/>
                <w:rFonts w:ascii="Calibri" w:hAnsi="Calibri" w:cs="Calibri"/>
              </w:rPr>
              <w:t>.</w:t>
            </w:r>
          </w:p>
          <w:p w:rsidRPr="008C3B81" w:rsidR="3B2BA477" w:rsidP="00163B04" w:rsidRDefault="3B2BA477" w14:paraId="101B62FF" w14:textId="2A2E45A4">
            <w:pPr>
              <w:pStyle w:val="ListParagraph"/>
              <w:ind w:left="0"/>
              <w:jc w:val="both"/>
              <w:rPr>
                <w:rFonts w:ascii="Corbel" w:hAnsi="Corbel"/>
                <w:color w:val="000000" w:themeColor="text1"/>
              </w:rPr>
            </w:pPr>
            <w:r w:rsidRPr="008C3B81">
              <w:rPr>
                <w:rFonts w:ascii="Corbel" w:hAnsi="Corbel"/>
                <w:color w:val="000000" w:themeColor="text1"/>
              </w:rPr>
              <w:t xml:space="preserve"> </w:t>
            </w:r>
          </w:p>
          <w:p w:rsidRPr="008C3B81" w:rsidR="3B2BA477" w:rsidP="00163B04" w:rsidRDefault="3B2BA477" w14:paraId="18FF2817" w14:textId="75FC003C">
            <w:pPr>
              <w:pStyle w:val="ListParagraph"/>
              <w:ind w:left="0"/>
              <w:jc w:val="both"/>
              <w:rPr>
                <w:rStyle w:val="normaltextrun"/>
                <w:rFonts w:ascii="Calibri" w:hAnsi="Calibri" w:cs="Calibri"/>
                <w:b/>
                <w:bCs/>
              </w:rPr>
            </w:pPr>
            <w:r w:rsidRPr="008C3B81">
              <w:rPr>
                <w:rStyle w:val="normaltextrun"/>
                <w:rFonts w:ascii="Calibri" w:hAnsi="Calibri" w:cs="Calibri"/>
                <w:b/>
                <w:bCs/>
              </w:rPr>
              <w:t>Systematic Industry Change:</w:t>
            </w:r>
          </w:p>
          <w:p w:rsidRPr="008C3B81" w:rsidR="3B2BA477" w:rsidP="00163B04" w:rsidRDefault="3B2BA477" w14:paraId="08C7CF95" w14:textId="02EA4562">
            <w:pPr>
              <w:pStyle w:val="ListParagraph"/>
              <w:ind w:left="0"/>
              <w:jc w:val="both"/>
              <w:rPr>
                <w:rStyle w:val="normaltextrun"/>
                <w:rFonts w:ascii="Calibri" w:hAnsi="Calibri" w:cs="Calibri"/>
              </w:rPr>
            </w:pPr>
            <w:r w:rsidRPr="008C3B81">
              <w:rPr>
                <w:rStyle w:val="normaltextrun"/>
                <w:rFonts w:ascii="Calibri" w:hAnsi="Calibri" w:cs="Calibri"/>
              </w:rPr>
              <w:t xml:space="preserve">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is designed to align with industry needs and changes.</w:t>
            </w:r>
            <w:r w:rsidRPr="008C3B81" w:rsidR="01971AC0">
              <w:rPr>
                <w:rStyle w:val="normaltextrun"/>
                <w:rFonts w:ascii="Calibri" w:hAnsi="Calibri" w:cs="Calibri"/>
              </w:rPr>
              <w:t xml:space="preserve"> </w:t>
            </w:r>
            <w:r w:rsidRPr="008C3B81">
              <w:rPr>
                <w:rStyle w:val="normaltextrun"/>
                <w:rFonts w:ascii="Calibri" w:hAnsi="Calibri" w:cs="Calibri"/>
              </w:rPr>
              <w:t xml:space="preserve">Successful implementation is contingent on the timely and systematic implementation of industry changes, ensuring that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remains relevant and responsive to evolving needs.</w:t>
            </w:r>
          </w:p>
          <w:p w:rsidRPr="008C3B81" w:rsidR="3B2BA477" w:rsidP="00163B04" w:rsidRDefault="3B2BA477" w14:paraId="4C7D4EAB" w14:textId="4496D69F">
            <w:pPr>
              <w:pStyle w:val="ListParagraph"/>
              <w:ind w:left="0"/>
              <w:jc w:val="both"/>
              <w:rPr>
                <w:rStyle w:val="normaltextrun"/>
                <w:rFonts w:ascii="Calibri" w:hAnsi="Calibri" w:cs="Calibri"/>
              </w:rPr>
            </w:pPr>
            <w:r w:rsidRPr="008C3B81">
              <w:rPr>
                <w:rStyle w:val="normaltextrun"/>
                <w:rFonts w:ascii="Calibri" w:hAnsi="Calibri" w:cs="Calibri"/>
              </w:rPr>
              <w:t xml:space="preserve"> </w:t>
            </w:r>
          </w:p>
          <w:p w:rsidRPr="008C3B81" w:rsidR="00AC579F" w:rsidP="002F6D1C" w:rsidRDefault="3B2BA477" w14:paraId="53A6A427" w14:textId="707470DA">
            <w:pPr>
              <w:pStyle w:val="ListParagraph"/>
              <w:ind w:left="0"/>
              <w:jc w:val="both"/>
              <w:rPr>
                <w:rFonts w:ascii="Calibri" w:hAnsi="Calibri" w:cs="Calibri"/>
              </w:rPr>
            </w:pPr>
            <w:r w:rsidRPr="008C3B81">
              <w:rPr>
                <w:rStyle w:val="normaltextrun"/>
                <w:rFonts w:ascii="Calibri" w:hAnsi="Calibri" w:cs="Calibri"/>
              </w:rPr>
              <w:t xml:space="preserve">Addressing these dependencies and pre-conditions is crucial for the success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It requires a collaborative and adaptive approach, acknowledging factors beyond the direct control of the government and the VET system to ensure the initiative's long-term impact and sustainability.</w:t>
            </w:r>
          </w:p>
        </w:tc>
      </w:tr>
    </w:tbl>
    <w:p w:rsidRPr="008C3B81" w:rsidR="00AC579F" w:rsidP="00163B04" w:rsidRDefault="00AC579F" w14:paraId="74D0E54E" w14:textId="77777777">
      <w:pPr>
        <w:jc w:val="both"/>
        <w:rPr>
          <w:rFonts w:ascii="Corbel" w:hAnsi="Corbel"/>
          <w:i/>
          <w:iCs/>
          <w:color w:val="4472C4" w:themeColor="accent1"/>
        </w:rPr>
      </w:pPr>
    </w:p>
    <w:p w:rsidRPr="008C3B81" w:rsidR="001F297A" w:rsidP="00163B04" w:rsidRDefault="003B18F0" w14:paraId="13371526" w14:textId="6B104F3F">
      <w:pPr>
        <w:jc w:val="both"/>
        <w:rPr>
          <w:rFonts w:ascii="Corbel" w:hAnsi="Corbel"/>
          <w:b/>
          <w:bCs/>
        </w:rPr>
      </w:pPr>
      <w:r w:rsidRPr="008C3B81">
        <w:rPr>
          <w:rFonts w:ascii="Corbel" w:hAnsi="Corbel"/>
          <w:b/>
          <w:bCs/>
        </w:rPr>
        <w:t>Student Experience</w:t>
      </w:r>
      <w:r w:rsidRPr="008C3B81" w:rsidR="00592C0E">
        <w:rPr>
          <w:rFonts w:ascii="Corbel" w:hAnsi="Corbel"/>
          <w:b/>
          <w:bCs/>
        </w:rPr>
        <w:t xml:space="preserve"> </w:t>
      </w:r>
    </w:p>
    <w:tbl>
      <w:tblPr>
        <w:tblStyle w:val="TableGrid"/>
        <w:tblW w:w="0" w:type="auto"/>
        <w:tblLook w:val="04A0" w:firstRow="1" w:lastRow="0" w:firstColumn="1" w:lastColumn="0" w:noHBand="0" w:noVBand="1"/>
      </w:tblPr>
      <w:tblGrid>
        <w:gridCol w:w="9016"/>
      </w:tblGrid>
      <w:tr w:rsidRPr="008C3B81" w:rsidR="001F297A" w:rsidTr="6BE86434" w14:paraId="33F24C7E" w14:textId="77777777">
        <w:tc>
          <w:tcPr>
            <w:tcW w:w="9016" w:type="dxa"/>
          </w:tcPr>
          <w:p w:rsidRPr="008C3B81" w:rsidR="00365C2E" w:rsidP="00163B04" w:rsidRDefault="201CB730" w14:paraId="4D75C6DC" w14:textId="3E1A5A80">
            <w:pPr>
              <w:jc w:val="both"/>
              <w:rPr>
                <w:rStyle w:val="normaltextrun"/>
                <w:rFonts w:ascii="Calibri" w:hAnsi="Calibri" w:cs="Calibri"/>
              </w:rPr>
            </w:pPr>
            <w:r w:rsidRPr="008C3B81">
              <w:rPr>
                <w:rStyle w:val="normaltextrun"/>
                <w:rFonts w:ascii="Calibri" w:hAnsi="Calibri" w:cs="Calibri"/>
              </w:rPr>
              <w:t xml:space="preserve">The incorporation of student experience into the design, implementation, and evaluation of actions within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xml:space="preserve"> will be achieved through a systematic and structured approach to student engagement and feedback. The following strategies and tools will be employed:</w:t>
            </w:r>
          </w:p>
          <w:p w:rsidRPr="008C3B81" w:rsidR="002F6D1C" w:rsidP="00163B04" w:rsidRDefault="201CB730" w14:paraId="4662939A" w14:textId="53FC660B">
            <w:pPr>
              <w:jc w:val="both"/>
              <w:rPr>
                <w:rFonts w:ascii="Corbel" w:hAnsi="Corbel"/>
              </w:rPr>
            </w:pPr>
            <w:r w:rsidRPr="008C3B81">
              <w:rPr>
                <w:rFonts w:ascii="Corbel" w:hAnsi="Corbel"/>
              </w:rPr>
              <w:t xml:space="preserve"> </w:t>
            </w:r>
          </w:p>
          <w:p w:rsidRPr="008C3B81" w:rsidR="00365C2E" w:rsidP="000F33BF" w:rsidRDefault="201CB730" w14:paraId="7F86EAC8" w14:textId="42E0AFEC">
            <w:pPr>
              <w:pStyle w:val="ListParagraph"/>
              <w:numPr>
                <w:ilvl w:val="0"/>
                <w:numId w:val="33"/>
              </w:numPr>
              <w:jc w:val="both"/>
              <w:rPr>
                <w:b/>
              </w:rPr>
            </w:pPr>
            <w:r w:rsidRPr="008C3B81">
              <w:rPr>
                <w:rStyle w:val="normaltextrun"/>
                <w:rFonts w:ascii="Calibri" w:hAnsi="Calibri" w:cs="Calibri"/>
                <w:b/>
              </w:rPr>
              <w:t>Student Engagement Surveys:</w:t>
            </w:r>
          </w:p>
          <w:p w:rsidRPr="008C3B81" w:rsidR="00365C2E" w:rsidP="002F6D1C" w:rsidRDefault="201CB730" w14:paraId="4A2E831D" w14:textId="15401F92">
            <w:pPr>
              <w:ind w:left="733"/>
              <w:jc w:val="both"/>
              <w:rPr>
                <w:rStyle w:val="normaltextrun"/>
                <w:rFonts w:ascii="Calibri" w:hAnsi="Calibri" w:cs="Calibri"/>
              </w:rPr>
            </w:pPr>
            <w:r w:rsidRPr="008C3B81">
              <w:rPr>
                <w:rStyle w:val="normaltextrun"/>
                <w:rFonts w:ascii="Calibri" w:hAnsi="Calibri" w:cs="Calibri"/>
              </w:rPr>
              <w:t xml:space="preserve">Regular administration of surveys to gauge the level of student engagement, satisfaction, and overall experience with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sidR="008F5A9A">
              <w:rPr>
                <w:rFonts w:cstheme="minorHAnsi"/>
              </w:rPr>
              <w:t xml:space="preserve"> </w:t>
            </w:r>
            <w:r w:rsidRPr="008C3B81">
              <w:rPr>
                <w:rStyle w:val="normaltextrun"/>
                <w:rFonts w:ascii="Calibri" w:hAnsi="Calibri" w:cs="Calibri"/>
              </w:rPr>
              <w:t>initiatives.</w:t>
            </w:r>
          </w:p>
          <w:p w:rsidRPr="008C3B81" w:rsidR="002F6D1C" w:rsidP="002F6D1C" w:rsidRDefault="002F6D1C" w14:paraId="5A030F72" w14:textId="43CB279B">
            <w:pPr>
              <w:ind w:left="733"/>
              <w:jc w:val="both"/>
              <w:rPr>
                <w:rStyle w:val="normaltextrun"/>
                <w:rFonts w:ascii="Calibri" w:hAnsi="Calibri" w:cs="Calibri"/>
              </w:rPr>
            </w:pPr>
          </w:p>
          <w:p w:rsidRPr="008C3B81" w:rsidR="00365C2E" w:rsidP="000F33BF" w:rsidRDefault="201CB730" w14:paraId="71E303AF" w14:textId="5BF3952B">
            <w:pPr>
              <w:pStyle w:val="ListParagraph"/>
              <w:numPr>
                <w:ilvl w:val="0"/>
                <w:numId w:val="33"/>
              </w:numPr>
              <w:jc w:val="both"/>
              <w:rPr>
                <w:rFonts w:ascii="Calibri" w:hAnsi="Calibri" w:cs="Calibri"/>
                <w:b/>
                <w:bCs/>
              </w:rPr>
            </w:pPr>
            <w:r w:rsidRPr="008C3B81">
              <w:rPr>
                <w:rStyle w:val="normaltextrun"/>
                <w:rFonts w:ascii="Calibri" w:hAnsi="Calibri" w:cs="Calibri"/>
                <w:b/>
                <w:bCs/>
              </w:rPr>
              <w:t>Student Feedback Tools:</w:t>
            </w:r>
          </w:p>
          <w:p w:rsidRPr="008C3B81" w:rsidR="00365C2E" w:rsidP="002F6D1C" w:rsidRDefault="201CB730" w14:paraId="7F66B09F" w14:textId="3B1758E8">
            <w:pPr>
              <w:ind w:left="733"/>
              <w:jc w:val="both"/>
              <w:rPr>
                <w:rStyle w:val="normaltextrun"/>
                <w:rFonts w:ascii="Calibri" w:hAnsi="Calibri" w:cs="Calibri"/>
              </w:rPr>
            </w:pPr>
            <w:r w:rsidRPr="008C3B81">
              <w:rPr>
                <w:rStyle w:val="normaltextrun"/>
                <w:rFonts w:ascii="Calibri" w:hAnsi="Calibri" w:cs="Calibri"/>
              </w:rPr>
              <w:t>Implementation of tools that facilitate continuous feedback from students, providing insights into their experiences, challenges, and suggestions for improvement.</w:t>
            </w:r>
          </w:p>
          <w:p w:rsidRPr="008C3B81" w:rsidR="00365C2E" w:rsidP="00163B04" w:rsidRDefault="201CB730" w14:paraId="7C1F0944" w14:textId="17029731">
            <w:pPr>
              <w:jc w:val="both"/>
            </w:pPr>
            <w:r w:rsidRPr="008C3B81">
              <w:rPr>
                <w:rFonts w:ascii="Corbel" w:hAnsi="Corbel"/>
              </w:rPr>
              <w:t xml:space="preserve"> </w:t>
            </w:r>
          </w:p>
          <w:p w:rsidRPr="008C3B81" w:rsidR="00365C2E" w:rsidP="000F33BF" w:rsidRDefault="201CB730" w14:paraId="08F0390F" w14:textId="7A63C6BD">
            <w:pPr>
              <w:pStyle w:val="ListParagraph"/>
              <w:numPr>
                <w:ilvl w:val="0"/>
                <w:numId w:val="33"/>
              </w:numPr>
              <w:jc w:val="both"/>
              <w:rPr>
                <w:rStyle w:val="normaltextrun"/>
                <w:rFonts w:ascii="Calibri" w:hAnsi="Calibri" w:cs="Calibri"/>
                <w:b/>
                <w:bCs/>
              </w:rPr>
            </w:pPr>
            <w:r w:rsidRPr="008C3B81">
              <w:rPr>
                <w:rStyle w:val="normaltextrun"/>
                <w:rFonts w:ascii="Calibri" w:hAnsi="Calibri" w:cs="Calibri"/>
                <w:b/>
                <w:bCs/>
              </w:rPr>
              <w:t>Student Destination Surveys:</w:t>
            </w:r>
          </w:p>
          <w:p w:rsidRPr="008C3B81" w:rsidR="00365C2E" w:rsidP="002F6D1C" w:rsidRDefault="201CB730" w14:paraId="4872F8EF" w14:textId="43590CCB">
            <w:pPr>
              <w:ind w:left="733"/>
              <w:jc w:val="both"/>
              <w:rPr>
                <w:rStyle w:val="normaltextrun"/>
                <w:rFonts w:ascii="Calibri" w:hAnsi="Calibri" w:cs="Calibri"/>
              </w:rPr>
            </w:pPr>
            <w:r w:rsidRPr="008C3B81">
              <w:rPr>
                <w:rStyle w:val="normaltextrun"/>
                <w:rFonts w:ascii="Calibri" w:hAnsi="Calibri" w:cs="Calibri"/>
              </w:rPr>
              <w:t xml:space="preserve">Conducting surveys to track the post-program trajectories of students, including their career paths and achievements after completing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sidR="008F5A9A">
              <w:rPr>
                <w:rFonts w:cstheme="minorHAnsi"/>
              </w:rPr>
              <w:t xml:space="preserve"> </w:t>
            </w:r>
            <w:r w:rsidRPr="008C3B81">
              <w:rPr>
                <w:rStyle w:val="normaltextrun"/>
                <w:rFonts w:ascii="Calibri" w:hAnsi="Calibri" w:cs="Calibri"/>
              </w:rPr>
              <w:t>programs.</w:t>
            </w:r>
          </w:p>
          <w:p w:rsidRPr="008C3B81" w:rsidR="00365C2E" w:rsidP="00163B04" w:rsidRDefault="201CB730" w14:paraId="0256E907" w14:textId="31126822">
            <w:pPr>
              <w:jc w:val="both"/>
            </w:pPr>
            <w:r w:rsidRPr="008C3B81">
              <w:rPr>
                <w:rFonts w:ascii="Corbel" w:hAnsi="Corbel"/>
              </w:rPr>
              <w:t xml:space="preserve"> </w:t>
            </w:r>
          </w:p>
          <w:p w:rsidRPr="008C3B81" w:rsidR="00365C2E" w:rsidP="000F33BF" w:rsidRDefault="201CB730" w14:paraId="08263BC3" w14:textId="78500FA1">
            <w:pPr>
              <w:pStyle w:val="ListParagraph"/>
              <w:numPr>
                <w:ilvl w:val="0"/>
                <w:numId w:val="33"/>
              </w:numPr>
              <w:jc w:val="both"/>
              <w:rPr>
                <w:rStyle w:val="normaltextrun"/>
                <w:rFonts w:ascii="Calibri" w:hAnsi="Calibri" w:cs="Calibri"/>
                <w:b/>
                <w:bCs/>
              </w:rPr>
            </w:pPr>
            <w:r w:rsidRPr="008C3B81">
              <w:rPr>
                <w:rStyle w:val="normaltextrun"/>
                <w:rFonts w:ascii="Calibri" w:hAnsi="Calibri" w:cs="Calibri"/>
                <w:b/>
                <w:bCs/>
              </w:rPr>
              <w:t xml:space="preserve">Research Project on </w:t>
            </w:r>
            <w:r w:rsidRPr="008C3B81" w:rsidR="00461BAB">
              <w:rPr>
                <w:b/>
                <w:bCs/>
              </w:rPr>
              <w:t xml:space="preserve">TAFE SA </w:t>
            </w:r>
            <w:proofErr w:type="spellStart"/>
            <w:r w:rsidRPr="008C3B81" w:rsidR="00461BAB">
              <w:rPr>
                <w:b/>
                <w:bCs/>
              </w:rPr>
              <w:t>CoE</w:t>
            </w:r>
            <w:proofErr w:type="spellEnd"/>
            <w:r w:rsidRPr="008C3B81" w:rsidR="00461BAB">
              <w:rPr>
                <w:b/>
                <w:bCs/>
              </w:rPr>
              <w:t xml:space="preserve"> in ECEC</w:t>
            </w:r>
            <w:r w:rsidRPr="008C3B81" w:rsidR="00461BAB">
              <w:rPr>
                <w:rStyle w:val="normaltextrun"/>
                <w:rFonts w:ascii="Calibri" w:hAnsi="Calibri" w:cs="Calibri"/>
                <w:b/>
                <w:bCs/>
              </w:rPr>
              <w:t xml:space="preserve"> </w:t>
            </w:r>
            <w:r w:rsidRPr="008C3B81">
              <w:rPr>
                <w:rStyle w:val="normaltextrun"/>
                <w:rFonts w:ascii="Calibri" w:hAnsi="Calibri" w:cs="Calibri"/>
                <w:b/>
                <w:bCs/>
              </w:rPr>
              <w:t>Reporting and Evaluation:</w:t>
            </w:r>
          </w:p>
          <w:p w:rsidRPr="008C3B81" w:rsidR="00365C2E" w:rsidP="002F6D1C" w:rsidRDefault="201CB730" w14:paraId="6FDC39E0" w14:textId="32747B1E">
            <w:pPr>
              <w:ind w:left="733"/>
              <w:jc w:val="both"/>
              <w:rPr>
                <w:rStyle w:val="normaltextrun"/>
                <w:rFonts w:ascii="Calibri" w:hAnsi="Calibri" w:cs="Calibri"/>
              </w:rPr>
            </w:pPr>
            <w:r w:rsidRPr="008C3B81">
              <w:rPr>
                <w:rStyle w:val="normaltextrun"/>
                <w:rFonts w:ascii="Calibri" w:hAnsi="Calibri" w:cs="Calibri"/>
              </w:rPr>
              <w:t xml:space="preserve">Implementation of a research project focused on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sidR="00461BAB">
              <w:rPr>
                <w:rStyle w:val="normaltextrun"/>
                <w:rFonts w:ascii="Calibri" w:hAnsi="Calibri" w:cs="Calibri"/>
              </w:rPr>
              <w:t xml:space="preserve"> </w:t>
            </w:r>
            <w:r w:rsidRPr="008C3B81">
              <w:rPr>
                <w:rStyle w:val="normaltextrun"/>
                <w:rFonts w:ascii="Calibri" w:hAnsi="Calibri" w:cs="Calibri"/>
              </w:rPr>
              <w:t>reporting and evaluation in collaboration with a university stakeholder, potentially as part of a research or PhD project. This initiative will concentrate on elements such as student experience, reporting, evaluation, and continuous improvement to enhance student and industry outcomes through quality data and evidence.</w:t>
            </w:r>
          </w:p>
          <w:p w:rsidRPr="008C3B81" w:rsidR="00365C2E" w:rsidP="002F6D1C" w:rsidRDefault="201CB730" w14:paraId="512C30F3" w14:textId="0F01FE00">
            <w:pPr>
              <w:ind w:left="733"/>
              <w:jc w:val="both"/>
            </w:pPr>
            <w:r w:rsidRPr="008C3B81">
              <w:rPr>
                <w:rFonts w:ascii="Corbel" w:hAnsi="Corbel"/>
              </w:rPr>
              <w:t xml:space="preserve"> </w:t>
            </w:r>
          </w:p>
          <w:p w:rsidRPr="008C3B81" w:rsidR="00365C2E" w:rsidP="002F6D1C" w:rsidRDefault="201CB730" w14:paraId="52FD7BBD" w14:textId="39A3E978">
            <w:pPr>
              <w:ind w:left="733"/>
              <w:jc w:val="both"/>
              <w:rPr>
                <w:rStyle w:val="normaltextrun"/>
                <w:rFonts w:ascii="Calibri" w:hAnsi="Calibri" w:cs="Calibri"/>
              </w:rPr>
            </w:pPr>
            <w:r w:rsidRPr="008C3B81">
              <w:rPr>
                <w:rStyle w:val="normaltextrun"/>
                <w:rFonts w:ascii="Calibri" w:hAnsi="Calibri" w:cs="Calibri"/>
              </w:rPr>
              <w:t xml:space="preserve">The surveys and feedback mechanisms will be closely aligned with the overall reporting and evaluation arrangements of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 The aim is to target improved outcomes through the collection of high-quality quantitative and qualitative data, ensuring a robust understanding of the student experience.</w:t>
            </w:r>
          </w:p>
          <w:p w:rsidRPr="008C3B81" w:rsidR="00365C2E" w:rsidP="00163B04" w:rsidRDefault="201CB730" w14:paraId="2272FF77" w14:textId="49E58714">
            <w:pPr>
              <w:jc w:val="both"/>
              <w:rPr>
                <w:rStyle w:val="normaltextrun"/>
                <w:rFonts w:ascii="Calibri" w:hAnsi="Calibri" w:cs="Calibri"/>
              </w:rPr>
            </w:pPr>
            <w:r w:rsidRPr="008C3B81">
              <w:rPr>
                <w:rStyle w:val="normaltextrun"/>
                <w:rFonts w:ascii="Calibri" w:hAnsi="Calibri" w:cs="Calibri"/>
              </w:rPr>
              <w:t xml:space="preserve"> </w:t>
            </w:r>
          </w:p>
          <w:p w:rsidRPr="008C3B81" w:rsidR="00461BAB" w:rsidP="00163B04" w:rsidRDefault="201CB730" w14:paraId="157A0EB1" w14:textId="77777777">
            <w:pPr>
              <w:jc w:val="both"/>
              <w:rPr>
                <w:rStyle w:val="normaltextrun"/>
                <w:rFonts w:ascii="Calibri" w:hAnsi="Calibri" w:cs="Calibri"/>
              </w:rPr>
            </w:pPr>
            <w:r w:rsidRPr="008C3B81">
              <w:rPr>
                <w:rStyle w:val="normaltextrun"/>
                <w:rFonts w:ascii="Calibri" w:hAnsi="Calibri" w:cs="Calibri"/>
              </w:rPr>
              <w:t xml:space="preserve">TAFE SA, as part of its commitment to enhancing the student experience, provides a range of complementary services supporting student success and wellbeing. </w:t>
            </w:r>
          </w:p>
          <w:p w:rsidRPr="008C3B81" w:rsidR="00365C2E" w:rsidP="00163B04" w:rsidRDefault="201CB730" w14:paraId="6B81571B" w14:textId="7CB060AF">
            <w:pPr>
              <w:jc w:val="both"/>
              <w:rPr>
                <w:rStyle w:val="normaltextrun"/>
                <w:rFonts w:ascii="Calibri" w:hAnsi="Calibri" w:cs="Calibri"/>
              </w:rPr>
            </w:pPr>
            <w:r w:rsidRPr="008C3B81">
              <w:rPr>
                <w:rStyle w:val="normaltextrun"/>
                <w:rFonts w:ascii="Calibri" w:hAnsi="Calibri" w:cs="Calibri"/>
              </w:rPr>
              <w:t>These services include:</w:t>
            </w:r>
          </w:p>
          <w:p w:rsidRPr="008C3B81" w:rsidR="00365C2E" w:rsidP="00163B04" w:rsidRDefault="201CB730" w14:paraId="091AF464" w14:textId="35C3E240">
            <w:pPr>
              <w:jc w:val="both"/>
            </w:pPr>
            <w:r w:rsidRPr="008C3B81">
              <w:rPr>
                <w:rFonts w:ascii="Corbel" w:hAnsi="Corbel"/>
              </w:rPr>
              <w:t xml:space="preserve"> </w:t>
            </w:r>
          </w:p>
          <w:p w:rsidRPr="008C3B81" w:rsidR="00365C2E" w:rsidP="000F33BF" w:rsidRDefault="201CB730" w14:paraId="5C1E8DC1" w14:textId="4740CBAC">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Careers and Job Outcomes:</w:t>
            </w:r>
          </w:p>
          <w:p w:rsidRPr="008C3B81" w:rsidR="00365C2E" w:rsidP="00461BAB" w:rsidRDefault="201CB730" w14:paraId="6EA85CA7" w14:textId="58059EB4">
            <w:pPr>
              <w:pStyle w:val="ListParagraph"/>
              <w:jc w:val="both"/>
              <w:rPr>
                <w:rStyle w:val="normaltextrun"/>
                <w:rFonts w:ascii="Calibri" w:hAnsi="Calibri" w:cs="Calibri"/>
              </w:rPr>
            </w:pPr>
            <w:r w:rsidRPr="008C3B81">
              <w:rPr>
                <w:rStyle w:val="normaltextrun"/>
                <w:rFonts w:ascii="Calibri" w:hAnsi="Calibri" w:cs="Calibri"/>
              </w:rPr>
              <w:t>Providing guidance to students in making informed decisions about their training pathways, matching interests with career goals, assisting in job searches, and supporting job applications.</w:t>
            </w:r>
          </w:p>
          <w:p w:rsidRPr="008C3B81" w:rsidR="00365C2E" w:rsidP="00461BAB" w:rsidRDefault="00365C2E" w14:paraId="206D1B74" w14:textId="1E73AB83">
            <w:pPr>
              <w:ind w:firstLine="45"/>
              <w:jc w:val="both"/>
              <w:rPr>
                <w:rStyle w:val="normaltextrun"/>
                <w:rFonts w:ascii="Calibri" w:hAnsi="Calibri" w:cs="Calibri"/>
              </w:rPr>
            </w:pPr>
          </w:p>
          <w:p w:rsidRPr="008C3B81" w:rsidR="00365C2E" w:rsidP="000F33BF" w:rsidRDefault="201CB730" w14:paraId="60281623" w14:textId="46D45656">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Access and Inclusion:</w:t>
            </w:r>
          </w:p>
          <w:p w:rsidRPr="008C3B81" w:rsidR="00365C2E" w:rsidP="00461BAB" w:rsidRDefault="201CB730" w14:paraId="720A06C9" w14:textId="3645489D">
            <w:pPr>
              <w:pStyle w:val="ListParagraph"/>
              <w:jc w:val="both"/>
              <w:rPr>
                <w:rStyle w:val="normaltextrun"/>
                <w:rFonts w:ascii="Calibri" w:hAnsi="Calibri" w:cs="Calibri"/>
              </w:rPr>
            </w:pPr>
            <w:r w:rsidRPr="008C3B81">
              <w:rPr>
                <w:rStyle w:val="normaltextrun"/>
                <w:rFonts w:ascii="Calibri" w:hAnsi="Calibri" w:cs="Calibri"/>
              </w:rPr>
              <w:t>Supporting students living with disabilities, medical conditions, or mental health challenges to achieve their learning goals. Promoting diversity and creating a welcoming, safe, and respectful community.</w:t>
            </w:r>
          </w:p>
          <w:p w:rsidRPr="008C3B81" w:rsidR="00365C2E" w:rsidP="00461BAB" w:rsidRDefault="00365C2E" w14:paraId="107B89DB" w14:textId="56878513">
            <w:pPr>
              <w:ind w:firstLine="45"/>
              <w:jc w:val="both"/>
              <w:rPr>
                <w:rStyle w:val="normaltextrun"/>
                <w:rFonts w:ascii="Calibri" w:hAnsi="Calibri" w:cs="Calibri"/>
              </w:rPr>
            </w:pPr>
          </w:p>
          <w:p w:rsidRPr="008C3B81" w:rsidR="00365C2E" w:rsidP="000F33BF" w:rsidRDefault="201CB730" w14:paraId="09C4C918" w14:textId="7ADBC7C5">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Libraries and Study Hubs:</w:t>
            </w:r>
          </w:p>
          <w:p w:rsidRPr="008C3B81" w:rsidR="00365C2E" w:rsidP="00461BAB" w:rsidRDefault="201CB730" w14:paraId="1CC20503" w14:textId="41BE5BE2">
            <w:pPr>
              <w:pStyle w:val="ListParagraph"/>
              <w:jc w:val="both"/>
              <w:rPr>
                <w:rStyle w:val="normaltextrun"/>
                <w:rFonts w:ascii="Calibri" w:hAnsi="Calibri" w:cs="Calibri"/>
              </w:rPr>
            </w:pPr>
            <w:r w:rsidRPr="008C3B81">
              <w:rPr>
                <w:rStyle w:val="normaltextrun"/>
                <w:rFonts w:ascii="Calibri" w:hAnsi="Calibri" w:cs="Calibri"/>
              </w:rPr>
              <w:t>Offering high-quality learning resources and supporting students in developing essential study skills, including digital literacy, organizational skills, and problem-solving.</w:t>
            </w:r>
          </w:p>
          <w:p w:rsidRPr="008C3B81" w:rsidR="00365C2E" w:rsidP="00461BAB" w:rsidRDefault="00365C2E" w14:paraId="297DCAAB" w14:textId="2809047E">
            <w:pPr>
              <w:ind w:firstLine="45"/>
              <w:jc w:val="both"/>
              <w:rPr>
                <w:rStyle w:val="normaltextrun"/>
                <w:rFonts w:ascii="Calibri" w:hAnsi="Calibri" w:cs="Calibri"/>
              </w:rPr>
            </w:pPr>
          </w:p>
          <w:p w:rsidRPr="008C3B81" w:rsidR="00365C2E" w:rsidP="000F33BF" w:rsidRDefault="201CB730" w14:paraId="3C7131B8" w14:textId="296644E8">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Student Counselling and Wellbeing:</w:t>
            </w:r>
          </w:p>
          <w:p w:rsidRPr="008C3B81" w:rsidR="00365C2E" w:rsidP="00461BAB" w:rsidRDefault="201CB730" w14:paraId="3F282ED1" w14:textId="42C6700F">
            <w:pPr>
              <w:pStyle w:val="ListParagraph"/>
              <w:jc w:val="both"/>
              <w:rPr>
                <w:rStyle w:val="normaltextrun"/>
                <w:rFonts w:ascii="Calibri" w:hAnsi="Calibri" w:cs="Calibri"/>
              </w:rPr>
            </w:pPr>
            <w:r w:rsidRPr="008C3B81">
              <w:rPr>
                <w:rStyle w:val="normaltextrun"/>
                <w:rFonts w:ascii="Calibri" w:hAnsi="Calibri" w:cs="Calibri"/>
              </w:rPr>
              <w:t xml:space="preserve">Providing free and confidential </w:t>
            </w:r>
            <w:r w:rsidRPr="008C3B81" w:rsidR="0D81180C">
              <w:rPr>
                <w:rStyle w:val="normaltextrun"/>
                <w:rFonts w:ascii="Calibri" w:hAnsi="Calibri" w:cs="Calibri"/>
              </w:rPr>
              <w:t>counselling</w:t>
            </w:r>
            <w:r w:rsidRPr="008C3B81">
              <w:rPr>
                <w:rStyle w:val="normaltextrun"/>
                <w:rFonts w:ascii="Calibri" w:hAnsi="Calibri" w:cs="Calibri"/>
              </w:rPr>
              <w:t xml:space="preserve"> support for any issues affecting students' studies, building confidence, and fostering resilience.</w:t>
            </w:r>
          </w:p>
          <w:p w:rsidRPr="008C3B81" w:rsidR="00365C2E" w:rsidP="00461BAB" w:rsidRDefault="00365C2E" w14:paraId="20BA51DF" w14:textId="7CFE2066">
            <w:pPr>
              <w:ind w:firstLine="45"/>
              <w:jc w:val="both"/>
              <w:rPr>
                <w:rStyle w:val="normaltextrun"/>
                <w:rFonts w:ascii="Calibri" w:hAnsi="Calibri" w:cs="Calibri"/>
              </w:rPr>
            </w:pPr>
          </w:p>
          <w:p w:rsidRPr="008C3B81" w:rsidR="00365C2E" w:rsidP="000F33BF" w:rsidRDefault="201CB730" w14:paraId="5A8BD3F0" w14:textId="25519B3E">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Student Progression:</w:t>
            </w:r>
          </w:p>
          <w:p w:rsidRPr="008C3B81" w:rsidR="00365C2E" w:rsidP="00461BAB" w:rsidRDefault="201CB730" w14:paraId="6888F411" w14:textId="06E54473">
            <w:pPr>
              <w:pStyle w:val="ListParagraph"/>
              <w:jc w:val="both"/>
              <w:rPr>
                <w:rStyle w:val="normaltextrun"/>
                <w:rFonts w:ascii="Calibri" w:hAnsi="Calibri" w:cs="Calibri"/>
              </w:rPr>
            </w:pPr>
            <w:r w:rsidRPr="008C3B81">
              <w:rPr>
                <w:rStyle w:val="normaltextrun"/>
                <w:rFonts w:ascii="Calibri" w:hAnsi="Calibri" w:cs="Calibri"/>
              </w:rPr>
              <w:t>Implementing a Student Progression Policy and support system to deliver intervention plans for students facing challenges.</w:t>
            </w:r>
          </w:p>
          <w:p w:rsidRPr="008C3B81" w:rsidR="00365C2E" w:rsidP="00461BAB" w:rsidRDefault="00365C2E" w14:paraId="2380A13A" w14:textId="3C2DE5F6">
            <w:pPr>
              <w:ind w:firstLine="45"/>
              <w:jc w:val="both"/>
              <w:rPr>
                <w:rStyle w:val="normaltextrun"/>
                <w:rFonts w:ascii="Calibri" w:hAnsi="Calibri" w:cs="Calibri"/>
              </w:rPr>
            </w:pPr>
          </w:p>
          <w:p w:rsidRPr="008C3B81" w:rsidR="00365C2E" w:rsidP="000F33BF" w:rsidRDefault="201CB730" w14:paraId="6D5C393C" w14:textId="4BB1AF4E">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Regional Engagement:</w:t>
            </w:r>
          </w:p>
          <w:p w:rsidRPr="008C3B81" w:rsidR="00365C2E" w:rsidP="00461BAB" w:rsidRDefault="201CB730" w14:paraId="4C97EA7C" w14:textId="049CE5F7">
            <w:pPr>
              <w:pStyle w:val="ListParagraph"/>
              <w:jc w:val="both"/>
              <w:rPr>
                <w:rStyle w:val="normaltextrun"/>
                <w:rFonts w:ascii="Calibri" w:hAnsi="Calibri" w:cs="Calibri"/>
              </w:rPr>
            </w:pPr>
            <w:r w:rsidRPr="008C3B81">
              <w:rPr>
                <w:rStyle w:val="normaltextrun"/>
                <w:rFonts w:ascii="Calibri" w:hAnsi="Calibri" w:cs="Calibri"/>
              </w:rPr>
              <w:t>Offering virtual services and support staff located at regional sites across South Australia to support students in regional areas.</w:t>
            </w:r>
          </w:p>
          <w:p w:rsidRPr="008C3B81" w:rsidR="00365C2E" w:rsidP="00461BAB" w:rsidRDefault="00365C2E" w14:paraId="28E9D7DC" w14:textId="47DBE06A">
            <w:pPr>
              <w:ind w:firstLine="45"/>
              <w:jc w:val="both"/>
              <w:rPr>
                <w:rStyle w:val="normaltextrun"/>
                <w:rFonts w:ascii="Calibri" w:hAnsi="Calibri" w:cs="Calibri"/>
              </w:rPr>
            </w:pPr>
          </w:p>
          <w:p w:rsidRPr="008C3B81" w:rsidR="00365C2E" w:rsidP="000F33BF" w:rsidRDefault="201CB730" w14:paraId="1A8DD57A" w14:textId="56EE3DD9">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Engagement Activities:</w:t>
            </w:r>
          </w:p>
          <w:p w:rsidRPr="008C3B81" w:rsidR="00365C2E" w:rsidP="00461BAB" w:rsidRDefault="201CB730" w14:paraId="0AF8D749" w14:textId="613C1BED">
            <w:pPr>
              <w:pStyle w:val="ListParagraph"/>
              <w:jc w:val="both"/>
              <w:rPr>
                <w:rStyle w:val="normaltextrun"/>
                <w:rFonts w:ascii="Calibri" w:hAnsi="Calibri" w:cs="Calibri"/>
              </w:rPr>
            </w:pPr>
            <w:r w:rsidRPr="008C3B81">
              <w:rPr>
                <w:rStyle w:val="normaltextrun"/>
                <w:rFonts w:ascii="Calibri" w:hAnsi="Calibri" w:cs="Calibri"/>
              </w:rPr>
              <w:t>Organizing student events and communications to create a welcoming and connected community and facilitate a smooth orientation process.</w:t>
            </w:r>
          </w:p>
          <w:p w:rsidRPr="008C3B81" w:rsidR="00365C2E" w:rsidP="00461BAB" w:rsidRDefault="00365C2E" w14:paraId="6CE7F753" w14:textId="593D1860">
            <w:pPr>
              <w:ind w:firstLine="45"/>
              <w:jc w:val="both"/>
              <w:rPr>
                <w:rStyle w:val="normaltextrun"/>
                <w:rFonts w:ascii="Calibri" w:hAnsi="Calibri" w:cs="Calibri"/>
              </w:rPr>
            </w:pPr>
          </w:p>
          <w:p w:rsidRPr="008C3B81" w:rsidR="00365C2E" w:rsidP="000F33BF" w:rsidRDefault="201CB730" w14:paraId="77E21487" w14:textId="2CA96B53">
            <w:pPr>
              <w:pStyle w:val="ListParagraph"/>
              <w:numPr>
                <w:ilvl w:val="0"/>
                <w:numId w:val="34"/>
              </w:numPr>
              <w:jc w:val="both"/>
              <w:rPr>
                <w:rStyle w:val="normaltextrun"/>
                <w:rFonts w:ascii="Calibri" w:hAnsi="Calibri" w:cs="Calibri"/>
                <w:b/>
                <w:bCs/>
              </w:rPr>
            </w:pPr>
            <w:r w:rsidRPr="008C3B81">
              <w:rPr>
                <w:rStyle w:val="normaltextrun"/>
                <w:rFonts w:ascii="Calibri" w:hAnsi="Calibri" w:cs="Calibri"/>
                <w:b/>
                <w:bCs/>
              </w:rPr>
              <w:t>Foundation Skills Support:</w:t>
            </w:r>
          </w:p>
          <w:p w:rsidRPr="008C3B81" w:rsidR="00365C2E" w:rsidP="00461BAB" w:rsidRDefault="201CB730" w14:paraId="1572057C" w14:textId="130D79DB">
            <w:pPr>
              <w:pStyle w:val="ListParagraph"/>
              <w:jc w:val="both"/>
              <w:rPr>
                <w:rStyle w:val="normaltextrun"/>
                <w:rFonts w:ascii="Calibri" w:hAnsi="Calibri" w:cs="Calibri"/>
              </w:rPr>
            </w:pPr>
            <w:r w:rsidRPr="008C3B81">
              <w:rPr>
                <w:rStyle w:val="normaltextrun"/>
                <w:rFonts w:ascii="Calibri" w:hAnsi="Calibri" w:cs="Calibri"/>
              </w:rPr>
              <w:t>Providing support for foundational skills to ensure students have the necessary skills for success in their educational journey.</w:t>
            </w:r>
          </w:p>
          <w:p w:rsidRPr="008C3B81" w:rsidR="00365C2E" w:rsidP="00163B04" w:rsidRDefault="201CB730" w14:paraId="7EEDF33C" w14:textId="13234D03">
            <w:pPr>
              <w:jc w:val="both"/>
              <w:rPr>
                <w:rStyle w:val="normaltextrun"/>
                <w:rFonts w:ascii="Calibri" w:hAnsi="Calibri" w:cs="Calibri"/>
              </w:rPr>
            </w:pPr>
            <w:r w:rsidRPr="008C3B81">
              <w:rPr>
                <w:rStyle w:val="normaltextrun"/>
                <w:rFonts w:ascii="Calibri" w:hAnsi="Calibri" w:cs="Calibri"/>
              </w:rPr>
              <w:t xml:space="preserve"> </w:t>
            </w:r>
          </w:p>
          <w:p w:rsidRPr="008C3B81" w:rsidR="00365C2E" w:rsidP="00163B04" w:rsidRDefault="201CB730" w14:paraId="12A6C345" w14:textId="27355C21">
            <w:pPr>
              <w:jc w:val="both"/>
              <w:rPr>
                <w:rStyle w:val="normaltextrun"/>
                <w:rFonts w:ascii="Calibri" w:hAnsi="Calibri" w:cs="Calibri"/>
              </w:rPr>
            </w:pPr>
            <w:r w:rsidRPr="008C3B81">
              <w:rPr>
                <w:rStyle w:val="normaltextrun"/>
                <w:rFonts w:ascii="Calibri" w:hAnsi="Calibri" w:cs="Calibri"/>
              </w:rPr>
              <w:t xml:space="preserve">Through these comprehensive services, TAFE SA aims to create an environment that not only supports academic success but also enhances the overall experience and well-being of students within the </w:t>
            </w:r>
            <w:r w:rsidRPr="008C3B81" w:rsidR="00461BAB">
              <w:rPr>
                <w:rFonts w:cstheme="minorHAnsi"/>
              </w:rPr>
              <w:t xml:space="preserve">TAFE SA </w:t>
            </w:r>
            <w:proofErr w:type="spellStart"/>
            <w:r w:rsidRPr="008C3B81" w:rsidR="00461BAB">
              <w:rPr>
                <w:rFonts w:cstheme="minorHAnsi"/>
              </w:rPr>
              <w:t>CoE</w:t>
            </w:r>
            <w:proofErr w:type="spellEnd"/>
            <w:r w:rsidRPr="008C3B81" w:rsidR="00461BAB">
              <w:rPr>
                <w:rFonts w:cstheme="minorHAnsi"/>
              </w:rPr>
              <w:t xml:space="preserve"> in ECEC</w:t>
            </w:r>
            <w:r w:rsidRPr="008C3B81">
              <w:rPr>
                <w:rStyle w:val="normaltextrun"/>
                <w:rFonts w:ascii="Calibri" w:hAnsi="Calibri" w:cs="Calibri"/>
              </w:rPr>
              <w:t>.</w:t>
            </w:r>
          </w:p>
          <w:p w:rsidRPr="008C3B81" w:rsidR="00365C2E" w:rsidP="00163B04" w:rsidRDefault="00365C2E" w14:paraId="74D1D493" w14:textId="2C8B4312">
            <w:pPr>
              <w:jc w:val="both"/>
              <w:rPr>
                <w:rStyle w:val="normaltextrun"/>
                <w:rFonts w:ascii="Calibri" w:hAnsi="Calibri" w:cs="Calibri"/>
              </w:rPr>
            </w:pPr>
          </w:p>
          <w:p w:rsidRPr="008C3B81" w:rsidR="00365C2E" w:rsidP="00163B04" w:rsidRDefault="00365C2E" w14:paraId="09A9035A" w14:textId="2F9EA94E">
            <w:pPr>
              <w:jc w:val="both"/>
              <w:rPr>
                <w:rFonts w:ascii="Corbel" w:hAnsi="Corbel"/>
              </w:rPr>
            </w:pPr>
          </w:p>
        </w:tc>
      </w:tr>
    </w:tbl>
    <w:p w:rsidRPr="008C3B81" w:rsidR="006C3225" w:rsidP="00163B04" w:rsidRDefault="006C3225" w14:paraId="5CF8A799" w14:textId="77777777">
      <w:pPr>
        <w:jc w:val="both"/>
        <w:rPr>
          <w:rFonts w:ascii="Corbel" w:hAnsi="Corbel"/>
          <w:i/>
          <w:iCs/>
          <w:color w:val="4472C4" w:themeColor="accent1"/>
        </w:rPr>
      </w:pPr>
    </w:p>
    <w:p w:rsidRPr="008C3B81" w:rsidR="002C1F74" w:rsidP="00163B04" w:rsidRDefault="00DA7F3B" w14:paraId="7F8B4D2D" w14:textId="5BDFCDC7">
      <w:pPr>
        <w:keepNext/>
        <w:jc w:val="both"/>
        <w:outlineLvl w:val="2"/>
        <w:rPr>
          <w:rFonts w:ascii="Corbel" w:hAnsi="Corbel"/>
          <w:b/>
          <w:bCs/>
        </w:rPr>
      </w:pPr>
      <w:r w:rsidRPr="008C3B81">
        <w:rPr>
          <w:rFonts w:ascii="Corbel" w:hAnsi="Corbel"/>
          <w:b/>
          <w:bCs/>
        </w:rPr>
        <w:t>Engagement arrangements</w:t>
      </w:r>
      <w:r w:rsidRPr="008C3B81" w:rsidR="00882011">
        <w:rPr>
          <w:rFonts w:ascii="Corbel" w:hAnsi="Corbel"/>
          <w:b/>
          <w:bCs/>
        </w:rPr>
        <w:t xml:space="preserve"> </w:t>
      </w:r>
    </w:p>
    <w:tbl>
      <w:tblPr>
        <w:tblStyle w:val="TableGrid"/>
        <w:tblW w:w="0" w:type="auto"/>
        <w:tblLook w:val="04A0" w:firstRow="1" w:lastRow="0" w:firstColumn="1" w:lastColumn="0" w:noHBand="0" w:noVBand="1"/>
      </w:tblPr>
      <w:tblGrid>
        <w:gridCol w:w="9016"/>
      </w:tblGrid>
      <w:tr w:rsidRPr="008C3B81" w:rsidR="002C1F74" w:rsidTr="0604B2FE" w14:paraId="62F5534A" w14:textId="77777777">
        <w:tc>
          <w:tcPr>
            <w:tcW w:w="9016" w:type="dxa"/>
          </w:tcPr>
          <w:p w:rsidRPr="008C3B81" w:rsidR="3D819718" w:rsidP="00163B04" w:rsidRDefault="3D819718" w14:paraId="4AA7FC82" w14:textId="5AEAAE9C">
            <w:pPr>
              <w:jc w:val="both"/>
              <w:rPr>
                <w:rFonts w:cstheme="minorHAnsi"/>
              </w:rPr>
            </w:pPr>
            <w:r w:rsidRPr="008C3B81">
              <w:rPr>
                <w:rFonts w:cstheme="minorHAnsi"/>
              </w:rPr>
              <w:t>Extensive industry engagement and consultation has been undertaken, importantly</w:t>
            </w:r>
            <w:r w:rsidRPr="008C3B81" w:rsidR="001C4BF9">
              <w:rPr>
                <w:rFonts w:cstheme="minorHAnsi"/>
              </w:rPr>
              <w:t xml:space="preserve"> to inform</w:t>
            </w:r>
            <w:r w:rsidRPr="008C3B81">
              <w:rPr>
                <w:rFonts w:cstheme="minorHAnsi"/>
              </w:rPr>
              <w:t xml:space="preserve"> the development of this </w:t>
            </w:r>
            <w:r w:rsidRPr="008C3B81" w:rsidR="00486B93">
              <w:rPr>
                <w:rFonts w:cstheme="minorHAnsi"/>
              </w:rPr>
              <w:t xml:space="preserve">TAFE SA </w:t>
            </w:r>
            <w:proofErr w:type="spellStart"/>
            <w:r w:rsidRPr="008C3B81" w:rsidR="00486B93">
              <w:rPr>
                <w:rFonts w:cstheme="minorHAnsi"/>
              </w:rPr>
              <w:t>CoE</w:t>
            </w:r>
            <w:proofErr w:type="spellEnd"/>
            <w:r w:rsidRPr="008C3B81" w:rsidR="00486B93">
              <w:rPr>
                <w:rFonts w:cstheme="minorHAnsi"/>
              </w:rPr>
              <w:t xml:space="preserve"> in ECEC</w:t>
            </w:r>
            <w:r w:rsidRPr="008C3B81">
              <w:rPr>
                <w:rFonts w:cstheme="minorHAnsi"/>
              </w:rPr>
              <w:t xml:space="preserve"> application</w:t>
            </w:r>
            <w:r w:rsidRPr="008C3B81" w:rsidR="00393BD6">
              <w:rPr>
                <w:rFonts w:cstheme="minorHAnsi"/>
              </w:rPr>
              <w:t>, i</w:t>
            </w:r>
            <w:r w:rsidRPr="008C3B81" w:rsidR="009A5BC6">
              <w:rPr>
                <w:rFonts w:cstheme="minorHAnsi"/>
              </w:rPr>
              <w:t>ncluding:</w:t>
            </w:r>
          </w:p>
          <w:p w:rsidRPr="008C3B81" w:rsidR="3D819718" w:rsidP="000F33BF" w:rsidRDefault="006D40A9" w14:paraId="6106136F" w14:textId="50B99D47">
            <w:pPr>
              <w:pStyle w:val="ListParagraph"/>
              <w:numPr>
                <w:ilvl w:val="0"/>
                <w:numId w:val="27"/>
              </w:numPr>
              <w:ind w:left="449" w:hanging="283"/>
              <w:jc w:val="both"/>
              <w:rPr>
                <w:rFonts w:cstheme="minorHAnsi"/>
              </w:rPr>
            </w:pPr>
            <w:r w:rsidRPr="008C3B81">
              <w:rPr>
                <w:rFonts w:cstheme="minorHAnsi"/>
              </w:rPr>
              <w:t>M</w:t>
            </w:r>
            <w:r w:rsidRPr="008C3B81" w:rsidR="0060A940">
              <w:rPr>
                <w:rFonts w:cstheme="minorHAnsi"/>
              </w:rPr>
              <w:t xml:space="preserve">eetings with stakeholders </w:t>
            </w:r>
            <w:r w:rsidRPr="008C3B81" w:rsidR="00395D3A">
              <w:rPr>
                <w:rFonts w:cstheme="minorHAnsi"/>
              </w:rPr>
              <w:t>including</w:t>
            </w:r>
            <w:r w:rsidRPr="008C3B81" w:rsidR="4843A28D">
              <w:rPr>
                <w:rFonts w:cstheme="minorHAnsi"/>
              </w:rPr>
              <w:t xml:space="preserve"> </w:t>
            </w:r>
            <w:r w:rsidRPr="008C3B81" w:rsidR="00486B93">
              <w:rPr>
                <w:rFonts w:cstheme="minorHAnsi"/>
              </w:rPr>
              <w:t xml:space="preserve">the South Australian </w:t>
            </w:r>
            <w:r w:rsidRPr="008C3B81" w:rsidR="59181A5D">
              <w:rPr>
                <w:rFonts w:cstheme="minorHAnsi"/>
              </w:rPr>
              <w:t>D</w:t>
            </w:r>
            <w:r w:rsidRPr="008C3B81" w:rsidR="00965E22">
              <w:rPr>
                <w:rFonts w:cstheme="minorHAnsi"/>
              </w:rPr>
              <w:t>epartment for Education</w:t>
            </w:r>
            <w:r w:rsidRPr="008C3B81" w:rsidR="00001AB1">
              <w:rPr>
                <w:rFonts w:cstheme="minorHAnsi"/>
              </w:rPr>
              <w:t xml:space="preserve"> (DfE)</w:t>
            </w:r>
            <w:r w:rsidRPr="008C3B81" w:rsidR="59181A5D">
              <w:rPr>
                <w:rFonts w:cstheme="minorHAnsi"/>
              </w:rPr>
              <w:t xml:space="preserve">, </w:t>
            </w:r>
            <w:r w:rsidRPr="008C3B81" w:rsidR="4843A28D">
              <w:rPr>
                <w:rFonts w:cstheme="minorHAnsi"/>
              </w:rPr>
              <w:t xml:space="preserve">and the Office </w:t>
            </w:r>
            <w:r w:rsidR="00285B24">
              <w:rPr>
                <w:rFonts w:cstheme="minorHAnsi"/>
              </w:rPr>
              <w:t xml:space="preserve">for </w:t>
            </w:r>
            <w:r w:rsidRPr="008C3B81" w:rsidR="4843A28D">
              <w:rPr>
                <w:rFonts w:cstheme="minorHAnsi"/>
              </w:rPr>
              <w:t xml:space="preserve">Early Childhood </w:t>
            </w:r>
            <w:r w:rsidRPr="008C3B81" w:rsidR="3AD6A51D">
              <w:rPr>
                <w:rFonts w:cstheme="minorHAnsi"/>
              </w:rPr>
              <w:t>D</w:t>
            </w:r>
            <w:r w:rsidRPr="008C3B81" w:rsidR="4843A28D">
              <w:rPr>
                <w:rFonts w:cstheme="minorHAnsi"/>
              </w:rPr>
              <w:t>evelopment</w:t>
            </w:r>
            <w:r w:rsidRPr="008C3B81" w:rsidR="001A6298">
              <w:rPr>
                <w:rFonts w:cstheme="minorHAnsi"/>
              </w:rPr>
              <w:t>.</w:t>
            </w:r>
          </w:p>
          <w:p w:rsidRPr="008C3B81" w:rsidR="3D819718" w:rsidP="000F33BF" w:rsidRDefault="36FB49BC" w14:paraId="13378D14" w14:textId="0BA81D45">
            <w:pPr>
              <w:pStyle w:val="ListParagraph"/>
              <w:numPr>
                <w:ilvl w:val="0"/>
                <w:numId w:val="27"/>
              </w:numPr>
              <w:ind w:left="449" w:hanging="283"/>
              <w:jc w:val="both"/>
              <w:rPr>
                <w:rFonts w:cstheme="minorHAnsi"/>
              </w:rPr>
            </w:pPr>
            <w:r w:rsidRPr="008C3B81">
              <w:rPr>
                <w:rFonts w:cstheme="minorHAnsi"/>
              </w:rPr>
              <w:t xml:space="preserve">Meetings with national representatives of TAFE ECEC to </w:t>
            </w:r>
            <w:r w:rsidRPr="008C3B81" w:rsidR="66C5CB23">
              <w:rPr>
                <w:rFonts w:cstheme="minorHAnsi"/>
              </w:rPr>
              <w:t>evaluate,</w:t>
            </w:r>
            <w:r w:rsidRPr="008C3B81" w:rsidR="2B3571CB">
              <w:rPr>
                <w:rFonts w:cstheme="minorHAnsi"/>
              </w:rPr>
              <w:t xml:space="preserve"> </w:t>
            </w:r>
            <w:r w:rsidRPr="008C3B81" w:rsidR="572CE4CC">
              <w:rPr>
                <w:rFonts w:cstheme="minorHAnsi"/>
              </w:rPr>
              <w:t>seek agreement on</w:t>
            </w:r>
            <w:r w:rsidRPr="008C3B81" w:rsidR="2B3571CB">
              <w:rPr>
                <w:rFonts w:cstheme="minorHAnsi"/>
              </w:rPr>
              <w:t xml:space="preserve"> </w:t>
            </w:r>
            <w:r w:rsidRPr="008C3B81" w:rsidR="20178908">
              <w:rPr>
                <w:rFonts w:cstheme="minorHAnsi"/>
              </w:rPr>
              <w:t xml:space="preserve">and </w:t>
            </w:r>
            <w:r w:rsidRPr="008C3B81" w:rsidR="024D3D82">
              <w:rPr>
                <w:rFonts w:cstheme="minorHAnsi"/>
              </w:rPr>
              <w:t>establish</w:t>
            </w:r>
            <w:r w:rsidRPr="008C3B81" w:rsidR="28EF6A5C">
              <w:rPr>
                <w:rFonts w:cstheme="minorHAnsi"/>
              </w:rPr>
              <w:t xml:space="preserve"> </w:t>
            </w:r>
            <w:r w:rsidRPr="008C3B81" w:rsidR="1251A3C2">
              <w:rPr>
                <w:rFonts w:cstheme="minorHAnsi"/>
              </w:rPr>
              <w:t>priorities</w:t>
            </w:r>
            <w:r w:rsidRPr="008C3B81" w:rsidR="7B756982">
              <w:rPr>
                <w:rFonts w:cstheme="minorHAnsi"/>
              </w:rPr>
              <w:t xml:space="preserve"> to lobby</w:t>
            </w:r>
            <w:r w:rsidRPr="008C3B81" w:rsidR="006D4CF9">
              <w:rPr>
                <w:rFonts w:cstheme="minorHAnsi"/>
              </w:rPr>
              <w:t xml:space="preserve"> </w:t>
            </w:r>
            <w:r w:rsidRPr="008C3B81" w:rsidR="00643652">
              <w:rPr>
                <w:rFonts w:cstheme="minorHAnsi"/>
              </w:rPr>
              <w:t xml:space="preserve">the Australian Childrens Education </w:t>
            </w:r>
            <w:r w:rsidRPr="008C3B81" w:rsidR="00FF0FDA">
              <w:rPr>
                <w:rFonts w:cstheme="minorHAnsi"/>
              </w:rPr>
              <w:t>and Care Quality Authority</w:t>
            </w:r>
            <w:r w:rsidRPr="008C3B81" w:rsidR="7B756982">
              <w:rPr>
                <w:rFonts w:cstheme="minorHAnsi"/>
              </w:rPr>
              <w:t xml:space="preserve"> (ACECQA)</w:t>
            </w:r>
            <w:r w:rsidRPr="008C3B81" w:rsidR="2C54BF85">
              <w:rPr>
                <w:rFonts w:cstheme="minorHAnsi"/>
              </w:rPr>
              <w:t xml:space="preserve"> for </w:t>
            </w:r>
            <w:r w:rsidRPr="008C3B81" w:rsidR="355CDB64">
              <w:rPr>
                <w:rFonts w:cstheme="minorHAnsi"/>
              </w:rPr>
              <w:t xml:space="preserve">the improvement of current qualifications and </w:t>
            </w:r>
            <w:r w:rsidRPr="008C3B81" w:rsidR="4E7FF0E2">
              <w:rPr>
                <w:rFonts w:cstheme="minorHAnsi"/>
              </w:rPr>
              <w:t xml:space="preserve">build consensus nationally </w:t>
            </w:r>
            <w:r w:rsidRPr="008C3B81" w:rsidR="355CDB64">
              <w:rPr>
                <w:rFonts w:cstheme="minorHAnsi"/>
              </w:rPr>
              <w:t xml:space="preserve">for development of </w:t>
            </w:r>
            <w:r w:rsidRPr="008C3B81" w:rsidR="7CEDFBF4">
              <w:rPr>
                <w:rFonts w:cstheme="minorHAnsi"/>
              </w:rPr>
              <w:t>more appropriate pathways/</w:t>
            </w:r>
            <w:r w:rsidRPr="008C3B81" w:rsidR="355CDB64">
              <w:rPr>
                <w:rFonts w:cstheme="minorHAnsi"/>
              </w:rPr>
              <w:t>qualifications</w:t>
            </w:r>
            <w:r w:rsidRPr="008C3B81" w:rsidR="00376650">
              <w:rPr>
                <w:rFonts w:cstheme="minorHAnsi"/>
              </w:rPr>
              <w:t>.</w:t>
            </w:r>
          </w:p>
          <w:p w:rsidRPr="008C3B81" w:rsidR="3D819718" w:rsidP="000F33BF" w:rsidRDefault="21523989" w14:paraId="7A4F5593" w14:textId="6A006B92">
            <w:pPr>
              <w:pStyle w:val="ListParagraph"/>
              <w:numPr>
                <w:ilvl w:val="0"/>
                <w:numId w:val="27"/>
              </w:numPr>
              <w:ind w:left="449" w:hanging="283"/>
              <w:jc w:val="both"/>
              <w:rPr>
                <w:rFonts w:cstheme="minorHAnsi"/>
              </w:rPr>
            </w:pPr>
            <w:r w:rsidRPr="008C3B81">
              <w:rPr>
                <w:rFonts w:cstheme="minorHAnsi"/>
              </w:rPr>
              <w:t>The</w:t>
            </w:r>
            <w:r w:rsidRPr="008C3B81" w:rsidR="0060A940">
              <w:rPr>
                <w:rFonts w:cstheme="minorHAnsi"/>
              </w:rPr>
              <w:t xml:space="preserve"> </w:t>
            </w:r>
            <w:r w:rsidRPr="008C3B81">
              <w:rPr>
                <w:rFonts w:cstheme="minorHAnsi"/>
              </w:rPr>
              <w:t xml:space="preserve">development of </w:t>
            </w:r>
            <w:r w:rsidRPr="008C3B81" w:rsidR="2CE2C56B">
              <w:rPr>
                <w:rFonts w:cstheme="minorHAnsi"/>
              </w:rPr>
              <w:t>TAFE</w:t>
            </w:r>
            <w:r w:rsidRPr="008C3B81" w:rsidR="00B32534">
              <w:rPr>
                <w:rFonts w:cstheme="minorHAnsi"/>
              </w:rPr>
              <w:t xml:space="preserve"> </w:t>
            </w:r>
            <w:r w:rsidRPr="008C3B81" w:rsidR="2CE2C56B">
              <w:rPr>
                <w:rFonts w:cstheme="minorHAnsi"/>
              </w:rPr>
              <w:t xml:space="preserve">SA Early Childhood qualification Course advisory groups which include </w:t>
            </w:r>
            <w:r w:rsidRPr="008C3B81" w:rsidR="6F40F75C">
              <w:rPr>
                <w:rFonts w:cstheme="minorHAnsi"/>
              </w:rPr>
              <w:t>representations from</w:t>
            </w:r>
            <w:r w:rsidRPr="008C3B81" w:rsidR="2CE2C56B">
              <w:rPr>
                <w:rFonts w:cstheme="minorHAnsi"/>
              </w:rPr>
              <w:t xml:space="preserve"> </w:t>
            </w:r>
            <w:r w:rsidRPr="008C3B81" w:rsidR="53BF2836">
              <w:rPr>
                <w:rFonts w:cstheme="minorHAnsi"/>
              </w:rPr>
              <w:t>Gowrie SA,</w:t>
            </w:r>
            <w:r w:rsidRPr="008C3B81" w:rsidR="54CBE4A8">
              <w:rPr>
                <w:rFonts w:cstheme="minorHAnsi"/>
              </w:rPr>
              <w:t xml:space="preserve"> Community Childcare</w:t>
            </w:r>
            <w:r w:rsidRPr="008C3B81" w:rsidR="29028D58">
              <w:rPr>
                <w:rFonts w:cstheme="minorHAnsi"/>
              </w:rPr>
              <w:t xml:space="preserve"> </w:t>
            </w:r>
            <w:r w:rsidRPr="008C3B81" w:rsidR="54CBE4A8">
              <w:rPr>
                <w:rFonts w:cstheme="minorHAnsi"/>
              </w:rPr>
              <w:t xml:space="preserve">Centres of </w:t>
            </w:r>
            <w:r w:rsidRPr="008C3B81" w:rsidR="244E2DA3">
              <w:rPr>
                <w:rFonts w:cstheme="minorHAnsi"/>
              </w:rPr>
              <w:t>SA,</w:t>
            </w:r>
            <w:r w:rsidRPr="008C3B81" w:rsidR="26B1D12D">
              <w:rPr>
                <w:rFonts w:cstheme="minorHAnsi"/>
              </w:rPr>
              <w:t xml:space="preserve"> </w:t>
            </w:r>
            <w:r w:rsidRPr="008C3B81" w:rsidR="5135FEDD">
              <w:rPr>
                <w:rFonts w:cstheme="minorHAnsi"/>
              </w:rPr>
              <w:t xml:space="preserve">ECEC service </w:t>
            </w:r>
            <w:r w:rsidRPr="008C3B81" w:rsidR="26B1D12D">
              <w:rPr>
                <w:rFonts w:cstheme="minorHAnsi"/>
              </w:rPr>
              <w:t>Directors</w:t>
            </w:r>
            <w:r w:rsidRPr="008C3B81" w:rsidR="713E39A9">
              <w:rPr>
                <w:rFonts w:cstheme="minorHAnsi"/>
              </w:rPr>
              <w:t xml:space="preserve">, </w:t>
            </w:r>
            <w:r w:rsidRPr="008C3B81" w:rsidR="00E726AA">
              <w:rPr>
                <w:rFonts w:cstheme="minorHAnsi"/>
              </w:rPr>
              <w:t>A</w:t>
            </w:r>
            <w:r w:rsidRPr="008C3B81" w:rsidR="79EA2483">
              <w:rPr>
                <w:rFonts w:cstheme="minorHAnsi"/>
              </w:rPr>
              <w:t xml:space="preserve">llied </w:t>
            </w:r>
            <w:r w:rsidRPr="008C3B81" w:rsidR="00E726AA">
              <w:rPr>
                <w:rFonts w:cstheme="minorHAnsi"/>
              </w:rPr>
              <w:t>H</w:t>
            </w:r>
            <w:r w:rsidRPr="008C3B81" w:rsidR="79EA2483">
              <w:rPr>
                <w:rFonts w:cstheme="minorHAnsi"/>
              </w:rPr>
              <w:t xml:space="preserve">ealth and other </w:t>
            </w:r>
            <w:r w:rsidRPr="008C3B81" w:rsidR="7194AC8E">
              <w:rPr>
                <w:rFonts w:cstheme="minorHAnsi"/>
              </w:rPr>
              <w:t xml:space="preserve">specialist </w:t>
            </w:r>
            <w:r w:rsidRPr="008C3B81" w:rsidR="74B954BE">
              <w:rPr>
                <w:rFonts w:cstheme="minorHAnsi"/>
              </w:rPr>
              <w:t xml:space="preserve">support </w:t>
            </w:r>
            <w:r w:rsidRPr="008C3B81" w:rsidR="7194AC8E">
              <w:rPr>
                <w:rFonts w:cstheme="minorHAnsi"/>
              </w:rPr>
              <w:t>service</w:t>
            </w:r>
            <w:r w:rsidRPr="008C3B81" w:rsidR="3ED01A4A">
              <w:rPr>
                <w:rFonts w:cstheme="minorHAnsi"/>
              </w:rPr>
              <w:t xml:space="preserve"> providers</w:t>
            </w:r>
            <w:r w:rsidRPr="008C3B81" w:rsidR="7194AC8E">
              <w:rPr>
                <w:rFonts w:cstheme="minorHAnsi"/>
              </w:rPr>
              <w:t xml:space="preserve"> </w:t>
            </w:r>
            <w:r w:rsidRPr="008C3B81" w:rsidR="00E726AA">
              <w:rPr>
                <w:rFonts w:cstheme="minorHAnsi"/>
              </w:rPr>
              <w:t xml:space="preserve">for </w:t>
            </w:r>
            <w:r w:rsidRPr="008C3B81" w:rsidR="000C45C2">
              <w:rPr>
                <w:rFonts w:cstheme="minorHAnsi"/>
              </w:rPr>
              <w:t xml:space="preserve">example, </w:t>
            </w:r>
            <w:r w:rsidRPr="008C3B81" w:rsidR="1701CC20">
              <w:rPr>
                <w:rFonts w:cstheme="minorHAnsi"/>
              </w:rPr>
              <w:t xml:space="preserve">Connect-Ed </w:t>
            </w:r>
            <w:r w:rsidRPr="008C3B81" w:rsidR="713E39A9">
              <w:rPr>
                <w:rFonts w:cstheme="minorHAnsi"/>
              </w:rPr>
              <w:t>Trauma informed care</w:t>
            </w:r>
            <w:r w:rsidRPr="008C3B81" w:rsidR="26B1D12D">
              <w:rPr>
                <w:rFonts w:cstheme="minorHAnsi"/>
              </w:rPr>
              <w:t>.</w:t>
            </w:r>
          </w:p>
          <w:p w:rsidRPr="008C3B81" w:rsidR="3D819718" w:rsidP="000F33BF" w:rsidRDefault="0060A940" w14:paraId="531D30BA" w14:textId="2FFBB867">
            <w:pPr>
              <w:pStyle w:val="ListParagraph"/>
              <w:numPr>
                <w:ilvl w:val="0"/>
                <w:numId w:val="27"/>
              </w:numPr>
              <w:ind w:left="449" w:hanging="283"/>
              <w:jc w:val="both"/>
              <w:rPr>
                <w:rFonts w:cstheme="minorHAnsi"/>
              </w:rPr>
            </w:pPr>
            <w:r w:rsidRPr="008C3B81">
              <w:rPr>
                <w:rFonts w:cstheme="minorHAnsi"/>
              </w:rPr>
              <w:t xml:space="preserve">Discussions across various </w:t>
            </w:r>
            <w:r w:rsidRPr="008C3B81" w:rsidR="00967E1C">
              <w:rPr>
                <w:rFonts w:cstheme="minorHAnsi"/>
              </w:rPr>
              <w:t>n</w:t>
            </w:r>
            <w:r w:rsidRPr="008C3B81">
              <w:rPr>
                <w:rFonts w:cstheme="minorHAnsi"/>
              </w:rPr>
              <w:t xml:space="preserve">ational networks and industry </w:t>
            </w:r>
            <w:r w:rsidRPr="008C3B81" w:rsidR="0917C032">
              <w:rPr>
                <w:rFonts w:cstheme="minorHAnsi"/>
              </w:rPr>
              <w:t>associations</w:t>
            </w:r>
            <w:r w:rsidRPr="008C3B81">
              <w:rPr>
                <w:rFonts w:cstheme="minorHAnsi"/>
              </w:rPr>
              <w:t xml:space="preserve">, such </w:t>
            </w:r>
            <w:r w:rsidRPr="008C3B81" w:rsidR="5DE57B66">
              <w:rPr>
                <w:rFonts w:cstheme="minorHAnsi"/>
              </w:rPr>
              <w:t>Early Childhood Australia</w:t>
            </w:r>
            <w:r w:rsidRPr="008C3B81" w:rsidR="26D3D8FB">
              <w:rPr>
                <w:rFonts w:cstheme="minorHAnsi"/>
              </w:rPr>
              <w:t xml:space="preserve">, Community </w:t>
            </w:r>
            <w:r w:rsidRPr="008C3B81" w:rsidR="008F5A9A">
              <w:rPr>
                <w:rFonts w:cstheme="minorHAnsi"/>
              </w:rPr>
              <w:t>Childcare</w:t>
            </w:r>
            <w:r w:rsidRPr="008C3B81" w:rsidR="26D3D8FB">
              <w:rPr>
                <w:rFonts w:cstheme="minorHAnsi"/>
              </w:rPr>
              <w:t xml:space="preserve"> Centres</w:t>
            </w:r>
            <w:r w:rsidRPr="008C3B81" w:rsidR="5DE57B66">
              <w:rPr>
                <w:rFonts w:cstheme="minorHAnsi"/>
              </w:rPr>
              <w:t xml:space="preserve"> </w:t>
            </w:r>
            <w:r w:rsidRPr="008C3B81" w:rsidR="3E0EB930">
              <w:rPr>
                <w:rFonts w:cstheme="minorHAnsi"/>
              </w:rPr>
              <w:t>SA,</w:t>
            </w:r>
            <w:r w:rsidRPr="008C3B81" w:rsidR="5DE57B66">
              <w:rPr>
                <w:rFonts w:cstheme="minorHAnsi"/>
              </w:rPr>
              <w:t xml:space="preserve"> DfE O</w:t>
            </w:r>
            <w:r w:rsidRPr="008C3B81" w:rsidR="00A12963">
              <w:rPr>
                <w:rFonts w:cstheme="minorHAnsi"/>
              </w:rPr>
              <w:t>ut</w:t>
            </w:r>
            <w:r w:rsidRPr="008C3B81" w:rsidR="00C14590">
              <w:rPr>
                <w:rFonts w:cstheme="minorHAnsi"/>
              </w:rPr>
              <w:t xml:space="preserve"> of School Hours Care </w:t>
            </w:r>
            <w:r w:rsidRPr="008C3B81" w:rsidR="00A12963">
              <w:rPr>
                <w:rFonts w:cstheme="minorHAnsi"/>
              </w:rPr>
              <w:t>(O</w:t>
            </w:r>
            <w:r w:rsidRPr="008C3B81" w:rsidR="5DE57B66">
              <w:rPr>
                <w:rFonts w:cstheme="minorHAnsi"/>
              </w:rPr>
              <w:t>SHC</w:t>
            </w:r>
            <w:r w:rsidRPr="008C3B81" w:rsidR="00A12963">
              <w:rPr>
                <w:rFonts w:cstheme="minorHAnsi"/>
              </w:rPr>
              <w:t>)</w:t>
            </w:r>
            <w:r w:rsidRPr="008C3B81" w:rsidR="5DE57B66">
              <w:rPr>
                <w:rFonts w:cstheme="minorHAnsi"/>
              </w:rPr>
              <w:t xml:space="preserve"> Quality Improvement group. </w:t>
            </w:r>
          </w:p>
          <w:p w:rsidRPr="008C3B81" w:rsidR="75A40962" w:rsidP="000F33BF" w:rsidRDefault="75A40962" w14:paraId="5A73BBD6" w14:textId="4934B887">
            <w:pPr>
              <w:pStyle w:val="ListParagraph"/>
              <w:numPr>
                <w:ilvl w:val="0"/>
                <w:numId w:val="27"/>
              </w:numPr>
              <w:ind w:left="449" w:hanging="283"/>
              <w:jc w:val="both"/>
              <w:rPr>
                <w:rFonts w:cstheme="minorHAnsi"/>
              </w:rPr>
            </w:pPr>
            <w:r w:rsidRPr="008C3B81">
              <w:rPr>
                <w:rFonts w:cstheme="minorHAnsi"/>
              </w:rPr>
              <w:t xml:space="preserve">Engagement with </w:t>
            </w:r>
            <w:r w:rsidRPr="008C3B81" w:rsidR="000A23EA">
              <w:rPr>
                <w:rFonts w:cstheme="minorHAnsi"/>
              </w:rPr>
              <w:t xml:space="preserve">the </w:t>
            </w:r>
            <w:r w:rsidRPr="008C3B81" w:rsidR="00446F76">
              <w:rPr>
                <w:rFonts w:cstheme="minorHAnsi"/>
              </w:rPr>
              <w:t>H</w:t>
            </w:r>
            <w:r w:rsidRPr="008C3B81">
              <w:rPr>
                <w:rFonts w:cstheme="minorHAnsi"/>
              </w:rPr>
              <w:t xml:space="preserve">igher </w:t>
            </w:r>
            <w:r w:rsidRPr="008C3B81" w:rsidR="00446F76">
              <w:rPr>
                <w:rFonts w:cstheme="minorHAnsi"/>
              </w:rPr>
              <w:t>E</w:t>
            </w:r>
            <w:r w:rsidRPr="008C3B81">
              <w:rPr>
                <w:rFonts w:cstheme="minorHAnsi"/>
              </w:rPr>
              <w:t>d</w:t>
            </w:r>
            <w:r w:rsidRPr="008C3B81" w:rsidR="003374E8">
              <w:rPr>
                <w:rFonts w:cstheme="minorHAnsi"/>
              </w:rPr>
              <w:t>ucation</w:t>
            </w:r>
            <w:r w:rsidRPr="008C3B81">
              <w:rPr>
                <w:rFonts w:cstheme="minorHAnsi"/>
              </w:rPr>
              <w:t xml:space="preserve"> sector through Flinders University and UNISA.</w:t>
            </w:r>
          </w:p>
          <w:p w:rsidRPr="008C3B81" w:rsidR="75A40962" w:rsidP="000F33BF" w:rsidRDefault="75A40962" w14:paraId="49737F71" w14:textId="06342CA1">
            <w:pPr>
              <w:pStyle w:val="ListParagraph"/>
              <w:numPr>
                <w:ilvl w:val="0"/>
                <w:numId w:val="27"/>
              </w:numPr>
              <w:ind w:left="449" w:hanging="283"/>
              <w:jc w:val="both"/>
              <w:rPr>
                <w:rFonts w:cstheme="minorHAnsi"/>
              </w:rPr>
            </w:pPr>
            <w:r w:rsidRPr="008C3B81">
              <w:rPr>
                <w:rFonts w:cstheme="minorHAnsi"/>
              </w:rPr>
              <w:t>Participation in the Thrive by Five Alliance</w:t>
            </w:r>
            <w:r w:rsidRPr="008C3B81" w:rsidR="00DA508D">
              <w:rPr>
                <w:rFonts w:cstheme="minorHAnsi"/>
              </w:rPr>
              <w:t>.</w:t>
            </w:r>
          </w:p>
          <w:p w:rsidRPr="008C3B81" w:rsidR="445C61BE" w:rsidP="000F33BF" w:rsidRDefault="00DD5815" w14:paraId="5267733C" w14:textId="21FBA8AA">
            <w:pPr>
              <w:pStyle w:val="ListParagraph"/>
              <w:numPr>
                <w:ilvl w:val="0"/>
                <w:numId w:val="27"/>
              </w:numPr>
              <w:ind w:left="449" w:hanging="283"/>
              <w:jc w:val="both"/>
              <w:rPr>
                <w:rFonts w:cstheme="minorHAnsi"/>
              </w:rPr>
            </w:pPr>
            <w:r w:rsidRPr="008C3B81">
              <w:rPr>
                <w:rFonts w:cstheme="minorHAnsi"/>
              </w:rPr>
              <w:t>Commitment to the e</w:t>
            </w:r>
            <w:r w:rsidRPr="008C3B81" w:rsidR="445C61BE">
              <w:rPr>
                <w:rFonts w:cstheme="minorHAnsi"/>
              </w:rPr>
              <w:t xml:space="preserve">stablishment of a First Nation working group to lead the identification and development of culturally appropriate and responsive </w:t>
            </w:r>
            <w:r w:rsidRPr="008C3B81" w:rsidR="7EFB890D">
              <w:rPr>
                <w:rFonts w:cstheme="minorHAnsi"/>
              </w:rPr>
              <w:t>education</w:t>
            </w:r>
            <w:r w:rsidRPr="008C3B81" w:rsidR="33092C8F">
              <w:rPr>
                <w:rFonts w:cstheme="minorHAnsi"/>
              </w:rPr>
              <w:t xml:space="preserve"> and skills </w:t>
            </w:r>
            <w:r w:rsidRPr="008C3B81" w:rsidR="445C61BE">
              <w:rPr>
                <w:rFonts w:cstheme="minorHAnsi"/>
              </w:rPr>
              <w:t xml:space="preserve">training </w:t>
            </w:r>
            <w:r w:rsidRPr="008C3B81" w:rsidR="3A1F3896">
              <w:rPr>
                <w:rFonts w:cstheme="minorHAnsi"/>
              </w:rPr>
              <w:t xml:space="preserve">to </w:t>
            </w:r>
            <w:r w:rsidRPr="008C3B81" w:rsidR="4B228548">
              <w:rPr>
                <w:rFonts w:cstheme="minorHAnsi"/>
              </w:rPr>
              <w:t>build</w:t>
            </w:r>
            <w:r w:rsidRPr="008C3B81" w:rsidR="3A1F3896">
              <w:rPr>
                <w:rFonts w:cstheme="minorHAnsi"/>
              </w:rPr>
              <w:t xml:space="preserve"> the ECEC </w:t>
            </w:r>
            <w:r w:rsidRPr="008C3B81" w:rsidR="2C044C4C">
              <w:rPr>
                <w:rFonts w:cstheme="minorHAnsi"/>
              </w:rPr>
              <w:t>workforce</w:t>
            </w:r>
            <w:r w:rsidRPr="008C3B81" w:rsidR="002B1368">
              <w:rPr>
                <w:rFonts w:cstheme="minorHAnsi"/>
              </w:rPr>
              <w:t>.</w:t>
            </w:r>
          </w:p>
          <w:p w:rsidRPr="008C3B81" w:rsidR="005D4E48" w:rsidP="000F33BF" w:rsidRDefault="50DA445E" w14:paraId="1868F91F" w14:textId="08104CA8">
            <w:pPr>
              <w:pStyle w:val="ListParagraph"/>
              <w:numPr>
                <w:ilvl w:val="0"/>
                <w:numId w:val="27"/>
              </w:numPr>
              <w:ind w:left="449" w:hanging="283"/>
              <w:jc w:val="both"/>
              <w:rPr>
                <w:rFonts w:cstheme="minorHAnsi"/>
              </w:rPr>
            </w:pPr>
            <w:r w:rsidRPr="008C3B81">
              <w:rPr>
                <w:rFonts w:cstheme="minorHAnsi"/>
              </w:rPr>
              <w:t xml:space="preserve">Meetings with </w:t>
            </w:r>
            <w:r w:rsidRPr="008C3B81" w:rsidR="2D3F63CE">
              <w:rPr>
                <w:rFonts w:cstheme="minorHAnsi"/>
              </w:rPr>
              <w:t>T</w:t>
            </w:r>
            <w:r w:rsidRPr="008C3B81" w:rsidR="4075150B">
              <w:rPr>
                <w:rFonts w:cstheme="minorHAnsi"/>
              </w:rPr>
              <w:t>DA’s</w:t>
            </w:r>
            <w:r w:rsidRPr="008C3B81" w:rsidR="2D3F63CE">
              <w:rPr>
                <w:rFonts w:cstheme="minorHAnsi"/>
              </w:rPr>
              <w:t xml:space="preserve"> newly formed </w:t>
            </w:r>
            <w:r w:rsidRPr="008C3B81" w:rsidR="433C4B1C">
              <w:rPr>
                <w:rFonts w:cstheme="minorHAnsi"/>
              </w:rPr>
              <w:t>‘</w:t>
            </w:r>
            <w:r w:rsidRPr="008C3B81" w:rsidR="2D3F63CE">
              <w:rPr>
                <w:rFonts w:cstheme="minorHAnsi"/>
              </w:rPr>
              <w:t xml:space="preserve">Foundation </w:t>
            </w:r>
            <w:r w:rsidRPr="008C3B81" w:rsidR="016DAB3B">
              <w:rPr>
                <w:rFonts w:cstheme="minorHAnsi"/>
              </w:rPr>
              <w:t>Skills for the Future</w:t>
            </w:r>
            <w:r w:rsidRPr="008C3B81" w:rsidR="433C4B1C">
              <w:rPr>
                <w:rFonts w:cstheme="minorHAnsi"/>
              </w:rPr>
              <w:t>’</w:t>
            </w:r>
            <w:r w:rsidRPr="008C3B81" w:rsidR="016DAB3B">
              <w:rPr>
                <w:rFonts w:cstheme="minorHAnsi"/>
              </w:rPr>
              <w:t xml:space="preserve"> network to </w:t>
            </w:r>
            <w:r w:rsidRPr="008C3B81" w:rsidR="63DE13C3">
              <w:rPr>
                <w:rFonts w:cstheme="minorHAnsi"/>
              </w:rPr>
              <w:t>understand</w:t>
            </w:r>
            <w:r w:rsidRPr="008C3B81" w:rsidR="016DAB3B">
              <w:rPr>
                <w:rFonts w:cstheme="minorHAnsi"/>
              </w:rPr>
              <w:t xml:space="preserve"> how </w:t>
            </w:r>
            <w:r w:rsidRPr="008C3B81" w:rsidR="58EF440B">
              <w:rPr>
                <w:rFonts w:cstheme="minorHAnsi"/>
              </w:rPr>
              <w:t>‘</w:t>
            </w:r>
            <w:r w:rsidRPr="008C3B81" w:rsidR="672C57EB">
              <w:rPr>
                <w:rFonts w:cstheme="minorHAnsi"/>
              </w:rPr>
              <w:t>no one will be left behind</w:t>
            </w:r>
            <w:r w:rsidRPr="008C3B81" w:rsidR="58EF440B">
              <w:rPr>
                <w:rFonts w:cstheme="minorHAnsi"/>
              </w:rPr>
              <w:t>’</w:t>
            </w:r>
            <w:r w:rsidRPr="008C3B81" w:rsidR="672C57EB">
              <w:rPr>
                <w:rFonts w:cstheme="minorHAnsi"/>
              </w:rPr>
              <w:t xml:space="preserve"> </w:t>
            </w:r>
            <w:r w:rsidRPr="008C3B81" w:rsidR="43E94CC8">
              <w:rPr>
                <w:rFonts w:cstheme="minorHAnsi"/>
              </w:rPr>
              <w:t xml:space="preserve">through </w:t>
            </w:r>
            <w:r w:rsidRPr="008C3B81" w:rsidR="0E6F593A">
              <w:rPr>
                <w:rFonts w:cstheme="minorHAnsi"/>
              </w:rPr>
              <w:t xml:space="preserve">relevant provision of </w:t>
            </w:r>
            <w:r w:rsidRPr="008C3B81" w:rsidR="6913CF99">
              <w:rPr>
                <w:rFonts w:cstheme="minorHAnsi"/>
              </w:rPr>
              <w:t xml:space="preserve">LLN and digital support </w:t>
            </w:r>
            <w:r w:rsidRPr="008C3B81" w:rsidR="7CEFB49D">
              <w:rPr>
                <w:rFonts w:cstheme="minorHAnsi"/>
              </w:rPr>
              <w:t xml:space="preserve">and identification of </w:t>
            </w:r>
            <w:r w:rsidRPr="008C3B81" w:rsidR="0FA68FBD">
              <w:rPr>
                <w:rFonts w:cstheme="minorHAnsi"/>
              </w:rPr>
              <w:t xml:space="preserve">soft pathways for </w:t>
            </w:r>
            <w:r w:rsidRPr="008C3B81" w:rsidR="4A1B3808">
              <w:rPr>
                <w:rFonts w:cstheme="minorHAnsi"/>
              </w:rPr>
              <w:t>entry into th</w:t>
            </w:r>
            <w:r w:rsidRPr="008C3B81" w:rsidR="47AA19D9">
              <w:rPr>
                <w:rFonts w:cstheme="minorHAnsi"/>
              </w:rPr>
              <w:t>is workforce.</w:t>
            </w:r>
          </w:p>
          <w:p w:rsidRPr="008C3B81" w:rsidR="3A540A4C" w:rsidP="000F33BF" w:rsidRDefault="799BA08A" w14:paraId="68A9E89A" w14:textId="6AB5F9D5">
            <w:pPr>
              <w:pStyle w:val="ListParagraph"/>
              <w:numPr>
                <w:ilvl w:val="0"/>
                <w:numId w:val="27"/>
              </w:numPr>
              <w:ind w:left="449" w:hanging="283"/>
              <w:jc w:val="both"/>
              <w:rPr>
                <w:rFonts w:cstheme="minorHAnsi"/>
              </w:rPr>
            </w:pPr>
            <w:r w:rsidRPr="008C3B81">
              <w:rPr>
                <w:rFonts w:cstheme="minorHAnsi"/>
              </w:rPr>
              <w:t>Recent m</w:t>
            </w:r>
            <w:r w:rsidRPr="008C3B81" w:rsidR="6677C914">
              <w:rPr>
                <w:rFonts w:cstheme="minorHAnsi"/>
              </w:rPr>
              <w:t xml:space="preserve">embership </w:t>
            </w:r>
            <w:r w:rsidRPr="008C3B81" w:rsidR="4A244294">
              <w:rPr>
                <w:rFonts w:cstheme="minorHAnsi"/>
              </w:rPr>
              <w:t xml:space="preserve">and ongoing engagement with </w:t>
            </w:r>
            <w:r w:rsidRPr="008C3B81" w:rsidR="6677C914">
              <w:rPr>
                <w:rFonts w:cstheme="minorHAnsi"/>
              </w:rPr>
              <w:t>the South Australian Skills Commission</w:t>
            </w:r>
            <w:r w:rsidRPr="008C3B81" w:rsidR="3C088FF9">
              <w:rPr>
                <w:rFonts w:cstheme="minorHAnsi"/>
              </w:rPr>
              <w:t xml:space="preserve">’s Industry Skills Council for the </w:t>
            </w:r>
            <w:r w:rsidRPr="008C3B81" w:rsidR="7071D9D3">
              <w:rPr>
                <w:rFonts w:cstheme="minorHAnsi"/>
              </w:rPr>
              <w:t>Early Educators, Health, Human Services, Sport and Recreation</w:t>
            </w:r>
            <w:r w:rsidRPr="008C3B81" w:rsidR="1749DB34">
              <w:rPr>
                <w:rFonts w:cstheme="minorHAnsi"/>
              </w:rPr>
              <w:t>.</w:t>
            </w:r>
          </w:p>
          <w:p w:rsidRPr="008C3B81" w:rsidR="00053A30" w:rsidP="000F33BF" w:rsidRDefault="00053A30" w14:paraId="1B4C1FBD" w14:textId="3A00C30F">
            <w:pPr>
              <w:pStyle w:val="ListParagraph"/>
              <w:numPr>
                <w:ilvl w:val="0"/>
                <w:numId w:val="27"/>
              </w:numPr>
              <w:ind w:left="449" w:hanging="283"/>
              <w:jc w:val="both"/>
              <w:rPr>
                <w:rFonts w:cstheme="minorHAnsi"/>
              </w:rPr>
            </w:pPr>
            <w:r w:rsidRPr="008C3B81">
              <w:rPr>
                <w:rFonts w:cstheme="minorHAnsi"/>
              </w:rPr>
              <w:t xml:space="preserve">Meetings and engagement with the Jobs and Skills Council, </w:t>
            </w:r>
            <w:proofErr w:type="spellStart"/>
            <w:r w:rsidRPr="008C3B81">
              <w:rPr>
                <w:rFonts w:cstheme="minorHAnsi"/>
              </w:rPr>
              <w:t>HumanAbility</w:t>
            </w:r>
            <w:proofErr w:type="spellEnd"/>
            <w:r w:rsidRPr="008C3B81">
              <w:rPr>
                <w:rFonts w:cstheme="minorHAnsi"/>
              </w:rPr>
              <w:t>.</w:t>
            </w:r>
          </w:p>
          <w:p w:rsidRPr="008C3B81" w:rsidR="00364513" w:rsidP="00163B04" w:rsidRDefault="00364513" w14:paraId="7C910838" w14:textId="05452751">
            <w:pPr>
              <w:jc w:val="both"/>
              <w:rPr>
                <w:rFonts w:ascii="Corbel" w:hAnsi="Corbel"/>
                <w:b/>
                <w:color w:val="FF0000"/>
                <w:highlight w:val="yellow"/>
              </w:rPr>
            </w:pPr>
          </w:p>
        </w:tc>
      </w:tr>
    </w:tbl>
    <w:p w:rsidRPr="008C3B81" w:rsidR="00DA7F3B" w:rsidP="00163B04" w:rsidRDefault="002C1F74" w14:paraId="7670B9C2" w14:textId="577AD8D0">
      <w:pPr>
        <w:keepNext/>
        <w:jc w:val="both"/>
        <w:outlineLvl w:val="2"/>
        <w:rPr>
          <w:rFonts w:ascii="Corbel" w:hAnsi="Corbel"/>
          <w:b/>
          <w:bCs/>
        </w:rPr>
      </w:pPr>
      <w:r w:rsidRPr="008C3B81">
        <w:rPr>
          <w:rFonts w:ascii="Corbel" w:hAnsi="Corbel"/>
          <w:b/>
          <w:bCs/>
        </w:rPr>
        <w:t xml:space="preserve">Reporting </w:t>
      </w:r>
    </w:p>
    <w:p w:rsidRPr="008C3B81" w:rsidR="00885FD0" w:rsidP="00163B04" w:rsidRDefault="002221BE" w14:paraId="3A15211D" w14:textId="77C94710">
      <w:pPr>
        <w:keepNext/>
        <w:jc w:val="both"/>
        <w:outlineLvl w:val="2"/>
        <w:rPr>
          <w:rFonts w:ascii="Corbel" w:hAnsi="Corbel"/>
          <w:b/>
        </w:rPr>
      </w:pPr>
      <w:r w:rsidRPr="008C3B81">
        <w:rPr>
          <w:rFonts w:ascii="Corbel" w:hAnsi="Corbel" w:eastAsia="Corbel" w:cs="Corbel"/>
        </w:rPr>
        <w:t xml:space="preserve">The </w:t>
      </w:r>
      <w:r w:rsidRPr="008C3B81" w:rsidR="00E105CB">
        <w:rPr>
          <w:rFonts w:ascii="Corbel" w:hAnsi="Corbel" w:eastAsia="Corbel" w:cs="Corbel"/>
        </w:rPr>
        <w:t xml:space="preserve">Parties will work </w:t>
      </w:r>
      <w:r w:rsidRPr="008C3B81">
        <w:rPr>
          <w:rFonts w:ascii="Corbel" w:hAnsi="Corbel" w:eastAsia="Corbel" w:cs="Corbel"/>
        </w:rPr>
        <w:t xml:space="preserve">to develop reporting arrangements on the progress of </w:t>
      </w:r>
      <w:r w:rsidRPr="008C3B81" w:rsidR="004F3EDA">
        <w:rPr>
          <w:rFonts w:ascii="Corbel" w:hAnsi="Corbel" w:eastAsia="Corbel" w:cs="Corbel"/>
        </w:rPr>
        <w:t>implementation, information to support public communication on policy initiatives, and deliverables/milestones.</w:t>
      </w:r>
    </w:p>
    <w:tbl>
      <w:tblPr>
        <w:tblStyle w:val="TableGrid"/>
        <w:tblW w:w="0" w:type="auto"/>
        <w:tblLook w:val="04A0" w:firstRow="1" w:lastRow="0" w:firstColumn="1" w:lastColumn="0" w:noHBand="0" w:noVBand="1"/>
      </w:tblPr>
      <w:tblGrid>
        <w:gridCol w:w="9016"/>
      </w:tblGrid>
      <w:tr w:rsidRPr="008C3B81" w:rsidR="00DA7F3B" w:rsidTr="6EA35ECC" w14:paraId="0060ED55" w14:textId="77777777">
        <w:tc>
          <w:tcPr>
            <w:tcW w:w="9016" w:type="dxa"/>
          </w:tcPr>
          <w:p w:rsidRPr="008C3B81" w:rsidR="005B4F32" w:rsidP="00163B04" w:rsidRDefault="15400711" w14:paraId="5DF113DF" w14:textId="57ED5C72">
            <w:pPr>
              <w:jc w:val="both"/>
              <w:rPr>
                <w:rFonts w:ascii="Corbel" w:hAnsi="Corbel"/>
                <w:b/>
                <w:bCs/>
                <w:i/>
                <w:iCs/>
              </w:rPr>
            </w:pPr>
            <w:r w:rsidRPr="008C3B81">
              <w:rPr>
                <w:rFonts w:ascii="Corbel" w:hAnsi="Corbel"/>
                <w:b/>
                <w:bCs/>
                <w:i/>
                <w:iCs/>
              </w:rPr>
              <w:t>Monitor outcomes and review evidence</w:t>
            </w:r>
            <w:r w:rsidRPr="008C3B81" w:rsidR="7CE18287">
              <w:rPr>
                <w:rFonts w:ascii="Corbel" w:hAnsi="Corbel"/>
                <w:b/>
                <w:bCs/>
                <w:i/>
                <w:iCs/>
              </w:rPr>
              <w:t xml:space="preserve"> </w:t>
            </w:r>
          </w:p>
          <w:p w:rsidRPr="008C3B81" w:rsidR="005B4F32" w:rsidP="000F33BF" w:rsidRDefault="43602ADE" w14:paraId="33C7E438" w14:textId="6EB2555D">
            <w:pPr>
              <w:pStyle w:val="ListParagraph"/>
              <w:numPr>
                <w:ilvl w:val="0"/>
                <w:numId w:val="8"/>
              </w:numPr>
              <w:jc w:val="both"/>
              <w:rPr>
                <w:rFonts w:cstheme="minorHAnsi"/>
              </w:rPr>
            </w:pPr>
            <w:r w:rsidRPr="008C3B81">
              <w:rPr>
                <w:rFonts w:cstheme="minorHAnsi"/>
              </w:rPr>
              <w:t>Priority cohorts – measured</w:t>
            </w:r>
            <w:r w:rsidRPr="008C3B81" w:rsidR="10063AB4">
              <w:rPr>
                <w:rFonts w:cstheme="minorHAnsi"/>
              </w:rPr>
              <w:t xml:space="preserve"> commencements, completions, quality, feedback, outcomes.</w:t>
            </w:r>
          </w:p>
          <w:p w:rsidRPr="008C3B81" w:rsidR="005B4F32" w:rsidP="000F33BF" w:rsidRDefault="005B4F32" w14:paraId="1E00C3C7" w14:textId="77777777">
            <w:pPr>
              <w:pStyle w:val="ListParagraph"/>
              <w:numPr>
                <w:ilvl w:val="0"/>
                <w:numId w:val="8"/>
              </w:numPr>
              <w:jc w:val="both"/>
              <w:rPr>
                <w:rFonts w:cstheme="minorHAnsi"/>
              </w:rPr>
            </w:pPr>
            <w:r w:rsidRPr="008C3B81">
              <w:rPr>
                <w:rFonts w:cstheme="minorHAnsi"/>
              </w:rPr>
              <w:t xml:space="preserve">Build connections and alignment within VET, the education sector including universities and schools, and relevant other service systems. </w:t>
            </w:r>
          </w:p>
          <w:p w:rsidRPr="008C3B81" w:rsidR="005B4F32" w:rsidP="000F33BF" w:rsidRDefault="005B4F32" w14:paraId="31E45E1D" w14:textId="0761A4A3">
            <w:pPr>
              <w:pStyle w:val="ListParagraph"/>
              <w:numPr>
                <w:ilvl w:val="0"/>
                <w:numId w:val="8"/>
              </w:numPr>
              <w:jc w:val="both"/>
              <w:rPr>
                <w:rFonts w:cstheme="minorHAnsi"/>
              </w:rPr>
            </w:pPr>
            <w:r w:rsidRPr="008C3B81">
              <w:rPr>
                <w:rFonts w:cstheme="minorHAnsi"/>
              </w:rPr>
              <w:t xml:space="preserve">Engage with </w:t>
            </w:r>
            <w:r w:rsidRPr="008C3B81" w:rsidR="00A05C3B">
              <w:rPr>
                <w:rFonts w:cstheme="minorHAnsi"/>
              </w:rPr>
              <w:t xml:space="preserve">industry and key stakeholders (including </w:t>
            </w:r>
            <w:r w:rsidRPr="008C3B81">
              <w:rPr>
                <w:rFonts w:cstheme="minorHAnsi"/>
              </w:rPr>
              <w:t xml:space="preserve">the </w:t>
            </w:r>
            <w:r w:rsidRPr="008C3B81" w:rsidR="003E5756">
              <w:rPr>
                <w:rFonts w:cstheme="minorHAnsi"/>
              </w:rPr>
              <w:t>C</w:t>
            </w:r>
            <w:r w:rsidRPr="008C3B81">
              <w:rPr>
                <w:rFonts w:cstheme="minorHAnsi"/>
              </w:rPr>
              <w:t>ommonwealth</w:t>
            </w:r>
            <w:r w:rsidRPr="008C3B81" w:rsidR="00A05C3B">
              <w:rPr>
                <w:rFonts w:cstheme="minorHAnsi"/>
              </w:rPr>
              <w:t>)</w:t>
            </w:r>
            <w:r w:rsidRPr="008C3B81">
              <w:rPr>
                <w:rFonts w:cstheme="minorHAnsi"/>
              </w:rPr>
              <w:t xml:space="preserve"> to e</w:t>
            </w:r>
            <w:r w:rsidRPr="008C3B81" w:rsidR="00A05C3B">
              <w:rPr>
                <w:rFonts w:cstheme="minorHAnsi"/>
              </w:rPr>
              <w:t>xplore the</w:t>
            </w:r>
            <w:r w:rsidRPr="008C3B81">
              <w:rPr>
                <w:rFonts w:cstheme="minorHAnsi"/>
              </w:rPr>
              <w:t xml:space="preserve"> implement</w:t>
            </w:r>
            <w:r w:rsidRPr="008C3B81" w:rsidR="00A05C3B">
              <w:rPr>
                <w:rFonts w:cstheme="minorHAnsi"/>
              </w:rPr>
              <w:t>ation of</w:t>
            </w:r>
            <w:r w:rsidRPr="008C3B81">
              <w:rPr>
                <w:rFonts w:cstheme="minorHAnsi"/>
              </w:rPr>
              <w:t xml:space="preserve"> a higher apprenticeship</w:t>
            </w:r>
            <w:r w:rsidRPr="008C3B81" w:rsidR="0092337F">
              <w:rPr>
                <w:rFonts w:cstheme="minorHAnsi"/>
              </w:rPr>
              <w:t xml:space="preserve"> for the ECEC sector.</w:t>
            </w:r>
          </w:p>
          <w:p w:rsidRPr="008C3B81" w:rsidR="00DA7F3B" w:rsidP="00163B04" w:rsidRDefault="00DA7F3B" w14:paraId="76DFBCF5" w14:textId="77777777">
            <w:pPr>
              <w:jc w:val="both"/>
              <w:rPr>
                <w:rFonts w:ascii="Corbel" w:hAnsi="Corbel"/>
              </w:rPr>
            </w:pPr>
          </w:p>
        </w:tc>
      </w:tr>
    </w:tbl>
    <w:p w:rsidRPr="008C3B81" w:rsidR="00B91CF0" w:rsidP="00163B04" w:rsidRDefault="00B91CF0" w14:paraId="7B1D85F7" w14:textId="08778A6F">
      <w:pPr>
        <w:jc w:val="both"/>
        <w:rPr>
          <w:rFonts w:ascii="Corbel" w:hAnsi="Corbel"/>
          <w:b/>
          <w:bCs/>
        </w:rPr>
        <w:sectPr w:rsidRPr="008C3B81" w:rsidR="00B91CF0" w:rsidSect="007046F5">
          <w:headerReference w:type="even" r:id="rId13"/>
          <w:footerReference w:type="default" r:id="rId14"/>
          <w:headerReference w:type="first" r:id="rId15"/>
          <w:pgSz w:w="11906" w:h="16838" w:orient="portrait" w:code="9"/>
          <w:pgMar w:top="1440" w:right="1440" w:bottom="1440" w:left="1440" w:header="708" w:footer="708" w:gutter="0"/>
          <w:cols w:space="708"/>
          <w:docGrid w:linePitch="360"/>
        </w:sectPr>
      </w:pPr>
    </w:p>
    <w:p w:rsidRPr="008C3B81" w:rsidR="00AD44C0" w:rsidP="00163B04" w:rsidRDefault="00D47A51" w14:paraId="2C1ABF57" w14:textId="52613BE4">
      <w:pPr>
        <w:pStyle w:val="ImplementationPlan1"/>
        <w:keepNext/>
        <w:numPr>
          <w:ilvl w:val="0"/>
          <w:numId w:val="0"/>
        </w:numPr>
        <w:jc w:val="both"/>
        <w:outlineLvl w:val="1"/>
      </w:pPr>
      <w:r w:rsidRPr="008C3B81">
        <w:t>milestones and payment</w:t>
      </w:r>
      <w:r w:rsidRPr="008C3B81" w:rsidR="002F5CC5">
        <w:t>s</w:t>
      </w:r>
      <w:r w:rsidRPr="008C3B81">
        <w:t xml:space="preserve"> </w:t>
      </w:r>
    </w:p>
    <w:p w:rsidRPr="00D57B82" w:rsidR="007B6B17" w:rsidP="00AE039B" w:rsidRDefault="007B6B17" w14:paraId="422482B3" w14:textId="4A146BC1">
      <w:pPr>
        <w:rPr>
          <w:rFonts w:ascii="Corbel" w:hAnsi="Corbel" w:eastAsia="Corbel" w:cs="Corbel"/>
        </w:rPr>
      </w:pPr>
      <w:r w:rsidRPr="00D57B82">
        <w:rPr>
          <w:rFonts w:ascii="Corbel" w:hAnsi="Corbel" w:eastAsia="Corbel" w:cs="Corbel"/>
        </w:rPr>
        <w:t xml:space="preserve">The Commonwealth will make payments subject to performance reporting demonstrating the relevant milestone has been met. After the initial payment, second and subsequent milestone payments will be assessed and processed in the following reporting period. Performance reporting will be due by 31 March and 30 September each year until the cessation of this </w:t>
      </w:r>
      <w:r w:rsidRPr="00D57B82" w:rsidR="002D5A74">
        <w:rPr>
          <w:rFonts w:ascii="Corbel" w:hAnsi="Corbel" w:eastAsia="Corbel" w:cs="Corbel"/>
        </w:rPr>
        <w:t>Agreement,</w:t>
      </w:r>
      <w:r w:rsidRPr="00D57B82">
        <w:rPr>
          <w:rFonts w:ascii="Corbel" w:hAnsi="Corbel" w:eastAsia="Corbel" w:cs="Corbel"/>
        </w:rPr>
        <w:t xml:space="preserve"> or the final milestone is processed. As part of the performance reporting, SA will provide evidence of what has been delivered in the reporting period.  Payments will be processed once performance reports have been assessed and accepted.</w:t>
      </w:r>
    </w:p>
    <w:p w:rsidRPr="00BE28DC" w:rsidR="00BE28DC" w:rsidP="00932A82" w:rsidRDefault="00BE28DC" w14:paraId="7186D221" w14:textId="3D21C7A5">
      <w:r w:rsidRPr="00990540">
        <w:rPr>
          <w:rFonts w:ascii="Corbel" w:hAnsi="Corbel"/>
          <w:b/>
          <w:i/>
        </w:rPr>
        <w:t>202</w:t>
      </w:r>
      <w:r w:rsidR="00990540">
        <w:rPr>
          <w:rFonts w:ascii="Corbel" w:hAnsi="Corbel"/>
          <w:b/>
          <w:i/>
        </w:rPr>
        <w:t>4</w:t>
      </w:r>
      <w:r w:rsidRPr="00990540">
        <w:rPr>
          <w:rFonts w:ascii="Corbel" w:hAnsi="Corbel"/>
          <w:b/>
          <w:i/>
        </w:rPr>
        <w:t>-2</w:t>
      </w:r>
      <w:r w:rsidR="00990540">
        <w:rPr>
          <w:rFonts w:ascii="Corbel" w:hAnsi="Corbel"/>
          <w:b/>
          <w:i/>
        </w:rPr>
        <w:t>5</w:t>
      </w:r>
    </w:p>
    <w:tbl>
      <w:tblPr>
        <w:tblStyle w:val="TableGrid"/>
        <w:tblW w:w="13948" w:type="dxa"/>
        <w:tblLook w:val="04A0" w:firstRow="1" w:lastRow="0" w:firstColumn="1" w:lastColumn="0" w:noHBand="0" w:noVBand="1"/>
      </w:tblPr>
      <w:tblGrid>
        <w:gridCol w:w="1953"/>
        <w:gridCol w:w="3850"/>
        <w:gridCol w:w="3923"/>
        <w:gridCol w:w="2325"/>
        <w:gridCol w:w="1897"/>
      </w:tblGrid>
      <w:tr w:rsidRPr="00F96C81" w:rsidR="00686E96" w:rsidTr="00DD241A" w14:paraId="71718C7D" w14:textId="1EA5034E">
        <w:tc>
          <w:tcPr>
            <w:tcW w:w="1953" w:type="dxa"/>
          </w:tcPr>
          <w:p w:rsidRPr="00240AB6" w:rsidR="00686E96" w:rsidP="00682EEB" w:rsidRDefault="00686E96" w14:paraId="3073CFD4" w14:textId="77777777">
            <w:pPr>
              <w:rPr>
                <w:rFonts w:ascii="Corbel" w:hAnsi="Corbel"/>
                <w:i/>
                <w:iCs/>
              </w:rPr>
            </w:pPr>
            <w:r w:rsidRPr="00F96C81">
              <w:rPr>
                <w:rFonts w:eastAsia="Times New Roman" w:cstheme="minorHAnsi"/>
                <w:b/>
                <w:bCs/>
                <w:kern w:val="0"/>
                <w:lang w:eastAsia="en-AU"/>
                <w14:ligatures w14:val="none"/>
              </w:rPr>
              <w:t>Policy Initiative</w:t>
            </w:r>
            <w:r w:rsidRPr="00F96C81">
              <w:rPr>
                <w:rFonts w:eastAsia="Times New Roman" w:cstheme="minorHAnsi"/>
                <w:kern w:val="0"/>
                <w:lang w:eastAsia="en-AU"/>
                <w14:ligatures w14:val="none"/>
              </w:rPr>
              <w:t xml:space="preserve"> </w:t>
            </w:r>
          </w:p>
        </w:tc>
        <w:tc>
          <w:tcPr>
            <w:tcW w:w="3850" w:type="dxa"/>
          </w:tcPr>
          <w:p w:rsidRPr="00240AB6" w:rsidR="00686E96" w:rsidP="00682EEB" w:rsidRDefault="00686E96" w14:paraId="65F8D79F" w14:textId="77777777">
            <w:pPr>
              <w:rPr>
                <w:rFonts w:ascii="Corbel" w:hAnsi="Corbel"/>
                <w:i/>
                <w:iCs/>
              </w:rPr>
            </w:pPr>
            <w:r w:rsidRPr="00F96C81">
              <w:rPr>
                <w:rFonts w:eastAsia="Times New Roman" w:cstheme="minorHAnsi"/>
                <w:b/>
                <w:bCs/>
                <w:kern w:val="0"/>
                <w:lang w:eastAsia="en-AU"/>
                <w14:ligatures w14:val="none"/>
              </w:rPr>
              <w:t>Milestone</w:t>
            </w:r>
          </w:p>
        </w:tc>
        <w:tc>
          <w:tcPr>
            <w:tcW w:w="3923" w:type="dxa"/>
          </w:tcPr>
          <w:p w:rsidRPr="00240AB6" w:rsidR="00686E96" w:rsidP="00682EEB" w:rsidRDefault="00686E96" w14:paraId="1674E646" w14:textId="77777777">
            <w:pPr>
              <w:rPr>
                <w:rFonts w:ascii="Corbel" w:hAnsi="Corbel"/>
                <w:i/>
                <w:iCs/>
              </w:rPr>
            </w:pPr>
            <w:r w:rsidRPr="00F96C81">
              <w:rPr>
                <w:rFonts w:eastAsia="Times New Roman" w:cstheme="minorHAnsi"/>
                <w:b/>
                <w:bCs/>
                <w:kern w:val="0"/>
                <w:lang w:eastAsia="en-AU"/>
                <w14:ligatures w14:val="none"/>
              </w:rPr>
              <w:t>Evidence</w:t>
            </w:r>
          </w:p>
        </w:tc>
        <w:tc>
          <w:tcPr>
            <w:tcW w:w="2325" w:type="dxa"/>
          </w:tcPr>
          <w:p w:rsidRPr="00240AB6" w:rsidR="00686E96" w:rsidP="00682EEB" w:rsidRDefault="00686E96" w14:paraId="1DB2DA68" w14:textId="77777777">
            <w:pPr>
              <w:rPr>
                <w:rFonts w:ascii="Corbel" w:hAnsi="Corbel"/>
                <w:i/>
                <w:iCs/>
              </w:rPr>
            </w:pPr>
            <w:r w:rsidRPr="00F96C81">
              <w:rPr>
                <w:rFonts w:eastAsia="Times New Roman" w:cstheme="minorHAnsi"/>
                <w:b/>
                <w:bCs/>
                <w:kern w:val="0"/>
                <w:lang w:eastAsia="en-AU"/>
                <w14:ligatures w14:val="none"/>
              </w:rPr>
              <w:t>Payment Value (Commonwealth funded)</w:t>
            </w:r>
          </w:p>
        </w:tc>
        <w:tc>
          <w:tcPr>
            <w:tcW w:w="1897" w:type="dxa"/>
          </w:tcPr>
          <w:p w:rsidRPr="00F96C81" w:rsidR="00686E96" w:rsidP="00682EEB" w:rsidRDefault="00686E96" w14:paraId="3B7C9334" w14:textId="58E2991E">
            <w:pPr>
              <w:rPr>
                <w:rFonts w:eastAsia="Times New Roman" w:cstheme="minorHAnsi"/>
                <w:b/>
                <w:bCs/>
                <w:kern w:val="0"/>
                <w:lang w:eastAsia="en-AU"/>
                <w14:ligatures w14:val="none"/>
              </w:rPr>
            </w:pPr>
            <w:r>
              <w:rPr>
                <w:rFonts w:eastAsia="Times New Roman" w:cstheme="minorHAnsi"/>
                <w:b/>
                <w:bCs/>
                <w:kern w:val="0"/>
                <w:lang w:eastAsia="en-AU"/>
                <w14:ligatures w14:val="none"/>
              </w:rPr>
              <w:t xml:space="preserve">Commonwealth Reporting </w:t>
            </w:r>
          </w:p>
        </w:tc>
      </w:tr>
      <w:tr w:rsidRPr="00F96C81" w:rsidR="00686E96" w:rsidTr="00DD241A" w14:paraId="31807652" w14:textId="7C89D4AB">
        <w:tc>
          <w:tcPr>
            <w:tcW w:w="1953" w:type="dxa"/>
            <w:vMerge w:val="restart"/>
          </w:tcPr>
          <w:p w:rsidRPr="00F96C81" w:rsidR="00686E96" w:rsidP="00682EEB" w:rsidRDefault="00686E96" w14:paraId="2C2786E8" w14:textId="40A67ED8">
            <w:pPr>
              <w:rPr>
                <w:rFonts w:eastAsia="Times New Roman" w:cstheme="minorHAnsi"/>
                <w:kern w:val="0"/>
                <w:lang w:eastAsia="en-AU"/>
                <w14:ligatures w14:val="none"/>
              </w:rPr>
            </w:pPr>
            <w:r w:rsidRPr="00F96C81">
              <w:rPr>
                <w:rFonts w:eastAsia="Times New Roman" w:cstheme="minorHAnsi"/>
                <w:kern w:val="0"/>
                <w:lang w:eastAsia="en-AU"/>
                <w14:ligatures w14:val="none"/>
              </w:rPr>
              <w:t>TAFE SA Centre of Excellence in Early Childhood Education and Care</w:t>
            </w:r>
          </w:p>
        </w:tc>
        <w:tc>
          <w:tcPr>
            <w:tcW w:w="3850" w:type="dxa"/>
          </w:tcPr>
          <w:p w:rsidRPr="00F96C81" w:rsidR="00686E96" w:rsidP="006A65A8" w:rsidRDefault="00686E96" w14:paraId="5BA64286"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MILESTONE 1: 31 JULY 2024</w:t>
            </w:r>
          </w:p>
          <w:p w:rsidRPr="00F96C81" w:rsidR="00686E96" w:rsidP="006A65A8" w:rsidRDefault="00686E96" w14:paraId="1452FC74" w14:textId="14562C9F">
            <w:pPr>
              <w:rPr>
                <w:rFonts w:eastAsia="Times New Roman" w:cstheme="minorHAnsi"/>
                <w:kern w:val="0"/>
                <w:lang w:eastAsia="en-AU"/>
                <w14:ligatures w14:val="none"/>
              </w:rPr>
            </w:pPr>
            <w:r w:rsidRPr="00F96C81">
              <w:rPr>
                <w:rFonts w:eastAsia="Times New Roman" w:cstheme="minorHAnsi"/>
                <w:kern w:val="0"/>
                <w:lang w:eastAsia="en-AU"/>
                <w14:ligatures w14:val="none"/>
              </w:rPr>
              <w:t>Initial payment on agreement of bilateral implementation plan</w:t>
            </w:r>
          </w:p>
        </w:tc>
        <w:tc>
          <w:tcPr>
            <w:tcW w:w="3923" w:type="dxa"/>
          </w:tcPr>
          <w:p w:rsidRPr="00240AB6" w:rsidR="00686E96" w:rsidP="00682EEB" w:rsidRDefault="00686E96" w14:paraId="505E0422" w14:textId="4FC2B2B3">
            <w:pPr>
              <w:rPr>
                <w:rFonts w:eastAsia="Times New Roman" w:cstheme="minorHAnsi"/>
                <w:kern w:val="0"/>
                <w:lang w:eastAsia="en-AU"/>
                <w14:ligatures w14:val="none"/>
              </w:rPr>
            </w:pPr>
            <w:r w:rsidRPr="00F96C81">
              <w:rPr>
                <w:rFonts w:eastAsia="Times New Roman" w:cstheme="minorHAnsi"/>
                <w:kern w:val="0"/>
                <w:lang w:eastAsia="en-AU"/>
                <w14:ligatures w14:val="none"/>
              </w:rPr>
              <w:t>Bilateral implementation plan agreed with Commonwealth.</w:t>
            </w:r>
          </w:p>
        </w:tc>
        <w:tc>
          <w:tcPr>
            <w:tcW w:w="2325" w:type="dxa"/>
          </w:tcPr>
          <w:p w:rsidRPr="00E7485D" w:rsidR="00686E96" w:rsidP="00682EEB" w:rsidRDefault="00686E96" w14:paraId="1A866940" w14:textId="1F390376">
            <w:pPr>
              <w:rPr>
                <w:rFonts w:ascii="Corbel" w:hAnsi="Corbel"/>
                <w:i/>
                <w:iCs/>
              </w:rPr>
            </w:pPr>
            <w:r w:rsidRPr="00E7485D">
              <w:rPr>
                <w:rFonts w:eastAsia="Times New Roman"/>
                <w:lang w:eastAsia="en-AU"/>
              </w:rPr>
              <w:t>$1</w:t>
            </w:r>
            <w:r w:rsidRPr="00E7485D" w:rsidR="00C021EB">
              <w:rPr>
                <w:rFonts w:eastAsia="Times New Roman"/>
                <w:lang w:eastAsia="en-AU"/>
              </w:rPr>
              <w:t>,</w:t>
            </w:r>
            <w:r w:rsidRPr="00E7485D">
              <w:rPr>
                <w:rFonts w:eastAsia="Times New Roman"/>
                <w:lang w:eastAsia="en-AU"/>
              </w:rPr>
              <w:t>16</w:t>
            </w:r>
            <w:r w:rsidRPr="00E7485D" w:rsidR="00C021EB">
              <w:rPr>
                <w:rFonts w:eastAsia="Times New Roman"/>
                <w:lang w:eastAsia="en-AU"/>
              </w:rPr>
              <w:t>0,000</w:t>
            </w:r>
          </w:p>
        </w:tc>
        <w:tc>
          <w:tcPr>
            <w:tcW w:w="1897" w:type="dxa"/>
          </w:tcPr>
          <w:p w:rsidRPr="00240AB6" w:rsidR="00686E96" w:rsidP="00682EEB" w:rsidRDefault="00686E96" w14:paraId="4EB0AEAA" w14:textId="77777777">
            <w:pPr>
              <w:rPr>
                <w:rFonts w:eastAsia="Times New Roman"/>
                <w:lang w:eastAsia="en-AU"/>
              </w:rPr>
            </w:pPr>
          </w:p>
        </w:tc>
      </w:tr>
      <w:tr w:rsidRPr="00F96C81" w:rsidR="00686E96" w:rsidTr="00DD241A" w14:paraId="432B858F" w14:textId="69D3EF17">
        <w:tc>
          <w:tcPr>
            <w:tcW w:w="1953" w:type="dxa"/>
            <w:vMerge/>
          </w:tcPr>
          <w:p w:rsidRPr="003A38F4" w:rsidR="00686E96" w:rsidP="003A38F4" w:rsidRDefault="00686E96" w14:paraId="2847F8DD" w14:textId="77777777">
            <w:pPr>
              <w:rPr>
                <w:rFonts w:ascii="Corbel" w:hAnsi="Corbel"/>
                <w:i/>
                <w:iCs/>
              </w:rPr>
            </w:pPr>
          </w:p>
        </w:tc>
        <w:tc>
          <w:tcPr>
            <w:tcW w:w="3850" w:type="dxa"/>
          </w:tcPr>
          <w:p w:rsidRPr="00F96C81" w:rsidR="00686E96" w:rsidP="006A65A8" w:rsidRDefault="00686E96" w14:paraId="6C22FE4A" w14:textId="34A6D582">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2: </w:t>
            </w:r>
            <w:r>
              <w:rPr>
                <w:rFonts w:eastAsia="Times New Roman" w:cstheme="minorHAnsi"/>
                <w:kern w:val="0"/>
                <w:lang w:eastAsia="en-AU"/>
                <w14:ligatures w14:val="none"/>
              </w:rPr>
              <w:t>21</w:t>
            </w:r>
            <w:r w:rsidRPr="00F96C81">
              <w:rPr>
                <w:rFonts w:eastAsia="Times New Roman" w:cstheme="minorHAnsi"/>
                <w:kern w:val="0"/>
                <w:lang w:eastAsia="en-AU"/>
                <w14:ligatures w14:val="none"/>
              </w:rPr>
              <w:t xml:space="preserve"> </w:t>
            </w:r>
            <w:r>
              <w:rPr>
                <w:rFonts w:eastAsia="Times New Roman" w:cstheme="minorHAnsi"/>
                <w:kern w:val="0"/>
                <w:lang w:eastAsia="en-AU"/>
                <w14:ligatures w14:val="none"/>
              </w:rPr>
              <w:t>FEBRUARY</w:t>
            </w:r>
            <w:r w:rsidRPr="00F96C81">
              <w:rPr>
                <w:rFonts w:eastAsia="Times New Roman" w:cstheme="minorHAnsi"/>
                <w:kern w:val="0"/>
                <w:lang w:eastAsia="en-AU"/>
                <w14:ligatures w14:val="none"/>
              </w:rPr>
              <w:t xml:space="preserve"> 202</w:t>
            </w:r>
            <w:r>
              <w:rPr>
                <w:rFonts w:eastAsia="Times New Roman" w:cstheme="minorHAnsi"/>
                <w:kern w:val="0"/>
                <w:lang w:eastAsia="en-AU"/>
                <w14:ligatures w14:val="none"/>
              </w:rPr>
              <w:t>5</w:t>
            </w:r>
          </w:p>
          <w:p w:rsidRPr="00F96C81" w:rsidR="00686E96" w:rsidP="006A65A8" w:rsidRDefault="00686E96" w14:paraId="15824C14" w14:textId="1BCD2CB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that South Australia has established the TAFE SA Centre of Excellence in Early Childhood Education and Care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to be demonstrated</w:t>
            </w:r>
            <w:r w:rsidRPr="00F96C81">
              <w:rPr>
                <w:rFonts w:eastAsia="Times New Roman" w:cstheme="minorHAnsi"/>
                <w:kern w:val="0"/>
                <w:lang w:eastAsia="en-AU"/>
                <w14:ligatures w14:val="none"/>
              </w:rPr>
              <w:t xml:space="preserve"> by:</w:t>
            </w:r>
          </w:p>
          <w:p w:rsidRPr="00F96C81" w:rsidR="00686E96" w:rsidP="00F70B2F" w:rsidRDefault="00686E96" w14:paraId="42AD6405" w14:textId="7F59AF3E">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relevant National TAFE Network ECEC Group</w:t>
            </w:r>
            <w:r>
              <w:rPr>
                <w:rFonts w:ascii="Calibri" w:hAnsi="Calibri" w:eastAsia="Times New Roman" w:cs="Calibri"/>
                <w:lang w:eastAsia="en-AU"/>
              </w:rPr>
              <w:t xml:space="preserve"> (or other national engagement activity if the National TAFE Network has not yet been established)</w:t>
            </w:r>
            <w:r w:rsidRPr="00F96C81">
              <w:rPr>
                <w:rFonts w:ascii="Calibri" w:hAnsi="Calibri" w:eastAsia="Times New Roman" w:cs="Calibri"/>
                <w:lang w:eastAsia="en-AU"/>
              </w:rPr>
              <w:t>, through which best practice programs and resources will be researched and shared.</w:t>
            </w:r>
          </w:p>
          <w:p w:rsidRPr="00F96C81" w:rsidR="00686E96" w:rsidP="00F70B2F" w:rsidRDefault="00686E96" w14:paraId="10E2FBF8" w14:textId="75DB5EDE">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s</w:t>
            </w:r>
            <w:r w:rsidRPr="00F96C81">
              <w:rPr>
                <w:rFonts w:ascii="Calibri" w:hAnsi="Calibri" w:eastAsia="Times New Roman" w:cs="Calibri"/>
                <w:lang w:eastAsia="en-AU"/>
              </w:rPr>
              <w:t xml:space="preserve">takeholder consultation and engagement (including employers, unions, universities, First Nations </w:t>
            </w:r>
            <w:r w:rsidRPr="00F96C81">
              <w:rPr>
                <w:rFonts w:ascii="Calibri" w:hAnsi="Calibri" w:eastAsia="Times New Roman" w:cs="Calibri"/>
                <w:lang w:eastAsia="en-AU"/>
              </w:rPr>
              <w:t>training providers and care centres, and Jobs and Skills Councils)</w:t>
            </w:r>
          </w:p>
          <w:p w:rsidRPr="00A4561B" w:rsidR="00686E96" w:rsidP="00F70B2F" w:rsidRDefault="00686E96" w14:paraId="25584E48"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commencing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686E96" w:rsidP="00F70B2F" w:rsidRDefault="00686E96" w14:paraId="6EE91F00" w14:textId="35044036">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 </w:t>
            </w:r>
          </w:p>
        </w:tc>
        <w:tc>
          <w:tcPr>
            <w:tcW w:w="3923" w:type="dxa"/>
          </w:tcPr>
          <w:p w:rsidRPr="00240AB6" w:rsidR="00686E96" w:rsidP="00240AB6" w:rsidRDefault="00686E96" w14:paraId="00572EE7" w14:textId="21C73A7C">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Report signed by </w:t>
            </w:r>
            <w:r>
              <w:rPr>
                <w:rFonts w:eastAsia="Times New Roman" w:cstheme="minorHAnsi"/>
                <w:kern w:val="0"/>
                <w:lang w:eastAsia="en-AU"/>
                <w14:ligatures w14:val="none"/>
              </w:rPr>
              <w:t xml:space="preserve">a relevant </w:t>
            </w:r>
            <w:r w:rsidRPr="00240AB6">
              <w:rPr>
                <w:rFonts w:eastAsia="Times New Roman" w:cstheme="minorHAnsi"/>
                <w:kern w:val="0"/>
                <w:lang w:eastAsia="en-AU"/>
                <w14:ligatures w14:val="none"/>
              </w:rPr>
              <w:t>South Australian senior official</w:t>
            </w:r>
            <w:r>
              <w:rPr>
                <w:rFonts w:eastAsia="Times New Roman" w:cstheme="minorHAnsi"/>
                <w:kern w:val="0"/>
                <w:lang w:eastAsia="en-AU"/>
                <w14:ligatures w14:val="none"/>
              </w:rPr>
              <w:t xml:space="preserve"> </w:t>
            </w:r>
            <w:r w:rsidRPr="00240AB6">
              <w:rPr>
                <w:rFonts w:eastAsia="Times New Roman" w:cstheme="minorHAnsi"/>
                <w:kern w:val="0"/>
                <w:lang w:eastAsia="en-AU"/>
                <w14:ligatures w14:val="none"/>
              </w:rPr>
              <w:t xml:space="preserve">that outlines key activities of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in the </w:t>
            </w:r>
            <w:r>
              <w:rPr>
                <w:rFonts w:eastAsia="Times New Roman" w:cstheme="minorHAnsi"/>
                <w:kern w:val="0"/>
                <w:lang w:eastAsia="en-AU"/>
                <w14:ligatures w14:val="none"/>
              </w:rPr>
              <w:t xml:space="preserve">reporting </w:t>
            </w:r>
            <w:r w:rsidRPr="00240AB6">
              <w:rPr>
                <w:rFonts w:eastAsia="Times New Roman" w:cstheme="minorHAnsi"/>
                <w:kern w:val="0"/>
                <w:lang w:eastAsia="en-AU"/>
                <w14:ligatures w14:val="none"/>
              </w:rPr>
              <w:t xml:space="preserve">period, </w:t>
            </w:r>
            <w:r>
              <w:rPr>
                <w:rFonts w:eastAsia="Times New Roman" w:cstheme="minorHAnsi"/>
                <w:kern w:val="0"/>
                <w:lang w:eastAsia="en-AU"/>
                <w14:ligatures w14:val="none"/>
              </w:rPr>
              <w:t>which</w:t>
            </w:r>
            <w:r w:rsidRPr="00240AB6">
              <w:rPr>
                <w:rFonts w:eastAsia="Times New Roman" w:cstheme="minorHAnsi"/>
                <w:kern w:val="0"/>
                <w:lang w:eastAsia="en-AU"/>
                <w14:ligatures w14:val="none"/>
              </w:rPr>
              <w:t>:</w:t>
            </w:r>
          </w:p>
          <w:p w:rsidRPr="00F96C81" w:rsidR="00686E96" w:rsidP="00F70B2F" w:rsidRDefault="00686E96" w14:paraId="2BAEF69D" w14:textId="22BB2E7E">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details of </w:t>
            </w:r>
            <w:r w:rsidRPr="00F96C81">
              <w:rPr>
                <w:rFonts w:ascii="Calibri" w:hAnsi="Calibri" w:eastAsia="Times New Roman" w:cs="Calibri"/>
                <w:lang w:eastAsia="en-AU"/>
              </w:rPr>
              <w:t>progress/strategy to date and future activity for the National ECEC network</w:t>
            </w:r>
          </w:p>
          <w:p w:rsidRPr="00F96C81" w:rsidR="00686E96" w:rsidP="00F70B2F" w:rsidRDefault="00686E96" w14:paraId="72379C55" w14:textId="2EA4E79E">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w:t>
            </w:r>
            <w:r>
              <w:rPr>
                <w:rFonts w:ascii="Calibri" w:hAnsi="Calibri" w:eastAsia="Times New Roman" w:cs="Calibri"/>
                <w:lang w:eastAsia="en-AU"/>
              </w:rPr>
              <w:t xml:space="preserve">the </w:t>
            </w:r>
            <w:r w:rsidRPr="00F96C81">
              <w:rPr>
                <w:rFonts w:ascii="Calibri" w:hAnsi="Calibri" w:eastAsia="Times New Roman" w:cs="Calibri"/>
                <w:lang w:eastAsia="en-AU"/>
              </w:rPr>
              <w:t>Terms of Reference for the National ECEC network, </w:t>
            </w:r>
            <w:r>
              <w:rPr>
                <w:rFonts w:ascii="Calibri" w:hAnsi="Calibri" w:eastAsia="Times New Roman" w:cs="Calibri"/>
                <w:lang w:eastAsia="en-AU"/>
              </w:rPr>
              <w:t xml:space="preserve">endorsed by </w:t>
            </w:r>
            <w:r w:rsidRPr="00F96C81">
              <w:rPr>
                <w:rFonts w:ascii="Calibri" w:hAnsi="Calibri" w:eastAsia="Times New Roman" w:cs="Calibri"/>
                <w:lang w:eastAsia="en-AU"/>
              </w:rPr>
              <w:t>key stakeholders.</w:t>
            </w:r>
          </w:p>
          <w:p w:rsidRPr="00F96C81" w:rsidR="00686E96" w:rsidP="00F70B2F" w:rsidRDefault="00686E96" w14:paraId="5A75530D" w14:textId="6A1722FB">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w:t>
            </w:r>
            <w:r>
              <w:rPr>
                <w:rFonts w:ascii="Calibri" w:hAnsi="Calibri" w:eastAsia="Times New Roman" w:cs="Calibri"/>
                <w:lang w:eastAsia="en-AU"/>
              </w:rPr>
              <w:t xml:space="preserve">an </w:t>
            </w:r>
            <w:r w:rsidRPr="00F96C81">
              <w:rPr>
                <w:rFonts w:ascii="Calibri" w:hAnsi="Calibri" w:eastAsia="Times New Roman" w:cs="Calibri"/>
                <w:lang w:eastAsia="en-AU"/>
              </w:rPr>
              <w:t xml:space="preserve">analysis </w:t>
            </w:r>
            <w:r>
              <w:rPr>
                <w:rFonts w:ascii="Calibri" w:hAnsi="Calibri" w:eastAsia="Times New Roman" w:cs="Calibri"/>
                <w:lang w:eastAsia="en-AU"/>
              </w:rPr>
              <w:t xml:space="preserve">of </w:t>
            </w:r>
            <w:r w:rsidRPr="00F96C81">
              <w:rPr>
                <w:rFonts w:ascii="Calibri" w:hAnsi="Calibri" w:eastAsia="Times New Roman" w:cs="Calibri"/>
                <w:lang w:eastAsia="en-AU"/>
              </w:rPr>
              <w:t>outcomes of initial stakeholder consultation and engagement, and evidence of pre-existing or emerging partnerships (including</w:t>
            </w:r>
            <w:r>
              <w:rPr>
                <w:rFonts w:ascii="Calibri" w:hAnsi="Calibri" w:eastAsia="Times New Roman" w:cs="Calibri"/>
                <w:lang w:eastAsia="en-AU"/>
              </w:rPr>
              <w:t xml:space="preserve"> </w:t>
            </w:r>
            <w:r w:rsidRPr="00F96C81">
              <w:rPr>
                <w:rFonts w:ascii="Calibri" w:hAnsi="Calibri" w:eastAsia="Times New Roman" w:cs="Calibri"/>
                <w:lang w:eastAsia="en-AU"/>
              </w:rPr>
              <w:t xml:space="preserve">engagement with employers, unions, universities, First Nations training providers and care </w:t>
            </w:r>
            <w:r w:rsidRPr="00F96C81">
              <w:rPr>
                <w:rFonts w:ascii="Calibri" w:hAnsi="Calibri" w:eastAsia="Times New Roman" w:cs="Calibri"/>
                <w:lang w:eastAsia="en-AU"/>
              </w:rPr>
              <w:t>centres, and Jobs and Skills Councils)</w:t>
            </w:r>
            <w:r>
              <w:rPr>
                <w:rFonts w:ascii="Calibri" w:hAnsi="Calibri" w:eastAsia="Times New Roman" w:cs="Calibri"/>
                <w:lang w:eastAsia="en-AU"/>
              </w:rPr>
              <w:t>, and</w:t>
            </w:r>
          </w:p>
          <w:p w:rsidRPr="00F96C81" w:rsidR="00686E96" w:rsidP="00F70B2F" w:rsidRDefault="00686E96" w14:paraId="62000265" w14:textId="08B3D7C5">
            <w:pPr>
              <w:pStyle w:val="ListParagraph"/>
              <w:numPr>
                <w:ilvl w:val="0"/>
                <w:numId w:val="38"/>
              </w:numPr>
              <w:ind w:left="451" w:hanging="425"/>
              <w:textAlignment w:val="baseline"/>
              <w:rPr>
                <w:rFonts w:eastAsia="Times New Roman" w:cstheme="minorHAnsi"/>
                <w:kern w:val="0"/>
                <w:lang w:eastAsia="en-AU"/>
                <w14:ligatures w14:val="none"/>
              </w:rPr>
            </w:pPr>
            <w:r w:rsidRPr="00F70B2F">
              <w:rPr>
                <w:rFonts w:ascii="Calibri" w:hAnsi="Calibri" w:eastAsia="Times New Roman" w:cs="Calibri"/>
                <w:lang w:eastAsia="en-AU"/>
              </w:rPr>
              <w:t xml:space="preserve">attaches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w:t>
            </w:r>
            <w:r w:rsidRPr="00F70B2F">
              <w:rPr>
                <w:rFonts w:ascii="Calibri" w:hAnsi="Calibri" w:eastAsia="Times New Roman" w:cs="Calibri"/>
                <w:lang w:eastAsia="en-AU"/>
              </w:rPr>
              <w:t>as an outline for delivery of curriculum, pathways, and professional development work.</w:t>
            </w:r>
          </w:p>
        </w:tc>
        <w:tc>
          <w:tcPr>
            <w:tcW w:w="2325" w:type="dxa"/>
          </w:tcPr>
          <w:p w:rsidRPr="00E7485D" w:rsidR="00686E96" w:rsidP="00C021EB" w:rsidRDefault="00686E96" w14:paraId="1181FF4A" w14:textId="2E07CDBA">
            <w:pPr>
              <w:rPr>
                <w:rFonts w:ascii="Corbel" w:hAnsi="Corbel"/>
                <w:i/>
                <w:iCs/>
              </w:rPr>
            </w:pPr>
            <w:r w:rsidRPr="00E7485D">
              <w:rPr>
                <w:rFonts w:eastAsia="Times New Roman"/>
                <w:lang w:eastAsia="en-AU"/>
              </w:rPr>
              <w:t>$58</w:t>
            </w:r>
            <w:r w:rsidRPr="00E7485D" w:rsidR="00C021EB">
              <w:rPr>
                <w:rFonts w:eastAsia="Times New Roman"/>
                <w:lang w:eastAsia="en-AU"/>
              </w:rPr>
              <w:t>0,000</w:t>
            </w:r>
          </w:p>
        </w:tc>
        <w:tc>
          <w:tcPr>
            <w:tcW w:w="1897" w:type="dxa"/>
          </w:tcPr>
          <w:p w:rsidRPr="00240AB6" w:rsidR="00686E96" w:rsidP="006F2CF2" w:rsidRDefault="004F1500" w14:paraId="02884496" w14:textId="266655A1">
            <w:pPr>
              <w:rPr>
                <w:rFonts w:eastAsia="Times New Roman"/>
                <w:lang w:eastAsia="en-AU"/>
              </w:rPr>
            </w:pPr>
            <w:r w:rsidRPr="004E1540">
              <w:rPr>
                <w:rFonts w:eastAsia="Times New Roman"/>
                <w:lang w:eastAsia="en-AU"/>
              </w:rPr>
              <w:t>31 March 2025</w:t>
            </w:r>
          </w:p>
        </w:tc>
      </w:tr>
      <w:tr w:rsidRPr="00F96C81" w:rsidR="00686E96" w:rsidTr="00DD241A" w14:paraId="582F863A" w14:textId="372B53C3">
        <w:tc>
          <w:tcPr>
            <w:tcW w:w="1953" w:type="dxa"/>
            <w:vMerge/>
          </w:tcPr>
          <w:p w:rsidRPr="003A38F4" w:rsidR="00686E96" w:rsidP="003A38F4" w:rsidRDefault="00686E96" w14:paraId="77AFAA52" w14:textId="77777777">
            <w:pPr>
              <w:rPr>
                <w:rFonts w:ascii="Corbel" w:hAnsi="Corbel"/>
                <w:i/>
                <w:iCs/>
              </w:rPr>
            </w:pPr>
          </w:p>
        </w:tc>
        <w:tc>
          <w:tcPr>
            <w:tcW w:w="3850" w:type="dxa"/>
          </w:tcPr>
          <w:p w:rsidRPr="00F96C81" w:rsidR="00686E96" w:rsidP="006A65A8" w:rsidRDefault="00686E96" w14:paraId="1C99E0F0" w14:textId="393CF92D">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w:t>
            </w:r>
            <w:r>
              <w:rPr>
                <w:rFonts w:eastAsia="Times New Roman" w:cstheme="minorHAnsi"/>
                <w:kern w:val="0"/>
                <w:lang w:eastAsia="en-AU"/>
                <w14:ligatures w14:val="none"/>
              </w:rPr>
              <w:t>3</w:t>
            </w:r>
            <w:r w:rsidRPr="00F96C81">
              <w:rPr>
                <w:rFonts w:eastAsia="Times New Roman" w:cstheme="minorHAnsi"/>
                <w:kern w:val="0"/>
                <w:lang w:eastAsia="en-AU"/>
                <w14:ligatures w14:val="none"/>
              </w:rPr>
              <w:t>: 3</w:t>
            </w:r>
            <w:r>
              <w:rPr>
                <w:rFonts w:eastAsia="Times New Roman" w:cstheme="minorHAnsi"/>
                <w:kern w:val="0"/>
                <w:lang w:eastAsia="en-AU"/>
                <w14:ligatures w14:val="none"/>
              </w:rPr>
              <w:t>0</w:t>
            </w:r>
            <w:r w:rsidRPr="00F96C81">
              <w:rPr>
                <w:rFonts w:eastAsia="Times New Roman" w:cstheme="minorHAnsi"/>
                <w:kern w:val="0"/>
                <w:lang w:eastAsia="en-AU"/>
                <w14:ligatures w14:val="none"/>
              </w:rPr>
              <w:t xml:space="preserve"> </w:t>
            </w:r>
            <w:r>
              <w:rPr>
                <w:rFonts w:eastAsia="Times New Roman" w:cstheme="minorHAnsi"/>
                <w:kern w:val="0"/>
                <w:lang w:eastAsia="en-AU"/>
                <w14:ligatures w14:val="none"/>
              </w:rPr>
              <w:t>JUNE</w:t>
            </w:r>
            <w:r w:rsidRPr="00F96C81">
              <w:rPr>
                <w:rFonts w:eastAsia="Times New Roman" w:cstheme="minorHAnsi"/>
                <w:kern w:val="0"/>
                <w:lang w:eastAsia="en-AU"/>
                <w14:ligatures w14:val="none"/>
              </w:rPr>
              <w:t xml:space="preserve"> 2025</w:t>
            </w:r>
          </w:p>
          <w:p w:rsidRPr="00F96C81" w:rsidR="00686E96" w:rsidP="006A65A8" w:rsidRDefault="00686E96" w14:paraId="565705B8"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of South Australian progress of the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 demonstrated by:</w:t>
            </w:r>
          </w:p>
          <w:p w:rsidRPr="00F96C81" w:rsidR="00686E96" w:rsidP="00F70B2F" w:rsidRDefault="00686E96" w14:paraId="638335F7" w14:textId="61F65B6B">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686E96" w:rsidP="00F70B2F" w:rsidRDefault="00686E96" w14:paraId="3BBA2191"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686E96" w:rsidP="00D20A01" w:rsidRDefault="00686E96" w14:paraId="6EA69389"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686E96" w:rsidP="00DF7014" w:rsidRDefault="00686E96" w14:paraId="6206B81D" w14:textId="100D412B">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23" w:type="dxa"/>
          </w:tcPr>
          <w:p w:rsidRPr="00E7485D" w:rsidR="00686E96" w:rsidP="00FE515C" w:rsidRDefault="00686E96" w14:paraId="3FF08019" w14:textId="77777777">
            <w:pPr>
              <w:rPr>
                <w:rFonts w:eastAsia="Times New Roman" w:cstheme="minorHAnsi"/>
                <w:kern w:val="0"/>
                <w:lang w:eastAsia="en-AU"/>
                <w14:ligatures w14:val="none"/>
              </w:rPr>
            </w:pPr>
            <w:r w:rsidRPr="00E7485D">
              <w:rPr>
                <w:rFonts w:eastAsia="Times New Roman" w:cstheme="minorHAnsi"/>
                <w:kern w:val="0"/>
                <w:lang w:eastAsia="en-AU"/>
                <w14:ligatures w14:val="none"/>
              </w:rPr>
              <w:t xml:space="preserve">Report signed by a relevant South Australian senior official that outlines key activities of the 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in the reporting period, which:</w:t>
            </w:r>
          </w:p>
          <w:p w:rsidRPr="00E7485D" w:rsidR="00686E96" w:rsidP="00781222" w:rsidRDefault="00686E96" w14:paraId="086F054B"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details of progress/strategy to date and future activity for the National ECEC network</w:t>
            </w:r>
          </w:p>
          <w:p w:rsidRPr="00E7485D" w:rsidR="00686E96" w:rsidP="00781222" w:rsidRDefault="00686E96" w14:paraId="262AC94B"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report on analysis and outcomes of ongoing stakeholder consultation and engagement, and evidence of pre-existing or emerging partnerships (including engagement with employers, unions, universities, First Nations training providers and care centres, and Jobs and Skills Councils)</w:t>
            </w:r>
          </w:p>
          <w:p w:rsidRPr="00E7485D" w:rsidR="00686E96" w:rsidP="00781222" w:rsidRDefault="00686E96" w14:paraId="5278FAD1" w14:textId="21696A38">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reports on progress of research, curriculum, pathways, and professional development work against the future activity plan provided in February 2025.</w:t>
            </w:r>
          </w:p>
          <w:p w:rsidRPr="00E7485D" w:rsidR="00686E96" w:rsidP="00781222" w:rsidRDefault="00686E96" w14:paraId="063B0317"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copy of curriculum and learning materials finalised during the reporting period, and</w:t>
            </w:r>
          </w:p>
          <w:p w:rsidRPr="00E7485D" w:rsidR="00686E96" w:rsidP="00DF7014" w:rsidRDefault="00686E96" w14:paraId="09C5303A" w14:textId="2572EAF6">
            <w:pPr>
              <w:pStyle w:val="ListParagraph"/>
              <w:numPr>
                <w:ilvl w:val="0"/>
                <w:numId w:val="38"/>
              </w:numPr>
              <w:ind w:left="451" w:hanging="425"/>
              <w:textAlignment w:val="baseline"/>
              <w:rPr>
                <w:rFonts w:ascii="Corbel" w:hAnsi="Corbel"/>
                <w:i/>
                <w:iCs/>
              </w:rPr>
            </w:pPr>
            <w:r w:rsidRPr="00E7485D">
              <w:rPr>
                <w:rFonts w:ascii="Calibri" w:hAnsi="Calibri" w:eastAsia="Times New Roman" w:cs="Calibri"/>
                <w:lang w:eastAsia="en-AU"/>
              </w:rPr>
              <w:t xml:space="preserve">attaches a future activity plan for the </w:t>
            </w:r>
            <w:r w:rsidRPr="00E7485D">
              <w:rPr>
                <w:rFonts w:eastAsia="Times New Roman" w:cstheme="minorHAnsi"/>
                <w:kern w:val="0"/>
                <w:lang w:eastAsia="en-AU"/>
                <w14:ligatures w14:val="none"/>
              </w:rPr>
              <w:t xml:space="preserve">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w:t>
            </w:r>
            <w:r w:rsidRPr="00E7485D">
              <w:rPr>
                <w:rFonts w:ascii="Calibri" w:hAnsi="Calibri" w:eastAsia="Times New Roman" w:cs="Calibri"/>
                <w:lang w:eastAsia="en-AU"/>
              </w:rPr>
              <w:t>as an outline for delivery of curriculum, pathways, and professional development work.</w:t>
            </w:r>
          </w:p>
        </w:tc>
        <w:tc>
          <w:tcPr>
            <w:tcW w:w="2325" w:type="dxa"/>
          </w:tcPr>
          <w:p w:rsidRPr="00E7485D" w:rsidR="00686E96" w:rsidP="006F2CF2" w:rsidRDefault="00686E96" w14:paraId="2E74F6DF" w14:textId="5CA60586">
            <w:pPr>
              <w:rPr>
                <w:rFonts w:ascii="Corbel" w:hAnsi="Corbel"/>
                <w:i/>
                <w:iCs/>
              </w:rPr>
            </w:pPr>
            <w:r w:rsidRPr="00E7485D">
              <w:rPr>
                <w:rFonts w:eastAsia="Times New Roman"/>
                <w:lang w:eastAsia="en-AU"/>
              </w:rPr>
              <w:t>$58</w:t>
            </w:r>
            <w:r w:rsidRPr="00E7485D" w:rsidR="00C021EB">
              <w:rPr>
                <w:rFonts w:eastAsia="Times New Roman"/>
                <w:lang w:eastAsia="en-AU"/>
              </w:rPr>
              <w:t>0,000</w:t>
            </w:r>
          </w:p>
        </w:tc>
        <w:tc>
          <w:tcPr>
            <w:tcW w:w="1897" w:type="dxa"/>
          </w:tcPr>
          <w:p w:rsidRPr="00240AB6" w:rsidR="00686E96" w:rsidP="006F2CF2" w:rsidRDefault="00284AAB" w14:paraId="143929F2" w14:textId="639CF3CE">
            <w:pPr>
              <w:rPr>
                <w:rFonts w:eastAsia="Times New Roman"/>
                <w:lang w:eastAsia="en-AU"/>
              </w:rPr>
            </w:pPr>
            <w:r w:rsidRPr="00284AAB">
              <w:rPr>
                <w:rFonts w:eastAsia="Times New Roman"/>
                <w:lang w:eastAsia="en-AU"/>
              </w:rPr>
              <w:t>30 September</w:t>
            </w:r>
            <w:r w:rsidR="004E6B61">
              <w:rPr>
                <w:rFonts w:eastAsia="Times New Roman"/>
                <w:lang w:eastAsia="en-AU"/>
              </w:rPr>
              <w:t xml:space="preserve"> 2025</w:t>
            </w:r>
          </w:p>
        </w:tc>
      </w:tr>
    </w:tbl>
    <w:p w:rsidRPr="00990540" w:rsidR="00F31CB0" w:rsidRDefault="00990540" w14:paraId="24DE44FD" w14:textId="64D114F3">
      <w:r w:rsidRPr="00990540">
        <w:rPr>
          <w:rFonts w:ascii="Corbel" w:hAnsi="Corbel"/>
          <w:b/>
          <w:i/>
        </w:rPr>
        <w:t>202</w:t>
      </w:r>
      <w:r>
        <w:rPr>
          <w:rFonts w:ascii="Corbel" w:hAnsi="Corbel"/>
          <w:b/>
          <w:i/>
        </w:rPr>
        <w:t>5</w:t>
      </w:r>
      <w:r w:rsidRPr="00990540">
        <w:rPr>
          <w:rFonts w:ascii="Corbel" w:hAnsi="Corbel"/>
          <w:b/>
          <w:i/>
        </w:rPr>
        <w:t>-2</w:t>
      </w:r>
      <w:r>
        <w:rPr>
          <w:rFonts w:ascii="Corbel" w:hAnsi="Corbel"/>
          <w:b/>
          <w:i/>
        </w:rPr>
        <w:t>6</w:t>
      </w:r>
    </w:p>
    <w:tbl>
      <w:tblPr>
        <w:tblStyle w:val="TableGrid"/>
        <w:tblW w:w="13948" w:type="dxa"/>
        <w:tblLook w:val="04A0" w:firstRow="1" w:lastRow="0" w:firstColumn="1" w:lastColumn="0" w:noHBand="0" w:noVBand="1"/>
      </w:tblPr>
      <w:tblGrid>
        <w:gridCol w:w="1986"/>
        <w:gridCol w:w="3922"/>
        <w:gridCol w:w="3956"/>
        <w:gridCol w:w="2118"/>
        <w:gridCol w:w="1966"/>
      </w:tblGrid>
      <w:tr w:rsidRPr="00F96C81" w:rsidR="004E6B61" w:rsidTr="00DD241A" w14:paraId="3D7625AC" w14:textId="29ABC577">
        <w:tc>
          <w:tcPr>
            <w:tcW w:w="1986" w:type="dxa"/>
            <w:vMerge w:val="restart"/>
          </w:tcPr>
          <w:p w:rsidRPr="00240AB6" w:rsidR="004E6B61" w:rsidP="00240AB6" w:rsidRDefault="004E6B61" w14:paraId="3CBDB0A3" w14:textId="1962BD9B">
            <w:pPr>
              <w:rPr>
                <w:rFonts w:ascii="Corbel" w:hAnsi="Corbel"/>
                <w:i/>
                <w:iCs/>
              </w:rPr>
            </w:pPr>
            <w:r w:rsidRPr="00F96C81">
              <w:rPr>
                <w:rFonts w:eastAsia="Times New Roman" w:cstheme="minorHAnsi"/>
                <w:kern w:val="0"/>
                <w:lang w:eastAsia="en-AU"/>
                <w14:ligatures w14:val="none"/>
              </w:rPr>
              <w:t>TAFE SA Centre of Excellence in Early Childhood Education and Care</w:t>
            </w:r>
          </w:p>
        </w:tc>
        <w:tc>
          <w:tcPr>
            <w:tcW w:w="3922" w:type="dxa"/>
          </w:tcPr>
          <w:p w:rsidRPr="00F96C81" w:rsidR="004E6B61" w:rsidP="00F96C81" w:rsidRDefault="004E6B61" w14:paraId="542E3900" w14:textId="014F169B">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w:t>
            </w:r>
            <w:r>
              <w:rPr>
                <w:rFonts w:eastAsia="Times New Roman" w:cstheme="minorHAnsi"/>
                <w:kern w:val="0"/>
                <w:lang w:eastAsia="en-AU"/>
                <w14:ligatures w14:val="none"/>
              </w:rPr>
              <w:t>4</w:t>
            </w:r>
            <w:r w:rsidRPr="00F96C81">
              <w:rPr>
                <w:rFonts w:eastAsia="Times New Roman" w:cstheme="minorHAnsi"/>
                <w:kern w:val="0"/>
                <w:lang w:eastAsia="en-AU"/>
                <w14:ligatures w14:val="none"/>
              </w:rPr>
              <w:t>: 31 JANUARY 2026</w:t>
            </w:r>
          </w:p>
          <w:p w:rsidRPr="00F96C81" w:rsidR="004E6B61" w:rsidP="00F96C81" w:rsidRDefault="004E6B61" w14:paraId="0C4DA266"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of South Australian progress of the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 demonstrated by:</w:t>
            </w:r>
          </w:p>
          <w:p w:rsidRPr="00F96C81" w:rsidR="004E6B61" w:rsidP="00B07027" w:rsidRDefault="004E6B61" w14:paraId="797F008C" w14:textId="24DEBFF3">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4E6B61" w:rsidP="00B07027" w:rsidRDefault="004E6B61" w14:paraId="1844E3C3"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4E6B61" w:rsidP="00B07027" w:rsidRDefault="004E6B61" w14:paraId="25E26EB5"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4E6B61" w:rsidP="00B07027" w:rsidRDefault="004E6B61" w14:paraId="107A009C" w14:textId="7ABDD870">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w:t>
            </w:r>
            <w:r>
              <w:rPr>
                <w:rFonts w:eastAsia="Times New Roman" w:cstheme="minorHAnsi"/>
                <w:kern w:val="0"/>
                <w:lang w:eastAsia="en-AU"/>
                <w14:ligatures w14:val="none"/>
              </w:rPr>
              <w:t>upcoming reporting period for Commonwealth approval.</w:t>
            </w:r>
          </w:p>
        </w:tc>
        <w:tc>
          <w:tcPr>
            <w:tcW w:w="3956" w:type="dxa"/>
          </w:tcPr>
          <w:p w:rsidRPr="00240AB6" w:rsidR="004E6B61" w:rsidP="00FE515C" w:rsidRDefault="004E6B61" w14:paraId="7F28EDE0" w14:textId="72F09EED">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Report signed by </w:t>
            </w:r>
            <w:r>
              <w:rPr>
                <w:rFonts w:eastAsia="Times New Roman" w:cstheme="minorHAnsi"/>
                <w:kern w:val="0"/>
                <w:lang w:eastAsia="en-AU"/>
                <w14:ligatures w14:val="none"/>
              </w:rPr>
              <w:t xml:space="preserve">a relevant </w:t>
            </w:r>
            <w:r w:rsidRPr="00240AB6">
              <w:rPr>
                <w:rFonts w:eastAsia="Times New Roman" w:cstheme="minorHAnsi"/>
                <w:kern w:val="0"/>
                <w:lang w:eastAsia="en-AU"/>
                <w14:ligatures w14:val="none"/>
              </w:rPr>
              <w:t>South Australian senior official</w:t>
            </w:r>
            <w:r>
              <w:rPr>
                <w:rFonts w:eastAsia="Times New Roman" w:cstheme="minorHAnsi"/>
                <w:kern w:val="0"/>
                <w:lang w:eastAsia="en-AU"/>
                <w14:ligatures w14:val="none"/>
              </w:rPr>
              <w:t xml:space="preserve"> </w:t>
            </w:r>
            <w:r w:rsidRPr="00240AB6">
              <w:rPr>
                <w:rFonts w:eastAsia="Times New Roman" w:cstheme="minorHAnsi"/>
                <w:kern w:val="0"/>
                <w:lang w:eastAsia="en-AU"/>
                <w14:ligatures w14:val="none"/>
              </w:rPr>
              <w:t xml:space="preserve">that outlines key activities of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in the </w:t>
            </w:r>
            <w:r>
              <w:rPr>
                <w:rFonts w:eastAsia="Times New Roman" w:cstheme="minorHAnsi"/>
                <w:kern w:val="0"/>
                <w:lang w:eastAsia="en-AU"/>
                <w14:ligatures w14:val="none"/>
              </w:rPr>
              <w:t xml:space="preserve">reporting </w:t>
            </w:r>
            <w:r w:rsidRPr="00240AB6">
              <w:rPr>
                <w:rFonts w:eastAsia="Times New Roman" w:cstheme="minorHAnsi"/>
                <w:kern w:val="0"/>
                <w:lang w:eastAsia="en-AU"/>
                <w14:ligatures w14:val="none"/>
              </w:rPr>
              <w:t xml:space="preserve">period, </w:t>
            </w:r>
            <w:r>
              <w:rPr>
                <w:rFonts w:eastAsia="Times New Roman" w:cstheme="minorHAnsi"/>
                <w:kern w:val="0"/>
                <w:lang w:eastAsia="en-AU"/>
                <w14:ligatures w14:val="none"/>
              </w:rPr>
              <w:t>which</w:t>
            </w:r>
            <w:r w:rsidRPr="00240AB6">
              <w:rPr>
                <w:rFonts w:eastAsia="Times New Roman" w:cstheme="minorHAnsi"/>
                <w:kern w:val="0"/>
                <w:lang w:eastAsia="en-AU"/>
                <w14:ligatures w14:val="none"/>
              </w:rPr>
              <w:t>:</w:t>
            </w:r>
          </w:p>
          <w:p w:rsidRPr="00F96C81" w:rsidR="004E6B61" w:rsidP="00781222" w:rsidRDefault="004E6B61" w14:paraId="303CFDA4"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details of </w:t>
            </w:r>
            <w:r w:rsidRPr="00F96C81">
              <w:rPr>
                <w:rFonts w:ascii="Calibri" w:hAnsi="Calibri" w:eastAsia="Times New Roman" w:cs="Calibri"/>
                <w:lang w:eastAsia="en-AU"/>
              </w:rPr>
              <w:t>progress/strategy to date and future activity for the National ECEC network</w:t>
            </w:r>
          </w:p>
          <w:p w:rsidRPr="00F96C81" w:rsidR="004E6B61" w:rsidP="00781222" w:rsidRDefault="004E6B61" w14:paraId="2EDB5179"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a report on analysis and outcomes of </w:t>
            </w:r>
            <w:r>
              <w:rPr>
                <w:rFonts w:ascii="Calibri" w:hAnsi="Calibri" w:eastAsia="Times New Roman" w:cs="Calibri"/>
                <w:lang w:eastAsia="en-AU"/>
              </w:rPr>
              <w:t>ongoing</w:t>
            </w:r>
            <w:r w:rsidRPr="00F96C81">
              <w:rPr>
                <w:rFonts w:ascii="Calibri" w:hAnsi="Calibri" w:eastAsia="Times New Roman" w:cs="Calibri"/>
                <w:lang w:eastAsia="en-AU"/>
              </w:rPr>
              <w:t xml:space="preserve"> stakeholder consultation and engagement, and evidence of pre-existing or emerging partnerships (including</w:t>
            </w:r>
            <w:r>
              <w:rPr>
                <w:rFonts w:ascii="Calibri" w:hAnsi="Calibri" w:eastAsia="Times New Roman" w:cs="Calibri"/>
                <w:lang w:eastAsia="en-AU"/>
              </w:rPr>
              <w:t xml:space="preserve"> </w:t>
            </w:r>
            <w:r w:rsidRPr="00F96C81">
              <w:rPr>
                <w:rFonts w:ascii="Calibri" w:hAnsi="Calibri" w:eastAsia="Times New Roman" w:cs="Calibri"/>
                <w:lang w:eastAsia="en-AU"/>
              </w:rPr>
              <w:t>engagement with employers, unions, universities, First Nations training providers and care centres, and Jobs and Skills Councils)</w:t>
            </w:r>
          </w:p>
          <w:p w:rsidRPr="00F96C81" w:rsidR="004E6B61" w:rsidP="00781222" w:rsidRDefault="004E6B61" w14:paraId="2ED16114" w14:textId="3118D10A">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r</w:t>
            </w:r>
            <w:r w:rsidRPr="00F96C81">
              <w:rPr>
                <w:rFonts w:ascii="Calibri" w:hAnsi="Calibri" w:eastAsia="Times New Roman" w:cs="Calibri"/>
                <w:lang w:eastAsia="en-AU"/>
              </w:rPr>
              <w:t xml:space="preserve">eports on progress of research, curriculum, pathways, and professional development work against the future activity plan provided in </w:t>
            </w:r>
            <w:r>
              <w:rPr>
                <w:rFonts w:ascii="Calibri" w:hAnsi="Calibri" w:eastAsia="Times New Roman" w:cs="Calibri"/>
                <w:lang w:eastAsia="en-AU"/>
              </w:rPr>
              <w:t>June</w:t>
            </w:r>
            <w:r w:rsidRPr="00F96C81">
              <w:rPr>
                <w:rFonts w:ascii="Calibri" w:hAnsi="Calibri" w:eastAsia="Times New Roman" w:cs="Calibri"/>
                <w:lang w:eastAsia="en-AU"/>
              </w:rPr>
              <w:t xml:space="preserve"> 202</w:t>
            </w:r>
            <w:r>
              <w:rPr>
                <w:rFonts w:ascii="Calibri" w:hAnsi="Calibri" w:eastAsia="Times New Roman" w:cs="Calibri"/>
                <w:lang w:eastAsia="en-AU"/>
              </w:rPr>
              <w:t>5</w:t>
            </w:r>
            <w:r w:rsidRPr="00F96C81">
              <w:rPr>
                <w:rFonts w:ascii="Calibri" w:hAnsi="Calibri" w:eastAsia="Times New Roman" w:cs="Calibri"/>
                <w:lang w:eastAsia="en-AU"/>
              </w:rPr>
              <w:t>.</w:t>
            </w:r>
          </w:p>
          <w:p w:rsidRPr="00F96C81" w:rsidR="004E6B61" w:rsidP="00781222" w:rsidRDefault="004E6B61" w14:paraId="3186191A"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w:t>
            </w:r>
            <w:r w:rsidRPr="00F96C81">
              <w:rPr>
                <w:rFonts w:ascii="Calibri" w:hAnsi="Calibri" w:eastAsia="Times New Roman" w:cs="Calibri"/>
                <w:lang w:eastAsia="en-AU"/>
              </w:rPr>
              <w:t xml:space="preserve">a copy of curriculum and learning materials finalised during the </w:t>
            </w:r>
            <w:r>
              <w:rPr>
                <w:rFonts w:ascii="Calibri" w:hAnsi="Calibri" w:eastAsia="Times New Roman" w:cs="Calibri"/>
                <w:lang w:eastAsia="en-AU"/>
              </w:rPr>
              <w:t xml:space="preserve">reporting </w:t>
            </w:r>
            <w:r w:rsidRPr="00F96C81">
              <w:rPr>
                <w:rFonts w:ascii="Calibri" w:hAnsi="Calibri" w:eastAsia="Times New Roman" w:cs="Calibri"/>
                <w:lang w:eastAsia="en-AU"/>
              </w:rPr>
              <w:t>period</w:t>
            </w:r>
            <w:r>
              <w:rPr>
                <w:rFonts w:ascii="Calibri" w:hAnsi="Calibri" w:eastAsia="Times New Roman" w:cs="Calibri"/>
                <w:lang w:eastAsia="en-AU"/>
              </w:rPr>
              <w:t>, and</w:t>
            </w:r>
          </w:p>
          <w:p w:rsidRPr="00240AB6" w:rsidR="004E6B61" w:rsidP="00781222" w:rsidRDefault="004E6B61" w14:paraId="23CFD228" w14:textId="007DD650">
            <w:pPr>
              <w:pStyle w:val="ListParagraph"/>
              <w:numPr>
                <w:ilvl w:val="0"/>
                <w:numId w:val="38"/>
              </w:numPr>
              <w:ind w:left="451" w:hanging="425"/>
              <w:textAlignment w:val="baseline"/>
              <w:rPr>
                <w:rFonts w:ascii="Corbel" w:hAnsi="Corbel"/>
                <w:i/>
                <w:iCs/>
              </w:rPr>
            </w:pPr>
            <w:r w:rsidRPr="00F70B2F">
              <w:rPr>
                <w:rFonts w:ascii="Calibri" w:hAnsi="Calibri" w:eastAsia="Times New Roman" w:cs="Calibri"/>
                <w:lang w:eastAsia="en-AU"/>
              </w:rPr>
              <w:t xml:space="preserve">attaches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w:t>
            </w:r>
            <w:r w:rsidRPr="00F70B2F">
              <w:rPr>
                <w:rFonts w:ascii="Calibri" w:hAnsi="Calibri" w:eastAsia="Times New Roman" w:cs="Calibri"/>
                <w:lang w:eastAsia="en-AU"/>
              </w:rPr>
              <w:t>as an outline for delivery of curriculum, pathways, and professional development work.</w:t>
            </w:r>
          </w:p>
        </w:tc>
        <w:tc>
          <w:tcPr>
            <w:tcW w:w="2118" w:type="dxa"/>
          </w:tcPr>
          <w:p w:rsidRPr="00240AB6" w:rsidR="004E6B61" w:rsidP="006F2CF2" w:rsidRDefault="004E6B61" w14:paraId="7578FC5B" w14:textId="669E0A28">
            <w:pPr>
              <w:rPr>
                <w:rFonts w:ascii="Corbel" w:hAnsi="Corbel"/>
                <w:i/>
                <w:iCs/>
              </w:rPr>
            </w:pPr>
            <w:r w:rsidRPr="00E7485D">
              <w:rPr>
                <w:rFonts w:ascii="Calibri" w:hAnsi="Calibri" w:eastAsia="Calibri" w:cs="Calibri"/>
              </w:rPr>
              <w:t>$1</w:t>
            </w:r>
            <w:r w:rsidRPr="00E7485D" w:rsidR="00C021EB">
              <w:rPr>
                <w:rFonts w:ascii="Calibri" w:hAnsi="Calibri" w:eastAsia="Calibri" w:cs="Calibri"/>
              </w:rPr>
              <w:t>,</w:t>
            </w:r>
            <w:r w:rsidRPr="00E7485D">
              <w:rPr>
                <w:rFonts w:ascii="Calibri" w:hAnsi="Calibri" w:eastAsia="Calibri" w:cs="Calibri"/>
              </w:rPr>
              <w:t>42</w:t>
            </w:r>
            <w:r w:rsidRPr="00E7485D" w:rsidR="00C021EB">
              <w:rPr>
                <w:rFonts w:ascii="Calibri" w:hAnsi="Calibri" w:eastAsia="Calibri" w:cs="Calibri"/>
              </w:rPr>
              <w:t>0,000</w:t>
            </w:r>
          </w:p>
        </w:tc>
        <w:tc>
          <w:tcPr>
            <w:tcW w:w="1966" w:type="dxa"/>
          </w:tcPr>
          <w:p w:rsidRPr="00240AB6" w:rsidR="004E6B61" w:rsidP="006F2CF2" w:rsidRDefault="004E6B61" w14:paraId="3DC33ECC" w14:textId="20AE3DDA">
            <w:pPr>
              <w:rPr>
                <w:rFonts w:ascii="Calibri" w:hAnsi="Calibri" w:eastAsia="Calibri" w:cs="Calibri"/>
              </w:rPr>
            </w:pPr>
            <w:r w:rsidRPr="004E6B61">
              <w:rPr>
                <w:rFonts w:ascii="Calibri" w:hAnsi="Calibri" w:eastAsia="Calibri" w:cs="Calibri"/>
              </w:rPr>
              <w:t>31 March 202</w:t>
            </w:r>
            <w:r>
              <w:rPr>
                <w:rFonts w:ascii="Calibri" w:hAnsi="Calibri" w:eastAsia="Calibri" w:cs="Calibri"/>
              </w:rPr>
              <w:t>6</w:t>
            </w:r>
          </w:p>
        </w:tc>
      </w:tr>
      <w:tr w:rsidRPr="00F96C81" w:rsidR="004E6B61" w:rsidTr="00DD241A" w14:paraId="4396AFA9" w14:textId="03D03882">
        <w:tc>
          <w:tcPr>
            <w:tcW w:w="1986" w:type="dxa"/>
            <w:vMerge/>
          </w:tcPr>
          <w:p w:rsidRPr="003A38F4" w:rsidR="004E6B61" w:rsidP="003A38F4" w:rsidRDefault="004E6B61" w14:paraId="788FFFA3" w14:textId="77777777">
            <w:pPr>
              <w:rPr>
                <w:rFonts w:ascii="Corbel" w:hAnsi="Corbel"/>
                <w:i/>
                <w:iCs/>
              </w:rPr>
            </w:pPr>
          </w:p>
        </w:tc>
        <w:tc>
          <w:tcPr>
            <w:tcW w:w="3922" w:type="dxa"/>
          </w:tcPr>
          <w:p w:rsidRPr="00F96C81" w:rsidR="004E6B61" w:rsidP="00F96C81" w:rsidRDefault="004E6B61" w14:paraId="474F0D58" w14:textId="530CD06A">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w:t>
            </w:r>
            <w:r>
              <w:rPr>
                <w:rFonts w:eastAsia="Times New Roman" w:cstheme="minorHAnsi"/>
                <w:kern w:val="0"/>
                <w:lang w:eastAsia="en-AU"/>
                <w14:ligatures w14:val="none"/>
              </w:rPr>
              <w:t>5</w:t>
            </w:r>
            <w:r w:rsidRPr="00F96C81">
              <w:rPr>
                <w:rFonts w:eastAsia="Times New Roman" w:cstheme="minorHAnsi"/>
                <w:kern w:val="0"/>
                <w:lang w:eastAsia="en-AU"/>
                <w14:ligatures w14:val="none"/>
              </w:rPr>
              <w:t>: 30 JUNE 2026</w:t>
            </w:r>
          </w:p>
          <w:p w:rsidRPr="00F96C81" w:rsidR="004E6B61" w:rsidP="00F96C81" w:rsidRDefault="004E6B61" w14:paraId="3EBFCFFF"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of South Australian progress of the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 demonstrated by:</w:t>
            </w:r>
          </w:p>
          <w:p w:rsidRPr="00F96C81" w:rsidR="004E6B61" w:rsidP="00B07027" w:rsidRDefault="004E6B61" w14:paraId="60BCA0D3" w14:textId="5D4BED86">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4E6B61" w:rsidP="00B07027" w:rsidRDefault="004E6B61" w14:paraId="3F72A06F"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4E6B61" w:rsidP="00B07027" w:rsidRDefault="004E6B61" w14:paraId="2B819DBD"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4E6B61" w:rsidP="00B07027" w:rsidRDefault="004E6B61" w14:paraId="6931E554" w14:textId="268D2637">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56" w:type="dxa"/>
          </w:tcPr>
          <w:p w:rsidRPr="00E7485D" w:rsidR="004E6B61" w:rsidP="00FE515C" w:rsidRDefault="004E6B61" w14:paraId="19B94116" w14:textId="77777777">
            <w:pPr>
              <w:rPr>
                <w:rFonts w:eastAsia="Times New Roman" w:cstheme="minorHAnsi"/>
                <w:kern w:val="0"/>
                <w:lang w:eastAsia="en-AU"/>
                <w14:ligatures w14:val="none"/>
              </w:rPr>
            </w:pPr>
            <w:r w:rsidRPr="00E7485D">
              <w:rPr>
                <w:rFonts w:eastAsia="Times New Roman" w:cstheme="minorHAnsi"/>
                <w:kern w:val="0"/>
                <w:lang w:eastAsia="en-AU"/>
                <w14:ligatures w14:val="none"/>
              </w:rPr>
              <w:t xml:space="preserve">Report signed by a relevant South Australian senior official that outlines key activities of the 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in the reporting period, which:</w:t>
            </w:r>
          </w:p>
          <w:p w:rsidRPr="00E7485D" w:rsidR="004E6B61" w:rsidP="00781222" w:rsidRDefault="004E6B61" w14:paraId="19C7BB74"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details of progress/strategy to date and future activity for the National ECEC network</w:t>
            </w:r>
          </w:p>
          <w:p w:rsidRPr="00E7485D" w:rsidR="004E6B61" w:rsidP="00781222" w:rsidRDefault="004E6B61" w14:paraId="1E6F0B23"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report on analysis and outcomes of ongoing stakeholder consultation and engagement, and evidence of pre-existing or emerging partnerships (including engagement with employers, unions, universities, First Nations training providers and care centres, and Jobs and Skills Councils)</w:t>
            </w:r>
          </w:p>
          <w:p w:rsidRPr="00E7485D" w:rsidR="004E6B61" w:rsidP="00781222" w:rsidRDefault="004E6B61" w14:paraId="250B07D2" w14:textId="00035150">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reports on progress of research, curriculum, pathways, and professional development work against the future activity plan provided in January 2026.</w:t>
            </w:r>
          </w:p>
          <w:p w:rsidRPr="00E7485D" w:rsidR="004E6B61" w:rsidP="00781222" w:rsidRDefault="004E6B61" w14:paraId="3337CF6B"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copy of curriculum and learning materials finalised during the reporting period, and</w:t>
            </w:r>
          </w:p>
          <w:p w:rsidRPr="00E7485D" w:rsidR="004E6B61" w:rsidP="00781222" w:rsidRDefault="004E6B61" w14:paraId="3669DFD2" w14:textId="7F1D0453">
            <w:pPr>
              <w:pStyle w:val="ListParagraph"/>
              <w:numPr>
                <w:ilvl w:val="0"/>
                <w:numId w:val="38"/>
              </w:numPr>
              <w:ind w:left="451" w:hanging="425"/>
              <w:textAlignment w:val="baseline"/>
              <w:rPr>
                <w:rFonts w:ascii="Corbel" w:hAnsi="Corbel"/>
                <w:i/>
                <w:iCs/>
              </w:rPr>
            </w:pPr>
            <w:r w:rsidRPr="00E7485D">
              <w:rPr>
                <w:rFonts w:ascii="Calibri" w:hAnsi="Calibri" w:eastAsia="Times New Roman" w:cs="Calibri"/>
                <w:lang w:eastAsia="en-AU"/>
              </w:rPr>
              <w:t xml:space="preserve">attaches a future activity plan for the </w:t>
            </w:r>
            <w:r w:rsidRPr="00E7485D">
              <w:rPr>
                <w:rFonts w:eastAsia="Times New Roman" w:cstheme="minorHAnsi"/>
                <w:kern w:val="0"/>
                <w:lang w:eastAsia="en-AU"/>
                <w14:ligatures w14:val="none"/>
              </w:rPr>
              <w:t xml:space="preserve">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w:t>
            </w:r>
            <w:r w:rsidRPr="00E7485D">
              <w:rPr>
                <w:rFonts w:ascii="Calibri" w:hAnsi="Calibri" w:eastAsia="Times New Roman" w:cs="Calibri"/>
                <w:lang w:eastAsia="en-AU"/>
              </w:rPr>
              <w:t>as an outline for delivery of curriculum, pathways, and professional development work.</w:t>
            </w:r>
          </w:p>
        </w:tc>
        <w:tc>
          <w:tcPr>
            <w:tcW w:w="2118" w:type="dxa"/>
          </w:tcPr>
          <w:p w:rsidRPr="00E7485D" w:rsidR="004E6B61" w:rsidP="006F2CF2" w:rsidRDefault="004E6B61" w14:paraId="06BE0A1D" w14:textId="74920820">
            <w:pPr>
              <w:rPr>
                <w:rFonts w:ascii="Corbel" w:hAnsi="Corbel"/>
                <w:i/>
                <w:iCs/>
              </w:rPr>
            </w:pPr>
            <w:r w:rsidRPr="00E7485D">
              <w:rPr>
                <w:rFonts w:ascii="Calibri" w:hAnsi="Calibri" w:eastAsia="Calibri" w:cs="Calibri"/>
              </w:rPr>
              <w:t>$1</w:t>
            </w:r>
            <w:r w:rsidRPr="00E7485D" w:rsidR="00C021EB">
              <w:rPr>
                <w:rFonts w:ascii="Calibri" w:hAnsi="Calibri" w:eastAsia="Calibri" w:cs="Calibri"/>
              </w:rPr>
              <w:t>,</w:t>
            </w:r>
            <w:r w:rsidRPr="00E7485D">
              <w:rPr>
                <w:rFonts w:ascii="Calibri" w:hAnsi="Calibri" w:eastAsia="Calibri" w:cs="Calibri"/>
              </w:rPr>
              <w:t>42</w:t>
            </w:r>
            <w:r w:rsidRPr="00E7485D" w:rsidR="00C021EB">
              <w:rPr>
                <w:rFonts w:ascii="Calibri" w:hAnsi="Calibri" w:eastAsia="Calibri" w:cs="Calibri"/>
              </w:rPr>
              <w:t>0,000</w:t>
            </w:r>
          </w:p>
        </w:tc>
        <w:tc>
          <w:tcPr>
            <w:tcW w:w="1966" w:type="dxa"/>
          </w:tcPr>
          <w:p w:rsidRPr="00240AB6" w:rsidR="004E6B61" w:rsidP="006F2CF2" w:rsidRDefault="00312ADB" w14:paraId="66148E1E" w14:textId="01D63D7D">
            <w:pPr>
              <w:rPr>
                <w:rFonts w:ascii="Calibri" w:hAnsi="Calibri" w:eastAsia="Calibri" w:cs="Calibri"/>
              </w:rPr>
            </w:pPr>
            <w:r w:rsidRPr="00312ADB">
              <w:rPr>
                <w:rFonts w:ascii="Calibri" w:hAnsi="Calibri" w:eastAsia="Calibri" w:cs="Calibri"/>
              </w:rPr>
              <w:t>30 September 202</w:t>
            </w:r>
            <w:r>
              <w:rPr>
                <w:rFonts w:ascii="Calibri" w:hAnsi="Calibri" w:eastAsia="Calibri" w:cs="Calibri"/>
              </w:rPr>
              <w:t>6</w:t>
            </w:r>
          </w:p>
        </w:tc>
      </w:tr>
    </w:tbl>
    <w:p w:rsidRPr="00990540" w:rsidR="00990540" w:rsidP="00990540" w:rsidRDefault="00990540" w14:paraId="4DB2C082" w14:textId="68D52C3D">
      <w:r w:rsidRPr="00990540">
        <w:rPr>
          <w:rFonts w:ascii="Corbel" w:hAnsi="Corbel"/>
          <w:b/>
          <w:i/>
        </w:rPr>
        <w:t>202</w:t>
      </w:r>
      <w:r>
        <w:rPr>
          <w:rFonts w:ascii="Corbel" w:hAnsi="Corbel"/>
          <w:b/>
          <w:i/>
        </w:rPr>
        <w:t>6</w:t>
      </w:r>
      <w:r w:rsidRPr="00990540">
        <w:rPr>
          <w:rFonts w:ascii="Corbel" w:hAnsi="Corbel"/>
          <w:b/>
          <w:i/>
        </w:rPr>
        <w:t>-2</w:t>
      </w:r>
      <w:r>
        <w:rPr>
          <w:rFonts w:ascii="Corbel" w:hAnsi="Corbel"/>
          <w:b/>
          <w:i/>
        </w:rPr>
        <w:t>7</w:t>
      </w:r>
    </w:p>
    <w:tbl>
      <w:tblPr>
        <w:tblStyle w:val="TableGrid"/>
        <w:tblW w:w="13948" w:type="dxa"/>
        <w:tblLook w:val="04A0" w:firstRow="1" w:lastRow="0" w:firstColumn="1" w:lastColumn="0" w:noHBand="0" w:noVBand="1"/>
      </w:tblPr>
      <w:tblGrid>
        <w:gridCol w:w="1986"/>
        <w:gridCol w:w="3922"/>
        <w:gridCol w:w="3956"/>
        <w:gridCol w:w="2118"/>
        <w:gridCol w:w="1966"/>
      </w:tblGrid>
      <w:tr w:rsidRPr="00F96C81" w:rsidR="008F0B06" w:rsidTr="002E419B" w14:paraId="01C00D21" w14:textId="31D422C9">
        <w:tc>
          <w:tcPr>
            <w:tcW w:w="1986" w:type="dxa"/>
            <w:vMerge w:val="restart"/>
          </w:tcPr>
          <w:p w:rsidRPr="00240AB6" w:rsidR="008F0B06" w:rsidP="00876A4C" w:rsidRDefault="008F0B06" w14:paraId="06DDB7EC" w14:textId="192A5213">
            <w:pPr>
              <w:rPr>
                <w:rFonts w:ascii="Corbel" w:hAnsi="Corbel"/>
                <w:i/>
                <w:iCs/>
              </w:rPr>
            </w:pPr>
            <w:r w:rsidRPr="00F96C81">
              <w:rPr>
                <w:rFonts w:eastAsia="Times New Roman" w:cstheme="minorHAnsi"/>
                <w:kern w:val="0"/>
                <w:lang w:eastAsia="en-AU"/>
                <w14:ligatures w14:val="none"/>
              </w:rPr>
              <w:t>TAFE SA Centre of Excellence in Early Childhood Education and Care</w:t>
            </w:r>
          </w:p>
        </w:tc>
        <w:tc>
          <w:tcPr>
            <w:tcW w:w="3922" w:type="dxa"/>
          </w:tcPr>
          <w:p w:rsidRPr="00F96C81" w:rsidR="008F0B06" w:rsidP="00596082" w:rsidRDefault="008F0B06" w14:paraId="02E57DD4" w14:textId="2DA4465B">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w:t>
            </w:r>
            <w:r>
              <w:rPr>
                <w:rFonts w:eastAsia="Times New Roman" w:cstheme="minorHAnsi"/>
                <w:kern w:val="0"/>
                <w:lang w:eastAsia="en-AU"/>
                <w14:ligatures w14:val="none"/>
              </w:rPr>
              <w:t>6</w:t>
            </w:r>
            <w:r w:rsidRPr="00F96C81">
              <w:rPr>
                <w:rFonts w:eastAsia="Times New Roman" w:cstheme="minorHAnsi"/>
                <w:kern w:val="0"/>
                <w:lang w:eastAsia="en-AU"/>
                <w14:ligatures w14:val="none"/>
              </w:rPr>
              <w:t>: 31 JANUARY 2027</w:t>
            </w:r>
          </w:p>
          <w:p w:rsidRPr="00F96C81" w:rsidR="008F0B06" w:rsidP="00596082" w:rsidRDefault="008F0B06" w14:paraId="3918DE1F"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of South Australian progress of the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 demonstrated by:</w:t>
            </w:r>
          </w:p>
          <w:p w:rsidRPr="00F96C81" w:rsidR="008F0B06" w:rsidP="00027DEA" w:rsidRDefault="008F0B06" w14:paraId="57FD6B40" w14:textId="021403A3">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8F0B06" w:rsidP="00027DEA" w:rsidRDefault="008F0B06" w14:paraId="30084FCA"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8F0B06" w:rsidP="00027DEA" w:rsidRDefault="008F0B06" w14:paraId="49E9D48B"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8F0B06" w:rsidP="00027DEA" w:rsidRDefault="008F0B06" w14:paraId="13493966" w14:textId="3CD6F90A">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56" w:type="dxa"/>
          </w:tcPr>
          <w:p w:rsidRPr="00240AB6" w:rsidR="008F0B06" w:rsidP="00FE515C" w:rsidRDefault="008F0B06" w14:paraId="29AF2CEA" w14:textId="77777777">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Report signed by </w:t>
            </w:r>
            <w:r>
              <w:rPr>
                <w:rFonts w:eastAsia="Times New Roman" w:cstheme="minorHAnsi"/>
                <w:kern w:val="0"/>
                <w:lang w:eastAsia="en-AU"/>
                <w14:ligatures w14:val="none"/>
              </w:rPr>
              <w:t xml:space="preserve">a relevant </w:t>
            </w:r>
            <w:r w:rsidRPr="00240AB6">
              <w:rPr>
                <w:rFonts w:eastAsia="Times New Roman" w:cstheme="minorHAnsi"/>
                <w:kern w:val="0"/>
                <w:lang w:eastAsia="en-AU"/>
                <w14:ligatures w14:val="none"/>
              </w:rPr>
              <w:t>South Australian senior official</w:t>
            </w:r>
            <w:r>
              <w:rPr>
                <w:rFonts w:eastAsia="Times New Roman" w:cstheme="minorHAnsi"/>
                <w:kern w:val="0"/>
                <w:lang w:eastAsia="en-AU"/>
                <w14:ligatures w14:val="none"/>
              </w:rPr>
              <w:t xml:space="preserve"> </w:t>
            </w:r>
            <w:r w:rsidRPr="00240AB6">
              <w:rPr>
                <w:rFonts w:eastAsia="Times New Roman" w:cstheme="minorHAnsi"/>
                <w:kern w:val="0"/>
                <w:lang w:eastAsia="en-AU"/>
                <w14:ligatures w14:val="none"/>
              </w:rPr>
              <w:t xml:space="preserve">that outlines key activities of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in the </w:t>
            </w:r>
            <w:r>
              <w:rPr>
                <w:rFonts w:eastAsia="Times New Roman" w:cstheme="minorHAnsi"/>
                <w:kern w:val="0"/>
                <w:lang w:eastAsia="en-AU"/>
                <w14:ligatures w14:val="none"/>
              </w:rPr>
              <w:t xml:space="preserve">reporting </w:t>
            </w:r>
            <w:r w:rsidRPr="00240AB6">
              <w:rPr>
                <w:rFonts w:eastAsia="Times New Roman" w:cstheme="minorHAnsi"/>
                <w:kern w:val="0"/>
                <w:lang w:eastAsia="en-AU"/>
                <w14:ligatures w14:val="none"/>
              </w:rPr>
              <w:t xml:space="preserve">period, </w:t>
            </w:r>
            <w:r>
              <w:rPr>
                <w:rFonts w:eastAsia="Times New Roman" w:cstheme="minorHAnsi"/>
                <w:kern w:val="0"/>
                <w:lang w:eastAsia="en-AU"/>
                <w14:ligatures w14:val="none"/>
              </w:rPr>
              <w:t>which</w:t>
            </w:r>
            <w:r w:rsidRPr="00240AB6">
              <w:rPr>
                <w:rFonts w:eastAsia="Times New Roman" w:cstheme="minorHAnsi"/>
                <w:kern w:val="0"/>
                <w:lang w:eastAsia="en-AU"/>
                <w14:ligatures w14:val="none"/>
              </w:rPr>
              <w:t>:</w:t>
            </w:r>
          </w:p>
          <w:p w:rsidRPr="00F96C81" w:rsidR="008F0B06" w:rsidP="00781222" w:rsidRDefault="008F0B06" w14:paraId="332EF4F9"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details of </w:t>
            </w:r>
            <w:r w:rsidRPr="00F96C81">
              <w:rPr>
                <w:rFonts w:ascii="Calibri" w:hAnsi="Calibri" w:eastAsia="Times New Roman" w:cs="Calibri"/>
                <w:lang w:eastAsia="en-AU"/>
              </w:rPr>
              <w:t>progress/strategy to date and future activity for the National ECEC network</w:t>
            </w:r>
          </w:p>
          <w:p w:rsidRPr="00F96C81" w:rsidR="008F0B06" w:rsidP="00781222" w:rsidRDefault="008F0B06" w14:paraId="2B78B08D"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a report on analysis and outcomes of </w:t>
            </w:r>
            <w:r>
              <w:rPr>
                <w:rFonts w:ascii="Calibri" w:hAnsi="Calibri" w:eastAsia="Times New Roman" w:cs="Calibri"/>
                <w:lang w:eastAsia="en-AU"/>
              </w:rPr>
              <w:t>ongoing</w:t>
            </w:r>
            <w:r w:rsidRPr="00F96C81">
              <w:rPr>
                <w:rFonts w:ascii="Calibri" w:hAnsi="Calibri" w:eastAsia="Times New Roman" w:cs="Calibri"/>
                <w:lang w:eastAsia="en-AU"/>
              </w:rPr>
              <w:t xml:space="preserve"> stakeholder consultation and engagement, and evidence of pre-existing or emerging partnerships (including</w:t>
            </w:r>
            <w:r>
              <w:rPr>
                <w:rFonts w:ascii="Calibri" w:hAnsi="Calibri" w:eastAsia="Times New Roman" w:cs="Calibri"/>
                <w:lang w:eastAsia="en-AU"/>
              </w:rPr>
              <w:t xml:space="preserve"> </w:t>
            </w:r>
            <w:r w:rsidRPr="00F96C81">
              <w:rPr>
                <w:rFonts w:ascii="Calibri" w:hAnsi="Calibri" w:eastAsia="Times New Roman" w:cs="Calibri"/>
                <w:lang w:eastAsia="en-AU"/>
              </w:rPr>
              <w:t>engagement with employers, unions, universities, First Nations training providers and care centres, and Jobs and Skills Councils)</w:t>
            </w:r>
          </w:p>
          <w:p w:rsidRPr="00F96C81" w:rsidR="008F0B06" w:rsidP="00781222" w:rsidRDefault="008F0B06" w14:paraId="5019DE9F" w14:textId="1F9D7F8D">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r</w:t>
            </w:r>
            <w:r w:rsidRPr="00F96C81">
              <w:rPr>
                <w:rFonts w:ascii="Calibri" w:hAnsi="Calibri" w:eastAsia="Times New Roman" w:cs="Calibri"/>
                <w:lang w:eastAsia="en-AU"/>
              </w:rPr>
              <w:t xml:space="preserve">eports on progress of research, curriculum, pathways, and professional development work against the future activity plan provided in </w:t>
            </w:r>
            <w:r>
              <w:rPr>
                <w:rFonts w:ascii="Calibri" w:hAnsi="Calibri" w:eastAsia="Times New Roman" w:cs="Calibri"/>
                <w:lang w:eastAsia="en-AU"/>
              </w:rPr>
              <w:t>June</w:t>
            </w:r>
            <w:r w:rsidRPr="00F96C81">
              <w:rPr>
                <w:rFonts w:ascii="Calibri" w:hAnsi="Calibri" w:eastAsia="Times New Roman" w:cs="Calibri"/>
                <w:lang w:eastAsia="en-AU"/>
              </w:rPr>
              <w:t xml:space="preserve"> 202</w:t>
            </w:r>
            <w:r>
              <w:rPr>
                <w:rFonts w:ascii="Calibri" w:hAnsi="Calibri" w:eastAsia="Times New Roman" w:cs="Calibri"/>
                <w:lang w:eastAsia="en-AU"/>
              </w:rPr>
              <w:t>6</w:t>
            </w:r>
            <w:r w:rsidRPr="00F96C81">
              <w:rPr>
                <w:rFonts w:ascii="Calibri" w:hAnsi="Calibri" w:eastAsia="Times New Roman" w:cs="Calibri"/>
                <w:lang w:eastAsia="en-AU"/>
              </w:rPr>
              <w:t>.</w:t>
            </w:r>
          </w:p>
          <w:p w:rsidRPr="00F96C81" w:rsidR="008F0B06" w:rsidP="00781222" w:rsidRDefault="008F0B06" w14:paraId="0B7E6BF5"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w:t>
            </w:r>
            <w:r w:rsidRPr="00F96C81">
              <w:rPr>
                <w:rFonts w:ascii="Calibri" w:hAnsi="Calibri" w:eastAsia="Times New Roman" w:cs="Calibri"/>
                <w:lang w:eastAsia="en-AU"/>
              </w:rPr>
              <w:t xml:space="preserve">a copy of curriculum and learning materials finalised during the </w:t>
            </w:r>
            <w:r>
              <w:rPr>
                <w:rFonts w:ascii="Calibri" w:hAnsi="Calibri" w:eastAsia="Times New Roman" w:cs="Calibri"/>
                <w:lang w:eastAsia="en-AU"/>
              </w:rPr>
              <w:t xml:space="preserve">reporting </w:t>
            </w:r>
            <w:r w:rsidRPr="00F96C81">
              <w:rPr>
                <w:rFonts w:ascii="Calibri" w:hAnsi="Calibri" w:eastAsia="Times New Roman" w:cs="Calibri"/>
                <w:lang w:eastAsia="en-AU"/>
              </w:rPr>
              <w:t>period</w:t>
            </w:r>
            <w:r>
              <w:rPr>
                <w:rFonts w:ascii="Calibri" w:hAnsi="Calibri" w:eastAsia="Times New Roman" w:cs="Calibri"/>
                <w:lang w:eastAsia="en-AU"/>
              </w:rPr>
              <w:t>, and</w:t>
            </w:r>
          </w:p>
          <w:p w:rsidRPr="00240AB6" w:rsidR="008F0B06" w:rsidP="00781222" w:rsidRDefault="008F0B06" w14:paraId="3C98669B" w14:textId="0C004297">
            <w:pPr>
              <w:pStyle w:val="ListParagraph"/>
              <w:numPr>
                <w:ilvl w:val="0"/>
                <w:numId w:val="38"/>
              </w:numPr>
              <w:ind w:left="451" w:hanging="425"/>
              <w:textAlignment w:val="baseline"/>
              <w:rPr>
                <w:rFonts w:ascii="Corbel" w:hAnsi="Corbel"/>
                <w:i/>
                <w:iCs/>
              </w:rPr>
            </w:pPr>
            <w:r w:rsidRPr="00F70B2F">
              <w:rPr>
                <w:rFonts w:ascii="Calibri" w:hAnsi="Calibri" w:eastAsia="Times New Roman" w:cs="Calibri"/>
                <w:lang w:eastAsia="en-AU"/>
              </w:rPr>
              <w:t xml:space="preserve">attaches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w:t>
            </w:r>
            <w:r w:rsidRPr="00F70B2F">
              <w:rPr>
                <w:rFonts w:ascii="Calibri" w:hAnsi="Calibri" w:eastAsia="Times New Roman" w:cs="Calibri"/>
                <w:lang w:eastAsia="en-AU"/>
              </w:rPr>
              <w:t xml:space="preserve">as an </w:t>
            </w:r>
            <w:r w:rsidRPr="00F70B2F">
              <w:rPr>
                <w:rFonts w:ascii="Calibri" w:hAnsi="Calibri" w:eastAsia="Times New Roman" w:cs="Calibri"/>
                <w:lang w:eastAsia="en-AU"/>
              </w:rPr>
              <w:t>outline for delivery of curriculum, pathways, and professional development work.</w:t>
            </w:r>
          </w:p>
        </w:tc>
        <w:tc>
          <w:tcPr>
            <w:tcW w:w="2118" w:type="dxa"/>
          </w:tcPr>
          <w:p w:rsidRPr="00240AB6" w:rsidR="008F0B06" w:rsidP="00876A4C" w:rsidRDefault="008F0B06" w14:paraId="3DA51915" w14:textId="63611D3E">
            <w:pPr>
              <w:rPr>
                <w:rFonts w:ascii="Corbel" w:hAnsi="Corbel"/>
                <w:i/>
                <w:iCs/>
              </w:rPr>
            </w:pPr>
            <w:r w:rsidRPr="00E7485D">
              <w:rPr>
                <w:rFonts w:eastAsia="Times New Roman"/>
                <w:lang w:eastAsia="en-AU"/>
              </w:rPr>
              <w:t>$1</w:t>
            </w:r>
            <w:r w:rsidRPr="00E7485D" w:rsidR="00C021EB">
              <w:rPr>
                <w:rFonts w:eastAsia="Times New Roman"/>
                <w:lang w:eastAsia="en-AU"/>
              </w:rPr>
              <w:t>,</w:t>
            </w:r>
            <w:r w:rsidRPr="00E7485D">
              <w:rPr>
                <w:rFonts w:eastAsia="Times New Roman"/>
                <w:lang w:eastAsia="en-AU"/>
              </w:rPr>
              <w:t>37</w:t>
            </w:r>
            <w:r w:rsidRPr="00E7485D" w:rsidR="00C021EB">
              <w:rPr>
                <w:rFonts w:eastAsia="Times New Roman"/>
                <w:lang w:eastAsia="en-AU"/>
              </w:rPr>
              <w:t>0,000</w:t>
            </w:r>
          </w:p>
        </w:tc>
        <w:tc>
          <w:tcPr>
            <w:tcW w:w="1966" w:type="dxa"/>
          </w:tcPr>
          <w:p w:rsidRPr="00240AB6" w:rsidR="008F0B06" w:rsidP="00876A4C" w:rsidRDefault="008F0B06" w14:paraId="32473BEF" w14:textId="7E5A74DD">
            <w:pPr>
              <w:rPr>
                <w:rFonts w:eastAsia="Times New Roman"/>
                <w:lang w:eastAsia="en-AU"/>
              </w:rPr>
            </w:pPr>
            <w:r>
              <w:rPr>
                <w:rFonts w:eastAsia="Times New Roman"/>
                <w:lang w:eastAsia="en-AU"/>
              </w:rPr>
              <w:t>31 March 2027</w:t>
            </w:r>
          </w:p>
        </w:tc>
      </w:tr>
      <w:tr w:rsidRPr="00F96C81" w:rsidR="008F0B06" w:rsidTr="002E419B" w14:paraId="32BD169A" w14:textId="3469DBED">
        <w:tc>
          <w:tcPr>
            <w:tcW w:w="1986" w:type="dxa"/>
            <w:vMerge/>
          </w:tcPr>
          <w:p w:rsidRPr="003A38F4" w:rsidR="008F0B06" w:rsidP="003A38F4" w:rsidRDefault="008F0B06" w14:paraId="3FC45DF1" w14:textId="77777777">
            <w:pPr>
              <w:rPr>
                <w:rFonts w:ascii="Corbel" w:hAnsi="Corbel"/>
                <w:i/>
                <w:iCs/>
              </w:rPr>
            </w:pPr>
          </w:p>
        </w:tc>
        <w:tc>
          <w:tcPr>
            <w:tcW w:w="3922" w:type="dxa"/>
          </w:tcPr>
          <w:p w:rsidRPr="00F96C81" w:rsidR="008F0B06" w:rsidP="00596082" w:rsidRDefault="008F0B06" w14:paraId="6B54ADCF" w14:textId="5F719789">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MILESTONE </w:t>
            </w:r>
            <w:r>
              <w:rPr>
                <w:rFonts w:eastAsia="Times New Roman" w:cstheme="minorHAnsi"/>
                <w:kern w:val="0"/>
                <w:lang w:eastAsia="en-AU"/>
                <w14:ligatures w14:val="none"/>
              </w:rPr>
              <w:t>7</w:t>
            </w:r>
            <w:r w:rsidRPr="00F96C81">
              <w:rPr>
                <w:rFonts w:eastAsia="Times New Roman" w:cstheme="minorHAnsi"/>
                <w:kern w:val="0"/>
                <w:lang w:eastAsia="en-AU"/>
                <w14:ligatures w14:val="none"/>
              </w:rPr>
              <w:t>: 30 JUNE 2027</w:t>
            </w:r>
          </w:p>
          <w:p w:rsidRPr="00F96C81" w:rsidR="008F0B06" w:rsidP="00596082" w:rsidRDefault="008F0B06" w14:paraId="2A9CC514" w14:textId="77777777">
            <w:pPr>
              <w:rPr>
                <w:rFonts w:eastAsia="Times New Roman" w:cstheme="minorHAnsi"/>
                <w:kern w:val="0"/>
                <w:lang w:eastAsia="en-AU"/>
                <w14:ligatures w14:val="none"/>
              </w:rPr>
            </w:pPr>
            <w:r w:rsidRPr="00F96C81">
              <w:rPr>
                <w:rFonts w:eastAsia="Times New Roman" w:cstheme="minorHAnsi"/>
                <w:kern w:val="0"/>
                <w:lang w:eastAsia="en-AU"/>
                <w14:ligatures w14:val="none"/>
              </w:rPr>
              <w:t xml:space="preserve">Commonwealth acceptance of South Australian progress of the 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 demonstrated by:</w:t>
            </w:r>
          </w:p>
          <w:p w:rsidRPr="00F96C81" w:rsidR="008F0B06" w:rsidP="00027DEA" w:rsidRDefault="008F0B06" w14:paraId="5225149A" w14:textId="783300E9">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8F0B06" w:rsidP="00027DEA" w:rsidRDefault="008F0B06" w14:paraId="73943DB2"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8F0B06" w:rsidP="00027DEA" w:rsidRDefault="008F0B06" w14:paraId="190FC922"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8F0B06" w:rsidP="00027DEA" w:rsidRDefault="008F0B06" w14:paraId="6F6790F7" w14:textId="0DA3CD62">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56" w:type="dxa"/>
          </w:tcPr>
          <w:p w:rsidRPr="00240AB6" w:rsidR="008F0B06" w:rsidP="00FE515C" w:rsidRDefault="008F0B06" w14:paraId="3DAEC61D" w14:textId="77777777">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Report signed by </w:t>
            </w:r>
            <w:r>
              <w:rPr>
                <w:rFonts w:eastAsia="Times New Roman" w:cstheme="minorHAnsi"/>
                <w:kern w:val="0"/>
                <w:lang w:eastAsia="en-AU"/>
                <w14:ligatures w14:val="none"/>
              </w:rPr>
              <w:t xml:space="preserve">a relevant </w:t>
            </w:r>
            <w:r w:rsidRPr="00240AB6">
              <w:rPr>
                <w:rFonts w:eastAsia="Times New Roman" w:cstheme="minorHAnsi"/>
                <w:kern w:val="0"/>
                <w:lang w:eastAsia="en-AU"/>
                <w14:ligatures w14:val="none"/>
              </w:rPr>
              <w:t>South Australian senior official</w:t>
            </w:r>
            <w:r>
              <w:rPr>
                <w:rFonts w:eastAsia="Times New Roman" w:cstheme="minorHAnsi"/>
                <w:kern w:val="0"/>
                <w:lang w:eastAsia="en-AU"/>
                <w14:ligatures w14:val="none"/>
              </w:rPr>
              <w:t xml:space="preserve"> </w:t>
            </w:r>
            <w:r w:rsidRPr="00240AB6">
              <w:rPr>
                <w:rFonts w:eastAsia="Times New Roman" w:cstheme="minorHAnsi"/>
                <w:kern w:val="0"/>
                <w:lang w:eastAsia="en-AU"/>
                <w14:ligatures w14:val="none"/>
              </w:rPr>
              <w:t xml:space="preserve">that outlines key activities of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in the </w:t>
            </w:r>
            <w:r>
              <w:rPr>
                <w:rFonts w:eastAsia="Times New Roman" w:cstheme="minorHAnsi"/>
                <w:kern w:val="0"/>
                <w:lang w:eastAsia="en-AU"/>
                <w14:ligatures w14:val="none"/>
              </w:rPr>
              <w:t xml:space="preserve">reporting </w:t>
            </w:r>
            <w:r w:rsidRPr="00240AB6">
              <w:rPr>
                <w:rFonts w:eastAsia="Times New Roman" w:cstheme="minorHAnsi"/>
                <w:kern w:val="0"/>
                <w:lang w:eastAsia="en-AU"/>
                <w14:ligatures w14:val="none"/>
              </w:rPr>
              <w:t xml:space="preserve">period, </w:t>
            </w:r>
            <w:r>
              <w:rPr>
                <w:rFonts w:eastAsia="Times New Roman" w:cstheme="minorHAnsi"/>
                <w:kern w:val="0"/>
                <w:lang w:eastAsia="en-AU"/>
                <w14:ligatures w14:val="none"/>
              </w:rPr>
              <w:t>which</w:t>
            </w:r>
            <w:r w:rsidRPr="00240AB6">
              <w:rPr>
                <w:rFonts w:eastAsia="Times New Roman" w:cstheme="minorHAnsi"/>
                <w:kern w:val="0"/>
                <w:lang w:eastAsia="en-AU"/>
                <w14:ligatures w14:val="none"/>
              </w:rPr>
              <w:t>:</w:t>
            </w:r>
          </w:p>
          <w:p w:rsidRPr="00F96C81" w:rsidR="008F0B06" w:rsidP="00781222" w:rsidRDefault="008F0B06" w14:paraId="64F32303"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details of </w:t>
            </w:r>
            <w:r w:rsidRPr="00F96C81">
              <w:rPr>
                <w:rFonts w:ascii="Calibri" w:hAnsi="Calibri" w:eastAsia="Times New Roman" w:cs="Calibri"/>
                <w:lang w:eastAsia="en-AU"/>
              </w:rPr>
              <w:t>progress/strategy to date and future activity for the National ECEC network</w:t>
            </w:r>
          </w:p>
          <w:p w:rsidRPr="00F96C81" w:rsidR="008F0B06" w:rsidP="00781222" w:rsidRDefault="008F0B06" w14:paraId="5E93134A"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a report on analysis and outcomes of </w:t>
            </w:r>
            <w:r>
              <w:rPr>
                <w:rFonts w:ascii="Calibri" w:hAnsi="Calibri" w:eastAsia="Times New Roman" w:cs="Calibri"/>
                <w:lang w:eastAsia="en-AU"/>
              </w:rPr>
              <w:t>ongoing</w:t>
            </w:r>
            <w:r w:rsidRPr="00F96C81">
              <w:rPr>
                <w:rFonts w:ascii="Calibri" w:hAnsi="Calibri" w:eastAsia="Times New Roman" w:cs="Calibri"/>
                <w:lang w:eastAsia="en-AU"/>
              </w:rPr>
              <w:t xml:space="preserve"> stakeholder consultation and engagement, and evidence of pre-existing or emerging partnerships (including</w:t>
            </w:r>
            <w:r>
              <w:rPr>
                <w:rFonts w:ascii="Calibri" w:hAnsi="Calibri" w:eastAsia="Times New Roman" w:cs="Calibri"/>
                <w:lang w:eastAsia="en-AU"/>
              </w:rPr>
              <w:t xml:space="preserve"> </w:t>
            </w:r>
            <w:r w:rsidRPr="00F96C81">
              <w:rPr>
                <w:rFonts w:ascii="Calibri" w:hAnsi="Calibri" w:eastAsia="Times New Roman" w:cs="Calibri"/>
                <w:lang w:eastAsia="en-AU"/>
              </w:rPr>
              <w:t>engagement with employers, unions, universities, First Nations training providers and care centres, and Jobs and Skills Councils)</w:t>
            </w:r>
          </w:p>
          <w:p w:rsidRPr="00F96C81" w:rsidR="008F0B06" w:rsidP="00781222" w:rsidRDefault="008F0B06" w14:paraId="4B57D89F" w14:textId="201A100C">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r</w:t>
            </w:r>
            <w:r w:rsidRPr="00F96C81">
              <w:rPr>
                <w:rFonts w:ascii="Calibri" w:hAnsi="Calibri" w:eastAsia="Times New Roman" w:cs="Calibri"/>
                <w:lang w:eastAsia="en-AU"/>
              </w:rPr>
              <w:t xml:space="preserve">eports on progress of research, curriculum, pathways, and professional development work against the future activity plan provided in </w:t>
            </w:r>
            <w:r>
              <w:rPr>
                <w:rFonts w:ascii="Calibri" w:hAnsi="Calibri" w:eastAsia="Times New Roman" w:cs="Calibri"/>
                <w:lang w:eastAsia="en-AU"/>
              </w:rPr>
              <w:t>January</w:t>
            </w:r>
            <w:r w:rsidRPr="00F96C81">
              <w:rPr>
                <w:rFonts w:ascii="Calibri" w:hAnsi="Calibri" w:eastAsia="Times New Roman" w:cs="Calibri"/>
                <w:lang w:eastAsia="en-AU"/>
              </w:rPr>
              <w:t xml:space="preserve"> 202</w:t>
            </w:r>
            <w:r>
              <w:rPr>
                <w:rFonts w:ascii="Calibri" w:hAnsi="Calibri" w:eastAsia="Times New Roman" w:cs="Calibri"/>
                <w:lang w:eastAsia="en-AU"/>
              </w:rPr>
              <w:t>7</w:t>
            </w:r>
            <w:r w:rsidRPr="00F96C81">
              <w:rPr>
                <w:rFonts w:ascii="Calibri" w:hAnsi="Calibri" w:eastAsia="Times New Roman" w:cs="Calibri"/>
                <w:lang w:eastAsia="en-AU"/>
              </w:rPr>
              <w:t>.</w:t>
            </w:r>
          </w:p>
          <w:p w:rsidRPr="00F96C81" w:rsidR="008F0B06" w:rsidP="00781222" w:rsidRDefault="008F0B06" w14:paraId="041E2455"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w:t>
            </w:r>
            <w:r w:rsidRPr="00F96C81">
              <w:rPr>
                <w:rFonts w:ascii="Calibri" w:hAnsi="Calibri" w:eastAsia="Times New Roman" w:cs="Calibri"/>
                <w:lang w:eastAsia="en-AU"/>
              </w:rPr>
              <w:t xml:space="preserve">a copy of curriculum and learning materials finalised during the </w:t>
            </w:r>
            <w:r>
              <w:rPr>
                <w:rFonts w:ascii="Calibri" w:hAnsi="Calibri" w:eastAsia="Times New Roman" w:cs="Calibri"/>
                <w:lang w:eastAsia="en-AU"/>
              </w:rPr>
              <w:t xml:space="preserve">reporting </w:t>
            </w:r>
            <w:r w:rsidRPr="00F96C81">
              <w:rPr>
                <w:rFonts w:ascii="Calibri" w:hAnsi="Calibri" w:eastAsia="Times New Roman" w:cs="Calibri"/>
                <w:lang w:eastAsia="en-AU"/>
              </w:rPr>
              <w:t>period</w:t>
            </w:r>
            <w:r>
              <w:rPr>
                <w:rFonts w:ascii="Calibri" w:hAnsi="Calibri" w:eastAsia="Times New Roman" w:cs="Calibri"/>
                <w:lang w:eastAsia="en-AU"/>
              </w:rPr>
              <w:t>, and</w:t>
            </w:r>
          </w:p>
          <w:p w:rsidRPr="00240AB6" w:rsidR="008F0B06" w:rsidP="00781222" w:rsidRDefault="008F0B06" w14:paraId="186A6AEA" w14:textId="136478D2">
            <w:pPr>
              <w:pStyle w:val="ListParagraph"/>
              <w:numPr>
                <w:ilvl w:val="0"/>
                <w:numId w:val="38"/>
              </w:numPr>
              <w:ind w:left="451" w:hanging="425"/>
              <w:textAlignment w:val="baseline"/>
              <w:rPr>
                <w:rFonts w:ascii="Corbel" w:hAnsi="Corbel"/>
                <w:i/>
                <w:iCs/>
              </w:rPr>
            </w:pPr>
            <w:r w:rsidRPr="00F70B2F">
              <w:rPr>
                <w:rFonts w:ascii="Calibri" w:hAnsi="Calibri" w:eastAsia="Times New Roman" w:cs="Calibri"/>
                <w:lang w:eastAsia="en-AU"/>
              </w:rPr>
              <w:t xml:space="preserve">attaches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w:t>
            </w:r>
            <w:r w:rsidRPr="00F70B2F">
              <w:rPr>
                <w:rFonts w:ascii="Calibri" w:hAnsi="Calibri" w:eastAsia="Times New Roman" w:cs="Calibri"/>
                <w:lang w:eastAsia="en-AU"/>
              </w:rPr>
              <w:t>as an outline for delivery of curriculum, pathways, and professional development work.</w:t>
            </w:r>
          </w:p>
        </w:tc>
        <w:tc>
          <w:tcPr>
            <w:tcW w:w="2118" w:type="dxa"/>
          </w:tcPr>
          <w:p w:rsidRPr="00240AB6" w:rsidR="008F0B06" w:rsidP="006F2CF2" w:rsidRDefault="008F0B06" w14:paraId="300E6172" w14:textId="1C680972">
            <w:pPr>
              <w:rPr>
                <w:rFonts w:ascii="Corbel" w:hAnsi="Corbel"/>
                <w:i/>
                <w:iCs/>
              </w:rPr>
            </w:pPr>
            <w:r w:rsidRPr="00E7485D">
              <w:rPr>
                <w:rFonts w:eastAsia="Times New Roman"/>
                <w:lang w:eastAsia="en-AU"/>
              </w:rPr>
              <w:t>$1</w:t>
            </w:r>
            <w:r w:rsidRPr="00E7485D" w:rsidR="00C021EB">
              <w:rPr>
                <w:rFonts w:eastAsia="Times New Roman"/>
                <w:lang w:eastAsia="en-AU"/>
              </w:rPr>
              <w:t>,</w:t>
            </w:r>
            <w:r w:rsidRPr="00E7485D">
              <w:rPr>
                <w:rFonts w:eastAsia="Times New Roman"/>
                <w:lang w:eastAsia="en-AU"/>
              </w:rPr>
              <w:t>37</w:t>
            </w:r>
            <w:r w:rsidRPr="00E7485D" w:rsidR="00C021EB">
              <w:rPr>
                <w:rFonts w:eastAsia="Times New Roman"/>
                <w:lang w:eastAsia="en-AU"/>
              </w:rPr>
              <w:t>0,000</w:t>
            </w:r>
          </w:p>
        </w:tc>
        <w:tc>
          <w:tcPr>
            <w:tcW w:w="1966" w:type="dxa"/>
          </w:tcPr>
          <w:p w:rsidRPr="00240AB6" w:rsidR="008F0B06" w:rsidP="006F2CF2" w:rsidRDefault="008F0B06" w14:paraId="5C26E944" w14:textId="5736CE78">
            <w:pPr>
              <w:rPr>
                <w:rFonts w:eastAsia="Times New Roman"/>
                <w:lang w:eastAsia="en-AU"/>
              </w:rPr>
            </w:pPr>
            <w:r>
              <w:rPr>
                <w:rFonts w:eastAsia="Times New Roman"/>
                <w:lang w:eastAsia="en-AU"/>
              </w:rPr>
              <w:t>30 September 2027</w:t>
            </w:r>
          </w:p>
        </w:tc>
      </w:tr>
    </w:tbl>
    <w:p w:rsidR="00F31CB0" w:rsidRDefault="00990540" w14:paraId="523B9603" w14:textId="2ECF0BCA">
      <w:r w:rsidRPr="00990540">
        <w:rPr>
          <w:rFonts w:ascii="Corbel" w:hAnsi="Corbel"/>
          <w:b/>
          <w:i/>
        </w:rPr>
        <w:t>202</w:t>
      </w:r>
      <w:r>
        <w:rPr>
          <w:rFonts w:ascii="Corbel" w:hAnsi="Corbel"/>
          <w:b/>
          <w:i/>
        </w:rPr>
        <w:t>7</w:t>
      </w:r>
      <w:r w:rsidRPr="00990540">
        <w:rPr>
          <w:rFonts w:ascii="Corbel" w:hAnsi="Corbel"/>
          <w:b/>
          <w:i/>
        </w:rPr>
        <w:t>-2</w:t>
      </w:r>
      <w:r>
        <w:rPr>
          <w:rFonts w:ascii="Corbel" w:hAnsi="Corbel"/>
          <w:b/>
          <w:i/>
        </w:rPr>
        <w:t>8</w:t>
      </w:r>
    </w:p>
    <w:tbl>
      <w:tblPr>
        <w:tblStyle w:val="TableGrid"/>
        <w:tblW w:w="13948" w:type="dxa"/>
        <w:tblLook w:val="04A0" w:firstRow="1" w:lastRow="0" w:firstColumn="1" w:lastColumn="0" w:noHBand="0" w:noVBand="1"/>
      </w:tblPr>
      <w:tblGrid>
        <w:gridCol w:w="1986"/>
        <w:gridCol w:w="3922"/>
        <w:gridCol w:w="3956"/>
        <w:gridCol w:w="2118"/>
        <w:gridCol w:w="1966"/>
      </w:tblGrid>
      <w:tr w:rsidR="000E6551" w:rsidTr="002E419B" w14:paraId="62871C83" w14:textId="489509D0">
        <w:tc>
          <w:tcPr>
            <w:tcW w:w="1986" w:type="dxa"/>
            <w:vMerge w:val="restart"/>
          </w:tcPr>
          <w:p w:rsidRPr="00240AB6" w:rsidR="000E6551" w:rsidP="00876A4C" w:rsidRDefault="000E6551" w14:paraId="1B18D0AA" w14:textId="100C53A5">
            <w:pPr>
              <w:rPr>
                <w:rFonts w:ascii="Corbel" w:hAnsi="Corbel"/>
                <w:i/>
                <w:iCs/>
              </w:rPr>
            </w:pPr>
            <w:r w:rsidRPr="00240AB6">
              <w:rPr>
                <w:rFonts w:eastAsia="Times New Roman" w:cstheme="minorHAnsi"/>
                <w:kern w:val="0"/>
                <w:lang w:eastAsia="en-AU"/>
                <w14:ligatures w14:val="none"/>
              </w:rPr>
              <w:t>TAFE SA Centre of Excellence in Early Childhood Education and Care</w:t>
            </w:r>
          </w:p>
        </w:tc>
        <w:tc>
          <w:tcPr>
            <w:tcW w:w="3922" w:type="dxa"/>
          </w:tcPr>
          <w:p w:rsidRPr="00240AB6" w:rsidR="000E6551" w:rsidP="00BE5559" w:rsidRDefault="000E6551" w14:paraId="2209BE82" w14:textId="23CF39C3">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MILESTONE </w:t>
            </w:r>
            <w:r>
              <w:rPr>
                <w:rFonts w:eastAsia="Times New Roman" w:cstheme="minorHAnsi"/>
                <w:kern w:val="0"/>
                <w:lang w:eastAsia="en-AU"/>
                <w14:ligatures w14:val="none"/>
              </w:rPr>
              <w:t>8</w:t>
            </w:r>
            <w:r w:rsidRPr="00240AB6">
              <w:rPr>
                <w:rFonts w:eastAsia="Times New Roman" w:cstheme="minorHAnsi"/>
                <w:kern w:val="0"/>
                <w:lang w:eastAsia="en-AU"/>
                <w14:ligatures w14:val="none"/>
              </w:rPr>
              <w:t>: 31 JANUARY 2028</w:t>
            </w:r>
          </w:p>
          <w:p w:rsidRPr="00240AB6" w:rsidR="000E6551" w:rsidP="00BE5559" w:rsidRDefault="000E6551" w14:paraId="6ADE5645" w14:textId="77777777">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Commonwealth acceptance of South Australian progress of the TAFE SA </w:t>
            </w:r>
            <w:proofErr w:type="spellStart"/>
            <w:r w:rsidRPr="00240AB6">
              <w:rPr>
                <w:rFonts w:eastAsia="Times New Roman" w:cstheme="minorHAnsi"/>
                <w:kern w:val="0"/>
                <w:lang w:eastAsia="en-AU"/>
                <w14:ligatures w14:val="none"/>
              </w:rPr>
              <w:t>CoE</w:t>
            </w:r>
            <w:proofErr w:type="spellEnd"/>
            <w:r w:rsidRPr="00240AB6">
              <w:rPr>
                <w:rFonts w:eastAsia="Times New Roman" w:cstheme="minorHAnsi"/>
                <w:kern w:val="0"/>
                <w:lang w:eastAsia="en-AU"/>
                <w14:ligatures w14:val="none"/>
              </w:rPr>
              <w:t xml:space="preserve"> in ECEC demonstrated by:</w:t>
            </w:r>
          </w:p>
          <w:p w:rsidRPr="00F96C81" w:rsidR="000E6551" w:rsidP="00027DEA" w:rsidRDefault="000E6551" w14:paraId="63269CE3" w14:textId="22E652E9">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0E6551" w:rsidP="00027DEA" w:rsidRDefault="000E6551" w14:paraId="5B5D9744"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0E6551" w:rsidP="00027DEA" w:rsidRDefault="000E6551" w14:paraId="3080EDA3"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0E6551" w:rsidP="00027DEA" w:rsidRDefault="000E6551" w14:paraId="2B9EFDC6" w14:textId="5D294933">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56" w:type="dxa"/>
          </w:tcPr>
          <w:p w:rsidRPr="00E7485D" w:rsidR="000E6551" w:rsidP="00FE515C" w:rsidRDefault="000E6551" w14:paraId="0490B7C0" w14:textId="77777777">
            <w:pPr>
              <w:rPr>
                <w:rFonts w:eastAsia="Times New Roman" w:cstheme="minorHAnsi"/>
                <w:kern w:val="0"/>
                <w:lang w:eastAsia="en-AU"/>
                <w14:ligatures w14:val="none"/>
              </w:rPr>
            </w:pPr>
            <w:r w:rsidRPr="00E7485D">
              <w:rPr>
                <w:rFonts w:eastAsia="Times New Roman" w:cstheme="minorHAnsi"/>
                <w:kern w:val="0"/>
                <w:lang w:eastAsia="en-AU"/>
                <w14:ligatures w14:val="none"/>
              </w:rPr>
              <w:t xml:space="preserve">Report signed by a relevant South Australian senior official that outlines key activities of the 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in the reporting period, which:</w:t>
            </w:r>
          </w:p>
          <w:p w:rsidRPr="00E7485D" w:rsidR="000E6551" w:rsidP="00781222" w:rsidRDefault="000E6551" w14:paraId="3EBBC14F"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details of progress/strategy to date and future activity for the National ECEC network</w:t>
            </w:r>
          </w:p>
          <w:p w:rsidRPr="00E7485D" w:rsidR="000E6551" w:rsidP="00781222" w:rsidRDefault="000E6551" w14:paraId="43F3CCCA"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report on analysis and outcomes of ongoing stakeholder consultation and engagement, and evidence of pre-existing or emerging partnerships (including engagement with employers, unions, universities, First Nations training providers and care centres, and Jobs and Skills Councils)</w:t>
            </w:r>
          </w:p>
          <w:p w:rsidRPr="00E7485D" w:rsidR="000E6551" w:rsidP="00781222" w:rsidRDefault="000E6551" w14:paraId="7B043A18" w14:textId="2D8B2F6A">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reports on progress of research, curriculum, pathways, and professional development work against the future activity plan provided in June 2027.</w:t>
            </w:r>
          </w:p>
          <w:p w:rsidRPr="00E7485D" w:rsidR="000E6551" w:rsidP="00781222" w:rsidRDefault="000E6551" w14:paraId="6C35AD51"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copy of curriculum and learning materials finalised during the reporting period, and</w:t>
            </w:r>
          </w:p>
          <w:p w:rsidRPr="00E7485D" w:rsidR="000E6551" w:rsidP="00781222" w:rsidRDefault="000E6551" w14:paraId="189969D4" w14:textId="6246ED57">
            <w:pPr>
              <w:pStyle w:val="ListParagraph"/>
              <w:numPr>
                <w:ilvl w:val="0"/>
                <w:numId w:val="38"/>
              </w:numPr>
              <w:ind w:left="451" w:hanging="425"/>
              <w:textAlignment w:val="baseline"/>
              <w:rPr>
                <w:rFonts w:ascii="Corbel" w:hAnsi="Corbel"/>
                <w:i/>
                <w:iCs/>
              </w:rPr>
            </w:pPr>
            <w:r w:rsidRPr="00E7485D">
              <w:rPr>
                <w:rFonts w:ascii="Calibri" w:hAnsi="Calibri" w:eastAsia="Times New Roman" w:cs="Calibri"/>
                <w:lang w:eastAsia="en-AU"/>
              </w:rPr>
              <w:t xml:space="preserve">attaches a future activity plan for the </w:t>
            </w:r>
            <w:r w:rsidRPr="00E7485D">
              <w:rPr>
                <w:rFonts w:eastAsia="Times New Roman" w:cstheme="minorHAnsi"/>
                <w:kern w:val="0"/>
                <w:lang w:eastAsia="en-AU"/>
                <w14:ligatures w14:val="none"/>
              </w:rPr>
              <w:t xml:space="preserve">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w:t>
            </w:r>
            <w:r w:rsidRPr="00E7485D">
              <w:rPr>
                <w:rFonts w:ascii="Calibri" w:hAnsi="Calibri" w:eastAsia="Times New Roman" w:cs="Calibri"/>
                <w:lang w:eastAsia="en-AU"/>
              </w:rPr>
              <w:t>as an outline for delivery of curriculum, pathways, and professional development work.</w:t>
            </w:r>
          </w:p>
        </w:tc>
        <w:tc>
          <w:tcPr>
            <w:tcW w:w="2118" w:type="dxa"/>
          </w:tcPr>
          <w:p w:rsidRPr="00E7485D" w:rsidR="000E6551" w:rsidP="006F2CF2" w:rsidRDefault="000E6551" w14:paraId="21520499" w14:textId="359A0344">
            <w:pPr>
              <w:rPr>
                <w:rFonts w:ascii="Corbel" w:hAnsi="Corbel"/>
                <w:i/>
                <w:iCs/>
              </w:rPr>
            </w:pPr>
            <w:r w:rsidRPr="00E7485D">
              <w:rPr>
                <w:rFonts w:eastAsia="Times New Roman"/>
                <w:lang w:eastAsia="en-AU"/>
              </w:rPr>
              <w:t>$1</w:t>
            </w:r>
            <w:r w:rsidRPr="00E7485D" w:rsidR="00F77C41">
              <w:rPr>
                <w:rFonts w:eastAsia="Times New Roman"/>
                <w:lang w:eastAsia="en-AU"/>
              </w:rPr>
              <w:t>,</w:t>
            </w:r>
            <w:r w:rsidRPr="00E7485D">
              <w:rPr>
                <w:rFonts w:eastAsia="Times New Roman"/>
                <w:lang w:eastAsia="en-AU"/>
              </w:rPr>
              <w:t>20</w:t>
            </w:r>
            <w:r w:rsidRPr="00E7485D" w:rsidR="00F77C41">
              <w:rPr>
                <w:rFonts w:eastAsia="Times New Roman"/>
                <w:lang w:eastAsia="en-AU"/>
              </w:rPr>
              <w:t>0,000</w:t>
            </w:r>
          </w:p>
        </w:tc>
        <w:tc>
          <w:tcPr>
            <w:tcW w:w="1966" w:type="dxa"/>
          </w:tcPr>
          <w:p w:rsidRPr="00240AB6" w:rsidR="000E6551" w:rsidP="006F2CF2" w:rsidRDefault="000E6551" w14:paraId="18A639EC" w14:textId="5626A730">
            <w:pPr>
              <w:rPr>
                <w:rFonts w:eastAsia="Times New Roman"/>
                <w:lang w:eastAsia="en-AU"/>
              </w:rPr>
            </w:pPr>
            <w:r>
              <w:rPr>
                <w:rFonts w:eastAsia="Times New Roman"/>
                <w:lang w:eastAsia="en-AU"/>
              </w:rPr>
              <w:t>31 March 2028</w:t>
            </w:r>
          </w:p>
        </w:tc>
      </w:tr>
      <w:tr w:rsidR="000E6551" w:rsidTr="002E419B" w14:paraId="0B14EF95" w14:textId="0CDD3B02">
        <w:tc>
          <w:tcPr>
            <w:tcW w:w="1986" w:type="dxa"/>
            <w:vMerge/>
          </w:tcPr>
          <w:p w:rsidRPr="003A38F4" w:rsidR="000E6551" w:rsidP="003A38F4" w:rsidRDefault="000E6551" w14:paraId="745DC3A3" w14:textId="77777777">
            <w:pPr>
              <w:rPr>
                <w:rFonts w:ascii="Corbel" w:hAnsi="Corbel"/>
                <w:i/>
                <w:iCs/>
              </w:rPr>
            </w:pPr>
          </w:p>
        </w:tc>
        <w:tc>
          <w:tcPr>
            <w:tcW w:w="3922" w:type="dxa"/>
          </w:tcPr>
          <w:p w:rsidRPr="00240AB6" w:rsidR="000E6551" w:rsidP="00BE5559" w:rsidRDefault="000E6551" w14:paraId="4C2737E7" w14:textId="5FE7C342">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MILESTONE </w:t>
            </w:r>
            <w:r>
              <w:rPr>
                <w:rFonts w:eastAsia="Times New Roman" w:cstheme="minorHAnsi"/>
                <w:kern w:val="0"/>
                <w:lang w:eastAsia="en-AU"/>
                <w14:ligatures w14:val="none"/>
              </w:rPr>
              <w:t>9</w:t>
            </w:r>
            <w:r w:rsidRPr="00240AB6">
              <w:rPr>
                <w:rFonts w:eastAsia="Times New Roman" w:cstheme="minorHAnsi"/>
                <w:kern w:val="0"/>
                <w:lang w:eastAsia="en-AU"/>
                <w14:ligatures w14:val="none"/>
              </w:rPr>
              <w:t>: 30 JUNE 2028</w:t>
            </w:r>
          </w:p>
          <w:p w:rsidRPr="00240AB6" w:rsidR="000E6551" w:rsidP="00BE5559" w:rsidRDefault="000E6551" w14:paraId="17988425" w14:textId="77777777">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Commonwealth acceptance of South Australian progress of the TAFE SA </w:t>
            </w:r>
            <w:proofErr w:type="spellStart"/>
            <w:r w:rsidRPr="00240AB6">
              <w:rPr>
                <w:rFonts w:eastAsia="Times New Roman" w:cstheme="minorHAnsi"/>
                <w:kern w:val="0"/>
                <w:lang w:eastAsia="en-AU"/>
                <w14:ligatures w14:val="none"/>
              </w:rPr>
              <w:t>CoE</w:t>
            </w:r>
            <w:proofErr w:type="spellEnd"/>
            <w:r w:rsidRPr="00240AB6">
              <w:rPr>
                <w:rFonts w:eastAsia="Times New Roman" w:cstheme="minorHAnsi"/>
                <w:kern w:val="0"/>
                <w:lang w:eastAsia="en-AU"/>
                <w14:ligatures w14:val="none"/>
              </w:rPr>
              <w:t xml:space="preserve"> in ECEC demonstrated by:</w:t>
            </w:r>
          </w:p>
          <w:p w:rsidRPr="00F96C81" w:rsidR="000E6551" w:rsidP="00027DEA" w:rsidRDefault="000E6551" w14:paraId="4DBF10EE" w14:textId="4E02D44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0E6551" w:rsidP="00027DEA" w:rsidRDefault="000E6551" w14:paraId="35F94BC2"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A4561B" w:rsidR="000E6551" w:rsidP="00027DEA" w:rsidRDefault="000E6551" w14:paraId="37DC2E63"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0E6551" w:rsidP="00027DEA" w:rsidRDefault="000E6551" w14:paraId="10DDB86F" w14:textId="14EC6ECC">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 xml:space="preserve">development of a future activity plan for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Pr>
                <w:rFonts w:eastAsia="Times New Roman" w:cstheme="minorHAnsi"/>
                <w:kern w:val="0"/>
                <w:lang w:eastAsia="en-AU"/>
                <w14:ligatures w14:val="none"/>
              </w:rPr>
              <w:t xml:space="preserve"> outlining key deliverables for the upcoming reporting period for Commonwealth approval.</w:t>
            </w:r>
          </w:p>
        </w:tc>
        <w:tc>
          <w:tcPr>
            <w:tcW w:w="3956" w:type="dxa"/>
          </w:tcPr>
          <w:p w:rsidRPr="00E7485D" w:rsidR="000E6551" w:rsidP="00FE515C" w:rsidRDefault="000E6551" w14:paraId="02868A04" w14:textId="77777777">
            <w:pPr>
              <w:rPr>
                <w:rFonts w:eastAsia="Times New Roman" w:cstheme="minorHAnsi"/>
                <w:kern w:val="0"/>
                <w:lang w:eastAsia="en-AU"/>
                <w14:ligatures w14:val="none"/>
              </w:rPr>
            </w:pPr>
            <w:r w:rsidRPr="00E7485D">
              <w:rPr>
                <w:rFonts w:eastAsia="Times New Roman" w:cstheme="minorHAnsi"/>
                <w:kern w:val="0"/>
                <w:lang w:eastAsia="en-AU"/>
                <w14:ligatures w14:val="none"/>
              </w:rPr>
              <w:t xml:space="preserve">Report signed by a relevant South Australian senior official that outlines key activities of the 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in the reporting period, which:</w:t>
            </w:r>
          </w:p>
          <w:p w:rsidRPr="00E7485D" w:rsidR="000E6551" w:rsidP="00781222" w:rsidRDefault="000E6551" w14:paraId="785E826F"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details of progress/strategy to date and future activity for the National ECEC network</w:t>
            </w:r>
          </w:p>
          <w:p w:rsidRPr="00E7485D" w:rsidR="000E6551" w:rsidP="00781222" w:rsidRDefault="000E6551" w14:paraId="5CBEC286"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report on analysis and outcomes of ongoing stakeholder consultation and engagement, and evidence of pre-existing or emerging partnerships (including engagement with employers, unions, universities, First Nations training providers and care centres, and Jobs and Skills Councils)</w:t>
            </w:r>
          </w:p>
          <w:p w:rsidRPr="00E7485D" w:rsidR="000E6551" w:rsidP="00781222" w:rsidRDefault="000E6551" w14:paraId="1D398598" w14:textId="0D3C248D">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reports on progress of research, curriculum, pathways, and professional development work against the future activity plan provided in January 2028.</w:t>
            </w:r>
          </w:p>
          <w:p w:rsidRPr="00E7485D" w:rsidR="000E6551" w:rsidP="00781222" w:rsidRDefault="000E6551" w14:paraId="42C6D5CF" w14:textId="77777777">
            <w:pPr>
              <w:pStyle w:val="ListParagraph"/>
              <w:numPr>
                <w:ilvl w:val="0"/>
                <w:numId w:val="38"/>
              </w:numPr>
              <w:ind w:left="451" w:hanging="425"/>
              <w:textAlignment w:val="baseline"/>
              <w:rPr>
                <w:rFonts w:ascii="Calibri" w:hAnsi="Calibri" w:eastAsia="Times New Roman" w:cs="Calibri"/>
                <w:lang w:eastAsia="en-AU"/>
              </w:rPr>
            </w:pPr>
            <w:r w:rsidRPr="00E7485D">
              <w:rPr>
                <w:rFonts w:ascii="Calibri" w:hAnsi="Calibri" w:eastAsia="Times New Roman" w:cs="Calibri"/>
                <w:lang w:eastAsia="en-AU"/>
              </w:rPr>
              <w:t>attaches a copy of curriculum and learning materials finalised during the reporting period, and</w:t>
            </w:r>
          </w:p>
          <w:p w:rsidRPr="00E7485D" w:rsidR="000E6551" w:rsidP="00781222" w:rsidRDefault="000E6551" w14:paraId="16D12BD6" w14:textId="61054BE0">
            <w:pPr>
              <w:pStyle w:val="ListParagraph"/>
              <w:numPr>
                <w:ilvl w:val="0"/>
                <w:numId w:val="38"/>
              </w:numPr>
              <w:ind w:left="451" w:hanging="425"/>
              <w:textAlignment w:val="baseline"/>
              <w:rPr>
                <w:rFonts w:ascii="Corbel" w:hAnsi="Corbel"/>
                <w:i/>
                <w:iCs/>
              </w:rPr>
            </w:pPr>
            <w:r w:rsidRPr="00E7485D">
              <w:rPr>
                <w:rFonts w:ascii="Calibri" w:hAnsi="Calibri" w:eastAsia="Times New Roman" w:cs="Calibri"/>
                <w:lang w:eastAsia="en-AU"/>
              </w:rPr>
              <w:t xml:space="preserve">attaches a future activity plan for the </w:t>
            </w:r>
            <w:r w:rsidRPr="00E7485D">
              <w:rPr>
                <w:rFonts w:eastAsia="Times New Roman" w:cstheme="minorHAnsi"/>
                <w:kern w:val="0"/>
                <w:lang w:eastAsia="en-AU"/>
                <w14:ligatures w14:val="none"/>
              </w:rPr>
              <w:t xml:space="preserve">TAFE SA </w:t>
            </w:r>
            <w:proofErr w:type="spellStart"/>
            <w:r w:rsidRPr="00E7485D">
              <w:rPr>
                <w:rFonts w:eastAsia="Times New Roman" w:cstheme="minorHAnsi"/>
                <w:kern w:val="0"/>
                <w:lang w:eastAsia="en-AU"/>
                <w14:ligatures w14:val="none"/>
              </w:rPr>
              <w:t>CoE</w:t>
            </w:r>
            <w:proofErr w:type="spellEnd"/>
            <w:r w:rsidRPr="00E7485D">
              <w:rPr>
                <w:rFonts w:eastAsia="Times New Roman" w:cstheme="minorHAnsi"/>
                <w:kern w:val="0"/>
                <w:lang w:eastAsia="en-AU"/>
                <w14:ligatures w14:val="none"/>
              </w:rPr>
              <w:t xml:space="preserve"> in ECEC </w:t>
            </w:r>
            <w:r w:rsidRPr="00E7485D">
              <w:rPr>
                <w:rFonts w:ascii="Calibri" w:hAnsi="Calibri" w:eastAsia="Times New Roman" w:cs="Calibri"/>
                <w:lang w:eastAsia="en-AU"/>
              </w:rPr>
              <w:t>as an outline for delivery of curriculum, pathways, and professional development work.</w:t>
            </w:r>
          </w:p>
        </w:tc>
        <w:tc>
          <w:tcPr>
            <w:tcW w:w="2118" w:type="dxa"/>
          </w:tcPr>
          <w:p w:rsidRPr="00E7485D" w:rsidR="000E6551" w:rsidP="00876A4C" w:rsidRDefault="000E6551" w14:paraId="718B60FE" w14:textId="6436CDA4">
            <w:pPr>
              <w:rPr>
                <w:rFonts w:ascii="Corbel" w:hAnsi="Corbel"/>
                <w:i/>
                <w:iCs/>
              </w:rPr>
            </w:pPr>
            <w:r w:rsidRPr="00E7485D">
              <w:rPr>
                <w:rFonts w:eastAsia="Times New Roman"/>
                <w:lang w:eastAsia="en-AU"/>
              </w:rPr>
              <w:t>$1</w:t>
            </w:r>
            <w:r w:rsidRPr="00E7485D" w:rsidR="00F77C41">
              <w:rPr>
                <w:rFonts w:eastAsia="Times New Roman"/>
                <w:lang w:eastAsia="en-AU"/>
              </w:rPr>
              <w:t>,</w:t>
            </w:r>
            <w:r w:rsidRPr="00E7485D">
              <w:rPr>
                <w:rFonts w:eastAsia="Times New Roman"/>
                <w:lang w:eastAsia="en-AU"/>
              </w:rPr>
              <w:t>20</w:t>
            </w:r>
            <w:r w:rsidRPr="00E7485D" w:rsidR="00F77C41">
              <w:rPr>
                <w:rFonts w:eastAsia="Times New Roman"/>
                <w:lang w:eastAsia="en-AU"/>
              </w:rPr>
              <w:t>0,000</w:t>
            </w:r>
          </w:p>
        </w:tc>
        <w:tc>
          <w:tcPr>
            <w:tcW w:w="1966" w:type="dxa"/>
          </w:tcPr>
          <w:p w:rsidRPr="00240AB6" w:rsidR="000E6551" w:rsidP="00876A4C" w:rsidRDefault="000E6551" w14:paraId="1E2D689C" w14:textId="3C06D43B">
            <w:pPr>
              <w:rPr>
                <w:rFonts w:eastAsia="Times New Roman"/>
                <w:lang w:eastAsia="en-AU"/>
              </w:rPr>
            </w:pPr>
            <w:r>
              <w:rPr>
                <w:rFonts w:eastAsia="Times New Roman"/>
                <w:lang w:eastAsia="en-AU"/>
              </w:rPr>
              <w:t>30 September 2028</w:t>
            </w:r>
          </w:p>
        </w:tc>
      </w:tr>
    </w:tbl>
    <w:p w:rsidR="00BF2DE9" w:rsidP="00BF2DE9" w:rsidRDefault="00BF2DE9" w14:paraId="6942BEC8" w14:textId="72A75857">
      <w:r w:rsidRPr="00990540">
        <w:rPr>
          <w:rFonts w:ascii="Corbel" w:hAnsi="Corbel"/>
          <w:b/>
          <w:i/>
        </w:rPr>
        <w:t>202</w:t>
      </w:r>
      <w:r>
        <w:rPr>
          <w:rFonts w:ascii="Corbel" w:hAnsi="Corbel"/>
          <w:b/>
          <w:i/>
        </w:rPr>
        <w:t>8</w:t>
      </w:r>
      <w:r w:rsidRPr="00990540">
        <w:rPr>
          <w:rFonts w:ascii="Corbel" w:hAnsi="Corbel"/>
          <w:b/>
          <w:i/>
        </w:rPr>
        <w:t>-2</w:t>
      </w:r>
      <w:r>
        <w:rPr>
          <w:rFonts w:ascii="Corbel" w:hAnsi="Corbel"/>
          <w:b/>
          <w:i/>
        </w:rPr>
        <w:t>9</w:t>
      </w:r>
    </w:p>
    <w:tbl>
      <w:tblPr>
        <w:tblStyle w:val="TableGrid"/>
        <w:tblW w:w="13948" w:type="dxa"/>
        <w:tblLook w:val="04A0" w:firstRow="1" w:lastRow="0" w:firstColumn="1" w:lastColumn="0" w:noHBand="0" w:noVBand="1"/>
      </w:tblPr>
      <w:tblGrid>
        <w:gridCol w:w="1992"/>
        <w:gridCol w:w="3873"/>
        <w:gridCol w:w="3982"/>
        <w:gridCol w:w="2125"/>
        <w:gridCol w:w="1976"/>
      </w:tblGrid>
      <w:tr w:rsidRPr="00240AB6" w:rsidR="000E6551" w:rsidTr="002E419B" w14:paraId="3C774E83" w14:textId="2868C995">
        <w:tc>
          <w:tcPr>
            <w:tcW w:w="1992" w:type="dxa"/>
          </w:tcPr>
          <w:p w:rsidRPr="00240AB6" w:rsidR="000E6551" w:rsidP="00876A4C" w:rsidRDefault="000E6551" w14:paraId="3D37CB9F" w14:textId="3F8A5818">
            <w:pPr>
              <w:rPr>
                <w:rFonts w:ascii="Corbel" w:hAnsi="Corbel"/>
                <w:i/>
                <w:iCs/>
              </w:rPr>
            </w:pPr>
            <w:r w:rsidRPr="00240AB6">
              <w:rPr>
                <w:rFonts w:eastAsia="Times New Roman" w:cstheme="minorHAnsi"/>
                <w:kern w:val="0"/>
                <w:lang w:eastAsia="en-AU"/>
                <w14:ligatures w14:val="none"/>
              </w:rPr>
              <w:t>TAFE SA Centre of Excellence in Early Childhood Education and Care</w:t>
            </w:r>
          </w:p>
        </w:tc>
        <w:tc>
          <w:tcPr>
            <w:tcW w:w="3873" w:type="dxa"/>
          </w:tcPr>
          <w:p w:rsidRPr="00240AB6" w:rsidR="000E6551" w:rsidP="00BE5559" w:rsidRDefault="000E6551" w14:paraId="208B57D9" w14:textId="19BA0F5D">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MILESTONE </w:t>
            </w:r>
            <w:r>
              <w:rPr>
                <w:rFonts w:eastAsia="Times New Roman" w:cstheme="minorHAnsi"/>
                <w:kern w:val="0"/>
                <w:lang w:eastAsia="en-AU"/>
                <w14:ligatures w14:val="none"/>
              </w:rPr>
              <w:t>10</w:t>
            </w:r>
            <w:r w:rsidRPr="00240AB6">
              <w:rPr>
                <w:rFonts w:eastAsia="Times New Roman" w:cstheme="minorHAnsi"/>
                <w:kern w:val="0"/>
                <w:lang w:eastAsia="en-AU"/>
                <w14:ligatures w14:val="none"/>
              </w:rPr>
              <w:t xml:space="preserve">: 31 </w:t>
            </w:r>
            <w:r w:rsidRPr="00240AB6" w:rsidDel="00906D54">
              <w:rPr>
                <w:rFonts w:eastAsia="Times New Roman" w:cstheme="minorHAnsi"/>
                <w:kern w:val="0"/>
                <w:lang w:eastAsia="en-AU"/>
                <w14:ligatures w14:val="none"/>
              </w:rPr>
              <w:t xml:space="preserve">DECEMBER </w:t>
            </w:r>
            <w:r w:rsidRPr="00240AB6">
              <w:rPr>
                <w:rFonts w:eastAsia="Times New Roman" w:cstheme="minorHAnsi"/>
                <w:kern w:val="0"/>
                <w:lang w:eastAsia="en-AU"/>
                <w14:ligatures w14:val="none"/>
              </w:rPr>
              <w:t>2028</w:t>
            </w:r>
          </w:p>
          <w:p w:rsidRPr="00F96C81" w:rsidR="000E6551" w:rsidP="00027DEA" w:rsidRDefault="000E6551" w14:paraId="512C6D7C"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engagement and chairing of the National ECEC Network, through which best practice programs and resources will be researched and shared</w:t>
            </w:r>
          </w:p>
          <w:p w:rsidRPr="00F70B2F" w:rsidR="000E6551" w:rsidP="00027DEA" w:rsidRDefault="000E6551" w14:paraId="307117B2" w14:textId="43D9858B">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stakeholder consultation and engagement </w:t>
            </w:r>
            <w:r w:rsidRPr="00F96C81">
              <w:rPr>
                <w:rFonts w:ascii="Calibri" w:hAnsi="Calibri" w:eastAsia="Times New Roman" w:cs="Calibri"/>
                <w:lang w:eastAsia="en-AU"/>
              </w:rPr>
              <w:t>(including employers, unions, universities, First Nations training providers and care centres, and Jobs and Skills Councils)</w:t>
            </w:r>
          </w:p>
          <w:p w:rsidRPr="00103502" w:rsidR="000E6551" w:rsidP="00027DEA" w:rsidRDefault="000E6551" w14:paraId="5B389928" w14:textId="77777777">
            <w:pPr>
              <w:pStyle w:val="ListParagraph"/>
              <w:numPr>
                <w:ilvl w:val="0"/>
                <w:numId w:val="38"/>
              </w:numPr>
              <w:ind w:left="451" w:hanging="425"/>
              <w:textAlignment w:val="baseline"/>
              <w:rPr>
                <w:rFonts w:ascii="Calibri" w:hAnsi="Calibri" w:eastAsia="Times New Roman" w:cs="Calibri"/>
                <w:lang w:eastAsia="en-AU"/>
              </w:rPr>
            </w:pPr>
            <w:r w:rsidRPr="00F70B2F">
              <w:rPr>
                <w:rFonts w:ascii="Calibri" w:hAnsi="Calibri" w:eastAsia="Times New Roman" w:cs="Calibri"/>
                <w:lang w:eastAsia="en-AU"/>
              </w:rPr>
              <w:t xml:space="preserve">progress </w:t>
            </w:r>
            <w:r>
              <w:rPr>
                <w:rFonts w:ascii="Calibri" w:hAnsi="Calibri" w:eastAsia="Times New Roman" w:cs="Calibri"/>
                <w:lang w:eastAsia="en-AU"/>
              </w:rPr>
              <w:t xml:space="preserve">on </w:t>
            </w:r>
            <w:r w:rsidRPr="00F70B2F">
              <w:rPr>
                <w:rFonts w:ascii="Calibri" w:hAnsi="Calibri" w:eastAsia="Times New Roman" w:cs="Calibri"/>
                <w:lang w:eastAsia="en-AU"/>
              </w:rPr>
              <w:t>applied research, development of innovative curriculum and learning resources, training pathways into ECEC, and professional development programs</w:t>
            </w:r>
            <w:r>
              <w:rPr>
                <w:rFonts w:ascii="Calibri" w:hAnsi="Calibri" w:eastAsia="Times New Roman" w:cs="Calibri"/>
                <w:lang w:eastAsia="en-AU"/>
              </w:rPr>
              <w:t>, and</w:t>
            </w:r>
          </w:p>
          <w:p w:rsidRPr="00240AB6" w:rsidR="000E6551" w:rsidP="00027DEA" w:rsidRDefault="000E6551" w14:paraId="6F10E536" w14:textId="3FF82971">
            <w:pPr>
              <w:pStyle w:val="ListParagraph"/>
              <w:numPr>
                <w:ilvl w:val="0"/>
                <w:numId w:val="38"/>
              </w:numPr>
              <w:ind w:left="451" w:hanging="425"/>
              <w:textAlignment w:val="baseline"/>
              <w:rPr>
                <w:rFonts w:ascii="Corbel" w:hAnsi="Corbel"/>
                <w:i/>
                <w:iCs/>
              </w:rPr>
            </w:pPr>
            <w:r>
              <w:rPr>
                <w:rFonts w:eastAsia="Times New Roman" w:cstheme="minorHAnsi"/>
                <w:kern w:val="0"/>
                <w:lang w:eastAsia="en-AU"/>
                <w14:ligatures w14:val="none"/>
              </w:rPr>
              <w:t xml:space="preserve">evaluation of the TAFE SA </w:t>
            </w:r>
            <w:proofErr w:type="spellStart"/>
            <w:r>
              <w:rPr>
                <w:rFonts w:eastAsia="Times New Roman" w:cstheme="minorHAnsi"/>
                <w:kern w:val="0"/>
                <w:lang w:eastAsia="en-AU"/>
                <w14:ligatures w14:val="none"/>
              </w:rPr>
              <w:t>CoE</w:t>
            </w:r>
            <w:proofErr w:type="spellEnd"/>
            <w:r>
              <w:rPr>
                <w:rFonts w:eastAsia="Times New Roman" w:cstheme="minorHAnsi"/>
                <w:kern w:val="0"/>
                <w:lang w:eastAsia="en-AU"/>
                <w14:ligatures w14:val="none"/>
              </w:rPr>
              <w:t xml:space="preserve"> in ECEC activities.</w:t>
            </w:r>
          </w:p>
        </w:tc>
        <w:tc>
          <w:tcPr>
            <w:tcW w:w="3982" w:type="dxa"/>
          </w:tcPr>
          <w:p w:rsidRPr="00240AB6" w:rsidR="000E6551" w:rsidP="00FE515C" w:rsidRDefault="000E6551" w14:paraId="282D0DC2" w14:textId="77777777">
            <w:pPr>
              <w:rPr>
                <w:rFonts w:eastAsia="Times New Roman" w:cstheme="minorHAnsi"/>
                <w:kern w:val="0"/>
                <w:lang w:eastAsia="en-AU"/>
                <w14:ligatures w14:val="none"/>
              </w:rPr>
            </w:pPr>
            <w:r w:rsidRPr="00240AB6">
              <w:rPr>
                <w:rFonts w:eastAsia="Times New Roman" w:cstheme="minorHAnsi"/>
                <w:kern w:val="0"/>
                <w:lang w:eastAsia="en-AU"/>
                <w14:ligatures w14:val="none"/>
              </w:rPr>
              <w:t xml:space="preserve">Report signed by </w:t>
            </w:r>
            <w:r>
              <w:rPr>
                <w:rFonts w:eastAsia="Times New Roman" w:cstheme="minorHAnsi"/>
                <w:kern w:val="0"/>
                <w:lang w:eastAsia="en-AU"/>
                <w14:ligatures w14:val="none"/>
              </w:rPr>
              <w:t xml:space="preserve">a relevant </w:t>
            </w:r>
            <w:r w:rsidRPr="00240AB6">
              <w:rPr>
                <w:rFonts w:eastAsia="Times New Roman" w:cstheme="minorHAnsi"/>
                <w:kern w:val="0"/>
                <w:lang w:eastAsia="en-AU"/>
                <w14:ligatures w14:val="none"/>
              </w:rPr>
              <w:t>South Australian senior official</w:t>
            </w:r>
            <w:r>
              <w:rPr>
                <w:rFonts w:eastAsia="Times New Roman" w:cstheme="minorHAnsi"/>
                <w:kern w:val="0"/>
                <w:lang w:eastAsia="en-AU"/>
                <w14:ligatures w14:val="none"/>
              </w:rPr>
              <w:t xml:space="preserve"> </w:t>
            </w:r>
            <w:r w:rsidRPr="00240AB6">
              <w:rPr>
                <w:rFonts w:eastAsia="Times New Roman" w:cstheme="minorHAnsi"/>
                <w:kern w:val="0"/>
                <w:lang w:eastAsia="en-AU"/>
                <w14:ligatures w14:val="none"/>
              </w:rPr>
              <w:t xml:space="preserve">that outlines key activities of the </w:t>
            </w:r>
            <w:r w:rsidRPr="00F96C81">
              <w:rPr>
                <w:rFonts w:eastAsia="Times New Roman" w:cstheme="minorHAnsi"/>
                <w:kern w:val="0"/>
                <w:lang w:eastAsia="en-AU"/>
                <w14:ligatures w14:val="none"/>
              </w:rPr>
              <w:t xml:space="preserve">TAFE SA </w:t>
            </w:r>
            <w:proofErr w:type="spellStart"/>
            <w:r w:rsidRPr="00F96C81">
              <w:rPr>
                <w:rFonts w:eastAsia="Times New Roman" w:cstheme="minorHAnsi"/>
                <w:kern w:val="0"/>
                <w:lang w:eastAsia="en-AU"/>
                <w14:ligatures w14:val="none"/>
              </w:rPr>
              <w:t>CoE</w:t>
            </w:r>
            <w:proofErr w:type="spellEnd"/>
            <w:r w:rsidRPr="00F96C81">
              <w:rPr>
                <w:rFonts w:eastAsia="Times New Roman" w:cstheme="minorHAnsi"/>
                <w:kern w:val="0"/>
                <w:lang w:eastAsia="en-AU"/>
                <w14:ligatures w14:val="none"/>
              </w:rPr>
              <w:t xml:space="preserve"> in ECEC</w:t>
            </w:r>
            <w:r w:rsidRPr="00240AB6">
              <w:rPr>
                <w:rFonts w:eastAsia="Times New Roman" w:cstheme="minorHAnsi"/>
                <w:kern w:val="0"/>
                <w:lang w:eastAsia="en-AU"/>
                <w14:ligatures w14:val="none"/>
              </w:rPr>
              <w:t xml:space="preserve"> in the </w:t>
            </w:r>
            <w:r>
              <w:rPr>
                <w:rFonts w:eastAsia="Times New Roman" w:cstheme="minorHAnsi"/>
                <w:kern w:val="0"/>
                <w:lang w:eastAsia="en-AU"/>
                <w14:ligatures w14:val="none"/>
              </w:rPr>
              <w:t xml:space="preserve">reporting </w:t>
            </w:r>
            <w:r w:rsidRPr="00240AB6">
              <w:rPr>
                <w:rFonts w:eastAsia="Times New Roman" w:cstheme="minorHAnsi"/>
                <w:kern w:val="0"/>
                <w:lang w:eastAsia="en-AU"/>
                <w14:ligatures w14:val="none"/>
              </w:rPr>
              <w:t xml:space="preserve">period, </w:t>
            </w:r>
            <w:r>
              <w:rPr>
                <w:rFonts w:eastAsia="Times New Roman" w:cstheme="minorHAnsi"/>
                <w:kern w:val="0"/>
                <w:lang w:eastAsia="en-AU"/>
                <w14:ligatures w14:val="none"/>
              </w:rPr>
              <w:t>which</w:t>
            </w:r>
            <w:r w:rsidRPr="00240AB6">
              <w:rPr>
                <w:rFonts w:eastAsia="Times New Roman" w:cstheme="minorHAnsi"/>
                <w:kern w:val="0"/>
                <w:lang w:eastAsia="en-AU"/>
                <w14:ligatures w14:val="none"/>
              </w:rPr>
              <w:t>:</w:t>
            </w:r>
          </w:p>
          <w:p w:rsidRPr="00F96C81" w:rsidR="000E6551" w:rsidP="008F5B47" w:rsidRDefault="000E6551" w14:paraId="04D3C6E3"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details of </w:t>
            </w:r>
            <w:r w:rsidRPr="00F96C81">
              <w:rPr>
                <w:rFonts w:ascii="Calibri" w:hAnsi="Calibri" w:eastAsia="Times New Roman" w:cs="Calibri"/>
                <w:lang w:eastAsia="en-AU"/>
              </w:rPr>
              <w:t>progress/strategy to date and future activity for the National ECEC network</w:t>
            </w:r>
          </w:p>
          <w:p w:rsidRPr="00F96C81" w:rsidR="000E6551" w:rsidP="008F5B47" w:rsidRDefault="000E6551" w14:paraId="4B81A5A4" w14:textId="77777777">
            <w:pPr>
              <w:pStyle w:val="ListParagraph"/>
              <w:numPr>
                <w:ilvl w:val="0"/>
                <w:numId w:val="38"/>
              </w:numPr>
              <w:ind w:left="451" w:hanging="425"/>
              <w:textAlignment w:val="baseline"/>
              <w:rPr>
                <w:rFonts w:ascii="Calibri" w:hAnsi="Calibri" w:eastAsia="Times New Roman" w:cs="Calibri"/>
                <w:lang w:eastAsia="en-AU"/>
              </w:rPr>
            </w:pPr>
            <w:r w:rsidRPr="00F96C81">
              <w:rPr>
                <w:rFonts w:ascii="Calibri" w:hAnsi="Calibri" w:eastAsia="Times New Roman" w:cs="Calibri"/>
                <w:lang w:eastAsia="en-AU"/>
              </w:rPr>
              <w:t xml:space="preserve">attaches a report on analysis and outcomes of </w:t>
            </w:r>
            <w:r>
              <w:rPr>
                <w:rFonts w:ascii="Calibri" w:hAnsi="Calibri" w:eastAsia="Times New Roman" w:cs="Calibri"/>
                <w:lang w:eastAsia="en-AU"/>
              </w:rPr>
              <w:t>ongoing</w:t>
            </w:r>
            <w:r w:rsidRPr="00F96C81">
              <w:rPr>
                <w:rFonts w:ascii="Calibri" w:hAnsi="Calibri" w:eastAsia="Times New Roman" w:cs="Calibri"/>
                <w:lang w:eastAsia="en-AU"/>
              </w:rPr>
              <w:t xml:space="preserve"> stakeholder consultation and engagement, and evidence of pre-existing or emerging partnerships (including</w:t>
            </w:r>
            <w:r>
              <w:rPr>
                <w:rFonts w:ascii="Calibri" w:hAnsi="Calibri" w:eastAsia="Times New Roman" w:cs="Calibri"/>
                <w:lang w:eastAsia="en-AU"/>
              </w:rPr>
              <w:t xml:space="preserve"> </w:t>
            </w:r>
            <w:r w:rsidRPr="00F96C81">
              <w:rPr>
                <w:rFonts w:ascii="Calibri" w:hAnsi="Calibri" w:eastAsia="Times New Roman" w:cs="Calibri"/>
                <w:lang w:eastAsia="en-AU"/>
              </w:rPr>
              <w:t>engagement with employers, unions, universities, First Nations training providers and care centres, and Jobs and Skills Councils)</w:t>
            </w:r>
          </w:p>
          <w:p w:rsidRPr="00F96C81" w:rsidR="000E6551" w:rsidP="008F5B47" w:rsidRDefault="000E6551" w14:paraId="47BC60BD" w14:textId="210C7FD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r</w:t>
            </w:r>
            <w:r w:rsidRPr="00F96C81">
              <w:rPr>
                <w:rFonts w:ascii="Calibri" w:hAnsi="Calibri" w:eastAsia="Times New Roman" w:cs="Calibri"/>
                <w:lang w:eastAsia="en-AU"/>
              </w:rPr>
              <w:t xml:space="preserve">eports on progress of research, curriculum, pathways, and professional development work against the future activity plan provided in </w:t>
            </w:r>
            <w:r>
              <w:rPr>
                <w:rFonts w:ascii="Calibri" w:hAnsi="Calibri" w:eastAsia="Times New Roman" w:cs="Calibri"/>
                <w:lang w:eastAsia="en-AU"/>
              </w:rPr>
              <w:t>June</w:t>
            </w:r>
            <w:r w:rsidRPr="00F96C81">
              <w:rPr>
                <w:rFonts w:ascii="Calibri" w:hAnsi="Calibri" w:eastAsia="Times New Roman" w:cs="Calibri"/>
                <w:lang w:eastAsia="en-AU"/>
              </w:rPr>
              <w:t xml:space="preserve"> 202</w:t>
            </w:r>
            <w:r>
              <w:rPr>
                <w:rFonts w:ascii="Calibri" w:hAnsi="Calibri" w:eastAsia="Times New Roman" w:cs="Calibri"/>
                <w:lang w:eastAsia="en-AU"/>
              </w:rPr>
              <w:t>8</w:t>
            </w:r>
            <w:r w:rsidRPr="00F96C81">
              <w:rPr>
                <w:rFonts w:ascii="Calibri" w:hAnsi="Calibri" w:eastAsia="Times New Roman" w:cs="Calibri"/>
                <w:lang w:eastAsia="en-AU"/>
              </w:rPr>
              <w:t>.</w:t>
            </w:r>
          </w:p>
          <w:p w:rsidRPr="00F96C81" w:rsidR="000E6551" w:rsidP="008F5B47" w:rsidRDefault="000E6551" w14:paraId="20D81C89" w14:textId="77777777">
            <w:pPr>
              <w:pStyle w:val="ListParagraph"/>
              <w:numPr>
                <w:ilvl w:val="0"/>
                <w:numId w:val="38"/>
              </w:numPr>
              <w:ind w:left="451" w:hanging="425"/>
              <w:textAlignment w:val="baseline"/>
              <w:rPr>
                <w:rFonts w:ascii="Calibri" w:hAnsi="Calibri" w:eastAsia="Times New Roman" w:cs="Calibri"/>
                <w:lang w:eastAsia="en-AU"/>
              </w:rPr>
            </w:pPr>
            <w:r>
              <w:rPr>
                <w:rFonts w:ascii="Calibri" w:hAnsi="Calibri" w:eastAsia="Times New Roman" w:cs="Calibri"/>
                <w:lang w:eastAsia="en-AU"/>
              </w:rPr>
              <w:t xml:space="preserve">attaches </w:t>
            </w:r>
            <w:r w:rsidRPr="00F96C81">
              <w:rPr>
                <w:rFonts w:ascii="Calibri" w:hAnsi="Calibri" w:eastAsia="Times New Roman" w:cs="Calibri"/>
                <w:lang w:eastAsia="en-AU"/>
              </w:rPr>
              <w:t xml:space="preserve">a copy of curriculum and learning materials finalised during the </w:t>
            </w:r>
            <w:r>
              <w:rPr>
                <w:rFonts w:ascii="Calibri" w:hAnsi="Calibri" w:eastAsia="Times New Roman" w:cs="Calibri"/>
                <w:lang w:eastAsia="en-AU"/>
              </w:rPr>
              <w:t xml:space="preserve">reporting </w:t>
            </w:r>
            <w:r w:rsidRPr="00F96C81">
              <w:rPr>
                <w:rFonts w:ascii="Calibri" w:hAnsi="Calibri" w:eastAsia="Times New Roman" w:cs="Calibri"/>
                <w:lang w:eastAsia="en-AU"/>
              </w:rPr>
              <w:t>period</w:t>
            </w:r>
            <w:r>
              <w:rPr>
                <w:rFonts w:ascii="Calibri" w:hAnsi="Calibri" w:eastAsia="Times New Roman" w:cs="Calibri"/>
                <w:lang w:eastAsia="en-AU"/>
              </w:rPr>
              <w:t>, and</w:t>
            </w:r>
          </w:p>
          <w:p w:rsidRPr="00240AB6" w:rsidR="000E6551" w:rsidP="008F5B47" w:rsidRDefault="000E6551" w14:paraId="3EB6DCE0" w14:textId="32745DA4">
            <w:pPr>
              <w:pStyle w:val="ListParagraph"/>
              <w:numPr>
                <w:ilvl w:val="0"/>
                <w:numId w:val="38"/>
              </w:numPr>
              <w:ind w:left="451" w:hanging="425"/>
              <w:textAlignment w:val="baseline"/>
              <w:rPr>
                <w:rFonts w:ascii="Corbel" w:hAnsi="Corbel"/>
                <w:i/>
                <w:iCs/>
              </w:rPr>
            </w:pPr>
            <w:r>
              <w:rPr>
                <w:rFonts w:ascii="Calibri" w:hAnsi="Calibri" w:eastAsia="Times New Roman" w:cs="Calibri"/>
                <w:lang w:eastAsia="en-AU"/>
              </w:rPr>
              <w:t>p</w:t>
            </w:r>
            <w:r w:rsidRPr="00240AB6">
              <w:rPr>
                <w:rFonts w:ascii="Calibri" w:hAnsi="Calibri" w:eastAsia="Times New Roman" w:cs="Calibri"/>
                <w:lang w:eastAsia="en-AU"/>
              </w:rPr>
              <w:t>rovides final recommendations to the State and Commonwealth.</w:t>
            </w:r>
          </w:p>
        </w:tc>
        <w:tc>
          <w:tcPr>
            <w:tcW w:w="2125" w:type="dxa"/>
          </w:tcPr>
          <w:p w:rsidRPr="00240AB6" w:rsidR="000E6551" w:rsidP="00D1397A" w:rsidRDefault="000E6551" w14:paraId="7B13AA40" w14:textId="213CFAC4">
            <w:pPr>
              <w:rPr>
                <w:rFonts w:ascii="Corbel" w:hAnsi="Corbel"/>
                <w:i/>
                <w:iCs/>
              </w:rPr>
            </w:pPr>
            <w:r w:rsidRPr="00E7485D">
              <w:rPr>
                <w:rFonts w:eastAsia="Times New Roman"/>
                <w:lang w:eastAsia="en-AU"/>
              </w:rPr>
              <w:t>$1</w:t>
            </w:r>
            <w:r w:rsidRPr="00E7485D" w:rsidR="00F77C41">
              <w:rPr>
                <w:rFonts w:eastAsia="Times New Roman"/>
                <w:lang w:eastAsia="en-AU"/>
              </w:rPr>
              <w:t>,</w:t>
            </w:r>
            <w:r w:rsidRPr="00E7485D">
              <w:rPr>
                <w:rFonts w:eastAsia="Times New Roman"/>
                <w:lang w:eastAsia="en-AU"/>
              </w:rPr>
              <w:t>20</w:t>
            </w:r>
            <w:r w:rsidRPr="00E7485D" w:rsidR="00F77C41">
              <w:rPr>
                <w:rFonts w:eastAsia="Times New Roman"/>
                <w:lang w:eastAsia="en-AU"/>
              </w:rPr>
              <w:t>0,000</w:t>
            </w:r>
          </w:p>
        </w:tc>
        <w:tc>
          <w:tcPr>
            <w:tcW w:w="1976" w:type="dxa"/>
          </w:tcPr>
          <w:p w:rsidRPr="00240AB6" w:rsidR="000E6551" w:rsidP="00D1397A" w:rsidRDefault="008A56BB" w14:paraId="570A12E6" w14:textId="00E80066">
            <w:pPr>
              <w:rPr>
                <w:rFonts w:eastAsia="Times New Roman"/>
                <w:lang w:eastAsia="en-AU"/>
              </w:rPr>
            </w:pPr>
            <w:r>
              <w:rPr>
                <w:rFonts w:eastAsia="Times New Roman"/>
                <w:lang w:eastAsia="en-AU"/>
              </w:rPr>
              <w:t>31 March 2029</w:t>
            </w:r>
          </w:p>
        </w:tc>
      </w:tr>
    </w:tbl>
    <w:p w:rsidRPr="008C3B81" w:rsidR="0086621A" w:rsidP="00163B04" w:rsidRDefault="0086621A" w14:paraId="454DB425" w14:textId="77777777">
      <w:pPr>
        <w:jc w:val="both"/>
        <w:rPr>
          <w:rFonts w:ascii="Corbel" w:hAnsi="Corbel"/>
          <w:color w:val="4472C4" w:themeColor="accent1"/>
        </w:rPr>
      </w:pPr>
    </w:p>
    <w:p w:rsidR="00FE0A65" w:rsidP="00163B04" w:rsidRDefault="00FE0A65" w14:paraId="178B4175" w14:textId="77777777">
      <w:pPr>
        <w:jc w:val="both"/>
        <w:rPr>
          <w:rFonts w:ascii="Corbel" w:hAnsi="Corbel" w:cstheme="minorHAnsi"/>
          <w:b/>
          <w:bCs/>
        </w:rPr>
        <w:sectPr w:rsidR="00FE0A65" w:rsidSect="00990540">
          <w:pgSz w:w="16838" w:h="11906" w:orient="landscape"/>
          <w:pgMar w:top="1440" w:right="1440" w:bottom="1440" w:left="1440" w:header="709" w:footer="709" w:gutter="0"/>
          <w:cols w:space="708"/>
          <w:docGrid w:linePitch="360"/>
        </w:sectPr>
      </w:pPr>
    </w:p>
    <w:p w:rsidRPr="007473E6" w:rsidR="007473E6" w:rsidP="007473E6" w:rsidRDefault="007473E6" w14:paraId="5EA6120D" w14:textId="6F158853">
      <w:pPr>
        <w:rPr>
          <w:rFonts w:ascii="Calibri" w:hAnsi="Calibri" w:eastAsia="Times New Roman" w:cs="Calibri"/>
          <w:kern w:val="0"/>
          <w:lang w:val="en-GB" w:eastAsia="en-AU"/>
          <w14:ligatures w14:val="none"/>
        </w:rPr>
      </w:pPr>
      <w:r w:rsidRPr="007473E6">
        <w:rPr>
          <w:rFonts w:ascii="Calibri" w:hAnsi="Calibri" w:eastAsia="Times New Roman" w:cs="Calibri"/>
          <w:kern w:val="0"/>
          <w:lang w:val="en-GB" w:eastAsia="en-AU"/>
          <w14:ligatures w14:val="none"/>
        </w:rPr>
        <w:t xml:space="preserve">The </w:t>
      </w:r>
      <w:r w:rsidRPr="007473E6">
        <w:rPr>
          <w:rFonts w:ascii="Calibri" w:hAnsi="Calibri" w:eastAsia="Times New Roman" w:cs="Calibri"/>
          <w:kern w:val="0"/>
          <w:lang w:val="en-US" w:eastAsia="en-AU"/>
          <w14:ligatures w14:val="none"/>
        </w:rPr>
        <w:t>Parties</w:t>
      </w:r>
      <w:r w:rsidRPr="007473E6">
        <w:rPr>
          <w:rFonts w:ascii="Calibri" w:hAnsi="Calibri" w:eastAsia="Times New Roman" w:cs="Calibri"/>
          <w:kern w:val="0"/>
          <w:lang w:val="en-GB" w:eastAsia="en-AU"/>
          <w14:ligatures w14:val="none"/>
        </w:rPr>
        <w:t xml:space="preserve"> have confirmed their commitment to this </w:t>
      </w:r>
      <w:r>
        <w:rPr>
          <w:rFonts w:ascii="Calibri" w:hAnsi="Calibri" w:eastAsia="Times New Roman" w:cs="Calibri"/>
          <w:kern w:val="0"/>
          <w:lang w:val="en-GB" w:eastAsia="en-AU"/>
          <w14:ligatures w14:val="none"/>
        </w:rPr>
        <w:t>schedule</w:t>
      </w:r>
      <w:r w:rsidRPr="007473E6">
        <w:rPr>
          <w:rFonts w:ascii="Calibri" w:hAnsi="Calibri" w:eastAsia="Times New Roman" w:cs="Calibri"/>
          <w:kern w:val="0"/>
          <w:lang w:val="en-GB" w:eastAsia="en-AU"/>
          <w14:ligatures w14:val="none"/>
        </w:rPr>
        <w:t xml:space="preserve"> as follows:</w:t>
      </w:r>
    </w:p>
    <w:p w:rsidRPr="007473E6" w:rsidR="007473E6" w:rsidP="007473E6" w:rsidRDefault="007473E6" w14:paraId="240F78CE" w14:textId="77777777">
      <w:pPr>
        <w:rPr>
          <w:rFonts w:ascii="Calibri" w:hAnsi="Calibri" w:eastAsia="Times New Roman" w:cs="Calibri"/>
          <w:kern w:val="0"/>
          <w:lang w:val="en-GB" w:eastAsia="en-AU"/>
          <w14:ligatures w14:val="none"/>
        </w:rPr>
      </w:pPr>
    </w:p>
    <w:tbl>
      <w:tblPr>
        <w:tblW w:w="9342" w:type="dxa"/>
        <w:jc w:val="center"/>
        <w:tblLayout w:type="fixed"/>
        <w:tblLook w:val="01E0" w:firstRow="1" w:lastRow="1" w:firstColumn="1" w:lastColumn="1" w:noHBand="0" w:noVBand="0"/>
      </w:tblPr>
      <w:tblGrid>
        <w:gridCol w:w="3934"/>
        <w:gridCol w:w="750"/>
        <w:gridCol w:w="4658"/>
      </w:tblGrid>
      <w:tr w:rsidRPr="007473E6" w:rsidR="007473E6" w:rsidTr="6BEBB0B6" w14:paraId="53052FDE" w14:textId="77777777">
        <w:trPr>
          <w:cantSplit/>
          <w:trHeight w:val="307"/>
        </w:trPr>
        <w:tc>
          <w:tcPr>
            <w:tcW w:w="3934" w:type="dxa"/>
            <w:tcMar/>
            <w:hideMark/>
          </w:tcPr>
          <w:p w:rsidRPr="007473E6" w:rsidR="007473E6" w:rsidP="007473E6" w:rsidRDefault="007473E6" w14:paraId="009A48E3" w14:textId="77777777">
            <w:pPr>
              <w:rPr>
                <w:rFonts w:ascii="Calibri" w:hAnsi="Calibri" w:eastAsia="Times New Roman" w:cs="Calibri"/>
                <w:i/>
                <w:iCs/>
                <w:kern w:val="0"/>
                <w:lang w:eastAsia="en-AU"/>
                <w14:ligatures w14:val="none"/>
              </w:rPr>
            </w:pPr>
            <w:r w:rsidRPr="007473E6">
              <w:rPr>
                <w:rFonts w:ascii="Calibri" w:hAnsi="Calibri" w:eastAsia="Times New Roman" w:cs="Calibri"/>
                <w:b/>
                <w:bCs/>
                <w:kern w:val="0"/>
                <w:lang w:eastAsia="en-AU"/>
                <w14:ligatures w14:val="none"/>
              </w:rPr>
              <w:t>Signed</w:t>
            </w:r>
            <w:r w:rsidRPr="007473E6">
              <w:rPr>
                <w:rFonts w:ascii="Calibri" w:hAnsi="Calibri" w:eastAsia="Times New Roman" w:cs="Calibri"/>
                <w:i/>
                <w:iCs/>
                <w:kern w:val="0"/>
                <w:lang w:eastAsia="en-AU"/>
                <w14:ligatures w14:val="none"/>
              </w:rPr>
              <w:t xml:space="preserve"> for and on behalf of the Commonwealth of Australia by </w:t>
            </w:r>
          </w:p>
          <w:p w:rsidRPr="007473E6" w:rsidR="007473E6" w:rsidP="007473E6" w:rsidRDefault="007473E6" w14:paraId="39EADBF8" w14:textId="77777777">
            <w:pPr>
              <w:rPr>
                <w:rFonts w:ascii="Calibri" w:hAnsi="Calibri" w:eastAsia="Times New Roman" w:cs="Calibri"/>
                <w:kern w:val="0"/>
                <w:lang w:val="en-GB" w:eastAsia="en-AU"/>
                <w14:ligatures w14:val="none"/>
              </w:rPr>
            </w:pPr>
            <w:r w:rsidRPr="007473E6">
              <w:rPr>
                <w:rFonts w:ascii="Calibri" w:hAnsi="Calibri" w:eastAsia="Times New Roman" w:cs="Calibri"/>
                <w:kern w:val="0"/>
                <w:lang w:val="en-GB" w:eastAsia="en-AU"/>
                <w14:ligatures w14:val="none"/>
              </w:rPr>
              <w:br/>
            </w:r>
            <w:r w:rsidRPr="007473E6">
              <w:rPr>
                <w:rFonts w:ascii="Calibri" w:hAnsi="Calibri" w:eastAsia="Times New Roman" w:cs="Calibri"/>
                <w:kern w:val="0"/>
                <w:lang w:val="en-GB" w:eastAsia="en-AU"/>
                <w14:ligatures w14:val="none"/>
              </w:rPr>
              <w:tab/>
            </w:r>
          </w:p>
          <w:p w:rsidRPr="007473E6" w:rsidR="007473E6" w:rsidP="007473E6" w:rsidRDefault="007473E6" w14:paraId="02059915" w14:textId="02547C35">
            <w:pPr>
              <w:rPr>
                <w:rFonts w:ascii="Calibri" w:hAnsi="Calibri" w:eastAsia="Times New Roman" w:cs="Calibri"/>
                <w:b/>
                <w:bCs/>
                <w:kern w:val="0"/>
                <w:lang w:eastAsia="en-AU"/>
                <w14:ligatures w14:val="none"/>
              </w:rPr>
            </w:pPr>
            <w:r w:rsidRPr="007473E6">
              <w:rPr>
                <w:rFonts w:ascii="Calibri" w:hAnsi="Calibri" w:eastAsia="Times New Roman" w:cs="Calibri"/>
                <w:b/>
                <w:bCs/>
                <w:kern w:val="0"/>
                <w:lang w:eastAsia="en-AU"/>
                <w14:ligatures w14:val="none"/>
              </w:rPr>
              <w:t xml:space="preserve">The Honourable </w:t>
            </w:r>
            <w:r w:rsidR="008F2A26">
              <w:rPr>
                <w:rFonts w:ascii="Calibri" w:hAnsi="Calibri" w:eastAsia="Times New Roman" w:cs="Calibri"/>
                <w:b/>
                <w:bCs/>
                <w:kern w:val="0"/>
                <w:lang w:eastAsia="en-AU"/>
                <w14:ligatures w14:val="none"/>
              </w:rPr>
              <w:t>Brendan O’Connor</w:t>
            </w:r>
            <w:r w:rsidRPr="007473E6">
              <w:rPr>
                <w:rFonts w:ascii="Calibri" w:hAnsi="Calibri" w:eastAsia="Times New Roman" w:cs="Calibri"/>
                <w:b/>
                <w:bCs/>
                <w:kern w:val="0"/>
                <w:lang w:eastAsia="en-AU"/>
                <w14:ligatures w14:val="none"/>
              </w:rPr>
              <w:t xml:space="preserve"> </w:t>
            </w:r>
            <w:bookmarkStart w:name="_Int_MoLbPNFS" w:id="7"/>
            <w:r w:rsidRPr="007473E6">
              <w:rPr>
                <w:rFonts w:ascii="Calibri" w:hAnsi="Calibri" w:eastAsia="Times New Roman" w:cs="Calibri"/>
                <w:b/>
                <w:bCs/>
                <w:kern w:val="0"/>
                <w:lang w:eastAsia="en-AU"/>
                <w14:ligatures w14:val="none"/>
              </w:rPr>
              <w:t>MP</w:t>
            </w:r>
            <w:bookmarkEnd w:id="7"/>
          </w:p>
          <w:p w:rsidRPr="007473E6" w:rsidR="007473E6" w:rsidP="007473E6" w:rsidRDefault="007473E6" w14:paraId="2BCE6D5B" w14:textId="77777777">
            <w:pPr>
              <w:rPr>
                <w:rFonts w:ascii="Calibri" w:hAnsi="Calibri" w:eastAsia="Times New Roman" w:cs="Calibri"/>
                <w:kern w:val="0"/>
                <w:lang w:val="en-GB" w:eastAsia="en-AU"/>
                <w14:ligatures w14:val="none"/>
              </w:rPr>
            </w:pPr>
            <w:r w:rsidRPr="007473E6">
              <w:rPr>
                <w:rFonts w:ascii="Calibri" w:hAnsi="Calibri" w:eastAsia="Times New Roman" w:cs="Calibri"/>
                <w:kern w:val="0"/>
                <w:lang w:val="en-GB" w:eastAsia="en-AU"/>
                <w14:ligatures w14:val="none"/>
              </w:rPr>
              <w:t>Minister for Skills and Training</w:t>
            </w:r>
          </w:p>
          <w:p w:rsidRPr="007473E6" w:rsidR="007473E6" w:rsidP="6BEBB0B6" w:rsidRDefault="007473E6" w14:paraId="294614C7" w14:textId="77777777" w14:noSpellErr="1">
            <w:pPr>
              <w:rPr>
                <w:rFonts w:ascii="Calibri" w:hAnsi="Calibri" w:eastAsia="Times New Roman" w:cs="Calibri"/>
                <w:kern w:val="0"/>
                <w:lang w:val="en-GB" w:eastAsia="en-AU"/>
                <w14:ligatures w14:val="none"/>
              </w:rPr>
            </w:pPr>
          </w:p>
        </w:tc>
        <w:tc>
          <w:tcPr>
            <w:tcW w:w="750" w:type="dxa"/>
            <w:tcMar>
              <w:top w:w="0" w:type="dxa"/>
              <w:left w:w="0" w:type="dxa"/>
              <w:bottom w:w="0" w:type="dxa"/>
              <w:right w:w="0" w:type="dxa"/>
            </w:tcMar>
          </w:tcPr>
          <w:p w:rsidRPr="007473E6" w:rsidR="007473E6" w:rsidP="007473E6" w:rsidRDefault="007473E6" w14:paraId="0097E32C" w14:textId="77777777">
            <w:pPr>
              <w:rPr>
                <w:rFonts w:ascii="Calibri" w:hAnsi="Calibri" w:eastAsia="Times New Roman" w:cs="Calibri"/>
                <w:kern w:val="0"/>
                <w:lang w:val="en-GB" w:eastAsia="en-AU"/>
                <w14:ligatures w14:val="none"/>
              </w:rPr>
            </w:pPr>
          </w:p>
        </w:tc>
        <w:tc>
          <w:tcPr>
            <w:tcW w:w="4658" w:type="dxa"/>
            <w:tcMar/>
            <w:hideMark/>
          </w:tcPr>
          <w:p w:rsidRPr="007473E6" w:rsidR="007473E6" w:rsidP="007473E6" w:rsidRDefault="007473E6" w14:paraId="5DF2D065" w14:textId="69C9377E">
            <w:pPr>
              <w:rPr>
                <w:rFonts w:ascii="Calibri" w:hAnsi="Calibri" w:eastAsia="Times New Roman" w:cs="Calibri"/>
                <w:i/>
                <w:iCs/>
                <w:kern w:val="0"/>
                <w:lang w:eastAsia="en-AU"/>
                <w14:ligatures w14:val="none"/>
              </w:rPr>
            </w:pPr>
            <w:r w:rsidRPr="007473E6">
              <w:rPr>
                <w:rFonts w:ascii="Calibri" w:hAnsi="Calibri" w:eastAsia="Times New Roman" w:cs="Calibri"/>
                <w:b/>
                <w:bCs/>
                <w:kern w:val="0"/>
                <w:lang w:eastAsia="en-AU"/>
                <w14:ligatures w14:val="none"/>
              </w:rPr>
              <w:t>Signed</w:t>
            </w:r>
            <w:r w:rsidRPr="007473E6">
              <w:rPr>
                <w:rFonts w:ascii="Calibri" w:hAnsi="Calibri" w:eastAsia="Times New Roman" w:cs="Calibri"/>
                <w:i/>
                <w:iCs/>
                <w:kern w:val="0"/>
                <w:lang w:eastAsia="en-AU"/>
                <w14:ligatures w14:val="none"/>
              </w:rPr>
              <w:t xml:space="preserve"> for and on behalf of the </w:t>
            </w:r>
            <w:r w:rsidRPr="007473E6">
              <w:rPr>
                <w:rFonts w:ascii="Calibri" w:hAnsi="Calibri" w:eastAsia="Times New Roman" w:cs="Calibri"/>
                <w:kern w:val="0"/>
                <w:lang w:val="en-GB" w:eastAsia="en-AU"/>
                <w14:ligatures w14:val="none"/>
              </w:rPr>
              <w:br/>
            </w:r>
            <w:r w:rsidR="008F2A26">
              <w:rPr>
                <w:rFonts w:ascii="Calibri" w:hAnsi="Calibri" w:eastAsia="Times New Roman" w:cs="Calibri"/>
                <w:i/>
                <w:iCs/>
                <w:kern w:val="0"/>
                <w:lang w:eastAsia="en-AU"/>
                <w14:ligatures w14:val="none"/>
              </w:rPr>
              <w:t>State of South Australia</w:t>
            </w:r>
            <w:r w:rsidRPr="007473E6">
              <w:rPr>
                <w:rFonts w:ascii="Calibri" w:hAnsi="Calibri" w:eastAsia="Times New Roman" w:cs="Calibri"/>
                <w:i/>
                <w:iCs/>
                <w:kern w:val="0"/>
                <w:lang w:eastAsia="en-AU"/>
                <w14:ligatures w14:val="none"/>
              </w:rPr>
              <w:t xml:space="preserve"> by</w:t>
            </w:r>
          </w:p>
          <w:p w:rsidRPr="007473E6" w:rsidR="007473E6" w:rsidP="007473E6" w:rsidRDefault="007473E6" w14:paraId="4731A27C" w14:textId="77777777">
            <w:pPr>
              <w:rPr>
                <w:rFonts w:ascii="Calibri" w:hAnsi="Calibri" w:eastAsia="Times New Roman" w:cs="Calibri"/>
                <w:kern w:val="0"/>
                <w:lang w:val="en-GB" w:eastAsia="en-AU"/>
                <w14:ligatures w14:val="none"/>
              </w:rPr>
            </w:pPr>
            <w:r w:rsidRPr="007473E6">
              <w:rPr>
                <w:rFonts w:ascii="Calibri" w:hAnsi="Calibri" w:eastAsia="Times New Roman" w:cs="Calibri"/>
                <w:kern w:val="0"/>
                <w:lang w:val="en-GB" w:eastAsia="en-AU"/>
                <w14:ligatures w14:val="none"/>
              </w:rPr>
              <w:br/>
            </w:r>
            <w:r w:rsidRPr="007473E6">
              <w:rPr>
                <w:rFonts w:ascii="Calibri" w:hAnsi="Calibri" w:eastAsia="Times New Roman" w:cs="Calibri"/>
                <w:kern w:val="0"/>
                <w:lang w:val="en-GB" w:eastAsia="en-AU"/>
                <w14:ligatures w14:val="none"/>
              </w:rPr>
              <w:tab/>
            </w:r>
          </w:p>
          <w:p w:rsidRPr="007473E6" w:rsidR="007473E6" w:rsidP="007473E6" w:rsidRDefault="007473E6" w14:paraId="563354A6" w14:textId="432D76BE">
            <w:pPr>
              <w:rPr>
                <w:rFonts w:ascii="Calibri" w:hAnsi="Calibri" w:eastAsia="Times New Roman" w:cs="Calibri"/>
                <w:b/>
                <w:bCs/>
                <w:kern w:val="0"/>
                <w:lang w:eastAsia="en-AU"/>
                <w14:ligatures w14:val="none"/>
              </w:rPr>
            </w:pPr>
            <w:r w:rsidRPr="007473E6">
              <w:rPr>
                <w:rFonts w:ascii="Calibri" w:hAnsi="Calibri" w:eastAsia="Times New Roman" w:cs="Calibri"/>
                <w:b/>
                <w:bCs/>
                <w:kern w:val="0"/>
                <w:lang w:eastAsia="en-AU"/>
                <w14:ligatures w14:val="none"/>
              </w:rPr>
              <w:t xml:space="preserve">The Honourable </w:t>
            </w:r>
            <w:r w:rsidR="008F2A26">
              <w:rPr>
                <w:rFonts w:ascii="Calibri" w:hAnsi="Calibri" w:eastAsia="Times New Roman" w:cs="Calibri"/>
                <w:b/>
                <w:bCs/>
                <w:kern w:val="0"/>
                <w:lang w:eastAsia="en-AU"/>
                <w14:ligatures w14:val="none"/>
              </w:rPr>
              <w:t>Bla</w:t>
            </w:r>
            <w:r w:rsidR="00B96162">
              <w:rPr>
                <w:rFonts w:ascii="Calibri" w:hAnsi="Calibri" w:eastAsia="Times New Roman" w:cs="Calibri"/>
                <w:b/>
                <w:bCs/>
                <w:kern w:val="0"/>
                <w:lang w:eastAsia="en-AU"/>
                <w14:ligatures w14:val="none"/>
              </w:rPr>
              <w:t>ir Boyer</w:t>
            </w:r>
            <w:r w:rsidRPr="007473E6">
              <w:rPr>
                <w:rFonts w:ascii="Calibri" w:hAnsi="Calibri" w:eastAsia="Times New Roman" w:cs="Calibri"/>
                <w:b/>
                <w:bCs/>
                <w:kern w:val="0"/>
                <w:lang w:eastAsia="en-AU"/>
                <w14:ligatures w14:val="none"/>
              </w:rPr>
              <w:t xml:space="preserve"> M</w:t>
            </w:r>
            <w:r w:rsidR="00B96162">
              <w:rPr>
                <w:rFonts w:ascii="Calibri" w:hAnsi="Calibri" w:eastAsia="Times New Roman" w:cs="Calibri"/>
                <w:b/>
                <w:bCs/>
                <w:kern w:val="0"/>
                <w:lang w:eastAsia="en-AU"/>
                <w14:ligatures w14:val="none"/>
              </w:rPr>
              <w:t>P</w:t>
            </w:r>
          </w:p>
          <w:p w:rsidRPr="007473E6" w:rsidR="007473E6" w:rsidP="007473E6" w:rsidRDefault="007473E6" w14:paraId="0A4349D6" w14:textId="43058EB2">
            <w:pPr>
              <w:rPr>
                <w:rFonts w:ascii="Calibri" w:hAnsi="Calibri" w:eastAsia="Times New Roman" w:cs="Calibri"/>
                <w:kern w:val="0"/>
                <w:lang w:val="en-GB" w:eastAsia="en-AU"/>
                <w14:ligatures w14:val="none"/>
              </w:rPr>
            </w:pPr>
            <w:r w:rsidRPr="007473E6">
              <w:rPr>
                <w:rFonts w:ascii="Calibri" w:hAnsi="Calibri" w:eastAsia="Times New Roman" w:cs="Calibri"/>
                <w:kern w:val="0"/>
                <w:lang w:val="en-GB" w:eastAsia="en-AU"/>
                <w14:ligatures w14:val="none"/>
              </w:rPr>
              <w:t xml:space="preserve">Minister for </w:t>
            </w:r>
            <w:r w:rsidR="00B96162">
              <w:rPr>
                <w:rFonts w:ascii="Calibri" w:hAnsi="Calibri" w:eastAsia="Times New Roman" w:cs="Calibri"/>
                <w:kern w:val="0"/>
                <w:lang w:val="en-GB" w:eastAsia="en-AU"/>
                <w14:ligatures w14:val="none"/>
              </w:rPr>
              <w:t>Education, Training and Skills</w:t>
            </w:r>
          </w:p>
          <w:p w:rsidRPr="007473E6" w:rsidR="007473E6" w:rsidP="007473E6" w:rsidRDefault="007473E6" w14:paraId="52744EF0" w14:textId="77777777">
            <w:pPr>
              <w:rPr>
                <w:rFonts w:ascii="Calibri" w:hAnsi="Calibri" w:eastAsia="Times New Roman" w:cs="Calibri"/>
                <w:kern w:val="0"/>
                <w:lang w:val="en-GB" w:eastAsia="en-AU"/>
                <w14:ligatures w14:val="none"/>
              </w:rPr>
            </w:pPr>
          </w:p>
        </w:tc>
      </w:tr>
    </w:tbl>
    <w:p w:rsidRPr="00837260" w:rsidR="0093474C" w:rsidP="00163B04" w:rsidRDefault="0093474C" w14:paraId="0BCE1443" w14:textId="47402B6A">
      <w:pPr>
        <w:pStyle w:val="paragraph"/>
        <w:spacing w:before="0" w:beforeAutospacing="0" w:after="0" w:afterAutospacing="0"/>
        <w:jc w:val="both"/>
        <w:rPr>
          <w:rStyle w:val="eop"/>
          <w:rFonts w:ascii="Calibri" w:hAnsi="Calibri" w:cs="Calibri"/>
          <w:sz w:val="22"/>
          <w:szCs w:val="22"/>
        </w:rPr>
      </w:pPr>
    </w:p>
    <w:sectPr w:rsidRPr="00837260" w:rsidR="0093474C" w:rsidSect="009E2F6F">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3F54" w:rsidP="00524FCE" w:rsidRDefault="00F03F54" w14:paraId="771D3D86" w14:textId="77777777">
      <w:pPr>
        <w:spacing w:after="0" w:line="240" w:lineRule="auto"/>
      </w:pPr>
      <w:r>
        <w:separator/>
      </w:r>
    </w:p>
  </w:endnote>
  <w:endnote w:type="continuationSeparator" w:id="0">
    <w:p w:rsidR="00F03F54" w:rsidP="00524FCE" w:rsidRDefault="00F03F54" w14:paraId="7B741816" w14:textId="77777777">
      <w:pPr>
        <w:spacing w:after="0" w:line="240" w:lineRule="auto"/>
      </w:pPr>
      <w:r>
        <w:continuationSeparator/>
      </w:r>
    </w:p>
  </w:endnote>
  <w:endnote w:type="continuationNotice" w:id="1">
    <w:p w:rsidR="00F03F54" w:rsidRDefault="00F03F54" w14:paraId="688854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989012"/>
      <w:docPartObj>
        <w:docPartGallery w:val="Page Numbers (Bottom of Page)"/>
        <w:docPartUnique/>
      </w:docPartObj>
    </w:sdtPr>
    <w:sdtEndPr>
      <w:rPr>
        <w:noProof/>
      </w:rPr>
    </w:sdtEndPr>
    <w:sdtContent>
      <w:p w:rsidR="008256E3" w:rsidRDefault="008256E3" w14:paraId="7C388FD2" w14:textId="42359A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4FCE" w:rsidRDefault="00524FCE" w14:paraId="2E513E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3F54" w:rsidP="00524FCE" w:rsidRDefault="00F03F54" w14:paraId="450B651C" w14:textId="77777777">
      <w:pPr>
        <w:spacing w:after="0" w:line="240" w:lineRule="auto"/>
      </w:pPr>
      <w:r>
        <w:separator/>
      </w:r>
    </w:p>
  </w:footnote>
  <w:footnote w:type="continuationSeparator" w:id="0">
    <w:p w:rsidR="00F03F54" w:rsidP="00524FCE" w:rsidRDefault="00F03F54" w14:paraId="713C7CC3" w14:textId="77777777">
      <w:pPr>
        <w:spacing w:after="0" w:line="240" w:lineRule="auto"/>
      </w:pPr>
      <w:r>
        <w:continuationSeparator/>
      </w:r>
    </w:p>
  </w:footnote>
  <w:footnote w:type="continuationNotice" w:id="1">
    <w:p w:rsidR="00F03F54" w:rsidRDefault="00F03F54" w14:paraId="4EB9ED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C3291" w:rsidRDefault="00BC3291" w14:paraId="046343E9" w14:textId="7D2E1294">
    <w:pPr>
      <w:pStyle w:val="Header"/>
    </w:pPr>
    <w:r>
      <w:rPr>
        <w:noProof/>
      </w:rPr>
      <mc:AlternateContent>
        <mc:Choice Requires="wps">
          <w:drawing>
            <wp:anchor distT="0" distB="0" distL="0" distR="0" simplePos="0" relativeHeight="251658241" behindDoc="0" locked="0" layoutInCell="1" allowOverlap="1" wp14:anchorId="6B8BC561" wp14:editId="367E66B2">
              <wp:simplePos x="635" y="635"/>
              <wp:positionH relativeFrom="page">
                <wp:align>center</wp:align>
              </wp:positionH>
              <wp:positionV relativeFrom="page">
                <wp:align>top</wp:align>
              </wp:positionV>
              <wp:extent cx="443865" cy="443865"/>
              <wp:effectExtent l="0" t="0" r="4445" b="133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C3291" w:rsidR="00BC3291" w:rsidP="00BC3291" w:rsidRDefault="00BC3291" w14:paraId="03F55B78" w14:textId="76C2C961">
                          <w:pPr>
                            <w:spacing w:after="0"/>
                            <w:rPr>
                              <w:rFonts w:ascii="Calibri" w:hAnsi="Calibri" w:eastAsia="Calibri" w:cs="Calibri"/>
                              <w:noProof/>
                              <w:color w:val="FF0000"/>
                              <w:sz w:val="28"/>
                              <w:szCs w:val="28"/>
                            </w:rPr>
                          </w:pPr>
                          <w:r w:rsidRPr="00BC3291">
                            <w:rPr>
                              <w:rFonts w:ascii="Calibri" w:hAnsi="Calibri" w:eastAsia="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72376A1">
            <v:shapetype id="_x0000_t202" coordsize="21600,21600" o:spt="202" path="m,l,21600r21600,l21600,xe" w14:anchorId="6B8BC561">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BC3291" w:rsidR="00BC3291" w:rsidP="00BC3291" w:rsidRDefault="00BC3291" w14:paraId="08CE8BEA" w14:textId="76C2C961">
                    <w:pPr>
                      <w:spacing w:after="0"/>
                      <w:rPr>
                        <w:rFonts w:ascii="Calibri" w:hAnsi="Calibri" w:eastAsia="Calibri" w:cs="Calibri"/>
                        <w:noProof/>
                        <w:color w:val="FF0000"/>
                        <w:sz w:val="28"/>
                        <w:szCs w:val="28"/>
                      </w:rPr>
                    </w:pPr>
                    <w:r w:rsidRPr="00BC3291">
                      <w:rPr>
                        <w:rFonts w:ascii="Calibri" w:hAnsi="Calibri" w:eastAsia="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C3291" w:rsidRDefault="00BC3291" w14:paraId="2BA9FB76" w14:textId="358B333E">
    <w:pPr>
      <w:pStyle w:val="Header"/>
    </w:pPr>
    <w:r>
      <w:rPr>
        <w:noProof/>
      </w:rPr>
      <mc:AlternateContent>
        <mc:Choice Requires="wps">
          <w:drawing>
            <wp:anchor distT="0" distB="0" distL="0" distR="0" simplePos="0" relativeHeight="251658240" behindDoc="0" locked="0" layoutInCell="1" allowOverlap="1" wp14:anchorId="3839B494" wp14:editId="39D79ED0">
              <wp:simplePos x="635" y="635"/>
              <wp:positionH relativeFrom="page">
                <wp:align>center</wp:align>
              </wp:positionH>
              <wp:positionV relativeFrom="page">
                <wp:align>top</wp:align>
              </wp:positionV>
              <wp:extent cx="443865" cy="443865"/>
              <wp:effectExtent l="0" t="0" r="4445" b="1333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C3291" w:rsidR="00BC3291" w:rsidP="00BC3291" w:rsidRDefault="00BC3291" w14:paraId="2C7FC55C" w14:textId="3CC31B03">
                          <w:pPr>
                            <w:spacing w:after="0"/>
                            <w:rPr>
                              <w:rFonts w:ascii="Calibri" w:hAnsi="Calibri" w:eastAsia="Calibri" w:cs="Calibri"/>
                              <w:noProof/>
                              <w:color w:val="FF0000"/>
                              <w:sz w:val="28"/>
                              <w:szCs w:val="28"/>
                            </w:rPr>
                          </w:pPr>
                          <w:r w:rsidRPr="00BC3291">
                            <w:rPr>
                              <w:rFonts w:ascii="Calibri" w:hAnsi="Calibri" w:eastAsia="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0873923">
            <v:shapetype id="_x0000_t202" coordsize="21600,21600" o:spt="202" path="m,l,21600r21600,l21600,xe" w14:anchorId="3839B494">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BC3291" w:rsidR="00BC3291" w:rsidP="00BC3291" w:rsidRDefault="00BC3291" w14:paraId="09E77742" w14:textId="3CC31B03">
                    <w:pPr>
                      <w:spacing w:after="0"/>
                      <w:rPr>
                        <w:rFonts w:ascii="Calibri" w:hAnsi="Calibri" w:eastAsia="Calibri" w:cs="Calibri"/>
                        <w:noProof/>
                        <w:color w:val="FF0000"/>
                        <w:sz w:val="28"/>
                        <w:szCs w:val="28"/>
                      </w:rPr>
                    </w:pPr>
                    <w:r w:rsidRPr="00BC3291">
                      <w:rPr>
                        <w:rFonts w:ascii="Calibri" w:hAnsi="Calibri" w:eastAsia="Calibri" w:cs="Calibri"/>
                        <w:noProof/>
                        <w:color w:val="FF0000"/>
                        <w:sz w:val="28"/>
                        <w:szCs w:val="28"/>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pZf4GA9" int2:invalidationBookmarkName="" int2:hashCode="wRLogXPU08XBQJ" int2:id="3Fh7EQ5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1" w15:restartNumberingAfterBreak="0">
    <w:nsid w:val="04DF1249"/>
    <w:multiLevelType w:val="hybridMultilevel"/>
    <w:tmpl w:val="58FE5F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31B2E"/>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A2A0BA9"/>
    <w:multiLevelType w:val="multilevel"/>
    <w:tmpl w:val="29E6E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AB2B52"/>
    <w:multiLevelType w:val="hybridMultilevel"/>
    <w:tmpl w:val="2B2805D4"/>
    <w:lvl w:ilvl="0" w:tplc="0C090001">
      <w:start w:val="1"/>
      <w:numFmt w:val="bullet"/>
      <w:lvlText w:val=""/>
      <w:lvlJc w:val="left"/>
      <w:pPr>
        <w:ind w:left="751" w:hanging="360"/>
      </w:pPr>
      <w:rPr>
        <w:rFonts w:hint="default" w:ascii="Symbol" w:hAnsi="Symbol"/>
      </w:rPr>
    </w:lvl>
    <w:lvl w:ilvl="1" w:tplc="0C090003" w:tentative="1">
      <w:start w:val="1"/>
      <w:numFmt w:val="bullet"/>
      <w:lvlText w:val="o"/>
      <w:lvlJc w:val="left"/>
      <w:pPr>
        <w:ind w:left="1471" w:hanging="360"/>
      </w:pPr>
      <w:rPr>
        <w:rFonts w:hint="default" w:ascii="Courier New" w:hAnsi="Courier New" w:cs="Courier New"/>
      </w:rPr>
    </w:lvl>
    <w:lvl w:ilvl="2" w:tplc="0C090005" w:tentative="1">
      <w:start w:val="1"/>
      <w:numFmt w:val="bullet"/>
      <w:lvlText w:val=""/>
      <w:lvlJc w:val="left"/>
      <w:pPr>
        <w:ind w:left="2191" w:hanging="360"/>
      </w:pPr>
      <w:rPr>
        <w:rFonts w:hint="default" w:ascii="Wingdings" w:hAnsi="Wingdings"/>
      </w:rPr>
    </w:lvl>
    <w:lvl w:ilvl="3" w:tplc="0C090001" w:tentative="1">
      <w:start w:val="1"/>
      <w:numFmt w:val="bullet"/>
      <w:lvlText w:val=""/>
      <w:lvlJc w:val="left"/>
      <w:pPr>
        <w:ind w:left="2911" w:hanging="360"/>
      </w:pPr>
      <w:rPr>
        <w:rFonts w:hint="default" w:ascii="Symbol" w:hAnsi="Symbol"/>
      </w:rPr>
    </w:lvl>
    <w:lvl w:ilvl="4" w:tplc="0C090003" w:tentative="1">
      <w:start w:val="1"/>
      <w:numFmt w:val="bullet"/>
      <w:lvlText w:val="o"/>
      <w:lvlJc w:val="left"/>
      <w:pPr>
        <w:ind w:left="3631" w:hanging="360"/>
      </w:pPr>
      <w:rPr>
        <w:rFonts w:hint="default" w:ascii="Courier New" w:hAnsi="Courier New" w:cs="Courier New"/>
      </w:rPr>
    </w:lvl>
    <w:lvl w:ilvl="5" w:tplc="0C090005" w:tentative="1">
      <w:start w:val="1"/>
      <w:numFmt w:val="bullet"/>
      <w:lvlText w:val=""/>
      <w:lvlJc w:val="left"/>
      <w:pPr>
        <w:ind w:left="4351" w:hanging="360"/>
      </w:pPr>
      <w:rPr>
        <w:rFonts w:hint="default" w:ascii="Wingdings" w:hAnsi="Wingdings"/>
      </w:rPr>
    </w:lvl>
    <w:lvl w:ilvl="6" w:tplc="0C090001" w:tentative="1">
      <w:start w:val="1"/>
      <w:numFmt w:val="bullet"/>
      <w:lvlText w:val=""/>
      <w:lvlJc w:val="left"/>
      <w:pPr>
        <w:ind w:left="5071" w:hanging="360"/>
      </w:pPr>
      <w:rPr>
        <w:rFonts w:hint="default" w:ascii="Symbol" w:hAnsi="Symbol"/>
      </w:rPr>
    </w:lvl>
    <w:lvl w:ilvl="7" w:tplc="0C090003" w:tentative="1">
      <w:start w:val="1"/>
      <w:numFmt w:val="bullet"/>
      <w:lvlText w:val="o"/>
      <w:lvlJc w:val="left"/>
      <w:pPr>
        <w:ind w:left="5791" w:hanging="360"/>
      </w:pPr>
      <w:rPr>
        <w:rFonts w:hint="default" w:ascii="Courier New" w:hAnsi="Courier New" w:cs="Courier New"/>
      </w:rPr>
    </w:lvl>
    <w:lvl w:ilvl="8" w:tplc="0C090005" w:tentative="1">
      <w:start w:val="1"/>
      <w:numFmt w:val="bullet"/>
      <w:lvlText w:val=""/>
      <w:lvlJc w:val="left"/>
      <w:pPr>
        <w:ind w:left="6511" w:hanging="360"/>
      </w:pPr>
      <w:rPr>
        <w:rFonts w:hint="default" w:ascii="Wingdings" w:hAnsi="Wingdings"/>
      </w:rPr>
    </w:lvl>
  </w:abstractNum>
  <w:abstractNum w:abstractNumId="6" w15:restartNumberingAfterBreak="0">
    <w:nsid w:val="12322B83"/>
    <w:multiLevelType w:val="hybridMultilevel"/>
    <w:tmpl w:val="1A766996"/>
    <w:lvl w:ilvl="0" w:tplc="0A060BE2">
      <w:start w:val="1"/>
      <w:numFmt w:val="decimal"/>
      <w:lvlText w:val="%1)"/>
      <w:lvlJc w:val="left"/>
      <w:pPr>
        <w:ind w:left="1020" w:hanging="360"/>
      </w:pPr>
    </w:lvl>
    <w:lvl w:ilvl="1" w:tplc="36B07766">
      <w:start w:val="1"/>
      <w:numFmt w:val="decimal"/>
      <w:lvlText w:val="%2)"/>
      <w:lvlJc w:val="left"/>
      <w:pPr>
        <w:ind w:left="1020" w:hanging="360"/>
      </w:pPr>
    </w:lvl>
    <w:lvl w:ilvl="2" w:tplc="109A2E1E">
      <w:start w:val="1"/>
      <w:numFmt w:val="decimal"/>
      <w:lvlText w:val="%3)"/>
      <w:lvlJc w:val="left"/>
      <w:pPr>
        <w:ind w:left="1020" w:hanging="360"/>
      </w:pPr>
    </w:lvl>
    <w:lvl w:ilvl="3" w:tplc="7FF4316E">
      <w:start w:val="1"/>
      <w:numFmt w:val="decimal"/>
      <w:lvlText w:val="%4)"/>
      <w:lvlJc w:val="left"/>
      <w:pPr>
        <w:ind w:left="1020" w:hanging="360"/>
      </w:pPr>
    </w:lvl>
    <w:lvl w:ilvl="4" w:tplc="C2A0F5C8">
      <w:start w:val="1"/>
      <w:numFmt w:val="decimal"/>
      <w:lvlText w:val="%5)"/>
      <w:lvlJc w:val="left"/>
      <w:pPr>
        <w:ind w:left="1020" w:hanging="360"/>
      </w:pPr>
    </w:lvl>
    <w:lvl w:ilvl="5" w:tplc="90160958">
      <w:start w:val="1"/>
      <w:numFmt w:val="decimal"/>
      <w:lvlText w:val="%6)"/>
      <w:lvlJc w:val="left"/>
      <w:pPr>
        <w:ind w:left="1020" w:hanging="360"/>
      </w:pPr>
    </w:lvl>
    <w:lvl w:ilvl="6" w:tplc="C5C461A2">
      <w:start w:val="1"/>
      <w:numFmt w:val="decimal"/>
      <w:lvlText w:val="%7)"/>
      <w:lvlJc w:val="left"/>
      <w:pPr>
        <w:ind w:left="1020" w:hanging="360"/>
      </w:pPr>
    </w:lvl>
    <w:lvl w:ilvl="7" w:tplc="1444B438">
      <w:start w:val="1"/>
      <w:numFmt w:val="decimal"/>
      <w:lvlText w:val="%8)"/>
      <w:lvlJc w:val="left"/>
      <w:pPr>
        <w:ind w:left="1020" w:hanging="360"/>
      </w:pPr>
    </w:lvl>
    <w:lvl w:ilvl="8" w:tplc="5FE2EB52">
      <w:start w:val="1"/>
      <w:numFmt w:val="decimal"/>
      <w:lvlText w:val="%9)"/>
      <w:lvlJc w:val="left"/>
      <w:pPr>
        <w:ind w:left="1020" w:hanging="360"/>
      </w:pPr>
    </w:lvl>
  </w:abstractNum>
  <w:abstractNum w:abstractNumId="7" w15:restartNumberingAfterBreak="0">
    <w:nsid w:val="13CB78C8"/>
    <w:multiLevelType w:val="multilevel"/>
    <w:tmpl w:val="D6A2A4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3F24FA"/>
    <w:multiLevelType w:val="hybridMultilevel"/>
    <w:tmpl w:val="578AA08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0C25CDC"/>
    <w:multiLevelType w:val="multilevel"/>
    <w:tmpl w:val="3A1CA8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212F456D"/>
    <w:multiLevelType w:val="hybridMultilevel"/>
    <w:tmpl w:val="103420FA"/>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217545A9"/>
    <w:multiLevelType w:val="hybridMultilevel"/>
    <w:tmpl w:val="515EFE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6874167"/>
    <w:multiLevelType w:val="multilevel"/>
    <w:tmpl w:val="9CF4A9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91C4EB0"/>
    <w:multiLevelType w:val="hybridMultilevel"/>
    <w:tmpl w:val="8814E3EA"/>
    <w:lvl w:ilvl="0" w:tplc="448619BE">
      <w:start w:val="1"/>
      <w:numFmt w:val="decimal"/>
      <w:lvlText w:val="%1."/>
      <w:lvlJc w:val="left"/>
      <w:pPr>
        <w:ind w:left="-1407" w:hanging="360"/>
      </w:pPr>
      <w:rPr>
        <w:rFonts w:hint="default" w:ascii="Calibri" w:hAnsi="Calibri" w:cs="Calibri"/>
        <w:sz w:val="20"/>
        <w:szCs w:val="20"/>
      </w:rPr>
    </w:lvl>
    <w:lvl w:ilvl="1" w:tplc="0C090019">
      <w:start w:val="1"/>
      <w:numFmt w:val="lowerLetter"/>
      <w:lvlText w:val="%2."/>
      <w:lvlJc w:val="left"/>
      <w:pPr>
        <w:ind w:left="-687" w:hanging="360"/>
      </w:pPr>
    </w:lvl>
    <w:lvl w:ilvl="2" w:tplc="0C09001B">
      <w:start w:val="1"/>
      <w:numFmt w:val="lowerRoman"/>
      <w:lvlText w:val="%3."/>
      <w:lvlJc w:val="right"/>
      <w:pPr>
        <w:ind w:left="33" w:hanging="180"/>
      </w:pPr>
    </w:lvl>
    <w:lvl w:ilvl="3" w:tplc="0C09000F">
      <w:start w:val="1"/>
      <w:numFmt w:val="decimal"/>
      <w:lvlText w:val="%4."/>
      <w:lvlJc w:val="left"/>
      <w:pPr>
        <w:ind w:left="753" w:hanging="360"/>
      </w:pPr>
    </w:lvl>
    <w:lvl w:ilvl="4" w:tplc="0C090019">
      <w:start w:val="1"/>
      <w:numFmt w:val="lowerLetter"/>
      <w:lvlText w:val="%5."/>
      <w:lvlJc w:val="left"/>
      <w:pPr>
        <w:ind w:left="1473" w:hanging="360"/>
      </w:pPr>
    </w:lvl>
    <w:lvl w:ilvl="5" w:tplc="0C09001B">
      <w:start w:val="1"/>
      <w:numFmt w:val="lowerRoman"/>
      <w:lvlText w:val="%6."/>
      <w:lvlJc w:val="right"/>
      <w:pPr>
        <w:ind w:left="2193" w:hanging="180"/>
      </w:pPr>
    </w:lvl>
    <w:lvl w:ilvl="6" w:tplc="0C09000F">
      <w:start w:val="1"/>
      <w:numFmt w:val="decimal"/>
      <w:lvlText w:val="%7."/>
      <w:lvlJc w:val="left"/>
      <w:pPr>
        <w:ind w:left="2913" w:hanging="360"/>
      </w:pPr>
    </w:lvl>
    <w:lvl w:ilvl="7" w:tplc="0C090019">
      <w:start w:val="1"/>
      <w:numFmt w:val="lowerLetter"/>
      <w:lvlText w:val="%8."/>
      <w:lvlJc w:val="left"/>
      <w:pPr>
        <w:ind w:left="3633" w:hanging="360"/>
      </w:pPr>
    </w:lvl>
    <w:lvl w:ilvl="8" w:tplc="0C09001B">
      <w:start w:val="1"/>
      <w:numFmt w:val="lowerRoman"/>
      <w:lvlText w:val="%9."/>
      <w:lvlJc w:val="right"/>
      <w:pPr>
        <w:ind w:left="4353" w:hanging="180"/>
      </w:pPr>
    </w:lvl>
  </w:abstractNum>
  <w:abstractNum w:abstractNumId="14" w15:restartNumberingAfterBreak="0">
    <w:nsid w:val="2C2D68F0"/>
    <w:multiLevelType w:val="hybridMultilevel"/>
    <w:tmpl w:val="821849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FB3134"/>
    <w:multiLevelType w:val="hybridMultilevel"/>
    <w:tmpl w:val="C72A3F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FCD7A47"/>
    <w:multiLevelType w:val="multilevel"/>
    <w:tmpl w:val="8C6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06B3FBA"/>
    <w:multiLevelType w:val="multilevel"/>
    <w:tmpl w:val="F7CE4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2FA5451"/>
    <w:multiLevelType w:val="multilevel"/>
    <w:tmpl w:val="BB2C0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2F0D1B"/>
    <w:multiLevelType w:val="multilevel"/>
    <w:tmpl w:val="DBBAE832"/>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tabs>
          <w:tab w:val="num" w:pos="720"/>
        </w:tabs>
        <w:ind w:left="720" w:hanging="360"/>
      </w:pPr>
      <w:rPr>
        <w:rFonts w:hint="default" w:ascii="Symbol" w:hAnsi="Symbol"/>
        <w:sz w:val="20"/>
      </w:rPr>
    </w:lvl>
    <w:lvl w:ilvl="2">
      <w:start w:val="1"/>
      <w:numFmt w:val="bullet"/>
      <w:lvlText w:val=""/>
      <w:lvlJc w:val="left"/>
      <w:pPr>
        <w:tabs>
          <w:tab w:val="num" w:pos="1440"/>
        </w:tabs>
        <w:ind w:left="1440" w:hanging="360"/>
      </w:pPr>
      <w:rPr>
        <w:rFonts w:hint="default" w:ascii="Symbol" w:hAnsi="Symbol"/>
        <w:sz w:val="20"/>
      </w:rPr>
    </w:lvl>
    <w:lvl w:ilvl="3">
      <w:start w:val="1"/>
      <w:numFmt w:val="bullet"/>
      <w:lvlText w:val=""/>
      <w:lvlJc w:val="left"/>
      <w:pPr>
        <w:tabs>
          <w:tab w:val="num" w:pos="2160"/>
        </w:tabs>
        <w:ind w:left="2160" w:hanging="360"/>
      </w:pPr>
      <w:rPr>
        <w:rFonts w:hint="default" w:ascii="Symbol" w:hAnsi="Symbol"/>
        <w:sz w:val="20"/>
      </w:rPr>
    </w:lvl>
    <w:lvl w:ilvl="4">
      <w:start w:val="1"/>
      <w:numFmt w:val="bullet"/>
      <w:lvlText w:val=""/>
      <w:lvlJc w:val="left"/>
      <w:pPr>
        <w:tabs>
          <w:tab w:val="num" w:pos="2880"/>
        </w:tabs>
        <w:ind w:left="2880" w:hanging="360"/>
      </w:pPr>
      <w:rPr>
        <w:rFonts w:hint="default" w:ascii="Symbol" w:hAnsi="Symbol"/>
        <w:sz w:val="20"/>
      </w:rPr>
    </w:lvl>
    <w:lvl w:ilvl="5">
      <w:start w:val="1"/>
      <w:numFmt w:val="bullet"/>
      <w:lvlText w:val=""/>
      <w:lvlJc w:val="left"/>
      <w:pPr>
        <w:tabs>
          <w:tab w:val="num" w:pos="3600"/>
        </w:tabs>
        <w:ind w:left="3600" w:hanging="360"/>
      </w:pPr>
      <w:rPr>
        <w:rFonts w:hint="default" w:ascii="Symbol" w:hAnsi="Symbol"/>
        <w:sz w:val="20"/>
      </w:rPr>
    </w:lvl>
    <w:lvl w:ilvl="6">
      <w:start w:val="1"/>
      <w:numFmt w:val="bullet"/>
      <w:lvlText w:val=""/>
      <w:lvlJc w:val="left"/>
      <w:pPr>
        <w:tabs>
          <w:tab w:val="num" w:pos="4320"/>
        </w:tabs>
        <w:ind w:left="4320" w:hanging="360"/>
      </w:pPr>
      <w:rPr>
        <w:rFonts w:hint="default" w:ascii="Symbol" w:hAnsi="Symbol"/>
        <w:sz w:val="20"/>
      </w:rPr>
    </w:lvl>
    <w:lvl w:ilvl="7">
      <w:start w:val="1"/>
      <w:numFmt w:val="bullet"/>
      <w:lvlText w:val=""/>
      <w:lvlJc w:val="left"/>
      <w:pPr>
        <w:tabs>
          <w:tab w:val="num" w:pos="5040"/>
        </w:tabs>
        <w:ind w:left="5040" w:hanging="360"/>
      </w:pPr>
      <w:rPr>
        <w:rFonts w:hint="default" w:ascii="Symbol" w:hAnsi="Symbol"/>
        <w:sz w:val="20"/>
      </w:rPr>
    </w:lvl>
    <w:lvl w:ilvl="8">
      <w:start w:val="1"/>
      <w:numFmt w:val="bullet"/>
      <w:lvlText w:val=""/>
      <w:lvlJc w:val="left"/>
      <w:pPr>
        <w:tabs>
          <w:tab w:val="num" w:pos="5760"/>
        </w:tabs>
        <w:ind w:left="5760" w:hanging="360"/>
      </w:pPr>
      <w:rPr>
        <w:rFonts w:hint="default" w:ascii="Symbol" w:hAnsi="Symbol"/>
        <w:sz w:val="20"/>
      </w:rPr>
    </w:lvl>
  </w:abstractNum>
  <w:abstractNum w:abstractNumId="20" w15:restartNumberingAfterBreak="0">
    <w:nsid w:val="3A883D8F"/>
    <w:multiLevelType w:val="multilevel"/>
    <w:tmpl w:val="CE80B6A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B4B7C01"/>
    <w:multiLevelType w:val="multilevel"/>
    <w:tmpl w:val="ED3225E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B782CA2"/>
    <w:multiLevelType w:val="hybridMultilevel"/>
    <w:tmpl w:val="F8B6FA82"/>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23" w15:restartNumberingAfterBreak="0">
    <w:nsid w:val="3B9A47DA"/>
    <w:multiLevelType w:val="hybridMultilevel"/>
    <w:tmpl w:val="07DCFC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BDF275C"/>
    <w:multiLevelType w:val="hybridMultilevel"/>
    <w:tmpl w:val="3EC6A9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04C702F"/>
    <w:multiLevelType w:val="multilevel"/>
    <w:tmpl w:val="1E06296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4652131"/>
    <w:multiLevelType w:val="multilevel"/>
    <w:tmpl w:val="2DFEADB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63D4CEE"/>
    <w:multiLevelType w:val="hybridMultilevel"/>
    <w:tmpl w:val="EE8AA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1C53CF"/>
    <w:multiLevelType w:val="multilevel"/>
    <w:tmpl w:val="CA2228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4C0E051B"/>
    <w:multiLevelType w:val="multilevel"/>
    <w:tmpl w:val="20F6E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0CE4555"/>
    <w:multiLevelType w:val="hybridMultilevel"/>
    <w:tmpl w:val="07CA268A"/>
    <w:lvl w:ilvl="0" w:tplc="C330AF82">
      <w:start w:val="1"/>
      <w:numFmt w:val="decimal"/>
      <w:lvlText w:val="%1)"/>
      <w:lvlJc w:val="left"/>
      <w:pPr>
        <w:ind w:left="1020" w:hanging="360"/>
      </w:pPr>
    </w:lvl>
    <w:lvl w:ilvl="1" w:tplc="A70873EA">
      <w:start w:val="1"/>
      <w:numFmt w:val="decimal"/>
      <w:lvlText w:val="%2)"/>
      <w:lvlJc w:val="left"/>
      <w:pPr>
        <w:ind w:left="1020" w:hanging="360"/>
      </w:pPr>
    </w:lvl>
    <w:lvl w:ilvl="2" w:tplc="3C90CFE4">
      <w:start w:val="1"/>
      <w:numFmt w:val="decimal"/>
      <w:lvlText w:val="%3)"/>
      <w:lvlJc w:val="left"/>
      <w:pPr>
        <w:ind w:left="1020" w:hanging="360"/>
      </w:pPr>
    </w:lvl>
    <w:lvl w:ilvl="3" w:tplc="148E00BC">
      <w:start w:val="1"/>
      <w:numFmt w:val="decimal"/>
      <w:lvlText w:val="%4)"/>
      <w:lvlJc w:val="left"/>
      <w:pPr>
        <w:ind w:left="1020" w:hanging="360"/>
      </w:pPr>
    </w:lvl>
    <w:lvl w:ilvl="4" w:tplc="78143464">
      <w:start w:val="1"/>
      <w:numFmt w:val="decimal"/>
      <w:lvlText w:val="%5)"/>
      <w:lvlJc w:val="left"/>
      <w:pPr>
        <w:ind w:left="1020" w:hanging="360"/>
      </w:pPr>
    </w:lvl>
    <w:lvl w:ilvl="5" w:tplc="2C2A8EFE">
      <w:start w:val="1"/>
      <w:numFmt w:val="decimal"/>
      <w:lvlText w:val="%6)"/>
      <w:lvlJc w:val="left"/>
      <w:pPr>
        <w:ind w:left="1020" w:hanging="360"/>
      </w:pPr>
    </w:lvl>
    <w:lvl w:ilvl="6" w:tplc="1F4892C0">
      <w:start w:val="1"/>
      <w:numFmt w:val="decimal"/>
      <w:lvlText w:val="%7)"/>
      <w:lvlJc w:val="left"/>
      <w:pPr>
        <w:ind w:left="1020" w:hanging="360"/>
      </w:pPr>
    </w:lvl>
    <w:lvl w:ilvl="7" w:tplc="7AE4111C">
      <w:start w:val="1"/>
      <w:numFmt w:val="decimal"/>
      <w:lvlText w:val="%8)"/>
      <w:lvlJc w:val="left"/>
      <w:pPr>
        <w:ind w:left="1020" w:hanging="360"/>
      </w:pPr>
    </w:lvl>
    <w:lvl w:ilvl="8" w:tplc="A72CDF9E">
      <w:start w:val="1"/>
      <w:numFmt w:val="decimal"/>
      <w:lvlText w:val="%9)"/>
      <w:lvlJc w:val="left"/>
      <w:pPr>
        <w:ind w:left="1020" w:hanging="360"/>
      </w:pPr>
    </w:lvl>
  </w:abstractNum>
  <w:abstractNum w:abstractNumId="31" w15:restartNumberingAfterBreak="0">
    <w:nsid w:val="51AB5F91"/>
    <w:multiLevelType w:val="hybridMultilevel"/>
    <w:tmpl w:val="171E22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3187467"/>
    <w:multiLevelType w:val="hybridMultilevel"/>
    <w:tmpl w:val="B4B872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A361784"/>
    <w:multiLevelType w:val="multilevel"/>
    <w:tmpl w:val="CF440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D3B703B"/>
    <w:multiLevelType w:val="hybridMultilevel"/>
    <w:tmpl w:val="9B0460C4"/>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35" w15:restartNumberingAfterBreak="0">
    <w:nsid w:val="5F2A0FC9"/>
    <w:multiLevelType w:val="hybridMultilevel"/>
    <w:tmpl w:val="39C6F0C8"/>
    <w:lvl w:ilvl="0" w:tplc="AF70C69E">
      <w:start w:val="1"/>
      <w:numFmt w:val="bullet"/>
      <w:lvlText w:val=""/>
      <w:lvlJc w:val="left"/>
      <w:pPr>
        <w:ind w:left="720" w:hanging="360"/>
      </w:pPr>
      <w:rPr>
        <w:rFonts w:hint="default" w:ascii="Symbol" w:hAnsi="Symbol"/>
        <w:color w:val="4472C4" w:themeColor="accent1"/>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F6569D8"/>
    <w:multiLevelType w:val="multilevel"/>
    <w:tmpl w:val="C4C2C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80975D7"/>
    <w:multiLevelType w:val="multilevel"/>
    <w:tmpl w:val="2E025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8137F8B"/>
    <w:multiLevelType w:val="hybridMultilevel"/>
    <w:tmpl w:val="FA9838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A755286"/>
    <w:multiLevelType w:val="multilevel"/>
    <w:tmpl w:val="6CBCCC8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EE351DE"/>
    <w:multiLevelType w:val="hybridMultilevel"/>
    <w:tmpl w:val="76ECDB96"/>
    <w:lvl w:ilvl="0" w:tplc="0C090001">
      <w:start w:val="1"/>
      <w:numFmt w:val="bullet"/>
      <w:lvlText w:val=""/>
      <w:lvlJc w:val="left"/>
      <w:pPr>
        <w:ind w:left="1363" w:hanging="360"/>
      </w:pPr>
      <w:rPr>
        <w:rFonts w:hint="default" w:ascii="Symbol" w:hAnsi="Symbol"/>
      </w:rPr>
    </w:lvl>
    <w:lvl w:ilvl="1" w:tplc="0C090003">
      <w:start w:val="1"/>
      <w:numFmt w:val="bullet"/>
      <w:lvlText w:val="o"/>
      <w:lvlJc w:val="left"/>
      <w:pPr>
        <w:ind w:left="2083" w:hanging="360"/>
      </w:pPr>
      <w:rPr>
        <w:rFonts w:hint="default" w:ascii="Courier New" w:hAnsi="Courier New" w:cs="Courier New"/>
      </w:rPr>
    </w:lvl>
    <w:lvl w:ilvl="2" w:tplc="0C090005">
      <w:start w:val="1"/>
      <w:numFmt w:val="bullet"/>
      <w:lvlText w:val=""/>
      <w:lvlJc w:val="left"/>
      <w:pPr>
        <w:ind w:left="2803" w:hanging="360"/>
      </w:pPr>
      <w:rPr>
        <w:rFonts w:hint="default" w:ascii="Wingdings" w:hAnsi="Wingdings"/>
      </w:rPr>
    </w:lvl>
    <w:lvl w:ilvl="3" w:tplc="0C090001">
      <w:start w:val="1"/>
      <w:numFmt w:val="bullet"/>
      <w:lvlText w:val=""/>
      <w:lvlJc w:val="left"/>
      <w:pPr>
        <w:ind w:left="3523" w:hanging="360"/>
      </w:pPr>
      <w:rPr>
        <w:rFonts w:hint="default" w:ascii="Symbol" w:hAnsi="Symbol"/>
      </w:rPr>
    </w:lvl>
    <w:lvl w:ilvl="4" w:tplc="0C090003">
      <w:start w:val="1"/>
      <w:numFmt w:val="bullet"/>
      <w:lvlText w:val="o"/>
      <w:lvlJc w:val="left"/>
      <w:pPr>
        <w:ind w:left="4243" w:hanging="360"/>
      </w:pPr>
      <w:rPr>
        <w:rFonts w:hint="default" w:ascii="Courier New" w:hAnsi="Courier New" w:cs="Courier New"/>
      </w:rPr>
    </w:lvl>
    <w:lvl w:ilvl="5" w:tplc="0C090005">
      <w:start w:val="1"/>
      <w:numFmt w:val="bullet"/>
      <w:lvlText w:val=""/>
      <w:lvlJc w:val="left"/>
      <w:pPr>
        <w:ind w:left="4963" w:hanging="360"/>
      </w:pPr>
      <w:rPr>
        <w:rFonts w:hint="default" w:ascii="Wingdings" w:hAnsi="Wingdings"/>
      </w:rPr>
    </w:lvl>
    <w:lvl w:ilvl="6" w:tplc="0C090001">
      <w:start w:val="1"/>
      <w:numFmt w:val="bullet"/>
      <w:lvlText w:val=""/>
      <w:lvlJc w:val="left"/>
      <w:pPr>
        <w:ind w:left="5683" w:hanging="360"/>
      </w:pPr>
      <w:rPr>
        <w:rFonts w:hint="default" w:ascii="Symbol" w:hAnsi="Symbol"/>
      </w:rPr>
    </w:lvl>
    <w:lvl w:ilvl="7" w:tplc="0C090003">
      <w:start w:val="1"/>
      <w:numFmt w:val="bullet"/>
      <w:lvlText w:val="o"/>
      <w:lvlJc w:val="left"/>
      <w:pPr>
        <w:ind w:left="6403" w:hanging="360"/>
      </w:pPr>
      <w:rPr>
        <w:rFonts w:hint="default" w:ascii="Courier New" w:hAnsi="Courier New" w:cs="Courier New"/>
      </w:rPr>
    </w:lvl>
    <w:lvl w:ilvl="8" w:tplc="0C090005">
      <w:start w:val="1"/>
      <w:numFmt w:val="bullet"/>
      <w:lvlText w:val=""/>
      <w:lvlJc w:val="left"/>
      <w:pPr>
        <w:ind w:left="7123" w:hanging="360"/>
      </w:pPr>
      <w:rPr>
        <w:rFonts w:hint="default" w:ascii="Wingdings" w:hAnsi="Wingdings"/>
      </w:rPr>
    </w:lvl>
  </w:abstractNum>
  <w:abstractNum w:abstractNumId="41" w15:restartNumberingAfterBreak="0">
    <w:nsid w:val="7A252349"/>
    <w:multiLevelType w:val="hybridMultilevel"/>
    <w:tmpl w:val="821849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B4C6539"/>
    <w:multiLevelType w:val="hybridMultilevel"/>
    <w:tmpl w:val="FA788FA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CF10B8F"/>
    <w:multiLevelType w:val="hybridMultilevel"/>
    <w:tmpl w:val="2054A9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DE34569"/>
    <w:multiLevelType w:val="multilevel"/>
    <w:tmpl w:val="353003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830214912">
    <w:abstractNumId w:val="3"/>
  </w:num>
  <w:num w:numId="2" w16cid:durableId="729158021">
    <w:abstractNumId w:val="2"/>
  </w:num>
  <w:num w:numId="3" w16cid:durableId="300884889">
    <w:abstractNumId w:val="31"/>
  </w:num>
  <w:num w:numId="4" w16cid:durableId="612439422">
    <w:abstractNumId w:val="14"/>
  </w:num>
  <w:num w:numId="5" w16cid:durableId="1131435042">
    <w:abstractNumId w:val="10"/>
  </w:num>
  <w:num w:numId="6" w16cid:durableId="2104690019">
    <w:abstractNumId w:val="35"/>
  </w:num>
  <w:num w:numId="7" w16cid:durableId="1495996557">
    <w:abstractNumId w:val="0"/>
  </w:num>
  <w:num w:numId="8" w16cid:durableId="1610970638">
    <w:abstractNumId w:val="23"/>
  </w:num>
  <w:num w:numId="9" w16cid:durableId="1011684180">
    <w:abstractNumId w:val="15"/>
  </w:num>
  <w:num w:numId="10" w16cid:durableId="601884814">
    <w:abstractNumId w:val="4"/>
  </w:num>
  <w:num w:numId="11" w16cid:durableId="1449591277">
    <w:abstractNumId w:val="29"/>
  </w:num>
  <w:num w:numId="12" w16cid:durableId="1426338572">
    <w:abstractNumId w:val="17"/>
  </w:num>
  <w:num w:numId="13" w16cid:durableId="348990701">
    <w:abstractNumId w:val="18"/>
  </w:num>
  <w:num w:numId="14" w16cid:durableId="1142697464">
    <w:abstractNumId w:val="37"/>
  </w:num>
  <w:num w:numId="15" w16cid:durableId="1189610028">
    <w:abstractNumId w:val="33"/>
  </w:num>
  <w:num w:numId="16" w16cid:durableId="2134521666">
    <w:abstractNumId w:val="36"/>
  </w:num>
  <w:num w:numId="17" w16cid:durableId="644436063">
    <w:abstractNumId w:val="20"/>
  </w:num>
  <w:num w:numId="18" w16cid:durableId="176619838">
    <w:abstractNumId w:val="16"/>
  </w:num>
  <w:num w:numId="19" w16cid:durableId="1810054132">
    <w:abstractNumId w:val="12"/>
  </w:num>
  <w:num w:numId="20" w16cid:durableId="771827940">
    <w:abstractNumId w:val="21"/>
  </w:num>
  <w:num w:numId="21" w16cid:durableId="1670790804">
    <w:abstractNumId w:val="9"/>
  </w:num>
  <w:num w:numId="22" w16cid:durableId="2130388579">
    <w:abstractNumId w:val="7"/>
  </w:num>
  <w:num w:numId="23" w16cid:durableId="1883518446">
    <w:abstractNumId w:val="28"/>
  </w:num>
  <w:num w:numId="24" w16cid:durableId="847057942">
    <w:abstractNumId w:val="25"/>
  </w:num>
  <w:num w:numId="25" w16cid:durableId="1752239852">
    <w:abstractNumId w:val="44"/>
  </w:num>
  <w:num w:numId="26" w16cid:durableId="890074589">
    <w:abstractNumId w:val="39"/>
  </w:num>
  <w:num w:numId="27" w16cid:durableId="2121336665">
    <w:abstractNumId w:val="8"/>
  </w:num>
  <w:num w:numId="28" w16cid:durableId="926886700">
    <w:abstractNumId w:val="43"/>
  </w:num>
  <w:num w:numId="29" w16cid:durableId="698700791">
    <w:abstractNumId w:val="1"/>
  </w:num>
  <w:num w:numId="30" w16cid:durableId="265888510">
    <w:abstractNumId w:val="11"/>
  </w:num>
  <w:num w:numId="31" w16cid:durableId="986204868">
    <w:abstractNumId w:val="42"/>
  </w:num>
  <w:num w:numId="32" w16cid:durableId="1381317753">
    <w:abstractNumId w:val="24"/>
  </w:num>
  <w:num w:numId="33" w16cid:durableId="1468620591">
    <w:abstractNumId w:val="27"/>
  </w:num>
  <w:num w:numId="34" w16cid:durableId="992223586">
    <w:abstractNumId w:val="32"/>
  </w:num>
  <w:num w:numId="35" w16cid:durableId="407315435">
    <w:abstractNumId w:val="40"/>
  </w:num>
  <w:num w:numId="36" w16cid:durableId="1433549895">
    <w:abstractNumId w:val="22"/>
  </w:num>
  <w:num w:numId="37" w16cid:durableId="2094620581">
    <w:abstractNumId w:val="19"/>
  </w:num>
  <w:num w:numId="38" w16cid:durableId="685982997">
    <w:abstractNumId w:val="5"/>
  </w:num>
  <w:num w:numId="39" w16cid:durableId="1113936381">
    <w:abstractNumId w:val="26"/>
  </w:num>
  <w:num w:numId="40" w16cid:durableId="426730768">
    <w:abstractNumId w:val="38"/>
  </w:num>
  <w:num w:numId="41" w16cid:durableId="316231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8379434">
    <w:abstractNumId w:val="34"/>
  </w:num>
  <w:num w:numId="43" w16cid:durableId="1407680212">
    <w:abstractNumId w:val="41"/>
  </w:num>
  <w:num w:numId="44" w16cid:durableId="864707497">
    <w:abstractNumId w:val="30"/>
  </w:num>
  <w:num w:numId="45" w16cid:durableId="515078229">
    <w:abstractNumId w:val="6"/>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2A5"/>
    <w:rsid w:val="00000337"/>
    <w:rsid w:val="000004F6"/>
    <w:rsid w:val="000004FA"/>
    <w:rsid w:val="0000061D"/>
    <w:rsid w:val="000006CC"/>
    <w:rsid w:val="00000B70"/>
    <w:rsid w:val="00000CB2"/>
    <w:rsid w:val="000011F7"/>
    <w:rsid w:val="000011FD"/>
    <w:rsid w:val="0000137F"/>
    <w:rsid w:val="0000143B"/>
    <w:rsid w:val="0000185C"/>
    <w:rsid w:val="00001A85"/>
    <w:rsid w:val="00001AB1"/>
    <w:rsid w:val="00001D36"/>
    <w:rsid w:val="00001D90"/>
    <w:rsid w:val="00001F0F"/>
    <w:rsid w:val="0000239D"/>
    <w:rsid w:val="000027F8"/>
    <w:rsid w:val="000029C6"/>
    <w:rsid w:val="00002FC7"/>
    <w:rsid w:val="0000323E"/>
    <w:rsid w:val="00003306"/>
    <w:rsid w:val="000034AE"/>
    <w:rsid w:val="000034E7"/>
    <w:rsid w:val="00003515"/>
    <w:rsid w:val="0000375F"/>
    <w:rsid w:val="00003982"/>
    <w:rsid w:val="00003B08"/>
    <w:rsid w:val="00003B14"/>
    <w:rsid w:val="00003B86"/>
    <w:rsid w:val="00003ED9"/>
    <w:rsid w:val="00004067"/>
    <w:rsid w:val="000040B0"/>
    <w:rsid w:val="000041B1"/>
    <w:rsid w:val="00004680"/>
    <w:rsid w:val="0000474B"/>
    <w:rsid w:val="000048EE"/>
    <w:rsid w:val="00004D7B"/>
    <w:rsid w:val="00004DC5"/>
    <w:rsid w:val="00004F5A"/>
    <w:rsid w:val="00004F96"/>
    <w:rsid w:val="0000508E"/>
    <w:rsid w:val="00005319"/>
    <w:rsid w:val="0000537D"/>
    <w:rsid w:val="000059AB"/>
    <w:rsid w:val="00005D85"/>
    <w:rsid w:val="00005E67"/>
    <w:rsid w:val="00006191"/>
    <w:rsid w:val="00006303"/>
    <w:rsid w:val="000065BB"/>
    <w:rsid w:val="00006A34"/>
    <w:rsid w:val="00006B92"/>
    <w:rsid w:val="00006EFE"/>
    <w:rsid w:val="00006F19"/>
    <w:rsid w:val="00007009"/>
    <w:rsid w:val="000070A7"/>
    <w:rsid w:val="000071F4"/>
    <w:rsid w:val="000073D2"/>
    <w:rsid w:val="000077E8"/>
    <w:rsid w:val="0000792C"/>
    <w:rsid w:val="0000794C"/>
    <w:rsid w:val="00007953"/>
    <w:rsid w:val="000079FA"/>
    <w:rsid w:val="00007C07"/>
    <w:rsid w:val="00010497"/>
    <w:rsid w:val="00010BFD"/>
    <w:rsid w:val="00010E8E"/>
    <w:rsid w:val="0001120F"/>
    <w:rsid w:val="00011244"/>
    <w:rsid w:val="00011314"/>
    <w:rsid w:val="00011553"/>
    <w:rsid w:val="00011648"/>
    <w:rsid w:val="00011665"/>
    <w:rsid w:val="00011A57"/>
    <w:rsid w:val="000120A8"/>
    <w:rsid w:val="0001212A"/>
    <w:rsid w:val="000127C6"/>
    <w:rsid w:val="0001290F"/>
    <w:rsid w:val="00012C40"/>
    <w:rsid w:val="00012FAD"/>
    <w:rsid w:val="00013279"/>
    <w:rsid w:val="0001355D"/>
    <w:rsid w:val="00013677"/>
    <w:rsid w:val="0001377B"/>
    <w:rsid w:val="00013919"/>
    <w:rsid w:val="00013AA4"/>
    <w:rsid w:val="00013AF3"/>
    <w:rsid w:val="00013B11"/>
    <w:rsid w:val="00013B19"/>
    <w:rsid w:val="00013E39"/>
    <w:rsid w:val="00014031"/>
    <w:rsid w:val="000140B8"/>
    <w:rsid w:val="00014390"/>
    <w:rsid w:val="0001442B"/>
    <w:rsid w:val="00014A18"/>
    <w:rsid w:val="00014D31"/>
    <w:rsid w:val="00014F1A"/>
    <w:rsid w:val="00015975"/>
    <w:rsid w:val="00015A5A"/>
    <w:rsid w:val="00015AE2"/>
    <w:rsid w:val="00015AF1"/>
    <w:rsid w:val="00015B66"/>
    <w:rsid w:val="00015E2B"/>
    <w:rsid w:val="0001614A"/>
    <w:rsid w:val="00016159"/>
    <w:rsid w:val="00016196"/>
    <w:rsid w:val="00016542"/>
    <w:rsid w:val="0001655A"/>
    <w:rsid w:val="00016658"/>
    <w:rsid w:val="0001666C"/>
    <w:rsid w:val="000166F5"/>
    <w:rsid w:val="00016CE5"/>
    <w:rsid w:val="00016E0D"/>
    <w:rsid w:val="00017309"/>
    <w:rsid w:val="00017625"/>
    <w:rsid w:val="00017787"/>
    <w:rsid w:val="000178D7"/>
    <w:rsid w:val="00017BD2"/>
    <w:rsid w:val="00017CEA"/>
    <w:rsid w:val="00017D18"/>
    <w:rsid w:val="00017EA3"/>
    <w:rsid w:val="00017F0C"/>
    <w:rsid w:val="0002005B"/>
    <w:rsid w:val="000200AB"/>
    <w:rsid w:val="00020116"/>
    <w:rsid w:val="00020C00"/>
    <w:rsid w:val="00020E24"/>
    <w:rsid w:val="000212BE"/>
    <w:rsid w:val="0002138E"/>
    <w:rsid w:val="0002166A"/>
    <w:rsid w:val="0002168F"/>
    <w:rsid w:val="000216BF"/>
    <w:rsid w:val="00021B58"/>
    <w:rsid w:val="00021C78"/>
    <w:rsid w:val="00021DF2"/>
    <w:rsid w:val="00021E17"/>
    <w:rsid w:val="00022106"/>
    <w:rsid w:val="0002225A"/>
    <w:rsid w:val="00022333"/>
    <w:rsid w:val="0002240F"/>
    <w:rsid w:val="00022609"/>
    <w:rsid w:val="000226C7"/>
    <w:rsid w:val="00022710"/>
    <w:rsid w:val="00022788"/>
    <w:rsid w:val="00022B2A"/>
    <w:rsid w:val="00022C5B"/>
    <w:rsid w:val="00023123"/>
    <w:rsid w:val="000231AE"/>
    <w:rsid w:val="00023309"/>
    <w:rsid w:val="000233F1"/>
    <w:rsid w:val="000238E0"/>
    <w:rsid w:val="000238FD"/>
    <w:rsid w:val="00023AB6"/>
    <w:rsid w:val="00023C0E"/>
    <w:rsid w:val="00023D7A"/>
    <w:rsid w:val="00023F50"/>
    <w:rsid w:val="00023FDD"/>
    <w:rsid w:val="00024060"/>
    <w:rsid w:val="0002462A"/>
    <w:rsid w:val="000247C0"/>
    <w:rsid w:val="000247FA"/>
    <w:rsid w:val="00024861"/>
    <w:rsid w:val="00024D5A"/>
    <w:rsid w:val="00025552"/>
    <w:rsid w:val="000256B6"/>
    <w:rsid w:val="00025973"/>
    <w:rsid w:val="000259F6"/>
    <w:rsid w:val="00025A01"/>
    <w:rsid w:val="00025E24"/>
    <w:rsid w:val="00025EE9"/>
    <w:rsid w:val="00025F6F"/>
    <w:rsid w:val="00026079"/>
    <w:rsid w:val="0002614B"/>
    <w:rsid w:val="00026176"/>
    <w:rsid w:val="00026817"/>
    <w:rsid w:val="00026944"/>
    <w:rsid w:val="00026C10"/>
    <w:rsid w:val="00026E4A"/>
    <w:rsid w:val="00026E92"/>
    <w:rsid w:val="00026F63"/>
    <w:rsid w:val="0002716D"/>
    <w:rsid w:val="0002794C"/>
    <w:rsid w:val="00027C1A"/>
    <w:rsid w:val="00027C7F"/>
    <w:rsid w:val="00027D0F"/>
    <w:rsid w:val="00027DEA"/>
    <w:rsid w:val="00030086"/>
    <w:rsid w:val="00030745"/>
    <w:rsid w:val="00030C84"/>
    <w:rsid w:val="00030EAC"/>
    <w:rsid w:val="000312A0"/>
    <w:rsid w:val="000312DC"/>
    <w:rsid w:val="0003151B"/>
    <w:rsid w:val="00031715"/>
    <w:rsid w:val="00031831"/>
    <w:rsid w:val="00031B38"/>
    <w:rsid w:val="00032079"/>
    <w:rsid w:val="0003288F"/>
    <w:rsid w:val="000328E2"/>
    <w:rsid w:val="0003297A"/>
    <w:rsid w:val="000329EC"/>
    <w:rsid w:val="0003301E"/>
    <w:rsid w:val="0003313E"/>
    <w:rsid w:val="0003322C"/>
    <w:rsid w:val="000335BA"/>
    <w:rsid w:val="0003369A"/>
    <w:rsid w:val="000336F0"/>
    <w:rsid w:val="000337C4"/>
    <w:rsid w:val="0003394E"/>
    <w:rsid w:val="00033C53"/>
    <w:rsid w:val="00033F21"/>
    <w:rsid w:val="000340CC"/>
    <w:rsid w:val="00034287"/>
    <w:rsid w:val="0003442C"/>
    <w:rsid w:val="000348FB"/>
    <w:rsid w:val="00034BFB"/>
    <w:rsid w:val="00034C0F"/>
    <w:rsid w:val="00034EBA"/>
    <w:rsid w:val="000354B6"/>
    <w:rsid w:val="00035558"/>
    <w:rsid w:val="00035878"/>
    <w:rsid w:val="00035B5F"/>
    <w:rsid w:val="00035F4C"/>
    <w:rsid w:val="00035F94"/>
    <w:rsid w:val="00035FB8"/>
    <w:rsid w:val="00036038"/>
    <w:rsid w:val="00036454"/>
    <w:rsid w:val="000364D4"/>
    <w:rsid w:val="00036A24"/>
    <w:rsid w:val="00036A76"/>
    <w:rsid w:val="00036EFB"/>
    <w:rsid w:val="00036FD0"/>
    <w:rsid w:val="0003722F"/>
    <w:rsid w:val="000373CC"/>
    <w:rsid w:val="000375DD"/>
    <w:rsid w:val="0003787F"/>
    <w:rsid w:val="00037903"/>
    <w:rsid w:val="00040151"/>
    <w:rsid w:val="000401FC"/>
    <w:rsid w:val="000402A1"/>
    <w:rsid w:val="000402DC"/>
    <w:rsid w:val="00040339"/>
    <w:rsid w:val="000403AD"/>
    <w:rsid w:val="00040591"/>
    <w:rsid w:val="000407A1"/>
    <w:rsid w:val="000407AF"/>
    <w:rsid w:val="000407C0"/>
    <w:rsid w:val="00040A80"/>
    <w:rsid w:val="00040A97"/>
    <w:rsid w:val="00040B69"/>
    <w:rsid w:val="00040C61"/>
    <w:rsid w:val="00041145"/>
    <w:rsid w:val="00041225"/>
    <w:rsid w:val="000413F6"/>
    <w:rsid w:val="00041592"/>
    <w:rsid w:val="00041B71"/>
    <w:rsid w:val="00041D92"/>
    <w:rsid w:val="00041F99"/>
    <w:rsid w:val="00042143"/>
    <w:rsid w:val="000425C7"/>
    <w:rsid w:val="000425FF"/>
    <w:rsid w:val="000426A8"/>
    <w:rsid w:val="00042772"/>
    <w:rsid w:val="0004277A"/>
    <w:rsid w:val="0004284E"/>
    <w:rsid w:val="00042926"/>
    <w:rsid w:val="0004295B"/>
    <w:rsid w:val="00042A48"/>
    <w:rsid w:val="00042C97"/>
    <w:rsid w:val="00042E03"/>
    <w:rsid w:val="00042EF7"/>
    <w:rsid w:val="0004302A"/>
    <w:rsid w:val="000433C9"/>
    <w:rsid w:val="000433E1"/>
    <w:rsid w:val="000434C5"/>
    <w:rsid w:val="0004361A"/>
    <w:rsid w:val="000436D7"/>
    <w:rsid w:val="00043752"/>
    <w:rsid w:val="00043C6B"/>
    <w:rsid w:val="00043ED1"/>
    <w:rsid w:val="00044058"/>
    <w:rsid w:val="00044143"/>
    <w:rsid w:val="000441CD"/>
    <w:rsid w:val="000442B6"/>
    <w:rsid w:val="000444A0"/>
    <w:rsid w:val="000448AE"/>
    <w:rsid w:val="00044A0B"/>
    <w:rsid w:val="00044A7B"/>
    <w:rsid w:val="00044C00"/>
    <w:rsid w:val="00044FAA"/>
    <w:rsid w:val="00045039"/>
    <w:rsid w:val="00045585"/>
    <w:rsid w:val="00045601"/>
    <w:rsid w:val="000456CB"/>
    <w:rsid w:val="0004570C"/>
    <w:rsid w:val="000457AB"/>
    <w:rsid w:val="00045A28"/>
    <w:rsid w:val="00045CC2"/>
    <w:rsid w:val="00045F04"/>
    <w:rsid w:val="00046164"/>
    <w:rsid w:val="0004631B"/>
    <w:rsid w:val="0004698E"/>
    <w:rsid w:val="00046A19"/>
    <w:rsid w:val="000470B6"/>
    <w:rsid w:val="000471E9"/>
    <w:rsid w:val="00047261"/>
    <w:rsid w:val="000476FD"/>
    <w:rsid w:val="000478FC"/>
    <w:rsid w:val="000479D0"/>
    <w:rsid w:val="00047E0F"/>
    <w:rsid w:val="00047ED1"/>
    <w:rsid w:val="00047FC2"/>
    <w:rsid w:val="0005011F"/>
    <w:rsid w:val="000502F1"/>
    <w:rsid w:val="00050560"/>
    <w:rsid w:val="0005057C"/>
    <w:rsid w:val="00050635"/>
    <w:rsid w:val="00050778"/>
    <w:rsid w:val="00050D01"/>
    <w:rsid w:val="00050DF8"/>
    <w:rsid w:val="00050F65"/>
    <w:rsid w:val="00050FC7"/>
    <w:rsid w:val="000514E2"/>
    <w:rsid w:val="0005151D"/>
    <w:rsid w:val="00051532"/>
    <w:rsid w:val="0005186B"/>
    <w:rsid w:val="00051998"/>
    <w:rsid w:val="00051B45"/>
    <w:rsid w:val="000520B6"/>
    <w:rsid w:val="000520D4"/>
    <w:rsid w:val="00052103"/>
    <w:rsid w:val="0005219C"/>
    <w:rsid w:val="000537A5"/>
    <w:rsid w:val="0005397B"/>
    <w:rsid w:val="00053A30"/>
    <w:rsid w:val="00053BF5"/>
    <w:rsid w:val="00053C77"/>
    <w:rsid w:val="00053F10"/>
    <w:rsid w:val="00053F35"/>
    <w:rsid w:val="00054258"/>
    <w:rsid w:val="000543E1"/>
    <w:rsid w:val="000545E8"/>
    <w:rsid w:val="000547B5"/>
    <w:rsid w:val="00054862"/>
    <w:rsid w:val="0005494A"/>
    <w:rsid w:val="000549FA"/>
    <w:rsid w:val="00054C30"/>
    <w:rsid w:val="00054DBE"/>
    <w:rsid w:val="00055443"/>
    <w:rsid w:val="00055623"/>
    <w:rsid w:val="00055AA7"/>
    <w:rsid w:val="00056206"/>
    <w:rsid w:val="000562AA"/>
    <w:rsid w:val="0005684F"/>
    <w:rsid w:val="000569F3"/>
    <w:rsid w:val="00056D49"/>
    <w:rsid w:val="00056E95"/>
    <w:rsid w:val="0005700C"/>
    <w:rsid w:val="00057040"/>
    <w:rsid w:val="000575EB"/>
    <w:rsid w:val="00057B06"/>
    <w:rsid w:val="00057CA3"/>
    <w:rsid w:val="00057CBE"/>
    <w:rsid w:val="00060377"/>
    <w:rsid w:val="00060392"/>
    <w:rsid w:val="00060537"/>
    <w:rsid w:val="000605E4"/>
    <w:rsid w:val="000608BB"/>
    <w:rsid w:val="000609D6"/>
    <w:rsid w:val="00060A29"/>
    <w:rsid w:val="00060A9C"/>
    <w:rsid w:val="00060FDE"/>
    <w:rsid w:val="00061317"/>
    <w:rsid w:val="000614A5"/>
    <w:rsid w:val="000617A8"/>
    <w:rsid w:val="000618B4"/>
    <w:rsid w:val="000618CF"/>
    <w:rsid w:val="00061940"/>
    <w:rsid w:val="000619E9"/>
    <w:rsid w:val="00061CC0"/>
    <w:rsid w:val="00061CC9"/>
    <w:rsid w:val="00062082"/>
    <w:rsid w:val="000621A6"/>
    <w:rsid w:val="000622BB"/>
    <w:rsid w:val="00062443"/>
    <w:rsid w:val="000624D9"/>
    <w:rsid w:val="000627B4"/>
    <w:rsid w:val="0006297C"/>
    <w:rsid w:val="00062E36"/>
    <w:rsid w:val="00063291"/>
    <w:rsid w:val="00063725"/>
    <w:rsid w:val="000637D1"/>
    <w:rsid w:val="00063B9C"/>
    <w:rsid w:val="00063BA5"/>
    <w:rsid w:val="00063D11"/>
    <w:rsid w:val="00063D24"/>
    <w:rsid w:val="0006414D"/>
    <w:rsid w:val="00064440"/>
    <w:rsid w:val="000647E0"/>
    <w:rsid w:val="00064AF6"/>
    <w:rsid w:val="00064E58"/>
    <w:rsid w:val="0006513F"/>
    <w:rsid w:val="000651FC"/>
    <w:rsid w:val="00065266"/>
    <w:rsid w:val="00065392"/>
    <w:rsid w:val="000653F3"/>
    <w:rsid w:val="000655C5"/>
    <w:rsid w:val="000655FB"/>
    <w:rsid w:val="00065B9F"/>
    <w:rsid w:val="00065BDE"/>
    <w:rsid w:val="00065BFD"/>
    <w:rsid w:val="00065D26"/>
    <w:rsid w:val="00065D30"/>
    <w:rsid w:val="00065DFE"/>
    <w:rsid w:val="00065E24"/>
    <w:rsid w:val="00065F5D"/>
    <w:rsid w:val="00066199"/>
    <w:rsid w:val="00066256"/>
    <w:rsid w:val="00066444"/>
    <w:rsid w:val="00066710"/>
    <w:rsid w:val="00066832"/>
    <w:rsid w:val="0006696C"/>
    <w:rsid w:val="00066D4C"/>
    <w:rsid w:val="00066DC3"/>
    <w:rsid w:val="0006707E"/>
    <w:rsid w:val="000673AC"/>
    <w:rsid w:val="00067667"/>
    <w:rsid w:val="000676A6"/>
    <w:rsid w:val="000679A4"/>
    <w:rsid w:val="00067A12"/>
    <w:rsid w:val="00067A72"/>
    <w:rsid w:val="00070000"/>
    <w:rsid w:val="0007010F"/>
    <w:rsid w:val="0007013A"/>
    <w:rsid w:val="00070228"/>
    <w:rsid w:val="000703FF"/>
    <w:rsid w:val="000704E0"/>
    <w:rsid w:val="000704F1"/>
    <w:rsid w:val="0007068D"/>
    <w:rsid w:val="00070BC1"/>
    <w:rsid w:val="00070EBA"/>
    <w:rsid w:val="000711F9"/>
    <w:rsid w:val="00071555"/>
    <w:rsid w:val="00071677"/>
    <w:rsid w:val="00071BC2"/>
    <w:rsid w:val="00071C2F"/>
    <w:rsid w:val="00071DBE"/>
    <w:rsid w:val="00071F88"/>
    <w:rsid w:val="00071FD8"/>
    <w:rsid w:val="000720EE"/>
    <w:rsid w:val="00072242"/>
    <w:rsid w:val="000728B2"/>
    <w:rsid w:val="000728EC"/>
    <w:rsid w:val="00072BDE"/>
    <w:rsid w:val="00072CF8"/>
    <w:rsid w:val="00073129"/>
    <w:rsid w:val="00073148"/>
    <w:rsid w:val="00073452"/>
    <w:rsid w:val="00073728"/>
    <w:rsid w:val="000737A4"/>
    <w:rsid w:val="00073887"/>
    <w:rsid w:val="00073A69"/>
    <w:rsid w:val="00073BD2"/>
    <w:rsid w:val="00073DA2"/>
    <w:rsid w:val="00073EC7"/>
    <w:rsid w:val="00073FA8"/>
    <w:rsid w:val="0007410C"/>
    <w:rsid w:val="00074255"/>
    <w:rsid w:val="000745B9"/>
    <w:rsid w:val="000745EC"/>
    <w:rsid w:val="00074AD7"/>
    <w:rsid w:val="00074C2B"/>
    <w:rsid w:val="00074CB8"/>
    <w:rsid w:val="00074D93"/>
    <w:rsid w:val="0007536A"/>
    <w:rsid w:val="00075445"/>
    <w:rsid w:val="00075615"/>
    <w:rsid w:val="000756EB"/>
    <w:rsid w:val="00075712"/>
    <w:rsid w:val="00075A39"/>
    <w:rsid w:val="00075A64"/>
    <w:rsid w:val="00075EF8"/>
    <w:rsid w:val="00075FD9"/>
    <w:rsid w:val="0007627A"/>
    <w:rsid w:val="00076592"/>
    <w:rsid w:val="00076706"/>
    <w:rsid w:val="00076EAB"/>
    <w:rsid w:val="0007708F"/>
    <w:rsid w:val="000771A5"/>
    <w:rsid w:val="000773CA"/>
    <w:rsid w:val="000773F4"/>
    <w:rsid w:val="0007784A"/>
    <w:rsid w:val="00077858"/>
    <w:rsid w:val="000779CF"/>
    <w:rsid w:val="00077AA7"/>
    <w:rsid w:val="00077F69"/>
    <w:rsid w:val="000802D0"/>
    <w:rsid w:val="00080430"/>
    <w:rsid w:val="00080488"/>
    <w:rsid w:val="0008049A"/>
    <w:rsid w:val="00080563"/>
    <w:rsid w:val="000805B4"/>
    <w:rsid w:val="000807B5"/>
    <w:rsid w:val="00080BF1"/>
    <w:rsid w:val="00080CB4"/>
    <w:rsid w:val="00080FA5"/>
    <w:rsid w:val="0008154E"/>
    <w:rsid w:val="00081AD5"/>
    <w:rsid w:val="00081B3B"/>
    <w:rsid w:val="00081E2E"/>
    <w:rsid w:val="000820A2"/>
    <w:rsid w:val="000820B5"/>
    <w:rsid w:val="00082497"/>
    <w:rsid w:val="0008250D"/>
    <w:rsid w:val="0008286C"/>
    <w:rsid w:val="00082BF6"/>
    <w:rsid w:val="00082CB1"/>
    <w:rsid w:val="00082DC5"/>
    <w:rsid w:val="00082E9F"/>
    <w:rsid w:val="00082F97"/>
    <w:rsid w:val="0008373D"/>
    <w:rsid w:val="0008377C"/>
    <w:rsid w:val="000839A2"/>
    <w:rsid w:val="00083D1F"/>
    <w:rsid w:val="00083DC5"/>
    <w:rsid w:val="00083DE1"/>
    <w:rsid w:val="00083E54"/>
    <w:rsid w:val="00083F4D"/>
    <w:rsid w:val="00084124"/>
    <w:rsid w:val="000841A8"/>
    <w:rsid w:val="0008468D"/>
    <w:rsid w:val="00084E2B"/>
    <w:rsid w:val="00084F73"/>
    <w:rsid w:val="000851C7"/>
    <w:rsid w:val="000853FF"/>
    <w:rsid w:val="00085C43"/>
    <w:rsid w:val="00085C84"/>
    <w:rsid w:val="00085D4B"/>
    <w:rsid w:val="00085E41"/>
    <w:rsid w:val="00085EF7"/>
    <w:rsid w:val="0008623D"/>
    <w:rsid w:val="00086534"/>
    <w:rsid w:val="00086B94"/>
    <w:rsid w:val="000872BB"/>
    <w:rsid w:val="000872D5"/>
    <w:rsid w:val="0008736B"/>
    <w:rsid w:val="000873E0"/>
    <w:rsid w:val="000875A9"/>
    <w:rsid w:val="000875DF"/>
    <w:rsid w:val="0008784B"/>
    <w:rsid w:val="00087AD7"/>
    <w:rsid w:val="00087D0D"/>
    <w:rsid w:val="00087E73"/>
    <w:rsid w:val="00087E86"/>
    <w:rsid w:val="0009007F"/>
    <w:rsid w:val="00090263"/>
    <w:rsid w:val="00090310"/>
    <w:rsid w:val="00090449"/>
    <w:rsid w:val="00090540"/>
    <w:rsid w:val="000905C7"/>
    <w:rsid w:val="0009063C"/>
    <w:rsid w:val="0009076B"/>
    <w:rsid w:val="0009092F"/>
    <w:rsid w:val="00090C0B"/>
    <w:rsid w:val="00090D34"/>
    <w:rsid w:val="00090E2F"/>
    <w:rsid w:val="00090E41"/>
    <w:rsid w:val="00091082"/>
    <w:rsid w:val="000911A9"/>
    <w:rsid w:val="000911AB"/>
    <w:rsid w:val="000911B7"/>
    <w:rsid w:val="000914F5"/>
    <w:rsid w:val="0009165C"/>
    <w:rsid w:val="0009183F"/>
    <w:rsid w:val="00091D98"/>
    <w:rsid w:val="000921B9"/>
    <w:rsid w:val="00092357"/>
    <w:rsid w:val="00092515"/>
    <w:rsid w:val="00092A9B"/>
    <w:rsid w:val="00092BC4"/>
    <w:rsid w:val="00092D09"/>
    <w:rsid w:val="00092D3B"/>
    <w:rsid w:val="00092D49"/>
    <w:rsid w:val="00092D73"/>
    <w:rsid w:val="00092F92"/>
    <w:rsid w:val="00092FD8"/>
    <w:rsid w:val="00093000"/>
    <w:rsid w:val="00093555"/>
    <w:rsid w:val="0009356D"/>
    <w:rsid w:val="00093600"/>
    <w:rsid w:val="00093752"/>
    <w:rsid w:val="00093976"/>
    <w:rsid w:val="000939D0"/>
    <w:rsid w:val="00093B13"/>
    <w:rsid w:val="00093BC0"/>
    <w:rsid w:val="00093F23"/>
    <w:rsid w:val="000942C1"/>
    <w:rsid w:val="000942E5"/>
    <w:rsid w:val="0009454C"/>
    <w:rsid w:val="0009473C"/>
    <w:rsid w:val="0009480D"/>
    <w:rsid w:val="00094A05"/>
    <w:rsid w:val="00094A20"/>
    <w:rsid w:val="00094F18"/>
    <w:rsid w:val="000952DF"/>
    <w:rsid w:val="00095311"/>
    <w:rsid w:val="000954FC"/>
    <w:rsid w:val="00095785"/>
    <w:rsid w:val="00095CAF"/>
    <w:rsid w:val="00095CEC"/>
    <w:rsid w:val="00095DBF"/>
    <w:rsid w:val="00096042"/>
    <w:rsid w:val="000969FB"/>
    <w:rsid w:val="00096BF4"/>
    <w:rsid w:val="00096C9F"/>
    <w:rsid w:val="0009707A"/>
    <w:rsid w:val="00097421"/>
    <w:rsid w:val="0009742F"/>
    <w:rsid w:val="000974DB"/>
    <w:rsid w:val="00097651"/>
    <w:rsid w:val="00097838"/>
    <w:rsid w:val="00097BF9"/>
    <w:rsid w:val="000A0007"/>
    <w:rsid w:val="000A00F3"/>
    <w:rsid w:val="000A0631"/>
    <w:rsid w:val="000A0F3B"/>
    <w:rsid w:val="000A116A"/>
    <w:rsid w:val="000A12C7"/>
    <w:rsid w:val="000A1592"/>
    <w:rsid w:val="000A15B8"/>
    <w:rsid w:val="000A15F3"/>
    <w:rsid w:val="000A17A2"/>
    <w:rsid w:val="000A191B"/>
    <w:rsid w:val="000A1B59"/>
    <w:rsid w:val="000A1F0B"/>
    <w:rsid w:val="000A23EA"/>
    <w:rsid w:val="000A2805"/>
    <w:rsid w:val="000A2837"/>
    <w:rsid w:val="000A2A60"/>
    <w:rsid w:val="000A2C6E"/>
    <w:rsid w:val="000A3011"/>
    <w:rsid w:val="000A333C"/>
    <w:rsid w:val="000A3706"/>
    <w:rsid w:val="000A37DA"/>
    <w:rsid w:val="000A398F"/>
    <w:rsid w:val="000A3BC7"/>
    <w:rsid w:val="000A3DA8"/>
    <w:rsid w:val="000A3FE7"/>
    <w:rsid w:val="000A4293"/>
    <w:rsid w:val="000A4485"/>
    <w:rsid w:val="000A45BF"/>
    <w:rsid w:val="000A45F9"/>
    <w:rsid w:val="000A4D28"/>
    <w:rsid w:val="000A4E20"/>
    <w:rsid w:val="000A529B"/>
    <w:rsid w:val="000A55CC"/>
    <w:rsid w:val="000A55DC"/>
    <w:rsid w:val="000A5CF6"/>
    <w:rsid w:val="000A5D46"/>
    <w:rsid w:val="000A5FD6"/>
    <w:rsid w:val="000A6414"/>
    <w:rsid w:val="000A6615"/>
    <w:rsid w:val="000A681E"/>
    <w:rsid w:val="000A6823"/>
    <w:rsid w:val="000A69A5"/>
    <w:rsid w:val="000A6ABC"/>
    <w:rsid w:val="000A6D73"/>
    <w:rsid w:val="000A6E73"/>
    <w:rsid w:val="000A6EA7"/>
    <w:rsid w:val="000A6EE2"/>
    <w:rsid w:val="000A6EED"/>
    <w:rsid w:val="000A717F"/>
    <w:rsid w:val="000A7339"/>
    <w:rsid w:val="000A7483"/>
    <w:rsid w:val="000A75C3"/>
    <w:rsid w:val="000A7671"/>
    <w:rsid w:val="000A76FA"/>
    <w:rsid w:val="000A7965"/>
    <w:rsid w:val="000A79A6"/>
    <w:rsid w:val="000A79B8"/>
    <w:rsid w:val="000A7C04"/>
    <w:rsid w:val="000B042D"/>
    <w:rsid w:val="000B0446"/>
    <w:rsid w:val="000B0637"/>
    <w:rsid w:val="000B0714"/>
    <w:rsid w:val="000B07F3"/>
    <w:rsid w:val="000B09F6"/>
    <w:rsid w:val="000B0B0A"/>
    <w:rsid w:val="000B0B89"/>
    <w:rsid w:val="000B1050"/>
    <w:rsid w:val="000B110C"/>
    <w:rsid w:val="000B115F"/>
    <w:rsid w:val="000B11A0"/>
    <w:rsid w:val="000B142E"/>
    <w:rsid w:val="000B1511"/>
    <w:rsid w:val="000B15F7"/>
    <w:rsid w:val="000B1C83"/>
    <w:rsid w:val="000B1EBF"/>
    <w:rsid w:val="000B1F59"/>
    <w:rsid w:val="000B21C4"/>
    <w:rsid w:val="000B2347"/>
    <w:rsid w:val="000B24B6"/>
    <w:rsid w:val="000B25FD"/>
    <w:rsid w:val="000B2CFD"/>
    <w:rsid w:val="000B2F99"/>
    <w:rsid w:val="000B335E"/>
    <w:rsid w:val="000B342C"/>
    <w:rsid w:val="000B369C"/>
    <w:rsid w:val="000B3781"/>
    <w:rsid w:val="000B3A74"/>
    <w:rsid w:val="000B3A98"/>
    <w:rsid w:val="000B4063"/>
    <w:rsid w:val="000B40EC"/>
    <w:rsid w:val="000B42D2"/>
    <w:rsid w:val="000B451A"/>
    <w:rsid w:val="000B462F"/>
    <w:rsid w:val="000B4A1B"/>
    <w:rsid w:val="000B4A98"/>
    <w:rsid w:val="000B4F9C"/>
    <w:rsid w:val="000B5073"/>
    <w:rsid w:val="000B559A"/>
    <w:rsid w:val="000B5B48"/>
    <w:rsid w:val="000B60D8"/>
    <w:rsid w:val="000B613C"/>
    <w:rsid w:val="000B6483"/>
    <w:rsid w:val="000B6526"/>
    <w:rsid w:val="000B66CC"/>
    <w:rsid w:val="000B69EC"/>
    <w:rsid w:val="000B6A03"/>
    <w:rsid w:val="000B6AEF"/>
    <w:rsid w:val="000B6EBB"/>
    <w:rsid w:val="000B6FAC"/>
    <w:rsid w:val="000B7075"/>
    <w:rsid w:val="000B7339"/>
    <w:rsid w:val="000B747E"/>
    <w:rsid w:val="000B7559"/>
    <w:rsid w:val="000B7693"/>
    <w:rsid w:val="000B7894"/>
    <w:rsid w:val="000B7B02"/>
    <w:rsid w:val="000B7C49"/>
    <w:rsid w:val="000B7DFA"/>
    <w:rsid w:val="000C0720"/>
    <w:rsid w:val="000C0789"/>
    <w:rsid w:val="000C0946"/>
    <w:rsid w:val="000C0BCE"/>
    <w:rsid w:val="000C0D0E"/>
    <w:rsid w:val="000C0E7D"/>
    <w:rsid w:val="000C0EAC"/>
    <w:rsid w:val="000C1023"/>
    <w:rsid w:val="000C1498"/>
    <w:rsid w:val="000C1578"/>
    <w:rsid w:val="000C160E"/>
    <w:rsid w:val="000C1A81"/>
    <w:rsid w:val="000C23A0"/>
    <w:rsid w:val="000C26A7"/>
    <w:rsid w:val="000C295B"/>
    <w:rsid w:val="000C29AC"/>
    <w:rsid w:val="000C29AF"/>
    <w:rsid w:val="000C2B9F"/>
    <w:rsid w:val="000C2DB3"/>
    <w:rsid w:val="000C2E4A"/>
    <w:rsid w:val="000C3031"/>
    <w:rsid w:val="000C340A"/>
    <w:rsid w:val="000C3446"/>
    <w:rsid w:val="000C3496"/>
    <w:rsid w:val="000C34AB"/>
    <w:rsid w:val="000C35ED"/>
    <w:rsid w:val="000C3785"/>
    <w:rsid w:val="000C3947"/>
    <w:rsid w:val="000C3AEA"/>
    <w:rsid w:val="000C3ED6"/>
    <w:rsid w:val="000C4096"/>
    <w:rsid w:val="000C4145"/>
    <w:rsid w:val="000C419E"/>
    <w:rsid w:val="000C434F"/>
    <w:rsid w:val="000C45AD"/>
    <w:rsid w:val="000C45C2"/>
    <w:rsid w:val="000C4932"/>
    <w:rsid w:val="000C4BF5"/>
    <w:rsid w:val="000C4E8B"/>
    <w:rsid w:val="000C5040"/>
    <w:rsid w:val="000C53DE"/>
    <w:rsid w:val="000C5512"/>
    <w:rsid w:val="000C5BD5"/>
    <w:rsid w:val="000C5CA4"/>
    <w:rsid w:val="000C6245"/>
    <w:rsid w:val="000C62A0"/>
    <w:rsid w:val="000C6324"/>
    <w:rsid w:val="000C66FB"/>
    <w:rsid w:val="000C6A87"/>
    <w:rsid w:val="000C6E33"/>
    <w:rsid w:val="000C723C"/>
    <w:rsid w:val="000C7583"/>
    <w:rsid w:val="000C7C42"/>
    <w:rsid w:val="000C7DD6"/>
    <w:rsid w:val="000C7F93"/>
    <w:rsid w:val="000D034A"/>
    <w:rsid w:val="000D04E0"/>
    <w:rsid w:val="000D05C0"/>
    <w:rsid w:val="000D0714"/>
    <w:rsid w:val="000D07FD"/>
    <w:rsid w:val="000D0A23"/>
    <w:rsid w:val="000D0AD2"/>
    <w:rsid w:val="000D0B0B"/>
    <w:rsid w:val="000D0BF6"/>
    <w:rsid w:val="000D0D8E"/>
    <w:rsid w:val="000D12F7"/>
    <w:rsid w:val="000D14EB"/>
    <w:rsid w:val="000D18A3"/>
    <w:rsid w:val="000D1C8D"/>
    <w:rsid w:val="000D1F1C"/>
    <w:rsid w:val="000D2285"/>
    <w:rsid w:val="000D2339"/>
    <w:rsid w:val="000D238D"/>
    <w:rsid w:val="000D247F"/>
    <w:rsid w:val="000D252A"/>
    <w:rsid w:val="000D27AC"/>
    <w:rsid w:val="000D2995"/>
    <w:rsid w:val="000D2FB2"/>
    <w:rsid w:val="000D33B2"/>
    <w:rsid w:val="000D3715"/>
    <w:rsid w:val="000D3902"/>
    <w:rsid w:val="000D3BA3"/>
    <w:rsid w:val="000D425C"/>
    <w:rsid w:val="000D42A3"/>
    <w:rsid w:val="000D4420"/>
    <w:rsid w:val="000D460F"/>
    <w:rsid w:val="000D4696"/>
    <w:rsid w:val="000D4745"/>
    <w:rsid w:val="000D474E"/>
    <w:rsid w:val="000D5431"/>
    <w:rsid w:val="000D56BB"/>
    <w:rsid w:val="000D583E"/>
    <w:rsid w:val="000D591E"/>
    <w:rsid w:val="000D5EAC"/>
    <w:rsid w:val="000D5F50"/>
    <w:rsid w:val="000D60DA"/>
    <w:rsid w:val="000D6189"/>
    <w:rsid w:val="000D6287"/>
    <w:rsid w:val="000D66DC"/>
    <w:rsid w:val="000D6822"/>
    <w:rsid w:val="000D6DB5"/>
    <w:rsid w:val="000D6FBD"/>
    <w:rsid w:val="000D71CE"/>
    <w:rsid w:val="000D71D1"/>
    <w:rsid w:val="000D73EA"/>
    <w:rsid w:val="000D7761"/>
    <w:rsid w:val="000D7778"/>
    <w:rsid w:val="000D77DC"/>
    <w:rsid w:val="000D7BBF"/>
    <w:rsid w:val="000D7CF7"/>
    <w:rsid w:val="000D7F61"/>
    <w:rsid w:val="000E0622"/>
    <w:rsid w:val="000E066E"/>
    <w:rsid w:val="000E0815"/>
    <w:rsid w:val="000E0C3A"/>
    <w:rsid w:val="000E0CEA"/>
    <w:rsid w:val="000E0D14"/>
    <w:rsid w:val="000E0EC0"/>
    <w:rsid w:val="000E136F"/>
    <w:rsid w:val="000E13DB"/>
    <w:rsid w:val="000E1406"/>
    <w:rsid w:val="000E14A1"/>
    <w:rsid w:val="000E173B"/>
    <w:rsid w:val="000E17C4"/>
    <w:rsid w:val="000E1A1B"/>
    <w:rsid w:val="000E1F3C"/>
    <w:rsid w:val="000E22A8"/>
    <w:rsid w:val="000E2518"/>
    <w:rsid w:val="000E2694"/>
    <w:rsid w:val="000E2846"/>
    <w:rsid w:val="000E294A"/>
    <w:rsid w:val="000E2969"/>
    <w:rsid w:val="000E2BE5"/>
    <w:rsid w:val="000E2C3F"/>
    <w:rsid w:val="000E2DA9"/>
    <w:rsid w:val="000E304E"/>
    <w:rsid w:val="000E3555"/>
    <w:rsid w:val="000E3753"/>
    <w:rsid w:val="000E3902"/>
    <w:rsid w:val="000E3934"/>
    <w:rsid w:val="000E3C5E"/>
    <w:rsid w:val="000E3C88"/>
    <w:rsid w:val="000E3ECC"/>
    <w:rsid w:val="000E4009"/>
    <w:rsid w:val="000E459D"/>
    <w:rsid w:val="000E468E"/>
    <w:rsid w:val="000E4B80"/>
    <w:rsid w:val="000E4D71"/>
    <w:rsid w:val="000E5283"/>
    <w:rsid w:val="000E55C1"/>
    <w:rsid w:val="000E55E6"/>
    <w:rsid w:val="000E573E"/>
    <w:rsid w:val="000E593F"/>
    <w:rsid w:val="000E5BD0"/>
    <w:rsid w:val="000E5C2F"/>
    <w:rsid w:val="000E5C31"/>
    <w:rsid w:val="000E5E39"/>
    <w:rsid w:val="000E5E77"/>
    <w:rsid w:val="000E6022"/>
    <w:rsid w:val="000E60FE"/>
    <w:rsid w:val="000E6551"/>
    <w:rsid w:val="000E659A"/>
    <w:rsid w:val="000E67D0"/>
    <w:rsid w:val="000E694E"/>
    <w:rsid w:val="000E69BC"/>
    <w:rsid w:val="000E6CA9"/>
    <w:rsid w:val="000E7F4E"/>
    <w:rsid w:val="000F00AE"/>
    <w:rsid w:val="000F00F8"/>
    <w:rsid w:val="000F07A4"/>
    <w:rsid w:val="000F0E05"/>
    <w:rsid w:val="000F1527"/>
    <w:rsid w:val="000F1594"/>
    <w:rsid w:val="000F1717"/>
    <w:rsid w:val="000F1950"/>
    <w:rsid w:val="000F19EE"/>
    <w:rsid w:val="000F1A36"/>
    <w:rsid w:val="000F1B4D"/>
    <w:rsid w:val="000F204B"/>
    <w:rsid w:val="000F20A6"/>
    <w:rsid w:val="000F236C"/>
    <w:rsid w:val="000F2440"/>
    <w:rsid w:val="000F2503"/>
    <w:rsid w:val="000F25A7"/>
    <w:rsid w:val="000F260D"/>
    <w:rsid w:val="000F2E07"/>
    <w:rsid w:val="000F33BF"/>
    <w:rsid w:val="000F34DE"/>
    <w:rsid w:val="000F351A"/>
    <w:rsid w:val="000F360B"/>
    <w:rsid w:val="000F3E71"/>
    <w:rsid w:val="000F417D"/>
    <w:rsid w:val="000F442F"/>
    <w:rsid w:val="000F450E"/>
    <w:rsid w:val="000F45A5"/>
    <w:rsid w:val="000F4717"/>
    <w:rsid w:val="000F4867"/>
    <w:rsid w:val="000F49AA"/>
    <w:rsid w:val="000F4A89"/>
    <w:rsid w:val="000F4AB1"/>
    <w:rsid w:val="000F4BEC"/>
    <w:rsid w:val="000F5043"/>
    <w:rsid w:val="000F565B"/>
    <w:rsid w:val="000F58AC"/>
    <w:rsid w:val="000F59E4"/>
    <w:rsid w:val="000F5BA9"/>
    <w:rsid w:val="000F5DD3"/>
    <w:rsid w:val="000F5F8D"/>
    <w:rsid w:val="000F62B1"/>
    <w:rsid w:val="000F657F"/>
    <w:rsid w:val="000F6781"/>
    <w:rsid w:val="000F71FB"/>
    <w:rsid w:val="000F7204"/>
    <w:rsid w:val="000F736A"/>
    <w:rsid w:val="000F73D6"/>
    <w:rsid w:val="000F75B1"/>
    <w:rsid w:val="000F7932"/>
    <w:rsid w:val="000F7B5C"/>
    <w:rsid w:val="000F7BA0"/>
    <w:rsid w:val="000F7C76"/>
    <w:rsid w:val="000F7E71"/>
    <w:rsid w:val="000F7F74"/>
    <w:rsid w:val="0010071E"/>
    <w:rsid w:val="00100816"/>
    <w:rsid w:val="00100961"/>
    <w:rsid w:val="00100AF3"/>
    <w:rsid w:val="00100D05"/>
    <w:rsid w:val="00100E26"/>
    <w:rsid w:val="00100EAC"/>
    <w:rsid w:val="001011D8"/>
    <w:rsid w:val="0010155B"/>
    <w:rsid w:val="00101662"/>
    <w:rsid w:val="0010177E"/>
    <w:rsid w:val="0010188A"/>
    <w:rsid w:val="00101A5F"/>
    <w:rsid w:val="00101B8E"/>
    <w:rsid w:val="00101B92"/>
    <w:rsid w:val="00101C0E"/>
    <w:rsid w:val="00101F40"/>
    <w:rsid w:val="00101FE0"/>
    <w:rsid w:val="00102201"/>
    <w:rsid w:val="001024EC"/>
    <w:rsid w:val="0010271F"/>
    <w:rsid w:val="001027BC"/>
    <w:rsid w:val="00102849"/>
    <w:rsid w:val="00102AC0"/>
    <w:rsid w:val="00102D85"/>
    <w:rsid w:val="00103045"/>
    <w:rsid w:val="00103224"/>
    <w:rsid w:val="001033BD"/>
    <w:rsid w:val="00103489"/>
    <w:rsid w:val="00103502"/>
    <w:rsid w:val="0010350C"/>
    <w:rsid w:val="00103531"/>
    <w:rsid w:val="00103595"/>
    <w:rsid w:val="0010375A"/>
    <w:rsid w:val="001037FD"/>
    <w:rsid w:val="00103935"/>
    <w:rsid w:val="00103A9C"/>
    <w:rsid w:val="00103F45"/>
    <w:rsid w:val="0010413D"/>
    <w:rsid w:val="0010432E"/>
    <w:rsid w:val="001044C3"/>
    <w:rsid w:val="00104504"/>
    <w:rsid w:val="001048B3"/>
    <w:rsid w:val="00104CE4"/>
    <w:rsid w:val="00104E19"/>
    <w:rsid w:val="00104F73"/>
    <w:rsid w:val="001050C7"/>
    <w:rsid w:val="001052D7"/>
    <w:rsid w:val="00105345"/>
    <w:rsid w:val="00105356"/>
    <w:rsid w:val="00105361"/>
    <w:rsid w:val="00105458"/>
    <w:rsid w:val="00105630"/>
    <w:rsid w:val="00105E91"/>
    <w:rsid w:val="00105E9B"/>
    <w:rsid w:val="00105F6F"/>
    <w:rsid w:val="00106072"/>
    <w:rsid w:val="001060B5"/>
    <w:rsid w:val="00106738"/>
    <w:rsid w:val="0010674D"/>
    <w:rsid w:val="00106892"/>
    <w:rsid w:val="00106A13"/>
    <w:rsid w:val="00106A87"/>
    <w:rsid w:val="00106AB6"/>
    <w:rsid w:val="00106EB4"/>
    <w:rsid w:val="00107355"/>
    <w:rsid w:val="0010750E"/>
    <w:rsid w:val="001075B3"/>
    <w:rsid w:val="00107936"/>
    <w:rsid w:val="00107AF9"/>
    <w:rsid w:val="00107EC0"/>
    <w:rsid w:val="00107F44"/>
    <w:rsid w:val="00107FE9"/>
    <w:rsid w:val="00110006"/>
    <w:rsid w:val="001103AC"/>
    <w:rsid w:val="00110459"/>
    <w:rsid w:val="00110673"/>
    <w:rsid w:val="001106BD"/>
    <w:rsid w:val="0011108F"/>
    <w:rsid w:val="00111292"/>
    <w:rsid w:val="0011153B"/>
    <w:rsid w:val="0011160C"/>
    <w:rsid w:val="0011172A"/>
    <w:rsid w:val="00111837"/>
    <w:rsid w:val="00111A0A"/>
    <w:rsid w:val="00111CC9"/>
    <w:rsid w:val="00111CFB"/>
    <w:rsid w:val="00111E0A"/>
    <w:rsid w:val="00111E17"/>
    <w:rsid w:val="00111F59"/>
    <w:rsid w:val="00111FA5"/>
    <w:rsid w:val="0011211A"/>
    <w:rsid w:val="00112120"/>
    <w:rsid w:val="00112271"/>
    <w:rsid w:val="001122F8"/>
    <w:rsid w:val="00112386"/>
    <w:rsid w:val="00112397"/>
    <w:rsid w:val="00112498"/>
    <w:rsid w:val="001126AB"/>
    <w:rsid w:val="001126DC"/>
    <w:rsid w:val="0011270F"/>
    <w:rsid w:val="00112797"/>
    <w:rsid w:val="001127DF"/>
    <w:rsid w:val="001128FA"/>
    <w:rsid w:val="001129D0"/>
    <w:rsid w:val="00112C7F"/>
    <w:rsid w:val="00112E8F"/>
    <w:rsid w:val="00112EC0"/>
    <w:rsid w:val="00112F96"/>
    <w:rsid w:val="001131B7"/>
    <w:rsid w:val="00113228"/>
    <w:rsid w:val="0011327D"/>
    <w:rsid w:val="00113499"/>
    <w:rsid w:val="001134AF"/>
    <w:rsid w:val="00113595"/>
    <w:rsid w:val="001137EA"/>
    <w:rsid w:val="0011380B"/>
    <w:rsid w:val="00113857"/>
    <w:rsid w:val="001138C3"/>
    <w:rsid w:val="001139BC"/>
    <w:rsid w:val="00113D59"/>
    <w:rsid w:val="00113E7F"/>
    <w:rsid w:val="00113E9E"/>
    <w:rsid w:val="00113F75"/>
    <w:rsid w:val="00114176"/>
    <w:rsid w:val="001141DB"/>
    <w:rsid w:val="00114316"/>
    <w:rsid w:val="001148E6"/>
    <w:rsid w:val="00114AB1"/>
    <w:rsid w:val="00114CFA"/>
    <w:rsid w:val="0011505A"/>
    <w:rsid w:val="0011507A"/>
    <w:rsid w:val="00115133"/>
    <w:rsid w:val="00115170"/>
    <w:rsid w:val="00115541"/>
    <w:rsid w:val="00115571"/>
    <w:rsid w:val="001156F9"/>
    <w:rsid w:val="00115849"/>
    <w:rsid w:val="001158CF"/>
    <w:rsid w:val="00115A56"/>
    <w:rsid w:val="00115DA3"/>
    <w:rsid w:val="0011647B"/>
    <w:rsid w:val="001164A3"/>
    <w:rsid w:val="001169D5"/>
    <w:rsid w:val="00116C71"/>
    <w:rsid w:val="00116DA8"/>
    <w:rsid w:val="00116E23"/>
    <w:rsid w:val="00116E64"/>
    <w:rsid w:val="00116F3C"/>
    <w:rsid w:val="00117000"/>
    <w:rsid w:val="001176C4"/>
    <w:rsid w:val="00117B44"/>
    <w:rsid w:val="00117B9E"/>
    <w:rsid w:val="00117E6E"/>
    <w:rsid w:val="00117E74"/>
    <w:rsid w:val="001201F3"/>
    <w:rsid w:val="00120489"/>
    <w:rsid w:val="00120660"/>
    <w:rsid w:val="001208EC"/>
    <w:rsid w:val="0012096C"/>
    <w:rsid w:val="001210E4"/>
    <w:rsid w:val="0012148E"/>
    <w:rsid w:val="00121513"/>
    <w:rsid w:val="001216AF"/>
    <w:rsid w:val="00121987"/>
    <w:rsid w:val="00121A66"/>
    <w:rsid w:val="00121ACC"/>
    <w:rsid w:val="00121C23"/>
    <w:rsid w:val="00121CC5"/>
    <w:rsid w:val="001225B9"/>
    <w:rsid w:val="00122699"/>
    <w:rsid w:val="00122782"/>
    <w:rsid w:val="00122850"/>
    <w:rsid w:val="001228F5"/>
    <w:rsid w:val="00122905"/>
    <w:rsid w:val="00122A50"/>
    <w:rsid w:val="00122B02"/>
    <w:rsid w:val="00122B05"/>
    <w:rsid w:val="00122C3B"/>
    <w:rsid w:val="00122D30"/>
    <w:rsid w:val="00122DF1"/>
    <w:rsid w:val="00123512"/>
    <w:rsid w:val="00123705"/>
    <w:rsid w:val="00123770"/>
    <w:rsid w:val="00123BA3"/>
    <w:rsid w:val="0012421B"/>
    <w:rsid w:val="00124765"/>
    <w:rsid w:val="00124C20"/>
    <w:rsid w:val="00124FE9"/>
    <w:rsid w:val="00125077"/>
    <w:rsid w:val="00125288"/>
    <w:rsid w:val="00125289"/>
    <w:rsid w:val="001254EF"/>
    <w:rsid w:val="00125907"/>
    <w:rsid w:val="00125AE3"/>
    <w:rsid w:val="00125B04"/>
    <w:rsid w:val="00125B68"/>
    <w:rsid w:val="00125C04"/>
    <w:rsid w:val="00125C5D"/>
    <w:rsid w:val="00125CDE"/>
    <w:rsid w:val="00125DEE"/>
    <w:rsid w:val="00125F8E"/>
    <w:rsid w:val="0012606C"/>
    <w:rsid w:val="00126077"/>
    <w:rsid w:val="00126538"/>
    <w:rsid w:val="001265A1"/>
    <w:rsid w:val="001267A7"/>
    <w:rsid w:val="00126A3F"/>
    <w:rsid w:val="00126BDA"/>
    <w:rsid w:val="00126C15"/>
    <w:rsid w:val="00126C48"/>
    <w:rsid w:val="001270CD"/>
    <w:rsid w:val="001272B0"/>
    <w:rsid w:val="00127362"/>
    <w:rsid w:val="001273F9"/>
    <w:rsid w:val="00127797"/>
    <w:rsid w:val="0012793E"/>
    <w:rsid w:val="00127E6C"/>
    <w:rsid w:val="00127FB3"/>
    <w:rsid w:val="001300B4"/>
    <w:rsid w:val="00130382"/>
    <w:rsid w:val="0013063E"/>
    <w:rsid w:val="0013068A"/>
    <w:rsid w:val="00130A77"/>
    <w:rsid w:val="00130B7C"/>
    <w:rsid w:val="00130D60"/>
    <w:rsid w:val="00130DAD"/>
    <w:rsid w:val="00130E0E"/>
    <w:rsid w:val="00130E58"/>
    <w:rsid w:val="00130F04"/>
    <w:rsid w:val="0013135C"/>
    <w:rsid w:val="0013176C"/>
    <w:rsid w:val="00131865"/>
    <w:rsid w:val="00131B0F"/>
    <w:rsid w:val="00131CB4"/>
    <w:rsid w:val="00131CBB"/>
    <w:rsid w:val="00131D30"/>
    <w:rsid w:val="00131D7D"/>
    <w:rsid w:val="00131F15"/>
    <w:rsid w:val="0013213A"/>
    <w:rsid w:val="001321DF"/>
    <w:rsid w:val="001325B5"/>
    <w:rsid w:val="00132BF9"/>
    <w:rsid w:val="00132FE3"/>
    <w:rsid w:val="00133230"/>
    <w:rsid w:val="001334E3"/>
    <w:rsid w:val="001335AC"/>
    <w:rsid w:val="001336A6"/>
    <w:rsid w:val="001336D4"/>
    <w:rsid w:val="00133AD2"/>
    <w:rsid w:val="00133BB1"/>
    <w:rsid w:val="00133C7D"/>
    <w:rsid w:val="00133CD9"/>
    <w:rsid w:val="00133E19"/>
    <w:rsid w:val="00133EC4"/>
    <w:rsid w:val="0013414E"/>
    <w:rsid w:val="001341FD"/>
    <w:rsid w:val="00134205"/>
    <w:rsid w:val="00134300"/>
    <w:rsid w:val="0013436C"/>
    <w:rsid w:val="0013467D"/>
    <w:rsid w:val="00134842"/>
    <w:rsid w:val="00134845"/>
    <w:rsid w:val="00134B2E"/>
    <w:rsid w:val="00134C5C"/>
    <w:rsid w:val="00134DEF"/>
    <w:rsid w:val="00134DF6"/>
    <w:rsid w:val="00135153"/>
    <w:rsid w:val="00135346"/>
    <w:rsid w:val="001356FA"/>
    <w:rsid w:val="00135B7C"/>
    <w:rsid w:val="00135D22"/>
    <w:rsid w:val="00136248"/>
    <w:rsid w:val="0013625A"/>
    <w:rsid w:val="0013625C"/>
    <w:rsid w:val="001362A0"/>
    <w:rsid w:val="00136892"/>
    <w:rsid w:val="001369D3"/>
    <w:rsid w:val="00136A40"/>
    <w:rsid w:val="00136C00"/>
    <w:rsid w:val="00136C11"/>
    <w:rsid w:val="00136FB0"/>
    <w:rsid w:val="00137130"/>
    <w:rsid w:val="001371B7"/>
    <w:rsid w:val="00137391"/>
    <w:rsid w:val="001374A2"/>
    <w:rsid w:val="00137553"/>
    <w:rsid w:val="00137881"/>
    <w:rsid w:val="00137ACD"/>
    <w:rsid w:val="00137F60"/>
    <w:rsid w:val="0014001F"/>
    <w:rsid w:val="001400E2"/>
    <w:rsid w:val="001402AA"/>
    <w:rsid w:val="001406C0"/>
    <w:rsid w:val="00140843"/>
    <w:rsid w:val="0014088B"/>
    <w:rsid w:val="00140989"/>
    <w:rsid w:val="00140A3E"/>
    <w:rsid w:val="00140A59"/>
    <w:rsid w:val="00140AC5"/>
    <w:rsid w:val="00140C51"/>
    <w:rsid w:val="00140E80"/>
    <w:rsid w:val="00140F6B"/>
    <w:rsid w:val="00140F99"/>
    <w:rsid w:val="00141024"/>
    <w:rsid w:val="00141060"/>
    <w:rsid w:val="0014128A"/>
    <w:rsid w:val="001417E7"/>
    <w:rsid w:val="00141812"/>
    <w:rsid w:val="00141893"/>
    <w:rsid w:val="00141978"/>
    <w:rsid w:val="00141C20"/>
    <w:rsid w:val="00141EF0"/>
    <w:rsid w:val="00142412"/>
    <w:rsid w:val="00142A21"/>
    <w:rsid w:val="00142A4E"/>
    <w:rsid w:val="00142B5D"/>
    <w:rsid w:val="001434E0"/>
    <w:rsid w:val="00143636"/>
    <w:rsid w:val="00143B91"/>
    <w:rsid w:val="00143D3A"/>
    <w:rsid w:val="001446DE"/>
    <w:rsid w:val="00144C0A"/>
    <w:rsid w:val="00144D2A"/>
    <w:rsid w:val="00144DF9"/>
    <w:rsid w:val="00144F77"/>
    <w:rsid w:val="00145244"/>
    <w:rsid w:val="0014540B"/>
    <w:rsid w:val="00145543"/>
    <w:rsid w:val="0014646D"/>
    <w:rsid w:val="0014651B"/>
    <w:rsid w:val="00146569"/>
    <w:rsid w:val="00146780"/>
    <w:rsid w:val="001467D4"/>
    <w:rsid w:val="001468FB"/>
    <w:rsid w:val="00146A6F"/>
    <w:rsid w:val="00146BAC"/>
    <w:rsid w:val="00146BF4"/>
    <w:rsid w:val="00146D42"/>
    <w:rsid w:val="00146EB9"/>
    <w:rsid w:val="00147284"/>
    <w:rsid w:val="00147400"/>
    <w:rsid w:val="0014742E"/>
    <w:rsid w:val="001477F7"/>
    <w:rsid w:val="0014783F"/>
    <w:rsid w:val="001478C8"/>
    <w:rsid w:val="00147BDF"/>
    <w:rsid w:val="00147FAF"/>
    <w:rsid w:val="00150107"/>
    <w:rsid w:val="00150971"/>
    <w:rsid w:val="001509A3"/>
    <w:rsid w:val="00150AAC"/>
    <w:rsid w:val="00150AF0"/>
    <w:rsid w:val="00150FEA"/>
    <w:rsid w:val="00151142"/>
    <w:rsid w:val="0015118C"/>
    <w:rsid w:val="00151304"/>
    <w:rsid w:val="00151375"/>
    <w:rsid w:val="00151AD2"/>
    <w:rsid w:val="00151BB4"/>
    <w:rsid w:val="00151D15"/>
    <w:rsid w:val="00151E12"/>
    <w:rsid w:val="00151E43"/>
    <w:rsid w:val="0015203A"/>
    <w:rsid w:val="00152422"/>
    <w:rsid w:val="00152571"/>
    <w:rsid w:val="001529A7"/>
    <w:rsid w:val="00152E90"/>
    <w:rsid w:val="00152F4C"/>
    <w:rsid w:val="001533B7"/>
    <w:rsid w:val="001537E0"/>
    <w:rsid w:val="00153B26"/>
    <w:rsid w:val="00153E3A"/>
    <w:rsid w:val="0015404B"/>
    <w:rsid w:val="00154063"/>
    <w:rsid w:val="00154174"/>
    <w:rsid w:val="00154444"/>
    <w:rsid w:val="001545D2"/>
    <w:rsid w:val="00154AE2"/>
    <w:rsid w:val="00154FC1"/>
    <w:rsid w:val="001550A6"/>
    <w:rsid w:val="0015516F"/>
    <w:rsid w:val="0015584C"/>
    <w:rsid w:val="00155AA5"/>
    <w:rsid w:val="00155FC3"/>
    <w:rsid w:val="001561E1"/>
    <w:rsid w:val="0015626F"/>
    <w:rsid w:val="001562B3"/>
    <w:rsid w:val="0015681C"/>
    <w:rsid w:val="00156B21"/>
    <w:rsid w:val="00156C53"/>
    <w:rsid w:val="00156DC4"/>
    <w:rsid w:val="00156DE0"/>
    <w:rsid w:val="00156EFE"/>
    <w:rsid w:val="00157212"/>
    <w:rsid w:val="00157347"/>
    <w:rsid w:val="001575A2"/>
    <w:rsid w:val="00157622"/>
    <w:rsid w:val="00157F1F"/>
    <w:rsid w:val="00159D88"/>
    <w:rsid w:val="001600AF"/>
    <w:rsid w:val="001604A7"/>
    <w:rsid w:val="00160684"/>
    <w:rsid w:val="001606B1"/>
    <w:rsid w:val="0016129E"/>
    <w:rsid w:val="00161334"/>
    <w:rsid w:val="001614E6"/>
    <w:rsid w:val="0016197A"/>
    <w:rsid w:val="001619E5"/>
    <w:rsid w:val="00161AE3"/>
    <w:rsid w:val="00161CAB"/>
    <w:rsid w:val="00161DD8"/>
    <w:rsid w:val="00161E53"/>
    <w:rsid w:val="00161EA2"/>
    <w:rsid w:val="00162138"/>
    <w:rsid w:val="00162163"/>
    <w:rsid w:val="00162B4C"/>
    <w:rsid w:val="00162CBC"/>
    <w:rsid w:val="00162F09"/>
    <w:rsid w:val="00162F14"/>
    <w:rsid w:val="0016301F"/>
    <w:rsid w:val="001631F0"/>
    <w:rsid w:val="001634B0"/>
    <w:rsid w:val="001635B0"/>
    <w:rsid w:val="001635FE"/>
    <w:rsid w:val="0016386D"/>
    <w:rsid w:val="0016392C"/>
    <w:rsid w:val="001639ED"/>
    <w:rsid w:val="00163B04"/>
    <w:rsid w:val="00163CBE"/>
    <w:rsid w:val="00163F1E"/>
    <w:rsid w:val="001640A6"/>
    <w:rsid w:val="00164AE9"/>
    <w:rsid w:val="00164B0E"/>
    <w:rsid w:val="00164C2E"/>
    <w:rsid w:val="00164C73"/>
    <w:rsid w:val="001652EF"/>
    <w:rsid w:val="00165365"/>
    <w:rsid w:val="001653A5"/>
    <w:rsid w:val="00165528"/>
    <w:rsid w:val="001657B9"/>
    <w:rsid w:val="0016595D"/>
    <w:rsid w:val="00165A7F"/>
    <w:rsid w:val="00165FBB"/>
    <w:rsid w:val="00166076"/>
    <w:rsid w:val="001662D3"/>
    <w:rsid w:val="001666B1"/>
    <w:rsid w:val="001667DE"/>
    <w:rsid w:val="00166C2E"/>
    <w:rsid w:val="00166C36"/>
    <w:rsid w:val="00166FBD"/>
    <w:rsid w:val="00167002"/>
    <w:rsid w:val="0016702C"/>
    <w:rsid w:val="001670E0"/>
    <w:rsid w:val="001676B3"/>
    <w:rsid w:val="00167CE3"/>
    <w:rsid w:val="00170347"/>
    <w:rsid w:val="001703FD"/>
    <w:rsid w:val="001704DC"/>
    <w:rsid w:val="0017067A"/>
    <w:rsid w:val="0017068F"/>
    <w:rsid w:val="001708A5"/>
    <w:rsid w:val="00170DC4"/>
    <w:rsid w:val="00170E95"/>
    <w:rsid w:val="001711D6"/>
    <w:rsid w:val="001713BA"/>
    <w:rsid w:val="00171702"/>
    <w:rsid w:val="00171766"/>
    <w:rsid w:val="00171767"/>
    <w:rsid w:val="00171955"/>
    <w:rsid w:val="00171B6D"/>
    <w:rsid w:val="00171EDD"/>
    <w:rsid w:val="00172564"/>
    <w:rsid w:val="00172846"/>
    <w:rsid w:val="0017293F"/>
    <w:rsid w:val="00172DB9"/>
    <w:rsid w:val="00173000"/>
    <w:rsid w:val="00173335"/>
    <w:rsid w:val="00173370"/>
    <w:rsid w:val="001737AD"/>
    <w:rsid w:val="0017424D"/>
    <w:rsid w:val="0017456C"/>
    <w:rsid w:val="00174A48"/>
    <w:rsid w:val="00174C4E"/>
    <w:rsid w:val="00174D59"/>
    <w:rsid w:val="001752E0"/>
    <w:rsid w:val="00175574"/>
    <w:rsid w:val="00175CD1"/>
    <w:rsid w:val="00175E82"/>
    <w:rsid w:val="00175F15"/>
    <w:rsid w:val="00176294"/>
    <w:rsid w:val="00176295"/>
    <w:rsid w:val="0017637B"/>
    <w:rsid w:val="0017667E"/>
    <w:rsid w:val="001766D0"/>
    <w:rsid w:val="001767E1"/>
    <w:rsid w:val="00176873"/>
    <w:rsid w:val="001768AF"/>
    <w:rsid w:val="001769A5"/>
    <w:rsid w:val="00176B0B"/>
    <w:rsid w:val="00176BCB"/>
    <w:rsid w:val="00176E39"/>
    <w:rsid w:val="00177058"/>
    <w:rsid w:val="001770AA"/>
    <w:rsid w:val="001770F5"/>
    <w:rsid w:val="00177264"/>
    <w:rsid w:val="00177280"/>
    <w:rsid w:val="0017730D"/>
    <w:rsid w:val="0017738E"/>
    <w:rsid w:val="001773D7"/>
    <w:rsid w:val="001773F2"/>
    <w:rsid w:val="00177506"/>
    <w:rsid w:val="0017764B"/>
    <w:rsid w:val="001776FB"/>
    <w:rsid w:val="001777E5"/>
    <w:rsid w:val="00177A68"/>
    <w:rsid w:val="00177DA7"/>
    <w:rsid w:val="0018006A"/>
    <w:rsid w:val="0018007A"/>
    <w:rsid w:val="00180195"/>
    <w:rsid w:val="0018024A"/>
    <w:rsid w:val="00180256"/>
    <w:rsid w:val="001805DD"/>
    <w:rsid w:val="00180955"/>
    <w:rsid w:val="00180AD7"/>
    <w:rsid w:val="00180BA6"/>
    <w:rsid w:val="001810C7"/>
    <w:rsid w:val="001810E0"/>
    <w:rsid w:val="00181136"/>
    <w:rsid w:val="00181855"/>
    <w:rsid w:val="00181C49"/>
    <w:rsid w:val="0018202B"/>
    <w:rsid w:val="001820DC"/>
    <w:rsid w:val="00182599"/>
    <w:rsid w:val="00182823"/>
    <w:rsid w:val="0018292C"/>
    <w:rsid w:val="00182BD7"/>
    <w:rsid w:val="00183045"/>
    <w:rsid w:val="001830C6"/>
    <w:rsid w:val="001832E6"/>
    <w:rsid w:val="0018335C"/>
    <w:rsid w:val="001834A0"/>
    <w:rsid w:val="001839B8"/>
    <w:rsid w:val="00183D88"/>
    <w:rsid w:val="00183E42"/>
    <w:rsid w:val="00183E67"/>
    <w:rsid w:val="00183E80"/>
    <w:rsid w:val="00184456"/>
    <w:rsid w:val="0018445A"/>
    <w:rsid w:val="00184647"/>
    <w:rsid w:val="00184757"/>
    <w:rsid w:val="00184A81"/>
    <w:rsid w:val="00184AB1"/>
    <w:rsid w:val="001850CA"/>
    <w:rsid w:val="001852F3"/>
    <w:rsid w:val="0018538D"/>
    <w:rsid w:val="001858CB"/>
    <w:rsid w:val="00185A33"/>
    <w:rsid w:val="001866BA"/>
    <w:rsid w:val="00186A00"/>
    <w:rsid w:val="00186DB5"/>
    <w:rsid w:val="001870F7"/>
    <w:rsid w:val="00187367"/>
    <w:rsid w:val="0018763C"/>
    <w:rsid w:val="0018786B"/>
    <w:rsid w:val="00187AEA"/>
    <w:rsid w:val="00187CF5"/>
    <w:rsid w:val="00187E93"/>
    <w:rsid w:val="00187FDE"/>
    <w:rsid w:val="001901D6"/>
    <w:rsid w:val="001902DD"/>
    <w:rsid w:val="00190478"/>
    <w:rsid w:val="00190570"/>
    <w:rsid w:val="0019097A"/>
    <w:rsid w:val="00190AD9"/>
    <w:rsid w:val="001914E0"/>
    <w:rsid w:val="001914FF"/>
    <w:rsid w:val="00191867"/>
    <w:rsid w:val="00191ABB"/>
    <w:rsid w:val="00191C16"/>
    <w:rsid w:val="00191F4E"/>
    <w:rsid w:val="00192302"/>
    <w:rsid w:val="00192493"/>
    <w:rsid w:val="0019257F"/>
    <w:rsid w:val="00192962"/>
    <w:rsid w:val="001929C9"/>
    <w:rsid w:val="00192D08"/>
    <w:rsid w:val="00193029"/>
    <w:rsid w:val="001930C5"/>
    <w:rsid w:val="001931A7"/>
    <w:rsid w:val="001931EF"/>
    <w:rsid w:val="0019350F"/>
    <w:rsid w:val="001937AD"/>
    <w:rsid w:val="0019385E"/>
    <w:rsid w:val="001939B7"/>
    <w:rsid w:val="00193A7C"/>
    <w:rsid w:val="00193C3A"/>
    <w:rsid w:val="001944B0"/>
    <w:rsid w:val="00194507"/>
    <w:rsid w:val="00194548"/>
    <w:rsid w:val="00194D76"/>
    <w:rsid w:val="00195174"/>
    <w:rsid w:val="0019544F"/>
    <w:rsid w:val="00195594"/>
    <w:rsid w:val="00195905"/>
    <w:rsid w:val="001959DF"/>
    <w:rsid w:val="00195A53"/>
    <w:rsid w:val="00195A55"/>
    <w:rsid w:val="00195B49"/>
    <w:rsid w:val="00195BBC"/>
    <w:rsid w:val="001966C2"/>
    <w:rsid w:val="001969CC"/>
    <w:rsid w:val="00196B7E"/>
    <w:rsid w:val="00197223"/>
    <w:rsid w:val="00197264"/>
    <w:rsid w:val="00197288"/>
    <w:rsid w:val="00197555"/>
    <w:rsid w:val="0019761B"/>
    <w:rsid w:val="00197937"/>
    <w:rsid w:val="00197FFC"/>
    <w:rsid w:val="001A0272"/>
    <w:rsid w:val="001A03B0"/>
    <w:rsid w:val="001A0460"/>
    <w:rsid w:val="001A047A"/>
    <w:rsid w:val="001A0571"/>
    <w:rsid w:val="001A0717"/>
    <w:rsid w:val="001A09A9"/>
    <w:rsid w:val="001A0B2D"/>
    <w:rsid w:val="001A0DC3"/>
    <w:rsid w:val="001A0E2C"/>
    <w:rsid w:val="001A1119"/>
    <w:rsid w:val="001A148C"/>
    <w:rsid w:val="001A14E6"/>
    <w:rsid w:val="001A1503"/>
    <w:rsid w:val="001A1A6A"/>
    <w:rsid w:val="001A1C3A"/>
    <w:rsid w:val="001A1CEE"/>
    <w:rsid w:val="001A1DE0"/>
    <w:rsid w:val="001A2068"/>
    <w:rsid w:val="001A207E"/>
    <w:rsid w:val="001A22C6"/>
    <w:rsid w:val="001A2646"/>
    <w:rsid w:val="001A279A"/>
    <w:rsid w:val="001A2869"/>
    <w:rsid w:val="001A28BD"/>
    <w:rsid w:val="001A2936"/>
    <w:rsid w:val="001A29E6"/>
    <w:rsid w:val="001A2E1C"/>
    <w:rsid w:val="001A2E76"/>
    <w:rsid w:val="001A2EDC"/>
    <w:rsid w:val="001A30C3"/>
    <w:rsid w:val="001A334A"/>
    <w:rsid w:val="001A34AD"/>
    <w:rsid w:val="001A3506"/>
    <w:rsid w:val="001A36B1"/>
    <w:rsid w:val="001A3799"/>
    <w:rsid w:val="001A3B47"/>
    <w:rsid w:val="001A43AE"/>
    <w:rsid w:val="001A4CFA"/>
    <w:rsid w:val="001A4FF0"/>
    <w:rsid w:val="001A57E7"/>
    <w:rsid w:val="001A5E81"/>
    <w:rsid w:val="001A5F65"/>
    <w:rsid w:val="001A6053"/>
    <w:rsid w:val="001A621B"/>
    <w:rsid w:val="001A6298"/>
    <w:rsid w:val="001A62F4"/>
    <w:rsid w:val="001A6387"/>
    <w:rsid w:val="001A651D"/>
    <w:rsid w:val="001A6670"/>
    <w:rsid w:val="001A66C2"/>
    <w:rsid w:val="001A6763"/>
    <w:rsid w:val="001A6CCE"/>
    <w:rsid w:val="001A70BD"/>
    <w:rsid w:val="001A7282"/>
    <w:rsid w:val="001A7470"/>
    <w:rsid w:val="001A771D"/>
    <w:rsid w:val="001A773A"/>
    <w:rsid w:val="001A7B13"/>
    <w:rsid w:val="001A7BB2"/>
    <w:rsid w:val="001A7D31"/>
    <w:rsid w:val="001B008C"/>
    <w:rsid w:val="001B00E3"/>
    <w:rsid w:val="001B0261"/>
    <w:rsid w:val="001B029E"/>
    <w:rsid w:val="001B0364"/>
    <w:rsid w:val="001B09BE"/>
    <w:rsid w:val="001B0C82"/>
    <w:rsid w:val="001B0D11"/>
    <w:rsid w:val="001B0F57"/>
    <w:rsid w:val="001B1162"/>
    <w:rsid w:val="001B14BF"/>
    <w:rsid w:val="001B19D5"/>
    <w:rsid w:val="001B1A0C"/>
    <w:rsid w:val="001B2248"/>
    <w:rsid w:val="001B2563"/>
    <w:rsid w:val="001B2896"/>
    <w:rsid w:val="001B2A96"/>
    <w:rsid w:val="001B2CB6"/>
    <w:rsid w:val="001B2D35"/>
    <w:rsid w:val="001B2EEB"/>
    <w:rsid w:val="001B3363"/>
    <w:rsid w:val="001B3482"/>
    <w:rsid w:val="001B3550"/>
    <w:rsid w:val="001B3701"/>
    <w:rsid w:val="001B3AE5"/>
    <w:rsid w:val="001B3D89"/>
    <w:rsid w:val="001B402E"/>
    <w:rsid w:val="001B4057"/>
    <w:rsid w:val="001B4078"/>
    <w:rsid w:val="001B4111"/>
    <w:rsid w:val="001B4141"/>
    <w:rsid w:val="001B421D"/>
    <w:rsid w:val="001B445C"/>
    <w:rsid w:val="001B4465"/>
    <w:rsid w:val="001B530C"/>
    <w:rsid w:val="001B53A6"/>
    <w:rsid w:val="001B549E"/>
    <w:rsid w:val="001B5831"/>
    <w:rsid w:val="001B5AE7"/>
    <w:rsid w:val="001B5BFE"/>
    <w:rsid w:val="001B5C9A"/>
    <w:rsid w:val="001B5D2F"/>
    <w:rsid w:val="001B5FFA"/>
    <w:rsid w:val="001B670D"/>
    <w:rsid w:val="001B6926"/>
    <w:rsid w:val="001B6B78"/>
    <w:rsid w:val="001B6BE5"/>
    <w:rsid w:val="001B6BF5"/>
    <w:rsid w:val="001B7049"/>
    <w:rsid w:val="001B753D"/>
    <w:rsid w:val="001B7AE3"/>
    <w:rsid w:val="001B7DC1"/>
    <w:rsid w:val="001B7E61"/>
    <w:rsid w:val="001B7EF7"/>
    <w:rsid w:val="001B7F21"/>
    <w:rsid w:val="001C007F"/>
    <w:rsid w:val="001C0152"/>
    <w:rsid w:val="001C05B0"/>
    <w:rsid w:val="001C06A9"/>
    <w:rsid w:val="001C06D5"/>
    <w:rsid w:val="001C078B"/>
    <w:rsid w:val="001C0831"/>
    <w:rsid w:val="001C0837"/>
    <w:rsid w:val="001C0AC6"/>
    <w:rsid w:val="001C0BF3"/>
    <w:rsid w:val="001C0CB4"/>
    <w:rsid w:val="001C0D85"/>
    <w:rsid w:val="001C0DF8"/>
    <w:rsid w:val="001C0FA0"/>
    <w:rsid w:val="001C169F"/>
    <w:rsid w:val="001C17AA"/>
    <w:rsid w:val="001C17E4"/>
    <w:rsid w:val="001C1F52"/>
    <w:rsid w:val="001C20E1"/>
    <w:rsid w:val="001C24B8"/>
    <w:rsid w:val="001C299D"/>
    <w:rsid w:val="001C2CEF"/>
    <w:rsid w:val="001C2F09"/>
    <w:rsid w:val="001C305B"/>
    <w:rsid w:val="001C305E"/>
    <w:rsid w:val="001C35A7"/>
    <w:rsid w:val="001C3BC2"/>
    <w:rsid w:val="001C3C29"/>
    <w:rsid w:val="001C3D62"/>
    <w:rsid w:val="001C3EC3"/>
    <w:rsid w:val="001C3EF1"/>
    <w:rsid w:val="001C40A9"/>
    <w:rsid w:val="001C40B0"/>
    <w:rsid w:val="001C445D"/>
    <w:rsid w:val="001C478D"/>
    <w:rsid w:val="001C4817"/>
    <w:rsid w:val="001C48BD"/>
    <w:rsid w:val="001C4BF9"/>
    <w:rsid w:val="001C4D65"/>
    <w:rsid w:val="001C5551"/>
    <w:rsid w:val="001C57B2"/>
    <w:rsid w:val="001C596D"/>
    <w:rsid w:val="001C5C56"/>
    <w:rsid w:val="001C5CCA"/>
    <w:rsid w:val="001C6137"/>
    <w:rsid w:val="001C663C"/>
    <w:rsid w:val="001C68FA"/>
    <w:rsid w:val="001C7361"/>
    <w:rsid w:val="001C7582"/>
    <w:rsid w:val="001C7F18"/>
    <w:rsid w:val="001C7F5E"/>
    <w:rsid w:val="001D006F"/>
    <w:rsid w:val="001D032E"/>
    <w:rsid w:val="001D0367"/>
    <w:rsid w:val="001D03CC"/>
    <w:rsid w:val="001D0545"/>
    <w:rsid w:val="001D0642"/>
    <w:rsid w:val="001D0726"/>
    <w:rsid w:val="001D09A1"/>
    <w:rsid w:val="001D0B28"/>
    <w:rsid w:val="001D1067"/>
    <w:rsid w:val="001D11CC"/>
    <w:rsid w:val="001D138B"/>
    <w:rsid w:val="001D1585"/>
    <w:rsid w:val="001D1E1E"/>
    <w:rsid w:val="001D1EC3"/>
    <w:rsid w:val="001D2195"/>
    <w:rsid w:val="001D235B"/>
    <w:rsid w:val="001D23B5"/>
    <w:rsid w:val="001D23F5"/>
    <w:rsid w:val="001D24FE"/>
    <w:rsid w:val="001D27B1"/>
    <w:rsid w:val="001D3145"/>
    <w:rsid w:val="001D322D"/>
    <w:rsid w:val="001D3278"/>
    <w:rsid w:val="001D328B"/>
    <w:rsid w:val="001D341F"/>
    <w:rsid w:val="001D35D5"/>
    <w:rsid w:val="001D3962"/>
    <w:rsid w:val="001D3E93"/>
    <w:rsid w:val="001D3FEE"/>
    <w:rsid w:val="001D414B"/>
    <w:rsid w:val="001D423C"/>
    <w:rsid w:val="001D446D"/>
    <w:rsid w:val="001D477C"/>
    <w:rsid w:val="001D4BFB"/>
    <w:rsid w:val="001D4CC9"/>
    <w:rsid w:val="001D4DAE"/>
    <w:rsid w:val="001D4DF6"/>
    <w:rsid w:val="001D50B2"/>
    <w:rsid w:val="001D5337"/>
    <w:rsid w:val="001D571B"/>
    <w:rsid w:val="001D5778"/>
    <w:rsid w:val="001D5855"/>
    <w:rsid w:val="001D598F"/>
    <w:rsid w:val="001D5A96"/>
    <w:rsid w:val="001D5B89"/>
    <w:rsid w:val="001D6696"/>
    <w:rsid w:val="001D66B3"/>
    <w:rsid w:val="001D6892"/>
    <w:rsid w:val="001D6961"/>
    <w:rsid w:val="001D6A80"/>
    <w:rsid w:val="001D6BC0"/>
    <w:rsid w:val="001D6EC4"/>
    <w:rsid w:val="001D6FC5"/>
    <w:rsid w:val="001D6FD0"/>
    <w:rsid w:val="001D703E"/>
    <w:rsid w:val="001D75C2"/>
    <w:rsid w:val="001D78E7"/>
    <w:rsid w:val="001D78F0"/>
    <w:rsid w:val="001D7B83"/>
    <w:rsid w:val="001D7BD5"/>
    <w:rsid w:val="001D7E37"/>
    <w:rsid w:val="001D7E43"/>
    <w:rsid w:val="001E0919"/>
    <w:rsid w:val="001E0CCC"/>
    <w:rsid w:val="001E0D2F"/>
    <w:rsid w:val="001E0FE1"/>
    <w:rsid w:val="001E10E9"/>
    <w:rsid w:val="001E17E3"/>
    <w:rsid w:val="001E1B54"/>
    <w:rsid w:val="001E1DEE"/>
    <w:rsid w:val="001E27F8"/>
    <w:rsid w:val="001E2BE2"/>
    <w:rsid w:val="001E3061"/>
    <w:rsid w:val="001E327D"/>
    <w:rsid w:val="001E33CD"/>
    <w:rsid w:val="001E348F"/>
    <w:rsid w:val="001E34C8"/>
    <w:rsid w:val="001E3A9D"/>
    <w:rsid w:val="001E3C7E"/>
    <w:rsid w:val="001E3E19"/>
    <w:rsid w:val="001E408A"/>
    <w:rsid w:val="001E4292"/>
    <w:rsid w:val="001E47CD"/>
    <w:rsid w:val="001E4851"/>
    <w:rsid w:val="001E4954"/>
    <w:rsid w:val="001E4AB7"/>
    <w:rsid w:val="001E4BC5"/>
    <w:rsid w:val="001E4C7F"/>
    <w:rsid w:val="001E4CF2"/>
    <w:rsid w:val="001E4D13"/>
    <w:rsid w:val="001E4E14"/>
    <w:rsid w:val="001E4F52"/>
    <w:rsid w:val="001E51FD"/>
    <w:rsid w:val="001E523C"/>
    <w:rsid w:val="001E5956"/>
    <w:rsid w:val="001E59E2"/>
    <w:rsid w:val="001E5CFB"/>
    <w:rsid w:val="001E5D4F"/>
    <w:rsid w:val="001E5DEB"/>
    <w:rsid w:val="001E5F09"/>
    <w:rsid w:val="001E5F26"/>
    <w:rsid w:val="001E61B7"/>
    <w:rsid w:val="001E6385"/>
    <w:rsid w:val="001E6468"/>
    <w:rsid w:val="001E6485"/>
    <w:rsid w:val="001E664E"/>
    <w:rsid w:val="001E696A"/>
    <w:rsid w:val="001E6996"/>
    <w:rsid w:val="001E6A86"/>
    <w:rsid w:val="001E6BF5"/>
    <w:rsid w:val="001E6C35"/>
    <w:rsid w:val="001E770C"/>
    <w:rsid w:val="001E7B30"/>
    <w:rsid w:val="001E7C5D"/>
    <w:rsid w:val="001E7EE2"/>
    <w:rsid w:val="001E7F28"/>
    <w:rsid w:val="001F0390"/>
    <w:rsid w:val="001F0948"/>
    <w:rsid w:val="001F0ACC"/>
    <w:rsid w:val="001F0EA9"/>
    <w:rsid w:val="001F0EBB"/>
    <w:rsid w:val="001F0F3E"/>
    <w:rsid w:val="001F13C3"/>
    <w:rsid w:val="001F1578"/>
    <w:rsid w:val="001F1ADC"/>
    <w:rsid w:val="001F1C34"/>
    <w:rsid w:val="001F1FC8"/>
    <w:rsid w:val="001F24F6"/>
    <w:rsid w:val="001F2745"/>
    <w:rsid w:val="001F297A"/>
    <w:rsid w:val="001F307E"/>
    <w:rsid w:val="001F3237"/>
    <w:rsid w:val="001F34A8"/>
    <w:rsid w:val="001F3508"/>
    <w:rsid w:val="001F3535"/>
    <w:rsid w:val="001F355F"/>
    <w:rsid w:val="001F394B"/>
    <w:rsid w:val="001F3D65"/>
    <w:rsid w:val="001F3E64"/>
    <w:rsid w:val="001F41D9"/>
    <w:rsid w:val="001F42E2"/>
    <w:rsid w:val="001F45B4"/>
    <w:rsid w:val="001F46E1"/>
    <w:rsid w:val="001F4734"/>
    <w:rsid w:val="001F48B2"/>
    <w:rsid w:val="001F48DA"/>
    <w:rsid w:val="001F4945"/>
    <w:rsid w:val="001F4D51"/>
    <w:rsid w:val="001F4ED9"/>
    <w:rsid w:val="001F5000"/>
    <w:rsid w:val="001F5044"/>
    <w:rsid w:val="001F5085"/>
    <w:rsid w:val="001F51E6"/>
    <w:rsid w:val="001F5289"/>
    <w:rsid w:val="001F5294"/>
    <w:rsid w:val="001F561D"/>
    <w:rsid w:val="001F56C7"/>
    <w:rsid w:val="001F578B"/>
    <w:rsid w:val="001F589C"/>
    <w:rsid w:val="001F5919"/>
    <w:rsid w:val="001F5F7C"/>
    <w:rsid w:val="001F60FA"/>
    <w:rsid w:val="001F6181"/>
    <w:rsid w:val="001F6A4D"/>
    <w:rsid w:val="001F6D3D"/>
    <w:rsid w:val="001F6F05"/>
    <w:rsid w:val="001F6FC8"/>
    <w:rsid w:val="001F700E"/>
    <w:rsid w:val="001F7060"/>
    <w:rsid w:val="001F7066"/>
    <w:rsid w:val="001F764C"/>
    <w:rsid w:val="001F782C"/>
    <w:rsid w:val="001F79AD"/>
    <w:rsid w:val="001F7E8D"/>
    <w:rsid w:val="00200297"/>
    <w:rsid w:val="002002A0"/>
    <w:rsid w:val="00200356"/>
    <w:rsid w:val="00200586"/>
    <w:rsid w:val="00200FB0"/>
    <w:rsid w:val="002015B5"/>
    <w:rsid w:val="00201BD2"/>
    <w:rsid w:val="0020238F"/>
    <w:rsid w:val="0020248D"/>
    <w:rsid w:val="0020263C"/>
    <w:rsid w:val="00202CFF"/>
    <w:rsid w:val="00202E5B"/>
    <w:rsid w:val="002030F7"/>
    <w:rsid w:val="00203105"/>
    <w:rsid w:val="002033B6"/>
    <w:rsid w:val="0020384E"/>
    <w:rsid w:val="00204198"/>
    <w:rsid w:val="00204616"/>
    <w:rsid w:val="0020490F"/>
    <w:rsid w:val="002049C4"/>
    <w:rsid w:val="00204BB9"/>
    <w:rsid w:val="00204F5F"/>
    <w:rsid w:val="002050DE"/>
    <w:rsid w:val="00205141"/>
    <w:rsid w:val="002058BD"/>
    <w:rsid w:val="00205B38"/>
    <w:rsid w:val="00205B3E"/>
    <w:rsid w:val="00206425"/>
    <w:rsid w:val="00206513"/>
    <w:rsid w:val="00206631"/>
    <w:rsid w:val="002068FA"/>
    <w:rsid w:val="00206979"/>
    <w:rsid w:val="00206A23"/>
    <w:rsid w:val="00206D3F"/>
    <w:rsid w:val="00206EAC"/>
    <w:rsid w:val="002076EE"/>
    <w:rsid w:val="0020772F"/>
    <w:rsid w:val="00207A29"/>
    <w:rsid w:val="00207A3A"/>
    <w:rsid w:val="00207AED"/>
    <w:rsid w:val="00207B19"/>
    <w:rsid w:val="00207D8C"/>
    <w:rsid w:val="00207FA6"/>
    <w:rsid w:val="00210267"/>
    <w:rsid w:val="00210285"/>
    <w:rsid w:val="002104BE"/>
    <w:rsid w:val="0021075F"/>
    <w:rsid w:val="00210A2A"/>
    <w:rsid w:val="00210E6E"/>
    <w:rsid w:val="00210EC0"/>
    <w:rsid w:val="00210EDB"/>
    <w:rsid w:val="00210F29"/>
    <w:rsid w:val="00211116"/>
    <w:rsid w:val="002114FF"/>
    <w:rsid w:val="002119BC"/>
    <w:rsid w:val="00211A09"/>
    <w:rsid w:val="00211E0D"/>
    <w:rsid w:val="00211F0C"/>
    <w:rsid w:val="00212063"/>
    <w:rsid w:val="0021208B"/>
    <w:rsid w:val="00212109"/>
    <w:rsid w:val="00212844"/>
    <w:rsid w:val="002128FD"/>
    <w:rsid w:val="00212ED8"/>
    <w:rsid w:val="00213424"/>
    <w:rsid w:val="00213502"/>
    <w:rsid w:val="00213F04"/>
    <w:rsid w:val="002140EA"/>
    <w:rsid w:val="00214867"/>
    <w:rsid w:val="00214C4E"/>
    <w:rsid w:val="00214CD2"/>
    <w:rsid w:val="00214DFA"/>
    <w:rsid w:val="00215034"/>
    <w:rsid w:val="0021508D"/>
    <w:rsid w:val="002150A4"/>
    <w:rsid w:val="00215130"/>
    <w:rsid w:val="00215164"/>
    <w:rsid w:val="002151CF"/>
    <w:rsid w:val="0021553F"/>
    <w:rsid w:val="0021592D"/>
    <w:rsid w:val="002159AC"/>
    <w:rsid w:val="002159E8"/>
    <w:rsid w:val="00215ED1"/>
    <w:rsid w:val="00215FD3"/>
    <w:rsid w:val="002161D6"/>
    <w:rsid w:val="0021638B"/>
    <w:rsid w:val="002166C5"/>
    <w:rsid w:val="002168CC"/>
    <w:rsid w:val="00216B41"/>
    <w:rsid w:val="00216B56"/>
    <w:rsid w:val="00216EB6"/>
    <w:rsid w:val="00217171"/>
    <w:rsid w:val="002174F3"/>
    <w:rsid w:val="00217600"/>
    <w:rsid w:val="00217974"/>
    <w:rsid w:val="00217B3F"/>
    <w:rsid w:val="00217EAB"/>
    <w:rsid w:val="00217FA0"/>
    <w:rsid w:val="0022002C"/>
    <w:rsid w:val="00220036"/>
    <w:rsid w:val="00220556"/>
    <w:rsid w:val="0022068F"/>
    <w:rsid w:val="002208F3"/>
    <w:rsid w:val="00220C29"/>
    <w:rsid w:val="00220D7A"/>
    <w:rsid w:val="00220E1F"/>
    <w:rsid w:val="0022138D"/>
    <w:rsid w:val="002214BC"/>
    <w:rsid w:val="002216B8"/>
    <w:rsid w:val="00221C7D"/>
    <w:rsid w:val="00221CFD"/>
    <w:rsid w:val="00221DB0"/>
    <w:rsid w:val="002220B1"/>
    <w:rsid w:val="00222114"/>
    <w:rsid w:val="002221BE"/>
    <w:rsid w:val="002221ED"/>
    <w:rsid w:val="00222448"/>
    <w:rsid w:val="0022249A"/>
    <w:rsid w:val="0022249E"/>
    <w:rsid w:val="00222535"/>
    <w:rsid w:val="002225F3"/>
    <w:rsid w:val="0022274B"/>
    <w:rsid w:val="00222887"/>
    <w:rsid w:val="002229C4"/>
    <w:rsid w:val="002229F1"/>
    <w:rsid w:val="00222AE7"/>
    <w:rsid w:val="00222B96"/>
    <w:rsid w:val="00222BE7"/>
    <w:rsid w:val="00222BFD"/>
    <w:rsid w:val="00222CDA"/>
    <w:rsid w:val="002230D1"/>
    <w:rsid w:val="00223234"/>
    <w:rsid w:val="002233A7"/>
    <w:rsid w:val="0022358F"/>
    <w:rsid w:val="00223718"/>
    <w:rsid w:val="002239B8"/>
    <w:rsid w:val="00223CEE"/>
    <w:rsid w:val="00223D80"/>
    <w:rsid w:val="00223DBD"/>
    <w:rsid w:val="00223E88"/>
    <w:rsid w:val="00224345"/>
    <w:rsid w:val="002245DC"/>
    <w:rsid w:val="0022469F"/>
    <w:rsid w:val="00224A14"/>
    <w:rsid w:val="00224B96"/>
    <w:rsid w:val="002251FC"/>
    <w:rsid w:val="002252A2"/>
    <w:rsid w:val="0022550A"/>
    <w:rsid w:val="00225618"/>
    <w:rsid w:val="00225CA5"/>
    <w:rsid w:val="00225DEC"/>
    <w:rsid w:val="0022615E"/>
    <w:rsid w:val="0022627E"/>
    <w:rsid w:val="00226371"/>
    <w:rsid w:val="00226444"/>
    <w:rsid w:val="002265F7"/>
    <w:rsid w:val="00226AD2"/>
    <w:rsid w:val="00226EA7"/>
    <w:rsid w:val="00226F04"/>
    <w:rsid w:val="002272BA"/>
    <w:rsid w:val="00227470"/>
    <w:rsid w:val="002276B4"/>
    <w:rsid w:val="002276BC"/>
    <w:rsid w:val="0022796C"/>
    <w:rsid w:val="00227AC6"/>
    <w:rsid w:val="00227B78"/>
    <w:rsid w:val="00227F71"/>
    <w:rsid w:val="00227F7C"/>
    <w:rsid w:val="002302B7"/>
    <w:rsid w:val="00230301"/>
    <w:rsid w:val="00230C15"/>
    <w:rsid w:val="00230F09"/>
    <w:rsid w:val="00231000"/>
    <w:rsid w:val="00231192"/>
    <w:rsid w:val="00231315"/>
    <w:rsid w:val="0023138E"/>
    <w:rsid w:val="002318DB"/>
    <w:rsid w:val="00231952"/>
    <w:rsid w:val="00231BCE"/>
    <w:rsid w:val="00231CFD"/>
    <w:rsid w:val="002321BB"/>
    <w:rsid w:val="00232CE2"/>
    <w:rsid w:val="00232F71"/>
    <w:rsid w:val="00233007"/>
    <w:rsid w:val="0023322F"/>
    <w:rsid w:val="002333F6"/>
    <w:rsid w:val="00233816"/>
    <w:rsid w:val="00233A6D"/>
    <w:rsid w:val="00233B4F"/>
    <w:rsid w:val="00234083"/>
    <w:rsid w:val="0023430A"/>
    <w:rsid w:val="00234333"/>
    <w:rsid w:val="0023460F"/>
    <w:rsid w:val="0023473F"/>
    <w:rsid w:val="00234D0E"/>
    <w:rsid w:val="00234D96"/>
    <w:rsid w:val="00235003"/>
    <w:rsid w:val="00235293"/>
    <w:rsid w:val="0023545D"/>
    <w:rsid w:val="00235479"/>
    <w:rsid w:val="002356C3"/>
    <w:rsid w:val="00235D28"/>
    <w:rsid w:val="00235E8A"/>
    <w:rsid w:val="00235EA5"/>
    <w:rsid w:val="002361AD"/>
    <w:rsid w:val="002364FF"/>
    <w:rsid w:val="00236F81"/>
    <w:rsid w:val="00236FDA"/>
    <w:rsid w:val="002370D1"/>
    <w:rsid w:val="0023712B"/>
    <w:rsid w:val="002372E4"/>
    <w:rsid w:val="002372F4"/>
    <w:rsid w:val="0023735E"/>
    <w:rsid w:val="002373B7"/>
    <w:rsid w:val="0023742D"/>
    <w:rsid w:val="00237515"/>
    <w:rsid w:val="002377E0"/>
    <w:rsid w:val="00237849"/>
    <w:rsid w:val="00237ACA"/>
    <w:rsid w:val="00237B67"/>
    <w:rsid w:val="00237B6D"/>
    <w:rsid w:val="00237CA6"/>
    <w:rsid w:val="00237DF8"/>
    <w:rsid w:val="00237E30"/>
    <w:rsid w:val="00237F44"/>
    <w:rsid w:val="00240310"/>
    <w:rsid w:val="002404A1"/>
    <w:rsid w:val="00240695"/>
    <w:rsid w:val="00240779"/>
    <w:rsid w:val="0024079D"/>
    <w:rsid w:val="0024098F"/>
    <w:rsid w:val="00240AB6"/>
    <w:rsid w:val="00240B9A"/>
    <w:rsid w:val="00240BF5"/>
    <w:rsid w:val="00240F8C"/>
    <w:rsid w:val="002410A4"/>
    <w:rsid w:val="0024116A"/>
    <w:rsid w:val="00241263"/>
    <w:rsid w:val="00241611"/>
    <w:rsid w:val="00241632"/>
    <w:rsid w:val="00241695"/>
    <w:rsid w:val="002417AB"/>
    <w:rsid w:val="00241902"/>
    <w:rsid w:val="00241B78"/>
    <w:rsid w:val="00241FBE"/>
    <w:rsid w:val="002421C8"/>
    <w:rsid w:val="002423A9"/>
    <w:rsid w:val="0024256F"/>
    <w:rsid w:val="002428CF"/>
    <w:rsid w:val="00242A3B"/>
    <w:rsid w:val="00242B6C"/>
    <w:rsid w:val="00242B8B"/>
    <w:rsid w:val="00242EA2"/>
    <w:rsid w:val="00242F00"/>
    <w:rsid w:val="00242FE9"/>
    <w:rsid w:val="002432A1"/>
    <w:rsid w:val="0024359A"/>
    <w:rsid w:val="0024380C"/>
    <w:rsid w:val="0024392C"/>
    <w:rsid w:val="00243EA3"/>
    <w:rsid w:val="0024416A"/>
    <w:rsid w:val="002441B6"/>
    <w:rsid w:val="00244305"/>
    <w:rsid w:val="00244AF1"/>
    <w:rsid w:val="00244E40"/>
    <w:rsid w:val="00245041"/>
    <w:rsid w:val="00245090"/>
    <w:rsid w:val="0024558D"/>
    <w:rsid w:val="002456EC"/>
    <w:rsid w:val="00245722"/>
    <w:rsid w:val="00245957"/>
    <w:rsid w:val="002459D8"/>
    <w:rsid w:val="00246048"/>
    <w:rsid w:val="00246128"/>
    <w:rsid w:val="00246837"/>
    <w:rsid w:val="00246BEA"/>
    <w:rsid w:val="00246E0C"/>
    <w:rsid w:val="002471C2"/>
    <w:rsid w:val="0024777E"/>
    <w:rsid w:val="0024793F"/>
    <w:rsid w:val="00247CE7"/>
    <w:rsid w:val="00247EE3"/>
    <w:rsid w:val="00247EEF"/>
    <w:rsid w:val="00250121"/>
    <w:rsid w:val="002501DC"/>
    <w:rsid w:val="002503EA"/>
    <w:rsid w:val="002504E4"/>
    <w:rsid w:val="0025064A"/>
    <w:rsid w:val="00250814"/>
    <w:rsid w:val="0025093D"/>
    <w:rsid w:val="002510D8"/>
    <w:rsid w:val="0025157E"/>
    <w:rsid w:val="00251651"/>
    <w:rsid w:val="00251700"/>
    <w:rsid w:val="002517F6"/>
    <w:rsid w:val="0025185D"/>
    <w:rsid w:val="00251889"/>
    <w:rsid w:val="0025194A"/>
    <w:rsid w:val="00251CCE"/>
    <w:rsid w:val="0025200D"/>
    <w:rsid w:val="00252309"/>
    <w:rsid w:val="002524DB"/>
    <w:rsid w:val="002528F1"/>
    <w:rsid w:val="0025290C"/>
    <w:rsid w:val="00252972"/>
    <w:rsid w:val="002532B1"/>
    <w:rsid w:val="00253334"/>
    <w:rsid w:val="002536C9"/>
    <w:rsid w:val="00253E88"/>
    <w:rsid w:val="00253F00"/>
    <w:rsid w:val="00254104"/>
    <w:rsid w:val="00254199"/>
    <w:rsid w:val="002542B6"/>
    <w:rsid w:val="002542DE"/>
    <w:rsid w:val="002545A9"/>
    <w:rsid w:val="00254706"/>
    <w:rsid w:val="002549BB"/>
    <w:rsid w:val="002549E6"/>
    <w:rsid w:val="002556B0"/>
    <w:rsid w:val="00255874"/>
    <w:rsid w:val="00255920"/>
    <w:rsid w:val="00255A95"/>
    <w:rsid w:val="002563FF"/>
    <w:rsid w:val="0025686F"/>
    <w:rsid w:val="00256939"/>
    <w:rsid w:val="0025697C"/>
    <w:rsid w:val="002570EE"/>
    <w:rsid w:val="0025711C"/>
    <w:rsid w:val="0025715F"/>
    <w:rsid w:val="00257233"/>
    <w:rsid w:val="002573E5"/>
    <w:rsid w:val="002575F9"/>
    <w:rsid w:val="0025772E"/>
    <w:rsid w:val="002579BA"/>
    <w:rsid w:val="00257AE7"/>
    <w:rsid w:val="00257E63"/>
    <w:rsid w:val="002605A2"/>
    <w:rsid w:val="002608AA"/>
    <w:rsid w:val="00260921"/>
    <w:rsid w:val="00260AB6"/>
    <w:rsid w:val="00260ADE"/>
    <w:rsid w:val="00260CA4"/>
    <w:rsid w:val="00260EBB"/>
    <w:rsid w:val="00260EDB"/>
    <w:rsid w:val="002611F0"/>
    <w:rsid w:val="002612C5"/>
    <w:rsid w:val="0026138A"/>
    <w:rsid w:val="00261452"/>
    <w:rsid w:val="00261631"/>
    <w:rsid w:val="00261766"/>
    <w:rsid w:val="0026194D"/>
    <w:rsid w:val="00262013"/>
    <w:rsid w:val="0026206E"/>
    <w:rsid w:val="00262173"/>
    <w:rsid w:val="002622F5"/>
    <w:rsid w:val="0026264D"/>
    <w:rsid w:val="0026268E"/>
    <w:rsid w:val="002628FB"/>
    <w:rsid w:val="00263445"/>
    <w:rsid w:val="002634F0"/>
    <w:rsid w:val="0026380F"/>
    <w:rsid w:val="00263B99"/>
    <w:rsid w:val="00263DD5"/>
    <w:rsid w:val="00263FEC"/>
    <w:rsid w:val="00264126"/>
    <w:rsid w:val="002642AD"/>
    <w:rsid w:val="0026459D"/>
    <w:rsid w:val="00264A88"/>
    <w:rsid w:val="00265031"/>
    <w:rsid w:val="0026505F"/>
    <w:rsid w:val="00265066"/>
    <w:rsid w:val="00265402"/>
    <w:rsid w:val="00265479"/>
    <w:rsid w:val="002654F9"/>
    <w:rsid w:val="002656B3"/>
    <w:rsid w:val="002656FC"/>
    <w:rsid w:val="00265786"/>
    <w:rsid w:val="00265A95"/>
    <w:rsid w:val="00265AE3"/>
    <w:rsid w:val="0026607B"/>
    <w:rsid w:val="0026619D"/>
    <w:rsid w:val="002663B9"/>
    <w:rsid w:val="002664BC"/>
    <w:rsid w:val="00266956"/>
    <w:rsid w:val="00266F68"/>
    <w:rsid w:val="00266FEA"/>
    <w:rsid w:val="002674B5"/>
    <w:rsid w:val="0026766B"/>
    <w:rsid w:val="00267C64"/>
    <w:rsid w:val="00267D84"/>
    <w:rsid w:val="00267E87"/>
    <w:rsid w:val="00267F63"/>
    <w:rsid w:val="0027020D"/>
    <w:rsid w:val="00270242"/>
    <w:rsid w:val="00270259"/>
    <w:rsid w:val="00270308"/>
    <w:rsid w:val="002703F2"/>
    <w:rsid w:val="00270400"/>
    <w:rsid w:val="00270826"/>
    <w:rsid w:val="00270977"/>
    <w:rsid w:val="00270B03"/>
    <w:rsid w:val="00270BF0"/>
    <w:rsid w:val="00270D38"/>
    <w:rsid w:val="00270D69"/>
    <w:rsid w:val="00270E9D"/>
    <w:rsid w:val="0027116E"/>
    <w:rsid w:val="0027178E"/>
    <w:rsid w:val="00271971"/>
    <w:rsid w:val="00271BB4"/>
    <w:rsid w:val="00271F42"/>
    <w:rsid w:val="0027200A"/>
    <w:rsid w:val="0027228D"/>
    <w:rsid w:val="00272B55"/>
    <w:rsid w:val="00272FE1"/>
    <w:rsid w:val="00273720"/>
    <w:rsid w:val="00273731"/>
    <w:rsid w:val="00273869"/>
    <w:rsid w:val="00273AC7"/>
    <w:rsid w:val="00273B33"/>
    <w:rsid w:val="00273BD5"/>
    <w:rsid w:val="00273C43"/>
    <w:rsid w:val="00273C56"/>
    <w:rsid w:val="00273D1F"/>
    <w:rsid w:val="00274155"/>
    <w:rsid w:val="0027416E"/>
    <w:rsid w:val="0027421B"/>
    <w:rsid w:val="0027431C"/>
    <w:rsid w:val="00274B4F"/>
    <w:rsid w:val="00274BDE"/>
    <w:rsid w:val="00274D38"/>
    <w:rsid w:val="00275158"/>
    <w:rsid w:val="00275389"/>
    <w:rsid w:val="00275426"/>
    <w:rsid w:val="0027546B"/>
    <w:rsid w:val="00275561"/>
    <w:rsid w:val="0027557B"/>
    <w:rsid w:val="002758A5"/>
    <w:rsid w:val="002758B9"/>
    <w:rsid w:val="0027596B"/>
    <w:rsid w:val="00275A59"/>
    <w:rsid w:val="00275B9B"/>
    <w:rsid w:val="00275C14"/>
    <w:rsid w:val="00276159"/>
    <w:rsid w:val="00276480"/>
    <w:rsid w:val="0027696C"/>
    <w:rsid w:val="00276A4C"/>
    <w:rsid w:val="00276B79"/>
    <w:rsid w:val="00276C9A"/>
    <w:rsid w:val="00276DC6"/>
    <w:rsid w:val="00276F22"/>
    <w:rsid w:val="00277006"/>
    <w:rsid w:val="0027710C"/>
    <w:rsid w:val="002776C8"/>
    <w:rsid w:val="002778E6"/>
    <w:rsid w:val="00277A63"/>
    <w:rsid w:val="00277ACC"/>
    <w:rsid w:val="0028020B"/>
    <w:rsid w:val="00280330"/>
    <w:rsid w:val="00280363"/>
    <w:rsid w:val="0028058A"/>
    <w:rsid w:val="002808E9"/>
    <w:rsid w:val="002809FA"/>
    <w:rsid w:val="00280BCC"/>
    <w:rsid w:val="00280BE6"/>
    <w:rsid w:val="00280EFD"/>
    <w:rsid w:val="002810B4"/>
    <w:rsid w:val="00281477"/>
    <w:rsid w:val="002814C7"/>
    <w:rsid w:val="002816D1"/>
    <w:rsid w:val="00281BFB"/>
    <w:rsid w:val="00281C23"/>
    <w:rsid w:val="00281C3B"/>
    <w:rsid w:val="00281DC9"/>
    <w:rsid w:val="00281E63"/>
    <w:rsid w:val="00282291"/>
    <w:rsid w:val="00282296"/>
    <w:rsid w:val="002823D4"/>
    <w:rsid w:val="00282409"/>
    <w:rsid w:val="00282476"/>
    <w:rsid w:val="00282721"/>
    <w:rsid w:val="00282B1B"/>
    <w:rsid w:val="00283ACF"/>
    <w:rsid w:val="00283BAE"/>
    <w:rsid w:val="00283CC4"/>
    <w:rsid w:val="00284000"/>
    <w:rsid w:val="0028412B"/>
    <w:rsid w:val="00284150"/>
    <w:rsid w:val="00284197"/>
    <w:rsid w:val="002844E6"/>
    <w:rsid w:val="00284565"/>
    <w:rsid w:val="00284618"/>
    <w:rsid w:val="0028465F"/>
    <w:rsid w:val="002849FC"/>
    <w:rsid w:val="00284A5C"/>
    <w:rsid w:val="00284AAB"/>
    <w:rsid w:val="00284EE6"/>
    <w:rsid w:val="00284F1D"/>
    <w:rsid w:val="00284F53"/>
    <w:rsid w:val="00284F67"/>
    <w:rsid w:val="00284F9A"/>
    <w:rsid w:val="00285047"/>
    <w:rsid w:val="002850BF"/>
    <w:rsid w:val="0028531F"/>
    <w:rsid w:val="00285404"/>
    <w:rsid w:val="0028557D"/>
    <w:rsid w:val="00285605"/>
    <w:rsid w:val="00285B24"/>
    <w:rsid w:val="002863C7"/>
    <w:rsid w:val="00286580"/>
    <w:rsid w:val="002865E7"/>
    <w:rsid w:val="002869C0"/>
    <w:rsid w:val="00286C01"/>
    <w:rsid w:val="00286DA3"/>
    <w:rsid w:val="00286E8E"/>
    <w:rsid w:val="0028705C"/>
    <w:rsid w:val="0028705F"/>
    <w:rsid w:val="00287073"/>
    <w:rsid w:val="00287104"/>
    <w:rsid w:val="00287323"/>
    <w:rsid w:val="002874E2"/>
    <w:rsid w:val="002875F9"/>
    <w:rsid w:val="0028772D"/>
    <w:rsid w:val="0028790D"/>
    <w:rsid w:val="00287AA5"/>
    <w:rsid w:val="00287D09"/>
    <w:rsid w:val="00287D5E"/>
    <w:rsid w:val="00287F2A"/>
    <w:rsid w:val="00290039"/>
    <w:rsid w:val="0029038C"/>
    <w:rsid w:val="002905A3"/>
    <w:rsid w:val="002905FF"/>
    <w:rsid w:val="002908A1"/>
    <w:rsid w:val="00290970"/>
    <w:rsid w:val="00290997"/>
    <w:rsid w:val="00290A82"/>
    <w:rsid w:val="00290AEF"/>
    <w:rsid w:val="00290C75"/>
    <w:rsid w:val="00290E28"/>
    <w:rsid w:val="00290E76"/>
    <w:rsid w:val="00290ED1"/>
    <w:rsid w:val="002911DE"/>
    <w:rsid w:val="0029122A"/>
    <w:rsid w:val="0029131B"/>
    <w:rsid w:val="002917D3"/>
    <w:rsid w:val="00291A8A"/>
    <w:rsid w:val="00291BBD"/>
    <w:rsid w:val="00291D36"/>
    <w:rsid w:val="002920FF"/>
    <w:rsid w:val="00292346"/>
    <w:rsid w:val="00292434"/>
    <w:rsid w:val="00292491"/>
    <w:rsid w:val="002926A0"/>
    <w:rsid w:val="00292943"/>
    <w:rsid w:val="00292B44"/>
    <w:rsid w:val="002930FA"/>
    <w:rsid w:val="0029312B"/>
    <w:rsid w:val="002931CF"/>
    <w:rsid w:val="002934DD"/>
    <w:rsid w:val="00293627"/>
    <w:rsid w:val="00293641"/>
    <w:rsid w:val="00293675"/>
    <w:rsid w:val="0029395A"/>
    <w:rsid w:val="00293A2C"/>
    <w:rsid w:val="00293B61"/>
    <w:rsid w:val="00293FF3"/>
    <w:rsid w:val="0029436B"/>
    <w:rsid w:val="0029454C"/>
    <w:rsid w:val="00294825"/>
    <w:rsid w:val="00294A7A"/>
    <w:rsid w:val="00294B1B"/>
    <w:rsid w:val="00294BD4"/>
    <w:rsid w:val="00294D55"/>
    <w:rsid w:val="00294EB4"/>
    <w:rsid w:val="00294F43"/>
    <w:rsid w:val="00295268"/>
    <w:rsid w:val="0029527C"/>
    <w:rsid w:val="0029567B"/>
    <w:rsid w:val="00295CB1"/>
    <w:rsid w:val="00295E20"/>
    <w:rsid w:val="00295E68"/>
    <w:rsid w:val="00296333"/>
    <w:rsid w:val="00296758"/>
    <w:rsid w:val="002967F8"/>
    <w:rsid w:val="0029680E"/>
    <w:rsid w:val="00296E55"/>
    <w:rsid w:val="002970B7"/>
    <w:rsid w:val="002973A5"/>
    <w:rsid w:val="00297767"/>
    <w:rsid w:val="002978D5"/>
    <w:rsid w:val="0029797B"/>
    <w:rsid w:val="00297A5D"/>
    <w:rsid w:val="00297D07"/>
    <w:rsid w:val="00297EF5"/>
    <w:rsid w:val="00297FC2"/>
    <w:rsid w:val="00297FD0"/>
    <w:rsid w:val="002A0002"/>
    <w:rsid w:val="002A0173"/>
    <w:rsid w:val="002A0368"/>
    <w:rsid w:val="002A047C"/>
    <w:rsid w:val="002A04DB"/>
    <w:rsid w:val="002A0681"/>
    <w:rsid w:val="002A0786"/>
    <w:rsid w:val="002A0E2E"/>
    <w:rsid w:val="002A102C"/>
    <w:rsid w:val="002A1359"/>
    <w:rsid w:val="002A17FB"/>
    <w:rsid w:val="002A187D"/>
    <w:rsid w:val="002A1A69"/>
    <w:rsid w:val="002A1CBC"/>
    <w:rsid w:val="002A1D83"/>
    <w:rsid w:val="002A226A"/>
    <w:rsid w:val="002A2784"/>
    <w:rsid w:val="002A278D"/>
    <w:rsid w:val="002A2B26"/>
    <w:rsid w:val="002A2B7D"/>
    <w:rsid w:val="002A2BED"/>
    <w:rsid w:val="002A2C9C"/>
    <w:rsid w:val="002A2D31"/>
    <w:rsid w:val="002A2D47"/>
    <w:rsid w:val="002A3633"/>
    <w:rsid w:val="002A3683"/>
    <w:rsid w:val="002A3747"/>
    <w:rsid w:val="002A3E5A"/>
    <w:rsid w:val="002A3E8F"/>
    <w:rsid w:val="002A3FD0"/>
    <w:rsid w:val="002A41C1"/>
    <w:rsid w:val="002A43CD"/>
    <w:rsid w:val="002A44EB"/>
    <w:rsid w:val="002A4585"/>
    <w:rsid w:val="002A4631"/>
    <w:rsid w:val="002A4678"/>
    <w:rsid w:val="002A4794"/>
    <w:rsid w:val="002A493B"/>
    <w:rsid w:val="002A4996"/>
    <w:rsid w:val="002A4C00"/>
    <w:rsid w:val="002A4C95"/>
    <w:rsid w:val="002A4E2D"/>
    <w:rsid w:val="002A4EE3"/>
    <w:rsid w:val="002A5114"/>
    <w:rsid w:val="002A541D"/>
    <w:rsid w:val="002A55C5"/>
    <w:rsid w:val="002A5734"/>
    <w:rsid w:val="002A59C5"/>
    <w:rsid w:val="002A5A21"/>
    <w:rsid w:val="002A5D8C"/>
    <w:rsid w:val="002A5E0F"/>
    <w:rsid w:val="002A5EA3"/>
    <w:rsid w:val="002A5F64"/>
    <w:rsid w:val="002A60B1"/>
    <w:rsid w:val="002A60CA"/>
    <w:rsid w:val="002A6995"/>
    <w:rsid w:val="002A6BA3"/>
    <w:rsid w:val="002A6CA3"/>
    <w:rsid w:val="002A75A0"/>
    <w:rsid w:val="002A7734"/>
    <w:rsid w:val="002A7CB0"/>
    <w:rsid w:val="002A7D0F"/>
    <w:rsid w:val="002A7F72"/>
    <w:rsid w:val="002B0144"/>
    <w:rsid w:val="002B0259"/>
    <w:rsid w:val="002B02E9"/>
    <w:rsid w:val="002B03C5"/>
    <w:rsid w:val="002B052E"/>
    <w:rsid w:val="002B0541"/>
    <w:rsid w:val="002B0576"/>
    <w:rsid w:val="002B07C2"/>
    <w:rsid w:val="002B0840"/>
    <w:rsid w:val="002B0F03"/>
    <w:rsid w:val="002B1000"/>
    <w:rsid w:val="002B1024"/>
    <w:rsid w:val="002B116E"/>
    <w:rsid w:val="002B1222"/>
    <w:rsid w:val="002B1368"/>
    <w:rsid w:val="002B1C4E"/>
    <w:rsid w:val="002B1CAE"/>
    <w:rsid w:val="002B1E6F"/>
    <w:rsid w:val="002B1E8B"/>
    <w:rsid w:val="002B1FB8"/>
    <w:rsid w:val="002B2183"/>
    <w:rsid w:val="002B23C2"/>
    <w:rsid w:val="002B2650"/>
    <w:rsid w:val="002B278A"/>
    <w:rsid w:val="002B27BA"/>
    <w:rsid w:val="002B2B8A"/>
    <w:rsid w:val="002B33AF"/>
    <w:rsid w:val="002B3605"/>
    <w:rsid w:val="002B3A30"/>
    <w:rsid w:val="002B3AD4"/>
    <w:rsid w:val="002B3B2C"/>
    <w:rsid w:val="002B3CF5"/>
    <w:rsid w:val="002B3E91"/>
    <w:rsid w:val="002B40E8"/>
    <w:rsid w:val="002B422C"/>
    <w:rsid w:val="002B43C3"/>
    <w:rsid w:val="002B47FE"/>
    <w:rsid w:val="002B4878"/>
    <w:rsid w:val="002B4B03"/>
    <w:rsid w:val="002B4C70"/>
    <w:rsid w:val="002B4E6C"/>
    <w:rsid w:val="002B513E"/>
    <w:rsid w:val="002B5ADC"/>
    <w:rsid w:val="002B5D7F"/>
    <w:rsid w:val="002B6077"/>
    <w:rsid w:val="002B60B7"/>
    <w:rsid w:val="002B6635"/>
    <w:rsid w:val="002B6A6E"/>
    <w:rsid w:val="002B6AA6"/>
    <w:rsid w:val="002B7ADB"/>
    <w:rsid w:val="002B7AE8"/>
    <w:rsid w:val="002B7B5C"/>
    <w:rsid w:val="002B7B6F"/>
    <w:rsid w:val="002B7B95"/>
    <w:rsid w:val="002B7C5D"/>
    <w:rsid w:val="002B7F8B"/>
    <w:rsid w:val="002B97F6"/>
    <w:rsid w:val="002C0027"/>
    <w:rsid w:val="002C02B8"/>
    <w:rsid w:val="002C045D"/>
    <w:rsid w:val="002C04A7"/>
    <w:rsid w:val="002C0A80"/>
    <w:rsid w:val="002C0AF2"/>
    <w:rsid w:val="002C0BE4"/>
    <w:rsid w:val="002C0D91"/>
    <w:rsid w:val="002C1898"/>
    <w:rsid w:val="002C189E"/>
    <w:rsid w:val="002C1F74"/>
    <w:rsid w:val="002C2010"/>
    <w:rsid w:val="002C21A0"/>
    <w:rsid w:val="002C2A39"/>
    <w:rsid w:val="002C2DE4"/>
    <w:rsid w:val="002C2FD2"/>
    <w:rsid w:val="002C3280"/>
    <w:rsid w:val="002C38F3"/>
    <w:rsid w:val="002C3AE1"/>
    <w:rsid w:val="002C3CBA"/>
    <w:rsid w:val="002C414A"/>
    <w:rsid w:val="002C42A8"/>
    <w:rsid w:val="002C42DB"/>
    <w:rsid w:val="002C43BB"/>
    <w:rsid w:val="002C43D5"/>
    <w:rsid w:val="002C45DF"/>
    <w:rsid w:val="002C4653"/>
    <w:rsid w:val="002C5011"/>
    <w:rsid w:val="002C50B4"/>
    <w:rsid w:val="002C50DB"/>
    <w:rsid w:val="002C53CA"/>
    <w:rsid w:val="002C5403"/>
    <w:rsid w:val="002C58FE"/>
    <w:rsid w:val="002C59C5"/>
    <w:rsid w:val="002C59F6"/>
    <w:rsid w:val="002C5B1A"/>
    <w:rsid w:val="002C5BBA"/>
    <w:rsid w:val="002C5C5F"/>
    <w:rsid w:val="002C5FD4"/>
    <w:rsid w:val="002C600F"/>
    <w:rsid w:val="002C6017"/>
    <w:rsid w:val="002C61C7"/>
    <w:rsid w:val="002C61DF"/>
    <w:rsid w:val="002C6BDA"/>
    <w:rsid w:val="002C6C2F"/>
    <w:rsid w:val="002C6F38"/>
    <w:rsid w:val="002C716A"/>
    <w:rsid w:val="002C72E0"/>
    <w:rsid w:val="002C72FB"/>
    <w:rsid w:val="002C73B4"/>
    <w:rsid w:val="002C7458"/>
    <w:rsid w:val="002C7B38"/>
    <w:rsid w:val="002D0107"/>
    <w:rsid w:val="002D01A4"/>
    <w:rsid w:val="002D023A"/>
    <w:rsid w:val="002D0395"/>
    <w:rsid w:val="002D03F5"/>
    <w:rsid w:val="002D03FF"/>
    <w:rsid w:val="002D0484"/>
    <w:rsid w:val="002D078E"/>
    <w:rsid w:val="002D09CD"/>
    <w:rsid w:val="002D0AC6"/>
    <w:rsid w:val="002D1475"/>
    <w:rsid w:val="002D16F8"/>
    <w:rsid w:val="002D1B16"/>
    <w:rsid w:val="002D1BE5"/>
    <w:rsid w:val="002D1D52"/>
    <w:rsid w:val="002D207C"/>
    <w:rsid w:val="002D20B0"/>
    <w:rsid w:val="002D2203"/>
    <w:rsid w:val="002D23B2"/>
    <w:rsid w:val="002D23D3"/>
    <w:rsid w:val="002D2482"/>
    <w:rsid w:val="002D2620"/>
    <w:rsid w:val="002D2790"/>
    <w:rsid w:val="002D2C52"/>
    <w:rsid w:val="002D2CC3"/>
    <w:rsid w:val="002D30D9"/>
    <w:rsid w:val="002D30FE"/>
    <w:rsid w:val="002D31BE"/>
    <w:rsid w:val="002D345C"/>
    <w:rsid w:val="002D37CA"/>
    <w:rsid w:val="002D3831"/>
    <w:rsid w:val="002D386E"/>
    <w:rsid w:val="002D3CD6"/>
    <w:rsid w:val="002D3D6A"/>
    <w:rsid w:val="002D3D9B"/>
    <w:rsid w:val="002D3F54"/>
    <w:rsid w:val="002D3F5C"/>
    <w:rsid w:val="002D40A1"/>
    <w:rsid w:val="002D43A6"/>
    <w:rsid w:val="002D4668"/>
    <w:rsid w:val="002D48BC"/>
    <w:rsid w:val="002D4AAE"/>
    <w:rsid w:val="002D4D82"/>
    <w:rsid w:val="002D4F57"/>
    <w:rsid w:val="002D5277"/>
    <w:rsid w:val="002D5A74"/>
    <w:rsid w:val="002D5AD4"/>
    <w:rsid w:val="002D5E03"/>
    <w:rsid w:val="002D62A3"/>
    <w:rsid w:val="002D6442"/>
    <w:rsid w:val="002D6486"/>
    <w:rsid w:val="002D6728"/>
    <w:rsid w:val="002D687D"/>
    <w:rsid w:val="002D6A10"/>
    <w:rsid w:val="002D6BE2"/>
    <w:rsid w:val="002D7220"/>
    <w:rsid w:val="002D761B"/>
    <w:rsid w:val="002D767E"/>
    <w:rsid w:val="002D797D"/>
    <w:rsid w:val="002D7A1E"/>
    <w:rsid w:val="002D7A49"/>
    <w:rsid w:val="002D7C88"/>
    <w:rsid w:val="002D7CC2"/>
    <w:rsid w:val="002D7D09"/>
    <w:rsid w:val="002D7FAD"/>
    <w:rsid w:val="002E0235"/>
    <w:rsid w:val="002E05AA"/>
    <w:rsid w:val="002E0B77"/>
    <w:rsid w:val="002E0D3A"/>
    <w:rsid w:val="002E0E61"/>
    <w:rsid w:val="002E16B9"/>
    <w:rsid w:val="002E172F"/>
    <w:rsid w:val="002E1DCA"/>
    <w:rsid w:val="002E1E97"/>
    <w:rsid w:val="002E2637"/>
    <w:rsid w:val="002E2663"/>
    <w:rsid w:val="002E2C0E"/>
    <w:rsid w:val="002E32DC"/>
    <w:rsid w:val="002E339A"/>
    <w:rsid w:val="002E343C"/>
    <w:rsid w:val="002E3473"/>
    <w:rsid w:val="002E3722"/>
    <w:rsid w:val="002E3A05"/>
    <w:rsid w:val="002E3D0E"/>
    <w:rsid w:val="002E3D3D"/>
    <w:rsid w:val="002E3F4E"/>
    <w:rsid w:val="002E415C"/>
    <w:rsid w:val="002E419B"/>
    <w:rsid w:val="002E428F"/>
    <w:rsid w:val="002E448E"/>
    <w:rsid w:val="002E4E9F"/>
    <w:rsid w:val="002E5036"/>
    <w:rsid w:val="002E5570"/>
    <w:rsid w:val="002E5825"/>
    <w:rsid w:val="002E5BD8"/>
    <w:rsid w:val="002E5C88"/>
    <w:rsid w:val="002E5E80"/>
    <w:rsid w:val="002E6076"/>
    <w:rsid w:val="002E63A0"/>
    <w:rsid w:val="002E642D"/>
    <w:rsid w:val="002E6748"/>
    <w:rsid w:val="002E6955"/>
    <w:rsid w:val="002E6978"/>
    <w:rsid w:val="002E6EC0"/>
    <w:rsid w:val="002E6F47"/>
    <w:rsid w:val="002E6FD9"/>
    <w:rsid w:val="002E704B"/>
    <w:rsid w:val="002E7460"/>
    <w:rsid w:val="002E74FD"/>
    <w:rsid w:val="002E78CE"/>
    <w:rsid w:val="002E78E7"/>
    <w:rsid w:val="002E799A"/>
    <w:rsid w:val="002E7A08"/>
    <w:rsid w:val="002E7A1F"/>
    <w:rsid w:val="002E7C97"/>
    <w:rsid w:val="002E7F30"/>
    <w:rsid w:val="002F0053"/>
    <w:rsid w:val="002F02DF"/>
    <w:rsid w:val="002F05A7"/>
    <w:rsid w:val="002F0C03"/>
    <w:rsid w:val="002F0C5F"/>
    <w:rsid w:val="002F0E49"/>
    <w:rsid w:val="002F0F71"/>
    <w:rsid w:val="002F1097"/>
    <w:rsid w:val="002F11F5"/>
    <w:rsid w:val="002F133B"/>
    <w:rsid w:val="002F149F"/>
    <w:rsid w:val="002F17E1"/>
    <w:rsid w:val="002F1929"/>
    <w:rsid w:val="002F1976"/>
    <w:rsid w:val="002F1FC6"/>
    <w:rsid w:val="002F202E"/>
    <w:rsid w:val="002F21EC"/>
    <w:rsid w:val="002F243F"/>
    <w:rsid w:val="002F24CA"/>
    <w:rsid w:val="002F26A4"/>
    <w:rsid w:val="002F273C"/>
    <w:rsid w:val="002F2814"/>
    <w:rsid w:val="002F28CA"/>
    <w:rsid w:val="002F2F43"/>
    <w:rsid w:val="002F2F80"/>
    <w:rsid w:val="002F3118"/>
    <w:rsid w:val="002F33DD"/>
    <w:rsid w:val="002F34E4"/>
    <w:rsid w:val="002F3667"/>
    <w:rsid w:val="002F3974"/>
    <w:rsid w:val="002F3B1B"/>
    <w:rsid w:val="002F3B4B"/>
    <w:rsid w:val="002F42C5"/>
    <w:rsid w:val="002F43CE"/>
    <w:rsid w:val="002F4505"/>
    <w:rsid w:val="002F4D6D"/>
    <w:rsid w:val="002F55EE"/>
    <w:rsid w:val="002F568B"/>
    <w:rsid w:val="002F5C47"/>
    <w:rsid w:val="002F5CC5"/>
    <w:rsid w:val="002F5DF6"/>
    <w:rsid w:val="002F5F04"/>
    <w:rsid w:val="002F5F07"/>
    <w:rsid w:val="002F601C"/>
    <w:rsid w:val="002F6260"/>
    <w:rsid w:val="002F66F4"/>
    <w:rsid w:val="002F6891"/>
    <w:rsid w:val="002F6A6A"/>
    <w:rsid w:val="002F6D1C"/>
    <w:rsid w:val="002F7680"/>
    <w:rsid w:val="002F7712"/>
    <w:rsid w:val="002F77A9"/>
    <w:rsid w:val="002F7B3C"/>
    <w:rsid w:val="002F7BB1"/>
    <w:rsid w:val="002F7BD5"/>
    <w:rsid w:val="003000E2"/>
    <w:rsid w:val="003005AE"/>
    <w:rsid w:val="003006BE"/>
    <w:rsid w:val="00300777"/>
    <w:rsid w:val="003009EC"/>
    <w:rsid w:val="00300B66"/>
    <w:rsid w:val="003011BD"/>
    <w:rsid w:val="0030163E"/>
    <w:rsid w:val="00301790"/>
    <w:rsid w:val="00301D16"/>
    <w:rsid w:val="00301DE7"/>
    <w:rsid w:val="00302195"/>
    <w:rsid w:val="0030255C"/>
    <w:rsid w:val="0030275F"/>
    <w:rsid w:val="00302B5F"/>
    <w:rsid w:val="00302E47"/>
    <w:rsid w:val="0030314C"/>
    <w:rsid w:val="0030317A"/>
    <w:rsid w:val="003036D8"/>
    <w:rsid w:val="00303894"/>
    <w:rsid w:val="00303E64"/>
    <w:rsid w:val="00303F50"/>
    <w:rsid w:val="0030407F"/>
    <w:rsid w:val="003041E7"/>
    <w:rsid w:val="00304552"/>
    <w:rsid w:val="00304784"/>
    <w:rsid w:val="003047FA"/>
    <w:rsid w:val="00304B4C"/>
    <w:rsid w:val="00304CAF"/>
    <w:rsid w:val="00304CFE"/>
    <w:rsid w:val="00304D8F"/>
    <w:rsid w:val="0030507A"/>
    <w:rsid w:val="00305639"/>
    <w:rsid w:val="003056E8"/>
    <w:rsid w:val="00305737"/>
    <w:rsid w:val="003058A8"/>
    <w:rsid w:val="00305936"/>
    <w:rsid w:val="00305D2E"/>
    <w:rsid w:val="0030605B"/>
    <w:rsid w:val="00306110"/>
    <w:rsid w:val="00306123"/>
    <w:rsid w:val="003061B5"/>
    <w:rsid w:val="00306485"/>
    <w:rsid w:val="0030660A"/>
    <w:rsid w:val="0030684A"/>
    <w:rsid w:val="00306A66"/>
    <w:rsid w:val="00306D19"/>
    <w:rsid w:val="00306EA9"/>
    <w:rsid w:val="0030710F"/>
    <w:rsid w:val="00307145"/>
    <w:rsid w:val="0030734A"/>
    <w:rsid w:val="0030747E"/>
    <w:rsid w:val="003074FE"/>
    <w:rsid w:val="0030788E"/>
    <w:rsid w:val="00307A42"/>
    <w:rsid w:val="00307AFB"/>
    <w:rsid w:val="00307BED"/>
    <w:rsid w:val="00307D69"/>
    <w:rsid w:val="00310357"/>
    <w:rsid w:val="003108D2"/>
    <w:rsid w:val="00310AF1"/>
    <w:rsid w:val="00310C77"/>
    <w:rsid w:val="00310F5D"/>
    <w:rsid w:val="00311433"/>
    <w:rsid w:val="003115BD"/>
    <w:rsid w:val="00311604"/>
    <w:rsid w:val="00311A31"/>
    <w:rsid w:val="00311AFE"/>
    <w:rsid w:val="00311C17"/>
    <w:rsid w:val="00311C8F"/>
    <w:rsid w:val="00311CAB"/>
    <w:rsid w:val="00311ECE"/>
    <w:rsid w:val="00312038"/>
    <w:rsid w:val="00312211"/>
    <w:rsid w:val="003123C0"/>
    <w:rsid w:val="0031265C"/>
    <w:rsid w:val="003128EA"/>
    <w:rsid w:val="0031290F"/>
    <w:rsid w:val="00312A2C"/>
    <w:rsid w:val="00312ADB"/>
    <w:rsid w:val="00312B2D"/>
    <w:rsid w:val="00312D24"/>
    <w:rsid w:val="0031331F"/>
    <w:rsid w:val="003133FA"/>
    <w:rsid w:val="0031387F"/>
    <w:rsid w:val="00313902"/>
    <w:rsid w:val="00313941"/>
    <w:rsid w:val="003139E5"/>
    <w:rsid w:val="00313F90"/>
    <w:rsid w:val="00314098"/>
    <w:rsid w:val="003142D4"/>
    <w:rsid w:val="0031430C"/>
    <w:rsid w:val="003143AD"/>
    <w:rsid w:val="0031466A"/>
    <w:rsid w:val="00314712"/>
    <w:rsid w:val="003149DC"/>
    <w:rsid w:val="00314ACD"/>
    <w:rsid w:val="00315124"/>
    <w:rsid w:val="003153D8"/>
    <w:rsid w:val="00315543"/>
    <w:rsid w:val="00315553"/>
    <w:rsid w:val="00315676"/>
    <w:rsid w:val="00315721"/>
    <w:rsid w:val="003158D7"/>
    <w:rsid w:val="00315A1C"/>
    <w:rsid w:val="00315A88"/>
    <w:rsid w:val="00315D05"/>
    <w:rsid w:val="00315D09"/>
    <w:rsid w:val="00315F4B"/>
    <w:rsid w:val="003162DD"/>
    <w:rsid w:val="003164C3"/>
    <w:rsid w:val="003172B0"/>
    <w:rsid w:val="00317545"/>
    <w:rsid w:val="0031754A"/>
    <w:rsid w:val="003176B8"/>
    <w:rsid w:val="00317897"/>
    <w:rsid w:val="00317936"/>
    <w:rsid w:val="003179F3"/>
    <w:rsid w:val="00317A0D"/>
    <w:rsid w:val="0032003A"/>
    <w:rsid w:val="00320185"/>
    <w:rsid w:val="00320285"/>
    <w:rsid w:val="0032031A"/>
    <w:rsid w:val="0032034D"/>
    <w:rsid w:val="00320D2C"/>
    <w:rsid w:val="00320D5B"/>
    <w:rsid w:val="00320F8E"/>
    <w:rsid w:val="00321622"/>
    <w:rsid w:val="003216FB"/>
    <w:rsid w:val="00321875"/>
    <w:rsid w:val="00321ABD"/>
    <w:rsid w:val="00321E40"/>
    <w:rsid w:val="003220BF"/>
    <w:rsid w:val="003220F6"/>
    <w:rsid w:val="0032216C"/>
    <w:rsid w:val="003229C7"/>
    <w:rsid w:val="00323508"/>
    <w:rsid w:val="00323659"/>
    <w:rsid w:val="00323AA2"/>
    <w:rsid w:val="00323C3D"/>
    <w:rsid w:val="00323D5C"/>
    <w:rsid w:val="00324044"/>
    <w:rsid w:val="0032427C"/>
    <w:rsid w:val="003242B7"/>
    <w:rsid w:val="003244FC"/>
    <w:rsid w:val="003248B2"/>
    <w:rsid w:val="00324B71"/>
    <w:rsid w:val="00324BC4"/>
    <w:rsid w:val="00324CC1"/>
    <w:rsid w:val="003252EB"/>
    <w:rsid w:val="00325930"/>
    <w:rsid w:val="00325CF4"/>
    <w:rsid w:val="00325E8D"/>
    <w:rsid w:val="00326129"/>
    <w:rsid w:val="003261AB"/>
    <w:rsid w:val="003261E5"/>
    <w:rsid w:val="00326759"/>
    <w:rsid w:val="00326939"/>
    <w:rsid w:val="00326C04"/>
    <w:rsid w:val="00326D91"/>
    <w:rsid w:val="00327304"/>
    <w:rsid w:val="0032730D"/>
    <w:rsid w:val="00327388"/>
    <w:rsid w:val="003273E5"/>
    <w:rsid w:val="0032749B"/>
    <w:rsid w:val="003274D6"/>
    <w:rsid w:val="0032767E"/>
    <w:rsid w:val="00327CE3"/>
    <w:rsid w:val="00327EE2"/>
    <w:rsid w:val="00327FE2"/>
    <w:rsid w:val="0033005F"/>
    <w:rsid w:val="0033006D"/>
    <w:rsid w:val="0033020E"/>
    <w:rsid w:val="00330218"/>
    <w:rsid w:val="00330253"/>
    <w:rsid w:val="003302AC"/>
    <w:rsid w:val="003304AF"/>
    <w:rsid w:val="00330512"/>
    <w:rsid w:val="0033073D"/>
    <w:rsid w:val="003307E4"/>
    <w:rsid w:val="003307FB"/>
    <w:rsid w:val="0033088C"/>
    <w:rsid w:val="00330B95"/>
    <w:rsid w:val="0033107B"/>
    <w:rsid w:val="003311B0"/>
    <w:rsid w:val="0033143B"/>
    <w:rsid w:val="00331518"/>
    <w:rsid w:val="00331545"/>
    <w:rsid w:val="00331554"/>
    <w:rsid w:val="003315E2"/>
    <w:rsid w:val="0033168D"/>
    <w:rsid w:val="00331710"/>
    <w:rsid w:val="0033188F"/>
    <w:rsid w:val="00331963"/>
    <w:rsid w:val="00331A2B"/>
    <w:rsid w:val="00331E2F"/>
    <w:rsid w:val="00331E50"/>
    <w:rsid w:val="00331E7E"/>
    <w:rsid w:val="00332621"/>
    <w:rsid w:val="00332977"/>
    <w:rsid w:val="00332B47"/>
    <w:rsid w:val="00332C07"/>
    <w:rsid w:val="00332E31"/>
    <w:rsid w:val="00332F92"/>
    <w:rsid w:val="003330C6"/>
    <w:rsid w:val="0033339A"/>
    <w:rsid w:val="0033345B"/>
    <w:rsid w:val="003335E9"/>
    <w:rsid w:val="00333613"/>
    <w:rsid w:val="003338CA"/>
    <w:rsid w:val="00333998"/>
    <w:rsid w:val="00333F74"/>
    <w:rsid w:val="00333F85"/>
    <w:rsid w:val="00334165"/>
    <w:rsid w:val="00334419"/>
    <w:rsid w:val="0033444B"/>
    <w:rsid w:val="00334AE0"/>
    <w:rsid w:val="00334C6A"/>
    <w:rsid w:val="00334E34"/>
    <w:rsid w:val="00334F58"/>
    <w:rsid w:val="00334FCE"/>
    <w:rsid w:val="00335284"/>
    <w:rsid w:val="00335358"/>
    <w:rsid w:val="00335499"/>
    <w:rsid w:val="003354A5"/>
    <w:rsid w:val="00335791"/>
    <w:rsid w:val="00335865"/>
    <w:rsid w:val="00335A25"/>
    <w:rsid w:val="00335CAC"/>
    <w:rsid w:val="00335CFC"/>
    <w:rsid w:val="00335DE3"/>
    <w:rsid w:val="00335F36"/>
    <w:rsid w:val="00336415"/>
    <w:rsid w:val="00336C6D"/>
    <w:rsid w:val="00336C7F"/>
    <w:rsid w:val="00336D45"/>
    <w:rsid w:val="00336D56"/>
    <w:rsid w:val="003374E8"/>
    <w:rsid w:val="00337580"/>
    <w:rsid w:val="0033782F"/>
    <w:rsid w:val="00337928"/>
    <w:rsid w:val="00337B35"/>
    <w:rsid w:val="00337B37"/>
    <w:rsid w:val="00337B8C"/>
    <w:rsid w:val="00337DB8"/>
    <w:rsid w:val="00337EAE"/>
    <w:rsid w:val="00340313"/>
    <w:rsid w:val="003404D4"/>
    <w:rsid w:val="003408FA"/>
    <w:rsid w:val="00340B3A"/>
    <w:rsid w:val="003411F1"/>
    <w:rsid w:val="003411FF"/>
    <w:rsid w:val="0034128F"/>
    <w:rsid w:val="003413C8"/>
    <w:rsid w:val="0034148D"/>
    <w:rsid w:val="0034164E"/>
    <w:rsid w:val="00341671"/>
    <w:rsid w:val="00341775"/>
    <w:rsid w:val="003417CA"/>
    <w:rsid w:val="003417F9"/>
    <w:rsid w:val="0034183B"/>
    <w:rsid w:val="00341896"/>
    <w:rsid w:val="003419B1"/>
    <w:rsid w:val="00341A61"/>
    <w:rsid w:val="00341A90"/>
    <w:rsid w:val="00341BD7"/>
    <w:rsid w:val="00341F87"/>
    <w:rsid w:val="00342475"/>
    <w:rsid w:val="00342697"/>
    <w:rsid w:val="00342E35"/>
    <w:rsid w:val="00342E49"/>
    <w:rsid w:val="003431EA"/>
    <w:rsid w:val="003435CE"/>
    <w:rsid w:val="00343652"/>
    <w:rsid w:val="0034383E"/>
    <w:rsid w:val="00343DA8"/>
    <w:rsid w:val="00343F7D"/>
    <w:rsid w:val="00343F88"/>
    <w:rsid w:val="00344072"/>
    <w:rsid w:val="003441A4"/>
    <w:rsid w:val="0034439A"/>
    <w:rsid w:val="00344594"/>
    <w:rsid w:val="003445C9"/>
    <w:rsid w:val="003445D4"/>
    <w:rsid w:val="00344829"/>
    <w:rsid w:val="0034483C"/>
    <w:rsid w:val="0034494F"/>
    <w:rsid w:val="00344F14"/>
    <w:rsid w:val="0034504A"/>
    <w:rsid w:val="0034509F"/>
    <w:rsid w:val="003450DD"/>
    <w:rsid w:val="00345578"/>
    <w:rsid w:val="003455C7"/>
    <w:rsid w:val="003457AE"/>
    <w:rsid w:val="00345BB8"/>
    <w:rsid w:val="00345D8F"/>
    <w:rsid w:val="003463FE"/>
    <w:rsid w:val="00346581"/>
    <w:rsid w:val="003466B1"/>
    <w:rsid w:val="003468BC"/>
    <w:rsid w:val="00346A20"/>
    <w:rsid w:val="0034708E"/>
    <w:rsid w:val="003470E7"/>
    <w:rsid w:val="003474A8"/>
    <w:rsid w:val="003475EE"/>
    <w:rsid w:val="003478D9"/>
    <w:rsid w:val="00347A2F"/>
    <w:rsid w:val="00347B0C"/>
    <w:rsid w:val="00347B3D"/>
    <w:rsid w:val="00347B48"/>
    <w:rsid w:val="00347BE7"/>
    <w:rsid w:val="00347CCC"/>
    <w:rsid w:val="00347D6A"/>
    <w:rsid w:val="00347EB4"/>
    <w:rsid w:val="00347F51"/>
    <w:rsid w:val="00350331"/>
    <w:rsid w:val="00350458"/>
    <w:rsid w:val="00350787"/>
    <w:rsid w:val="00350A1F"/>
    <w:rsid w:val="00350B33"/>
    <w:rsid w:val="00350CD6"/>
    <w:rsid w:val="00350D79"/>
    <w:rsid w:val="00350EF2"/>
    <w:rsid w:val="00350FD9"/>
    <w:rsid w:val="003511FC"/>
    <w:rsid w:val="003514BA"/>
    <w:rsid w:val="003514F0"/>
    <w:rsid w:val="00351722"/>
    <w:rsid w:val="00351BDA"/>
    <w:rsid w:val="00351DD4"/>
    <w:rsid w:val="00352112"/>
    <w:rsid w:val="00352616"/>
    <w:rsid w:val="003529A5"/>
    <w:rsid w:val="00352B9D"/>
    <w:rsid w:val="00352CBF"/>
    <w:rsid w:val="00352F87"/>
    <w:rsid w:val="003531CB"/>
    <w:rsid w:val="003531E2"/>
    <w:rsid w:val="00353501"/>
    <w:rsid w:val="00353874"/>
    <w:rsid w:val="003539B0"/>
    <w:rsid w:val="003539D9"/>
    <w:rsid w:val="00353C8A"/>
    <w:rsid w:val="00353DF9"/>
    <w:rsid w:val="0035402B"/>
    <w:rsid w:val="003540B2"/>
    <w:rsid w:val="003545D9"/>
    <w:rsid w:val="00354657"/>
    <w:rsid w:val="00354823"/>
    <w:rsid w:val="003548E6"/>
    <w:rsid w:val="00354DEB"/>
    <w:rsid w:val="00354EEF"/>
    <w:rsid w:val="00354F2F"/>
    <w:rsid w:val="0035508C"/>
    <w:rsid w:val="00355191"/>
    <w:rsid w:val="0035521F"/>
    <w:rsid w:val="00355269"/>
    <w:rsid w:val="00355809"/>
    <w:rsid w:val="00355BA9"/>
    <w:rsid w:val="00355E8E"/>
    <w:rsid w:val="00355FD0"/>
    <w:rsid w:val="00356191"/>
    <w:rsid w:val="003562A3"/>
    <w:rsid w:val="0035681F"/>
    <w:rsid w:val="00356DD3"/>
    <w:rsid w:val="00356DE8"/>
    <w:rsid w:val="00356DF2"/>
    <w:rsid w:val="00356EA6"/>
    <w:rsid w:val="00356F27"/>
    <w:rsid w:val="00356FFE"/>
    <w:rsid w:val="0035739B"/>
    <w:rsid w:val="003573E8"/>
    <w:rsid w:val="003575EB"/>
    <w:rsid w:val="003577BB"/>
    <w:rsid w:val="00357BDD"/>
    <w:rsid w:val="00357F00"/>
    <w:rsid w:val="00357F71"/>
    <w:rsid w:val="00357FCC"/>
    <w:rsid w:val="00360106"/>
    <w:rsid w:val="003601BA"/>
    <w:rsid w:val="0036025F"/>
    <w:rsid w:val="003602B4"/>
    <w:rsid w:val="00360414"/>
    <w:rsid w:val="003604FF"/>
    <w:rsid w:val="003605FC"/>
    <w:rsid w:val="00360779"/>
    <w:rsid w:val="0036083D"/>
    <w:rsid w:val="00360A15"/>
    <w:rsid w:val="00360C05"/>
    <w:rsid w:val="00360DD6"/>
    <w:rsid w:val="00360E6B"/>
    <w:rsid w:val="003610BD"/>
    <w:rsid w:val="003611D4"/>
    <w:rsid w:val="003615F2"/>
    <w:rsid w:val="00361660"/>
    <w:rsid w:val="00361833"/>
    <w:rsid w:val="00361B3C"/>
    <w:rsid w:val="00361C54"/>
    <w:rsid w:val="00361FF0"/>
    <w:rsid w:val="003622B8"/>
    <w:rsid w:val="0036245F"/>
    <w:rsid w:val="00362613"/>
    <w:rsid w:val="003628C8"/>
    <w:rsid w:val="00362996"/>
    <w:rsid w:val="00362C37"/>
    <w:rsid w:val="00362DB4"/>
    <w:rsid w:val="00362F9C"/>
    <w:rsid w:val="00362FE2"/>
    <w:rsid w:val="00363249"/>
    <w:rsid w:val="0036339C"/>
    <w:rsid w:val="003639AA"/>
    <w:rsid w:val="00363CCE"/>
    <w:rsid w:val="00363E29"/>
    <w:rsid w:val="00363F94"/>
    <w:rsid w:val="00363FCE"/>
    <w:rsid w:val="003640A1"/>
    <w:rsid w:val="0036411A"/>
    <w:rsid w:val="0036427D"/>
    <w:rsid w:val="00364423"/>
    <w:rsid w:val="003644B0"/>
    <w:rsid w:val="00364513"/>
    <w:rsid w:val="00364BFA"/>
    <w:rsid w:val="0036543A"/>
    <w:rsid w:val="003654F9"/>
    <w:rsid w:val="00365602"/>
    <w:rsid w:val="00365618"/>
    <w:rsid w:val="00365779"/>
    <w:rsid w:val="00365866"/>
    <w:rsid w:val="00365AFD"/>
    <w:rsid w:val="00365C2E"/>
    <w:rsid w:val="00365D7D"/>
    <w:rsid w:val="00365E16"/>
    <w:rsid w:val="00365F51"/>
    <w:rsid w:val="00365FFC"/>
    <w:rsid w:val="00366197"/>
    <w:rsid w:val="0036658B"/>
    <w:rsid w:val="003665BD"/>
    <w:rsid w:val="0036675C"/>
    <w:rsid w:val="00366DA8"/>
    <w:rsid w:val="003670CC"/>
    <w:rsid w:val="003673BE"/>
    <w:rsid w:val="00367993"/>
    <w:rsid w:val="00367A6F"/>
    <w:rsid w:val="00367D16"/>
    <w:rsid w:val="003702D5"/>
    <w:rsid w:val="003706D4"/>
    <w:rsid w:val="003708FF"/>
    <w:rsid w:val="00370AA4"/>
    <w:rsid w:val="003710EC"/>
    <w:rsid w:val="00371112"/>
    <w:rsid w:val="003711C6"/>
    <w:rsid w:val="003716C6"/>
    <w:rsid w:val="00371B55"/>
    <w:rsid w:val="00371B93"/>
    <w:rsid w:val="00371C17"/>
    <w:rsid w:val="00371C90"/>
    <w:rsid w:val="00371F24"/>
    <w:rsid w:val="003720B7"/>
    <w:rsid w:val="0037234D"/>
    <w:rsid w:val="0037248E"/>
    <w:rsid w:val="00372569"/>
    <w:rsid w:val="00372AD7"/>
    <w:rsid w:val="00372E4D"/>
    <w:rsid w:val="00372F0B"/>
    <w:rsid w:val="00373236"/>
    <w:rsid w:val="00373EC3"/>
    <w:rsid w:val="00373ECD"/>
    <w:rsid w:val="00373ED3"/>
    <w:rsid w:val="00374077"/>
    <w:rsid w:val="00374A17"/>
    <w:rsid w:val="00374E85"/>
    <w:rsid w:val="00375170"/>
    <w:rsid w:val="00375467"/>
    <w:rsid w:val="003759FA"/>
    <w:rsid w:val="00375C4A"/>
    <w:rsid w:val="00375DEF"/>
    <w:rsid w:val="00375F7E"/>
    <w:rsid w:val="003763AB"/>
    <w:rsid w:val="00376402"/>
    <w:rsid w:val="00376650"/>
    <w:rsid w:val="00376908"/>
    <w:rsid w:val="00376AA8"/>
    <w:rsid w:val="0037729D"/>
    <w:rsid w:val="003773BF"/>
    <w:rsid w:val="00377C4D"/>
    <w:rsid w:val="0038030E"/>
    <w:rsid w:val="00380451"/>
    <w:rsid w:val="00380663"/>
    <w:rsid w:val="0038081A"/>
    <w:rsid w:val="00380930"/>
    <w:rsid w:val="00380A6F"/>
    <w:rsid w:val="00381337"/>
    <w:rsid w:val="0038187A"/>
    <w:rsid w:val="00381E62"/>
    <w:rsid w:val="00381F7B"/>
    <w:rsid w:val="00382367"/>
    <w:rsid w:val="00382853"/>
    <w:rsid w:val="003829F1"/>
    <w:rsid w:val="00382D75"/>
    <w:rsid w:val="00382DB2"/>
    <w:rsid w:val="00382F3D"/>
    <w:rsid w:val="00382F55"/>
    <w:rsid w:val="0038312E"/>
    <w:rsid w:val="00383212"/>
    <w:rsid w:val="0038330D"/>
    <w:rsid w:val="0038332B"/>
    <w:rsid w:val="003833E9"/>
    <w:rsid w:val="003835BA"/>
    <w:rsid w:val="003836B2"/>
    <w:rsid w:val="003836E0"/>
    <w:rsid w:val="003838B7"/>
    <w:rsid w:val="003838C3"/>
    <w:rsid w:val="003838C4"/>
    <w:rsid w:val="00383A5E"/>
    <w:rsid w:val="00383E26"/>
    <w:rsid w:val="00383EF8"/>
    <w:rsid w:val="0038441F"/>
    <w:rsid w:val="00384917"/>
    <w:rsid w:val="00384B25"/>
    <w:rsid w:val="0038512E"/>
    <w:rsid w:val="00385421"/>
    <w:rsid w:val="0038543A"/>
    <w:rsid w:val="00385463"/>
    <w:rsid w:val="00385466"/>
    <w:rsid w:val="003856A0"/>
    <w:rsid w:val="00385DDB"/>
    <w:rsid w:val="00385F46"/>
    <w:rsid w:val="00386290"/>
    <w:rsid w:val="0038637D"/>
    <w:rsid w:val="003867B1"/>
    <w:rsid w:val="003868C8"/>
    <w:rsid w:val="003868EA"/>
    <w:rsid w:val="00386A71"/>
    <w:rsid w:val="00386BB5"/>
    <w:rsid w:val="00386C8D"/>
    <w:rsid w:val="00386D99"/>
    <w:rsid w:val="00387013"/>
    <w:rsid w:val="00387481"/>
    <w:rsid w:val="003874BF"/>
    <w:rsid w:val="003874C1"/>
    <w:rsid w:val="003878D8"/>
    <w:rsid w:val="003879CE"/>
    <w:rsid w:val="00390483"/>
    <w:rsid w:val="00390548"/>
    <w:rsid w:val="0039070D"/>
    <w:rsid w:val="00390782"/>
    <w:rsid w:val="00390854"/>
    <w:rsid w:val="003908B5"/>
    <w:rsid w:val="003909A3"/>
    <w:rsid w:val="00390AD3"/>
    <w:rsid w:val="00390C07"/>
    <w:rsid w:val="00390D2F"/>
    <w:rsid w:val="00390FB6"/>
    <w:rsid w:val="00391411"/>
    <w:rsid w:val="00391418"/>
    <w:rsid w:val="0039175A"/>
    <w:rsid w:val="00391836"/>
    <w:rsid w:val="003919A4"/>
    <w:rsid w:val="00391CA4"/>
    <w:rsid w:val="00391E1D"/>
    <w:rsid w:val="00391F52"/>
    <w:rsid w:val="0039210D"/>
    <w:rsid w:val="003922C8"/>
    <w:rsid w:val="003925E1"/>
    <w:rsid w:val="0039294F"/>
    <w:rsid w:val="00392DB4"/>
    <w:rsid w:val="00392ED1"/>
    <w:rsid w:val="00392F29"/>
    <w:rsid w:val="00393053"/>
    <w:rsid w:val="00393089"/>
    <w:rsid w:val="00393201"/>
    <w:rsid w:val="00393214"/>
    <w:rsid w:val="0039332A"/>
    <w:rsid w:val="003935EF"/>
    <w:rsid w:val="003938D1"/>
    <w:rsid w:val="00393AB8"/>
    <w:rsid w:val="00393BD6"/>
    <w:rsid w:val="00393F9B"/>
    <w:rsid w:val="0039410B"/>
    <w:rsid w:val="00394535"/>
    <w:rsid w:val="0039466B"/>
    <w:rsid w:val="003947F2"/>
    <w:rsid w:val="003949DB"/>
    <w:rsid w:val="00394C95"/>
    <w:rsid w:val="00394D59"/>
    <w:rsid w:val="00395023"/>
    <w:rsid w:val="003951C7"/>
    <w:rsid w:val="003952E6"/>
    <w:rsid w:val="0039538F"/>
    <w:rsid w:val="00395451"/>
    <w:rsid w:val="003958BA"/>
    <w:rsid w:val="00395924"/>
    <w:rsid w:val="00395C4E"/>
    <w:rsid w:val="00395D3A"/>
    <w:rsid w:val="00395E54"/>
    <w:rsid w:val="00396100"/>
    <w:rsid w:val="00396252"/>
    <w:rsid w:val="00396599"/>
    <w:rsid w:val="00396695"/>
    <w:rsid w:val="00396731"/>
    <w:rsid w:val="00396C11"/>
    <w:rsid w:val="00396C6F"/>
    <w:rsid w:val="00396E70"/>
    <w:rsid w:val="003972C6"/>
    <w:rsid w:val="003978C6"/>
    <w:rsid w:val="0039792B"/>
    <w:rsid w:val="00397934"/>
    <w:rsid w:val="00397A40"/>
    <w:rsid w:val="00397B14"/>
    <w:rsid w:val="00397BFC"/>
    <w:rsid w:val="00397D66"/>
    <w:rsid w:val="00397DB0"/>
    <w:rsid w:val="00397E63"/>
    <w:rsid w:val="00397F2C"/>
    <w:rsid w:val="003A000C"/>
    <w:rsid w:val="003A0079"/>
    <w:rsid w:val="003A01BC"/>
    <w:rsid w:val="003A036D"/>
    <w:rsid w:val="003A0376"/>
    <w:rsid w:val="003A0501"/>
    <w:rsid w:val="003A08E7"/>
    <w:rsid w:val="003A08F6"/>
    <w:rsid w:val="003A0945"/>
    <w:rsid w:val="003A0A8C"/>
    <w:rsid w:val="003A0CBE"/>
    <w:rsid w:val="003A0CF7"/>
    <w:rsid w:val="003A0F64"/>
    <w:rsid w:val="003A11E1"/>
    <w:rsid w:val="003A15B0"/>
    <w:rsid w:val="003A16F6"/>
    <w:rsid w:val="003A181B"/>
    <w:rsid w:val="003A192C"/>
    <w:rsid w:val="003A19FE"/>
    <w:rsid w:val="003A1B44"/>
    <w:rsid w:val="003A1C57"/>
    <w:rsid w:val="003A1DAB"/>
    <w:rsid w:val="003A1E8F"/>
    <w:rsid w:val="003A24C4"/>
    <w:rsid w:val="003A256A"/>
    <w:rsid w:val="003A2A4C"/>
    <w:rsid w:val="003A2CD6"/>
    <w:rsid w:val="003A2E6A"/>
    <w:rsid w:val="003A2E8D"/>
    <w:rsid w:val="003A3001"/>
    <w:rsid w:val="003A3284"/>
    <w:rsid w:val="003A349F"/>
    <w:rsid w:val="003A384F"/>
    <w:rsid w:val="003A38F4"/>
    <w:rsid w:val="003A39D5"/>
    <w:rsid w:val="003A3BB1"/>
    <w:rsid w:val="003A3EC9"/>
    <w:rsid w:val="003A3ED5"/>
    <w:rsid w:val="003A42D0"/>
    <w:rsid w:val="003A45AE"/>
    <w:rsid w:val="003A4665"/>
    <w:rsid w:val="003A4712"/>
    <w:rsid w:val="003A4751"/>
    <w:rsid w:val="003A4B0E"/>
    <w:rsid w:val="003A4C8E"/>
    <w:rsid w:val="003A4CB5"/>
    <w:rsid w:val="003A4E4B"/>
    <w:rsid w:val="003A5086"/>
    <w:rsid w:val="003A52AA"/>
    <w:rsid w:val="003A5338"/>
    <w:rsid w:val="003A551C"/>
    <w:rsid w:val="003A5A0D"/>
    <w:rsid w:val="003A6891"/>
    <w:rsid w:val="003A6906"/>
    <w:rsid w:val="003A692C"/>
    <w:rsid w:val="003A6AE3"/>
    <w:rsid w:val="003A6B5B"/>
    <w:rsid w:val="003A6C15"/>
    <w:rsid w:val="003A705F"/>
    <w:rsid w:val="003A72D4"/>
    <w:rsid w:val="003A740B"/>
    <w:rsid w:val="003A770F"/>
    <w:rsid w:val="003A7B65"/>
    <w:rsid w:val="003A7B9D"/>
    <w:rsid w:val="003B013B"/>
    <w:rsid w:val="003B022B"/>
    <w:rsid w:val="003B0253"/>
    <w:rsid w:val="003B0407"/>
    <w:rsid w:val="003B076D"/>
    <w:rsid w:val="003B0851"/>
    <w:rsid w:val="003B0878"/>
    <w:rsid w:val="003B0BAE"/>
    <w:rsid w:val="003B0CCC"/>
    <w:rsid w:val="003B1102"/>
    <w:rsid w:val="003B1154"/>
    <w:rsid w:val="003B11C4"/>
    <w:rsid w:val="003B122D"/>
    <w:rsid w:val="003B15B2"/>
    <w:rsid w:val="003B18F0"/>
    <w:rsid w:val="003B1AA0"/>
    <w:rsid w:val="003B1F22"/>
    <w:rsid w:val="003B1F2B"/>
    <w:rsid w:val="003B2074"/>
    <w:rsid w:val="003B230F"/>
    <w:rsid w:val="003B2944"/>
    <w:rsid w:val="003B2B1F"/>
    <w:rsid w:val="003B2C99"/>
    <w:rsid w:val="003B2EE0"/>
    <w:rsid w:val="003B3017"/>
    <w:rsid w:val="003B32E0"/>
    <w:rsid w:val="003B33CF"/>
    <w:rsid w:val="003B3402"/>
    <w:rsid w:val="003B35A0"/>
    <w:rsid w:val="003B3711"/>
    <w:rsid w:val="003B38B0"/>
    <w:rsid w:val="003B3BAD"/>
    <w:rsid w:val="003B3D12"/>
    <w:rsid w:val="003B3DF7"/>
    <w:rsid w:val="003B3F69"/>
    <w:rsid w:val="003B3FC5"/>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47"/>
    <w:rsid w:val="003B51A7"/>
    <w:rsid w:val="003B51B2"/>
    <w:rsid w:val="003B5298"/>
    <w:rsid w:val="003B5342"/>
    <w:rsid w:val="003B5371"/>
    <w:rsid w:val="003B5B4F"/>
    <w:rsid w:val="003B5C46"/>
    <w:rsid w:val="003B600E"/>
    <w:rsid w:val="003B6698"/>
    <w:rsid w:val="003B7066"/>
    <w:rsid w:val="003B7075"/>
    <w:rsid w:val="003B70EA"/>
    <w:rsid w:val="003B73FD"/>
    <w:rsid w:val="003B77DA"/>
    <w:rsid w:val="003B7AB0"/>
    <w:rsid w:val="003B7BE3"/>
    <w:rsid w:val="003C00CA"/>
    <w:rsid w:val="003C0179"/>
    <w:rsid w:val="003C03A1"/>
    <w:rsid w:val="003C03F2"/>
    <w:rsid w:val="003C03FA"/>
    <w:rsid w:val="003C044D"/>
    <w:rsid w:val="003C08F6"/>
    <w:rsid w:val="003C0A84"/>
    <w:rsid w:val="003C0C6F"/>
    <w:rsid w:val="003C0D39"/>
    <w:rsid w:val="003C0E0B"/>
    <w:rsid w:val="003C1170"/>
    <w:rsid w:val="003C125A"/>
    <w:rsid w:val="003C12F1"/>
    <w:rsid w:val="003C16E0"/>
    <w:rsid w:val="003C1866"/>
    <w:rsid w:val="003C188A"/>
    <w:rsid w:val="003C18AA"/>
    <w:rsid w:val="003C1AA2"/>
    <w:rsid w:val="003C1C36"/>
    <w:rsid w:val="003C1E44"/>
    <w:rsid w:val="003C2135"/>
    <w:rsid w:val="003C21A9"/>
    <w:rsid w:val="003C22A9"/>
    <w:rsid w:val="003C24CE"/>
    <w:rsid w:val="003C2BA5"/>
    <w:rsid w:val="003C2C8A"/>
    <w:rsid w:val="003C2CBA"/>
    <w:rsid w:val="003C2DEA"/>
    <w:rsid w:val="003C2EDC"/>
    <w:rsid w:val="003C32B6"/>
    <w:rsid w:val="003C338D"/>
    <w:rsid w:val="003C35E0"/>
    <w:rsid w:val="003C36B2"/>
    <w:rsid w:val="003C3CCF"/>
    <w:rsid w:val="003C3D2F"/>
    <w:rsid w:val="003C4221"/>
    <w:rsid w:val="003C45BC"/>
    <w:rsid w:val="003C45CC"/>
    <w:rsid w:val="003C474B"/>
    <w:rsid w:val="003C4C4C"/>
    <w:rsid w:val="003C4ECC"/>
    <w:rsid w:val="003C5141"/>
    <w:rsid w:val="003C5166"/>
    <w:rsid w:val="003C526F"/>
    <w:rsid w:val="003C57DF"/>
    <w:rsid w:val="003C5F8E"/>
    <w:rsid w:val="003C6333"/>
    <w:rsid w:val="003C63CF"/>
    <w:rsid w:val="003C67A6"/>
    <w:rsid w:val="003C6AB8"/>
    <w:rsid w:val="003C6AE2"/>
    <w:rsid w:val="003C724C"/>
    <w:rsid w:val="003C7347"/>
    <w:rsid w:val="003C73E2"/>
    <w:rsid w:val="003C78AD"/>
    <w:rsid w:val="003C7A78"/>
    <w:rsid w:val="003C7F29"/>
    <w:rsid w:val="003D03B1"/>
    <w:rsid w:val="003D05B4"/>
    <w:rsid w:val="003D0753"/>
    <w:rsid w:val="003D09E6"/>
    <w:rsid w:val="003D09EF"/>
    <w:rsid w:val="003D0CE1"/>
    <w:rsid w:val="003D0CE3"/>
    <w:rsid w:val="003D1602"/>
    <w:rsid w:val="003D1F27"/>
    <w:rsid w:val="003D2308"/>
    <w:rsid w:val="003D2390"/>
    <w:rsid w:val="003D249D"/>
    <w:rsid w:val="003D24FD"/>
    <w:rsid w:val="003D265A"/>
    <w:rsid w:val="003D26E0"/>
    <w:rsid w:val="003D26F7"/>
    <w:rsid w:val="003D2742"/>
    <w:rsid w:val="003D284E"/>
    <w:rsid w:val="003D2B4D"/>
    <w:rsid w:val="003D2D9B"/>
    <w:rsid w:val="003D2DAF"/>
    <w:rsid w:val="003D330C"/>
    <w:rsid w:val="003D384F"/>
    <w:rsid w:val="003D38A7"/>
    <w:rsid w:val="003D4231"/>
    <w:rsid w:val="003D4628"/>
    <w:rsid w:val="003D48D2"/>
    <w:rsid w:val="003D4991"/>
    <w:rsid w:val="003D49DE"/>
    <w:rsid w:val="003D4E4A"/>
    <w:rsid w:val="003D516F"/>
    <w:rsid w:val="003D5322"/>
    <w:rsid w:val="003D5421"/>
    <w:rsid w:val="003D558A"/>
    <w:rsid w:val="003D5620"/>
    <w:rsid w:val="003D5623"/>
    <w:rsid w:val="003D5B05"/>
    <w:rsid w:val="003D5BBF"/>
    <w:rsid w:val="003D5FC6"/>
    <w:rsid w:val="003D6712"/>
    <w:rsid w:val="003D6790"/>
    <w:rsid w:val="003D679D"/>
    <w:rsid w:val="003D6A92"/>
    <w:rsid w:val="003D6CB1"/>
    <w:rsid w:val="003D71CE"/>
    <w:rsid w:val="003D7481"/>
    <w:rsid w:val="003D7500"/>
    <w:rsid w:val="003D7648"/>
    <w:rsid w:val="003D76C4"/>
    <w:rsid w:val="003D7B42"/>
    <w:rsid w:val="003D7DA7"/>
    <w:rsid w:val="003D7DF8"/>
    <w:rsid w:val="003E03AD"/>
    <w:rsid w:val="003E048E"/>
    <w:rsid w:val="003E0571"/>
    <w:rsid w:val="003E06B1"/>
    <w:rsid w:val="003E0DE0"/>
    <w:rsid w:val="003E0F23"/>
    <w:rsid w:val="003E11A9"/>
    <w:rsid w:val="003E1301"/>
    <w:rsid w:val="003E13D4"/>
    <w:rsid w:val="003E1450"/>
    <w:rsid w:val="003E1822"/>
    <w:rsid w:val="003E1B0C"/>
    <w:rsid w:val="003E1BB6"/>
    <w:rsid w:val="003E1D7B"/>
    <w:rsid w:val="003E1E87"/>
    <w:rsid w:val="003E20C8"/>
    <w:rsid w:val="003E22AA"/>
    <w:rsid w:val="003E237F"/>
    <w:rsid w:val="003E241A"/>
    <w:rsid w:val="003E268C"/>
    <w:rsid w:val="003E2883"/>
    <w:rsid w:val="003E298E"/>
    <w:rsid w:val="003E2C84"/>
    <w:rsid w:val="003E2DA3"/>
    <w:rsid w:val="003E2DD5"/>
    <w:rsid w:val="003E2DE9"/>
    <w:rsid w:val="003E2FF9"/>
    <w:rsid w:val="003E3080"/>
    <w:rsid w:val="003E3287"/>
    <w:rsid w:val="003E33C7"/>
    <w:rsid w:val="003E3695"/>
    <w:rsid w:val="003E3989"/>
    <w:rsid w:val="003E3B79"/>
    <w:rsid w:val="003E3BC5"/>
    <w:rsid w:val="003E3CFD"/>
    <w:rsid w:val="003E3DB1"/>
    <w:rsid w:val="003E3FCF"/>
    <w:rsid w:val="003E442F"/>
    <w:rsid w:val="003E489E"/>
    <w:rsid w:val="003E5002"/>
    <w:rsid w:val="003E5359"/>
    <w:rsid w:val="003E5472"/>
    <w:rsid w:val="003E5550"/>
    <w:rsid w:val="003E56A7"/>
    <w:rsid w:val="003E5756"/>
    <w:rsid w:val="003E5A48"/>
    <w:rsid w:val="003E5AC2"/>
    <w:rsid w:val="003E5E94"/>
    <w:rsid w:val="003E6508"/>
    <w:rsid w:val="003E688E"/>
    <w:rsid w:val="003E6E6F"/>
    <w:rsid w:val="003E6EAB"/>
    <w:rsid w:val="003E70D7"/>
    <w:rsid w:val="003E7860"/>
    <w:rsid w:val="003E7978"/>
    <w:rsid w:val="003E7C83"/>
    <w:rsid w:val="003E7D05"/>
    <w:rsid w:val="003E7D37"/>
    <w:rsid w:val="003F02AB"/>
    <w:rsid w:val="003F02F1"/>
    <w:rsid w:val="003F0664"/>
    <w:rsid w:val="003F06CF"/>
    <w:rsid w:val="003F0938"/>
    <w:rsid w:val="003F098C"/>
    <w:rsid w:val="003F0CA8"/>
    <w:rsid w:val="003F0D83"/>
    <w:rsid w:val="003F0F9D"/>
    <w:rsid w:val="003F1111"/>
    <w:rsid w:val="003F15A9"/>
    <w:rsid w:val="003F189B"/>
    <w:rsid w:val="003F19BB"/>
    <w:rsid w:val="003F1A17"/>
    <w:rsid w:val="003F1D45"/>
    <w:rsid w:val="003F249B"/>
    <w:rsid w:val="003F24C9"/>
    <w:rsid w:val="003F272A"/>
    <w:rsid w:val="003F296F"/>
    <w:rsid w:val="003F2ABD"/>
    <w:rsid w:val="003F2F5D"/>
    <w:rsid w:val="003F30A3"/>
    <w:rsid w:val="003F339D"/>
    <w:rsid w:val="003F34A6"/>
    <w:rsid w:val="003F3F2F"/>
    <w:rsid w:val="003F41F2"/>
    <w:rsid w:val="003F433A"/>
    <w:rsid w:val="003F4765"/>
    <w:rsid w:val="003F4C53"/>
    <w:rsid w:val="003F4E87"/>
    <w:rsid w:val="003F4F34"/>
    <w:rsid w:val="003F4F4C"/>
    <w:rsid w:val="003F512E"/>
    <w:rsid w:val="003F515C"/>
    <w:rsid w:val="003F51AD"/>
    <w:rsid w:val="003F51F0"/>
    <w:rsid w:val="003F52B4"/>
    <w:rsid w:val="003F5462"/>
    <w:rsid w:val="003F5496"/>
    <w:rsid w:val="003F566F"/>
    <w:rsid w:val="003F574A"/>
    <w:rsid w:val="003F5904"/>
    <w:rsid w:val="003F6176"/>
    <w:rsid w:val="003F6198"/>
    <w:rsid w:val="003F641B"/>
    <w:rsid w:val="003F653D"/>
    <w:rsid w:val="003F65A6"/>
    <w:rsid w:val="003F6841"/>
    <w:rsid w:val="003F6FF2"/>
    <w:rsid w:val="003F71E4"/>
    <w:rsid w:val="003F7517"/>
    <w:rsid w:val="003F7557"/>
    <w:rsid w:val="003F773E"/>
    <w:rsid w:val="003F791B"/>
    <w:rsid w:val="003F7C6D"/>
    <w:rsid w:val="003F7C9E"/>
    <w:rsid w:val="004003FE"/>
    <w:rsid w:val="0040041A"/>
    <w:rsid w:val="004008A8"/>
    <w:rsid w:val="0040096E"/>
    <w:rsid w:val="004009AB"/>
    <w:rsid w:val="004009FA"/>
    <w:rsid w:val="00400AAB"/>
    <w:rsid w:val="00400AF7"/>
    <w:rsid w:val="00400D97"/>
    <w:rsid w:val="00400F3B"/>
    <w:rsid w:val="004010D3"/>
    <w:rsid w:val="00401359"/>
    <w:rsid w:val="00401C2D"/>
    <w:rsid w:val="00401DB7"/>
    <w:rsid w:val="00401E28"/>
    <w:rsid w:val="004020EE"/>
    <w:rsid w:val="00402228"/>
    <w:rsid w:val="0040222E"/>
    <w:rsid w:val="00402692"/>
    <w:rsid w:val="004029C8"/>
    <w:rsid w:val="00402B2F"/>
    <w:rsid w:val="00402C5C"/>
    <w:rsid w:val="00402FCF"/>
    <w:rsid w:val="004032C0"/>
    <w:rsid w:val="00403334"/>
    <w:rsid w:val="00403362"/>
    <w:rsid w:val="0040336A"/>
    <w:rsid w:val="0040355A"/>
    <w:rsid w:val="00403B33"/>
    <w:rsid w:val="00403C6D"/>
    <w:rsid w:val="00403F27"/>
    <w:rsid w:val="00404080"/>
    <w:rsid w:val="004040D3"/>
    <w:rsid w:val="00404273"/>
    <w:rsid w:val="0040428B"/>
    <w:rsid w:val="004042EF"/>
    <w:rsid w:val="0040437D"/>
    <w:rsid w:val="0040442B"/>
    <w:rsid w:val="00404503"/>
    <w:rsid w:val="00404E6A"/>
    <w:rsid w:val="004052E3"/>
    <w:rsid w:val="004053CD"/>
    <w:rsid w:val="00405638"/>
    <w:rsid w:val="00406183"/>
    <w:rsid w:val="004064CE"/>
    <w:rsid w:val="004066E3"/>
    <w:rsid w:val="00406707"/>
    <w:rsid w:val="004067AE"/>
    <w:rsid w:val="00406870"/>
    <w:rsid w:val="004068AA"/>
    <w:rsid w:val="0040693E"/>
    <w:rsid w:val="00406D16"/>
    <w:rsid w:val="00406D86"/>
    <w:rsid w:val="004070BB"/>
    <w:rsid w:val="00407298"/>
    <w:rsid w:val="0040733B"/>
    <w:rsid w:val="0040761B"/>
    <w:rsid w:val="0040777F"/>
    <w:rsid w:val="00407F1F"/>
    <w:rsid w:val="004103B6"/>
    <w:rsid w:val="004105B6"/>
    <w:rsid w:val="0041065D"/>
    <w:rsid w:val="004107F0"/>
    <w:rsid w:val="00410FB1"/>
    <w:rsid w:val="0041122B"/>
    <w:rsid w:val="004112B2"/>
    <w:rsid w:val="00411415"/>
    <w:rsid w:val="004116F5"/>
    <w:rsid w:val="00411858"/>
    <w:rsid w:val="00411AE1"/>
    <w:rsid w:val="004122AB"/>
    <w:rsid w:val="00412307"/>
    <w:rsid w:val="00412380"/>
    <w:rsid w:val="004125BA"/>
    <w:rsid w:val="00412AB5"/>
    <w:rsid w:val="00412C8F"/>
    <w:rsid w:val="00412CCA"/>
    <w:rsid w:val="00412E0A"/>
    <w:rsid w:val="00412E96"/>
    <w:rsid w:val="0041322C"/>
    <w:rsid w:val="004132EB"/>
    <w:rsid w:val="00413940"/>
    <w:rsid w:val="004139F1"/>
    <w:rsid w:val="00413D7E"/>
    <w:rsid w:val="00414D4D"/>
    <w:rsid w:val="00414EAA"/>
    <w:rsid w:val="00414F09"/>
    <w:rsid w:val="004150AE"/>
    <w:rsid w:val="00415408"/>
    <w:rsid w:val="0041556B"/>
    <w:rsid w:val="004156D7"/>
    <w:rsid w:val="00415902"/>
    <w:rsid w:val="004159E4"/>
    <w:rsid w:val="00415D96"/>
    <w:rsid w:val="00416006"/>
    <w:rsid w:val="004163BF"/>
    <w:rsid w:val="004163CF"/>
    <w:rsid w:val="004165A0"/>
    <w:rsid w:val="004165E9"/>
    <w:rsid w:val="0041680F"/>
    <w:rsid w:val="00416894"/>
    <w:rsid w:val="00416BE9"/>
    <w:rsid w:val="0041736E"/>
    <w:rsid w:val="004173CA"/>
    <w:rsid w:val="0041751C"/>
    <w:rsid w:val="0041755A"/>
    <w:rsid w:val="004175A7"/>
    <w:rsid w:val="0041764A"/>
    <w:rsid w:val="00417B2F"/>
    <w:rsid w:val="00417DEC"/>
    <w:rsid w:val="00417EBF"/>
    <w:rsid w:val="00420042"/>
    <w:rsid w:val="0042065C"/>
    <w:rsid w:val="00420CE8"/>
    <w:rsid w:val="00420D5A"/>
    <w:rsid w:val="00421339"/>
    <w:rsid w:val="0042141F"/>
    <w:rsid w:val="004219AA"/>
    <w:rsid w:val="00421A12"/>
    <w:rsid w:val="00421AC2"/>
    <w:rsid w:val="00421B86"/>
    <w:rsid w:val="00421D0D"/>
    <w:rsid w:val="00421EC5"/>
    <w:rsid w:val="0042215C"/>
    <w:rsid w:val="0042227D"/>
    <w:rsid w:val="004223F4"/>
    <w:rsid w:val="00422EFA"/>
    <w:rsid w:val="00422FB9"/>
    <w:rsid w:val="004230BE"/>
    <w:rsid w:val="0042311D"/>
    <w:rsid w:val="0042328E"/>
    <w:rsid w:val="00423494"/>
    <w:rsid w:val="004238EC"/>
    <w:rsid w:val="0042392E"/>
    <w:rsid w:val="00423975"/>
    <w:rsid w:val="00423EA8"/>
    <w:rsid w:val="00424231"/>
    <w:rsid w:val="00424619"/>
    <w:rsid w:val="00424838"/>
    <w:rsid w:val="0042493C"/>
    <w:rsid w:val="00424958"/>
    <w:rsid w:val="00424B84"/>
    <w:rsid w:val="00424B89"/>
    <w:rsid w:val="00424C86"/>
    <w:rsid w:val="00424D66"/>
    <w:rsid w:val="00424D91"/>
    <w:rsid w:val="00424DB2"/>
    <w:rsid w:val="00424E36"/>
    <w:rsid w:val="0042552E"/>
    <w:rsid w:val="0042592E"/>
    <w:rsid w:val="0042596B"/>
    <w:rsid w:val="00425B86"/>
    <w:rsid w:val="00425E38"/>
    <w:rsid w:val="00425E5D"/>
    <w:rsid w:val="0042607A"/>
    <w:rsid w:val="00426080"/>
    <w:rsid w:val="00426D20"/>
    <w:rsid w:val="00426DA3"/>
    <w:rsid w:val="00426EC3"/>
    <w:rsid w:val="00427375"/>
    <w:rsid w:val="0042737E"/>
    <w:rsid w:val="00427693"/>
    <w:rsid w:val="0042780B"/>
    <w:rsid w:val="00427863"/>
    <w:rsid w:val="00427C07"/>
    <w:rsid w:val="00427EB1"/>
    <w:rsid w:val="00427F28"/>
    <w:rsid w:val="00430032"/>
    <w:rsid w:val="00430131"/>
    <w:rsid w:val="004304A7"/>
    <w:rsid w:val="00430547"/>
    <w:rsid w:val="00430BB4"/>
    <w:rsid w:val="004311D2"/>
    <w:rsid w:val="004313BB"/>
    <w:rsid w:val="00431568"/>
    <w:rsid w:val="004315E6"/>
    <w:rsid w:val="00431732"/>
    <w:rsid w:val="00431B4E"/>
    <w:rsid w:val="00431C33"/>
    <w:rsid w:val="00431EAC"/>
    <w:rsid w:val="00432680"/>
    <w:rsid w:val="00432697"/>
    <w:rsid w:val="004326B3"/>
    <w:rsid w:val="00432B58"/>
    <w:rsid w:val="00432BCE"/>
    <w:rsid w:val="00432D2E"/>
    <w:rsid w:val="00432E40"/>
    <w:rsid w:val="00432E6F"/>
    <w:rsid w:val="0043322B"/>
    <w:rsid w:val="004333F6"/>
    <w:rsid w:val="0043360F"/>
    <w:rsid w:val="0043378B"/>
    <w:rsid w:val="00433A1A"/>
    <w:rsid w:val="00433A3B"/>
    <w:rsid w:val="004343AA"/>
    <w:rsid w:val="00434414"/>
    <w:rsid w:val="004345C3"/>
    <w:rsid w:val="0043464A"/>
    <w:rsid w:val="00434E7D"/>
    <w:rsid w:val="00434FD2"/>
    <w:rsid w:val="00435191"/>
    <w:rsid w:val="0043558E"/>
    <w:rsid w:val="0043561F"/>
    <w:rsid w:val="00435826"/>
    <w:rsid w:val="004358F5"/>
    <w:rsid w:val="00435EBD"/>
    <w:rsid w:val="004362CE"/>
    <w:rsid w:val="004363A4"/>
    <w:rsid w:val="0043645E"/>
    <w:rsid w:val="00436861"/>
    <w:rsid w:val="004369A8"/>
    <w:rsid w:val="00436B0A"/>
    <w:rsid w:val="00436D14"/>
    <w:rsid w:val="00436F2F"/>
    <w:rsid w:val="004371FC"/>
    <w:rsid w:val="00437218"/>
    <w:rsid w:val="00437308"/>
    <w:rsid w:val="004373FC"/>
    <w:rsid w:val="004374BE"/>
    <w:rsid w:val="00437B8A"/>
    <w:rsid w:val="00437CA5"/>
    <w:rsid w:val="00437CBE"/>
    <w:rsid w:val="00437FDE"/>
    <w:rsid w:val="004400AE"/>
    <w:rsid w:val="004403CA"/>
    <w:rsid w:val="00440793"/>
    <w:rsid w:val="00440BF8"/>
    <w:rsid w:val="0044111A"/>
    <w:rsid w:val="00441148"/>
    <w:rsid w:val="004416B2"/>
    <w:rsid w:val="004416E9"/>
    <w:rsid w:val="00441776"/>
    <w:rsid w:val="00441896"/>
    <w:rsid w:val="004418C9"/>
    <w:rsid w:val="00441CA6"/>
    <w:rsid w:val="00441EB0"/>
    <w:rsid w:val="004420F2"/>
    <w:rsid w:val="004422A4"/>
    <w:rsid w:val="0044239F"/>
    <w:rsid w:val="004423FC"/>
    <w:rsid w:val="00442526"/>
    <w:rsid w:val="0044261D"/>
    <w:rsid w:val="004429C0"/>
    <w:rsid w:val="00442F84"/>
    <w:rsid w:val="0044310C"/>
    <w:rsid w:val="00443227"/>
    <w:rsid w:val="0044325D"/>
    <w:rsid w:val="00443643"/>
    <w:rsid w:val="00443B4C"/>
    <w:rsid w:val="00443BE7"/>
    <w:rsid w:val="00443C41"/>
    <w:rsid w:val="00443D95"/>
    <w:rsid w:val="00443F38"/>
    <w:rsid w:val="00443FDC"/>
    <w:rsid w:val="0044403E"/>
    <w:rsid w:val="00444A2D"/>
    <w:rsid w:val="00444AA5"/>
    <w:rsid w:val="00444B02"/>
    <w:rsid w:val="00444CF5"/>
    <w:rsid w:val="00444DFA"/>
    <w:rsid w:val="00445554"/>
    <w:rsid w:val="004456F8"/>
    <w:rsid w:val="00445874"/>
    <w:rsid w:val="00445A36"/>
    <w:rsid w:val="00445AC8"/>
    <w:rsid w:val="00445E51"/>
    <w:rsid w:val="00445F74"/>
    <w:rsid w:val="00445F84"/>
    <w:rsid w:val="0044614A"/>
    <w:rsid w:val="0044618F"/>
    <w:rsid w:val="004461A0"/>
    <w:rsid w:val="004467B3"/>
    <w:rsid w:val="00446890"/>
    <w:rsid w:val="00446A33"/>
    <w:rsid w:val="00446A87"/>
    <w:rsid w:val="00446B67"/>
    <w:rsid w:val="00446CF8"/>
    <w:rsid w:val="00446D97"/>
    <w:rsid w:val="00446F76"/>
    <w:rsid w:val="00447152"/>
    <w:rsid w:val="004471A2"/>
    <w:rsid w:val="004472F0"/>
    <w:rsid w:val="00447367"/>
    <w:rsid w:val="00447E65"/>
    <w:rsid w:val="00447FC8"/>
    <w:rsid w:val="004502C3"/>
    <w:rsid w:val="00450544"/>
    <w:rsid w:val="00450949"/>
    <w:rsid w:val="00450A8F"/>
    <w:rsid w:val="00450F73"/>
    <w:rsid w:val="0045154A"/>
    <w:rsid w:val="0045166B"/>
    <w:rsid w:val="0045185B"/>
    <w:rsid w:val="00451A1E"/>
    <w:rsid w:val="0045211B"/>
    <w:rsid w:val="0045223C"/>
    <w:rsid w:val="004527BB"/>
    <w:rsid w:val="00452EE1"/>
    <w:rsid w:val="00453327"/>
    <w:rsid w:val="00453CC3"/>
    <w:rsid w:val="00453E20"/>
    <w:rsid w:val="0045413F"/>
    <w:rsid w:val="004544EC"/>
    <w:rsid w:val="00454513"/>
    <w:rsid w:val="0045484F"/>
    <w:rsid w:val="00454882"/>
    <w:rsid w:val="00454888"/>
    <w:rsid w:val="00454994"/>
    <w:rsid w:val="00454B9A"/>
    <w:rsid w:val="00454E6C"/>
    <w:rsid w:val="00454F5F"/>
    <w:rsid w:val="004550A2"/>
    <w:rsid w:val="004552C9"/>
    <w:rsid w:val="00455450"/>
    <w:rsid w:val="004558D9"/>
    <w:rsid w:val="00455971"/>
    <w:rsid w:val="00455CDD"/>
    <w:rsid w:val="00455D07"/>
    <w:rsid w:val="00455E45"/>
    <w:rsid w:val="00455FAD"/>
    <w:rsid w:val="0045610A"/>
    <w:rsid w:val="00456534"/>
    <w:rsid w:val="00456576"/>
    <w:rsid w:val="00456A70"/>
    <w:rsid w:val="00456AB4"/>
    <w:rsid w:val="0045715F"/>
    <w:rsid w:val="004574FD"/>
    <w:rsid w:val="00457709"/>
    <w:rsid w:val="00457A61"/>
    <w:rsid w:val="00457DAB"/>
    <w:rsid w:val="00460297"/>
    <w:rsid w:val="0046062C"/>
    <w:rsid w:val="004607A9"/>
    <w:rsid w:val="00460838"/>
    <w:rsid w:val="004608B2"/>
    <w:rsid w:val="004609A6"/>
    <w:rsid w:val="004612C3"/>
    <w:rsid w:val="00461542"/>
    <w:rsid w:val="00461634"/>
    <w:rsid w:val="0046180D"/>
    <w:rsid w:val="0046181A"/>
    <w:rsid w:val="00461A42"/>
    <w:rsid w:val="00461A9C"/>
    <w:rsid w:val="00461BAB"/>
    <w:rsid w:val="00461D4E"/>
    <w:rsid w:val="0046211D"/>
    <w:rsid w:val="0046240F"/>
    <w:rsid w:val="004625F6"/>
    <w:rsid w:val="004626BE"/>
    <w:rsid w:val="00462D09"/>
    <w:rsid w:val="00462DF0"/>
    <w:rsid w:val="004630F8"/>
    <w:rsid w:val="0046327E"/>
    <w:rsid w:val="00463337"/>
    <w:rsid w:val="0046349E"/>
    <w:rsid w:val="004637BE"/>
    <w:rsid w:val="00463822"/>
    <w:rsid w:val="00463B57"/>
    <w:rsid w:val="00463EF9"/>
    <w:rsid w:val="00464042"/>
    <w:rsid w:val="00464119"/>
    <w:rsid w:val="00464161"/>
    <w:rsid w:val="004641EF"/>
    <w:rsid w:val="00464373"/>
    <w:rsid w:val="00464764"/>
    <w:rsid w:val="0046481F"/>
    <w:rsid w:val="00464954"/>
    <w:rsid w:val="00464A88"/>
    <w:rsid w:val="00464C90"/>
    <w:rsid w:val="00464DD1"/>
    <w:rsid w:val="00464EE1"/>
    <w:rsid w:val="00464EF9"/>
    <w:rsid w:val="0046504C"/>
    <w:rsid w:val="00465348"/>
    <w:rsid w:val="004655B0"/>
    <w:rsid w:val="00465853"/>
    <w:rsid w:val="00465910"/>
    <w:rsid w:val="00465ABC"/>
    <w:rsid w:val="00465D97"/>
    <w:rsid w:val="00465EF5"/>
    <w:rsid w:val="00466062"/>
    <w:rsid w:val="004662F4"/>
    <w:rsid w:val="00466460"/>
    <w:rsid w:val="00466470"/>
    <w:rsid w:val="00466918"/>
    <w:rsid w:val="00466BBC"/>
    <w:rsid w:val="0046702F"/>
    <w:rsid w:val="00467607"/>
    <w:rsid w:val="00467787"/>
    <w:rsid w:val="00467E21"/>
    <w:rsid w:val="00467F22"/>
    <w:rsid w:val="00467F98"/>
    <w:rsid w:val="004706D2"/>
    <w:rsid w:val="004707A6"/>
    <w:rsid w:val="004708F0"/>
    <w:rsid w:val="00470FB7"/>
    <w:rsid w:val="004711D6"/>
    <w:rsid w:val="004715F6"/>
    <w:rsid w:val="00471629"/>
    <w:rsid w:val="0047183E"/>
    <w:rsid w:val="00471BE9"/>
    <w:rsid w:val="00471C72"/>
    <w:rsid w:val="00472075"/>
    <w:rsid w:val="00472085"/>
    <w:rsid w:val="004720B5"/>
    <w:rsid w:val="00472224"/>
    <w:rsid w:val="00472390"/>
    <w:rsid w:val="00472677"/>
    <w:rsid w:val="00472795"/>
    <w:rsid w:val="004728B4"/>
    <w:rsid w:val="00472A43"/>
    <w:rsid w:val="00472BCD"/>
    <w:rsid w:val="00472E38"/>
    <w:rsid w:val="00472E91"/>
    <w:rsid w:val="00472F32"/>
    <w:rsid w:val="00472FD1"/>
    <w:rsid w:val="004731A2"/>
    <w:rsid w:val="004731E8"/>
    <w:rsid w:val="00473200"/>
    <w:rsid w:val="00473738"/>
    <w:rsid w:val="00473A44"/>
    <w:rsid w:val="00473DAA"/>
    <w:rsid w:val="00474113"/>
    <w:rsid w:val="0047432B"/>
    <w:rsid w:val="00474334"/>
    <w:rsid w:val="00474549"/>
    <w:rsid w:val="0047454A"/>
    <w:rsid w:val="00474C4A"/>
    <w:rsid w:val="00474D5B"/>
    <w:rsid w:val="00474DDD"/>
    <w:rsid w:val="00475068"/>
    <w:rsid w:val="004753F6"/>
    <w:rsid w:val="00475703"/>
    <w:rsid w:val="004757CE"/>
    <w:rsid w:val="00475F62"/>
    <w:rsid w:val="0047608B"/>
    <w:rsid w:val="004763A4"/>
    <w:rsid w:val="0047648C"/>
    <w:rsid w:val="004765D6"/>
    <w:rsid w:val="00476958"/>
    <w:rsid w:val="00476A79"/>
    <w:rsid w:val="00476C7D"/>
    <w:rsid w:val="00476CD7"/>
    <w:rsid w:val="00477340"/>
    <w:rsid w:val="00477366"/>
    <w:rsid w:val="004776CA"/>
    <w:rsid w:val="004779EB"/>
    <w:rsid w:val="00477FB2"/>
    <w:rsid w:val="004800B3"/>
    <w:rsid w:val="00480472"/>
    <w:rsid w:val="004804B9"/>
    <w:rsid w:val="004806E7"/>
    <w:rsid w:val="004808DA"/>
    <w:rsid w:val="004809EA"/>
    <w:rsid w:val="00480CC6"/>
    <w:rsid w:val="0048131B"/>
    <w:rsid w:val="0048141C"/>
    <w:rsid w:val="00481A94"/>
    <w:rsid w:val="00481CE6"/>
    <w:rsid w:val="00481D0B"/>
    <w:rsid w:val="00481DA1"/>
    <w:rsid w:val="004821DD"/>
    <w:rsid w:val="004823F5"/>
    <w:rsid w:val="0048240D"/>
    <w:rsid w:val="0048261C"/>
    <w:rsid w:val="004828C6"/>
    <w:rsid w:val="00482933"/>
    <w:rsid w:val="00482EA1"/>
    <w:rsid w:val="00483210"/>
    <w:rsid w:val="0048343A"/>
    <w:rsid w:val="00483DEB"/>
    <w:rsid w:val="00483F48"/>
    <w:rsid w:val="004840F5"/>
    <w:rsid w:val="004842EC"/>
    <w:rsid w:val="00484362"/>
    <w:rsid w:val="0048444F"/>
    <w:rsid w:val="004844E4"/>
    <w:rsid w:val="004845B0"/>
    <w:rsid w:val="00484868"/>
    <w:rsid w:val="00484E74"/>
    <w:rsid w:val="00484FBA"/>
    <w:rsid w:val="0048501B"/>
    <w:rsid w:val="004851CB"/>
    <w:rsid w:val="00485606"/>
    <w:rsid w:val="00485792"/>
    <w:rsid w:val="00485A54"/>
    <w:rsid w:val="00485BC3"/>
    <w:rsid w:val="00485CC3"/>
    <w:rsid w:val="004860D9"/>
    <w:rsid w:val="004863D6"/>
    <w:rsid w:val="0048665B"/>
    <w:rsid w:val="00486855"/>
    <w:rsid w:val="004868B7"/>
    <w:rsid w:val="00486B93"/>
    <w:rsid w:val="00486F34"/>
    <w:rsid w:val="00486F8E"/>
    <w:rsid w:val="004871C0"/>
    <w:rsid w:val="0048748F"/>
    <w:rsid w:val="004875E3"/>
    <w:rsid w:val="00487980"/>
    <w:rsid w:val="00487A34"/>
    <w:rsid w:val="00487C23"/>
    <w:rsid w:val="00490123"/>
    <w:rsid w:val="00490330"/>
    <w:rsid w:val="00490AE0"/>
    <w:rsid w:val="00490B16"/>
    <w:rsid w:val="00490F89"/>
    <w:rsid w:val="004910F9"/>
    <w:rsid w:val="00491354"/>
    <w:rsid w:val="004918E0"/>
    <w:rsid w:val="00491A5D"/>
    <w:rsid w:val="00491D62"/>
    <w:rsid w:val="0049211F"/>
    <w:rsid w:val="00492128"/>
    <w:rsid w:val="004929E8"/>
    <w:rsid w:val="00492D0B"/>
    <w:rsid w:val="00492EC2"/>
    <w:rsid w:val="00493167"/>
    <w:rsid w:val="004931AE"/>
    <w:rsid w:val="004933F1"/>
    <w:rsid w:val="00493531"/>
    <w:rsid w:val="004936ED"/>
    <w:rsid w:val="004939BC"/>
    <w:rsid w:val="00493C21"/>
    <w:rsid w:val="004941A5"/>
    <w:rsid w:val="004952C1"/>
    <w:rsid w:val="00495AD5"/>
    <w:rsid w:val="00495B3F"/>
    <w:rsid w:val="00495C26"/>
    <w:rsid w:val="004961B2"/>
    <w:rsid w:val="0049639C"/>
    <w:rsid w:val="00496446"/>
    <w:rsid w:val="0049653D"/>
    <w:rsid w:val="00496669"/>
    <w:rsid w:val="0049690A"/>
    <w:rsid w:val="00496C82"/>
    <w:rsid w:val="00496DD9"/>
    <w:rsid w:val="00496EE7"/>
    <w:rsid w:val="00496FDD"/>
    <w:rsid w:val="004973D2"/>
    <w:rsid w:val="0049783D"/>
    <w:rsid w:val="00497E7C"/>
    <w:rsid w:val="004A041A"/>
    <w:rsid w:val="004A063A"/>
    <w:rsid w:val="004A079F"/>
    <w:rsid w:val="004A087C"/>
    <w:rsid w:val="004A0D2C"/>
    <w:rsid w:val="004A0D79"/>
    <w:rsid w:val="004A0DE6"/>
    <w:rsid w:val="004A10EA"/>
    <w:rsid w:val="004A141E"/>
    <w:rsid w:val="004A149D"/>
    <w:rsid w:val="004A16E7"/>
    <w:rsid w:val="004A1889"/>
    <w:rsid w:val="004A1CB2"/>
    <w:rsid w:val="004A1FFC"/>
    <w:rsid w:val="004A256E"/>
    <w:rsid w:val="004A29D4"/>
    <w:rsid w:val="004A304D"/>
    <w:rsid w:val="004A340E"/>
    <w:rsid w:val="004A345B"/>
    <w:rsid w:val="004A34BA"/>
    <w:rsid w:val="004A34DB"/>
    <w:rsid w:val="004A34F4"/>
    <w:rsid w:val="004A37DA"/>
    <w:rsid w:val="004A3CDA"/>
    <w:rsid w:val="004A434E"/>
    <w:rsid w:val="004A43CA"/>
    <w:rsid w:val="004A461E"/>
    <w:rsid w:val="004A48D0"/>
    <w:rsid w:val="004A4DE4"/>
    <w:rsid w:val="004A5562"/>
    <w:rsid w:val="004A557D"/>
    <w:rsid w:val="004A5C50"/>
    <w:rsid w:val="004A5C98"/>
    <w:rsid w:val="004A5CD5"/>
    <w:rsid w:val="004A5E8C"/>
    <w:rsid w:val="004A5F07"/>
    <w:rsid w:val="004A5F40"/>
    <w:rsid w:val="004A5FDD"/>
    <w:rsid w:val="004A62F8"/>
    <w:rsid w:val="004A66F9"/>
    <w:rsid w:val="004A69B8"/>
    <w:rsid w:val="004A6A70"/>
    <w:rsid w:val="004A6D20"/>
    <w:rsid w:val="004A6EB7"/>
    <w:rsid w:val="004A7019"/>
    <w:rsid w:val="004A71FA"/>
    <w:rsid w:val="004A73F0"/>
    <w:rsid w:val="004A761F"/>
    <w:rsid w:val="004A7640"/>
    <w:rsid w:val="004A787E"/>
    <w:rsid w:val="004A7A3B"/>
    <w:rsid w:val="004A7BBD"/>
    <w:rsid w:val="004A7C39"/>
    <w:rsid w:val="004A7D3C"/>
    <w:rsid w:val="004A7DE5"/>
    <w:rsid w:val="004B029C"/>
    <w:rsid w:val="004B04A4"/>
    <w:rsid w:val="004B0798"/>
    <w:rsid w:val="004B08CE"/>
    <w:rsid w:val="004B0E07"/>
    <w:rsid w:val="004B13B1"/>
    <w:rsid w:val="004B1516"/>
    <w:rsid w:val="004B168F"/>
    <w:rsid w:val="004B1FD2"/>
    <w:rsid w:val="004B2180"/>
    <w:rsid w:val="004B23D2"/>
    <w:rsid w:val="004B2724"/>
    <w:rsid w:val="004B2BEA"/>
    <w:rsid w:val="004B2CA7"/>
    <w:rsid w:val="004B2E29"/>
    <w:rsid w:val="004B312E"/>
    <w:rsid w:val="004B36B4"/>
    <w:rsid w:val="004B384F"/>
    <w:rsid w:val="004B3CA4"/>
    <w:rsid w:val="004B3E8D"/>
    <w:rsid w:val="004B3F46"/>
    <w:rsid w:val="004B41A1"/>
    <w:rsid w:val="004B4485"/>
    <w:rsid w:val="004B452E"/>
    <w:rsid w:val="004B47A2"/>
    <w:rsid w:val="004B4AC8"/>
    <w:rsid w:val="004B4B22"/>
    <w:rsid w:val="004B4B46"/>
    <w:rsid w:val="004B4BDF"/>
    <w:rsid w:val="004B4E21"/>
    <w:rsid w:val="004B5003"/>
    <w:rsid w:val="004B5183"/>
    <w:rsid w:val="004B519B"/>
    <w:rsid w:val="004B52B8"/>
    <w:rsid w:val="004B57BA"/>
    <w:rsid w:val="004B5965"/>
    <w:rsid w:val="004B597B"/>
    <w:rsid w:val="004B5BBA"/>
    <w:rsid w:val="004B5F4C"/>
    <w:rsid w:val="004B6862"/>
    <w:rsid w:val="004B6ED3"/>
    <w:rsid w:val="004B7390"/>
    <w:rsid w:val="004B780F"/>
    <w:rsid w:val="004B794E"/>
    <w:rsid w:val="004C01E7"/>
    <w:rsid w:val="004C0260"/>
    <w:rsid w:val="004C03A6"/>
    <w:rsid w:val="004C03F7"/>
    <w:rsid w:val="004C0CBB"/>
    <w:rsid w:val="004C18F1"/>
    <w:rsid w:val="004C1A80"/>
    <w:rsid w:val="004C1BCD"/>
    <w:rsid w:val="004C1E66"/>
    <w:rsid w:val="004C1FF5"/>
    <w:rsid w:val="004C2224"/>
    <w:rsid w:val="004C22D4"/>
    <w:rsid w:val="004C26DC"/>
    <w:rsid w:val="004C28A6"/>
    <w:rsid w:val="004C28C2"/>
    <w:rsid w:val="004C2915"/>
    <w:rsid w:val="004C2A21"/>
    <w:rsid w:val="004C2B16"/>
    <w:rsid w:val="004C2B53"/>
    <w:rsid w:val="004C2D5C"/>
    <w:rsid w:val="004C2D9E"/>
    <w:rsid w:val="004C2EFF"/>
    <w:rsid w:val="004C3368"/>
    <w:rsid w:val="004C351C"/>
    <w:rsid w:val="004C3677"/>
    <w:rsid w:val="004C3773"/>
    <w:rsid w:val="004C380D"/>
    <w:rsid w:val="004C3BDF"/>
    <w:rsid w:val="004C3CE1"/>
    <w:rsid w:val="004C3E3B"/>
    <w:rsid w:val="004C43CE"/>
    <w:rsid w:val="004C450F"/>
    <w:rsid w:val="004C4CB2"/>
    <w:rsid w:val="004C4D4E"/>
    <w:rsid w:val="004C4EAD"/>
    <w:rsid w:val="004C4EE1"/>
    <w:rsid w:val="004C4F7A"/>
    <w:rsid w:val="004C5068"/>
    <w:rsid w:val="004C5346"/>
    <w:rsid w:val="004C55E0"/>
    <w:rsid w:val="004C57F6"/>
    <w:rsid w:val="004C5BDB"/>
    <w:rsid w:val="004C6098"/>
    <w:rsid w:val="004C615C"/>
    <w:rsid w:val="004C6339"/>
    <w:rsid w:val="004C639A"/>
    <w:rsid w:val="004C6576"/>
    <w:rsid w:val="004C665E"/>
    <w:rsid w:val="004C6D8E"/>
    <w:rsid w:val="004C6F32"/>
    <w:rsid w:val="004C700E"/>
    <w:rsid w:val="004C7134"/>
    <w:rsid w:val="004C7209"/>
    <w:rsid w:val="004C74C0"/>
    <w:rsid w:val="004C74C6"/>
    <w:rsid w:val="004C7678"/>
    <w:rsid w:val="004C76C1"/>
    <w:rsid w:val="004C7986"/>
    <w:rsid w:val="004C7AA3"/>
    <w:rsid w:val="004C7B1B"/>
    <w:rsid w:val="004C7CE2"/>
    <w:rsid w:val="004C7D47"/>
    <w:rsid w:val="004C7DE9"/>
    <w:rsid w:val="004D0290"/>
    <w:rsid w:val="004D02B9"/>
    <w:rsid w:val="004D03D8"/>
    <w:rsid w:val="004D0629"/>
    <w:rsid w:val="004D0740"/>
    <w:rsid w:val="004D0E9A"/>
    <w:rsid w:val="004D1126"/>
    <w:rsid w:val="004D1712"/>
    <w:rsid w:val="004D1AD7"/>
    <w:rsid w:val="004D1E19"/>
    <w:rsid w:val="004D2143"/>
    <w:rsid w:val="004D2203"/>
    <w:rsid w:val="004D2381"/>
    <w:rsid w:val="004D23BF"/>
    <w:rsid w:val="004D2554"/>
    <w:rsid w:val="004D26E3"/>
    <w:rsid w:val="004D2AB5"/>
    <w:rsid w:val="004D2EBA"/>
    <w:rsid w:val="004D319A"/>
    <w:rsid w:val="004D323D"/>
    <w:rsid w:val="004D32E4"/>
    <w:rsid w:val="004D3422"/>
    <w:rsid w:val="004D34D7"/>
    <w:rsid w:val="004D3BE5"/>
    <w:rsid w:val="004D3CED"/>
    <w:rsid w:val="004D3E32"/>
    <w:rsid w:val="004D4668"/>
    <w:rsid w:val="004D466A"/>
    <w:rsid w:val="004D46EB"/>
    <w:rsid w:val="004D489A"/>
    <w:rsid w:val="004D49FA"/>
    <w:rsid w:val="004D4A45"/>
    <w:rsid w:val="004D4A8F"/>
    <w:rsid w:val="004D4ABE"/>
    <w:rsid w:val="004D4BB6"/>
    <w:rsid w:val="004D566D"/>
    <w:rsid w:val="004D5B60"/>
    <w:rsid w:val="004D5BA8"/>
    <w:rsid w:val="004D5D24"/>
    <w:rsid w:val="004D5E3A"/>
    <w:rsid w:val="004D61F1"/>
    <w:rsid w:val="004D6365"/>
    <w:rsid w:val="004D666F"/>
    <w:rsid w:val="004D67F7"/>
    <w:rsid w:val="004D6900"/>
    <w:rsid w:val="004D6C83"/>
    <w:rsid w:val="004D6E4B"/>
    <w:rsid w:val="004D6EE6"/>
    <w:rsid w:val="004D7B72"/>
    <w:rsid w:val="004E007B"/>
    <w:rsid w:val="004E0098"/>
    <w:rsid w:val="004E042B"/>
    <w:rsid w:val="004E0804"/>
    <w:rsid w:val="004E080A"/>
    <w:rsid w:val="004E0BC5"/>
    <w:rsid w:val="004E0CC1"/>
    <w:rsid w:val="004E0EDB"/>
    <w:rsid w:val="004E1018"/>
    <w:rsid w:val="004E1043"/>
    <w:rsid w:val="004E1096"/>
    <w:rsid w:val="004E1100"/>
    <w:rsid w:val="004E1361"/>
    <w:rsid w:val="004E136F"/>
    <w:rsid w:val="004E1540"/>
    <w:rsid w:val="004E159B"/>
    <w:rsid w:val="004E1812"/>
    <w:rsid w:val="004E1854"/>
    <w:rsid w:val="004E1C2B"/>
    <w:rsid w:val="004E1C56"/>
    <w:rsid w:val="004E200E"/>
    <w:rsid w:val="004E21DF"/>
    <w:rsid w:val="004E2297"/>
    <w:rsid w:val="004E2527"/>
    <w:rsid w:val="004E2A0C"/>
    <w:rsid w:val="004E2C17"/>
    <w:rsid w:val="004E2C49"/>
    <w:rsid w:val="004E2E76"/>
    <w:rsid w:val="004E3087"/>
    <w:rsid w:val="004E32B8"/>
    <w:rsid w:val="004E32EB"/>
    <w:rsid w:val="004E3CED"/>
    <w:rsid w:val="004E44B6"/>
    <w:rsid w:val="004E47C1"/>
    <w:rsid w:val="004E4802"/>
    <w:rsid w:val="004E4B42"/>
    <w:rsid w:val="004E4FA5"/>
    <w:rsid w:val="004E5135"/>
    <w:rsid w:val="004E541E"/>
    <w:rsid w:val="004E56C6"/>
    <w:rsid w:val="004E5885"/>
    <w:rsid w:val="004E5DA3"/>
    <w:rsid w:val="004E6096"/>
    <w:rsid w:val="004E634A"/>
    <w:rsid w:val="004E680A"/>
    <w:rsid w:val="004E694A"/>
    <w:rsid w:val="004E69AA"/>
    <w:rsid w:val="004E6A74"/>
    <w:rsid w:val="004E6B38"/>
    <w:rsid w:val="004E6B5C"/>
    <w:rsid w:val="004E6B61"/>
    <w:rsid w:val="004E6C87"/>
    <w:rsid w:val="004E6CEF"/>
    <w:rsid w:val="004E7162"/>
    <w:rsid w:val="004E719B"/>
    <w:rsid w:val="004E7215"/>
    <w:rsid w:val="004E744F"/>
    <w:rsid w:val="004E75C6"/>
    <w:rsid w:val="004E7627"/>
    <w:rsid w:val="004E7729"/>
    <w:rsid w:val="004E7A62"/>
    <w:rsid w:val="004E7ADD"/>
    <w:rsid w:val="004E7CA8"/>
    <w:rsid w:val="004E7D95"/>
    <w:rsid w:val="004E7EAE"/>
    <w:rsid w:val="004E7F5C"/>
    <w:rsid w:val="004F013A"/>
    <w:rsid w:val="004F01CD"/>
    <w:rsid w:val="004F053F"/>
    <w:rsid w:val="004F0B61"/>
    <w:rsid w:val="004F0C4D"/>
    <w:rsid w:val="004F1261"/>
    <w:rsid w:val="004F137E"/>
    <w:rsid w:val="004F1500"/>
    <w:rsid w:val="004F1655"/>
    <w:rsid w:val="004F1719"/>
    <w:rsid w:val="004F1F30"/>
    <w:rsid w:val="004F20D3"/>
    <w:rsid w:val="004F2379"/>
    <w:rsid w:val="004F25A0"/>
    <w:rsid w:val="004F2694"/>
    <w:rsid w:val="004F26DA"/>
    <w:rsid w:val="004F2A2E"/>
    <w:rsid w:val="004F2AE5"/>
    <w:rsid w:val="004F2C6A"/>
    <w:rsid w:val="004F2C94"/>
    <w:rsid w:val="004F2F27"/>
    <w:rsid w:val="004F3233"/>
    <w:rsid w:val="004F363C"/>
    <w:rsid w:val="004F37F5"/>
    <w:rsid w:val="004F3BDD"/>
    <w:rsid w:val="004F3D29"/>
    <w:rsid w:val="004F3EDA"/>
    <w:rsid w:val="004F41D2"/>
    <w:rsid w:val="004F43CE"/>
    <w:rsid w:val="004F4487"/>
    <w:rsid w:val="004F4603"/>
    <w:rsid w:val="004F4740"/>
    <w:rsid w:val="004F487A"/>
    <w:rsid w:val="004F4CD7"/>
    <w:rsid w:val="004F4D17"/>
    <w:rsid w:val="004F502E"/>
    <w:rsid w:val="004F5096"/>
    <w:rsid w:val="004F50FE"/>
    <w:rsid w:val="004F5422"/>
    <w:rsid w:val="004F5846"/>
    <w:rsid w:val="004F596B"/>
    <w:rsid w:val="004F5D89"/>
    <w:rsid w:val="004F5DD0"/>
    <w:rsid w:val="004F5FFE"/>
    <w:rsid w:val="004F628D"/>
    <w:rsid w:val="004F64B9"/>
    <w:rsid w:val="004F66DF"/>
    <w:rsid w:val="004F6818"/>
    <w:rsid w:val="004F68F0"/>
    <w:rsid w:val="004F6A42"/>
    <w:rsid w:val="004F6C14"/>
    <w:rsid w:val="004F6CF6"/>
    <w:rsid w:val="004F7086"/>
    <w:rsid w:val="004F7671"/>
    <w:rsid w:val="004F78FF"/>
    <w:rsid w:val="004F793D"/>
    <w:rsid w:val="004F7A6B"/>
    <w:rsid w:val="004F7C32"/>
    <w:rsid w:val="004F7D6B"/>
    <w:rsid w:val="004FFFA1"/>
    <w:rsid w:val="005000B4"/>
    <w:rsid w:val="00500343"/>
    <w:rsid w:val="0050047B"/>
    <w:rsid w:val="00500772"/>
    <w:rsid w:val="00500D70"/>
    <w:rsid w:val="00500E1A"/>
    <w:rsid w:val="00500E6D"/>
    <w:rsid w:val="00500F3C"/>
    <w:rsid w:val="005011D8"/>
    <w:rsid w:val="005012E2"/>
    <w:rsid w:val="005013B2"/>
    <w:rsid w:val="00501B4A"/>
    <w:rsid w:val="00501BE4"/>
    <w:rsid w:val="0050204E"/>
    <w:rsid w:val="005020C7"/>
    <w:rsid w:val="00502195"/>
    <w:rsid w:val="00502197"/>
    <w:rsid w:val="00502548"/>
    <w:rsid w:val="0050294F"/>
    <w:rsid w:val="00502F8D"/>
    <w:rsid w:val="00503764"/>
    <w:rsid w:val="005046C0"/>
    <w:rsid w:val="00504CA1"/>
    <w:rsid w:val="00504F56"/>
    <w:rsid w:val="0050503E"/>
    <w:rsid w:val="00505511"/>
    <w:rsid w:val="005058CB"/>
    <w:rsid w:val="00505A94"/>
    <w:rsid w:val="00505E01"/>
    <w:rsid w:val="00505EA4"/>
    <w:rsid w:val="00505F26"/>
    <w:rsid w:val="00505FFA"/>
    <w:rsid w:val="005062BD"/>
    <w:rsid w:val="0050631C"/>
    <w:rsid w:val="00506D97"/>
    <w:rsid w:val="00506ED1"/>
    <w:rsid w:val="00506ED2"/>
    <w:rsid w:val="0050711D"/>
    <w:rsid w:val="00507288"/>
    <w:rsid w:val="005078F7"/>
    <w:rsid w:val="00507967"/>
    <w:rsid w:val="00507DF1"/>
    <w:rsid w:val="005102F6"/>
    <w:rsid w:val="0051037F"/>
    <w:rsid w:val="005105A6"/>
    <w:rsid w:val="00510ED7"/>
    <w:rsid w:val="005111F6"/>
    <w:rsid w:val="00511644"/>
    <w:rsid w:val="005119DA"/>
    <w:rsid w:val="00511E31"/>
    <w:rsid w:val="0051201B"/>
    <w:rsid w:val="00512A63"/>
    <w:rsid w:val="00512C5D"/>
    <w:rsid w:val="00512D2C"/>
    <w:rsid w:val="00512D80"/>
    <w:rsid w:val="00512E81"/>
    <w:rsid w:val="00512EA6"/>
    <w:rsid w:val="00512F9E"/>
    <w:rsid w:val="0051319A"/>
    <w:rsid w:val="005131FE"/>
    <w:rsid w:val="005132AC"/>
    <w:rsid w:val="005134B1"/>
    <w:rsid w:val="005134D8"/>
    <w:rsid w:val="005134E6"/>
    <w:rsid w:val="00513601"/>
    <w:rsid w:val="005136F0"/>
    <w:rsid w:val="00513C67"/>
    <w:rsid w:val="00513FA6"/>
    <w:rsid w:val="0051400C"/>
    <w:rsid w:val="00514560"/>
    <w:rsid w:val="00514D3D"/>
    <w:rsid w:val="00514D47"/>
    <w:rsid w:val="00514D83"/>
    <w:rsid w:val="00514F0E"/>
    <w:rsid w:val="005151C6"/>
    <w:rsid w:val="00515221"/>
    <w:rsid w:val="00515438"/>
    <w:rsid w:val="005154A8"/>
    <w:rsid w:val="0051575D"/>
    <w:rsid w:val="005157AA"/>
    <w:rsid w:val="00515BCE"/>
    <w:rsid w:val="00515BF5"/>
    <w:rsid w:val="00515E3E"/>
    <w:rsid w:val="00515E95"/>
    <w:rsid w:val="00516011"/>
    <w:rsid w:val="00516708"/>
    <w:rsid w:val="0051676B"/>
    <w:rsid w:val="00516847"/>
    <w:rsid w:val="00516A22"/>
    <w:rsid w:val="00516A57"/>
    <w:rsid w:val="00516ADB"/>
    <w:rsid w:val="00516EDB"/>
    <w:rsid w:val="00517C0C"/>
    <w:rsid w:val="00517DC6"/>
    <w:rsid w:val="00517E50"/>
    <w:rsid w:val="00517F05"/>
    <w:rsid w:val="00520076"/>
    <w:rsid w:val="005203E2"/>
    <w:rsid w:val="00520437"/>
    <w:rsid w:val="0052095C"/>
    <w:rsid w:val="00520C9B"/>
    <w:rsid w:val="00520E62"/>
    <w:rsid w:val="00520F1D"/>
    <w:rsid w:val="005218AD"/>
    <w:rsid w:val="00521D5C"/>
    <w:rsid w:val="005220B2"/>
    <w:rsid w:val="00522333"/>
    <w:rsid w:val="005226EF"/>
    <w:rsid w:val="00522795"/>
    <w:rsid w:val="005228AB"/>
    <w:rsid w:val="005228E9"/>
    <w:rsid w:val="00522A22"/>
    <w:rsid w:val="00522B91"/>
    <w:rsid w:val="00522B9B"/>
    <w:rsid w:val="00522F39"/>
    <w:rsid w:val="00523224"/>
    <w:rsid w:val="00523291"/>
    <w:rsid w:val="005232CF"/>
    <w:rsid w:val="005234A1"/>
    <w:rsid w:val="005234BB"/>
    <w:rsid w:val="00523624"/>
    <w:rsid w:val="00523981"/>
    <w:rsid w:val="00523A79"/>
    <w:rsid w:val="00523D43"/>
    <w:rsid w:val="00523EB2"/>
    <w:rsid w:val="00523F1E"/>
    <w:rsid w:val="00524489"/>
    <w:rsid w:val="00524646"/>
    <w:rsid w:val="005246C1"/>
    <w:rsid w:val="005248F1"/>
    <w:rsid w:val="00524A46"/>
    <w:rsid w:val="00524A4E"/>
    <w:rsid w:val="00524A92"/>
    <w:rsid w:val="00524B5E"/>
    <w:rsid w:val="00524D7E"/>
    <w:rsid w:val="00524FA1"/>
    <w:rsid w:val="00524FCE"/>
    <w:rsid w:val="005250BC"/>
    <w:rsid w:val="00525509"/>
    <w:rsid w:val="00525639"/>
    <w:rsid w:val="0052588F"/>
    <w:rsid w:val="00525971"/>
    <w:rsid w:val="00525B79"/>
    <w:rsid w:val="00525CF3"/>
    <w:rsid w:val="00526118"/>
    <w:rsid w:val="0052643D"/>
    <w:rsid w:val="00526473"/>
    <w:rsid w:val="00526DED"/>
    <w:rsid w:val="00526FBF"/>
    <w:rsid w:val="005270ED"/>
    <w:rsid w:val="0052729A"/>
    <w:rsid w:val="00527435"/>
    <w:rsid w:val="0052764D"/>
    <w:rsid w:val="00527AAF"/>
    <w:rsid w:val="00527AF5"/>
    <w:rsid w:val="00527E85"/>
    <w:rsid w:val="00530118"/>
    <w:rsid w:val="00530493"/>
    <w:rsid w:val="00530A5B"/>
    <w:rsid w:val="00530B7C"/>
    <w:rsid w:val="00530C9D"/>
    <w:rsid w:val="00530F9B"/>
    <w:rsid w:val="0053100D"/>
    <w:rsid w:val="0053145C"/>
    <w:rsid w:val="005315AC"/>
    <w:rsid w:val="00531A60"/>
    <w:rsid w:val="00531C90"/>
    <w:rsid w:val="005323C1"/>
    <w:rsid w:val="00532485"/>
    <w:rsid w:val="00532602"/>
    <w:rsid w:val="00532BB4"/>
    <w:rsid w:val="005331FC"/>
    <w:rsid w:val="00533216"/>
    <w:rsid w:val="0053332E"/>
    <w:rsid w:val="00533333"/>
    <w:rsid w:val="00533572"/>
    <w:rsid w:val="0053389B"/>
    <w:rsid w:val="005338F6"/>
    <w:rsid w:val="00533D53"/>
    <w:rsid w:val="00533F7D"/>
    <w:rsid w:val="00534531"/>
    <w:rsid w:val="00534B36"/>
    <w:rsid w:val="00534EAE"/>
    <w:rsid w:val="005351ED"/>
    <w:rsid w:val="005352AD"/>
    <w:rsid w:val="0053546E"/>
    <w:rsid w:val="005359A3"/>
    <w:rsid w:val="00535CE8"/>
    <w:rsid w:val="00535E72"/>
    <w:rsid w:val="00535F1E"/>
    <w:rsid w:val="00535FB7"/>
    <w:rsid w:val="005361A2"/>
    <w:rsid w:val="005361D5"/>
    <w:rsid w:val="00536228"/>
    <w:rsid w:val="00536414"/>
    <w:rsid w:val="0053645E"/>
    <w:rsid w:val="005364F1"/>
    <w:rsid w:val="00536865"/>
    <w:rsid w:val="00536A7E"/>
    <w:rsid w:val="00536CC5"/>
    <w:rsid w:val="005371B0"/>
    <w:rsid w:val="00537219"/>
    <w:rsid w:val="00537270"/>
    <w:rsid w:val="00537358"/>
    <w:rsid w:val="005376DF"/>
    <w:rsid w:val="00537774"/>
    <w:rsid w:val="005377DA"/>
    <w:rsid w:val="00537915"/>
    <w:rsid w:val="00537A88"/>
    <w:rsid w:val="00537FC4"/>
    <w:rsid w:val="005400A8"/>
    <w:rsid w:val="005404A1"/>
    <w:rsid w:val="005404A7"/>
    <w:rsid w:val="005407FC"/>
    <w:rsid w:val="00540C46"/>
    <w:rsid w:val="00540DDD"/>
    <w:rsid w:val="00540F7A"/>
    <w:rsid w:val="0054136A"/>
    <w:rsid w:val="005414EC"/>
    <w:rsid w:val="005414EF"/>
    <w:rsid w:val="005415B4"/>
    <w:rsid w:val="0054185F"/>
    <w:rsid w:val="005418A4"/>
    <w:rsid w:val="00541995"/>
    <w:rsid w:val="005419C0"/>
    <w:rsid w:val="00542007"/>
    <w:rsid w:val="00542129"/>
    <w:rsid w:val="00542203"/>
    <w:rsid w:val="0054248A"/>
    <w:rsid w:val="005427A0"/>
    <w:rsid w:val="00542A25"/>
    <w:rsid w:val="00542B37"/>
    <w:rsid w:val="00542B3B"/>
    <w:rsid w:val="00543204"/>
    <w:rsid w:val="00543228"/>
    <w:rsid w:val="00543411"/>
    <w:rsid w:val="00543572"/>
    <w:rsid w:val="0054367A"/>
    <w:rsid w:val="0054382A"/>
    <w:rsid w:val="00543C61"/>
    <w:rsid w:val="00543CB3"/>
    <w:rsid w:val="00543ED6"/>
    <w:rsid w:val="0054424F"/>
    <w:rsid w:val="0054450C"/>
    <w:rsid w:val="00544B27"/>
    <w:rsid w:val="00544D78"/>
    <w:rsid w:val="00544EC6"/>
    <w:rsid w:val="00544FF7"/>
    <w:rsid w:val="00545154"/>
    <w:rsid w:val="0054546A"/>
    <w:rsid w:val="005454EB"/>
    <w:rsid w:val="005455E8"/>
    <w:rsid w:val="005457B9"/>
    <w:rsid w:val="005457C5"/>
    <w:rsid w:val="00545909"/>
    <w:rsid w:val="00545B85"/>
    <w:rsid w:val="00545E98"/>
    <w:rsid w:val="005460FB"/>
    <w:rsid w:val="0054633B"/>
    <w:rsid w:val="0054658A"/>
    <w:rsid w:val="00546BC0"/>
    <w:rsid w:val="00546E64"/>
    <w:rsid w:val="005470E7"/>
    <w:rsid w:val="00547852"/>
    <w:rsid w:val="0054797C"/>
    <w:rsid w:val="00547AA7"/>
    <w:rsid w:val="00547EAE"/>
    <w:rsid w:val="0055002D"/>
    <w:rsid w:val="005503B1"/>
    <w:rsid w:val="00550E42"/>
    <w:rsid w:val="00550E48"/>
    <w:rsid w:val="005514CA"/>
    <w:rsid w:val="0055159D"/>
    <w:rsid w:val="00551756"/>
    <w:rsid w:val="00551B66"/>
    <w:rsid w:val="00551C2D"/>
    <w:rsid w:val="0055235F"/>
    <w:rsid w:val="00552482"/>
    <w:rsid w:val="0055252B"/>
    <w:rsid w:val="00552531"/>
    <w:rsid w:val="005526D6"/>
    <w:rsid w:val="00552774"/>
    <w:rsid w:val="005529B7"/>
    <w:rsid w:val="00552DF3"/>
    <w:rsid w:val="00552FFF"/>
    <w:rsid w:val="0055322F"/>
    <w:rsid w:val="005534BD"/>
    <w:rsid w:val="00553577"/>
    <w:rsid w:val="005535AD"/>
    <w:rsid w:val="00553835"/>
    <w:rsid w:val="00553893"/>
    <w:rsid w:val="005539C7"/>
    <w:rsid w:val="00553AA4"/>
    <w:rsid w:val="00553B55"/>
    <w:rsid w:val="00553BCB"/>
    <w:rsid w:val="00553D97"/>
    <w:rsid w:val="0055407F"/>
    <w:rsid w:val="005540A4"/>
    <w:rsid w:val="00554322"/>
    <w:rsid w:val="00554336"/>
    <w:rsid w:val="0055433E"/>
    <w:rsid w:val="00554425"/>
    <w:rsid w:val="00554555"/>
    <w:rsid w:val="00554685"/>
    <w:rsid w:val="0055475A"/>
    <w:rsid w:val="005549CC"/>
    <w:rsid w:val="00554B45"/>
    <w:rsid w:val="00554CCD"/>
    <w:rsid w:val="00554EDF"/>
    <w:rsid w:val="00554F0C"/>
    <w:rsid w:val="00554F47"/>
    <w:rsid w:val="00555257"/>
    <w:rsid w:val="0055540E"/>
    <w:rsid w:val="005556D9"/>
    <w:rsid w:val="00555F2C"/>
    <w:rsid w:val="005561E7"/>
    <w:rsid w:val="005562A2"/>
    <w:rsid w:val="005562F6"/>
    <w:rsid w:val="00556613"/>
    <w:rsid w:val="00556675"/>
    <w:rsid w:val="00556C41"/>
    <w:rsid w:val="00556CBE"/>
    <w:rsid w:val="00556CE6"/>
    <w:rsid w:val="00556D31"/>
    <w:rsid w:val="00556FC1"/>
    <w:rsid w:val="005570EF"/>
    <w:rsid w:val="00557148"/>
    <w:rsid w:val="00557735"/>
    <w:rsid w:val="005577EC"/>
    <w:rsid w:val="00557825"/>
    <w:rsid w:val="00557940"/>
    <w:rsid w:val="00557B89"/>
    <w:rsid w:val="00557BF5"/>
    <w:rsid w:val="00557ED4"/>
    <w:rsid w:val="00557F39"/>
    <w:rsid w:val="00560008"/>
    <w:rsid w:val="005602F2"/>
    <w:rsid w:val="0056042E"/>
    <w:rsid w:val="0056043E"/>
    <w:rsid w:val="0056053A"/>
    <w:rsid w:val="005608CB"/>
    <w:rsid w:val="0056095C"/>
    <w:rsid w:val="00560A4B"/>
    <w:rsid w:val="00560BC4"/>
    <w:rsid w:val="00561038"/>
    <w:rsid w:val="0056116C"/>
    <w:rsid w:val="00561D5B"/>
    <w:rsid w:val="00561DB5"/>
    <w:rsid w:val="00562312"/>
    <w:rsid w:val="005623F0"/>
    <w:rsid w:val="00562599"/>
    <w:rsid w:val="0056278E"/>
    <w:rsid w:val="00562E24"/>
    <w:rsid w:val="00562E8F"/>
    <w:rsid w:val="00562FDE"/>
    <w:rsid w:val="0056322F"/>
    <w:rsid w:val="00563251"/>
    <w:rsid w:val="00563253"/>
    <w:rsid w:val="0056338C"/>
    <w:rsid w:val="00563422"/>
    <w:rsid w:val="005634AB"/>
    <w:rsid w:val="00563648"/>
    <w:rsid w:val="00563EF5"/>
    <w:rsid w:val="0056413D"/>
    <w:rsid w:val="00564989"/>
    <w:rsid w:val="00564A5D"/>
    <w:rsid w:val="00564AD1"/>
    <w:rsid w:val="00564D5B"/>
    <w:rsid w:val="00564EFC"/>
    <w:rsid w:val="00565046"/>
    <w:rsid w:val="00565104"/>
    <w:rsid w:val="005651BC"/>
    <w:rsid w:val="00565305"/>
    <w:rsid w:val="00565358"/>
    <w:rsid w:val="005654DB"/>
    <w:rsid w:val="0056557E"/>
    <w:rsid w:val="00565983"/>
    <w:rsid w:val="00565B0F"/>
    <w:rsid w:val="00565B5B"/>
    <w:rsid w:val="00565F37"/>
    <w:rsid w:val="00566142"/>
    <w:rsid w:val="00566151"/>
    <w:rsid w:val="005663ED"/>
    <w:rsid w:val="005665B3"/>
    <w:rsid w:val="005667C9"/>
    <w:rsid w:val="005668DD"/>
    <w:rsid w:val="005669D9"/>
    <w:rsid w:val="00566A10"/>
    <w:rsid w:val="00566E5F"/>
    <w:rsid w:val="005672E1"/>
    <w:rsid w:val="005675E4"/>
    <w:rsid w:val="00567651"/>
    <w:rsid w:val="00567920"/>
    <w:rsid w:val="00570089"/>
    <w:rsid w:val="00570633"/>
    <w:rsid w:val="005707D0"/>
    <w:rsid w:val="005708AD"/>
    <w:rsid w:val="00570A5C"/>
    <w:rsid w:val="00570A96"/>
    <w:rsid w:val="00570F6A"/>
    <w:rsid w:val="00570F93"/>
    <w:rsid w:val="005713C6"/>
    <w:rsid w:val="005715FA"/>
    <w:rsid w:val="00571C57"/>
    <w:rsid w:val="00571DF1"/>
    <w:rsid w:val="00571DF4"/>
    <w:rsid w:val="0057210F"/>
    <w:rsid w:val="00572262"/>
    <w:rsid w:val="005722A9"/>
    <w:rsid w:val="005723DA"/>
    <w:rsid w:val="005724E3"/>
    <w:rsid w:val="005725BB"/>
    <w:rsid w:val="005725C4"/>
    <w:rsid w:val="00572692"/>
    <w:rsid w:val="00572A1B"/>
    <w:rsid w:val="005730B9"/>
    <w:rsid w:val="005731DA"/>
    <w:rsid w:val="00573217"/>
    <w:rsid w:val="005733A5"/>
    <w:rsid w:val="005739D4"/>
    <w:rsid w:val="00573D24"/>
    <w:rsid w:val="0057441A"/>
    <w:rsid w:val="00574434"/>
    <w:rsid w:val="0057450B"/>
    <w:rsid w:val="005745E7"/>
    <w:rsid w:val="0057479E"/>
    <w:rsid w:val="0057484C"/>
    <w:rsid w:val="00574B9B"/>
    <w:rsid w:val="00574CF7"/>
    <w:rsid w:val="00574E5C"/>
    <w:rsid w:val="00575409"/>
    <w:rsid w:val="00575552"/>
    <w:rsid w:val="005759EF"/>
    <w:rsid w:val="00575E21"/>
    <w:rsid w:val="00575FF9"/>
    <w:rsid w:val="00576012"/>
    <w:rsid w:val="00576069"/>
    <w:rsid w:val="00576208"/>
    <w:rsid w:val="0057635A"/>
    <w:rsid w:val="005765E9"/>
    <w:rsid w:val="00576706"/>
    <w:rsid w:val="005769BC"/>
    <w:rsid w:val="00576D81"/>
    <w:rsid w:val="00576DD1"/>
    <w:rsid w:val="00576F5E"/>
    <w:rsid w:val="0057741E"/>
    <w:rsid w:val="005774ED"/>
    <w:rsid w:val="005776B5"/>
    <w:rsid w:val="00577B69"/>
    <w:rsid w:val="00577BB8"/>
    <w:rsid w:val="00577C7F"/>
    <w:rsid w:val="00577C9C"/>
    <w:rsid w:val="00577D2A"/>
    <w:rsid w:val="00577E75"/>
    <w:rsid w:val="00580CAA"/>
    <w:rsid w:val="00580DE0"/>
    <w:rsid w:val="00581178"/>
    <w:rsid w:val="0058156D"/>
    <w:rsid w:val="00581B7B"/>
    <w:rsid w:val="00581D3A"/>
    <w:rsid w:val="0058203F"/>
    <w:rsid w:val="005820EC"/>
    <w:rsid w:val="005822A1"/>
    <w:rsid w:val="0058242B"/>
    <w:rsid w:val="00582459"/>
    <w:rsid w:val="0058264B"/>
    <w:rsid w:val="0058265A"/>
    <w:rsid w:val="005826B3"/>
    <w:rsid w:val="005829EF"/>
    <w:rsid w:val="00582A86"/>
    <w:rsid w:val="00582B6D"/>
    <w:rsid w:val="00582E54"/>
    <w:rsid w:val="005837DD"/>
    <w:rsid w:val="00583921"/>
    <w:rsid w:val="005839C5"/>
    <w:rsid w:val="00583E46"/>
    <w:rsid w:val="00583FC6"/>
    <w:rsid w:val="00583FF1"/>
    <w:rsid w:val="0058456E"/>
    <w:rsid w:val="005845AE"/>
    <w:rsid w:val="005849B9"/>
    <w:rsid w:val="00584B53"/>
    <w:rsid w:val="00584D05"/>
    <w:rsid w:val="005856E8"/>
    <w:rsid w:val="0058572F"/>
    <w:rsid w:val="005857C2"/>
    <w:rsid w:val="00585908"/>
    <w:rsid w:val="00585B00"/>
    <w:rsid w:val="00585E6D"/>
    <w:rsid w:val="00586099"/>
    <w:rsid w:val="00586185"/>
    <w:rsid w:val="005864BF"/>
    <w:rsid w:val="0058664A"/>
    <w:rsid w:val="00586E58"/>
    <w:rsid w:val="00586EAE"/>
    <w:rsid w:val="00586ED1"/>
    <w:rsid w:val="005870DB"/>
    <w:rsid w:val="00587265"/>
    <w:rsid w:val="00587479"/>
    <w:rsid w:val="0058774D"/>
    <w:rsid w:val="005877D5"/>
    <w:rsid w:val="005879F5"/>
    <w:rsid w:val="00590117"/>
    <w:rsid w:val="00590141"/>
    <w:rsid w:val="005906A2"/>
    <w:rsid w:val="005906C2"/>
    <w:rsid w:val="00590A6E"/>
    <w:rsid w:val="00590D25"/>
    <w:rsid w:val="00591282"/>
    <w:rsid w:val="00591463"/>
    <w:rsid w:val="00591C39"/>
    <w:rsid w:val="00591C65"/>
    <w:rsid w:val="00592176"/>
    <w:rsid w:val="00592C0E"/>
    <w:rsid w:val="00592C11"/>
    <w:rsid w:val="00592C13"/>
    <w:rsid w:val="00592F93"/>
    <w:rsid w:val="00592FBF"/>
    <w:rsid w:val="00593041"/>
    <w:rsid w:val="00593231"/>
    <w:rsid w:val="00593364"/>
    <w:rsid w:val="005934A9"/>
    <w:rsid w:val="00593507"/>
    <w:rsid w:val="00593728"/>
    <w:rsid w:val="00593977"/>
    <w:rsid w:val="00593CE8"/>
    <w:rsid w:val="00593D08"/>
    <w:rsid w:val="00593DA4"/>
    <w:rsid w:val="00593F54"/>
    <w:rsid w:val="0059405F"/>
    <w:rsid w:val="00594108"/>
    <w:rsid w:val="00594233"/>
    <w:rsid w:val="00594317"/>
    <w:rsid w:val="00594335"/>
    <w:rsid w:val="005943CE"/>
    <w:rsid w:val="005945CC"/>
    <w:rsid w:val="00594837"/>
    <w:rsid w:val="00594F57"/>
    <w:rsid w:val="00594FAC"/>
    <w:rsid w:val="00594FF6"/>
    <w:rsid w:val="00595719"/>
    <w:rsid w:val="00595793"/>
    <w:rsid w:val="00595B89"/>
    <w:rsid w:val="00595EF9"/>
    <w:rsid w:val="00596082"/>
    <w:rsid w:val="005969E7"/>
    <w:rsid w:val="00596B4E"/>
    <w:rsid w:val="00596B57"/>
    <w:rsid w:val="00596E79"/>
    <w:rsid w:val="00596EAA"/>
    <w:rsid w:val="00596F03"/>
    <w:rsid w:val="00596F8B"/>
    <w:rsid w:val="00596FC0"/>
    <w:rsid w:val="005970BF"/>
    <w:rsid w:val="005972B5"/>
    <w:rsid w:val="00597524"/>
    <w:rsid w:val="0059774F"/>
    <w:rsid w:val="00597C5F"/>
    <w:rsid w:val="00597DCD"/>
    <w:rsid w:val="00597E71"/>
    <w:rsid w:val="00597F9C"/>
    <w:rsid w:val="0059DCE9"/>
    <w:rsid w:val="005A01C1"/>
    <w:rsid w:val="005A0203"/>
    <w:rsid w:val="005A04A2"/>
    <w:rsid w:val="005A058C"/>
    <w:rsid w:val="005A05D4"/>
    <w:rsid w:val="005A0719"/>
    <w:rsid w:val="005A0890"/>
    <w:rsid w:val="005A0A80"/>
    <w:rsid w:val="005A0B71"/>
    <w:rsid w:val="005A10DB"/>
    <w:rsid w:val="005A1492"/>
    <w:rsid w:val="005A1961"/>
    <w:rsid w:val="005A1A27"/>
    <w:rsid w:val="005A27F0"/>
    <w:rsid w:val="005A2A07"/>
    <w:rsid w:val="005A2E29"/>
    <w:rsid w:val="005A33E0"/>
    <w:rsid w:val="005A3494"/>
    <w:rsid w:val="005A35A4"/>
    <w:rsid w:val="005A3812"/>
    <w:rsid w:val="005A3E89"/>
    <w:rsid w:val="005A3EB4"/>
    <w:rsid w:val="005A3F56"/>
    <w:rsid w:val="005A3F94"/>
    <w:rsid w:val="005A45AD"/>
    <w:rsid w:val="005A471A"/>
    <w:rsid w:val="005A49E7"/>
    <w:rsid w:val="005A4AF8"/>
    <w:rsid w:val="005A4B83"/>
    <w:rsid w:val="005A4C1E"/>
    <w:rsid w:val="005A504E"/>
    <w:rsid w:val="005A50DC"/>
    <w:rsid w:val="005A55A9"/>
    <w:rsid w:val="005A57FB"/>
    <w:rsid w:val="005A5C28"/>
    <w:rsid w:val="005A5C5F"/>
    <w:rsid w:val="005A5DD9"/>
    <w:rsid w:val="005A5E0F"/>
    <w:rsid w:val="005A5E7C"/>
    <w:rsid w:val="005A62DE"/>
    <w:rsid w:val="005A63BF"/>
    <w:rsid w:val="005A6811"/>
    <w:rsid w:val="005A71D6"/>
    <w:rsid w:val="005A77FB"/>
    <w:rsid w:val="005A790A"/>
    <w:rsid w:val="005A795F"/>
    <w:rsid w:val="005A7CC2"/>
    <w:rsid w:val="005B00F6"/>
    <w:rsid w:val="005B01BC"/>
    <w:rsid w:val="005B02FA"/>
    <w:rsid w:val="005B03BF"/>
    <w:rsid w:val="005B0405"/>
    <w:rsid w:val="005B0897"/>
    <w:rsid w:val="005B0CA6"/>
    <w:rsid w:val="005B0FB8"/>
    <w:rsid w:val="005B15BF"/>
    <w:rsid w:val="005B186F"/>
    <w:rsid w:val="005B1BC8"/>
    <w:rsid w:val="005B1C4C"/>
    <w:rsid w:val="005B1DBB"/>
    <w:rsid w:val="005B1F1F"/>
    <w:rsid w:val="005B20CE"/>
    <w:rsid w:val="005B24CD"/>
    <w:rsid w:val="005B26C8"/>
    <w:rsid w:val="005B2A30"/>
    <w:rsid w:val="005B2A4B"/>
    <w:rsid w:val="005B30E3"/>
    <w:rsid w:val="005B3102"/>
    <w:rsid w:val="005B331E"/>
    <w:rsid w:val="005B36C5"/>
    <w:rsid w:val="005B37DA"/>
    <w:rsid w:val="005B3B01"/>
    <w:rsid w:val="005B3CBB"/>
    <w:rsid w:val="005B3E4C"/>
    <w:rsid w:val="005B3F21"/>
    <w:rsid w:val="005B3F8A"/>
    <w:rsid w:val="005B41DF"/>
    <w:rsid w:val="005B4409"/>
    <w:rsid w:val="005B44B7"/>
    <w:rsid w:val="005B45E4"/>
    <w:rsid w:val="005B466C"/>
    <w:rsid w:val="005B4A22"/>
    <w:rsid w:val="005B4CB1"/>
    <w:rsid w:val="005B4F32"/>
    <w:rsid w:val="005B5140"/>
    <w:rsid w:val="005B5287"/>
    <w:rsid w:val="005B52BA"/>
    <w:rsid w:val="005B53E4"/>
    <w:rsid w:val="005B5769"/>
    <w:rsid w:val="005B57FF"/>
    <w:rsid w:val="005B5F7D"/>
    <w:rsid w:val="005B6562"/>
    <w:rsid w:val="005B6758"/>
    <w:rsid w:val="005B6778"/>
    <w:rsid w:val="005B6A84"/>
    <w:rsid w:val="005B6AE1"/>
    <w:rsid w:val="005B6F78"/>
    <w:rsid w:val="005B7020"/>
    <w:rsid w:val="005B75B8"/>
    <w:rsid w:val="005B7808"/>
    <w:rsid w:val="005B7B8C"/>
    <w:rsid w:val="005B7BA8"/>
    <w:rsid w:val="005B7FF0"/>
    <w:rsid w:val="005C0048"/>
    <w:rsid w:val="005C014F"/>
    <w:rsid w:val="005C0C93"/>
    <w:rsid w:val="005C0D92"/>
    <w:rsid w:val="005C0DF7"/>
    <w:rsid w:val="005C0F6E"/>
    <w:rsid w:val="005C1161"/>
    <w:rsid w:val="005C1435"/>
    <w:rsid w:val="005C1A86"/>
    <w:rsid w:val="005C1AE9"/>
    <w:rsid w:val="005C2352"/>
    <w:rsid w:val="005C23C3"/>
    <w:rsid w:val="005C25D0"/>
    <w:rsid w:val="005C262E"/>
    <w:rsid w:val="005C2679"/>
    <w:rsid w:val="005C28B4"/>
    <w:rsid w:val="005C2A75"/>
    <w:rsid w:val="005C2B29"/>
    <w:rsid w:val="005C2B75"/>
    <w:rsid w:val="005C2DF5"/>
    <w:rsid w:val="005C2FF7"/>
    <w:rsid w:val="005C3455"/>
    <w:rsid w:val="005C3572"/>
    <w:rsid w:val="005C3957"/>
    <w:rsid w:val="005C3B82"/>
    <w:rsid w:val="005C40EB"/>
    <w:rsid w:val="005C414E"/>
    <w:rsid w:val="005C42B9"/>
    <w:rsid w:val="005C4492"/>
    <w:rsid w:val="005C48CF"/>
    <w:rsid w:val="005C49E0"/>
    <w:rsid w:val="005C4A20"/>
    <w:rsid w:val="005C4BE0"/>
    <w:rsid w:val="005C4D3F"/>
    <w:rsid w:val="005C4D96"/>
    <w:rsid w:val="005C4EA6"/>
    <w:rsid w:val="005C4F2B"/>
    <w:rsid w:val="005C506C"/>
    <w:rsid w:val="005C510A"/>
    <w:rsid w:val="005C5199"/>
    <w:rsid w:val="005C55B5"/>
    <w:rsid w:val="005C57BF"/>
    <w:rsid w:val="005C58A6"/>
    <w:rsid w:val="005C5979"/>
    <w:rsid w:val="005C59D2"/>
    <w:rsid w:val="005C5A5E"/>
    <w:rsid w:val="005C5BC0"/>
    <w:rsid w:val="005C5C69"/>
    <w:rsid w:val="005C5EE1"/>
    <w:rsid w:val="005C6366"/>
    <w:rsid w:val="005C65E4"/>
    <w:rsid w:val="005C6733"/>
    <w:rsid w:val="005C6A7E"/>
    <w:rsid w:val="005C6AC9"/>
    <w:rsid w:val="005C6FCC"/>
    <w:rsid w:val="005C6FD8"/>
    <w:rsid w:val="005C704E"/>
    <w:rsid w:val="005C70DD"/>
    <w:rsid w:val="005C7196"/>
    <w:rsid w:val="005C737A"/>
    <w:rsid w:val="005C742A"/>
    <w:rsid w:val="005C7AB4"/>
    <w:rsid w:val="005C7B63"/>
    <w:rsid w:val="005C7DAE"/>
    <w:rsid w:val="005D0225"/>
    <w:rsid w:val="005D037F"/>
    <w:rsid w:val="005D0415"/>
    <w:rsid w:val="005D0452"/>
    <w:rsid w:val="005D0499"/>
    <w:rsid w:val="005D051A"/>
    <w:rsid w:val="005D07F3"/>
    <w:rsid w:val="005D0C44"/>
    <w:rsid w:val="005D0F5B"/>
    <w:rsid w:val="005D0FFF"/>
    <w:rsid w:val="005D13D8"/>
    <w:rsid w:val="005D1466"/>
    <w:rsid w:val="005D15A2"/>
    <w:rsid w:val="005D17D2"/>
    <w:rsid w:val="005D1BDA"/>
    <w:rsid w:val="005D1E25"/>
    <w:rsid w:val="005D1E6B"/>
    <w:rsid w:val="005D22FF"/>
    <w:rsid w:val="005D28C2"/>
    <w:rsid w:val="005D2A33"/>
    <w:rsid w:val="005D2C3B"/>
    <w:rsid w:val="005D2C57"/>
    <w:rsid w:val="005D2CFA"/>
    <w:rsid w:val="005D2EFF"/>
    <w:rsid w:val="005D317B"/>
    <w:rsid w:val="005D31BB"/>
    <w:rsid w:val="005D3370"/>
    <w:rsid w:val="005D34E2"/>
    <w:rsid w:val="005D3948"/>
    <w:rsid w:val="005D3AF1"/>
    <w:rsid w:val="005D3B81"/>
    <w:rsid w:val="005D3E2D"/>
    <w:rsid w:val="005D43A2"/>
    <w:rsid w:val="005D4646"/>
    <w:rsid w:val="005D4984"/>
    <w:rsid w:val="005D4996"/>
    <w:rsid w:val="005D49A0"/>
    <w:rsid w:val="005D4BCE"/>
    <w:rsid w:val="005D4E2E"/>
    <w:rsid w:val="005D4E48"/>
    <w:rsid w:val="005D4E75"/>
    <w:rsid w:val="005D4EC9"/>
    <w:rsid w:val="005D4F72"/>
    <w:rsid w:val="005D5294"/>
    <w:rsid w:val="005D52F7"/>
    <w:rsid w:val="005D5740"/>
    <w:rsid w:val="005D5829"/>
    <w:rsid w:val="005D5B13"/>
    <w:rsid w:val="005D5CDA"/>
    <w:rsid w:val="005D5CF8"/>
    <w:rsid w:val="005D5DF5"/>
    <w:rsid w:val="005D5F7F"/>
    <w:rsid w:val="005D5FDE"/>
    <w:rsid w:val="005D6245"/>
    <w:rsid w:val="005D641F"/>
    <w:rsid w:val="005D64EA"/>
    <w:rsid w:val="005D6DC2"/>
    <w:rsid w:val="005D6E89"/>
    <w:rsid w:val="005D7494"/>
    <w:rsid w:val="005D74DC"/>
    <w:rsid w:val="005D7ADA"/>
    <w:rsid w:val="005E0414"/>
    <w:rsid w:val="005E0619"/>
    <w:rsid w:val="005E08E7"/>
    <w:rsid w:val="005E15CF"/>
    <w:rsid w:val="005E1695"/>
    <w:rsid w:val="005E185F"/>
    <w:rsid w:val="005E190D"/>
    <w:rsid w:val="005E1A83"/>
    <w:rsid w:val="005E1B24"/>
    <w:rsid w:val="005E213E"/>
    <w:rsid w:val="005E23B2"/>
    <w:rsid w:val="005E2641"/>
    <w:rsid w:val="005E2A4F"/>
    <w:rsid w:val="005E2B6C"/>
    <w:rsid w:val="005E2D9D"/>
    <w:rsid w:val="005E348D"/>
    <w:rsid w:val="005E35F8"/>
    <w:rsid w:val="005E35FC"/>
    <w:rsid w:val="005E3708"/>
    <w:rsid w:val="005E37BC"/>
    <w:rsid w:val="005E37F4"/>
    <w:rsid w:val="005E3905"/>
    <w:rsid w:val="005E3CDE"/>
    <w:rsid w:val="005E3E29"/>
    <w:rsid w:val="005E3F53"/>
    <w:rsid w:val="005E434B"/>
    <w:rsid w:val="005E4578"/>
    <w:rsid w:val="005E496F"/>
    <w:rsid w:val="005E4D60"/>
    <w:rsid w:val="005E4E6C"/>
    <w:rsid w:val="005E5779"/>
    <w:rsid w:val="005E57A4"/>
    <w:rsid w:val="005E5836"/>
    <w:rsid w:val="005E58C3"/>
    <w:rsid w:val="005E5EDF"/>
    <w:rsid w:val="005E5F70"/>
    <w:rsid w:val="005E617D"/>
    <w:rsid w:val="005E64BE"/>
    <w:rsid w:val="005E668F"/>
    <w:rsid w:val="005E6CED"/>
    <w:rsid w:val="005E6D24"/>
    <w:rsid w:val="005E6E8B"/>
    <w:rsid w:val="005E70FA"/>
    <w:rsid w:val="005E787A"/>
    <w:rsid w:val="005E7A34"/>
    <w:rsid w:val="005E7B25"/>
    <w:rsid w:val="005E7D53"/>
    <w:rsid w:val="005E7D63"/>
    <w:rsid w:val="005E7FA8"/>
    <w:rsid w:val="005F0454"/>
    <w:rsid w:val="005F04FF"/>
    <w:rsid w:val="005F0651"/>
    <w:rsid w:val="005F06BA"/>
    <w:rsid w:val="005F07E4"/>
    <w:rsid w:val="005F08A8"/>
    <w:rsid w:val="005F0977"/>
    <w:rsid w:val="005F0B98"/>
    <w:rsid w:val="005F0C2E"/>
    <w:rsid w:val="005F0CD7"/>
    <w:rsid w:val="005F0CDD"/>
    <w:rsid w:val="005F10FA"/>
    <w:rsid w:val="005F11B4"/>
    <w:rsid w:val="005F14F7"/>
    <w:rsid w:val="005F15AE"/>
    <w:rsid w:val="005F15C3"/>
    <w:rsid w:val="005F1799"/>
    <w:rsid w:val="005F1809"/>
    <w:rsid w:val="005F1A50"/>
    <w:rsid w:val="005F1A99"/>
    <w:rsid w:val="005F1AB4"/>
    <w:rsid w:val="005F1E03"/>
    <w:rsid w:val="005F2016"/>
    <w:rsid w:val="005F21CA"/>
    <w:rsid w:val="005F24DA"/>
    <w:rsid w:val="005F26D8"/>
    <w:rsid w:val="005F27B5"/>
    <w:rsid w:val="005F29CE"/>
    <w:rsid w:val="005F2A88"/>
    <w:rsid w:val="005F2B4A"/>
    <w:rsid w:val="005F2D3C"/>
    <w:rsid w:val="005F33C7"/>
    <w:rsid w:val="005F3445"/>
    <w:rsid w:val="005F344C"/>
    <w:rsid w:val="005F3985"/>
    <w:rsid w:val="005F3E64"/>
    <w:rsid w:val="005F40E8"/>
    <w:rsid w:val="005F41E8"/>
    <w:rsid w:val="005F441C"/>
    <w:rsid w:val="005F48B9"/>
    <w:rsid w:val="005F49EC"/>
    <w:rsid w:val="005F4AC3"/>
    <w:rsid w:val="005F4BC8"/>
    <w:rsid w:val="005F4BCE"/>
    <w:rsid w:val="005F5075"/>
    <w:rsid w:val="005F5123"/>
    <w:rsid w:val="005F521F"/>
    <w:rsid w:val="005F538B"/>
    <w:rsid w:val="005F5639"/>
    <w:rsid w:val="005F5B4D"/>
    <w:rsid w:val="005F5FD1"/>
    <w:rsid w:val="005F6573"/>
    <w:rsid w:val="005F6703"/>
    <w:rsid w:val="005F6E5C"/>
    <w:rsid w:val="005F6F14"/>
    <w:rsid w:val="005F7004"/>
    <w:rsid w:val="005F70B4"/>
    <w:rsid w:val="005F7340"/>
    <w:rsid w:val="005F73EE"/>
    <w:rsid w:val="005F7967"/>
    <w:rsid w:val="005F7AD4"/>
    <w:rsid w:val="005F7BC8"/>
    <w:rsid w:val="005F7CAB"/>
    <w:rsid w:val="005F7D66"/>
    <w:rsid w:val="00600420"/>
    <w:rsid w:val="0060066E"/>
    <w:rsid w:val="006008DD"/>
    <w:rsid w:val="0060093C"/>
    <w:rsid w:val="00600944"/>
    <w:rsid w:val="00600A03"/>
    <w:rsid w:val="00600C4D"/>
    <w:rsid w:val="00601299"/>
    <w:rsid w:val="006015C4"/>
    <w:rsid w:val="00601A05"/>
    <w:rsid w:val="00601A60"/>
    <w:rsid w:val="00601B67"/>
    <w:rsid w:val="00601DF0"/>
    <w:rsid w:val="0060234B"/>
    <w:rsid w:val="00602365"/>
    <w:rsid w:val="0060265F"/>
    <w:rsid w:val="00602843"/>
    <w:rsid w:val="00602D38"/>
    <w:rsid w:val="00602DEE"/>
    <w:rsid w:val="0060369B"/>
    <w:rsid w:val="006036D6"/>
    <w:rsid w:val="00603999"/>
    <w:rsid w:val="00603CC3"/>
    <w:rsid w:val="00603FEA"/>
    <w:rsid w:val="00604613"/>
    <w:rsid w:val="00604708"/>
    <w:rsid w:val="00604BA3"/>
    <w:rsid w:val="00605137"/>
    <w:rsid w:val="00605160"/>
    <w:rsid w:val="00605162"/>
    <w:rsid w:val="00605348"/>
    <w:rsid w:val="006054A0"/>
    <w:rsid w:val="006055CA"/>
    <w:rsid w:val="006058FC"/>
    <w:rsid w:val="00605959"/>
    <w:rsid w:val="00605CC2"/>
    <w:rsid w:val="0060611C"/>
    <w:rsid w:val="0060614D"/>
    <w:rsid w:val="00606313"/>
    <w:rsid w:val="00606381"/>
    <w:rsid w:val="0060659A"/>
    <w:rsid w:val="00606741"/>
    <w:rsid w:val="00606791"/>
    <w:rsid w:val="0060691C"/>
    <w:rsid w:val="00606934"/>
    <w:rsid w:val="0060697B"/>
    <w:rsid w:val="006069A5"/>
    <w:rsid w:val="00606A87"/>
    <w:rsid w:val="00606AB6"/>
    <w:rsid w:val="00606CB0"/>
    <w:rsid w:val="00606F39"/>
    <w:rsid w:val="00607121"/>
    <w:rsid w:val="0060764F"/>
    <w:rsid w:val="0060789A"/>
    <w:rsid w:val="00607C82"/>
    <w:rsid w:val="00607D67"/>
    <w:rsid w:val="0060A940"/>
    <w:rsid w:val="00610030"/>
    <w:rsid w:val="00610218"/>
    <w:rsid w:val="00610296"/>
    <w:rsid w:val="006102DC"/>
    <w:rsid w:val="00610775"/>
    <w:rsid w:val="00610D6B"/>
    <w:rsid w:val="00610E6F"/>
    <w:rsid w:val="00611225"/>
    <w:rsid w:val="006116BB"/>
    <w:rsid w:val="006116D4"/>
    <w:rsid w:val="0061170A"/>
    <w:rsid w:val="006117F9"/>
    <w:rsid w:val="00611832"/>
    <w:rsid w:val="00611CD6"/>
    <w:rsid w:val="00611DA3"/>
    <w:rsid w:val="006123C4"/>
    <w:rsid w:val="00612438"/>
    <w:rsid w:val="00612458"/>
    <w:rsid w:val="00612623"/>
    <w:rsid w:val="0061290C"/>
    <w:rsid w:val="00612D09"/>
    <w:rsid w:val="00612D46"/>
    <w:rsid w:val="00612F86"/>
    <w:rsid w:val="00613057"/>
    <w:rsid w:val="00613DB3"/>
    <w:rsid w:val="00613E86"/>
    <w:rsid w:val="00613FCE"/>
    <w:rsid w:val="00614BB1"/>
    <w:rsid w:val="00614D98"/>
    <w:rsid w:val="00614E03"/>
    <w:rsid w:val="006153EB"/>
    <w:rsid w:val="006157AD"/>
    <w:rsid w:val="006158E7"/>
    <w:rsid w:val="00615AD2"/>
    <w:rsid w:val="00615BB6"/>
    <w:rsid w:val="00615E6D"/>
    <w:rsid w:val="00616030"/>
    <w:rsid w:val="0061625E"/>
    <w:rsid w:val="00616582"/>
    <w:rsid w:val="0061659F"/>
    <w:rsid w:val="00616702"/>
    <w:rsid w:val="0061690C"/>
    <w:rsid w:val="00616981"/>
    <w:rsid w:val="00616986"/>
    <w:rsid w:val="00616D70"/>
    <w:rsid w:val="00616F22"/>
    <w:rsid w:val="00616FD8"/>
    <w:rsid w:val="006171E3"/>
    <w:rsid w:val="00617457"/>
    <w:rsid w:val="00617628"/>
    <w:rsid w:val="006176FD"/>
    <w:rsid w:val="006177AB"/>
    <w:rsid w:val="00617BCA"/>
    <w:rsid w:val="006207C2"/>
    <w:rsid w:val="006207D6"/>
    <w:rsid w:val="00620821"/>
    <w:rsid w:val="00620B5D"/>
    <w:rsid w:val="00620E11"/>
    <w:rsid w:val="00620F25"/>
    <w:rsid w:val="006219E9"/>
    <w:rsid w:val="00622021"/>
    <w:rsid w:val="00622180"/>
    <w:rsid w:val="0062226D"/>
    <w:rsid w:val="006222D5"/>
    <w:rsid w:val="00622494"/>
    <w:rsid w:val="0062288E"/>
    <w:rsid w:val="00622D0C"/>
    <w:rsid w:val="0062327B"/>
    <w:rsid w:val="0062341F"/>
    <w:rsid w:val="0062355B"/>
    <w:rsid w:val="006235FE"/>
    <w:rsid w:val="00623741"/>
    <w:rsid w:val="006237C0"/>
    <w:rsid w:val="00623876"/>
    <w:rsid w:val="006238EF"/>
    <w:rsid w:val="006239A9"/>
    <w:rsid w:val="00623DA6"/>
    <w:rsid w:val="00623E1C"/>
    <w:rsid w:val="00623E78"/>
    <w:rsid w:val="00623F15"/>
    <w:rsid w:val="00623F1C"/>
    <w:rsid w:val="00623F98"/>
    <w:rsid w:val="00623FFE"/>
    <w:rsid w:val="00624046"/>
    <w:rsid w:val="0062421F"/>
    <w:rsid w:val="00624835"/>
    <w:rsid w:val="006249B9"/>
    <w:rsid w:val="00624FEA"/>
    <w:rsid w:val="006251A7"/>
    <w:rsid w:val="00625469"/>
    <w:rsid w:val="00625561"/>
    <w:rsid w:val="00625971"/>
    <w:rsid w:val="006259B6"/>
    <w:rsid w:val="00625A59"/>
    <w:rsid w:val="00625CAE"/>
    <w:rsid w:val="006261E1"/>
    <w:rsid w:val="0062643E"/>
    <w:rsid w:val="00626534"/>
    <w:rsid w:val="006266E9"/>
    <w:rsid w:val="006269E5"/>
    <w:rsid w:val="00627280"/>
    <w:rsid w:val="00627615"/>
    <w:rsid w:val="00627788"/>
    <w:rsid w:val="0062781A"/>
    <w:rsid w:val="00627BB5"/>
    <w:rsid w:val="00627BE5"/>
    <w:rsid w:val="0063002F"/>
    <w:rsid w:val="0063058F"/>
    <w:rsid w:val="006306BC"/>
    <w:rsid w:val="006308FE"/>
    <w:rsid w:val="00630A22"/>
    <w:rsid w:val="00630CD5"/>
    <w:rsid w:val="00630D46"/>
    <w:rsid w:val="00631335"/>
    <w:rsid w:val="006314F7"/>
    <w:rsid w:val="0063157E"/>
    <w:rsid w:val="006315DA"/>
    <w:rsid w:val="0063193D"/>
    <w:rsid w:val="00631C29"/>
    <w:rsid w:val="00631CAC"/>
    <w:rsid w:val="00631E9C"/>
    <w:rsid w:val="0063206A"/>
    <w:rsid w:val="006324ED"/>
    <w:rsid w:val="00632613"/>
    <w:rsid w:val="006327C6"/>
    <w:rsid w:val="00632897"/>
    <w:rsid w:val="0063292B"/>
    <w:rsid w:val="0063294E"/>
    <w:rsid w:val="00632D97"/>
    <w:rsid w:val="00633142"/>
    <w:rsid w:val="00633334"/>
    <w:rsid w:val="006335CF"/>
    <w:rsid w:val="00633881"/>
    <w:rsid w:val="0063398D"/>
    <w:rsid w:val="00633DB2"/>
    <w:rsid w:val="00633DBB"/>
    <w:rsid w:val="00633E16"/>
    <w:rsid w:val="00633E6E"/>
    <w:rsid w:val="00633FD5"/>
    <w:rsid w:val="0063404A"/>
    <w:rsid w:val="00634081"/>
    <w:rsid w:val="00634212"/>
    <w:rsid w:val="00634220"/>
    <w:rsid w:val="0063430A"/>
    <w:rsid w:val="006343A2"/>
    <w:rsid w:val="00634555"/>
    <w:rsid w:val="00634972"/>
    <w:rsid w:val="00634A91"/>
    <w:rsid w:val="00635171"/>
    <w:rsid w:val="0063532F"/>
    <w:rsid w:val="00635476"/>
    <w:rsid w:val="0063585B"/>
    <w:rsid w:val="00635CB2"/>
    <w:rsid w:val="00635CD6"/>
    <w:rsid w:val="00636318"/>
    <w:rsid w:val="00636811"/>
    <w:rsid w:val="00636A1C"/>
    <w:rsid w:val="006374D0"/>
    <w:rsid w:val="0063770E"/>
    <w:rsid w:val="0063774D"/>
    <w:rsid w:val="00637959"/>
    <w:rsid w:val="006379F6"/>
    <w:rsid w:val="00637ACD"/>
    <w:rsid w:val="00637D09"/>
    <w:rsid w:val="00637DD2"/>
    <w:rsid w:val="00637EA2"/>
    <w:rsid w:val="00637F82"/>
    <w:rsid w:val="00637F9D"/>
    <w:rsid w:val="0064081F"/>
    <w:rsid w:val="00641274"/>
    <w:rsid w:val="0064191E"/>
    <w:rsid w:val="0064191F"/>
    <w:rsid w:val="00641948"/>
    <w:rsid w:val="00641E11"/>
    <w:rsid w:val="00641E69"/>
    <w:rsid w:val="00642040"/>
    <w:rsid w:val="00642465"/>
    <w:rsid w:val="006429AF"/>
    <w:rsid w:val="00642AE0"/>
    <w:rsid w:val="00642BE5"/>
    <w:rsid w:val="00643283"/>
    <w:rsid w:val="006432B7"/>
    <w:rsid w:val="00643652"/>
    <w:rsid w:val="006436F4"/>
    <w:rsid w:val="00643992"/>
    <w:rsid w:val="00643B63"/>
    <w:rsid w:val="00643EFB"/>
    <w:rsid w:val="006440A0"/>
    <w:rsid w:val="006442A1"/>
    <w:rsid w:val="0064459A"/>
    <w:rsid w:val="00644746"/>
    <w:rsid w:val="006448BF"/>
    <w:rsid w:val="00644A00"/>
    <w:rsid w:val="00644E67"/>
    <w:rsid w:val="00644F36"/>
    <w:rsid w:val="00644F88"/>
    <w:rsid w:val="00644FFD"/>
    <w:rsid w:val="0064572F"/>
    <w:rsid w:val="006458B3"/>
    <w:rsid w:val="006458D8"/>
    <w:rsid w:val="006458E5"/>
    <w:rsid w:val="00645BCB"/>
    <w:rsid w:val="00645CA2"/>
    <w:rsid w:val="00645D06"/>
    <w:rsid w:val="0064623F"/>
    <w:rsid w:val="00646403"/>
    <w:rsid w:val="006465A7"/>
    <w:rsid w:val="006465E0"/>
    <w:rsid w:val="00646F2F"/>
    <w:rsid w:val="00647009"/>
    <w:rsid w:val="00647207"/>
    <w:rsid w:val="006472CF"/>
    <w:rsid w:val="00647526"/>
    <w:rsid w:val="006477EC"/>
    <w:rsid w:val="00647827"/>
    <w:rsid w:val="006478F1"/>
    <w:rsid w:val="00647AF8"/>
    <w:rsid w:val="00647C06"/>
    <w:rsid w:val="006501E9"/>
    <w:rsid w:val="006505A0"/>
    <w:rsid w:val="006506FC"/>
    <w:rsid w:val="00650BB5"/>
    <w:rsid w:val="006511A0"/>
    <w:rsid w:val="006516E2"/>
    <w:rsid w:val="00651849"/>
    <w:rsid w:val="00651B86"/>
    <w:rsid w:val="006522A3"/>
    <w:rsid w:val="0065248D"/>
    <w:rsid w:val="006524E0"/>
    <w:rsid w:val="00652582"/>
    <w:rsid w:val="0065293B"/>
    <w:rsid w:val="00652A0A"/>
    <w:rsid w:val="00652B48"/>
    <w:rsid w:val="00652D60"/>
    <w:rsid w:val="00652EDE"/>
    <w:rsid w:val="00652FB0"/>
    <w:rsid w:val="00653839"/>
    <w:rsid w:val="00653D30"/>
    <w:rsid w:val="00653E5D"/>
    <w:rsid w:val="0065427A"/>
    <w:rsid w:val="00654433"/>
    <w:rsid w:val="006544BC"/>
    <w:rsid w:val="00654562"/>
    <w:rsid w:val="0065456B"/>
    <w:rsid w:val="0065473A"/>
    <w:rsid w:val="0065486C"/>
    <w:rsid w:val="006548D4"/>
    <w:rsid w:val="00654E17"/>
    <w:rsid w:val="00654F70"/>
    <w:rsid w:val="0065505C"/>
    <w:rsid w:val="006552D0"/>
    <w:rsid w:val="006553E1"/>
    <w:rsid w:val="0065582D"/>
    <w:rsid w:val="00656065"/>
    <w:rsid w:val="00656149"/>
    <w:rsid w:val="00656158"/>
    <w:rsid w:val="006564C4"/>
    <w:rsid w:val="00656599"/>
    <w:rsid w:val="006565D8"/>
    <w:rsid w:val="0065688E"/>
    <w:rsid w:val="00656F58"/>
    <w:rsid w:val="006570EA"/>
    <w:rsid w:val="006576AE"/>
    <w:rsid w:val="00657A74"/>
    <w:rsid w:val="00657BDF"/>
    <w:rsid w:val="00657C54"/>
    <w:rsid w:val="00657E93"/>
    <w:rsid w:val="00657F01"/>
    <w:rsid w:val="0066011D"/>
    <w:rsid w:val="00660495"/>
    <w:rsid w:val="006605A8"/>
    <w:rsid w:val="006606C4"/>
    <w:rsid w:val="0066084C"/>
    <w:rsid w:val="00660D60"/>
    <w:rsid w:val="00660FEC"/>
    <w:rsid w:val="00661188"/>
    <w:rsid w:val="006614BA"/>
    <w:rsid w:val="00661C00"/>
    <w:rsid w:val="00661E84"/>
    <w:rsid w:val="00661E93"/>
    <w:rsid w:val="00661F81"/>
    <w:rsid w:val="00662365"/>
    <w:rsid w:val="00662370"/>
    <w:rsid w:val="0066237A"/>
    <w:rsid w:val="006624FB"/>
    <w:rsid w:val="0066261F"/>
    <w:rsid w:val="00662954"/>
    <w:rsid w:val="00662A32"/>
    <w:rsid w:val="00662AA5"/>
    <w:rsid w:val="00662B22"/>
    <w:rsid w:val="00662BE8"/>
    <w:rsid w:val="00662D62"/>
    <w:rsid w:val="00662DC0"/>
    <w:rsid w:val="00663196"/>
    <w:rsid w:val="0066332B"/>
    <w:rsid w:val="0066378C"/>
    <w:rsid w:val="006637A5"/>
    <w:rsid w:val="006639EB"/>
    <w:rsid w:val="00663A4A"/>
    <w:rsid w:val="00663AD0"/>
    <w:rsid w:val="00663AF8"/>
    <w:rsid w:val="00663EAC"/>
    <w:rsid w:val="00663ED6"/>
    <w:rsid w:val="00663F05"/>
    <w:rsid w:val="00664216"/>
    <w:rsid w:val="00664565"/>
    <w:rsid w:val="0066457F"/>
    <w:rsid w:val="00664652"/>
    <w:rsid w:val="00664680"/>
    <w:rsid w:val="006648D5"/>
    <w:rsid w:val="00664D7F"/>
    <w:rsid w:val="00664FDE"/>
    <w:rsid w:val="006650C5"/>
    <w:rsid w:val="006654C2"/>
    <w:rsid w:val="00665672"/>
    <w:rsid w:val="00665AA6"/>
    <w:rsid w:val="00665BA5"/>
    <w:rsid w:val="00665DBA"/>
    <w:rsid w:val="00665E25"/>
    <w:rsid w:val="00665EA7"/>
    <w:rsid w:val="00665F02"/>
    <w:rsid w:val="00665FB4"/>
    <w:rsid w:val="00666655"/>
    <w:rsid w:val="0066692A"/>
    <w:rsid w:val="006669D2"/>
    <w:rsid w:val="00666E60"/>
    <w:rsid w:val="006671D7"/>
    <w:rsid w:val="0066739E"/>
    <w:rsid w:val="00667452"/>
    <w:rsid w:val="0066760D"/>
    <w:rsid w:val="00667A39"/>
    <w:rsid w:val="00667E3E"/>
    <w:rsid w:val="00667E97"/>
    <w:rsid w:val="00667F2D"/>
    <w:rsid w:val="00670008"/>
    <w:rsid w:val="00670018"/>
    <w:rsid w:val="006701AC"/>
    <w:rsid w:val="006706A4"/>
    <w:rsid w:val="0067082D"/>
    <w:rsid w:val="006708B8"/>
    <w:rsid w:val="0067096B"/>
    <w:rsid w:val="00670A02"/>
    <w:rsid w:val="00670AD6"/>
    <w:rsid w:val="0067100B"/>
    <w:rsid w:val="00671229"/>
    <w:rsid w:val="00671821"/>
    <w:rsid w:val="006718C3"/>
    <w:rsid w:val="006718DF"/>
    <w:rsid w:val="006719E2"/>
    <w:rsid w:val="00671A24"/>
    <w:rsid w:val="00671A8B"/>
    <w:rsid w:val="006720CE"/>
    <w:rsid w:val="0067223F"/>
    <w:rsid w:val="006723B6"/>
    <w:rsid w:val="0067249F"/>
    <w:rsid w:val="00672B46"/>
    <w:rsid w:val="00672BAE"/>
    <w:rsid w:val="00672FFD"/>
    <w:rsid w:val="0067303F"/>
    <w:rsid w:val="006733D3"/>
    <w:rsid w:val="00673497"/>
    <w:rsid w:val="006734B9"/>
    <w:rsid w:val="00673727"/>
    <w:rsid w:val="0067377E"/>
    <w:rsid w:val="0067382E"/>
    <w:rsid w:val="00673958"/>
    <w:rsid w:val="00673959"/>
    <w:rsid w:val="00673A9F"/>
    <w:rsid w:val="00673CC5"/>
    <w:rsid w:val="0067419C"/>
    <w:rsid w:val="00674284"/>
    <w:rsid w:val="00674586"/>
    <w:rsid w:val="0067485F"/>
    <w:rsid w:val="006749E7"/>
    <w:rsid w:val="00674D88"/>
    <w:rsid w:val="00674E72"/>
    <w:rsid w:val="00675149"/>
    <w:rsid w:val="006753C6"/>
    <w:rsid w:val="00675420"/>
    <w:rsid w:val="0067582C"/>
    <w:rsid w:val="00675A5C"/>
    <w:rsid w:val="00675B66"/>
    <w:rsid w:val="00675EE4"/>
    <w:rsid w:val="00675F86"/>
    <w:rsid w:val="00675FED"/>
    <w:rsid w:val="00676055"/>
    <w:rsid w:val="00676099"/>
    <w:rsid w:val="0067622E"/>
    <w:rsid w:val="00676232"/>
    <w:rsid w:val="00676271"/>
    <w:rsid w:val="0067655F"/>
    <w:rsid w:val="006765E0"/>
    <w:rsid w:val="006766FE"/>
    <w:rsid w:val="00676839"/>
    <w:rsid w:val="00676B25"/>
    <w:rsid w:val="00676D0D"/>
    <w:rsid w:val="00676DE5"/>
    <w:rsid w:val="00676FCB"/>
    <w:rsid w:val="006772D4"/>
    <w:rsid w:val="00677371"/>
    <w:rsid w:val="006773C7"/>
    <w:rsid w:val="006774B1"/>
    <w:rsid w:val="006774E8"/>
    <w:rsid w:val="00677631"/>
    <w:rsid w:val="0067769B"/>
    <w:rsid w:val="006776C0"/>
    <w:rsid w:val="006776ED"/>
    <w:rsid w:val="006776FF"/>
    <w:rsid w:val="006777A3"/>
    <w:rsid w:val="00677D35"/>
    <w:rsid w:val="00677F34"/>
    <w:rsid w:val="00677FE6"/>
    <w:rsid w:val="006800AD"/>
    <w:rsid w:val="0068016B"/>
    <w:rsid w:val="006805E9"/>
    <w:rsid w:val="0068061B"/>
    <w:rsid w:val="006806D6"/>
    <w:rsid w:val="00680852"/>
    <w:rsid w:val="00680913"/>
    <w:rsid w:val="00680CEA"/>
    <w:rsid w:val="00681143"/>
    <w:rsid w:val="006811D3"/>
    <w:rsid w:val="00681479"/>
    <w:rsid w:val="00681578"/>
    <w:rsid w:val="00681735"/>
    <w:rsid w:val="00681819"/>
    <w:rsid w:val="00681A9F"/>
    <w:rsid w:val="00681F12"/>
    <w:rsid w:val="006824AF"/>
    <w:rsid w:val="0068294B"/>
    <w:rsid w:val="00682A43"/>
    <w:rsid w:val="00682ABA"/>
    <w:rsid w:val="00682C60"/>
    <w:rsid w:val="00682CE5"/>
    <w:rsid w:val="00682D39"/>
    <w:rsid w:val="00682D65"/>
    <w:rsid w:val="00682EEB"/>
    <w:rsid w:val="00682F76"/>
    <w:rsid w:val="00682F78"/>
    <w:rsid w:val="006833FA"/>
    <w:rsid w:val="00683408"/>
    <w:rsid w:val="00683635"/>
    <w:rsid w:val="006839B7"/>
    <w:rsid w:val="00683C08"/>
    <w:rsid w:val="00683C9F"/>
    <w:rsid w:val="00683F10"/>
    <w:rsid w:val="00683F79"/>
    <w:rsid w:val="00684761"/>
    <w:rsid w:val="00684807"/>
    <w:rsid w:val="00684B73"/>
    <w:rsid w:val="00684D96"/>
    <w:rsid w:val="00685095"/>
    <w:rsid w:val="006854AA"/>
    <w:rsid w:val="006855A8"/>
    <w:rsid w:val="0068560F"/>
    <w:rsid w:val="00685691"/>
    <w:rsid w:val="006857B5"/>
    <w:rsid w:val="0068598F"/>
    <w:rsid w:val="006865D4"/>
    <w:rsid w:val="00686D24"/>
    <w:rsid w:val="00686DD1"/>
    <w:rsid w:val="00686DF0"/>
    <w:rsid w:val="00686E96"/>
    <w:rsid w:val="00686F2A"/>
    <w:rsid w:val="00686FB2"/>
    <w:rsid w:val="00687349"/>
    <w:rsid w:val="0068751B"/>
    <w:rsid w:val="006875C5"/>
    <w:rsid w:val="006875F9"/>
    <w:rsid w:val="00687D47"/>
    <w:rsid w:val="00687E13"/>
    <w:rsid w:val="00687E89"/>
    <w:rsid w:val="00687F1C"/>
    <w:rsid w:val="00690099"/>
    <w:rsid w:val="00690279"/>
    <w:rsid w:val="00690355"/>
    <w:rsid w:val="006903C2"/>
    <w:rsid w:val="00690710"/>
    <w:rsid w:val="00690B51"/>
    <w:rsid w:val="00690BC5"/>
    <w:rsid w:val="00690ED0"/>
    <w:rsid w:val="00690F89"/>
    <w:rsid w:val="0069154E"/>
    <w:rsid w:val="00691CBD"/>
    <w:rsid w:val="00691FCE"/>
    <w:rsid w:val="006922DE"/>
    <w:rsid w:val="0069230E"/>
    <w:rsid w:val="006924E0"/>
    <w:rsid w:val="006929A5"/>
    <w:rsid w:val="00692B19"/>
    <w:rsid w:val="00692DAB"/>
    <w:rsid w:val="00692EAA"/>
    <w:rsid w:val="00692FA5"/>
    <w:rsid w:val="0069329C"/>
    <w:rsid w:val="0069330C"/>
    <w:rsid w:val="006937A0"/>
    <w:rsid w:val="00693869"/>
    <w:rsid w:val="006939FA"/>
    <w:rsid w:val="00693A1E"/>
    <w:rsid w:val="00693A82"/>
    <w:rsid w:val="00693D64"/>
    <w:rsid w:val="006941C9"/>
    <w:rsid w:val="0069472A"/>
    <w:rsid w:val="00694A3D"/>
    <w:rsid w:val="00694B3E"/>
    <w:rsid w:val="00694C73"/>
    <w:rsid w:val="00694EEE"/>
    <w:rsid w:val="00695087"/>
    <w:rsid w:val="006952CE"/>
    <w:rsid w:val="00695A4D"/>
    <w:rsid w:val="00695ACF"/>
    <w:rsid w:val="00695D37"/>
    <w:rsid w:val="00695EC5"/>
    <w:rsid w:val="00695F0A"/>
    <w:rsid w:val="00695F6E"/>
    <w:rsid w:val="006960B2"/>
    <w:rsid w:val="006960F1"/>
    <w:rsid w:val="00696933"/>
    <w:rsid w:val="00696B10"/>
    <w:rsid w:val="00696E4D"/>
    <w:rsid w:val="00696EB4"/>
    <w:rsid w:val="00696F99"/>
    <w:rsid w:val="00697038"/>
    <w:rsid w:val="0069727F"/>
    <w:rsid w:val="006976A8"/>
    <w:rsid w:val="006976DA"/>
    <w:rsid w:val="00697877"/>
    <w:rsid w:val="006979E4"/>
    <w:rsid w:val="00697ADB"/>
    <w:rsid w:val="00697E72"/>
    <w:rsid w:val="00697E75"/>
    <w:rsid w:val="006A0082"/>
    <w:rsid w:val="006A0294"/>
    <w:rsid w:val="006A041F"/>
    <w:rsid w:val="006A0475"/>
    <w:rsid w:val="006A0743"/>
    <w:rsid w:val="006A0841"/>
    <w:rsid w:val="006A0AB8"/>
    <w:rsid w:val="006A0B2F"/>
    <w:rsid w:val="006A0DE4"/>
    <w:rsid w:val="006A0F1F"/>
    <w:rsid w:val="006A0FFD"/>
    <w:rsid w:val="006A1650"/>
    <w:rsid w:val="006A1E1C"/>
    <w:rsid w:val="006A2080"/>
    <w:rsid w:val="006A21F4"/>
    <w:rsid w:val="006A2325"/>
    <w:rsid w:val="006A2401"/>
    <w:rsid w:val="006A269B"/>
    <w:rsid w:val="006A2857"/>
    <w:rsid w:val="006A28AA"/>
    <w:rsid w:val="006A28B9"/>
    <w:rsid w:val="006A28FB"/>
    <w:rsid w:val="006A2AD9"/>
    <w:rsid w:val="006A2CA3"/>
    <w:rsid w:val="006A30D1"/>
    <w:rsid w:val="006A3701"/>
    <w:rsid w:val="006A372B"/>
    <w:rsid w:val="006A3C86"/>
    <w:rsid w:val="006A3E59"/>
    <w:rsid w:val="006A43CB"/>
    <w:rsid w:val="006A458E"/>
    <w:rsid w:val="006A48A7"/>
    <w:rsid w:val="006A4A52"/>
    <w:rsid w:val="006A5049"/>
    <w:rsid w:val="006A5101"/>
    <w:rsid w:val="006A5216"/>
    <w:rsid w:val="006A5220"/>
    <w:rsid w:val="006A5326"/>
    <w:rsid w:val="006A5391"/>
    <w:rsid w:val="006A58DE"/>
    <w:rsid w:val="006A5BB8"/>
    <w:rsid w:val="006A5BDD"/>
    <w:rsid w:val="006A60F4"/>
    <w:rsid w:val="006A61EA"/>
    <w:rsid w:val="006A6316"/>
    <w:rsid w:val="006A63FB"/>
    <w:rsid w:val="006A6545"/>
    <w:rsid w:val="006A659C"/>
    <w:rsid w:val="006A65A8"/>
    <w:rsid w:val="006A68F1"/>
    <w:rsid w:val="006A6959"/>
    <w:rsid w:val="006A6E13"/>
    <w:rsid w:val="006A7529"/>
    <w:rsid w:val="006A757A"/>
    <w:rsid w:val="006A7A36"/>
    <w:rsid w:val="006A7C91"/>
    <w:rsid w:val="006A7CBF"/>
    <w:rsid w:val="006A7CE5"/>
    <w:rsid w:val="006A7D13"/>
    <w:rsid w:val="006A7D3D"/>
    <w:rsid w:val="006A7EB7"/>
    <w:rsid w:val="006B01E8"/>
    <w:rsid w:val="006B031A"/>
    <w:rsid w:val="006B05EC"/>
    <w:rsid w:val="006B0953"/>
    <w:rsid w:val="006B099F"/>
    <w:rsid w:val="006B0B07"/>
    <w:rsid w:val="006B0D3A"/>
    <w:rsid w:val="006B19F4"/>
    <w:rsid w:val="006B1C5F"/>
    <w:rsid w:val="006B1EDA"/>
    <w:rsid w:val="006B2270"/>
    <w:rsid w:val="006B22CB"/>
    <w:rsid w:val="006B26AD"/>
    <w:rsid w:val="006B285F"/>
    <w:rsid w:val="006B28A5"/>
    <w:rsid w:val="006B2925"/>
    <w:rsid w:val="006B2B59"/>
    <w:rsid w:val="006B2D9E"/>
    <w:rsid w:val="006B32C8"/>
    <w:rsid w:val="006B3873"/>
    <w:rsid w:val="006B3E33"/>
    <w:rsid w:val="006B3F81"/>
    <w:rsid w:val="006B4099"/>
    <w:rsid w:val="006B410E"/>
    <w:rsid w:val="006B4847"/>
    <w:rsid w:val="006B4ACE"/>
    <w:rsid w:val="006B4DF8"/>
    <w:rsid w:val="006B5003"/>
    <w:rsid w:val="006B52A2"/>
    <w:rsid w:val="006B5498"/>
    <w:rsid w:val="006B567B"/>
    <w:rsid w:val="006B5694"/>
    <w:rsid w:val="006B56D2"/>
    <w:rsid w:val="006B5919"/>
    <w:rsid w:val="006B59B1"/>
    <w:rsid w:val="006B5A47"/>
    <w:rsid w:val="006B5B48"/>
    <w:rsid w:val="006B5BDF"/>
    <w:rsid w:val="006B5E9A"/>
    <w:rsid w:val="006B6168"/>
    <w:rsid w:val="006B6327"/>
    <w:rsid w:val="006B64CD"/>
    <w:rsid w:val="006B651C"/>
    <w:rsid w:val="006B6595"/>
    <w:rsid w:val="006B676C"/>
    <w:rsid w:val="006B6865"/>
    <w:rsid w:val="006B6A4C"/>
    <w:rsid w:val="006B6A65"/>
    <w:rsid w:val="006B6AEB"/>
    <w:rsid w:val="006B6C9D"/>
    <w:rsid w:val="006B6D45"/>
    <w:rsid w:val="006B6D63"/>
    <w:rsid w:val="006B71B4"/>
    <w:rsid w:val="006B755E"/>
    <w:rsid w:val="006B786A"/>
    <w:rsid w:val="006B7932"/>
    <w:rsid w:val="006B7A6F"/>
    <w:rsid w:val="006B7AB5"/>
    <w:rsid w:val="006B7ED6"/>
    <w:rsid w:val="006B7FE1"/>
    <w:rsid w:val="006C0340"/>
    <w:rsid w:val="006C0668"/>
    <w:rsid w:val="006C08F0"/>
    <w:rsid w:val="006C09CD"/>
    <w:rsid w:val="006C0B99"/>
    <w:rsid w:val="006C0BBC"/>
    <w:rsid w:val="006C0D88"/>
    <w:rsid w:val="006C0F4A"/>
    <w:rsid w:val="006C113C"/>
    <w:rsid w:val="006C13C2"/>
    <w:rsid w:val="006C147E"/>
    <w:rsid w:val="006C15EF"/>
    <w:rsid w:val="006C1A7E"/>
    <w:rsid w:val="006C1BF5"/>
    <w:rsid w:val="006C1DA9"/>
    <w:rsid w:val="006C23A4"/>
    <w:rsid w:val="006C26DA"/>
    <w:rsid w:val="006C2751"/>
    <w:rsid w:val="006C2815"/>
    <w:rsid w:val="006C2832"/>
    <w:rsid w:val="006C2EF8"/>
    <w:rsid w:val="006C2F9B"/>
    <w:rsid w:val="006C3225"/>
    <w:rsid w:val="006C337F"/>
    <w:rsid w:val="006C3981"/>
    <w:rsid w:val="006C3982"/>
    <w:rsid w:val="006C3D32"/>
    <w:rsid w:val="006C3D70"/>
    <w:rsid w:val="006C3DEA"/>
    <w:rsid w:val="006C3FC0"/>
    <w:rsid w:val="006C401F"/>
    <w:rsid w:val="006C41D0"/>
    <w:rsid w:val="006C4318"/>
    <w:rsid w:val="006C4E21"/>
    <w:rsid w:val="006C4E2C"/>
    <w:rsid w:val="006C4EC6"/>
    <w:rsid w:val="006C5769"/>
    <w:rsid w:val="006C582A"/>
    <w:rsid w:val="006C5933"/>
    <w:rsid w:val="006C5C88"/>
    <w:rsid w:val="006C5D1B"/>
    <w:rsid w:val="006C5D6C"/>
    <w:rsid w:val="006C5DC5"/>
    <w:rsid w:val="006C6569"/>
    <w:rsid w:val="006C6666"/>
    <w:rsid w:val="006C6901"/>
    <w:rsid w:val="006C6922"/>
    <w:rsid w:val="006C6A8C"/>
    <w:rsid w:val="006C6DD5"/>
    <w:rsid w:val="006C6EA6"/>
    <w:rsid w:val="006C72AC"/>
    <w:rsid w:val="006C72F9"/>
    <w:rsid w:val="006C7361"/>
    <w:rsid w:val="006C73FE"/>
    <w:rsid w:val="006C754A"/>
    <w:rsid w:val="006C7D69"/>
    <w:rsid w:val="006C7F92"/>
    <w:rsid w:val="006D051E"/>
    <w:rsid w:val="006D05B3"/>
    <w:rsid w:val="006D0861"/>
    <w:rsid w:val="006D0A02"/>
    <w:rsid w:val="006D0A4E"/>
    <w:rsid w:val="006D0AE9"/>
    <w:rsid w:val="006D0BC0"/>
    <w:rsid w:val="006D0CC3"/>
    <w:rsid w:val="006D0F37"/>
    <w:rsid w:val="006D113B"/>
    <w:rsid w:val="006D1196"/>
    <w:rsid w:val="006D138F"/>
    <w:rsid w:val="006D152F"/>
    <w:rsid w:val="006D1705"/>
    <w:rsid w:val="006D1D5B"/>
    <w:rsid w:val="006D1DBC"/>
    <w:rsid w:val="006D1E33"/>
    <w:rsid w:val="006D2007"/>
    <w:rsid w:val="006D28C7"/>
    <w:rsid w:val="006D2A41"/>
    <w:rsid w:val="006D2CF5"/>
    <w:rsid w:val="006D339D"/>
    <w:rsid w:val="006D33AB"/>
    <w:rsid w:val="006D3465"/>
    <w:rsid w:val="006D36B0"/>
    <w:rsid w:val="006D37BB"/>
    <w:rsid w:val="006D3830"/>
    <w:rsid w:val="006D3DA4"/>
    <w:rsid w:val="006D3E4A"/>
    <w:rsid w:val="006D3FB3"/>
    <w:rsid w:val="006D40A9"/>
    <w:rsid w:val="006D44A0"/>
    <w:rsid w:val="006D46CB"/>
    <w:rsid w:val="006D472E"/>
    <w:rsid w:val="006D4CF9"/>
    <w:rsid w:val="006D4D9B"/>
    <w:rsid w:val="006D5345"/>
    <w:rsid w:val="006D534C"/>
    <w:rsid w:val="006D5A8D"/>
    <w:rsid w:val="006D602E"/>
    <w:rsid w:val="006D626C"/>
    <w:rsid w:val="006D63C5"/>
    <w:rsid w:val="006D63CC"/>
    <w:rsid w:val="006D64DF"/>
    <w:rsid w:val="006D65A9"/>
    <w:rsid w:val="006D65F2"/>
    <w:rsid w:val="006D67A5"/>
    <w:rsid w:val="006D6D1F"/>
    <w:rsid w:val="006D6DC7"/>
    <w:rsid w:val="006D6F6A"/>
    <w:rsid w:val="006D743C"/>
    <w:rsid w:val="006D7747"/>
    <w:rsid w:val="006D7966"/>
    <w:rsid w:val="006D7C7F"/>
    <w:rsid w:val="006D7C85"/>
    <w:rsid w:val="006D7E2C"/>
    <w:rsid w:val="006E033D"/>
    <w:rsid w:val="006E0374"/>
    <w:rsid w:val="006E03A4"/>
    <w:rsid w:val="006E05B9"/>
    <w:rsid w:val="006E0EE1"/>
    <w:rsid w:val="006E1007"/>
    <w:rsid w:val="006E13B4"/>
    <w:rsid w:val="006E15A4"/>
    <w:rsid w:val="006E1A14"/>
    <w:rsid w:val="006E1B69"/>
    <w:rsid w:val="006E1D0D"/>
    <w:rsid w:val="006E1E2F"/>
    <w:rsid w:val="006E1FA0"/>
    <w:rsid w:val="006E23A8"/>
    <w:rsid w:val="006E26E6"/>
    <w:rsid w:val="006E2B68"/>
    <w:rsid w:val="006E2CFD"/>
    <w:rsid w:val="006E2D4D"/>
    <w:rsid w:val="006E3057"/>
    <w:rsid w:val="006E30DE"/>
    <w:rsid w:val="006E3515"/>
    <w:rsid w:val="006E3BC5"/>
    <w:rsid w:val="006E3CEC"/>
    <w:rsid w:val="006E3D20"/>
    <w:rsid w:val="006E443B"/>
    <w:rsid w:val="006E472D"/>
    <w:rsid w:val="006E4D29"/>
    <w:rsid w:val="006E4D4C"/>
    <w:rsid w:val="006E513E"/>
    <w:rsid w:val="006E51B3"/>
    <w:rsid w:val="006E528D"/>
    <w:rsid w:val="006E52DE"/>
    <w:rsid w:val="006E52FA"/>
    <w:rsid w:val="006E53D8"/>
    <w:rsid w:val="006E5450"/>
    <w:rsid w:val="006E560D"/>
    <w:rsid w:val="006E588C"/>
    <w:rsid w:val="006E5913"/>
    <w:rsid w:val="006E5B32"/>
    <w:rsid w:val="006E5BDC"/>
    <w:rsid w:val="006E5E97"/>
    <w:rsid w:val="006E5FD8"/>
    <w:rsid w:val="006E61A2"/>
    <w:rsid w:val="006E663E"/>
    <w:rsid w:val="006E678A"/>
    <w:rsid w:val="006E68AC"/>
    <w:rsid w:val="006E6C01"/>
    <w:rsid w:val="006E6F52"/>
    <w:rsid w:val="006E6FA1"/>
    <w:rsid w:val="006E728E"/>
    <w:rsid w:val="006E72AF"/>
    <w:rsid w:val="006E7393"/>
    <w:rsid w:val="006E76D8"/>
    <w:rsid w:val="006E76DB"/>
    <w:rsid w:val="006E7AAC"/>
    <w:rsid w:val="006E7B3A"/>
    <w:rsid w:val="006E7BFE"/>
    <w:rsid w:val="006E7C2C"/>
    <w:rsid w:val="006EC98C"/>
    <w:rsid w:val="006F03FE"/>
    <w:rsid w:val="006F0577"/>
    <w:rsid w:val="006F05C3"/>
    <w:rsid w:val="006F0695"/>
    <w:rsid w:val="006F075D"/>
    <w:rsid w:val="006F0801"/>
    <w:rsid w:val="006F08AC"/>
    <w:rsid w:val="006F08EF"/>
    <w:rsid w:val="006F0A08"/>
    <w:rsid w:val="006F0B10"/>
    <w:rsid w:val="006F0B7A"/>
    <w:rsid w:val="006F1025"/>
    <w:rsid w:val="006F1480"/>
    <w:rsid w:val="006F16F8"/>
    <w:rsid w:val="006F1C1C"/>
    <w:rsid w:val="006F1CF3"/>
    <w:rsid w:val="006F21F1"/>
    <w:rsid w:val="006F2202"/>
    <w:rsid w:val="006F2A41"/>
    <w:rsid w:val="006F2AB3"/>
    <w:rsid w:val="006F2C1E"/>
    <w:rsid w:val="006F2CF2"/>
    <w:rsid w:val="006F2DA3"/>
    <w:rsid w:val="006F2F14"/>
    <w:rsid w:val="006F3178"/>
    <w:rsid w:val="006F320B"/>
    <w:rsid w:val="006F337A"/>
    <w:rsid w:val="006F3485"/>
    <w:rsid w:val="006F35C3"/>
    <w:rsid w:val="006F37EC"/>
    <w:rsid w:val="006F384C"/>
    <w:rsid w:val="006F3955"/>
    <w:rsid w:val="006F3B72"/>
    <w:rsid w:val="006F3E47"/>
    <w:rsid w:val="006F3F10"/>
    <w:rsid w:val="006F3F19"/>
    <w:rsid w:val="006F41CC"/>
    <w:rsid w:val="006F41FC"/>
    <w:rsid w:val="006F424B"/>
    <w:rsid w:val="006F4295"/>
    <w:rsid w:val="006F42DE"/>
    <w:rsid w:val="006F451E"/>
    <w:rsid w:val="006F48FB"/>
    <w:rsid w:val="006F4C38"/>
    <w:rsid w:val="006F50DE"/>
    <w:rsid w:val="006F559A"/>
    <w:rsid w:val="006F5896"/>
    <w:rsid w:val="006F5932"/>
    <w:rsid w:val="006F5B19"/>
    <w:rsid w:val="006F5D77"/>
    <w:rsid w:val="006F5E73"/>
    <w:rsid w:val="006F62B1"/>
    <w:rsid w:val="006F62B4"/>
    <w:rsid w:val="006F66AE"/>
    <w:rsid w:val="006F68AE"/>
    <w:rsid w:val="006F693C"/>
    <w:rsid w:val="006F69C6"/>
    <w:rsid w:val="006F6CEA"/>
    <w:rsid w:val="006F70F5"/>
    <w:rsid w:val="006F71D8"/>
    <w:rsid w:val="006F734C"/>
    <w:rsid w:val="006F7B6B"/>
    <w:rsid w:val="006F7EA2"/>
    <w:rsid w:val="007000CB"/>
    <w:rsid w:val="00700359"/>
    <w:rsid w:val="00700683"/>
    <w:rsid w:val="007006B5"/>
    <w:rsid w:val="00700AA5"/>
    <w:rsid w:val="00700AD9"/>
    <w:rsid w:val="00700BC7"/>
    <w:rsid w:val="00700CDB"/>
    <w:rsid w:val="00700D46"/>
    <w:rsid w:val="0070110F"/>
    <w:rsid w:val="007011F6"/>
    <w:rsid w:val="007012DE"/>
    <w:rsid w:val="007013AC"/>
    <w:rsid w:val="00701420"/>
    <w:rsid w:val="0070145E"/>
    <w:rsid w:val="007015D3"/>
    <w:rsid w:val="00701802"/>
    <w:rsid w:val="00701856"/>
    <w:rsid w:val="00701D6C"/>
    <w:rsid w:val="00701E97"/>
    <w:rsid w:val="00701ECC"/>
    <w:rsid w:val="007022B3"/>
    <w:rsid w:val="007026BE"/>
    <w:rsid w:val="007027D6"/>
    <w:rsid w:val="007029FB"/>
    <w:rsid w:val="00702A6A"/>
    <w:rsid w:val="00702AF8"/>
    <w:rsid w:val="00702B3F"/>
    <w:rsid w:val="00702BED"/>
    <w:rsid w:val="0070318A"/>
    <w:rsid w:val="0070322C"/>
    <w:rsid w:val="007032C8"/>
    <w:rsid w:val="0070332F"/>
    <w:rsid w:val="00703891"/>
    <w:rsid w:val="007039DB"/>
    <w:rsid w:val="00703BE4"/>
    <w:rsid w:val="0070411C"/>
    <w:rsid w:val="007045E3"/>
    <w:rsid w:val="007046F5"/>
    <w:rsid w:val="00704E7B"/>
    <w:rsid w:val="00704E9C"/>
    <w:rsid w:val="00705220"/>
    <w:rsid w:val="00705418"/>
    <w:rsid w:val="00706025"/>
    <w:rsid w:val="00706170"/>
    <w:rsid w:val="007062DF"/>
    <w:rsid w:val="0070639B"/>
    <w:rsid w:val="007064D1"/>
    <w:rsid w:val="007067C0"/>
    <w:rsid w:val="00706838"/>
    <w:rsid w:val="007068C4"/>
    <w:rsid w:val="00706B0B"/>
    <w:rsid w:val="00706B54"/>
    <w:rsid w:val="0070711C"/>
    <w:rsid w:val="007074AB"/>
    <w:rsid w:val="0070755A"/>
    <w:rsid w:val="00707613"/>
    <w:rsid w:val="007078E6"/>
    <w:rsid w:val="007079C8"/>
    <w:rsid w:val="00707CA5"/>
    <w:rsid w:val="00707E69"/>
    <w:rsid w:val="00707EFB"/>
    <w:rsid w:val="0070A504"/>
    <w:rsid w:val="00710086"/>
    <w:rsid w:val="0071028A"/>
    <w:rsid w:val="0071061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E51"/>
    <w:rsid w:val="00712EE6"/>
    <w:rsid w:val="00712F1D"/>
    <w:rsid w:val="00713088"/>
    <w:rsid w:val="00713163"/>
    <w:rsid w:val="00713771"/>
    <w:rsid w:val="0071399C"/>
    <w:rsid w:val="0071472B"/>
    <w:rsid w:val="007148BA"/>
    <w:rsid w:val="007148E7"/>
    <w:rsid w:val="00714915"/>
    <w:rsid w:val="00714AA4"/>
    <w:rsid w:val="00714B5E"/>
    <w:rsid w:val="00714B81"/>
    <w:rsid w:val="00714BFE"/>
    <w:rsid w:val="00714DC6"/>
    <w:rsid w:val="00714F21"/>
    <w:rsid w:val="00715119"/>
    <w:rsid w:val="007152E8"/>
    <w:rsid w:val="007158D8"/>
    <w:rsid w:val="0071597A"/>
    <w:rsid w:val="007159E4"/>
    <w:rsid w:val="00715B21"/>
    <w:rsid w:val="00716131"/>
    <w:rsid w:val="007162D0"/>
    <w:rsid w:val="007165EE"/>
    <w:rsid w:val="0071661A"/>
    <w:rsid w:val="00716650"/>
    <w:rsid w:val="007167B8"/>
    <w:rsid w:val="00716DE6"/>
    <w:rsid w:val="00716DEA"/>
    <w:rsid w:val="00716E13"/>
    <w:rsid w:val="00716E82"/>
    <w:rsid w:val="007170F4"/>
    <w:rsid w:val="00717311"/>
    <w:rsid w:val="0071741B"/>
    <w:rsid w:val="00717CB0"/>
    <w:rsid w:val="00717E7F"/>
    <w:rsid w:val="00720283"/>
    <w:rsid w:val="0072029F"/>
    <w:rsid w:val="00720596"/>
    <w:rsid w:val="007207D6"/>
    <w:rsid w:val="00720BD8"/>
    <w:rsid w:val="00720E2C"/>
    <w:rsid w:val="00720F74"/>
    <w:rsid w:val="0072117B"/>
    <w:rsid w:val="0072124E"/>
    <w:rsid w:val="00721652"/>
    <w:rsid w:val="00721DDD"/>
    <w:rsid w:val="00721FA1"/>
    <w:rsid w:val="0072210B"/>
    <w:rsid w:val="0072223C"/>
    <w:rsid w:val="00722292"/>
    <w:rsid w:val="00722332"/>
    <w:rsid w:val="00722651"/>
    <w:rsid w:val="00722772"/>
    <w:rsid w:val="007229FE"/>
    <w:rsid w:val="00722A6E"/>
    <w:rsid w:val="00722C10"/>
    <w:rsid w:val="00723250"/>
    <w:rsid w:val="0072335E"/>
    <w:rsid w:val="007238E9"/>
    <w:rsid w:val="00723C89"/>
    <w:rsid w:val="00723DB9"/>
    <w:rsid w:val="00723F15"/>
    <w:rsid w:val="00724486"/>
    <w:rsid w:val="00724CAC"/>
    <w:rsid w:val="00725001"/>
    <w:rsid w:val="007253AA"/>
    <w:rsid w:val="007253DC"/>
    <w:rsid w:val="0072552F"/>
    <w:rsid w:val="0072556A"/>
    <w:rsid w:val="007255DF"/>
    <w:rsid w:val="0072564A"/>
    <w:rsid w:val="007257D1"/>
    <w:rsid w:val="00726069"/>
    <w:rsid w:val="0072631A"/>
    <w:rsid w:val="00726BF8"/>
    <w:rsid w:val="00726C5A"/>
    <w:rsid w:val="00726C85"/>
    <w:rsid w:val="00726D1B"/>
    <w:rsid w:val="00726D6B"/>
    <w:rsid w:val="00726F09"/>
    <w:rsid w:val="0072702F"/>
    <w:rsid w:val="00727054"/>
    <w:rsid w:val="0072714F"/>
    <w:rsid w:val="00727367"/>
    <w:rsid w:val="0072738C"/>
    <w:rsid w:val="007301A0"/>
    <w:rsid w:val="007303C8"/>
    <w:rsid w:val="007305F4"/>
    <w:rsid w:val="00730828"/>
    <w:rsid w:val="007309DF"/>
    <w:rsid w:val="00730C64"/>
    <w:rsid w:val="00730DBD"/>
    <w:rsid w:val="00730F9B"/>
    <w:rsid w:val="0073103A"/>
    <w:rsid w:val="007310E2"/>
    <w:rsid w:val="007312A5"/>
    <w:rsid w:val="007317E1"/>
    <w:rsid w:val="00731C89"/>
    <w:rsid w:val="00731CF2"/>
    <w:rsid w:val="00731D87"/>
    <w:rsid w:val="00731E10"/>
    <w:rsid w:val="007320E8"/>
    <w:rsid w:val="00732377"/>
    <w:rsid w:val="00732529"/>
    <w:rsid w:val="00732849"/>
    <w:rsid w:val="007328CB"/>
    <w:rsid w:val="00732A6B"/>
    <w:rsid w:val="00732A6C"/>
    <w:rsid w:val="00732C83"/>
    <w:rsid w:val="00732E98"/>
    <w:rsid w:val="007332B8"/>
    <w:rsid w:val="00733454"/>
    <w:rsid w:val="0073376F"/>
    <w:rsid w:val="00733772"/>
    <w:rsid w:val="00733975"/>
    <w:rsid w:val="00733F35"/>
    <w:rsid w:val="00733F99"/>
    <w:rsid w:val="0073438F"/>
    <w:rsid w:val="0073484F"/>
    <w:rsid w:val="00734985"/>
    <w:rsid w:val="00734A54"/>
    <w:rsid w:val="00734BB9"/>
    <w:rsid w:val="00734C69"/>
    <w:rsid w:val="00734CB2"/>
    <w:rsid w:val="0073537F"/>
    <w:rsid w:val="007358D0"/>
    <w:rsid w:val="0073599F"/>
    <w:rsid w:val="00735B3D"/>
    <w:rsid w:val="00736011"/>
    <w:rsid w:val="00736163"/>
    <w:rsid w:val="00736280"/>
    <w:rsid w:val="007362B8"/>
    <w:rsid w:val="0073638A"/>
    <w:rsid w:val="007363A2"/>
    <w:rsid w:val="0073640B"/>
    <w:rsid w:val="00736516"/>
    <w:rsid w:val="0073673F"/>
    <w:rsid w:val="007368E9"/>
    <w:rsid w:val="007368FE"/>
    <w:rsid w:val="00736917"/>
    <w:rsid w:val="00736AB4"/>
    <w:rsid w:val="007371B0"/>
    <w:rsid w:val="00737455"/>
    <w:rsid w:val="0073753C"/>
    <w:rsid w:val="007375CC"/>
    <w:rsid w:val="007376F4"/>
    <w:rsid w:val="00737903"/>
    <w:rsid w:val="00737AD6"/>
    <w:rsid w:val="00737ED6"/>
    <w:rsid w:val="00740099"/>
    <w:rsid w:val="0074017F"/>
    <w:rsid w:val="0074048B"/>
    <w:rsid w:val="00740964"/>
    <w:rsid w:val="00740DD7"/>
    <w:rsid w:val="00741507"/>
    <w:rsid w:val="00741813"/>
    <w:rsid w:val="00741A83"/>
    <w:rsid w:val="00741ED5"/>
    <w:rsid w:val="00742173"/>
    <w:rsid w:val="007421D9"/>
    <w:rsid w:val="00742363"/>
    <w:rsid w:val="00742419"/>
    <w:rsid w:val="00742735"/>
    <w:rsid w:val="00742753"/>
    <w:rsid w:val="007428A9"/>
    <w:rsid w:val="00742ABC"/>
    <w:rsid w:val="00742B98"/>
    <w:rsid w:val="00742C7C"/>
    <w:rsid w:val="00742E6A"/>
    <w:rsid w:val="00742F1A"/>
    <w:rsid w:val="00743049"/>
    <w:rsid w:val="007433F2"/>
    <w:rsid w:val="00743713"/>
    <w:rsid w:val="00743794"/>
    <w:rsid w:val="00743B5E"/>
    <w:rsid w:val="00743BE1"/>
    <w:rsid w:val="00743C97"/>
    <w:rsid w:val="00743CA6"/>
    <w:rsid w:val="00743FB2"/>
    <w:rsid w:val="00744000"/>
    <w:rsid w:val="007448B5"/>
    <w:rsid w:val="00745BEF"/>
    <w:rsid w:val="00745C92"/>
    <w:rsid w:val="00745CAE"/>
    <w:rsid w:val="00746147"/>
    <w:rsid w:val="007464BC"/>
    <w:rsid w:val="0074697B"/>
    <w:rsid w:val="00746996"/>
    <w:rsid w:val="00746AF8"/>
    <w:rsid w:val="007471AA"/>
    <w:rsid w:val="00747330"/>
    <w:rsid w:val="007473AC"/>
    <w:rsid w:val="007473E6"/>
    <w:rsid w:val="00747463"/>
    <w:rsid w:val="007478CF"/>
    <w:rsid w:val="00747916"/>
    <w:rsid w:val="00747E1D"/>
    <w:rsid w:val="00750023"/>
    <w:rsid w:val="0075009A"/>
    <w:rsid w:val="007500DD"/>
    <w:rsid w:val="00750473"/>
    <w:rsid w:val="00750C5E"/>
    <w:rsid w:val="00750D39"/>
    <w:rsid w:val="00750DB2"/>
    <w:rsid w:val="00750E95"/>
    <w:rsid w:val="00751321"/>
    <w:rsid w:val="00751524"/>
    <w:rsid w:val="00751606"/>
    <w:rsid w:val="00751746"/>
    <w:rsid w:val="00751DEB"/>
    <w:rsid w:val="00751EEF"/>
    <w:rsid w:val="00751FB2"/>
    <w:rsid w:val="00751FEC"/>
    <w:rsid w:val="007529DC"/>
    <w:rsid w:val="00752BAF"/>
    <w:rsid w:val="00752CFD"/>
    <w:rsid w:val="00753561"/>
    <w:rsid w:val="007535DB"/>
    <w:rsid w:val="007535E1"/>
    <w:rsid w:val="00753FCC"/>
    <w:rsid w:val="007541D8"/>
    <w:rsid w:val="00754439"/>
    <w:rsid w:val="00754692"/>
    <w:rsid w:val="0075474D"/>
    <w:rsid w:val="00754A68"/>
    <w:rsid w:val="00754D2F"/>
    <w:rsid w:val="00754E75"/>
    <w:rsid w:val="00754FB5"/>
    <w:rsid w:val="0075503B"/>
    <w:rsid w:val="007550A4"/>
    <w:rsid w:val="007550C8"/>
    <w:rsid w:val="00755238"/>
    <w:rsid w:val="0075548A"/>
    <w:rsid w:val="0075574C"/>
    <w:rsid w:val="007557FD"/>
    <w:rsid w:val="00755883"/>
    <w:rsid w:val="0075598B"/>
    <w:rsid w:val="00755BEE"/>
    <w:rsid w:val="00755FAD"/>
    <w:rsid w:val="007561AC"/>
    <w:rsid w:val="00756A1A"/>
    <w:rsid w:val="00756E07"/>
    <w:rsid w:val="00756EAC"/>
    <w:rsid w:val="007573DD"/>
    <w:rsid w:val="007575C9"/>
    <w:rsid w:val="007578AE"/>
    <w:rsid w:val="007578F2"/>
    <w:rsid w:val="00757A50"/>
    <w:rsid w:val="00757A5E"/>
    <w:rsid w:val="00757EAB"/>
    <w:rsid w:val="00757F17"/>
    <w:rsid w:val="00760169"/>
    <w:rsid w:val="00760283"/>
    <w:rsid w:val="0076073D"/>
    <w:rsid w:val="00760777"/>
    <w:rsid w:val="00760930"/>
    <w:rsid w:val="00760A3A"/>
    <w:rsid w:val="00760DE5"/>
    <w:rsid w:val="00760EEF"/>
    <w:rsid w:val="00761414"/>
    <w:rsid w:val="007618F2"/>
    <w:rsid w:val="0076197D"/>
    <w:rsid w:val="00761A00"/>
    <w:rsid w:val="00762234"/>
    <w:rsid w:val="00762600"/>
    <w:rsid w:val="0076261A"/>
    <w:rsid w:val="00762707"/>
    <w:rsid w:val="0076299E"/>
    <w:rsid w:val="007629B0"/>
    <w:rsid w:val="00763442"/>
    <w:rsid w:val="00763610"/>
    <w:rsid w:val="00763646"/>
    <w:rsid w:val="007638F5"/>
    <w:rsid w:val="00763BDE"/>
    <w:rsid w:val="00764098"/>
    <w:rsid w:val="007643EE"/>
    <w:rsid w:val="00764504"/>
    <w:rsid w:val="00764685"/>
    <w:rsid w:val="00764B58"/>
    <w:rsid w:val="007650C5"/>
    <w:rsid w:val="007650CB"/>
    <w:rsid w:val="0076537F"/>
    <w:rsid w:val="0076555E"/>
    <w:rsid w:val="00765677"/>
    <w:rsid w:val="007657B9"/>
    <w:rsid w:val="007657BD"/>
    <w:rsid w:val="00765B39"/>
    <w:rsid w:val="00766357"/>
    <w:rsid w:val="0076678A"/>
    <w:rsid w:val="00766C92"/>
    <w:rsid w:val="00767067"/>
    <w:rsid w:val="00767196"/>
    <w:rsid w:val="00767357"/>
    <w:rsid w:val="00767447"/>
    <w:rsid w:val="0076745F"/>
    <w:rsid w:val="0076762B"/>
    <w:rsid w:val="0076772B"/>
    <w:rsid w:val="007677D3"/>
    <w:rsid w:val="00767E03"/>
    <w:rsid w:val="00767E11"/>
    <w:rsid w:val="00767ECC"/>
    <w:rsid w:val="007700C0"/>
    <w:rsid w:val="007703B1"/>
    <w:rsid w:val="007704CE"/>
    <w:rsid w:val="00770859"/>
    <w:rsid w:val="007709C5"/>
    <w:rsid w:val="00770B20"/>
    <w:rsid w:val="007711D0"/>
    <w:rsid w:val="00771524"/>
    <w:rsid w:val="007718BD"/>
    <w:rsid w:val="00771FD2"/>
    <w:rsid w:val="00772375"/>
    <w:rsid w:val="00772382"/>
    <w:rsid w:val="00772786"/>
    <w:rsid w:val="00772C6D"/>
    <w:rsid w:val="0077309D"/>
    <w:rsid w:val="007731E0"/>
    <w:rsid w:val="00773E53"/>
    <w:rsid w:val="00773F5E"/>
    <w:rsid w:val="007742BE"/>
    <w:rsid w:val="007743F5"/>
    <w:rsid w:val="007747EA"/>
    <w:rsid w:val="007748B2"/>
    <w:rsid w:val="00774E0C"/>
    <w:rsid w:val="00774EB6"/>
    <w:rsid w:val="00774F41"/>
    <w:rsid w:val="00775003"/>
    <w:rsid w:val="007758FE"/>
    <w:rsid w:val="00775A5F"/>
    <w:rsid w:val="00775DDA"/>
    <w:rsid w:val="00776250"/>
    <w:rsid w:val="00776381"/>
    <w:rsid w:val="00776889"/>
    <w:rsid w:val="0077699A"/>
    <w:rsid w:val="00776C82"/>
    <w:rsid w:val="00776E24"/>
    <w:rsid w:val="00776F97"/>
    <w:rsid w:val="00777123"/>
    <w:rsid w:val="007773BD"/>
    <w:rsid w:val="007773C8"/>
    <w:rsid w:val="007778D1"/>
    <w:rsid w:val="00777CCA"/>
    <w:rsid w:val="007801B8"/>
    <w:rsid w:val="00780683"/>
    <w:rsid w:val="00780729"/>
    <w:rsid w:val="00780779"/>
    <w:rsid w:val="00780983"/>
    <w:rsid w:val="00780C41"/>
    <w:rsid w:val="00780D19"/>
    <w:rsid w:val="00780FC0"/>
    <w:rsid w:val="00781222"/>
    <w:rsid w:val="007812C9"/>
    <w:rsid w:val="00781485"/>
    <w:rsid w:val="007814C6"/>
    <w:rsid w:val="00781595"/>
    <w:rsid w:val="007817FA"/>
    <w:rsid w:val="00781DB0"/>
    <w:rsid w:val="00781F01"/>
    <w:rsid w:val="0078220C"/>
    <w:rsid w:val="007823C7"/>
    <w:rsid w:val="00782462"/>
    <w:rsid w:val="00782AE2"/>
    <w:rsid w:val="00782BF4"/>
    <w:rsid w:val="00782DD5"/>
    <w:rsid w:val="00782F02"/>
    <w:rsid w:val="00782FD0"/>
    <w:rsid w:val="007832BA"/>
    <w:rsid w:val="00783323"/>
    <w:rsid w:val="00783780"/>
    <w:rsid w:val="007837B4"/>
    <w:rsid w:val="007839CB"/>
    <w:rsid w:val="00783C9B"/>
    <w:rsid w:val="00783CA1"/>
    <w:rsid w:val="00783D63"/>
    <w:rsid w:val="00783F4E"/>
    <w:rsid w:val="007842F5"/>
    <w:rsid w:val="00784594"/>
    <w:rsid w:val="0078459B"/>
    <w:rsid w:val="007849F1"/>
    <w:rsid w:val="00784BEE"/>
    <w:rsid w:val="007850E3"/>
    <w:rsid w:val="00785204"/>
    <w:rsid w:val="00785670"/>
    <w:rsid w:val="007856FD"/>
    <w:rsid w:val="007857C0"/>
    <w:rsid w:val="00785A80"/>
    <w:rsid w:val="00785B43"/>
    <w:rsid w:val="007861C1"/>
    <w:rsid w:val="0078624E"/>
    <w:rsid w:val="00786310"/>
    <w:rsid w:val="00786353"/>
    <w:rsid w:val="00786511"/>
    <w:rsid w:val="00786BD1"/>
    <w:rsid w:val="00786E7E"/>
    <w:rsid w:val="00786FFE"/>
    <w:rsid w:val="00787097"/>
    <w:rsid w:val="0078741C"/>
    <w:rsid w:val="00787427"/>
    <w:rsid w:val="00787483"/>
    <w:rsid w:val="007875D7"/>
    <w:rsid w:val="007876D2"/>
    <w:rsid w:val="007877F5"/>
    <w:rsid w:val="0078793C"/>
    <w:rsid w:val="00787B93"/>
    <w:rsid w:val="00787D20"/>
    <w:rsid w:val="00787D72"/>
    <w:rsid w:val="00787FE1"/>
    <w:rsid w:val="00790110"/>
    <w:rsid w:val="007901EA"/>
    <w:rsid w:val="00790508"/>
    <w:rsid w:val="007906EB"/>
    <w:rsid w:val="0079092D"/>
    <w:rsid w:val="00790938"/>
    <w:rsid w:val="007910F3"/>
    <w:rsid w:val="0079112C"/>
    <w:rsid w:val="0079116D"/>
    <w:rsid w:val="00791542"/>
    <w:rsid w:val="00791911"/>
    <w:rsid w:val="00791D2C"/>
    <w:rsid w:val="00791EE4"/>
    <w:rsid w:val="007921E0"/>
    <w:rsid w:val="00792742"/>
    <w:rsid w:val="00792AD8"/>
    <w:rsid w:val="00793731"/>
    <w:rsid w:val="00793950"/>
    <w:rsid w:val="007939D8"/>
    <w:rsid w:val="00793D9A"/>
    <w:rsid w:val="00793E41"/>
    <w:rsid w:val="00793EEE"/>
    <w:rsid w:val="00793FCB"/>
    <w:rsid w:val="0079401C"/>
    <w:rsid w:val="0079451A"/>
    <w:rsid w:val="007946DD"/>
    <w:rsid w:val="00794789"/>
    <w:rsid w:val="00794ACB"/>
    <w:rsid w:val="00794C3A"/>
    <w:rsid w:val="00794CAD"/>
    <w:rsid w:val="00794E19"/>
    <w:rsid w:val="00794E98"/>
    <w:rsid w:val="00795018"/>
    <w:rsid w:val="007954A8"/>
    <w:rsid w:val="007957DE"/>
    <w:rsid w:val="0079595B"/>
    <w:rsid w:val="00795C9B"/>
    <w:rsid w:val="00795ED0"/>
    <w:rsid w:val="00796300"/>
    <w:rsid w:val="00796346"/>
    <w:rsid w:val="0079656C"/>
    <w:rsid w:val="00796971"/>
    <w:rsid w:val="00796D9D"/>
    <w:rsid w:val="007971BA"/>
    <w:rsid w:val="007976B6"/>
    <w:rsid w:val="007978D4"/>
    <w:rsid w:val="0079793A"/>
    <w:rsid w:val="00797A2F"/>
    <w:rsid w:val="00797A62"/>
    <w:rsid w:val="007A0052"/>
    <w:rsid w:val="007A00CA"/>
    <w:rsid w:val="007A0312"/>
    <w:rsid w:val="007A0415"/>
    <w:rsid w:val="007A0514"/>
    <w:rsid w:val="007A0593"/>
    <w:rsid w:val="007A06B8"/>
    <w:rsid w:val="007A0761"/>
    <w:rsid w:val="007A07BC"/>
    <w:rsid w:val="007A0B2F"/>
    <w:rsid w:val="007A0B38"/>
    <w:rsid w:val="007A0CC2"/>
    <w:rsid w:val="007A1255"/>
    <w:rsid w:val="007A14E2"/>
    <w:rsid w:val="007A15C1"/>
    <w:rsid w:val="007A1608"/>
    <w:rsid w:val="007A19BC"/>
    <w:rsid w:val="007A2241"/>
    <w:rsid w:val="007A2655"/>
    <w:rsid w:val="007A26DE"/>
    <w:rsid w:val="007A28A7"/>
    <w:rsid w:val="007A293E"/>
    <w:rsid w:val="007A2D97"/>
    <w:rsid w:val="007A2F0C"/>
    <w:rsid w:val="007A2FE9"/>
    <w:rsid w:val="007A357F"/>
    <w:rsid w:val="007A3956"/>
    <w:rsid w:val="007A3AD0"/>
    <w:rsid w:val="007A3CE0"/>
    <w:rsid w:val="007A40AB"/>
    <w:rsid w:val="007A45AC"/>
    <w:rsid w:val="007A4A70"/>
    <w:rsid w:val="007A4BBA"/>
    <w:rsid w:val="007A4DB2"/>
    <w:rsid w:val="007A52BE"/>
    <w:rsid w:val="007A53C8"/>
    <w:rsid w:val="007A54EE"/>
    <w:rsid w:val="007A5829"/>
    <w:rsid w:val="007A5894"/>
    <w:rsid w:val="007A5990"/>
    <w:rsid w:val="007A5A02"/>
    <w:rsid w:val="007A5AF6"/>
    <w:rsid w:val="007A5F0C"/>
    <w:rsid w:val="007A649E"/>
    <w:rsid w:val="007A6788"/>
    <w:rsid w:val="007A6810"/>
    <w:rsid w:val="007A684E"/>
    <w:rsid w:val="007A6CBE"/>
    <w:rsid w:val="007A724F"/>
    <w:rsid w:val="007A7282"/>
    <w:rsid w:val="007A76F3"/>
    <w:rsid w:val="007A7EDD"/>
    <w:rsid w:val="007A7FF1"/>
    <w:rsid w:val="007B00DD"/>
    <w:rsid w:val="007B057D"/>
    <w:rsid w:val="007B0E99"/>
    <w:rsid w:val="007B1201"/>
    <w:rsid w:val="007B13A8"/>
    <w:rsid w:val="007B151B"/>
    <w:rsid w:val="007B1A74"/>
    <w:rsid w:val="007B1CE0"/>
    <w:rsid w:val="007B20BF"/>
    <w:rsid w:val="007B248B"/>
    <w:rsid w:val="007B26F3"/>
    <w:rsid w:val="007B2E3D"/>
    <w:rsid w:val="007B30AB"/>
    <w:rsid w:val="007B32E9"/>
    <w:rsid w:val="007B3B2A"/>
    <w:rsid w:val="007B4187"/>
    <w:rsid w:val="007B4322"/>
    <w:rsid w:val="007B4411"/>
    <w:rsid w:val="007B45BA"/>
    <w:rsid w:val="007B481F"/>
    <w:rsid w:val="007B4EC7"/>
    <w:rsid w:val="007B5023"/>
    <w:rsid w:val="007B507E"/>
    <w:rsid w:val="007B50D8"/>
    <w:rsid w:val="007B52FF"/>
    <w:rsid w:val="007B54B8"/>
    <w:rsid w:val="007B5607"/>
    <w:rsid w:val="007B5831"/>
    <w:rsid w:val="007B58B7"/>
    <w:rsid w:val="007B5A77"/>
    <w:rsid w:val="007B5B6B"/>
    <w:rsid w:val="007B5CC5"/>
    <w:rsid w:val="007B62A5"/>
    <w:rsid w:val="007B63F0"/>
    <w:rsid w:val="007B66B0"/>
    <w:rsid w:val="007B6716"/>
    <w:rsid w:val="007B676E"/>
    <w:rsid w:val="007B67D6"/>
    <w:rsid w:val="007B6B17"/>
    <w:rsid w:val="007B6B29"/>
    <w:rsid w:val="007B7065"/>
    <w:rsid w:val="007B7708"/>
    <w:rsid w:val="007B7FE0"/>
    <w:rsid w:val="007C0163"/>
    <w:rsid w:val="007C0312"/>
    <w:rsid w:val="007C090B"/>
    <w:rsid w:val="007C0B91"/>
    <w:rsid w:val="007C0D6D"/>
    <w:rsid w:val="007C0F4A"/>
    <w:rsid w:val="007C10C0"/>
    <w:rsid w:val="007C1463"/>
    <w:rsid w:val="007C149D"/>
    <w:rsid w:val="007C14D9"/>
    <w:rsid w:val="007C1715"/>
    <w:rsid w:val="007C1A0C"/>
    <w:rsid w:val="007C1A5A"/>
    <w:rsid w:val="007C1B71"/>
    <w:rsid w:val="007C1D5F"/>
    <w:rsid w:val="007C1D77"/>
    <w:rsid w:val="007C1FBE"/>
    <w:rsid w:val="007C222E"/>
    <w:rsid w:val="007C24A0"/>
    <w:rsid w:val="007C24B2"/>
    <w:rsid w:val="007C2820"/>
    <w:rsid w:val="007C2CD4"/>
    <w:rsid w:val="007C2D9B"/>
    <w:rsid w:val="007C30EC"/>
    <w:rsid w:val="007C3112"/>
    <w:rsid w:val="007C3442"/>
    <w:rsid w:val="007C3837"/>
    <w:rsid w:val="007C39C9"/>
    <w:rsid w:val="007C3C92"/>
    <w:rsid w:val="007C3CBD"/>
    <w:rsid w:val="007C3D31"/>
    <w:rsid w:val="007C3DBB"/>
    <w:rsid w:val="007C3E85"/>
    <w:rsid w:val="007C44C4"/>
    <w:rsid w:val="007C4747"/>
    <w:rsid w:val="007C4914"/>
    <w:rsid w:val="007C4C3F"/>
    <w:rsid w:val="007C5715"/>
    <w:rsid w:val="007C5E7B"/>
    <w:rsid w:val="007C5F27"/>
    <w:rsid w:val="007C5F57"/>
    <w:rsid w:val="007C6414"/>
    <w:rsid w:val="007C6436"/>
    <w:rsid w:val="007C6760"/>
    <w:rsid w:val="007C6BE3"/>
    <w:rsid w:val="007C6EA1"/>
    <w:rsid w:val="007C7053"/>
    <w:rsid w:val="007C7488"/>
    <w:rsid w:val="007C75A8"/>
    <w:rsid w:val="007C7816"/>
    <w:rsid w:val="007C7A07"/>
    <w:rsid w:val="007C7CB5"/>
    <w:rsid w:val="007C7FAF"/>
    <w:rsid w:val="007D0291"/>
    <w:rsid w:val="007D0336"/>
    <w:rsid w:val="007D049C"/>
    <w:rsid w:val="007D07C8"/>
    <w:rsid w:val="007D095C"/>
    <w:rsid w:val="007D0B00"/>
    <w:rsid w:val="007D0D03"/>
    <w:rsid w:val="007D0F65"/>
    <w:rsid w:val="007D15A3"/>
    <w:rsid w:val="007D17B9"/>
    <w:rsid w:val="007D1994"/>
    <w:rsid w:val="007D1B45"/>
    <w:rsid w:val="007D1BEA"/>
    <w:rsid w:val="007D1CED"/>
    <w:rsid w:val="007D2359"/>
    <w:rsid w:val="007D2B51"/>
    <w:rsid w:val="007D2F3B"/>
    <w:rsid w:val="007D2FA0"/>
    <w:rsid w:val="007D30F8"/>
    <w:rsid w:val="007D322F"/>
    <w:rsid w:val="007D338C"/>
    <w:rsid w:val="007D344B"/>
    <w:rsid w:val="007D404D"/>
    <w:rsid w:val="007D429C"/>
    <w:rsid w:val="007D494B"/>
    <w:rsid w:val="007D4D35"/>
    <w:rsid w:val="007D507D"/>
    <w:rsid w:val="007D5145"/>
    <w:rsid w:val="007D5180"/>
    <w:rsid w:val="007D520C"/>
    <w:rsid w:val="007D5268"/>
    <w:rsid w:val="007D53E8"/>
    <w:rsid w:val="007D5609"/>
    <w:rsid w:val="007D56AB"/>
    <w:rsid w:val="007D57B7"/>
    <w:rsid w:val="007D584C"/>
    <w:rsid w:val="007D5C10"/>
    <w:rsid w:val="007D5C6B"/>
    <w:rsid w:val="007D5C84"/>
    <w:rsid w:val="007D5F40"/>
    <w:rsid w:val="007D66CE"/>
    <w:rsid w:val="007D689A"/>
    <w:rsid w:val="007D68D8"/>
    <w:rsid w:val="007D6DE4"/>
    <w:rsid w:val="007D6F9D"/>
    <w:rsid w:val="007D744D"/>
    <w:rsid w:val="007D7717"/>
    <w:rsid w:val="007D793C"/>
    <w:rsid w:val="007D79D6"/>
    <w:rsid w:val="007D7ACF"/>
    <w:rsid w:val="007D7D09"/>
    <w:rsid w:val="007E03C2"/>
    <w:rsid w:val="007E0616"/>
    <w:rsid w:val="007E097A"/>
    <w:rsid w:val="007E0A40"/>
    <w:rsid w:val="007E0F42"/>
    <w:rsid w:val="007E15B9"/>
    <w:rsid w:val="007E16FB"/>
    <w:rsid w:val="007E170F"/>
    <w:rsid w:val="007E173E"/>
    <w:rsid w:val="007E184C"/>
    <w:rsid w:val="007E20C4"/>
    <w:rsid w:val="007E21CD"/>
    <w:rsid w:val="007E22F3"/>
    <w:rsid w:val="007E2B7C"/>
    <w:rsid w:val="007E2C09"/>
    <w:rsid w:val="007E2C29"/>
    <w:rsid w:val="007E2EE1"/>
    <w:rsid w:val="007E31B9"/>
    <w:rsid w:val="007E3246"/>
    <w:rsid w:val="007E32F2"/>
    <w:rsid w:val="007E340E"/>
    <w:rsid w:val="007E34FB"/>
    <w:rsid w:val="007E36B8"/>
    <w:rsid w:val="007E3A4B"/>
    <w:rsid w:val="007E3CD5"/>
    <w:rsid w:val="007E3F9F"/>
    <w:rsid w:val="007E444D"/>
    <w:rsid w:val="007E4D59"/>
    <w:rsid w:val="007E4D69"/>
    <w:rsid w:val="007E5183"/>
    <w:rsid w:val="007E52A9"/>
    <w:rsid w:val="007E5446"/>
    <w:rsid w:val="007E546E"/>
    <w:rsid w:val="007E5951"/>
    <w:rsid w:val="007E5A1A"/>
    <w:rsid w:val="007E5AB9"/>
    <w:rsid w:val="007E5BFD"/>
    <w:rsid w:val="007E5ED5"/>
    <w:rsid w:val="007E5FA3"/>
    <w:rsid w:val="007E64E4"/>
    <w:rsid w:val="007E656F"/>
    <w:rsid w:val="007E667C"/>
    <w:rsid w:val="007E66BA"/>
    <w:rsid w:val="007E6752"/>
    <w:rsid w:val="007E6791"/>
    <w:rsid w:val="007E6966"/>
    <w:rsid w:val="007E6A88"/>
    <w:rsid w:val="007E6D2E"/>
    <w:rsid w:val="007E71C1"/>
    <w:rsid w:val="007E72C9"/>
    <w:rsid w:val="007E74BD"/>
    <w:rsid w:val="007E7A11"/>
    <w:rsid w:val="007E7B67"/>
    <w:rsid w:val="007E7C6E"/>
    <w:rsid w:val="007E7DB5"/>
    <w:rsid w:val="007E7DD5"/>
    <w:rsid w:val="007F0016"/>
    <w:rsid w:val="007F055C"/>
    <w:rsid w:val="007F0564"/>
    <w:rsid w:val="007F0CA7"/>
    <w:rsid w:val="007F0D77"/>
    <w:rsid w:val="007F0E5B"/>
    <w:rsid w:val="007F114F"/>
    <w:rsid w:val="007F1285"/>
    <w:rsid w:val="007F1522"/>
    <w:rsid w:val="007F159A"/>
    <w:rsid w:val="007F15DE"/>
    <w:rsid w:val="007F1666"/>
    <w:rsid w:val="007F16E4"/>
    <w:rsid w:val="007F1A7C"/>
    <w:rsid w:val="007F1C5D"/>
    <w:rsid w:val="007F20E5"/>
    <w:rsid w:val="007F26D2"/>
    <w:rsid w:val="007F2A60"/>
    <w:rsid w:val="007F2F65"/>
    <w:rsid w:val="007F33EF"/>
    <w:rsid w:val="007F34BE"/>
    <w:rsid w:val="007F3566"/>
    <w:rsid w:val="007F37A5"/>
    <w:rsid w:val="007F39E8"/>
    <w:rsid w:val="007F3F43"/>
    <w:rsid w:val="007F45B2"/>
    <w:rsid w:val="007F45DD"/>
    <w:rsid w:val="007F4A4E"/>
    <w:rsid w:val="007F4AD3"/>
    <w:rsid w:val="007F5019"/>
    <w:rsid w:val="007F5156"/>
    <w:rsid w:val="007F5478"/>
    <w:rsid w:val="007F5652"/>
    <w:rsid w:val="007F56CE"/>
    <w:rsid w:val="007F5758"/>
    <w:rsid w:val="007F5D72"/>
    <w:rsid w:val="007F6094"/>
    <w:rsid w:val="007F6AEE"/>
    <w:rsid w:val="007F6F10"/>
    <w:rsid w:val="007F6FBB"/>
    <w:rsid w:val="007F70D6"/>
    <w:rsid w:val="007F711E"/>
    <w:rsid w:val="007F714A"/>
    <w:rsid w:val="007F71E4"/>
    <w:rsid w:val="007F7328"/>
    <w:rsid w:val="007F7402"/>
    <w:rsid w:val="007F78FC"/>
    <w:rsid w:val="007F7B4B"/>
    <w:rsid w:val="007FA578"/>
    <w:rsid w:val="0080040C"/>
    <w:rsid w:val="00800442"/>
    <w:rsid w:val="00800ACC"/>
    <w:rsid w:val="008010B8"/>
    <w:rsid w:val="008013A8"/>
    <w:rsid w:val="008018D0"/>
    <w:rsid w:val="00801D17"/>
    <w:rsid w:val="00801E75"/>
    <w:rsid w:val="0080201E"/>
    <w:rsid w:val="008023DB"/>
    <w:rsid w:val="008025AA"/>
    <w:rsid w:val="00802693"/>
    <w:rsid w:val="00802896"/>
    <w:rsid w:val="00802B99"/>
    <w:rsid w:val="00803051"/>
    <w:rsid w:val="0080326F"/>
    <w:rsid w:val="008034C4"/>
    <w:rsid w:val="00803602"/>
    <w:rsid w:val="00803E37"/>
    <w:rsid w:val="00803FDC"/>
    <w:rsid w:val="008040AA"/>
    <w:rsid w:val="00804365"/>
    <w:rsid w:val="008043A8"/>
    <w:rsid w:val="008044E8"/>
    <w:rsid w:val="00804542"/>
    <w:rsid w:val="00804720"/>
    <w:rsid w:val="00804729"/>
    <w:rsid w:val="008048D8"/>
    <w:rsid w:val="00804A9C"/>
    <w:rsid w:val="00804C35"/>
    <w:rsid w:val="0080526B"/>
    <w:rsid w:val="00805715"/>
    <w:rsid w:val="00805CAB"/>
    <w:rsid w:val="00806589"/>
    <w:rsid w:val="0080683C"/>
    <w:rsid w:val="00806AD3"/>
    <w:rsid w:val="00806CCD"/>
    <w:rsid w:val="00806F35"/>
    <w:rsid w:val="008072C9"/>
    <w:rsid w:val="0080733C"/>
    <w:rsid w:val="008076BC"/>
    <w:rsid w:val="00807DB5"/>
    <w:rsid w:val="00807DC4"/>
    <w:rsid w:val="00807EBA"/>
    <w:rsid w:val="00807FFB"/>
    <w:rsid w:val="008101A3"/>
    <w:rsid w:val="00810673"/>
    <w:rsid w:val="008106DA"/>
    <w:rsid w:val="0081099D"/>
    <w:rsid w:val="00810A0D"/>
    <w:rsid w:val="00810B5F"/>
    <w:rsid w:val="00810B65"/>
    <w:rsid w:val="00810CCB"/>
    <w:rsid w:val="00810D05"/>
    <w:rsid w:val="00810DD1"/>
    <w:rsid w:val="00810DD8"/>
    <w:rsid w:val="00810EA9"/>
    <w:rsid w:val="0081115B"/>
    <w:rsid w:val="0081148B"/>
    <w:rsid w:val="0081199F"/>
    <w:rsid w:val="008119AC"/>
    <w:rsid w:val="00811A21"/>
    <w:rsid w:val="00811A51"/>
    <w:rsid w:val="00811FB2"/>
    <w:rsid w:val="008124AD"/>
    <w:rsid w:val="00812A25"/>
    <w:rsid w:val="00812B93"/>
    <w:rsid w:val="00812BA0"/>
    <w:rsid w:val="00812C3F"/>
    <w:rsid w:val="00812DAE"/>
    <w:rsid w:val="0081305B"/>
    <w:rsid w:val="008134A8"/>
    <w:rsid w:val="00813536"/>
    <w:rsid w:val="0081366F"/>
    <w:rsid w:val="00813715"/>
    <w:rsid w:val="00813732"/>
    <w:rsid w:val="00813A04"/>
    <w:rsid w:val="0081410E"/>
    <w:rsid w:val="00814ADC"/>
    <w:rsid w:val="00814AE2"/>
    <w:rsid w:val="00814BD3"/>
    <w:rsid w:val="008150BE"/>
    <w:rsid w:val="008154D1"/>
    <w:rsid w:val="008156BE"/>
    <w:rsid w:val="00815705"/>
    <w:rsid w:val="00815810"/>
    <w:rsid w:val="0081594A"/>
    <w:rsid w:val="00815957"/>
    <w:rsid w:val="008159C6"/>
    <w:rsid w:val="00815AF2"/>
    <w:rsid w:val="00815F01"/>
    <w:rsid w:val="008163CF"/>
    <w:rsid w:val="00816D42"/>
    <w:rsid w:val="008171D6"/>
    <w:rsid w:val="0081722C"/>
    <w:rsid w:val="00817383"/>
    <w:rsid w:val="00817468"/>
    <w:rsid w:val="00817508"/>
    <w:rsid w:val="0081783C"/>
    <w:rsid w:val="00817DEB"/>
    <w:rsid w:val="00817EF6"/>
    <w:rsid w:val="00817F3C"/>
    <w:rsid w:val="008202B0"/>
    <w:rsid w:val="00820ADC"/>
    <w:rsid w:val="00820CE9"/>
    <w:rsid w:val="00820D3F"/>
    <w:rsid w:val="008211A4"/>
    <w:rsid w:val="0082135C"/>
    <w:rsid w:val="00821845"/>
    <w:rsid w:val="008219C3"/>
    <w:rsid w:val="008219E0"/>
    <w:rsid w:val="00821A31"/>
    <w:rsid w:val="00821ECE"/>
    <w:rsid w:val="00822063"/>
    <w:rsid w:val="0082228B"/>
    <w:rsid w:val="00822457"/>
    <w:rsid w:val="00822715"/>
    <w:rsid w:val="008228A5"/>
    <w:rsid w:val="008228D6"/>
    <w:rsid w:val="00822D62"/>
    <w:rsid w:val="00822EAF"/>
    <w:rsid w:val="00823654"/>
    <w:rsid w:val="0082427C"/>
    <w:rsid w:val="0082435D"/>
    <w:rsid w:val="0082436E"/>
    <w:rsid w:val="008244DB"/>
    <w:rsid w:val="00824C61"/>
    <w:rsid w:val="00824E9C"/>
    <w:rsid w:val="00824EAA"/>
    <w:rsid w:val="0082514E"/>
    <w:rsid w:val="008256A0"/>
    <w:rsid w:val="008256E3"/>
    <w:rsid w:val="00825956"/>
    <w:rsid w:val="00825A86"/>
    <w:rsid w:val="008260F3"/>
    <w:rsid w:val="008261F1"/>
    <w:rsid w:val="008263BA"/>
    <w:rsid w:val="00826543"/>
    <w:rsid w:val="00826678"/>
    <w:rsid w:val="00826762"/>
    <w:rsid w:val="00826962"/>
    <w:rsid w:val="00826FD6"/>
    <w:rsid w:val="008270AD"/>
    <w:rsid w:val="00827542"/>
    <w:rsid w:val="00827751"/>
    <w:rsid w:val="00827796"/>
    <w:rsid w:val="008278AC"/>
    <w:rsid w:val="00827DE0"/>
    <w:rsid w:val="00827E16"/>
    <w:rsid w:val="00827F31"/>
    <w:rsid w:val="00827F67"/>
    <w:rsid w:val="00830132"/>
    <w:rsid w:val="0083033B"/>
    <w:rsid w:val="00830477"/>
    <w:rsid w:val="0083053F"/>
    <w:rsid w:val="00830596"/>
    <w:rsid w:val="00830615"/>
    <w:rsid w:val="0083066D"/>
    <w:rsid w:val="00830A6C"/>
    <w:rsid w:val="00830AEA"/>
    <w:rsid w:val="00830B9F"/>
    <w:rsid w:val="00830D83"/>
    <w:rsid w:val="00830EFF"/>
    <w:rsid w:val="008314DA"/>
    <w:rsid w:val="00831745"/>
    <w:rsid w:val="00831831"/>
    <w:rsid w:val="008318D1"/>
    <w:rsid w:val="00831A3D"/>
    <w:rsid w:val="00831B27"/>
    <w:rsid w:val="00831C45"/>
    <w:rsid w:val="00831D71"/>
    <w:rsid w:val="00832163"/>
    <w:rsid w:val="008321DD"/>
    <w:rsid w:val="00832550"/>
    <w:rsid w:val="008325C4"/>
    <w:rsid w:val="00832E84"/>
    <w:rsid w:val="00832FF0"/>
    <w:rsid w:val="008333B4"/>
    <w:rsid w:val="0083348F"/>
    <w:rsid w:val="008338DA"/>
    <w:rsid w:val="00833929"/>
    <w:rsid w:val="00833998"/>
    <w:rsid w:val="00833C4B"/>
    <w:rsid w:val="00833CE6"/>
    <w:rsid w:val="00833F8D"/>
    <w:rsid w:val="0083412F"/>
    <w:rsid w:val="0083442F"/>
    <w:rsid w:val="00834523"/>
    <w:rsid w:val="00834689"/>
    <w:rsid w:val="008347CA"/>
    <w:rsid w:val="00834F96"/>
    <w:rsid w:val="00834F9D"/>
    <w:rsid w:val="008350FD"/>
    <w:rsid w:val="008351AC"/>
    <w:rsid w:val="008353AB"/>
    <w:rsid w:val="00835515"/>
    <w:rsid w:val="008359D6"/>
    <w:rsid w:val="008359E4"/>
    <w:rsid w:val="00835D94"/>
    <w:rsid w:val="00835E3D"/>
    <w:rsid w:val="00835EAD"/>
    <w:rsid w:val="00835F0F"/>
    <w:rsid w:val="008366FD"/>
    <w:rsid w:val="00836B2E"/>
    <w:rsid w:val="00837121"/>
    <w:rsid w:val="00837260"/>
    <w:rsid w:val="00837335"/>
    <w:rsid w:val="0083799A"/>
    <w:rsid w:val="00837BD8"/>
    <w:rsid w:val="00837ED2"/>
    <w:rsid w:val="008401BC"/>
    <w:rsid w:val="00840408"/>
    <w:rsid w:val="0084057D"/>
    <w:rsid w:val="00840832"/>
    <w:rsid w:val="00840924"/>
    <w:rsid w:val="00840BF8"/>
    <w:rsid w:val="00840CA9"/>
    <w:rsid w:val="00840E70"/>
    <w:rsid w:val="00841040"/>
    <w:rsid w:val="008410CF"/>
    <w:rsid w:val="00841799"/>
    <w:rsid w:val="008418CA"/>
    <w:rsid w:val="0084191B"/>
    <w:rsid w:val="00841C07"/>
    <w:rsid w:val="00841C70"/>
    <w:rsid w:val="00842030"/>
    <w:rsid w:val="008421DC"/>
    <w:rsid w:val="00842233"/>
    <w:rsid w:val="008422B4"/>
    <w:rsid w:val="008428D3"/>
    <w:rsid w:val="00842C28"/>
    <w:rsid w:val="00842DEC"/>
    <w:rsid w:val="008430A6"/>
    <w:rsid w:val="0084339A"/>
    <w:rsid w:val="008433F1"/>
    <w:rsid w:val="00843436"/>
    <w:rsid w:val="0084345D"/>
    <w:rsid w:val="00843634"/>
    <w:rsid w:val="0084374C"/>
    <w:rsid w:val="0084376E"/>
    <w:rsid w:val="0084380C"/>
    <w:rsid w:val="008439A0"/>
    <w:rsid w:val="00843AEE"/>
    <w:rsid w:val="00843C2E"/>
    <w:rsid w:val="00844118"/>
    <w:rsid w:val="00844446"/>
    <w:rsid w:val="008444EE"/>
    <w:rsid w:val="00844904"/>
    <w:rsid w:val="008449B8"/>
    <w:rsid w:val="00844E25"/>
    <w:rsid w:val="00844E48"/>
    <w:rsid w:val="0084505B"/>
    <w:rsid w:val="00845153"/>
    <w:rsid w:val="0084564C"/>
    <w:rsid w:val="0084577B"/>
    <w:rsid w:val="00845AD3"/>
    <w:rsid w:val="00845B8B"/>
    <w:rsid w:val="00845DE7"/>
    <w:rsid w:val="0084611D"/>
    <w:rsid w:val="008461C7"/>
    <w:rsid w:val="00846344"/>
    <w:rsid w:val="00846839"/>
    <w:rsid w:val="008468EE"/>
    <w:rsid w:val="008469F1"/>
    <w:rsid w:val="00846D4C"/>
    <w:rsid w:val="008471FC"/>
    <w:rsid w:val="008474A6"/>
    <w:rsid w:val="008474C0"/>
    <w:rsid w:val="008474FA"/>
    <w:rsid w:val="008476F9"/>
    <w:rsid w:val="0084789E"/>
    <w:rsid w:val="00847951"/>
    <w:rsid w:val="00847A3E"/>
    <w:rsid w:val="00847D7B"/>
    <w:rsid w:val="008501D8"/>
    <w:rsid w:val="0085039A"/>
    <w:rsid w:val="00850758"/>
    <w:rsid w:val="00850B7E"/>
    <w:rsid w:val="00851072"/>
    <w:rsid w:val="008512BF"/>
    <w:rsid w:val="00851367"/>
    <w:rsid w:val="008513D8"/>
    <w:rsid w:val="0085170B"/>
    <w:rsid w:val="00851951"/>
    <w:rsid w:val="00851C45"/>
    <w:rsid w:val="00851C5F"/>
    <w:rsid w:val="00851CF8"/>
    <w:rsid w:val="00851EC7"/>
    <w:rsid w:val="00851F27"/>
    <w:rsid w:val="00852173"/>
    <w:rsid w:val="008522FB"/>
    <w:rsid w:val="008525FC"/>
    <w:rsid w:val="0085261D"/>
    <w:rsid w:val="00852B82"/>
    <w:rsid w:val="00852C7C"/>
    <w:rsid w:val="00852EE2"/>
    <w:rsid w:val="00852F20"/>
    <w:rsid w:val="008534AF"/>
    <w:rsid w:val="00853B4A"/>
    <w:rsid w:val="008540BA"/>
    <w:rsid w:val="008543D0"/>
    <w:rsid w:val="00854489"/>
    <w:rsid w:val="0085483E"/>
    <w:rsid w:val="008549FC"/>
    <w:rsid w:val="00854BF2"/>
    <w:rsid w:val="00854DFB"/>
    <w:rsid w:val="008553EF"/>
    <w:rsid w:val="008559DB"/>
    <w:rsid w:val="00855AEB"/>
    <w:rsid w:val="00855E7F"/>
    <w:rsid w:val="008560B7"/>
    <w:rsid w:val="0085628A"/>
    <w:rsid w:val="00856305"/>
    <w:rsid w:val="00856779"/>
    <w:rsid w:val="00856781"/>
    <w:rsid w:val="00856B88"/>
    <w:rsid w:val="0085726C"/>
    <w:rsid w:val="0085732E"/>
    <w:rsid w:val="008576DA"/>
    <w:rsid w:val="00857771"/>
    <w:rsid w:val="00857E12"/>
    <w:rsid w:val="00857F2D"/>
    <w:rsid w:val="00857FF7"/>
    <w:rsid w:val="008600CD"/>
    <w:rsid w:val="00860235"/>
    <w:rsid w:val="008604E0"/>
    <w:rsid w:val="00860521"/>
    <w:rsid w:val="00860B31"/>
    <w:rsid w:val="00860D5E"/>
    <w:rsid w:val="00860EE8"/>
    <w:rsid w:val="00861147"/>
    <w:rsid w:val="00861266"/>
    <w:rsid w:val="00861293"/>
    <w:rsid w:val="0086135A"/>
    <w:rsid w:val="0086142C"/>
    <w:rsid w:val="00861738"/>
    <w:rsid w:val="00861749"/>
    <w:rsid w:val="0086179A"/>
    <w:rsid w:val="0086199B"/>
    <w:rsid w:val="00862406"/>
    <w:rsid w:val="00862438"/>
    <w:rsid w:val="0086250C"/>
    <w:rsid w:val="008625B7"/>
    <w:rsid w:val="008627C9"/>
    <w:rsid w:val="00862B2B"/>
    <w:rsid w:val="00862CA6"/>
    <w:rsid w:val="00862DCE"/>
    <w:rsid w:val="00862EC0"/>
    <w:rsid w:val="008631DE"/>
    <w:rsid w:val="008632D1"/>
    <w:rsid w:val="008632D7"/>
    <w:rsid w:val="0086342C"/>
    <w:rsid w:val="008635A2"/>
    <w:rsid w:val="00863786"/>
    <w:rsid w:val="008638BB"/>
    <w:rsid w:val="00863D8A"/>
    <w:rsid w:val="0086411C"/>
    <w:rsid w:val="008641A9"/>
    <w:rsid w:val="00864418"/>
    <w:rsid w:val="008646D4"/>
    <w:rsid w:val="00864923"/>
    <w:rsid w:val="008649EF"/>
    <w:rsid w:val="00864CDE"/>
    <w:rsid w:val="00864D4B"/>
    <w:rsid w:val="00864E31"/>
    <w:rsid w:val="00864EA2"/>
    <w:rsid w:val="00864FDB"/>
    <w:rsid w:val="00865371"/>
    <w:rsid w:val="008653AF"/>
    <w:rsid w:val="008653D2"/>
    <w:rsid w:val="008655CB"/>
    <w:rsid w:val="00865665"/>
    <w:rsid w:val="008658C0"/>
    <w:rsid w:val="00865B89"/>
    <w:rsid w:val="00865DE9"/>
    <w:rsid w:val="008660AF"/>
    <w:rsid w:val="0086621A"/>
    <w:rsid w:val="0086640D"/>
    <w:rsid w:val="0086648F"/>
    <w:rsid w:val="008665D4"/>
    <w:rsid w:val="008666EB"/>
    <w:rsid w:val="00866CAF"/>
    <w:rsid w:val="00866D94"/>
    <w:rsid w:val="00866DC2"/>
    <w:rsid w:val="00866DD9"/>
    <w:rsid w:val="00866FF1"/>
    <w:rsid w:val="008673E2"/>
    <w:rsid w:val="00867458"/>
    <w:rsid w:val="00867672"/>
    <w:rsid w:val="008677B6"/>
    <w:rsid w:val="008677DC"/>
    <w:rsid w:val="00867996"/>
    <w:rsid w:val="008679F9"/>
    <w:rsid w:val="00867E84"/>
    <w:rsid w:val="008700C2"/>
    <w:rsid w:val="00870269"/>
    <w:rsid w:val="008709B6"/>
    <w:rsid w:val="00870B5C"/>
    <w:rsid w:val="0087110A"/>
    <w:rsid w:val="00871294"/>
    <w:rsid w:val="00871ABE"/>
    <w:rsid w:val="00871DF1"/>
    <w:rsid w:val="00872142"/>
    <w:rsid w:val="00872285"/>
    <w:rsid w:val="00872645"/>
    <w:rsid w:val="00872957"/>
    <w:rsid w:val="00872FCD"/>
    <w:rsid w:val="00873213"/>
    <w:rsid w:val="0087332D"/>
    <w:rsid w:val="00874176"/>
    <w:rsid w:val="008741FF"/>
    <w:rsid w:val="0087448B"/>
    <w:rsid w:val="008744DA"/>
    <w:rsid w:val="00874525"/>
    <w:rsid w:val="00874D56"/>
    <w:rsid w:val="00874E21"/>
    <w:rsid w:val="00874EA3"/>
    <w:rsid w:val="00874F87"/>
    <w:rsid w:val="00875024"/>
    <w:rsid w:val="008757C9"/>
    <w:rsid w:val="00875C63"/>
    <w:rsid w:val="00875D4F"/>
    <w:rsid w:val="00876026"/>
    <w:rsid w:val="00876040"/>
    <w:rsid w:val="0087611B"/>
    <w:rsid w:val="0087619D"/>
    <w:rsid w:val="0087621E"/>
    <w:rsid w:val="00876260"/>
    <w:rsid w:val="008762E8"/>
    <w:rsid w:val="0087690F"/>
    <w:rsid w:val="0087696A"/>
    <w:rsid w:val="00876A4C"/>
    <w:rsid w:val="00876B43"/>
    <w:rsid w:val="00876D45"/>
    <w:rsid w:val="00876EB3"/>
    <w:rsid w:val="008770B2"/>
    <w:rsid w:val="0087740A"/>
    <w:rsid w:val="0087747F"/>
    <w:rsid w:val="00877487"/>
    <w:rsid w:val="008778B3"/>
    <w:rsid w:val="00877A82"/>
    <w:rsid w:val="00877C21"/>
    <w:rsid w:val="00877D0E"/>
    <w:rsid w:val="00880133"/>
    <w:rsid w:val="0088038A"/>
    <w:rsid w:val="0088069C"/>
    <w:rsid w:val="0088094F"/>
    <w:rsid w:val="00880BC6"/>
    <w:rsid w:val="00880C90"/>
    <w:rsid w:val="00880FF1"/>
    <w:rsid w:val="008811C4"/>
    <w:rsid w:val="0088120B"/>
    <w:rsid w:val="00881254"/>
    <w:rsid w:val="008813B6"/>
    <w:rsid w:val="0088150F"/>
    <w:rsid w:val="0088151D"/>
    <w:rsid w:val="00881598"/>
    <w:rsid w:val="00881764"/>
    <w:rsid w:val="00881834"/>
    <w:rsid w:val="00881A4F"/>
    <w:rsid w:val="00881BDD"/>
    <w:rsid w:val="00881CD4"/>
    <w:rsid w:val="00881EE8"/>
    <w:rsid w:val="00882011"/>
    <w:rsid w:val="0088234A"/>
    <w:rsid w:val="008826BA"/>
    <w:rsid w:val="00882756"/>
    <w:rsid w:val="008829E0"/>
    <w:rsid w:val="00882C1F"/>
    <w:rsid w:val="00882DA7"/>
    <w:rsid w:val="00882FD7"/>
    <w:rsid w:val="008831EF"/>
    <w:rsid w:val="00883346"/>
    <w:rsid w:val="008836B6"/>
    <w:rsid w:val="00883847"/>
    <w:rsid w:val="00883A77"/>
    <w:rsid w:val="0088411B"/>
    <w:rsid w:val="00884180"/>
    <w:rsid w:val="00884194"/>
    <w:rsid w:val="008842BC"/>
    <w:rsid w:val="008843C1"/>
    <w:rsid w:val="00884448"/>
    <w:rsid w:val="008845FE"/>
    <w:rsid w:val="008847C0"/>
    <w:rsid w:val="00884ACA"/>
    <w:rsid w:val="00884B74"/>
    <w:rsid w:val="00884B76"/>
    <w:rsid w:val="00884D82"/>
    <w:rsid w:val="0088508E"/>
    <w:rsid w:val="00885355"/>
    <w:rsid w:val="00885578"/>
    <w:rsid w:val="00885598"/>
    <w:rsid w:val="008859B4"/>
    <w:rsid w:val="00885BA6"/>
    <w:rsid w:val="00885FD0"/>
    <w:rsid w:val="00886214"/>
    <w:rsid w:val="008864D8"/>
    <w:rsid w:val="00886500"/>
    <w:rsid w:val="00886B09"/>
    <w:rsid w:val="00886CC6"/>
    <w:rsid w:val="00886F42"/>
    <w:rsid w:val="00887241"/>
    <w:rsid w:val="008873BC"/>
    <w:rsid w:val="00887444"/>
    <w:rsid w:val="0088744D"/>
    <w:rsid w:val="00887542"/>
    <w:rsid w:val="008877AF"/>
    <w:rsid w:val="00887C2D"/>
    <w:rsid w:val="00887E99"/>
    <w:rsid w:val="008900EE"/>
    <w:rsid w:val="0089016A"/>
    <w:rsid w:val="00890184"/>
    <w:rsid w:val="00890445"/>
    <w:rsid w:val="008904F4"/>
    <w:rsid w:val="00890A37"/>
    <w:rsid w:val="00890F24"/>
    <w:rsid w:val="00890FC4"/>
    <w:rsid w:val="00891021"/>
    <w:rsid w:val="00891215"/>
    <w:rsid w:val="00891266"/>
    <w:rsid w:val="008915DA"/>
    <w:rsid w:val="008919C5"/>
    <w:rsid w:val="00891CBF"/>
    <w:rsid w:val="00891F08"/>
    <w:rsid w:val="00891FB4"/>
    <w:rsid w:val="008921EB"/>
    <w:rsid w:val="00892346"/>
    <w:rsid w:val="008923C8"/>
    <w:rsid w:val="0089240D"/>
    <w:rsid w:val="008925BF"/>
    <w:rsid w:val="008927D9"/>
    <w:rsid w:val="008927F7"/>
    <w:rsid w:val="00892AB0"/>
    <w:rsid w:val="0089308D"/>
    <w:rsid w:val="00893B7D"/>
    <w:rsid w:val="00893DD4"/>
    <w:rsid w:val="0089406A"/>
    <w:rsid w:val="00894259"/>
    <w:rsid w:val="008942AB"/>
    <w:rsid w:val="00894448"/>
    <w:rsid w:val="008947FA"/>
    <w:rsid w:val="00894829"/>
    <w:rsid w:val="00894CAB"/>
    <w:rsid w:val="00894F5E"/>
    <w:rsid w:val="00895071"/>
    <w:rsid w:val="008950BE"/>
    <w:rsid w:val="00895293"/>
    <w:rsid w:val="008956D4"/>
    <w:rsid w:val="00895BFA"/>
    <w:rsid w:val="00895EB1"/>
    <w:rsid w:val="00896219"/>
    <w:rsid w:val="0089628C"/>
    <w:rsid w:val="008964CC"/>
    <w:rsid w:val="00896533"/>
    <w:rsid w:val="00896711"/>
    <w:rsid w:val="00896917"/>
    <w:rsid w:val="00896A3A"/>
    <w:rsid w:val="00896A4C"/>
    <w:rsid w:val="00896B55"/>
    <w:rsid w:val="00896BB0"/>
    <w:rsid w:val="00896C0F"/>
    <w:rsid w:val="00896D67"/>
    <w:rsid w:val="0089716E"/>
    <w:rsid w:val="0089752F"/>
    <w:rsid w:val="008975F8"/>
    <w:rsid w:val="008978DA"/>
    <w:rsid w:val="008978E4"/>
    <w:rsid w:val="00897EA7"/>
    <w:rsid w:val="00897F80"/>
    <w:rsid w:val="0089E8ED"/>
    <w:rsid w:val="008A0385"/>
    <w:rsid w:val="008A0609"/>
    <w:rsid w:val="008A0697"/>
    <w:rsid w:val="008A0908"/>
    <w:rsid w:val="008A0CA2"/>
    <w:rsid w:val="008A0D24"/>
    <w:rsid w:val="008A0E4A"/>
    <w:rsid w:val="008A0EC3"/>
    <w:rsid w:val="008A105D"/>
    <w:rsid w:val="008A10AA"/>
    <w:rsid w:val="008A10EC"/>
    <w:rsid w:val="008A162F"/>
    <w:rsid w:val="008A1CF5"/>
    <w:rsid w:val="008A1DB6"/>
    <w:rsid w:val="008A2007"/>
    <w:rsid w:val="008A235D"/>
    <w:rsid w:val="008A24AD"/>
    <w:rsid w:val="008A2792"/>
    <w:rsid w:val="008A2861"/>
    <w:rsid w:val="008A2A4E"/>
    <w:rsid w:val="008A2B5C"/>
    <w:rsid w:val="008A2C6F"/>
    <w:rsid w:val="008A2FE2"/>
    <w:rsid w:val="008A355F"/>
    <w:rsid w:val="008A35EC"/>
    <w:rsid w:val="008A36A7"/>
    <w:rsid w:val="008A3736"/>
    <w:rsid w:val="008A3869"/>
    <w:rsid w:val="008A39BE"/>
    <w:rsid w:val="008A3B36"/>
    <w:rsid w:val="008A3D67"/>
    <w:rsid w:val="008A43FF"/>
    <w:rsid w:val="008A46F6"/>
    <w:rsid w:val="008A47F3"/>
    <w:rsid w:val="008A4956"/>
    <w:rsid w:val="008A4BD3"/>
    <w:rsid w:val="008A4C57"/>
    <w:rsid w:val="008A51AA"/>
    <w:rsid w:val="008A51F8"/>
    <w:rsid w:val="008A56BB"/>
    <w:rsid w:val="008A5E87"/>
    <w:rsid w:val="008A5F40"/>
    <w:rsid w:val="008A61AA"/>
    <w:rsid w:val="008A6668"/>
    <w:rsid w:val="008A6770"/>
    <w:rsid w:val="008A67EA"/>
    <w:rsid w:val="008A68AC"/>
    <w:rsid w:val="008A68FD"/>
    <w:rsid w:val="008A697E"/>
    <w:rsid w:val="008A69B6"/>
    <w:rsid w:val="008A6AA7"/>
    <w:rsid w:val="008A6E2A"/>
    <w:rsid w:val="008A6E66"/>
    <w:rsid w:val="008A6EFD"/>
    <w:rsid w:val="008A6F14"/>
    <w:rsid w:val="008A6F79"/>
    <w:rsid w:val="008A7031"/>
    <w:rsid w:val="008A70AD"/>
    <w:rsid w:val="008A70CB"/>
    <w:rsid w:val="008A710B"/>
    <w:rsid w:val="008A7311"/>
    <w:rsid w:val="008A7651"/>
    <w:rsid w:val="008A76DB"/>
    <w:rsid w:val="008A7879"/>
    <w:rsid w:val="008A78DD"/>
    <w:rsid w:val="008A7C8E"/>
    <w:rsid w:val="008A7DBF"/>
    <w:rsid w:val="008A7E2C"/>
    <w:rsid w:val="008B015E"/>
    <w:rsid w:val="008B01F8"/>
    <w:rsid w:val="008B03CE"/>
    <w:rsid w:val="008B0452"/>
    <w:rsid w:val="008B08A8"/>
    <w:rsid w:val="008B0B8E"/>
    <w:rsid w:val="008B0C34"/>
    <w:rsid w:val="008B0E01"/>
    <w:rsid w:val="008B0FCF"/>
    <w:rsid w:val="008B105E"/>
    <w:rsid w:val="008B1068"/>
    <w:rsid w:val="008B112C"/>
    <w:rsid w:val="008B117C"/>
    <w:rsid w:val="008B128B"/>
    <w:rsid w:val="008B1703"/>
    <w:rsid w:val="008B1746"/>
    <w:rsid w:val="008B191C"/>
    <w:rsid w:val="008B1960"/>
    <w:rsid w:val="008B1AE8"/>
    <w:rsid w:val="008B1D12"/>
    <w:rsid w:val="008B20E1"/>
    <w:rsid w:val="008B216E"/>
    <w:rsid w:val="008B26D6"/>
    <w:rsid w:val="008B284E"/>
    <w:rsid w:val="008B29C1"/>
    <w:rsid w:val="008B2B24"/>
    <w:rsid w:val="008B2C41"/>
    <w:rsid w:val="008B2DB7"/>
    <w:rsid w:val="008B30BD"/>
    <w:rsid w:val="008B37DD"/>
    <w:rsid w:val="008B38F0"/>
    <w:rsid w:val="008B3971"/>
    <w:rsid w:val="008B397E"/>
    <w:rsid w:val="008B3A03"/>
    <w:rsid w:val="008B3B3A"/>
    <w:rsid w:val="008B3D47"/>
    <w:rsid w:val="008B4226"/>
    <w:rsid w:val="008B426D"/>
    <w:rsid w:val="008B42F9"/>
    <w:rsid w:val="008B43EB"/>
    <w:rsid w:val="008B4FDF"/>
    <w:rsid w:val="008B505B"/>
    <w:rsid w:val="008B505C"/>
    <w:rsid w:val="008B51BD"/>
    <w:rsid w:val="008B55F3"/>
    <w:rsid w:val="008B56A8"/>
    <w:rsid w:val="008B57EA"/>
    <w:rsid w:val="008B5A94"/>
    <w:rsid w:val="008B5C3B"/>
    <w:rsid w:val="008B5D2C"/>
    <w:rsid w:val="008B60E4"/>
    <w:rsid w:val="008B61E6"/>
    <w:rsid w:val="008B620E"/>
    <w:rsid w:val="008B6435"/>
    <w:rsid w:val="008B6536"/>
    <w:rsid w:val="008B694D"/>
    <w:rsid w:val="008B6B2D"/>
    <w:rsid w:val="008B70BA"/>
    <w:rsid w:val="008B710C"/>
    <w:rsid w:val="008B7381"/>
    <w:rsid w:val="008B77A6"/>
    <w:rsid w:val="008B7887"/>
    <w:rsid w:val="008B799D"/>
    <w:rsid w:val="008B7BE1"/>
    <w:rsid w:val="008B7EE9"/>
    <w:rsid w:val="008B7F6B"/>
    <w:rsid w:val="008C004D"/>
    <w:rsid w:val="008C01DA"/>
    <w:rsid w:val="008C06D1"/>
    <w:rsid w:val="008C0907"/>
    <w:rsid w:val="008C1017"/>
    <w:rsid w:val="008C15C2"/>
    <w:rsid w:val="008C18A5"/>
    <w:rsid w:val="008C1A7B"/>
    <w:rsid w:val="008C1B3B"/>
    <w:rsid w:val="008C1BAA"/>
    <w:rsid w:val="008C2061"/>
    <w:rsid w:val="008C22BC"/>
    <w:rsid w:val="008C2599"/>
    <w:rsid w:val="008C2871"/>
    <w:rsid w:val="008C2A07"/>
    <w:rsid w:val="008C2AFA"/>
    <w:rsid w:val="008C2C7B"/>
    <w:rsid w:val="008C2D64"/>
    <w:rsid w:val="008C2F03"/>
    <w:rsid w:val="008C307E"/>
    <w:rsid w:val="008C31BA"/>
    <w:rsid w:val="008C31BC"/>
    <w:rsid w:val="008C31DC"/>
    <w:rsid w:val="008C37E8"/>
    <w:rsid w:val="008C385D"/>
    <w:rsid w:val="008C3893"/>
    <w:rsid w:val="008C390A"/>
    <w:rsid w:val="008C3B81"/>
    <w:rsid w:val="008C3BF0"/>
    <w:rsid w:val="008C3C46"/>
    <w:rsid w:val="008C43B7"/>
    <w:rsid w:val="008C4440"/>
    <w:rsid w:val="008C451A"/>
    <w:rsid w:val="008C46D0"/>
    <w:rsid w:val="008C46FB"/>
    <w:rsid w:val="008C472A"/>
    <w:rsid w:val="008C4957"/>
    <w:rsid w:val="008C4B64"/>
    <w:rsid w:val="008C4C51"/>
    <w:rsid w:val="008C4C93"/>
    <w:rsid w:val="008C4D21"/>
    <w:rsid w:val="008C50AB"/>
    <w:rsid w:val="008C5133"/>
    <w:rsid w:val="008C55FD"/>
    <w:rsid w:val="008C57B0"/>
    <w:rsid w:val="008C5A99"/>
    <w:rsid w:val="008C5AAE"/>
    <w:rsid w:val="008C5DB7"/>
    <w:rsid w:val="008C611D"/>
    <w:rsid w:val="008C6151"/>
    <w:rsid w:val="008C64DA"/>
    <w:rsid w:val="008C666D"/>
    <w:rsid w:val="008C6839"/>
    <w:rsid w:val="008C6F9B"/>
    <w:rsid w:val="008C76C2"/>
    <w:rsid w:val="008C77B7"/>
    <w:rsid w:val="008C789B"/>
    <w:rsid w:val="008C78B7"/>
    <w:rsid w:val="008C7977"/>
    <w:rsid w:val="008C797F"/>
    <w:rsid w:val="008C79D7"/>
    <w:rsid w:val="008C79EA"/>
    <w:rsid w:val="008C7C15"/>
    <w:rsid w:val="008C7E40"/>
    <w:rsid w:val="008C7F66"/>
    <w:rsid w:val="008C7FA8"/>
    <w:rsid w:val="008D00CF"/>
    <w:rsid w:val="008D017D"/>
    <w:rsid w:val="008D01EB"/>
    <w:rsid w:val="008D0239"/>
    <w:rsid w:val="008D05ED"/>
    <w:rsid w:val="008D0657"/>
    <w:rsid w:val="008D06AE"/>
    <w:rsid w:val="008D06FC"/>
    <w:rsid w:val="008D0A52"/>
    <w:rsid w:val="008D0A59"/>
    <w:rsid w:val="008D1003"/>
    <w:rsid w:val="008D13AA"/>
    <w:rsid w:val="008D1AFC"/>
    <w:rsid w:val="008D1DD2"/>
    <w:rsid w:val="008D22F4"/>
    <w:rsid w:val="008D2323"/>
    <w:rsid w:val="008D2352"/>
    <w:rsid w:val="008D2443"/>
    <w:rsid w:val="008D27A4"/>
    <w:rsid w:val="008D2934"/>
    <w:rsid w:val="008D2BD1"/>
    <w:rsid w:val="008D2DAB"/>
    <w:rsid w:val="008D2F7B"/>
    <w:rsid w:val="008D3088"/>
    <w:rsid w:val="008D3202"/>
    <w:rsid w:val="008D3410"/>
    <w:rsid w:val="008D36F6"/>
    <w:rsid w:val="008D3A7F"/>
    <w:rsid w:val="008D40ED"/>
    <w:rsid w:val="008D4249"/>
    <w:rsid w:val="008D4307"/>
    <w:rsid w:val="008D4546"/>
    <w:rsid w:val="008D45AD"/>
    <w:rsid w:val="008D4675"/>
    <w:rsid w:val="008D48A0"/>
    <w:rsid w:val="008D4C1E"/>
    <w:rsid w:val="008D4C6A"/>
    <w:rsid w:val="008D4EDD"/>
    <w:rsid w:val="008D4F53"/>
    <w:rsid w:val="008D4FC1"/>
    <w:rsid w:val="008D502E"/>
    <w:rsid w:val="008D509E"/>
    <w:rsid w:val="008D50EB"/>
    <w:rsid w:val="008D560C"/>
    <w:rsid w:val="008D5ACB"/>
    <w:rsid w:val="008D5C76"/>
    <w:rsid w:val="008D5CD7"/>
    <w:rsid w:val="008D5D2C"/>
    <w:rsid w:val="008D611B"/>
    <w:rsid w:val="008D6190"/>
    <w:rsid w:val="008D639E"/>
    <w:rsid w:val="008D6437"/>
    <w:rsid w:val="008D6447"/>
    <w:rsid w:val="008D6484"/>
    <w:rsid w:val="008D65FA"/>
    <w:rsid w:val="008D679C"/>
    <w:rsid w:val="008D67D5"/>
    <w:rsid w:val="008D68F9"/>
    <w:rsid w:val="008D6B07"/>
    <w:rsid w:val="008D6B1B"/>
    <w:rsid w:val="008D6CB1"/>
    <w:rsid w:val="008D6D42"/>
    <w:rsid w:val="008D73C5"/>
    <w:rsid w:val="008D7538"/>
    <w:rsid w:val="008D77F1"/>
    <w:rsid w:val="008D78E0"/>
    <w:rsid w:val="008D7B26"/>
    <w:rsid w:val="008D7B6C"/>
    <w:rsid w:val="008D7BCE"/>
    <w:rsid w:val="008D7C82"/>
    <w:rsid w:val="008D7D47"/>
    <w:rsid w:val="008D7F1D"/>
    <w:rsid w:val="008E037D"/>
    <w:rsid w:val="008E0474"/>
    <w:rsid w:val="008E056B"/>
    <w:rsid w:val="008E05A5"/>
    <w:rsid w:val="008E063E"/>
    <w:rsid w:val="008E081D"/>
    <w:rsid w:val="008E089A"/>
    <w:rsid w:val="008E0BB6"/>
    <w:rsid w:val="008E0C92"/>
    <w:rsid w:val="008E0DD4"/>
    <w:rsid w:val="008E129E"/>
    <w:rsid w:val="008E12EA"/>
    <w:rsid w:val="008E18E7"/>
    <w:rsid w:val="008E197C"/>
    <w:rsid w:val="008E1CB6"/>
    <w:rsid w:val="008E1E7B"/>
    <w:rsid w:val="008E20AD"/>
    <w:rsid w:val="008E21B9"/>
    <w:rsid w:val="008E228D"/>
    <w:rsid w:val="008E22E7"/>
    <w:rsid w:val="008E2312"/>
    <w:rsid w:val="008E2573"/>
    <w:rsid w:val="008E258F"/>
    <w:rsid w:val="008E25F1"/>
    <w:rsid w:val="008E2B8F"/>
    <w:rsid w:val="008E2FAD"/>
    <w:rsid w:val="008E31CA"/>
    <w:rsid w:val="008E3207"/>
    <w:rsid w:val="008E3234"/>
    <w:rsid w:val="008E3300"/>
    <w:rsid w:val="008E3681"/>
    <w:rsid w:val="008E36F7"/>
    <w:rsid w:val="008E3882"/>
    <w:rsid w:val="008E404A"/>
    <w:rsid w:val="008E404D"/>
    <w:rsid w:val="008E406E"/>
    <w:rsid w:val="008E47AB"/>
    <w:rsid w:val="008E48C1"/>
    <w:rsid w:val="008E4B16"/>
    <w:rsid w:val="008E4C76"/>
    <w:rsid w:val="008E4D42"/>
    <w:rsid w:val="008E4E94"/>
    <w:rsid w:val="008E5041"/>
    <w:rsid w:val="008E515E"/>
    <w:rsid w:val="008E5169"/>
    <w:rsid w:val="008E5237"/>
    <w:rsid w:val="008E57E9"/>
    <w:rsid w:val="008E5D6A"/>
    <w:rsid w:val="008E603C"/>
    <w:rsid w:val="008E603D"/>
    <w:rsid w:val="008E66C5"/>
    <w:rsid w:val="008E66D6"/>
    <w:rsid w:val="008E6831"/>
    <w:rsid w:val="008E6C35"/>
    <w:rsid w:val="008E7294"/>
    <w:rsid w:val="008E74FA"/>
    <w:rsid w:val="008E774F"/>
    <w:rsid w:val="008F0061"/>
    <w:rsid w:val="008F00EC"/>
    <w:rsid w:val="008F01C8"/>
    <w:rsid w:val="008F05CA"/>
    <w:rsid w:val="008F0684"/>
    <w:rsid w:val="008F06DE"/>
    <w:rsid w:val="008F09EE"/>
    <w:rsid w:val="008F0AEE"/>
    <w:rsid w:val="008F0B06"/>
    <w:rsid w:val="008F0C95"/>
    <w:rsid w:val="008F1274"/>
    <w:rsid w:val="008F134D"/>
    <w:rsid w:val="008F1791"/>
    <w:rsid w:val="008F193A"/>
    <w:rsid w:val="008F1A08"/>
    <w:rsid w:val="008F1E66"/>
    <w:rsid w:val="008F2006"/>
    <w:rsid w:val="008F2464"/>
    <w:rsid w:val="008F25A6"/>
    <w:rsid w:val="008F27E3"/>
    <w:rsid w:val="008F2A26"/>
    <w:rsid w:val="008F2CEF"/>
    <w:rsid w:val="008F301E"/>
    <w:rsid w:val="008F3298"/>
    <w:rsid w:val="008F3362"/>
    <w:rsid w:val="008F368C"/>
    <w:rsid w:val="008F396E"/>
    <w:rsid w:val="008F398E"/>
    <w:rsid w:val="008F3AC6"/>
    <w:rsid w:val="008F3B90"/>
    <w:rsid w:val="008F3C87"/>
    <w:rsid w:val="008F400D"/>
    <w:rsid w:val="008F42E2"/>
    <w:rsid w:val="008F44BB"/>
    <w:rsid w:val="008F4509"/>
    <w:rsid w:val="008F4552"/>
    <w:rsid w:val="008F463F"/>
    <w:rsid w:val="008F47B7"/>
    <w:rsid w:val="008F4A27"/>
    <w:rsid w:val="008F4AD4"/>
    <w:rsid w:val="008F4C24"/>
    <w:rsid w:val="008F4E31"/>
    <w:rsid w:val="008F501C"/>
    <w:rsid w:val="008F5A9A"/>
    <w:rsid w:val="008F5B47"/>
    <w:rsid w:val="008F6223"/>
    <w:rsid w:val="008F6668"/>
    <w:rsid w:val="008F68AD"/>
    <w:rsid w:val="008F6995"/>
    <w:rsid w:val="008F6A89"/>
    <w:rsid w:val="008F6DD3"/>
    <w:rsid w:val="008F7175"/>
    <w:rsid w:val="008F7179"/>
    <w:rsid w:val="008F72E8"/>
    <w:rsid w:val="008F73B7"/>
    <w:rsid w:val="008F763C"/>
    <w:rsid w:val="008F7746"/>
    <w:rsid w:val="008F7849"/>
    <w:rsid w:val="008F7E8A"/>
    <w:rsid w:val="008F7F02"/>
    <w:rsid w:val="008F7FD5"/>
    <w:rsid w:val="0090006A"/>
    <w:rsid w:val="009000FE"/>
    <w:rsid w:val="0090031F"/>
    <w:rsid w:val="009003D4"/>
    <w:rsid w:val="00900511"/>
    <w:rsid w:val="00900567"/>
    <w:rsid w:val="009005B9"/>
    <w:rsid w:val="0090066C"/>
    <w:rsid w:val="009009F0"/>
    <w:rsid w:val="00900BEA"/>
    <w:rsid w:val="00900C4E"/>
    <w:rsid w:val="00900E05"/>
    <w:rsid w:val="00900ED2"/>
    <w:rsid w:val="00901249"/>
    <w:rsid w:val="009016B9"/>
    <w:rsid w:val="00901985"/>
    <w:rsid w:val="00901AD4"/>
    <w:rsid w:val="00901AFD"/>
    <w:rsid w:val="00901B29"/>
    <w:rsid w:val="00901F53"/>
    <w:rsid w:val="0090209F"/>
    <w:rsid w:val="009023DB"/>
    <w:rsid w:val="009025A8"/>
    <w:rsid w:val="00902632"/>
    <w:rsid w:val="00902C1A"/>
    <w:rsid w:val="00902FA0"/>
    <w:rsid w:val="00903298"/>
    <w:rsid w:val="00903442"/>
    <w:rsid w:val="0090372F"/>
    <w:rsid w:val="00903B80"/>
    <w:rsid w:val="00903BB8"/>
    <w:rsid w:val="00903F46"/>
    <w:rsid w:val="00903F7B"/>
    <w:rsid w:val="00903FB8"/>
    <w:rsid w:val="0090413C"/>
    <w:rsid w:val="00904390"/>
    <w:rsid w:val="00904609"/>
    <w:rsid w:val="00904785"/>
    <w:rsid w:val="00904A72"/>
    <w:rsid w:val="00904EB1"/>
    <w:rsid w:val="00904FD6"/>
    <w:rsid w:val="0090504A"/>
    <w:rsid w:val="009052F6"/>
    <w:rsid w:val="0090532D"/>
    <w:rsid w:val="009056B5"/>
    <w:rsid w:val="00905A2E"/>
    <w:rsid w:val="00905E09"/>
    <w:rsid w:val="00905E77"/>
    <w:rsid w:val="00905F53"/>
    <w:rsid w:val="00906072"/>
    <w:rsid w:val="009064BC"/>
    <w:rsid w:val="0090696D"/>
    <w:rsid w:val="00906B3F"/>
    <w:rsid w:val="00907167"/>
    <w:rsid w:val="009071CC"/>
    <w:rsid w:val="00907274"/>
    <w:rsid w:val="009072C7"/>
    <w:rsid w:val="00907545"/>
    <w:rsid w:val="0090779E"/>
    <w:rsid w:val="009077D0"/>
    <w:rsid w:val="009078A0"/>
    <w:rsid w:val="009079A2"/>
    <w:rsid w:val="00907BF1"/>
    <w:rsid w:val="00907CD8"/>
    <w:rsid w:val="009100CD"/>
    <w:rsid w:val="00910363"/>
    <w:rsid w:val="00910952"/>
    <w:rsid w:val="00910C95"/>
    <w:rsid w:val="00910DD6"/>
    <w:rsid w:val="00910DF0"/>
    <w:rsid w:val="009111BA"/>
    <w:rsid w:val="00911692"/>
    <w:rsid w:val="00911873"/>
    <w:rsid w:val="00911ECC"/>
    <w:rsid w:val="00912331"/>
    <w:rsid w:val="00912704"/>
    <w:rsid w:val="00912706"/>
    <w:rsid w:val="0091273B"/>
    <w:rsid w:val="00912A35"/>
    <w:rsid w:val="00912B15"/>
    <w:rsid w:val="009135A5"/>
    <w:rsid w:val="00913794"/>
    <w:rsid w:val="0091397F"/>
    <w:rsid w:val="00913AF5"/>
    <w:rsid w:val="00913E66"/>
    <w:rsid w:val="009140AD"/>
    <w:rsid w:val="0091440B"/>
    <w:rsid w:val="00914465"/>
    <w:rsid w:val="00914683"/>
    <w:rsid w:val="009148DD"/>
    <w:rsid w:val="00914930"/>
    <w:rsid w:val="00914A9B"/>
    <w:rsid w:val="00914BFB"/>
    <w:rsid w:val="00914D9C"/>
    <w:rsid w:val="00914F02"/>
    <w:rsid w:val="00914F37"/>
    <w:rsid w:val="0091508C"/>
    <w:rsid w:val="0091527B"/>
    <w:rsid w:val="009154C4"/>
    <w:rsid w:val="009154D1"/>
    <w:rsid w:val="009156E6"/>
    <w:rsid w:val="0091586E"/>
    <w:rsid w:val="0091599E"/>
    <w:rsid w:val="00915E0D"/>
    <w:rsid w:val="00916268"/>
    <w:rsid w:val="00916342"/>
    <w:rsid w:val="009163C4"/>
    <w:rsid w:val="00916BD1"/>
    <w:rsid w:val="00916D38"/>
    <w:rsid w:val="00916E65"/>
    <w:rsid w:val="009172CD"/>
    <w:rsid w:val="0091753E"/>
    <w:rsid w:val="009175CF"/>
    <w:rsid w:val="009176AF"/>
    <w:rsid w:val="009176E4"/>
    <w:rsid w:val="00917D2F"/>
    <w:rsid w:val="00917E70"/>
    <w:rsid w:val="00917F16"/>
    <w:rsid w:val="009204E7"/>
    <w:rsid w:val="00920694"/>
    <w:rsid w:val="009207C5"/>
    <w:rsid w:val="00920B7C"/>
    <w:rsid w:val="00920C7F"/>
    <w:rsid w:val="00921474"/>
    <w:rsid w:val="0092179D"/>
    <w:rsid w:val="009218D2"/>
    <w:rsid w:val="009219DE"/>
    <w:rsid w:val="00921A51"/>
    <w:rsid w:val="00921ED5"/>
    <w:rsid w:val="00921F8B"/>
    <w:rsid w:val="00922185"/>
    <w:rsid w:val="0092228A"/>
    <w:rsid w:val="00922682"/>
    <w:rsid w:val="0092273B"/>
    <w:rsid w:val="00922746"/>
    <w:rsid w:val="0092291E"/>
    <w:rsid w:val="00922930"/>
    <w:rsid w:val="00922A16"/>
    <w:rsid w:val="0092337F"/>
    <w:rsid w:val="0092351D"/>
    <w:rsid w:val="009238F6"/>
    <w:rsid w:val="00923988"/>
    <w:rsid w:val="00923AF4"/>
    <w:rsid w:val="00923D67"/>
    <w:rsid w:val="00923E53"/>
    <w:rsid w:val="00923E77"/>
    <w:rsid w:val="00923E8B"/>
    <w:rsid w:val="009241E6"/>
    <w:rsid w:val="00924237"/>
    <w:rsid w:val="009242D5"/>
    <w:rsid w:val="00924C37"/>
    <w:rsid w:val="00924E3A"/>
    <w:rsid w:val="00924E54"/>
    <w:rsid w:val="00925879"/>
    <w:rsid w:val="0092590F"/>
    <w:rsid w:val="00925B73"/>
    <w:rsid w:val="00925E99"/>
    <w:rsid w:val="009260AB"/>
    <w:rsid w:val="0092649B"/>
    <w:rsid w:val="00926551"/>
    <w:rsid w:val="009267B7"/>
    <w:rsid w:val="00926906"/>
    <w:rsid w:val="009274ED"/>
    <w:rsid w:val="00927865"/>
    <w:rsid w:val="0092789F"/>
    <w:rsid w:val="00927EF6"/>
    <w:rsid w:val="009300D7"/>
    <w:rsid w:val="00930438"/>
    <w:rsid w:val="00930519"/>
    <w:rsid w:val="00930612"/>
    <w:rsid w:val="009307FC"/>
    <w:rsid w:val="00930B57"/>
    <w:rsid w:val="00930B77"/>
    <w:rsid w:val="009310DE"/>
    <w:rsid w:val="0093128C"/>
    <w:rsid w:val="009318C9"/>
    <w:rsid w:val="00931E05"/>
    <w:rsid w:val="00931E0A"/>
    <w:rsid w:val="00931EC4"/>
    <w:rsid w:val="0093233B"/>
    <w:rsid w:val="00932889"/>
    <w:rsid w:val="00932A82"/>
    <w:rsid w:val="00932A8F"/>
    <w:rsid w:val="00932AE9"/>
    <w:rsid w:val="00932B45"/>
    <w:rsid w:val="00932E84"/>
    <w:rsid w:val="00933711"/>
    <w:rsid w:val="009337CD"/>
    <w:rsid w:val="0093384C"/>
    <w:rsid w:val="009338DE"/>
    <w:rsid w:val="00933A38"/>
    <w:rsid w:val="00933C10"/>
    <w:rsid w:val="00933E01"/>
    <w:rsid w:val="00933F22"/>
    <w:rsid w:val="00934520"/>
    <w:rsid w:val="009345F5"/>
    <w:rsid w:val="0093474C"/>
    <w:rsid w:val="0093483D"/>
    <w:rsid w:val="009348E4"/>
    <w:rsid w:val="00934A81"/>
    <w:rsid w:val="00934B98"/>
    <w:rsid w:val="00934E55"/>
    <w:rsid w:val="00934EDF"/>
    <w:rsid w:val="00935219"/>
    <w:rsid w:val="0093527F"/>
    <w:rsid w:val="009352AA"/>
    <w:rsid w:val="00935ABF"/>
    <w:rsid w:val="00935F8B"/>
    <w:rsid w:val="00936015"/>
    <w:rsid w:val="00936164"/>
    <w:rsid w:val="0093658E"/>
    <w:rsid w:val="00936AE0"/>
    <w:rsid w:val="00936BB2"/>
    <w:rsid w:val="00936E8C"/>
    <w:rsid w:val="00936F05"/>
    <w:rsid w:val="00937134"/>
    <w:rsid w:val="00937150"/>
    <w:rsid w:val="009374EA"/>
    <w:rsid w:val="00937509"/>
    <w:rsid w:val="009376DD"/>
    <w:rsid w:val="00937704"/>
    <w:rsid w:val="009377A5"/>
    <w:rsid w:val="00937B39"/>
    <w:rsid w:val="00937B85"/>
    <w:rsid w:val="00937C58"/>
    <w:rsid w:val="00937C83"/>
    <w:rsid w:val="00937FBA"/>
    <w:rsid w:val="0094009A"/>
    <w:rsid w:val="009400E9"/>
    <w:rsid w:val="009403FA"/>
    <w:rsid w:val="009407D2"/>
    <w:rsid w:val="00940A1A"/>
    <w:rsid w:val="00940D24"/>
    <w:rsid w:val="00940FDC"/>
    <w:rsid w:val="00941321"/>
    <w:rsid w:val="00941469"/>
    <w:rsid w:val="00941546"/>
    <w:rsid w:val="0094191F"/>
    <w:rsid w:val="00941B0D"/>
    <w:rsid w:val="00941B15"/>
    <w:rsid w:val="00941C4C"/>
    <w:rsid w:val="00941F8B"/>
    <w:rsid w:val="009424AF"/>
    <w:rsid w:val="00942BB4"/>
    <w:rsid w:val="00943108"/>
    <w:rsid w:val="00943443"/>
    <w:rsid w:val="00943580"/>
    <w:rsid w:val="009435D2"/>
    <w:rsid w:val="0094399A"/>
    <w:rsid w:val="00943B46"/>
    <w:rsid w:val="00943CF9"/>
    <w:rsid w:val="009441AE"/>
    <w:rsid w:val="009442B6"/>
    <w:rsid w:val="009442D4"/>
    <w:rsid w:val="00944320"/>
    <w:rsid w:val="00944355"/>
    <w:rsid w:val="00944388"/>
    <w:rsid w:val="009444AE"/>
    <w:rsid w:val="009447DF"/>
    <w:rsid w:val="00944B34"/>
    <w:rsid w:val="00944B54"/>
    <w:rsid w:val="00944D01"/>
    <w:rsid w:val="00944E8F"/>
    <w:rsid w:val="00944F6B"/>
    <w:rsid w:val="009451CA"/>
    <w:rsid w:val="00945262"/>
    <w:rsid w:val="009452B8"/>
    <w:rsid w:val="009453FA"/>
    <w:rsid w:val="009456B1"/>
    <w:rsid w:val="009457B6"/>
    <w:rsid w:val="0094606B"/>
    <w:rsid w:val="00946611"/>
    <w:rsid w:val="009466BC"/>
    <w:rsid w:val="00946811"/>
    <w:rsid w:val="009469DC"/>
    <w:rsid w:val="00946B21"/>
    <w:rsid w:val="00946D2F"/>
    <w:rsid w:val="00947167"/>
    <w:rsid w:val="00947281"/>
    <w:rsid w:val="0094745A"/>
    <w:rsid w:val="00947761"/>
    <w:rsid w:val="00947DA3"/>
    <w:rsid w:val="00947E08"/>
    <w:rsid w:val="00947E61"/>
    <w:rsid w:val="009501CF"/>
    <w:rsid w:val="009507E3"/>
    <w:rsid w:val="00950B4E"/>
    <w:rsid w:val="00951354"/>
    <w:rsid w:val="0095135E"/>
    <w:rsid w:val="009513DC"/>
    <w:rsid w:val="0095173C"/>
    <w:rsid w:val="00951B2F"/>
    <w:rsid w:val="00951D0C"/>
    <w:rsid w:val="00951D31"/>
    <w:rsid w:val="009522AB"/>
    <w:rsid w:val="00952379"/>
    <w:rsid w:val="00952952"/>
    <w:rsid w:val="00952D70"/>
    <w:rsid w:val="00953243"/>
    <w:rsid w:val="00953707"/>
    <w:rsid w:val="00953973"/>
    <w:rsid w:val="00953B46"/>
    <w:rsid w:val="00953B76"/>
    <w:rsid w:val="00953C5B"/>
    <w:rsid w:val="00953D75"/>
    <w:rsid w:val="009540EE"/>
    <w:rsid w:val="009544AA"/>
    <w:rsid w:val="00954887"/>
    <w:rsid w:val="009548D5"/>
    <w:rsid w:val="00954A2A"/>
    <w:rsid w:val="00954B12"/>
    <w:rsid w:val="00954BDE"/>
    <w:rsid w:val="009550DB"/>
    <w:rsid w:val="00955997"/>
    <w:rsid w:val="00955B83"/>
    <w:rsid w:val="00955C11"/>
    <w:rsid w:val="00955CF9"/>
    <w:rsid w:val="00955D08"/>
    <w:rsid w:val="00955EC4"/>
    <w:rsid w:val="00956128"/>
    <w:rsid w:val="0095613A"/>
    <w:rsid w:val="0095623B"/>
    <w:rsid w:val="009563D0"/>
    <w:rsid w:val="009564A0"/>
    <w:rsid w:val="00956666"/>
    <w:rsid w:val="009567BD"/>
    <w:rsid w:val="00956C9C"/>
    <w:rsid w:val="0095700C"/>
    <w:rsid w:val="0095726B"/>
    <w:rsid w:val="009575F9"/>
    <w:rsid w:val="0095760D"/>
    <w:rsid w:val="00957ACE"/>
    <w:rsid w:val="00957D91"/>
    <w:rsid w:val="00957DF7"/>
    <w:rsid w:val="00957EFC"/>
    <w:rsid w:val="00960155"/>
    <w:rsid w:val="009601E2"/>
    <w:rsid w:val="00960268"/>
    <w:rsid w:val="00960302"/>
    <w:rsid w:val="00960309"/>
    <w:rsid w:val="009603BF"/>
    <w:rsid w:val="00960548"/>
    <w:rsid w:val="00960703"/>
    <w:rsid w:val="00960909"/>
    <w:rsid w:val="00960A35"/>
    <w:rsid w:val="00960A96"/>
    <w:rsid w:val="00960ADE"/>
    <w:rsid w:val="00960D1C"/>
    <w:rsid w:val="00960D73"/>
    <w:rsid w:val="00961251"/>
    <w:rsid w:val="00961259"/>
    <w:rsid w:val="0096164F"/>
    <w:rsid w:val="009616FF"/>
    <w:rsid w:val="009618C2"/>
    <w:rsid w:val="0096198E"/>
    <w:rsid w:val="009619E5"/>
    <w:rsid w:val="00961BB7"/>
    <w:rsid w:val="00961D09"/>
    <w:rsid w:val="00961E6E"/>
    <w:rsid w:val="00962140"/>
    <w:rsid w:val="00962227"/>
    <w:rsid w:val="00962267"/>
    <w:rsid w:val="0096228C"/>
    <w:rsid w:val="0096263E"/>
    <w:rsid w:val="00962ACF"/>
    <w:rsid w:val="00962B29"/>
    <w:rsid w:val="00962C05"/>
    <w:rsid w:val="00963154"/>
    <w:rsid w:val="009631EB"/>
    <w:rsid w:val="009633A3"/>
    <w:rsid w:val="009635C5"/>
    <w:rsid w:val="009636FC"/>
    <w:rsid w:val="00963AFF"/>
    <w:rsid w:val="00963DB5"/>
    <w:rsid w:val="00963E02"/>
    <w:rsid w:val="00963E61"/>
    <w:rsid w:val="009643B4"/>
    <w:rsid w:val="0096491F"/>
    <w:rsid w:val="00964AAF"/>
    <w:rsid w:val="0096506B"/>
    <w:rsid w:val="0096531A"/>
    <w:rsid w:val="009653B8"/>
    <w:rsid w:val="009657B1"/>
    <w:rsid w:val="00965810"/>
    <w:rsid w:val="00965901"/>
    <w:rsid w:val="00965A9E"/>
    <w:rsid w:val="00965B3D"/>
    <w:rsid w:val="00965E22"/>
    <w:rsid w:val="009662BB"/>
    <w:rsid w:val="009662F7"/>
    <w:rsid w:val="00966672"/>
    <w:rsid w:val="009666AB"/>
    <w:rsid w:val="009667F2"/>
    <w:rsid w:val="00966B09"/>
    <w:rsid w:val="009671A1"/>
    <w:rsid w:val="00967392"/>
    <w:rsid w:val="00967562"/>
    <w:rsid w:val="009677D2"/>
    <w:rsid w:val="00967907"/>
    <w:rsid w:val="00967951"/>
    <w:rsid w:val="00967CC5"/>
    <w:rsid w:val="00967E1C"/>
    <w:rsid w:val="00970013"/>
    <w:rsid w:val="009701AE"/>
    <w:rsid w:val="0097023C"/>
    <w:rsid w:val="009703F7"/>
    <w:rsid w:val="009704FD"/>
    <w:rsid w:val="00970527"/>
    <w:rsid w:val="00970752"/>
    <w:rsid w:val="00970AF0"/>
    <w:rsid w:val="00970DAC"/>
    <w:rsid w:val="00970DC3"/>
    <w:rsid w:val="00971107"/>
    <w:rsid w:val="0097114F"/>
    <w:rsid w:val="009711C3"/>
    <w:rsid w:val="00971245"/>
    <w:rsid w:val="0097127C"/>
    <w:rsid w:val="009714AB"/>
    <w:rsid w:val="00971616"/>
    <w:rsid w:val="009718D3"/>
    <w:rsid w:val="00971C26"/>
    <w:rsid w:val="00971C68"/>
    <w:rsid w:val="009722B2"/>
    <w:rsid w:val="009723F8"/>
    <w:rsid w:val="00972647"/>
    <w:rsid w:val="009728ED"/>
    <w:rsid w:val="00972BC8"/>
    <w:rsid w:val="00972E0A"/>
    <w:rsid w:val="00973178"/>
    <w:rsid w:val="0097326C"/>
    <w:rsid w:val="009734BC"/>
    <w:rsid w:val="00973666"/>
    <w:rsid w:val="00973958"/>
    <w:rsid w:val="00973C47"/>
    <w:rsid w:val="00974161"/>
    <w:rsid w:val="009741C3"/>
    <w:rsid w:val="0097438D"/>
    <w:rsid w:val="009744C7"/>
    <w:rsid w:val="0097481D"/>
    <w:rsid w:val="00974936"/>
    <w:rsid w:val="00974AF0"/>
    <w:rsid w:val="00974B50"/>
    <w:rsid w:val="00974B55"/>
    <w:rsid w:val="00974C51"/>
    <w:rsid w:val="00974DDD"/>
    <w:rsid w:val="009750EF"/>
    <w:rsid w:val="009752B7"/>
    <w:rsid w:val="00975322"/>
    <w:rsid w:val="00975372"/>
    <w:rsid w:val="00975430"/>
    <w:rsid w:val="00975450"/>
    <w:rsid w:val="00975565"/>
    <w:rsid w:val="00975790"/>
    <w:rsid w:val="00975C0B"/>
    <w:rsid w:val="00975FAB"/>
    <w:rsid w:val="00976055"/>
    <w:rsid w:val="009760A3"/>
    <w:rsid w:val="0097622F"/>
    <w:rsid w:val="0097624E"/>
    <w:rsid w:val="009765EA"/>
    <w:rsid w:val="0097661E"/>
    <w:rsid w:val="009768AA"/>
    <w:rsid w:val="009768DF"/>
    <w:rsid w:val="00976942"/>
    <w:rsid w:val="00976A61"/>
    <w:rsid w:val="00976A8C"/>
    <w:rsid w:val="00976DA0"/>
    <w:rsid w:val="00976DE3"/>
    <w:rsid w:val="00976F85"/>
    <w:rsid w:val="00977116"/>
    <w:rsid w:val="00977BC0"/>
    <w:rsid w:val="00977BF6"/>
    <w:rsid w:val="00977F02"/>
    <w:rsid w:val="00980257"/>
    <w:rsid w:val="00980447"/>
    <w:rsid w:val="00980474"/>
    <w:rsid w:val="009804A5"/>
    <w:rsid w:val="0098083F"/>
    <w:rsid w:val="00980A13"/>
    <w:rsid w:val="00980A6F"/>
    <w:rsid w:val="00980A9C"/>
    <w:rsid w:val="00980B34"/>
    <w:rsid w:val="00980BD5"/>
    <w:rsid w:val="00980C42"/>
    <w:rsid w:val="00980EE6"/>
    <w:rsid w:val="00981106"/>
    <w:rsid w:val="00981247"/>
    <w:rsid w:val="00981854"/>
    <w:rsid w:val="009818F6"/>
    <w:rsid w:val="009819B7"/>
    <w:rsid w:val="00981C2B"/>
    <w:rsid w:val="00981D73"/>
    <w:rsid w:val="00981E22"/>
    <w:rsid w:val="00981F53"/>
    <w:rsid w:val="00982382"/>
    <w:rsid w:val="00982743"/>
    <w:rsid w:val="009829F3"/>
    <w:rsid w:val="00982EE9"/>
    <w:rsid w:val="009832D2"/>
    <w:rsid w:val="009835C2"/>
    <w:rsid w:val="00983AFA"/>
    <w:rsid w:val="00983BDF"/>
    <w:rsid w:val="00983C9F"/>
    <w:rsid w:val="00983D70"/>
    <w:rsid w:val="00983F5F"/>
    <w:rsid w:val="00984163"/>
    <w:rsid w:val="009843EB"/>
    <w:rsid w:val="0098453F"/>
    <w:rsid w:val="00984D6F"/>
    <w:rsid w:val="009859B9"/>
    <w:rsid w:val="00985A4A"/>
    <w:rsid w:val="00985C28"/>
    <w:rsid w:val="00985DE7"/>
    <w:rsid w:val="00986068"/>
    <w:rsid w:val="009861C4"/>
    <w:rsid w:val="009862BB"/>
    <w:rsid w:val="0098641E"/>
    <w:rsid w:val="00986AB3"/>
    <w:rsid w:val="00986B69"/>
    <w:rsid w:val="00986C27"/>
    <w:rsid w:val="00987078"/>
    <w:rsid w:val="0098717A"/>
    <w:rsid w:val="009874DD"/>
    <w:rsid w:val="009877D2"/>
    <w:rsid w:val="00987846"/>
    <w:rsid w:val="0099013B"/>
    <w:rsid w:val="009902CD"/>
    <w:rsid w:val="009903C3"/>
    <w:rsid w:val="0099043C"/>
    <w:rsid w:val="00990540"/>
    <w:rsid w:val="00990631"/>
    <w:rsid w:val="0099063B"/>
    <w:rsid w:val="009907A5"/>
    <w:rsid w:val="00990CEC"/>
    <w:rsid w:val="00991415"/>
    <w:rsid w:val="00991608"/>
    <w:rsid w:val="00991991"/>
    <w:rsid w:val="00991CB1"/>
    <w:rsid w:val="00991E5A"/>
    <w:rsid w:val="00992009"/>
    <w:rsid w:val="0099208B"/>
    <w:rsid w:val="009920C9"/>
    <w:rsid w:val="0099218D"/>
    <w:rsid w:val="00992421"/>
    <w:rsid w:val="009924C7"/>
    <w:rsid w:val="009925FA"/>
    <w:rsid w:val="00992932"/>
    <w:rsid w:val="00992980"/>
    <w:rsid w:val="00992C16"/>
    <w:rsid w:val="00992C7B"/>
    <w:rsid w:val="00992E86"/>
    <w:rsid w:val="00992F36"/>
    <w:rsid w:val="00992F69"/>
    <w:rsid w:val="00993048"/>
    <w:rsid w:val="00993101"/>
    <w:rsid w:val="0099334A"/>
    <w:rsid w:val="009933AF"/>
    <w:rsid w:val="009936B8"/>
    <w:rsid w:val="00993899"/>
    <w:rsid w:val="00993C70"/>
    <w:rsid w:val="00993CB5"/>
    <w:rsid w:val="00993D4B"/>
    <w:rsid w:val="009942A5"/>
    <w:rsid w:val="00994341"/>
    <w:rsid w:val="00994634"/>
    <w:rsid w:val="0099471D"/>
    <w:rsid w:val="00994A78"/>
    <w:rsid w:val="00994BDD"/>
    <w:rsid w:val="00994CDA"/>
    <w:rsid w:val="00994DA5"/>
    <w:rsid w:val="00995443"/>
    <w:rsid w:val="009954BA"/>
    <w:rsid w:val="0099552C"/>
    <w:rsid w:val="009959C5"/>
    <w:rsid w:val="00995C5B"/>
    <w:rsid w:val="00995D1D"/>
    <w:rsid w:val="00995E4B"/>
    <w:rsid w:val="00995EC7"/>
    <w:rsid w:val="00996010"/>
    <w:rsid w:val="00996343"/>
    <w:rsid w:val="009966A9"/>
    <w:rsid w:val="009969A7"/>
    <w:rsid w:val="00996D33"/>
    <w:rsid w:val="00997104"/>
    <w:rsid w:val="00997736"/>
    <w:rsid w:val="00997DFA"/>
    <w:rsid w:val="00997E01"/>
    <w:rsid w:val="00997E6F"/>
    <w:rsid w:val="009A018D"/>
    <w:rsid w:val="009A09B0"/>
    <w:rsid w:val="009A0DBE"/>
    <w:rsid w:val="009A143E"/>
    <w:rsid w:val="009A14F4"/>
    <w:rsid w:val="009A1B4F"/>
    <w:rsid w:val="009A1F4C"/>
    <w:rsid w:val="009A1F50"/>
    <w:rsid w:val="009A1F53"/>
    <w:rsid w:val="009A1F88"/>
    <w:rsid w:val="009A2150"/>
    <w:rsid w:val="009A240E"/>
    <w:rsid w:val="009A249F"/>
    <w:rsid w:val="009A2576"/>
    <w:rsid w:val="009A26DC"/>
    <w:rsid w:val="009A28EF"/>
    <w:rsid w:val="009A2B7D"/>
    <w:rsid w:val="009A2D78"/>
    <w:rsid w:val="009A302D"/>
    <w:rsid w:val="009A3368"/>
    <w:rsid w:val="009A37DF"/>
    <w:rsid w:val="009A392A"/>
    <w:rsid w:val="009A3AE5"/>
    <w:rsid w:val="009A3BD0"/>
    <w:rsid w:val="009A3D1A"/>
    <w:rsid w:val="009A3F7F"/>
    <w:rsid w:val="009A43E8"/>
    <w:rsid w:val="009A480C"/>
    <w:rsid w:val="009A4B65"/>
    <w:rsid w:val="009A4DE3"/>
    <w:rsid w:val="009A5352"/>
    <w:rsid w:val="009A540E"/>
    <w:rsid w:val="009A5707"/>
    <w:rsid w:val="009A5896"/>
    <w:rsid w:val="009A5B3F"/>
    <w:rsid w:val="009A5BC6"/>
    <w:rsid w:val="009A5C9C"/>
    <w:rsid w:val="009A5EA9"/>
    <w:rsid w:val="009A62C6"/>
    <w:rsid w:val="009A6624"/>
    <w:rsid w:val="009A66F8"/>
    <w:rsid w:val="009A6FA5"/>
    <w:rsid w:val="009A7355"/>
    <w:rsid w:val="009A73E3"/>
    <w:rsid w:val="009A74D1"/>
    <w:rsid w:val="009A74F4"/>
    <w:rsid w:val="009A77B9"/>
    <w:rsid w:val="009A78CD"/>
    <w:rsid w:val="009B0339"/>
    <w:rsid w:val="009B05D4"/>
    <w:rsid w:val="009B08B7"/>
    <w:rsid w:val="009B0B74"/>
    <w:rsid w:val="009B0DB9"/>
    <w:rsid w:val="009B0FA2"/>
    <w:rsid w:val="009B102D"/>
    <w:rsid w:val="009B1220"/>
    <w:rsid w:val="009B12B1"/>
    <w:rsid w:val="009B12B7"/>
    <w:rsid w:val="009B12D3"/>
    <w:rsid w:val="009B1B91"/>
    <w:rsid w:val="009B1F1F"/>
    <w:rsid w:val="009B1F58"/>
    <w:rsid w:val="009B1FEA"/>
    <w:rsid w:val="009B2187"/>
    <w:rsid w:val="009B21B1"/>
    <w:rsid w:val="009B23C2"/>
    <w:rsid w:val="009B2702"/>
    <w:rsid w:val="009B27C2"/>
    <w:rsid w:val="009B2953"/>
    <w:rsid w:val="009B29DE"/>
    <w:rsid w:val="009B2D1D"/>
    <w:rsid w:val="009B2FF9"/>
    <w:rsid w:val="009B30E0"/>
    <w:rsid w:val="009B3188"/>
    <w:rsid w:val="009B3311"/>
    <w:rsid w:val="009B3380"/>
    <w:rsid w:val="009B3E6E"/>
    <w:rsid w:val="009B3FA9"/>
    <w:rsid w:val="009B41E6"/>
    <w:rsid w:val="009B4309"/>
    <w:rsid w:val="009B440F"/>
    <w:rsid w:val="009B44D2"/>
    <w:rsid w:val="009B45B3"/>
    <w:rsid w:val="009B4A39"/>
    <w:rsid w:val="009B4BE0"/>
    <w:rsid w:val="009B5313"/>
    <w:rsid w:val="009B5436"/>
    <w:rsid w:val="009B5C85"/>
    <w:rsid w:val="009B5E2C"/>
    <w:rsid w:val="009B6288"/>
    <w:rsid w:val="009B6687"/>
    <w:rsid w:val="009B6784"/>
    <w:rsid w:val="009B6997"/>
    <w:rsid w:val="009B69BF"/>
    <w:rsid w:val="009B6B21"/>
    <w:rsid w:val="009B6F40"/>
    <w:rsid w:val="009B73C2"/>
    <w:rsid w:val="009B753A"/>
    <w:rsid w:val="009B762A"/>
    <w:rsid w:val="009B7891"/>
    <w:rsid w:val="009B7ADD"/>
    <w:rsid w:val="009B7F61"/>
    <w:rsid w:val="009C0062"/>
    <w:rsid w:val="009C0209"/>
    <w:rsid w:val="009C0887"/>
    <w:rsid w:val="009C0BB2"/>
    <w:rsid w:val="009C136B"/>
    <w:rsid w:val="009C1B2B"/>
    <w:rsid w:val="009C1BE4"/>
    <w:rsid w:val="009C1C71"/>
    <w:rsid w:val="009C1DFE"/>
    <w:rsid w:val="009C1F4E"/>
    <w:rsid w:val="009C1F82"/>
    <w:rsid w:val="009C2217"/>
    <w:rsid w:val="009C230F"/>
    <w:rsid w:val="009C2807"/>
    <w:rsid w:val="009C2C85"/>
    <w:rsid w:val="009C2F0C"/>
    <w:rsid w:val="009C3614"/>
    <w:rsid w:val="009C3908"/>
    <w:rsid w:val="009C3C19"/>
    <w:rsid w:val="009C3DEB"/>
    <w:rsid w:val="009C3E4A"/>
    <w:rsid w:val="009C404F"/>
    <w:rsid w:val="009C47E8"/>
    <w:rsid w:val="009C4E1B"/>
    <w:rsid w:val="009C4E1D"/>
    <w:rsid w:val="009C5382"/>
    <w:rsid w:val="009C5794"/>
    <w:rsid w:val="009C58D1"/>
    <w:rsid w:val="009C5916"/>
    <w:rsid w:val="009C5C2B"/>
    <w:rsid w:val="009C5C3A"/>
    <w:rsid w:val="009C6158"/>
    <w:rsid w:val="009C61F3"/>
    <w:rsid w:val="009C6356"/>
    <w:rsid w:val="009C6363"/>
    <w:rsid w:val="009C6719"/>
    <w:rsid w:val="009C677B"/>
    <w:rsid w:val="009C6987"/>
    <w:rsid w:val="009C6BD2"/>
    <w:rsid w:val="009C6DBE"/>
    <w:rsid w:val="009C70E0"/>
    <w:rsid w:val="009C7524"/>
    <w:rsid w:val="009C752E"/>
    <w:rsid w:val="009C787E"/>
    <w:rsid w:val="009C7A47"/>
    <w:rsid w:val="009C7AAD"/>
    <w:rsid w:val="009C7B04"/>
    <w:rsid w:val="009C7BE3"/>
    <w:rsid w:val="009C7D15"/>
    <w:rsid w:val="009C7E39"/>
    <w:rsid w:val="009C7FCE"/>
    <w:rsid w:val="009D00AD"/>
    <w:rsid w:val="009D02B3"/>
    <w:rsid w:val="009D0320"/>
    <w:rsid w:val="009D070E"/>
    <w:rsid w:val="009D07A2"/>
    <w:rsid w:val="009D096E"/>
    <w:rsid w:val="009D099C"/>
    <w:rsid w:val="009D0B4E"/>
    <w:rsid w:val="009D0B60"/>
    <w:rsid w:val="009D0D24"/>
    <w:rsid w:val="009D0DA2"/>
    <w:rsid w:val="009D0DE6"/>
    <w:rsid w:val="009D10A7"/>
    <w:rsid w:val="009D1350"/>
    <w:rsid w:val="009D13D2"/>
    <w:rsid w:val="009D1580"/>
    <w:rsid w:val="009D1627"/>
    <w:rsid w:val="009D1957"/>
    <w:rsid w:val="009D199A"/>
    <w:rsid w:val="009D1B93"/>
    <w:rsid w:val="009D1E1E"/>
    <w:rsid w:val="009D2239"/>
    <w:rsid w:val="009D261B"/>
    <w:rsid w:val="009D2833"/>
    <w:rsid w:val="009D289F"/>
    <w:rsid w:val="009D2C7E"/>
    <w:rsid w:val="009D2EB4"/>
    <w:rsid w:val="009D2FC3"/>
    <w:rsid w:val="009D3462"/>
    <w:rsid w:val="009D3505"/>
    <w:rsid w:val="009D3644"/>
    <w:rsid w:val="009D376F"/>
    <w:rsid w:val="009D37DE"/>
    <w:rsid w:val="009D3D36"/>
    <w:rsid w:val="009D3DB7"/>
    <w:rsid w:val="009D3E51"/>
    <w:rsid w:val="009D3FE5"/>
    <w:rsid w:val="009D4083"/>
    <w:rsid w:val="009D4224"/>
    <w:rsid w:val="009D427F"/>
    <w:rsid w:val="009D446C"/>
    <w:rsid w:val="009D44FB"/>
    <w:rsid w:val="009D4600"/>
    <w:rsid w:val="009D46A4"/>
    <w:rsid w:val="009D4778"/>
    <w:rsid w:val="009D488D"/>
    <w:rsid w:val="009D4A6C"/>
    <w:rsid w:val="009D4A8C"/>
    <w:rsid w:val="009D4E5A"/>
    <w:rsid w:val="009D505A"/>
    <w:rsid w:val="009D5726"/>
    <w:rsid w:val="009D58F3"/>
    <w:rsid w:val="009D5F3F"/>
    <w:rsid w:val="009D5FA5"/>
    <w:rsid w:val="009D61EF"/>
    <w:rsid w:val="009D6389"/>
    <w:rsid w:val="009D652C"/>
    <w:rsid w:val="009D6972"/>
    <w:rsid w:val="009D6A7F"/>
    <w:rsid w:val="009D6BD4"/>
    <w:rsid w:val="009D6CB0"/>
    <w:rsid w:val="009D6DF4"/>
    <w:rsid w:val="009D70C0"/>
    <w:rsid w:val="009D73A4"/>
    <w:rsid w:val="009D748D"/>
    <w:rsid w:val="009D755A"/>
    <w:rsid w:val="009D79D5"/>
    <w:rsid w:val="009D7BD3"/>
    <w:rsid w:val="009D7E78"/>
    <w:rsid w:val="009D7EE7"/>
    <w:rsid w:val="009D7F1C"/>
    <w:rsid w:val="009E05AB"/>
    <w:rsid w:val="009E0886"/>
    <w:rsid w:val="009E0C87"/>
    <w:rsid w:val="009E0F90"/>
    <w:rsid w:val="009E1014"/>
    <w:rsid w:val="009E1101"/>
    <w:rsid w:val="009E1462"/>
    <w:rsid w:val="009E15B6"/>
    <w:rsid w:val="009E1613"/>
    <w:rsid w:val="009E1669"/>
    <w:rsid w:val="009E16D8"/>
    <w:rsid w:val="009E18A1"/>
    <w:rsid w:val="009E18DF"/>
    <w:rsid w:val="009E1B85"/>
    <w:rsid w:val="009E1FB7"/>
    <w:rsid w:val="009E217F"/>
    <w:rsid w:val="009E240E"/>
    <w:rsid w:val="009E25A5"/>
    <w:rsid w:val="009E2B0E"/>
    <w:rsid w:val="009E2D05"/>
    <w:rsid w:val="009E2F6F"/>
    <w:rsid w:val="009E2FD9"/>
    <w:rsid w:val="009E31FD"/>
    <w:rsid w:val="009E32E0"/>
    <w:rsid w:val="009E35BE"/>
    <w:rsid w:val="009E3765"/>
    <w:rsid w:val="009E37D5"/>
    <w:rsid w:val="009E3904"/>
    <w:rsid w:val="009E3BFE"/>
    <w:rsid w:val="009E3C1C"/>
    <w:rsid w:val="009E3D2B"/>
    <w:rsid w:val="009E3EC6"/>
    <w:rsid w:val="009E3FF0"/>
    <w:rsid w:val="009E40FA"/>
    <w:rsid w:val="009E416B"/>
    <w:rsid w:val="009E43D0"/>
    <w:rsid w:val="009E4411"/>
    <w:rsid w:val="009E469C"/>
    <w:rsid w:val="009E4824"/>
    <w:rsid w:val="009E49D0"/>
    <w:rsid w:val="009E4DD5"/>
    <w:rsid w:val="009E4DE0"/>
    <w:rsid w:val="009E4F83"/>
    <w:rsid w:val="009E5916"/>
    <w:rsid w:val="009E5A20"/>
    <w:rsid w:val="009E5A43"/>
    <w:rsid w:val="009E61B8"/>
    <w:rsid w:val="009E61C6"/>
    <w:rsid w:val="009E65B8"/>
    <w:rsid w:val="009E6607"/>
    <w:rsid w:val="009E663B"/>
    <w:rsid w:val="009E679E"/>
    <w:rsid w:val="009E685C"/>
    <w:rsid w:val="009E6BE7"/>
    <w:rsid w:val="009E6D26"/>
    <w:rsid w:val="009E6E3E"/>
    <w:rsid w:val="009E6E61"/>
    <w:rsid w:val="009E6F3F"/>
    <w:rsid w:val="009E72F1"/>
    <w:rsid w:val="009E72FB"/>
    <w:rsid w:val="009E73A3"/>
    <w:rsid w:val="009E7736"/>
    <w:rsid w:val="009F0178"/>
    <w:rsid w:val="009F024F"/>
    <w:rsid w:val="009F0648"/>
    <w:rsid w:val="009F06FE"/>
    <w:rsid w:val="009F0A0B"/>
    <w:rsid w:val="009F0B1C"/>
    <w:rsid w:val="009F0B8C"/>
    <w:rsid w:val="009F0E5A"/>
    <w:rsid w:val="009F1042"/>
    <w:rsid w:val="009F1072"/>
    <w:rsid w:val="009F1125"/>
    <w:rsid w:val="009F12C6"/>
    <w:rsid w:val="009F143F"/>
    <w:rsid w:val="009F1634"/>
    <w:rsid w:val="009F16E7"/>
    <w:rsid w:val="009F1B85"/>
    <w:rsid w:val="009F1BF6"/>
    <w:rsid w:val="009F1F2C"/>
    <w:rsid w:val="009F245D"/>
    <w:rsid w:val="009F2465"/>
    <w:rsid w:val="009F259E"/>
    <w:rsid w:val="009F2783"/>
    <w:rsid w:val="009F280A"/>
    <w:rsid w:val="009F285C"/>
    <w:rsid w:val="009F29BE"/>
    <w:rsid w:val="009F2B56"/>
    <w:rsid w:val="009F32EC"/>
    <w:rsid w:val="009F35FD"/>
    <w:rsid w:val="009F3875"/>
    <w:rsid w:val="009F39D4"/>
    <w:rsid w:val="009F3A1A"/>
    <w:rsid w:val="009F3B40"/>
    <w:rsid w:val="009F3BC3"/>
    <w:rsid w:val="009F3C4D"/>
    <w:rsid w:val="009F3D1D"/>
    <w:rsid w:val="009F4132"/>
    <w:rsid w:val="009F448D"/>
    <w:rsid w:val="009F45D9"/>
    <w:rsid w:val="009F4646"/>
    <w:rsid w:val="009F4659"/>
    <w:rsid w:val="009F477F"/>
    <w:rsid w:val="009F4938"/>
    <w:rsid w:val="009F4970"/>
    <w:rsid w:val="009F4ACB"/>
    <w:rsid w:val="009F4CFF"/>
    <w:rsid w:val="009F4E25"/>
    <w:rsid w:val="009F4E59"/>
    <w:rsid w:val="009F53BF"/>
    <w:rsid w:val="009F5797"/>
    <w:rsid w:val="009F5D63"/>
    <w:rsid w:val="009F5D93"/>
    <w:rsid w:val="009F5FA8"/>
    <w:rsid w:val="009F6156"/>
    <w:rsid w:val="009F64A1"/>
    <w:rsid w:val="009F64DC"/>
    <w:rsid w:val="009F6874"/>
    <w:rsid w:val="009F6C3D"/>
    <w:rsid w:val="009F738D"/>
    <w:rsid w:val="009F75D8"/>
    <w:rsid w:val="009F75F1"/>
    <w:rsid w:val="009F7850"/>
    <w:rsid w:val="009F79D9"/>
    <w:rsid w:val="009F7D08"/>
    <w:rsid w:val="009F7D94"/>
    <w:rsid w:val="009F7F4A"/>
    <w:rsid w:val="00A0016D"/>
    <w:rsid w:val="00A001CB"/>
    <w:rsid w:val="00A0020B"/>
    <w:rsid w:val="00A004FF"/>
    <w:rsid w:val="00A00782"/>
    <w:rsid w:val="00A00809"/>
    <w:rsid w:val="00A0081E"/>
    <w:rsid w:val="00A00866"/>
    <w:rsid w:val="00A009CE"/>
    <w:rsid w:val="00A00BE3"/>
    <w:rsid w:val="00A00D19"/>
    <w:rsid w:val="00A01029"/>
    <w:rsid w:val="00A015AE"/>
    <w:rsid w:val="00A01B98"/>
    <w:rsid w:val="00A01E45"/>
    <w:rsid w:val="00A02026"/>
    <w:rsid w:val="00A02772"/>
    <w:rsid w:val="00A02C5F"/>
    <w:rsid w:val="00A02C7E"/>
    <w:rsid w:val="00A02CC0"/>
    <w:rsid w:val="00A02CCB"/>
    <w:rsid w:val="00A02ED8"/>
    <w:rsid w:val="00A0347F"/>
    <w:rsid w:val="00A0348F"/>
    <w:rsid w:val="00A03571"/>
    <w:rsid w:val="00A0365B"/>
    <w:rsid w:val="00A03902"/>
    <w:rsid w:val="00A04323"/>
    <w:rsid w:val="00A0470A"/>
    <w:rsid w:val="00A04733"/>
    <w:rsid w:val="00A04CC9"/>
    <w:rsid w:val="00A04DDF"/>
    <w:rsid w:val="00A04E76"/>
    <w:rsid w:val="00A05198"/>
    <w:rsid w:val="00A051D0"/>
    <w:rsid w:val="00A051E6"/>
    <w:rsid w:val="00A0534F"/>
    <w:rsid w:val="00A055CB"/>
    <w:rsid w:val="00A05603"/>
    <w:rsid w:val="00A05C1C"/>
    <w:rsid w:val="00A05C3B"/>
    <w:rsid w:val="00A05C87"/>
    <w:rsid w:val="00A0638C"/>
    <w:rsid w:val="00A063CC"/>
    <w:rsid w:val="00A0641F"/>
    <w:rsid w:val="00A06512"/>
    <w:rsid w:val="00A06554"/>
    <w:rsid w:val="00A065F2"/>
    <w:rsid w:val="00A07109"/>
    <w:rsid w:val="00A07836"/>
    <w:rsid w:val="00A07B14"/>
    <w:rsid w:val="00A07DD3"/>
    <w:rsid w:val="00A10500"/>
    <w:rsid w:val="00A1067F"/>
    <w:rsid w:val="00A10B07"/>
    <w:rsid w:val="00A10C1F"/>
    <w:rsid w:val="00A10E95"/>
    <w:rsid w:val="00A111FE"/>
    <w:rsid w:val="00A11BD7"/>
    <w:rsid w:val="00A12420"/>
    <w:rsid w:val="00A12575"/>
    <w:rsid w:val="00A125AD"/>
    <w:rsid w:val="00A12952"/>
    <w:rsid w:val="00A12963"/>
    <w:rsid w:val="00A12DEA"/>
    <w:rsid w:val="00A12EF2"/>
    <w:rsid w:val="00A13054"/>
    <w:rsid w:val="00A13255"/>
    <w:rsid w:val="00A132D3"/>
    <w:rsid w:val="00A1360A"/>
    <w:rsid w:val="00A137D6"/>
    <w:rsid w:val="00A1383F"/>
    <w:rsid w:val="00A139F2"/>
    <w:rsid w:val="00A13A00"/>
    <w:rsid w:val="00A13F2E"/>
    <w:rsid w:val="00A14417"/>
    <w:rsid w:val="00A148BE"/>
    <w:rsid w:val="00A1494E"/>
    <w:rsid w:val="00A14A95"/>
    <w:rsid w:val="00A153DD"/>
    <w:rsid w:val="00A153FA"/>
    <w:rsid w:val="00A15506"/>
    <w:rsid w:val="00A15649"/>
    <w:rsid w:val="00A156B1"/>
    <w:rsid w:val="00A156B8"/>
    <w:rsid w:val="00A15A70"/>
    <w:rsid w:val="00A15ABC"/>
    <w:rsid w:val="00A16617"/>
    <w:rsid w:val="00A16998"/>
    <w:rsid w:val="00A16ED4"/>
    <w:rsid w:val="00A16F4F"/>
    <w:rsid w:val="00A16F72"/>
    <w:rsid w:val="00A16FB7"/>
    <w:rsid w:val="00A16FFB"/>
    <w:rsid w:val="00A171A9"/>
    <w:rsid w:val="00A1726F"/>
    <w:rsid w:val="00A17C34"/>
    <w:rsid w:val="00A2013B"/>
    <w:rsid w:val="00A209CA"/>
    <w:rsid w:val="00A21119"/>
    <w:rsid w:val="00A211E6"/>
    <w:rsid w:val="00A211F9"/>
    <w:rsid w:val="00A21B62"/>
    <w:rsid w:val="00A21C46"/>
    <w:rsid w:val="00A21ED6"/>
    <w:rsid w:val="00A21FE2"/>
    <w:rsid w:val="00A220BA"/>
    <w:rsid w:val="00A220E6"/>
    <w:rsid w:val="00A22638"/>
    <w:rsid w:val="00A2272C"/>
    <w:rsid w:val="00A22740"/>
    <w:rsid w:val="00A22C63"/>
    <w:rsid w:val="00A22DC1"/>
    <w:rsid w:val="00A22E84"/>
    <w:rsid w:val="00A23178"/>
    <w:rsid w:val="00A23292"/>
    <w:rsid w:val="00A23379"/>
    <w:rsid w:val="00A23469"/>
    <w:rsid w:val="00A23626"/>
    <w:rsid w:val="00A237A9"/>
    <w:rsid w:val="00A237F2"/>
    <w:rsid w:val="00A23C02"/>
    <w:rsid w:val="00A23F89"/>
    <w:rsid w:val="00A240E5"/>
    <w:rsid w:val="00A242A1"/>
    <w:rsid w:val="00A248D7"/>
    <w:rsid w:val="00A24DF9"/>
    <w:rsid w:val="00A254CB"/>
    <w:rsid w:val="00A255D0"/>
    <w:rsid w:val="00A25897"/>
    <w:rsid w:val="00A25974"/>
    <w:rsid w:val="00A25B28"/>
    <w:rsid w:val="00A25F60"/>
    <w:rsid w:val="00A2604C"/>
    <w:rsid w:val="00A26268"/>
    <w:rsid w:val="00A266F4"/>
    <w:rsid w:val="00A2672F"/>
    <w:rsid w:val="00A26864"/>
    <w:rsid w:val="00A268C4"/>
    <w:rsid w:val="00A269EF"/>
    <w:rsid w:val="00A26A3D"/>
    <w:rsid w:val="00A26B4E"/>
    <w:rsid w:val="00A26DEE"/>
    <w:rsid w:val="00A26E38"/>
    <w:rsid w:val="00A26EB2"/>
    <w:rsid w:val="00A272A0"/>
    <w:rsid w:val="00A274C1"/>
    <w:rsid w:val="00A274DF"/>
    <w:rsid w:val="00A27534"/>
    <w:rsid w:val="00A276A7"/>
    <w:rsid w:val="00A276E0"/>
    <w:rsid w:val="00A27723"/>
    <w:rsid w:val="00A2783C"/>
    <w:rsid w:val="00A27AFB"/>
    <w:rsid w:val="00A27B74"/>
    <w:rsid w:val="00A27B7E"/>
    <w:rsid w:val="00A27BEC"/>
    <w:rsid w:val="00A27E33"/>
    <w:rsid w:val="00A27E59"/>
    <w:rsid w:val="00A27EF1"/>
    <w:rsid w:val="00A27F72"/>
    <w:rsid w:val="00A27F79"/>
    <w:rsid w:val="00A30714"/>
    <w:rsid w:val="00A30C1D"/>
    <w:rsid w:val="00A31073"/>
    <w:rsid w:val="00A31134"/>
    <w:rsid w:val="00A312EF"/>
    <w:rsid w:val="00A315C2"/>
    <w:rsid w:val="00A31A05"/>
    <w:rsid w:val="00A31E73"/>
    <w:rsid w:val="00A31EC4"/>
    <w:rsid w:val="00A3211A"/>
    <w:rsid w:val="00A32338"/>
    <w:rsid w:val="00A3252A"/>
    <w:rsid w:val="00A32807"/>
    <w:rsid w:val="00A3281D"/>
    <w:rsid w:val="00A32996"/>
    <w:rsid w:val="00A32A3B"/>
    <w:rsid w:val="00A32B27"/>
    <w:rsid w:val="00A33026"/>
    <w:rsid w:val="00A330B0"/>
    <w:rsid w:val="00A33368"/>
    <w:rsid w:val="00A33378"/>
    <w:rsid w:val="00A33A1C"/>
    <w:rsid w:val="00A33C42"/>
    <w:rsid w:val="00A341A3"/>
    <w:rsid w:val="00A3445F"/>
    <w:rsid w:val="00A348B5"/>
    <w:rsid w:val="00A34CA5"/>
    <w:rsid w:val="00A34D63"/>
    <w:rsid w:val="00A34EC3"/>
    <w:rsid w:val="00A34EF7"/>
    <w:rsid w:val="00A34F44"/>
    <w:rsid w:val="00A35242"/>
    <w:rsid w:val="00A35422"/>
    <w:rsid w:val="00A35A4E"/>
    <w:rsid w:val="00A35ACC"/>
    <w:rsid w:val="00A35D31"/>
    <w:rsid w:val="00A362EA"/>
    <w:rsid w:val="00A36945"/>
    <w:rsid w:val="00A369D6"/>
    <w:rsid w:val="00A36C05"/>
    <w:rsid w:val="00A36C61"/>
    <w:rsid w:val="00A36D0C"/>
    <w:rsid w:val="00A37118"/>
    <w:rsid w:val="00A37414"/>
    <w:rsid w:val="00A3752F"/>
    <w:rsid w:val="00A37609"/>
    <w:rsid w:val="00A37908"/>
    <w:rsid w:val="00A37B08"/>
    <w:rsid w:val="00A37BC2"/>
    <w:rsid w:val="00A401AC"/>
    <w:rsid w:val="00A40316"/>
    <w:rsid w:val="00A40321"/>
    <w:rsid w:val="00A4048B"/>
    <w:rsid w:val="00A407C4"/>
    <w:rsid w:val="00A40F58"/>
    <w:rsid w:val="00A41383"/>
    <w:rsid w:val="00A41514"/>
    <w:rsid w:val="00A41978"/>
    <w:rsid w:val="00A41AE1"/>
    <w:rsid w:val="00A41B04"/>
    <w:rsid w:val="00A41C23"/>
    <w:rsid w:val="00A422AC"/>
    <w:rsid w:val="00A42667"/>
    <w:rsid w:val="00A4267B"/>
    <w:rsid w:val="00A4273F"/>
    <w:rsid w:val="00A42854"/>
    <w:rsid w:val="00A428DA"/>
    <w:rsid w:val="00A42929"/>
    <w:rsid w:val="00A42C4A"/>
    <w:rsid w:val="00A42C5D"/>
    <w:rsid w:val="00A42E20"/>
    <w:rsid w:val="00A42E6B"/>
    <w:rsid w:val="00A42FC9"/>
    <w:rsid w:val="00A43123"/>
    <w:rsid w:val="00A432D2"/>
    <w:rsid w:val="00A434B6"/>
    <w:rsid w:val="00A43575"/>
    <w:rsid w:val="00A436D8"/>
    <w:rsid w:val="00A43708"/>
    <w:rsid w:val="00A43790"/>
    <w:rsid w:val="00A43F35"/>
    <w:rsid w:val="00A43F46"/>
    <w:rsid w:val="00A44417"/>
    <w:rsid w:val="00A4458D"/>
    <w:rsid w:val="00A44739"/>
    <w:rsid w:val="00A4473D"/>
    <w:rsid w:val="00A44C33"/>
    <w:rsid w:val="00A44EA9"/>
    <w:rsid w:val="00A4503C"/>
    <w:rsid w:val="00A451F5"/>
    <w:rsid w:val="00A45285"/>
    <w:rsid w:val="00A454AF"/>
    <w:rsid w:val="00A454F3"/>
    <w:rsid w:val="00A455E0"/>
    <w:rsid w:val="00A4561B"/>
    <w:rsid w:val="00A45768"/>
    <w:rsid w:val="00A45C17"/>
    <w:rsid w:val="00A45CE9"/>
    <w:rsid w:val="00A45E74"/>
    <w:rsid w:val="00A46EFF"/>
    <w:rsid w:val="00A47287"/>
    <w:rsid w:val="00A47443"/>
    <w:rsid w:val="00A47D72"/>
    <w:rsid w:val="00A4E8E3"/>
    <w:rsid w:val="00A5007C"/>
    <w:rsid w:val="00A5049E"/>
    <w:rsid w:val="00A5053F"/>
    <w:rsid w:val="00A50991"/>
    <w:rsid w:val="00A509AB"/>
    <w:rsid w:val="00A50A17"/>
    <w:rsid w:val="00A50AAD"/>
    <w:rsid w:val="00A50AE1"/>
    <w:rsid w:val="00A50B95"/>
    <w:rsid w:val="00A50DA7"/>
    <w:rsid w:val="00A50DD9"/>
    <w:rsid w:val="00A50FF7"/>
    <w:rsid w:val="00A5104C"/>
    <w:rsid w:val="00A511AA"/>
    <w:rsid w:val="00A51293"/>
    <w:rsid w:val="00A51BC4"/>
    <w:rsid w:val="00A5256A"/>
    <w:rsid w:val="00A525BF"/>
    <w:rsid w:val="00A52707"/>
    <w:rsid w:val="00A52B4C"/>
    <w:rsid w:val="00A52CF7"/>
    <w:rsid w:val="00A52DF0"/>
    <w:rsid w:val="00A535A2"/>
    <w:rsid w:val="00A536CA"/>
    <w:rsid w:val="00A53830"/>
    <w:rsid w:val="00A538BA"/>
    <w:rsid w:val="00A53931"/>
    <w:rsid w:val="00A53C11"/>
    <w:rsid w:val="00A5437B"/>
    <w:rsid w:val="00A543E6"/>
    <w:rsid w:val="00A5470E"/>
    <w:rsid w:val="00A5496B"/>
    <w:rsid w:val="00A54A5F"/>
    <w:rsid w:val="00A54A9C"/>
    <w:rsid w:val="00A54B11"/>
    <w:rsid w:val="00A5515A"/>
    <w:rsid w:val="00A55496"/>
    <w:rsid w:val="00A5580B"/>
    <w:rsid w:val="00A55952"/>
    <w:rsid w:val="00A55A87"/>
    <w:rsid w:val="00A5604B"/>
    <w:rsid w:val="00A56066"/>
    <w:rsid w:val="00A56433"/>
    <w:rsid w:val="00A56435"/>
    <w:rsid w:val="00A564CE"/>
    <w:rsid w:val="00A5650D"/>
    <w:rsid w:val="00A565AD"/>
    <w:rsid w:val="00A56756"/>
    <w:rsid w:val="00A568B6"/>
    <w:rsid w:val="00A56D67"/>
    <w:rsid w:val="00A57172"/>
    <w:rsid w:val="00A575B4"/>
    <w:rsid w:val="00A575D0"/>
    <w:rsid w:val="00A576F8"/>
    <w:rsid w:val="00A578B5"/>
    <w:rsid w:val="00A57975"/>
    <w:rsid w:val="00A57C0D"/>
    <w:rsid w:val="00A57C2C"/>
    <w:rsid w:val="00A57FFC"/>
    <w:rsid w:val="00A59D32"/>
    <w:rsid w:val="00A6037B"/>
    <w:rsid w:val="00A60714"/>
    <w:rsid w:val="00A60744"/>
    <w:rsid w:val="00A60B50"/>
    <w:rsid w:val="00A60C98"/>
    <w:rsid w:val="00A60DC8"/>
    <w:rsid w:val="00A60EC6"/>
    <w:rsid w:val="00A60EE8"/>
    <w:rsid w:val="00A6109D"/>
    <w:rsid w:val="00A61194"/>
    <w:rsid w:val="00A61838"/>
    <w:rsid w:val="00A61992"/>
    <w:rsid w:val="00A61F20"/>
    <w:rsid w:val="00A621C4"/>
    <w:rsid w:val="00A62393"/>
    <w:rsid w:val="00A62C08"/>
    <w:rsid w:val="00A62CD1"/>
    <w:rsid w:val="00A62DAF"/>
    <w:rsid w:val="00A62EE8"/>
    <w:rsid w:val="00A62F51"/>
    <w:rsid w:val="00A63096"/>
    <w:rsid w:val="00A633D5"/>
    <w:rsid w:val="00A6354F"/>
    <w:rsid w:val="00A6371B"/>
    <w:rsid w:val="00A639EF"/>
    <w:rsid w:val="00A63C1A"/>
    <w:rsid w:val="00A64050"/>
    <w:rsid w:val="00A64401"/>
    <w:rsid w:val="00A64624"/>
    <w:rsid w:val="00A6479B"/>
    <w:rsid w:val="00A64922"/>
    <w:rsid w:val="00A64C09"/>
    <w:rsid w:val="00A64CA4"/>
    <w:rsid w:val="00A64F6C"/>
    <w:rsid w:val="00A6526F"/>
    <w:rsid w:val="00A653B6"/>
    <w:rsid w:val="00A66202"/>
    <w:rsid w:val="00A66AD8"/>
    <w:rsid w:val="00A6712D"/>
    <w:rsid w:val="00A67246"/>
    <w:rsid w:val="00A67326"/>
    <w:rsid w:val="00A6740B"/>
    <w:rsid w:val="00A679BB"/>
    <w:rsid w:val="00A67CBA"/>
    <w:rsid w:val="00A67FB5"/>
    <w:rsid w:val="00A70238"/>
    <w:rsid w:val="00A70726"/>
    <w:rsid w:val="00A708F1"/>
    <w:rsid w:val="00A70990"/>
    <w:rsid w:val="00A70AE9"/>
    <w:rsid w:val="00A7100A"/>
    <w:rsid w:val="00A7126F"/>
    <w:rsid w:val="00A71291"/>
    <w:rsid w:val="00A712F0"/>
    <w:rsid w:val="00A71656"/>
    <w:rsid w:val="00A71A61"/>
    <w:rsid w:val="00A71FCD"/>
    <w:rsid w:val="00A7241C"/>
    <w:rsid w:val="00A7268F"/>
    <w:rsid w:val="00A72B3B"/>
    <w:rsid w:val="00A72F60"/>
    <w:rsid w:val="00A72F62"/>
    <w:rsid w:val="00A7310A"/>
    <w:rsid w:val="00A73177"/>
    <w:rsid w:val="00A733AE"/>
    <w:rsid w:val="00A73883"/>
    <w:rsid w:val="00A73B16"/>
    <w:rsid w:val="00A73B34"/>
    <w:rsid w:val="00A73C28"/>
    <w:rsid w:val="00A73F53"/>
    <w:rsid w:val="00A74008"/>
    <w:rsid w:val="00A740C2"/>
    <w:rsid w:val="00A7424B"/>
    <w:rsid w:val="00A74443"/>
    <w:rsid w:val="00A74B03"/>
    <w:rsid w:val="00A74BC9"/>
    <w:rsid w:val="00A74F0F"/>
    <w:rsid w:val="00A75117"/>
    <w:rsid w:val="00A75340"/>
    <w:rsid w:val="00A753B6"/>
    <w:rsid w:val="00A758DC"/>
    <w:rsid w:val="00A75937"/>
    <w:rsid w:val="00A75AD9"/>
    <w:rsid w:val="00A75CA6"/>
    <w:rsid w:val="00A75DCB"/>
    <w:rsid w:val="00A7604B"/>
    <w:rsid w:val="00A763E6"/>
    <w:rsid w:val="00A764A9"/>
    <w:rsid w:val="00A764B2"/>
    <w:rsid w:val="00A76831"/>
    <w:rsid w:val="00A76A0B"/>
    <w:rsid w:val="00A76B12"/>
    <w:rsid w:val="00A76D7C"/>
    <w:rsid w:val="00A76F18"/>
    <w:rsid w:val="00A77056"/>
    <w:rsid w:val="00A7725B"/>
    <w:rsid w:val="00A77294"/>
    <w:rsid w:val="00A7749F"/>
    <w:rsid w:val="00A7757A"/>
    <w:rsid w:val="00A77B37"/>
    <w:rsid w:val="00A8008F"/>
    <w:rsid w:val="00A800AA"/>
    <w:rsid w:val="00A800B4"/>
    <w:rsid w:val="00A80274"/>
    <w:rsid w:val="00A80492"/>
    <w:rsid w:val="00A80E96"/>
    <w:rsid w:val="00A81098"/>
    <w:rsid w:val="00A81406"/>
    <w:rsid w:val="00A815B0"/>
    <w:rsid w:val="00A81663"/>
    <w:rsid w:val="00A8170A"/>
    <w:rsid w:val="00A81819"/>
    <w:rsid w:val="00A81D45"/>
    <w:rsid w:val="00A81DE1"/>
    <w:rsid w:val="00A81DF4"/>
    <w:rsid w:val="00A81E2C"/>
    <w:rsid w:val="00A81E43"/>
    <w:rsid w:val="00A81E4E"/>
    <w:rsid w:val="00A81FCC"/>
    <w:rsid w:val="00A82506"/>
    <w:rsid w:val="00A82746"/>
    <w:rsid w:val="00A827E5"/>
    <w:rsid w:val="00A82E17"/>
    <w:rsid w:val="00A8307A"/>
    <w:rsid w:val="00A83263"/>
    <w:rsid w:val="00A83423"/>
    <w:rsid w:val="00A8393E"/>
    <w:rsid w:val="00A83977"/>
    <w:rsid w:val="00A83DCB"/>
    <w:rsid w:val="00A83F8A"/>
    <w:rsid w:val="00A8402D"/>
    <w:rsid w:val="00A84109"/>
    <w:rsid w:val="00A844D0"/>
    <w:rsid w:val="00A847BA"/>
    <w:rsid w:val="00A84AF3"/>
    <w:rsid w:val="00A84B19"/>
    <w:rsid w:val="00A84CBE"/>
    <w:rsid w:val="00A84D9D"/>
    <w:rsid w:val="00A84DA5"/>
    <w:rsid w:val="00A85290"/>
    <w:rsid w:val="00A8529D"/>
    <w:rsid w:val="00A85415"/>
    <w:rsid w:val="00A85596"/>
    <w:rsid w:val="00A85A1D"/>
    <w:rsid w:val="00A85A3E"/>
    <w:rsid w:val="00A85C8D"/>
    <w:rsid w:val="00A85F52"/>
    <w:rsid w:val="00A85FF7"/>
    <w:rsid w:val="00A86053"/>
    <w:rsid w:val="00A86113"/>
    <w:rsid w:val="00A862CC"/>
    <w:rsid w:val="00A86B05"/>
    <w:rsid w:val="00A86BE1"/>
    <w:rsid w:val="00A86FCC"/>
    <w:rsid w:val="00A87013"/>
    <w:rsid w:val="00A871EB"/>
    <w:rsid w:val="00A871F4"/>
    <w:rsid w:val="00A872B4"/>
    <w:rsid w:val="00A872E6"/>
    <w:rsid w:val="00A8767A"/>
    <w:rsid w:val="00A87720"/>
    <w:rsid w:val="00A87B04"/>
    <w:rsid w:val="00A87CE7"/>
    <w:rsid w:val="00A87EB7"/>
    <w:rsid w:val="00A906FC"/>
    <w:rsid w:val="00A90AEB"/>
    <w:rsid w:val="00A90B97"/>
    <w:rsid w:val="00A90C5A"/>
    <w:rsid w:val="00A90E77"/>
    <w:rsid w:val="00A910E5"/>
    <w:rsid w:val="00A911B0"/>
    <w:rsid w:val="00A914EE"/>
    <w:rsid w:val="00A91517"/>
    <w:rsid w:val="00A91750"/>
    <w:rsid w:val="00A919D7"/>
    <w:rsid w:val="00A920C6"/>
    <w:rsid w:val="00A92173"/>
    <w:rsid w:val="00A9255A"/>
    <w:rsid w:val="00A9287E"/>
    <w:rsid w:val="00A92A87"/>
    <w:rsid w:val="00A92BBA"/>
    <w:rsid w:val="00A92CF1"/>
    <w:rsid w:val="00A92D94"/>
    <w:rsid w:val="00A92F0D"/>
    <w:rsid w:val="00A92F39"/>
    <w:rsid w:val="00A93068"/>
    <w:rsid w:val="00A9311F"/>
    <w:rsid w:val="00A932B4"/>
    <w:rsid w:val="00A936DC"/>
    <w:rsid w:val="00A93728"/>
    <w:rsid w:val="00A9375D"/>
    <w:rsid w:val="00A93854"/>
    <w:rsid w:val="00A93A7E"/>
    <w:rsid w:val="00A93B67"/>
    <w:rsid w:val="00A9411D"/>
    <w:rsid w:val="00A94397"/>
    <w:rsid w:val="00A946FE"/>
    <w:rsid w:val="00A9489B"/>
    <w:rsid w:val="00A9499E"/>
    <w:rsid w:val="00A94BD9"/>
    <w:rsid w:val="00A9514A"/>
    <w:rsid w:val="00A953AA"/>
    <w:rsid w:val="00A9580D"/>
    <w:rsid w:val="00A9589A"/>
    <w:rsid w:val="00A95B40"/>
    <w:rsid w:val="00A95D21"/>
    <w:rsid w:val="00A95DA7"/>
    <w:rsid w:val="00A95E38"/>
    <w:rsid w:val="00A95E3F"/>
    <w:rsid w:val="00A9627A"/>
    <w:rsid w:val="00A96AFB"/>
    <w:rsid w:val="00A96C0B"/>
    <w:rsid w:val="00A97160"/>
    <w:rsid w:val="00A97402"/>
    <w:rsid w:val="00A97579"/>
    <w:rsid w:val="00A97871"/>
    <w:rsid w:val="00A97A95"/>
    <w:rsid w:val="00A97E0B"/>
    <w:rsid w:val="00AA0396"/>
    <w:rsid w:val="00AA04FC"/>
    <w:rsid w:val="00AA05ED"/>
    <w:rsid w:val="00AA08B6"/>
    <w:rsid w:val="00AA08B9"/>
    <w:rsid w:val="00AA08D6"/>
    <w:rsid w:val="00AA0A70"/>
    <w:rsid w:val="00AA0D98"/>
    <w:rsid w:val="00AA0E02"/>
    <w:rsid w:val="00AA1073"/>
    <w:rsid w:val="00AA1352"/>
    <w:rsid w:val="00AA13BC"/>
    <w:rsid w:val="00AA17A2"/>
    <w:rsid w:val="00AA18EB"/>
    <w:rsid w:val="00AA192B"/>
    <w:rsid w:val="00AA1C5C"/>
    <w:rsid w:val="00AA1E75"/>
    <w:rsid w:val="00AA201A"/>
    <w:rsid w:val="00AA2106"/>
    <w:rsid w:val="00AA220F"/>
    <w:rsid w:val="00AA2529"/>
    <w:rsid w:val="00AA26A6"/>
    <w:rsid w:val="00AA2705"/>
    <w:rsid w:val="00AA28E1"/>
    <w:rsid w:val="00AA2A72"/>
    <w:rsid w:val="00AA2AF4"/>
    <w:rsid w:val="00AA2D23"/>
    <w:rsid w:val="00AA2DC9"/>
    <w:rsid w:val="00AA2F82"/>
    <w:rsid w:val="00AA31B6"/>
    <w:rsid w:val="00AA328F"/>
    <w:rsid w:val="00AA355F"/>
    <w:rsid w:val="00AA3647"/>
    <w:rsid w:val="00AA36E2"/>
    <w:rsid w:val="00AA388F"/>
    <w:rsid w:val="00AA393C"/>
    <w:rsid w:val="00AA3A83"/>
    <w:rsid w:val="00AA3B0F"/>
    <w:rsid w:val="00AA3B8A"/>
    <w:rsid w:val="00AA3C9B"/>
    <w:rsid w:val="00AA3D30"/>
    <w:rsid w:val="00AA4009"/>
    <w:rsid w:val="00AA4315"/>
    <w:rsid w:val="00AA43EC"/>
    <w:rsid w:val="00AA4466"/>
    <w:rsid w:val="00AA44B4"/>
    <w:rsid w:val="00AA474C"/>
    <w:rsid w:val="00AA4AF2"/>
    <w:rsid w:val="00AA5114"/>
    <w:rsid w:val="00AA52D7"/>
    <w:rsid w:val="00AA5370"/>
    <w:rsid w:val="00AA565F"/>
    <w:rsid w:val="00AA575B"/>
    <w:rsid w:val="00AA57F0"/>
    <w:rsid w:val="00AA58CF"/>
    <w:rsid w:val="00AA5C25"/>
    <w:rsid w:val="00AA5E3F"/>
    <w:rsid w:val="00AA5EEC"/>
    <w:rsid w:val="00AA60C8"/>
    <w:rsid w:val="00AA6720"/>
    <w:rsid w:val="00AA6855"/>
    <w:rsid w:val="00AA6A06"/>
    <w:rsid w:val="00AA6A0F"/>
    <w:rsid w:val="00AA6B87"/>
    <w:rsid w:val="00AA6DFD"/>
    <w:rsid w:val="00AA6E5C"/>
    <w:rsid w:val="00AA6EC8"/>
    <w:rsid w:val="00AA6EFE"/>
    <w:rsid w:val="00AA70DD"/>
    <w:rsid w:val="00AA716C"/>
    <w:rsid w:val="00AA7212"/>
    <w:rsid w:val="00AA72BB"/>
    <w:rsid w:val="00AA778F"/>
    <w:rsid w:val="00AA77EC"/>
    <w:rsid w:val="00AA7B04"/>
    <w:rsid w:val="00AA7C2F"/>
    <w:rsid w:val="00AA7D9F"/>
    <w:rsid w:val="00AB0128"/>
    <w:rsid w:val="00AB02ED"/>
    <w:rsid w:val="00AB0391"/>
    <w:rsid w:val="00AB0577"/>
    <w:rsid w:val="00AB0646"/>
    <w:rsid w:val="00AB0925"/>
    <w:rsid w:val="00AB109B"/>
    <w:rsid w:val="00AB1299"/>
    <w:rsid w:val="00AB1602"/>
    <w:rsid w:val="00AB1C6A"/>
    <w:rsid w:val="00AB1D1D"/>
    <w:rsid w:val="00AB1E58"/>
    <w:rsid w:val="00AB2FDC"/>
    <w:rsid w:val="00AB32EE"/>
    <w:rsid w:val="00AB3744"/>
    <w:rsid w:val="00AB3789"/>
    <w:rsid w:val="00AB3A58"/>
    <w:rsid w:val="00AB3B4F"/>
    <w:rsid w:val="00AB3C1E"/>
    <w:rsid w:val="00AB40CA"/>
    <w:rsid w:val="00AB429D"/>
    <w:rsid w:val="00AB47CD"/>
    <w:rsid w:val="00AB4F2D"/>
    <w:rsid w:val="00AB5135"/>
    <w:rsid w:val="00AB5140"/>
    <w:rsid w:val="00AB542F"/>
    <w:rsid w:val="00AB55F8"/>
    <w:rsid w:val="00AB56FF"/>
    <w:rsid w:val="00AB6223"/>
    <w:rsid w:val="00AB62C2"/>
    <w:rsid w:val="00AB63B7"/>
    <w:rsid w:val="00AB646D"/>
    <w:rsid w:val="00AB64B7"/>
    <w:rsid w:val="00AB65B9"/>
    <w:rsid w:val="00AB6908"/>
    <w:rsid w:val="00AB6A18"/>
    <w:rsid w:val="00AB7278"/>
    <w:rsid w:val="00AB72C6"/>
    <w:rsid w:val="00AB73B2"/>
    <w:rsid w:val="00AB76DF"/>
    <w:rsid w:val="00AB782B"/>
    <w:rsid w:val="00AB7C4F"/>
    <w:rsid w:val="00AB7D2D"/>
    <w:rsid w:val="00AC05E3"/>
    <w:rsid w:val="00AC06C3"/>
    <w:rsid w:val="00AC08A3"/>
    <w:rsid w:val="00AC0923"/>
    <w:rsid w:val="00AC1050"/>
    <w:rsid w:val="00AC15BE"/>
    <w:rsid w:val="00AC16F2"/>
    <w:rsid w:val="00AC1F80"/>
    <w:rsid w:val="00AC2176"/>
    <w:rsid w:val="00AC21C3"/>
    <w:rsid w:val="00AC240F"/>
    <w:rsid w:val="00AC2518"/>
    <w:rsid w:val="00AC290B"/>
    <w:rsid w:val="00AC29EA"/>
    <w:rsid w:val="00AC2D76"/>
    <w:rsid w:val="00AC3163"/>
    <w:rsid w:val="00AC349E"/>
    <w:rsid w:val="00AC384D"/>
    <w:rsid w:val="00AC3AF1"/>
    <w:rsid w:val="00AC3DFA"/>
    <w:rsid w:val="00AC3FB6"/>
    <w:rsid w:val="00AC4438"/>
    <w:rsid w:val="00AC4647"/>
    <w:rsid w:val="00AC4AEE"/>
    <w:rsid w:val="00AC4D69"/>
    <w:rsid w:val="00AC4F76"/>
    <w:rsid w:val="00AC5040"/>
    <w:rsid w:val="00AC541E"/>
    <w:rsid w:val="00AC564F"/>
    <w:rsid w:val="00AC579F"/>
    <w:rsid w:val="00AC57FE"/>
    <w:rsid w:val="00AC5856"/>
    <w:rsid w:val="00AC58A4"/>
    <w:rsid w:val="00AC5B94"/>
    <w:rsid w:val="00AC62C8"/>
    <w:rsid w:val="00AC63A6"/>
    <w:rsid w:val="00AC65B6"/>
    <w:rsid w:val="00AC670C"/>
    <w:rsid w:val="00AC6820"/>
    <w:rsid w:val="00AC689B"/>
    <w:rsid w:val="00AC6BF4"/>
    <w:rsid w:val="00AC6F75"/>
    <w:rsid w:val="00AC70BE"/>
    <w:rsid w:val="00AC7147"/>
    <w:rsid w:val="00AC717F"/>
    <w:rsid w:val="00AC7233"/>
    <w:rsid w:val="00AC7250"/>
    <w:rsid w:val="00AC72A3"/>
    <w:rsid w:val="00AC76AD"/>
    <w:rsid w:val="00AC76D3"/>
    <w:rsid w:val="00AC7CC9"/>
    <w:rsid w:val="00AC7E85"/>
    <w:rsid w:val="00AD004F"/>
    <w:rsid w:val="00AD021D"/>
    <w:rsid w:val="00AD04F3"/>
    <w:rsid w:val="00AD0534"/>
    <w:rsid w:val="00AD07F0"/>
    <w:rsid w:val="00AD0894"/>
    <w:rsid w:val="00AD0A68"/>
    <w:rsid w:val="00AD0BC2"/>
    <w:rsid w:val="00AD0CB1"/>
    <w:rsid w:val="00AD0FDE"/>
    <w:rsid w:val="00AD116B"/>
    <w:rsid w:val="00AD1427"/>
    <w:rsid w:val="00AD15C2"/>
    <w:rsid w:val="00AD1761"/>
    <w:rsid w:val="00AD1973"/>
    <w:rsid w:val="00AD1E88"/>
    <w:rsid w:val="00AD1F48"/>
    <w:rsid w:val="00AD2070"/>
    <w:rsid w:val="00AD20DE"/>
    <w:rsid w:val="00AD22DE"/>
    <w:rsid w:val="00AD2435"/>
    <w:rsid w:val="00AD247B"/>
    <w:rsid w:val="00AD24B5"/>
    <w:rsid w:val="00AD2650"/>
    <w:rsid w:val="00AD2CF1"/>
    <w:rsid w:val="00AD316F"/>
    <w:rsid w:val="00AD33E1"/>
    <w:rsid w:val="00AD3BB4"/>
    <w:rsid w:val="00AD3D87"/>
    <w:rsid w:val="00AD3E48"/>
    <w:rsid w:val="00AD4149"/>
    <w:rsid w:val="00AD4175"/>
    <w:rsid w:val="00AD44C0"/>
    <w:rsid w:val="00AD45EA"/>
    <w:rsid w:val="00AD4930"/>
    <w:rsid w:val="00AD497B"/>
    <w:rsid w:val="00AD4A00"/>
    <w:rsid w:val="00AD4A17"/>
    <w:rsid w:val="00AD4AC5"/>
    <w:rsid w:val="00AD4D19"/>
    <w:rsid w:val="00AD4ED4"/>
    <w:rsid w:val="00AD5068"/>
    <w:rsid w:val="00AD5273"/>
    <w:rsid w:val="00AD53DC"/>
    <w:rsid w:val="00AD551D"/>
    <w:rsid w:val="00AD5871"/>
    <w:rsid w:val="00AD59D5"/>
    <w:rsid w:val="00AD5C3E"/>
    <w:rsid w:val="00AD5E2B"/>
    <w:rsid w:val="00AD6390"/>
    <w:rsid w:val="00AD66A3"/>
    <w:rsid w:val="00AD676F"/>
    <w:rsid w:val="00AD67D8"/>
    <w:rsid w:val="00AD6A17"/>
    <w:rsid w:val="00AD6A4A"/>
    <w:rsid w:val="00AD6F34"/>
    <w:rsid w:val="00AD6FFF"/>
    <w:rsid w:val="00AD72C0"/>
    <w:rsid w:val="00AD7658"/>
    <w:rsid w:val="00AD78C9"/>
    <w:rsid w:val="00AD7B36"/>
    <w:rsid w:val="00AE0112"/>
    <w:rsid w:val="00AE039B"/>
    <w:rsid w:val="00AE06F3"/>
    <w:rsid w:val="00AE06FD"/>
    <w:rsid w:val="00AE0F81"/>
    <w:rsid w:val="00AE1176"/>
    <w:rsid w:val="00AE1372"/>
    <w:rsid w:val="00AE171E"/>
    <w:rsid w:val="00AE1AB2"/>
    <w:rsid w:val="00AE1AC5"/>
    <w:rsid w:val="00AE2006"/>
    <w:rsid w:val="00AE2096"/>
    <w:rsid w:val="00AE2183"/>
    <w:rsid w:val="00AE2713"/>
    <w:rsid w:val="00AE2910"/>
    <w:rsid w:val="00AE2A8D"/>
    <w:rsid w:val="00AE2AD9"/>
    <w:rsid w:val="00AE2D8F"/>
    <w:rsid w:val="00AE2E66"/>
    <w:rsid w:val="00AE2E9B"/>
    <w:rsid w:val="00AE3169"/>
    <w:rsid w:val="00AE31E5"/>
    <w:rsid w:val="00AE3A29"/>
    <w:rsid w:val="00AE3CE4"/>
    <w:rsid w:val="00AE3E12"/>
    <w:rsid w:val="00AE3F3F"/>
    <w:rsid w:val="00AE3F61"/>
    <w:rsid w:val="00AE42AF"/>
    <w:rsid w:val="00AE44CF"/>
    <w:rsid w:val="00AE4916"/>
    <w:rsid w:val="00AE4E94"/>
    <w:rsid w:val="00AE4FA7"/>
    <w:rsid w:val="00AE5054"/>
    <w:rsid w:val="00AE546B"/>
    <w:rsid w:val="00AE570B"/>
    <w:rsid w:val="00AE5B56"/>
    <w:rsid w:val="00AE5DBD"/>
    <w:rsid w:val="00AE5EF2"/>
    <w:rsid w:val="00AE5F03"/>
    <w:rsid w:val="00AE6107"/>
    <w:rsid w:val="00AE61F5"/>
    <w:rsid w:val="00AE6258"/>
    <w:rsid w:val="00AE62A6"/>
    <w:rsid w:val="00AE62D7"/>
    <w:rsid w:val="00AE6386"/>
    <w:rsid w:val="00AE696D"/>
    <w:rsid w:val="00AE6EEB"/>
    <w:rsid w:val="00AE6EF8"/>
    <w:rsid w:val="00AE6F9D"/>
    <w:rsid w:val="00AE72B8"/>
    <w:rsid w:val="00AE78E8"/>
    <w:rsid w:val="00AE7CBC"/>
    <w:rsid w:val="00AE7ECE"/>
    <w:rsid w:val="00AE7F6D"/>
    <w:rsid w:val="00AF00A4"/>
    <w:rsid w:val="00AF00A5"/>
    <w:rsid w:val="00AF01A0"/>
    <w:rsid w:val="00AF02B1"/>
    <w:rsid w:val="00AF048C"/>
    <w:rsid w:val="00AF0994"/>
    <w:rsid w:val="00AF0E8B"/>
    <w:rsid w:val="00AF1200"/>
    <w:rsid w:val="00AF130B"/>
    <w:rsid w:val="00AF14DD"/>
    <w:rsid w:val="00AF1872"/>
    <w:rsid w:val="00AF1BF2"/>
    <w:rsid w:val="00AF1C47"/>
    <w:rsid w:val="00AF1F95"/>
    <w:rsid w:val="00AF1F9F"/>
    <w:rsid w:val="00AF2162"/>
    <w:rsid w:val="00AF2212"/>
    <w:rsid w:val="00AF225A"/>
    <w:rsid w:val="00AF23FF"/>
    <w:rsid w:val="00AF298C"/>
    <w:rsid w:val="00AF2C35"/>
    <w:rsid w:val="00AF30BC"/>
    <w:rsid w:val="00AF30CF"/>
    <w:rsid w:val="00AF3365"/>
    <w:rsid w:val="00AF3487"/>
    <w:rsid w:val="00AF3926"/>
    <w:rsid w:val="00AF394A"/>
    <w:rsid w:val="00AF397E"/>
    <w:rsid w:val="00AF3B31"/>
    <w:rsid w:val="00AF3F04"/>
    <w:rsid w:val="00AF4022"/>
    <w:rsid w:val="00AF4258"/>
    <w:rsid w:val="00AF4477"/>
    <w:rsid w:val="00AF485B"/>
    <w:rsid w:val="00AF4AEB"/>
    <w:rsid w:val="00AF4B0C"/>
    <w:rsid w:val="00AF4B37"/>
    <w:rsid w:val="00AF4E66"/>
    <w:rsid w:val="00AF4FED"/>
    <w:rsid w:val="00AF50CC"/>
    <w:rsid w:val="00AF5134"/>
    <w:rsid w:val="00AF51AF"/>
    <w:rsid w:val="00AF521B"/>
    <w:rsid w:val="00AF53EE"/>
    <w:rsid w:val="00AF5509"/>
    <w:rsid w:val="00AF59C9"/>
    <w:rsid w:val="00AF5A23"/>
    <w:rsid w:val="00AF5D67"/>
    <w:rsid w:val="00AF5ECE"/>
    <w:rsid w:val="00AF618D"/>
    <w:rsid w:val="00AF61BB"/>
    <w:rsid w:val="00AF627D"/>
    <w:rsid w:val="00AF637B"/>
    <w:rsid w:val="00AF6628"/>
    <w:rsid w:val="00AF6924"/>
    <w:rsid w:val="00AF6E06"/>
    <w:rsid w:val="00AF6FF8"/>
    <w:rsid w:val="00AF7283"/>
    <w:rsid w:val="00AF7320"/>
    <w:rsid w:val="00AF7323"/>
    <w:rsid w:val="00AF7616"/>
    <w:rsid w:val="00AF77CF"/>
    <w:rsid w:val="00AF7A49"/>
    <w:rsid w:val="00AF7D2C"/>
    <w:rsid w:val="00B00197"/>
    <w:rsid w:val="00B00490"/>
    <w:rsid w:val="00B008DC"/>
    <w:rsid w:val="00B0097B"/>
    <w:rsid w:val="00B00A2B"/>
    <w:rsid w:val="00B00A77"/>
    <w:rsid w:val="00B00AC6"/>
    <w:rsid w:val="00B00C54"/>
    <w:rsid w:val="00B00E0A"/>
    <w:rsid w:val="00B00E58"/>
    <w:rsid w:val="00B01101"/>
    <w:rsid w:val="00B0131B"/>
    <w:rsid w:val="00B014BF"/>
    <w:rsid w:val="00B01669"/>
    <w:rsid w:val="00B018DB"/>
    <w:rsid w:val="00B01E22"/>
    <w:rsid w:val="00B020C9"/>
    <w:rsid w:val="00B021BA"/>
    <w:rsid w:val="00B0224E"/>
    <w:rsid w:val="00B02801"/>
    <w:rsid w:val="00B02898"/>
    <w:rsid w:val="00B02ADE"/>
    <w:rsid w:val="00B02F05"/>
    <w:rsid w:val="00B02F9A"/>
    <w:rsid w:val="00B03067"/>
    <w:rsid w:val="00B0312C"/>
    <w:rsid w:val="00B034FD"/>
    <w:rsid w:val="00B036A7"/>
    <w:rsid w:val="00B036C3"/>
    <w:rsid w:val="00B03B41"/>
    <w:rsid w:val="00B03BF7"/>
    <w:rsid w:val="00B03E42"/>
    <w:rsid w:val="00B0429F"/>
    <w:rsid w:val="00B042AA"/>
    <w:rsid w:val="00B04359"/>
    <w:rsid w:val="00B04617"/>
    <w:rsid w:val="00B046CD"/>
    <w:rsid w:val="00B04780"/>
    <w:rsid w:val="00B0488E"/>
    <w:rsid w:val="00B04A4E"/>
    <w:rsid w:val="00B04BD2"/>
    <w:rsid w:val="00B04D56"/>
    <w:rsid w:val="00B04F19"/>
    <w:rsid w:val="00B05104"/>
    <w:rsid w:val="00B052A0"/>
    <w:rsid w:val="00B05335"/>
    <w:rsid w:val="00B0535A"/>
    <w:rsid w:val="00B053A2"/>
    <w:rsid w:val="00B0558B"/>
    <w:rsid w:val="00B05644"/>
    <w:rsid w:val="00B05753"/>
    <w:rsid w:val="00B05BDA"/>
    <w:rsid w:val="00B06186"/>
    <w:rsid w:val="00B06213"/>
    <w:rsid w:val="00B06392"/>
    <w:rsid w:val="00B06913"/>
    <w:rsid w:val="00B06DBF"/>
    <w:rsid w:val="00B06E74"/>
    <w:rsid w:val="00B07027"/>
    <w:rsid w:val="00B0715C"/>
    <w:rsid w:val="00B074EB"/>
    <w:rsid w:val="00B075D5"/>
    <w:rsid w:val="00B078CC"/>
    <w:rsid w:val="00B0791D"/>
    <w:rsid w:val="00B079EE"/>
    <w:rsid w:val="00B07AE4"/>
    <w:rsid w:val="00B1038D"/>
    <w:rsid w:val="00B107CF"/>
    <w:rsid w:val="00B108F5"/>
    <w:rsid w:val="00B10EE9"/>
    <w:rsid w:val="00B10F15"/>
    <w:rsid w:val="00B112C3"/>
    <w:rsid w:val="00B1144F"/>
    <w:rsid w:val="00B1169F"/>
    <w:rsid w:val="00B1178A"/>
    <w:rsid w:val="00B11BCF"/>
    <w:rsid w:val="00B11E97"/>
    <w:rsid w:val="00B120B2"/>
    <w:rsid w:val="00B122E1"/>
    <w:rsid w:val="00B122FE"/>
    <w:rsid w:val="00B123FC"/>
    <w:rsid w:val="00B1241F"/>
    <w:rsid w:val="00B12441"/>
    <w:rsid w:val="00B129F6"/>
    <w:rsid w:val="00B12B03"/>
    <w:rsid w:val="00B12C11"/>
    <w:rsid w:val="00B12F4F"/>
    <w:rsid w:val="00B12F9A"/>
    <w:rsid w:val="00B1302A"/>
    <w:rsid w:val="00B130B6"/>
    <w:rsid w:val="00B13261"/>
    <w:rsid w:val="00B132DE"/>
    <w:rsid w:val="00B13693"/>
    <w:rsid w:val="00B137C6"/>
    <w:rsid w:val="00B13C7C"/>
    <w:rsid w:val="00B13C84"/>
    <w:rsid w:val="00B13EA9"/>
    <w:rsid w:val="00B1431D"/>
    <w:rsid w:val="00B14321"/>
    <w:rsid w:val="00B14397"/>
    <w:rsid w:val="00B1454D"/>
    <w:rsid w:val="00B14737"/>
    <w:rsid w:val="00B14A0D"/>
    <w:rsid w:val="00B14DEA"/>
    <w:rsid w:val="00B15283"/>
    <w:rsid w:val="00B152BE"/>
    <w:rsid w:val="00B153D4"/>
    <w:rsid w:val="00B158FC"/>
    <w:rsid w:val="00B159FA"/>
    <w:rsid w:val="00B15AB0"/>
    <w:rsid w:val="00B15B8A"/>
    <w:rsid w:val="00B15BC6"/>
    <w:rsid w:val="00B15BD6"/>
    <w:rsid w:val="00B15D81"/>
    <w:rsid w:val="00B15F6E"/>
    <w:rsid w:val="00B16407"/>
    <w:rsid w:val="00B16634"/>
    <w:rsid w:val="00B166FB"/>
    <w:rsid w:val="00B16900"/>
    <w:rsid w:val="00B16A82"/>
    <w:rsid w:val="00B16BE9"/>
    <w:rsid w:val="00B172A4"/>
    <w:rsid w:val="00B173E6"/>
    <w:rsid w:val="00B17BCA"/>
    <w:rsid w:val="00B17ECF"/>
    <w:rsid w:val="00B20354"/>
    <w:rsid w:val="00B20461"/>
    <w:rsid w:val="00B2055D"/>
    <w:rsid w:val="00B20633"/>
    <w:rsid w:val="00B20836"/>
    <w:rsid w:val="00B20954"/>
    <w:rsid w:val="00B20978"/>
    <w:rsid w:val="00B20AE0"/>
    <w:rsid w:val="00B20B72"/>
    <w:rsid w:val="00B20BCA"/>
    <w:rsid w:val="00B210F9"/>
    <w:rsid w:val="00B21256"/>
    <w:rsid w:val="00B217B3"/>
    <w:rsid w:val="00B21AFC"/>
    <w:rsid w:val="00B21CE9"/>
    <w:rsid w:val="00B22035"/>
    <w:rsid w:val="00B221A5"/>
    <w:rsid w:val="00B222A6"/>
    <w:rsid w:val="00B22509"/>
    <w:rsid w:val="00B22534"/>
    <w:rsid w:val="00B22894"/>
    <w:rsid w:val="00B229F4"/>
    <w:rsid w:val="00B22C47"/>
    <w:rsid w:val="00B22C59"/>
    <w:rsid w:val="00B22C6A"/>
    <w:rsid w:val="00B22ED6"/>
    <w:rsid w:val="00B22F4D"/>
    <w:rsid w:val="00B233C5"/>
    <w:rsid w:val="00B238FF"/>
    <w:rsid w:val="00B23BB5"/>
    <w:rsid w:val="00B23C83"/>
    <w:rsid w:val="00B23EAD"/>
    <w:rsid w:val="00B24096"/>
    <w:rsid w:val="00B24A67"/>
    <w:rsid w:val="00B24B40"/>
    <w:rsid w:val="00B24E39"/>
    <w:rsid w:val="00B24F23"/>
    <w:rsid w:val="00B2520D"/>
    <w:rsid w:val="00B25279"/>
    <w:rsid w:val="00B252EA"/>
    <w:rsid w:val="00B2546C"/>
    <w:rsid w:val="00B25514"/>
    <w:rsid w:val="00B255C4"/>
    <w:rsid w:val="00B25857"/>
    <w:rsid w:val="00B25CEE"/>
    <w:rsid w:val="00B2635F"/>
    <w:rsid w:val="00B26A9B"/>
    <w:rsid w:val="00B26F9C"/>
    <w:rsid w:val="00B27170"/>
    <w:rsid w:val="00B2718E"/>
    <w:rsid w:val="00B27508"/>
    <w:rsid w:val="00B2756B"/>
    <w:rsid w:val="00B27815"/>
    <w:rsid w:val="00B27ACE"/>
    <w:rsid w:val="00B27AFF"/>
    <w:rsid w:val="00B27CF1"/>
    <w:rsid w:val="00B30026"/>
    <w:rsid w:val="00B30125"/>
    <w:rsid w:val="00B302EA"/>
    <w:rsid w:val="00B304CB"/>
    <w:rsid w:val="00B3067F"/>
    <w:rsid w:val="00B307A5"/>
    <w:rsid w:val="00B311F2"/>
    <w:rsid w:val="00B312BE"/>
    <w:rsid w:val="00B31534"/>
    <w:rsid w:val="00B3153B"/>
    <w:rsid w:val="00B315B6"/>
    <w:rsid w:val="00B316BB"/>
    <w:rsid w:val="00B31AEC"/>
    <w:rsid w:val="00B31BFF"/>
    <w:rsid w:val="00B31D17"/>
    <w:rsid w:val="00B31D4A"/>
    <w:rsid w:val="00B31FE9"/>
    <w:rsid w:val="00B320BF"/>
    <w:rsid w:val="00B3234F"/>
    <w:rsid w:val="00B32534"/>
    <w:rsid w:val="00B327C4"/>
    <w:rsid w:val="00B3285D"/>
    <w:rsid w:val="00B32976"/>
    <w:rsid w:val="00B32AA9"/>
    <w:rsid w:val="00B32B82"/>
    <w:rsid w:val="00B332DC"/>
    <w:rsid w:val="00B335A2"/>
    <w:rsid w:val="00B336F8"/>
    <w:rsid w:val="00B33830"/>
    <w:rsid w:val="00B33D81"/>
    <w:rsid w:val="00B33DFB"/>
    <w:rsid w:val="00B34489"/>
    <w:rsid w:val="00B34687"/>
    <w:rsid w:val="00B34754"/>
    <w:rsid w:val="00B34C03"/>
    <w:rsid w:val="00B34C29"/>
    <w:rsid w:val="00B351F5"/>
    <w:rsid w:val="00B3520D"/>
    <w:rsid w:val="00B3523B"/>
    <w:rsid w:val="00B353EF"/>
    <w:rsid w:val="00B35D0E"/>
    <w:rsid w:val="00B35FD1"/>
    <w:rsid w:val="00B35FFD"/>
    <w:rsid w:val="00B3601E"/>
    <w:rsid w:val="00B3622F"/>
    <w:rsid w:val="00B365DF"/>
    <w:rsid w:val="00B3667E"/>
    <w:rsid w:val="00B36720"/>
    <w:rsid w:val="00B36754"/>
    <w:rsid w:val="00B367FA"/>
    <w:rsid w:val="00B36964"/>
    <w:rsid w:val="00B3740B"/>
    <w:rsid w:val="00B37564"/>
    <w:rsid w:val="00B37617"/>
    <w:rsid w:val="00B37686"/>
    <w:rsid w:val="00B37962"/>
    <w:rsid w:val="00B379BB"/>
    <w:rsid w:val="00B37C70"/>
    <w:rsid w:val="00B4004A"/>
    <w:rsid w:val="00B40258"/>
    <w:rsid w:val="00B4058E"/>
    <w:rsid w:val="00B40955"/>
    <w:rsid w:val="00B40DC5"/>
    <w:rsid w:val="00B40E7B"/>
    <w:rsid w:val="00B411EA"/>
    <w:rsid w:val="00B414C3"/>
    <w:rsid w:val="00B41E47"/>
    <w:rsid w:val="00B42014"/>
    <w:rsid w:val="00B420DF"/>
    <w:rsid w:val="00B420F6"/>
    <w:rsid w:val="00B42355"/>
    <w:rsid w:val="00B423C5"/>
    <w:rsid w:val="00B42617"/>
    <w:rsid w:val="00B429E2"/>
    <w:rsid w:val="00B42D4D"/>
    <w:rsid w:val="00B435D7"/>
    <w:rsid w:val="00B4393B"/>
    <w:rsid w:val="00B439EE"/>
    <w:rsid w:val="00B439FA"/>
    <w:rsid w:val="00B43A38"/>
    <w:rsid w:val="00B44191"/>
    <w:rsid w:val="00B441B3"/>
    <w:rsid w:val="00B44241"/>
    <w:rsid w:val="00B442BA"/>
    <w:rsid w:val="00B4433F"/>
    <w:rsid w:val="00B44505"/>
    <w:rsid w:val="00B44546"/>
    <w:rsid w:val="00B44711"/>
    <w:rsid w:val="00B447DB"/>
    <w:rsid w:val="00B44934"/>
    <w:rsid w:val="00B4569E"/>
    <w:rsid w:val="00B45A3B"/>
    <w:rsid w:val="00B45A46"/>
    <w:rsid w:val="00B45B6B"/>
    <w:rsid w:val="00B45DFC"/>
    <w:rsid w:val="00B45F93"/>
    <w:rsid w:val="00B46003"/>
    <w:rsid w:val="00B4619F"/>
    <w:rsid w:val="00B46261"/>
    <w:rsid w:val="00B467DD"/>
    <w:rsid w:val="00B4690B"/>
    <w:rsid w:val="00B46920"/>
    <w:rsid w:val="00B46988"/>
    <w:rsid w:val="00B46B44"/>
    <w:rsid w:val="00B46C57"/>
    <w:rsid w:val="00B46F67"/>
    <w:rsid w:val="00B475D4"/>
    <w:rsid w:val="00B4771A"/>
    <w:rsid w:val="00B479D8"/>
    <w:rsid w:val="00B47AFF"/>
    <w:rsid w:val="00B47DBF"/>
    <w:rsid w:val="00B5029F"/>
    <w:rsid w:val="00B50316"/>
    <w:rsid w:val="00B504D4"/>
    <w:rsid w:val="00B506B4"/>
    <w:rsid w:val="00B508A6"/>
    <w:rsid w:val="00B50C58"/>
    <w:rsid w:val="00B50D3A"/>
    <w:rsid w:val="00B50E57"/>
    <w:rsid w:val="00B511D1"/>
    <w:rsid w:val="00B5136F"/>
    <w:rsid w:val="00B514FE"/>
    <w:rsid w:val="00B51971"/>
    <w:rsid w:val="00B51B01"/>
    <w:rsid w:val="00B51C52"/>
    <w:rsid w:val="00B51C6B"/>
    <w:rsid w:val="00B51F3E"/>
    <w:rsid w:val="00B5242A"/>
    <w:rsid w:val="00B5252B"/>
    <w:rsid w:val="00B5283D"/>
    <w:rsid w:val="00B529F6"/>
    <w:rsid w:val="00B52C0D"/>
    <w:rsid w:val="00B52ECD"/>
    <w:rsid w:val="00B53143"/>
    <w:rsid w:val="00B531FC"/>
    <w:rsid w:val="00B533E4"/>
    <w:rsid w:val="00B53865"/>
    <w:rsid w:val="00B539B4"/>
    <w:rsid w:val="00B53AA5"/>
    <w:rsid w:val="00B53B33"/>
    <w:rsid w:val="00B53DF7"/>
    <w:rsid w:val="00B53EA7"/>
    <w:rsid w:val="00B54330"/>
    <w:rsid w:val="00B54455"/>
    <w:rsid w:val="00B5446B"/>
    <w:rsid w:val="00B54598"/>
    <w:rsid w:val="00B5464B"/>
    <w:rsid w:val="00B547C4"/>
    <w:rsid w:val="00B5491F"/>
    <w:rsid w:val="00B54962"/>
    <w:rsid w:val="00B54BCB"/>
    <w:rsid w:val="00B54C25"/>
    <w:rsid w:val="00B54DDF"/>
    <w:rsid w:val="00B54ED8"/>
    <w:rsid w:val="00B55033"/>
    <w:rsid w:val="00B550C4"/>
    <w:rsid w:val="00B55114"/>
    <w:rsid w:val="00B553AC"/>
    <w:rsid w:val="00B55614"/>
    <w:rsid w:val="00B559A6"/>
    <w:rsid w:val="00B56078"/>
    <w:rsid w:val="00B564BC"/>
    <w:rsid w:val="00B565B0"/>
    <w:rsid w:val="00B56633"/>
    <w:rsid w:val="00B5663C"/>
    <w:rsid w:val="00B56640"/>
    <w:rsid w:val="00B56A0B"/>
    <w:rsid w:val="00B56A36"/>
    <w:rsid w:val="00B56B14"/>
    <w:rsid w:val="00B56D93"/>
    <w:rsid w:val="00B56DC4"/>
    <w:rsid w:val="00B56FDB"/>
    <w:rsid w:val="00B570E4"/>
    <w:rsid w:val="00B57117"/>
    <w:rsid w:val="00B576DF"/>
    <w:rsid w:val="00B57A40"/>
    <w:rsid w:val="00B57A81"/>
    <w:rsid w:val="00B57C01"/>
    <w:rsid w:val="00B57F69"/>
    <w:rsid w:val="00B5F277"/>
    <w:rsid w:val="00B60355"/>
    <w:rsid w:val="00B60605"/>
    <w:rsid w:val="00B607EF"/>
    <w:rsid w:val="00B60884"/>
    <w:rsid w:val="00B61234"/>
    <w:rsid w:val="00B612CD"/>
    <w:rsid w:val="00B61843"/>
    <w:rsid w:val="00B61AF5"/>
    <w:rsid w:val="00B61B76"/>
    <w:rsid w:val="00B61DAF"/>
    <w:rsid w:val="00B620D1"/>
    <w:rsid w:val="00B6211B"/>
    <w:rsid w:val="00B62671"/>
    <w:rsid w:val="00B627F3"/>
    <w:rsid w:val="00B62A26"/>
    <w:rsid w:val="00B62ACF"/>
    <w:rsid w:val="00B63063"/>
    <w:rsid w:val="00B6347D"/>
    <w:rsid w:val="00B63598"/>
    <w:rsid w:val="00B637EB"/>
    <w:rsid w:val="00B64065"/>
    <w:rsid w:val="00B64196"/>
    <w:rsid w:val="00B64295"/>
    <w:rsid w:val="00B642CC"/>
    <w:rsid w:val="00B6449B"/>
    <w:rsid w:val="00B64586"/>
    <w:rsid w:val="00B646AE"/>
    <w:rsid w:val="00B64B21"/>
    <w:rsid w:val="00B64B68"/>
    <w:rsid w:val="00B64EEA"/>
    <w:rsid w:val="00B65087"/>
    <w:rsid w:val="00B653A9"/>
    <w:rsid w:val="00B65408"/>
    <w:rsid w:val="00B6563C"/>
    <w:rsid w:val="00B65A22"/>
    <w:rsid w:val="00B65C15"/>
    <w:rsid w:val="00B65CBF"/>
    <w:rsid w:val="00B65D57"/>
    <w:rsid w:val="00B65F78"/>
    <w:rsid w:val="00B660CE"/>
    <w:rsid w:val="00B660F3"/>
    <w:rsid w:val="00B661CA"/>
    <w:rsid w:val="00B662BD"/>
    <w:rsid w:val="00B66453"/>
    <w:rsid w:val="00B664B2"/>
    <w:rsid w:val="00B66919"/>
    <w:rsid w:val="00B66927"/>
    <w:rsid w:val="00B66E3A"/>
    <w:rsid w:val="00B6796B"/>
    <w:rsid w:val="00B67C7D"/>
    <w:rsid w:val="00B67FB6"/>
    <w:rsid w:val="00B67FBD"/>
    <w:rsid w:val="00B70053"/>
    <w:rsid w:val="00B70144"/>
    <w:rsid w:val="00B702D9"/>
    <w:rsid w:val="00B7072E"/>
    <w:rsid w:val="00B70C63"/>
    <w:rsid w:val="00B71038"/>
    <w:rsid w:val="00B7116D"/>
    <w:rsid w:val="00B71497"/>
    <w:rsid w:val="00B71871"/>
    <w:rsid w:val="00B71E07"/>
    <w:rsid w:val="00B71F31"/>
    <w:rsid w:val="00B72008"/>
    <w:rsid w:val="00B72104"/>
    <w:rsid w:val="00B72141"/>
    <w:rsid w:val="00B72750"/>
    <w:rsid w:val="00B728E8"/>
    <w:rsid w:val="00B72C15"/>
    <w:rsid w:val="00B72D79"/>
    <w:rsid w:val="00B72E28"/>
    <w:rsid w:val="00B73214"/>
    <w:rsid w:val="00B7348C"/>
    <w:rsid w:val="00B737E8"/>
    <w:rsid w:val="00B73ABF"/>
    <w:rsid w:val="00B73D31"/>
    <w:rsid w:val="00B73E75"/>
    <w:rsid w:val="00B73F7B"/>
    <w:rsid w:val="00B74197"/>
    <w:rsid w:val="00B74AD5"/>
    <w:rsid w:val="00B75101"/>
    <w:rsid w:val="00B75170"/>
    <w:rsid w:val="00B751AB"/>
    <w:rsid w:val="00B755CA"/>
    <w:rsid w:val="00B755CD"/>
    <w:rsid w:val="00B75606"/>
    <w:rsid w:val="00B757EF"/>
    <w:rsid w:val="00B7589F"/>
    <w:rsid w:val="00B75C27"/>
    <w:rsid w:val="00B75CED"/>
    <w:rsid w:val="00B7612E"/>
    <w:rsid w:val="00B7675D"/>
    <w:rsid w:val="00B76C1E"/>
    <w:rsid w:val="00B76C7E"/>
    <w:rsid w:val="00B772F4"/>
    <w:rsid w:val="00B77733"/>
    <w:rsid w:val="00B77B59"/>
    <w:rsid w:val="00B80244"/>
    <w:rsid w:val="00B803E5"/>
    <w:rsid w:val="00B804A3"/>
    <w:rsid w:val="00B80551"/>
    <w:rsid w:val="00B80843"/>
    <w:rsid w:val="00B809A4"/>
    <w:rsid w:val="00B80A30"/>
    <w:rsid w:val="00B80BAF"/>
    <w:rsid w:val="00B80BE4"/>
    <w:rsid w:val="00B80CF2"/>
    <w:rsid w:val="00B80F41"/>
    <w:rsid w:val="00B8142E"/>
    <w:rsid w:val="00B814E7"/>
    <w:rsid w:val="00B81652"/>
    <w:rsid w:val="00B81840"/>
    <w:rsid w:val="00B818A8"/>
    <w:rsid w:val="00B81E2A"/>
    <w:rsid w:val="00B81EA8"/>
    <w:rsid w:val="00B81F84"/>
    <w:rsid w:val="00B8221E"/>
    <w:rsid w:val="00B8270F"/>
    <w:rsid w:val="00B8290D"/>
    <w:rsid w:val="00B82A20"/>
    <w:rsid w:val="00B82AE6"/>
    <w:rsid w:val="00B82F19"/>
    <w:rsid w:val="00B82F94"/>
    <w:rsid w:val="00B831EF"/>
    <w:rsid w:val="00B83D03"/>
    <w:rsid w:val="00B8410C"/>
    <w:rsid w:val="00B841A4"/>
    <w:rsid w:val="00B84497"/>
    <w:rsid w:val="00B84C0B"/>
    <w:rsid w:val="00B853C0"/>
    <w:rsid w:val="00B85663"/>
    <w:rsid w:val="00B8567C"/>
    <w:rsid w:val="00B85A34"/>
    <w:rsid w:val="00B85A70"/>
    <w:rsid w:val="00B85B35"/>
    <w:rsid w:val="00B85E5E"/>
    <w:rsid w:val="00B85EE5"/>
    <w:rsid w:val="00B861F9"/>
    <w:rsid w:val="00B868CD"/>
    <w:rsid w:val="00B868F6"/>
    <w:rsid w:val="00B86AEB"/>
    <w:rsid w:val="00B86C4C"/>
    <w:rsid w:val="00B86CB5"/>
    <w:rsid w:val="00B87318"/>
    <w:rsid w:val="00B874E1"/>
    <w:rsid w:val="00B8752B"/>
    <w:rsid w:val="00B87C2B"/>
    <w:rsid w:val="00B87D8D"/>
    <w:rsid w:val="00B87F6C"/>
    <w:rsid w:val="00B903D2"/>
    <w:rsid w:val="00B90635"/>
    <w:rsid w:val="00B906FE"/>
    <w:rsid w:val="00B90774"/>
    <w:rsid w:val="00B90870"/>
    <w:rsid w:val="00B90BE7"/>
    <w:rsid w:val="00B90C08"/>
    <w:rsid w:val="00B90D49"/>
    <w:rsid w:val="00B90FEA"/>
    <w:rsid w:val="00B91072"/>
    <w:rsid w:val="00B91654"/>
    <w:rsid w:val="00B918C4"/>
    <w:rsid w:val="00B91BED"/>
    <w:rsid w:val="00B91C0F"/>
    <w:rsid w:val="00B91CF0"/>
    <w:rsid w:val="00B91DAF"/>
    <w:rsid w:val="00B91F38"/>
    <w:rsid w:val="00B921B6"/>
    <w:rsid w:val="00B921F2"/>
    <w:rsid w:val="00B9226F"/>
    <w:rsid w:val="00B9236A"/>
    <w:rsid w:val="00B926CD"/>
    <w:rsid w:val="00B92A1C"/>
    <w:rsid w:val="00B92BEB"/>
    <w:rsid w:val="00B93076"/>
    <w:rsid w:val="00B93D40"/>
    <w:rsid w:val="00B94257"/>
    <w:rsid w:val="00B944ED"/>
    <w:rsid w:val="00B9462D"/>
    <w:rsid w:val="00B94A50"/>
    <w:rsid w:val="00B94AA8"/>
    <w:rsid w:val="00B94AB2"/>
    <w:rsid w:val="00B956D8"/>
    <w:rsid w:val="00B95756"/>
    <w:rsid w:val="00B959B5"/>
    <w:rsid w:val="00B95C3A"/>
    <w:rsid w:val="00B95C98"/>
    <w:rsid w:val="00B95D84"/>
    <w:rsid w:val="00B95D9C"/>
    <w:rsid w:val="00B95EB4"/>
    <w:rsid w:val="00B96162"/>
    <w:rsid w:val="00B963A5"/>
    <w:rsid w:val="00B9651D"/>
    <w:rsid w:val="00B967F8"/>
    <w:rsid w:val="00B96EC6"/>
    <w:rsid w:val="00B96F86"/>
    <w:rsid w:val="00B970B4"/>
    <w:rsid w:val="00B973E5"/>
    <w:rsid w:val="00B9740E"/>
    <w:rsid w:val="00B975E6"/>
    <w:rsid w:val="00B97727"/>
    <w:rsid w:val="00B97A4E"/>
    <w:rsid w:val="00B97B68"/>
    <w:rsid w:val="00B97D38"/>
    <w:rsid w:val="00B97EE6"/>
    <w:rsid w:val="00B97F42"/>
    <w:rsid w:val="00BA00E0"/>
    <w:rsid w:val="00BA01A5"/>
    <w:rsid w:val="00BA01E8"/>
    <w:rsid w:val="00BA03E6"/>
    <w:rsid w:val="00BA0607"/>
    <w:rsid w:val="00BA0D9E"/>
    <w:rsid w:val="00BA1606"/>
    <w:rsid w:val="00BA178F"/>
    <w:rsid w:val="00BA1888"/>
    <w:rsid w:val="00BA1FD2"/>
    <w:rsid w:val="00BA2417"/>
    <w:rsid w:val="00BA2780"/>
    <w:rsid w:val="00BA2AC1"/>
    <w:rsid w:val="00BA2AC4"/>
    <w:rsid w:val="00BA341D"/>
    <w:rsid w:val="00BA34A2"/>
    <w:rsid w:val="00BA3569"/>
    <w:rsid w:val="00BA368A"/>
    <w:rsid w:val="00BA36EB"/>
    <w:rsid w:val="00BA3A59"/>
    <w:rsid w:val="00BA3AF6"/>
    <w:rsid w:val="00BA3C26"/>
    <w:rsid w:val="00BA3D1A"/>
    <w:rsid w:val="00BA4301"/>
    <w:rsid w:val="00BA4357"/>
    <w:rsid w:val="00BA4481"/>
    <w:rsid w:val="00BA4861"/>
    <w:rsid w:val="00BA4A49"/>
    <w:rsid w:val="00BA4DA7"/>
    <w:rsid w:val="00BA4E9D"/>
    <w:rsid w:val="00BA51DA"/>
    <w:rsid w:val="00BA5346"/>
    <w:rsid w:val="00BA5619"/>
    <w:rsid w:val="00BA59D8"/>
    <w:rsid w:val="00BA5D4E"/>
    <w:rsid w:val="00BA61A4"/>
    <w:rsid w:val="00BA63EA"/>
    <w:rsid w:val="00BA6936"/>
    <w:rsid w:val="00BA6B2F"/>
    <w:rsid w:val="00BA6B94"/>
    <w:rsid w:val="00BA6BDE"/>
    <w:rsid w:val="00BA6DC4"/>
    <w:rsid w:val="00BA6FA9"/>
    <w:rsid w:val="00BA70BD"/>
    <w:rsid w:val="00BA7359"/>
    <w:rsid w:val="00BA7560"/>
    <w:rsid w:val="00BA77C9"/>
    <w:rsid w:val="00BA7E39"/>
    <w:rsid w:val="00BB0147"/>
    <w:rsid w:val="00BB015D"/>
    <w:rsid w:val="00BB02AC"/>
    <w:rsid w:val="00BB02B5"/>
    <w:rsid w:val="00BB03D0"/>
    <w:rsid w:val="00BB049D"/>
    <w:rsid w:val="00BB0AAB"/>
    <w:rsid w:val="00BB0C7E"/>
    <w:rsid w:val="00BB0EAA"/>
    <w:rsid w:val="00BB10D5"/>
    <w:rsid w:val="00BB128D"/>
    <w:rsid w:val="00BB137A"/>
    <w:rsid w:val="00BB1948"/>
    <w:rsid w:val="00BB1A24"/>
    <w:rsid w:val="00BB1B33"/>
    <w:rsid w:val="00BB247E"/>
    <w:rsid w:val="00BB25F9"/>
    <w:rsid w:val="00BB2957"/>
    <w:rsid w:val="00BB2A40"/>
    <w:rsid w:val="00BB3203"/>
    <w:rsid w:val="00BB3298"/>
    <w:rsid w:val="00BB335B"/>
    <w:rsid w:val="00BB36CC"/>
    <w:rsid w:val="00BB39C0"/>
    <w:rsid w:val="00BB3A5F"/>
    <w:rsid w:val="00BB3A69"/>
    <w:rsid w:val="00BB3AEA"/>
    <w:rsid w:val="00BB3F5B"/>
    <w:rsid w:val="00BB40A7"/>
    <w:rsid w:val="00BB441C"/>
    <w:rsid w:val="00BB45C5"/>
    <w:rsid w:val="00BB46B6"/>
    <w:rsid w:val="00BB4A64"/>
    <w:rsid w:val="00BB4D32"/>
    <w:rsid w:val="00BB4F24"/>
    <w:rsid w:val="00BB5491"/>
    <w:rsid w:val="00BB5B65"/>
    <w:rsid w:val="00BB5CC5"/>
    <w:rsid w:val="00BB5E60"/>
    <w:rsid w:val="00BB5EE5"/>
    <w:rsid w:val="00BB5FCA"/>
    <w:rsid w:val="00BB638C"/>
    <w:rsid w:val="00BB6926"/>
    <w:rsid w:val="00BB6E24"/>
    <w:rsid w:val="00BB7201"/>
    <w:rsid w:val="00BB7394"/>
    <w:rsid w:val="00BB7A59"/>
    <w:rsid w:val="00BB7B68"/>
    <w:rsid w:val="00BB7BA5"/>
    <w:rsid w:val="00BB7CCC"/>
    <w:rsid w:val="00BB7D20"/>
    <w:rsid w:val="00BB7E83"/>
    <w:rsid w:val="00BC03C7"/>
    <w:rsid w:val="00BC0408"/>
    <w:rsid w:val="00BC0CFD"/>
    <w:rsid w:val="00BC0D05"/>
    <w:rsid w:val="00BC1057"/>
    <w:rsid w:val="00BC1240"/>
    <w:rsid w:val="00BC128A"/>
    <w:rsid w:val="00BC1478"/>
    <w:rsid w:val="00BC1A5B"/>
    <w:rsid w:val="00BC1B11"/>
    <w:rsid w:val="00BC1B86"/>
    <w:rsid w:val="00BC1CC9"/>
    <w:rsid w:val="00BC1FFD"/>
    <w:rsid w:val="00BC213D"/>
    <w:rsid w:val="00BC2323"/>
    <w:rsid w:val="00BC25D7"/>
    <w:rsid w:val="00BC265F"/>
    <w:rsid w:val="00BC271C"/>
    <w:rsid w:val="00BC2996"/>
    <w:rsid w:val="00BC2AB3"/>
    <w:rsid w:val="00BC30A9"/>
    <w:rsid w:val="00BC31BF"/>
    <w:rsid w:val="00BC3291"/>
    <w:rsid w:val="00BC388E"/>
    <w:rsid w:val="00BC3BC9"/>
    <w:rsid w:val="00BC3CA8"/>
    <w:rsid w:val="00BC3E61"/>
    <w:rsid w:val="00BC3FD4"/>
    <w:rsid w:val="00BC42B7"/>
    <w:rsid w:val="00BC43BF"/>
    <w:rsid w:val="00BC4572"/>
    <w:rsid w:val="00BC4E83"/>
    <w:rsid w:val="00BC4F3C"/>
    <w:rsid w:val="00BC516B"/>
    <w:rsid w:val="00BC5500"/>
    <w:rsid w:val="00BC565D"/>
    <w:rsid w:val="00BC5951"/>
    <w:rsid w:val="00BC59FA"/>
    <w:rsid w:val="00BC5CAD"/>
    <w:rsid w:val="00BC6232"/>
    <w:rsid w:val="00BC634B"/>
    <w:rsid w:val="00BC642E"/>
    <w:rsid w:val="00BC6C4D"/>
    <w:rsid w:val="00BC6C54"/>
    <w:rsid w:val="00BC6DA4"/>
    <w:rsid w:val="00BC6EB8"/>
    <w:rsid w:val="00BC6FD4"/>
    <w:rsid w:val="00BC712E"/>
    <w:rsid w:val="00BC734F"/>
    <w:rsid w:val="00BC7359"/>
    <w:rsid w:val="00BC7430"/>
    <w:rsid w:val="00BC7561"/>
    <w:rsid w:val="00BC758D"/>
    <w:rsid w:val="00BC7AF3"/>
    <w:rsid w:val="00BC7C97"/>
    <w:rsid w:val="00BC7CFE"/>
    <w:rsid w:val="00BC7D41"/>
    <w:rsid w:val="00BC7FF9"/>
    <w:rsid w:val="00BD009E"/>
    <w:rsid w:val="00BD0875"/>
    <w:rsid w:val="00BD0D1B"/>
    <w:rsid w:val="00BD0E5C"/>
    <w:rsid w:val="00BD10E4"/>
    <w:rsid w:val="00BD1792"/>
    <w:rsid w:val="00BD1C45"/>
    <w:rsid w:val="00BD1DBA"/>
    <w:rsid w:val="00BD243E"/>
    <w:rsid w:val="00BD2463"/>
    <w:rsid w:val="00BD26E6"/>
    <w:rsid w:val="00BD2A35"/>
    <w:rsid w:val="00BD2A39"/>
    <w:rsid w:val="00BD2EF1"/>
    <w:rsid w:val="00BD3124"/>
    <w:rsid w:val="00BD344D"/>
    <w:rsid w:val="00BD3494"/>
    <w:rsid w:val="00BD364F"/>
    <w:rsid w:val="00BD3C02"/>
    <w:rsid w:val="00BD3D85"/>
    <w:rsid w:val="00BD3D8A"/>
    <w:rsid w:val="00BD3D8D"/>
    <w:rsid w:val="00BD3E8F"/>
    <w:rsid w:val="00BD3FD8"/>
    <w:rsid w:val="00BD44AA"/>
    <w:rsid w:val="00BD45AF"/>
    <w:rsid w:val="00BD476F"/>
    <w:rsid w:val="00BD4798"/>
    <w:rsid w:val="00BD4850"/>
    <w:rsid w:val="00BD4CC5"/>
    <w:rsid w:val="00BD4CF4"/>
    <w:rsid w:val="00BD4EA5"/>
    <w:rsid w:val="00BD51AE"/>
    <w:rsid w:val="00BD5231"/>
    <w:rsid w:val="00BD5350"/>
    <w:rsid w:val="00BD53D3"/>
    <w:rsid w:val="00BD5C6E"/>
    <w:rsid w:val="00BD5F7A"/>
    <w:rsid w:val="00BD6453"/>
    <w:rsid w:val="00BD695E"/>
    <w:rsid w:val="00BD69F0"/>
    <w:rsid w:val="00BD6D68"/>
    <w:rsid w:val="00BD6E3F"/>
    <w:rsid w:val="00BD734E"/>
    <w:rsid w:val="00BD7EAD"/>
    <w:rsid w:val="00BE0147"/>
    <w:rsid w:val="00BE02DC"/>
    <w:rsid w:val="00BE0471"/>
    <w:rsid w:val="00BE06BD"/>
    <w:rsid w:val="00BE0992"/>
    <w:rsid w:val="00BE0B34"/>
    <w:rsid w:val="00BE0EA2"/>
    <w:rsid w:val="00BE0EBF"/>
    <w:rsid w:val="00BE102F"/>
    <w:rsid w:val="00BE1204"/>
    <w:rsid w:val="00BE1225"/>
    <w:rsid w:val="00BE1395"/>
    <w:rsid w:val="00BE1697"/>
    <w:rsid w:val="00BE18EC"/>
    <w:rsid w:val="00BE1B96"/>
    <w:rsid w:val="00BE1D29"/>
    <w:rsid w:val="00BE1D88"/>
    <w:rsid w:val="00BE1E89"/>
    <w:rsid w:val="00BE22C1"/>
    <w:rsid w:val="00BE236E"/>
    <w:rsid w:val="00BE28DC"/>
    <w:rsid w:val="00BE2BB2"/>
    <w:rsid w:val="00BE3314"/>
    <w:rsid w:val="00BE34CC"/>
    <w:rsid w:val="00BE3728"/>
    <w:rsid w:val="00BE3D28"/>
    <w:rsid w:val="00BE3FDC"/>
    <w:rsid w:val="00BE4013"/>
    <w:rsid w:val="00BE4033"/>
    <w:rsid w:val="00BE4115"/>
    <w:rsid w:val="00BE425C"/>
    <w:rsid w:val="00BE44AA"/>
    <w:rsid w:val="00BE45DB"/>
    <w:rsid w:val="00BE471C"/>
    <w:rsid w:val="00BE487A"/>
    <w:rsid w:val="00BE4AA8"/>
    <w:rsid w:val="00BE4EEE"/>
    <w:rsid w:val="00BE5559"/>
    <w:rsid w:val="00BE589B"/>
    <w:rsid w:val="00BE5C6C"/>
    <w:rsid w:val="00BE608B"/>
    <w:rsid w:val="00BE60A8"/>
    <w:rsid w:val="00BE67E4"/>
    <w:rsid w:val="00BE67F9"/>
    <w:rsid w:val="00BE6819"/>
    <w:rsid w:val="00BE6A1E"/>
    <w:rsid w:val="00BE6CAA"/>
    <w:rsid w:val="00BE6CDF"/>
    <w:rsid w:val="00BE6F1F"/>
    <w:rsid w:val="00BE6FD7"/>
    <w:rsid w:val="00BE704A"/>
    <w:rsid w:val="00BE71D0"/>
    <w:rsid w:val="00BE7593"/>
    <w:rsid w:val="00BE799C"/>
    <w:rsid w:val="00BE7C25"/>
    <w:rsid w:val="00BE7F8F"/>
    <w:rsid w:val="00BF005E"/>
    <w:rsid w:val="00BF00BB"/>
    <w:rsid w:val="00BF0290"/>
    <w:rsid w:val="00BF03A2"/>
    <w:rsid w:val="00BF0508"/>
    <w:rsid w:val="00BF0621"/>
    <w:rsid w:val="00BF076C"/>
    <w:rsid w:val="00BF078E"/>
    <w:rsid w:val="00BF0A40"/>
    <w:rsid w:val="00BF0ADE"/>
    <w:rsid w:val="00BF0C77"/>
    <w:rsid w:val="00BF0E7D"/>
    <w:rsid w:val="00BF10A6"/>
    <w:rsid w:val="00BF10A7"/>
    <w:rsid w:val="00BF1353"/>
    <w:rsid w:val="00BF145A"/>
    <w:rsid w:val="00BF1682"/>
    <w:rsid w:val="00BF19D5"/>
    <w:rsid w:val="00BF1B27"/>
    <w:rsid w:val="00BF1C27"/>
    <w:rsid w:val="00BF1E10"/>
    <w:rsid w:val="00BF219D"/>
    <w:rsid w:val="00BF2212"/>
    <w:rsid w:val="00BF237C"/>
    <w:rsid w:val="00BF280F"/>
    <w:rsid w:val="00BF2C65"/>
    <w:rsid w:val="00BF2DE9"/>
    <w:rsid w:val="00BF3076"/>
    <w:rsid w:val="00BF30D8"/>
    <w:rsid w:val="00BF316A"/>
    <w:rsid w:val="00BF32C0"/>
    <w:rsid w:val="00BF353E"/>
    <w:rsid w:val="00BF3B7E"/>
    <w:rsid w:val="00BF41D7"/>
    <w:rsid w:val="00BF4884"/>
    <w:rsid w:val="00BF4A2F"/>
    <w:rsid w:val="00BF4DFB"/>
    <w:rsid w:val="00BF5371"/>
    <w:rsid w:val="00BF53F6"/>
    <w:rsid w:val="00BF553B"/>
    <w:rsid w:val="00BF5AC2"/>
    <w:rsid w:val="00BF5BAE"/>
    <w:rsid w:val="00BF5EE0"/>
    <w:rsid w:val="00BF5FDA"/>
    <w:rsid w:val="00BF6010"/>
    <w:rsid w:val="00BF67B0"/>
    <w:rsid w:val="00BF6808"/>
    <w:rsid w:val="00BF6A4C"/>
    <w:rsid w:val="00BF6C48"/>
    <w:rsid w:val="00BF6E89"/>
    <w:rsid w:val="00BF7166"/>
    <w:rsid w:val="00BF7431"/>
    <w:rsid w:val="00BF743C"/>
    <w:rsid w:val="00BF782A"/>
    <w:rsid w:val="00BF7D34"/>
    <w:rsid w:val="00BF7F3E"/>
    <w:rsid w:val="00C0024B"/>
    <w:rsid w:val="00C004F4"/>
    <w:rsid w:val="00C005C1"/>
    <w:rsid w:val="00C00610"/>
    <w:rsid w:val="00C00898"/>
    <w:rsid w:val="00C00A80"/>
    <w:rsid w:val="00C00B73"/>
    <w:rsid w:val="00C0152B"/>
    <w:rsid w:val="00C01965"/>
    <w:rsid w:val="00C021EB"/>
    <w:rsid w:val="00C02A83"/>
    <w:rsid w:val="00C02B48"/>
    <w:rsid w:val="00C02D08"/>
    <w:rsid w:val="00C03125"/>
    <w:rsid w:val="00C031A2"/>
    <w:rsid w:val="00C03297"/>
    <w:rsid w:val="00C0359E"/>
    <w:rsid w:val="00C036AA"/>
    <w:rsid w:val="00C03A2C"/>
    <w:rsid w:val="00C03A3B"/>
    <w:rsid w:val="00C03C4F"/>
    <w:rsid w:val="00C03F6A"/>
    <w:rsid w:val="00C03FB6"/>
    <w:rsid w:val="00C0417C"/>
    <w:rsid w:val="00C0422B"/>
    <w:rsid w:val="00C04251"/>
    <w:rsid w:val="00C042D2"/>
    <w:rsid w:val="00C04470"/>
    <w:rsid w:val="00C04530"/>
    <w:rsid w:val="00C045E3"/>
    <w:rsid w:val="00C04957"/>
    <w:rsid w:val="00C04E17"/>
    <w:rsid w:val="00C05480"/>
    <w:rsid w:val="00C057F5"/>
    <w:rsid w:val="00C05A10"/>
    <w:rsid w:val="00C05AAB"/>
    <w:rsid w:val="00C05F6D"/>
    <w:rsid w:val="00C0656C"/>
    <w:rsid w:val="00C06679"/>
    <w:rsid w:val="00C0692C"/>
    <w:rsid w:val="00C06958"/>
    <w:rsid w:val="00C06BA8"/>
    <w:rsid w:val="00C06BBE"/>
    <w:rsid w:val="00C06CD6"/>
    <w:rsid w:val="00C0765A"/>
    <w:rsid w:val="00C0774B"/>
    <w:rsid w:val="00C07985"/>
    <w:rsid w:val="00C07A2F"/>
    <w:rsid w:val="00C10248"/>
    <w:rsid w:val="00C1092A"/>
    <w:rsid w:val="00C10977"/>
    <w:rsid w:val="00C10E1A"/>
    <w:rsid w:val="00C10F5B"/>
    <w:rsid w:val="00C1134A"/>
    <w:rsid w:val="00C11383"/>
    <w:rsid w:val="00C113AE"/>
    <w:rsid w:val="00C114AD"/>
    <w:rsid w:val="00C11751"/>
    <w:rsid w:val="00C11A32"/>
    <w:rsid w:val="00C11E42"/>
    <w:rsid w:val="00C12788"/>
    <w:rsid w:val="00C128C9"/>
    <w:rsid w:val="00C12F23"/>
    <w:rsid w:val="00C12FC9"/>
    <w:rsid w:val="00C12FE6"/>
    <w:rsid w:val="00C13056"/>
    <w:rsid w:val="00C134C6"/>
    <w:rsid w:val="00C1388C"/>
    <w:rsid w:val="00C139B0"/>
    <w:rsid w:val="00C13B17"/>
    <w:rsid w:val="00C1401A"/>
    <w:rsid w:val="00C14143"/>
    <w:rsid w:val="00C141FE"/>
    <w:rsid w:val="00C143DD"/>
    <w:rsid w:val="00C14504"/>
    <w:rsid w:val="00C1453E"/>
    <w:rsid w:val="00C14590"/>
    <w:rsid w:val="00C14658"/>
    <w:rsid w:val="00C14681"/>
    <w:rsid w:val="00C146EE"/>
    <w:rsid w:val="00C1482B"/>
    <w:rsid w:val="00C14853"/>
    <w:rsid w:val="00C14A8C"/>
    <w:rsid w:val="00C14C09"/>
    <w:rsid w:val="00C14CD2"/>
    <w:rsid w:val="00C15594"/>
    <w:rsid w:val="00C1569B"/>
    <w:rsid w:val="00C15841"/>
    <w:rsid w:val="00C15B00"/>
    <w:rsid w:val="00C15D49"/>
    <w:rsid w:val="00C15D95"/>
    <w:rsid w:val="00C15EB5"/>
    <w:rsid w:val="00C15F33"/>
    <w:rsid w:val="00C16275"/>
    <w:rsid w:val="00C165F6"/>
    <w:rsid w:val="00C166E1"/>
    <w:rsid w:val="00C168A9"/>
    <w:rsid w:val="00C1698C"/>
    <w:rsid w:val="00C16A1C"/>
    <w:rsid w:val="00C16B3F"/>
    <w:rsid w:val="00C16D02"/>
    <w:rsid w:val="00C16D4A"/>
    <w:rsid w:val="00C16EB6"/>
    <w:rsid w:val="00C179A4"/>
    <w:rsid w:val="00C17C7D"/>
    <w:rsid w:val="00C17CB5"/>
    <w:rsid w:val="00C17E18"/>
    <w:rsid w:val="00C20468"/>
    <w:rsid w:val="00C20629"/>
    <w:rsid w:val="00C209F4"/>
    <w:rsid w:val="00C20A63"/>
    <w:rsid w:val="00C210E6"/>
    <w:rsid w:val="00C210EF"/>
    <w:rsid w:val="00C215BB"/>
    <w:rsid w:val="00C21624"/>
    <w:rsid w:val="00C21799"/>
    <w:rsid w:val="00C217A2"/>
    <w:rsid w:val="00C21ADB"/>
    <w:rsid w:val="00C21AE0"/>
    <w:rsid w:val="00C21BD4"/>
    <w:rsid w:val="00C2209D"/>
    <w:rsid w:val="00C22131"/>
    <w:rsid w:val="00C22204"/>
    <w:rsid w:val="00C22951"/>
    <w:rsid w:val="00C22DE1"/>
    <w:rsid w:val="00C22F58"/>
    <w:rsid w:val="00C23198"/>
    <w:rsid w:val="00C2359F"/>
    <w:rsid w:val="00C2366C"/>
    <w:rsid w:val="00C23C09"/>
    <w:rsid w:val="00C23E1B"/>
    <w:rsid w:val="00C23EB2"/>
    <w:rsid w:val="00C23EBF"/>
    <w:rsid w:val="00C23F5C"/>
    <w:rsid w:val="00C245D6"/>
    <w:rsid w:val="00C247A1"/>
    <w:rsid w:val="00C24A60"/>
    <w:rsid w:val="00C24C0E"/>
    <w:rsid w:val="00C25044"/>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2B5"/>
    <w:rsid w:val="00C27608"/>
    <w:rsid w:val="00C277C9"/>
    <w:rsid w:val="00C27A21"/>
    <w:rsid w:val="00C27C4E"/>
    <w:rsid w:val="00C27D63"/>
    <w:rsid w:val="00C3054A"/>
    <w:rsid w:val="00C30A01"/>
    <w:rsid w:val="00C30D23"/>
    <w:rsid w:val="00C30D5E"/>
    <w:rsid w:val="00C30D8B"/>
    <w:rsid w:val="00C31013"/>
    <w:rsid w:val="00C311C2"/>
    <w:rsid w:val="00C3151F"/>
    <w:rsid w:val="00C31590"/>
    <w:rsid w:val="00C31A2C"/>
    <w:rsid w:val="00C31DCD"/>
    <w:rsid w:val="00C32067"/>
    <w:rsid w:val="00C320C9"/>
    <w:rsid w:val="00C3243A"/>
    <w:rsid w:val="00C3246B"/>
    <w:rsid w:val="00C32A25"/>
    <w:rsid w:val="00C32C70"/>
    <w:rsid w:val="00C32FAF"/>
    <w:rsid w:val="00C3313F"/>
    <w:rsid w:val="00C336B4"/>
    <w:rsid w:val="00C336DE"/>
    <w:rsid w:val="00C339E1"/>
    <w:rsid w:val="00C339F8"/>
    <w:rsid w:val="00C33AAD"/>
    <w:rsid w:val="00C33B4F"/>
    <w:rsid w:val="00C34028"/>
    <w:rsid w:val="00C34466"/>
    <w:rsid w:val="00C34468"/>
    <w:rsid w:val="00C34536"/>
    <w:rsid w:val="00C34A36"/>
    <w:rsid w:val="00C34D2B"/>
    <w:rsid w:val="00C34F6F"/>
    <w:rsid w:val="00C34FB5"/>
    <w:rsid w:val="00C34FD0"/>
    <w:rsid w:val="00C3500E"/>
    <w:rsid w:val="00C35264"/>
    <w:rsid w:val="00C352C7"/>
    <w:rsid w:val="00C353E1"/>
    <w:rsid w:val="00C35638"/>
    <w:rsid w:val="00C35A9C"/>
    <w:rsid w:val="00C35B12"/>
    <w:rsid w:val="00C35F1E"/>
    <w:rsid w:val="00C35F88"/>
    <w:rsid w:val="00C36300"/>
    <w:rsid w:val="00C36459"/>
    <w:rsid w:val="00C36B53"/>
    <w:rsid w:val="00C36FC0"/>
    <w:rsid w:val="00C371E6"/>
    <w:rsid w:val="00C3737D"/>
    <w:rsid w:val="00C3751E"/>
    <w:rsid w:val="00C3786A"/>
    <w:rsid w:val="00C378A9"/>
    <w:rsid w:val="00C37977"/>
    <w:rsid w:val="00C402D8"/>
    <w:rsid w:val="00C40448"/>
    <w:rsid w:val="00C408A8"/>
    <w:rsid w:val="00C40A48"/>
    <w:rsid w:val="00C40ACC"/>
    <w:rsid w:val="00C40BEC"/>
    <w:rsid w:val="00C40C46"/>
    <w:rsid w:val="00C41023"/>
    <w:rsid w:val="00C41500"/>
    <w:rsid w:val="00C41580"/>
    <w:rsid w:val="00C41A11"/>
    <w:rsid w:val="00C41B0F"/>
    <w:rsid w:val="00C41EC7"/>
    <w:rsid w:val="00C420FF"/>
    <w:rsid w:val="00C426D6"/>
    <w:rsid w:val="00C427EE"/>
    <w:rsid w:val="00C429BA"/>
    <w:rsid w:val="00C42B48"/>
    <w:rsid w:val="00C42C6B"/>
    <w:rsid w:val="00C42CF0"/>
    <w:rsid w:val="00C430B6"/>
    <w:rsid w:val="00C43125"/>
    <w:rsid w:val="00C4312E"/>
    <w:rsid w:val="00C43271"/>
    <w:rsid w:val="00C4330F"/>
    <w:rsid w:val="00C43333"/>
    <w:rsid w:val="00C43729"/>
    <w:rsid w:val="00C437FA"/>
    <w:rsid w:val="00C438AD"/>
    <w:rsid w:val="00C43B25"/>
    <w:rsid w:val="00C43C49"/>
    <w:rsid w:val="00C43CD1"/>
    <w:rsid w:val="00C443B0"/>
    <w:rsid w:val="00C444FD"/>
    <w:rsid w:val="00C447FF"/>
    <w:rsid w:val="00C4493F"/>
    <w:rsid w:val="00C44CAA"/>
    <w:rsid w:val="00C456B8"/>
    <w:rsid w:val="00C457FA"/>
    <w:rsid w:val="00C45940"/>
    <w:rsid w:val="00C45A61"/>
    <w:rsid w:val="00C45B0A"/>
    <w:rsid w:val="00C45C4C"/>
    <w:rsid w:val="00C45D77"/>
    <w:rsid w:val="00C4606A"/>
    <w:rsid w:val="00C4619E"/>
    <w:rsid w:val="00C461FA"/>
    <w:rsid w:val="00C464F8"/>
    <w:rsid w:val="00C4656C"/>
    <w:rsid w:val="00C4669B"/>
    <w:rsid w:val="00C466EA"/>
    <w:rsid w:val="00C46705"/>
    <w:rsid w:val="00C46731"/>
    <w:rsid w:val="00C46815"/>
    <w:rsid w:val="00C46DDE"/>
    <w:rsid w:val="00C47606"/>
    <w:rsid w:val="00C47A16"/>
    <w:rsid w:val="00C47A28"/>
    <w:rsid w:val="00C47A2C"/>
    <w:rsid w:val="00C47A36"/>
    <w:rsid w:val="00C47A39"/>
    <w:rsid w:val="00C47C18"/>
    <w:rsid w:val="00C47C52"/>
    <w:rsid w:val="00C47D5F"/>
    <w:rsid w:val="00C47E55"/>
    <w:rsid w:val="00C500AD"/>
    <w:rsid w:val="00C502D2"/>
    <w:rsid w:val="00C50455"/>
    <w:rsid w:val="00C508BE"/>
    <w:rsid w:val="00C508F4"/>
    <w:rsid w:val="00C50B87"/>
    <w:rsid w:val="00C50C1A"/>
    <w:rsid w:val="00C50E45"/>
    <w:rsid w:val="00C510CA"/>
    <w:rsid w:val="00C5129B"/>
    <w:rsid w:val="00C51396"/>
    <w:rsid w:val="00C513BD"/>
    <w:rsid w:val="00C514C3"/>
    <w:rsid w:val="00C51554"/>
    <w:rsid w:val="00C51820"/>
    <w:rsid w:val="00C518C4"/>
    <w:rsid w:val="00C518F8"/>
    <w:rsid w:val="00C51A6A"/>
    <w:rsid w:val="00C51ABF"/>
    <w:rsid w:val="00C51F60"/>
    <w:rsid w:val="00C5226B"/>
    <w:rsid w:val="00C522DA"/>
    <w:rsid w:val="00C5244B"/>
    <w:rsid w:val="00C52660"/>
    <w:rsid w:val="00C52B68"/>
    <w:rsid w:val="00C52B70"/>
    <w:rsid w:val="00C52D25"/>
    <w:rsid w:val="00C52E21"/>
    <w:rsid w:val="00C52F89"/>
    <w:rsid w:val="00C531E4"/>
    <w:rsid w:val="00C53207"/>
    <w:rsid w:val="00C53409"/>
    <w:rsid w:val="00C53A66"/>
    <w:rsid w:val="00C53A8F"/>
    <w:rsid w:val="00C53DF1"/>
    <w:rsid w:val="00C53FAA"/>
    <w:rsid w:val="00C54175"/>
    <w:rsid w:val="00C548E4"/>
    <w:rsid w:val="00C5496C"/>
    <w:rsid w:val="00C54970"/>
    <w:rsid w:val="00C54AB6"/>
    <w:rsid w:val="00C54B2A"/>
    <w:rsid w:val="00C54C8F"/>
    <w:rsid w:val="00C55177"/>
    <w:rsid w:val="00C556B7"/>
    <w:rsid w:val="00C55703"/>
    <w:rsid w:val="00C55B5E"/>
    <w:rsid w:val="00C55BD5"/>
    <w:rsid w:val="00C55C2F"/>
    <w:rsid w:val="00C55EBF"/>
    <w:rsid w:val="00C567E5"/>
    <w:rsid w:val="00C56872"/>
    <w:rsid w:val="00C568B1"/>
    <w:rsid w:val="00C56ABD"/>
    <w:rsid w:val="00C56B19"/>
    <w:rsid w:val="00C56CC6"/>
    <w:rsid w:val="00C571C7"/>
    <w:rsid w:val="00C57246"/>
    <w:rsid w:val="00C574B8"/>
    <w:rsid w:val="00C579C0"/>
    <w:rsid w:val="00C57DD8"/>
    <w:rsid w:val="00C57F99"/>
    <w:rsid w:val="00C5DB45"/>
    <w:rsid w:val="00C6005A"/>
    <w:rsid w:val="00C60148"/>
    <w:rsid w:val="00C60246"/>
    <w:rsid w:val="00C605CD"/>
    <w:rsid w:val="00C60759"/>
    <w:rsid w:val="00C6078C"/>
    <w:rsid w:val="00C60800"/>
    <w:rsid w:val="00C60926"/>
    <w:rsid w:val="00C60A14"/>
    <w:rsid w:val="00C60A41"/>
    <w:rsid w:val="00C60E1B"/>
    <w:rsid w:val="00C60ECE"/>
    <w:rsid w:val="00C61016"/>
    <w:rsid w:val="00C610DE"/>
    <w:rsid w:val="00C611F3"/>
    <w:rsid w:val="00C61302"/>
    <w:rsid w:val="00C6149D"/>
    <w:rsid w:val="00C61712"/>
    <w:rsid w:val="00C61731"/>
    <w:rsid w:val="00C6177F"/>
    <w:rsid w:val="00C61E90"/>
    <w:rsid w:val="00C6204D"/>
    <w:rsid w:val="00C62719"/>
    <w:rsid w:val="00C6277F"/>
    <w:rsid w:val="00C62898"/>
    <w:rsid w:val="00C62970"/>
    <w:rsid w:val="00C62A16"/>
    <w:rsid w:val="00C62B3B"/>
    <w:rsid w:val="00C62DA6"/>
    <w:rsid w:val="00C6307D"/>
    <w:rsid w:val="00C631B5"/>
    <w:rsid w:val="00C6334D"/>
    <w:rsid w:val="00C63631"/>
    <w:rsid w:val="00C6396F"/>
    <w:rsid w:val="00C64995"/>
    <w:rsid w:val="00C6538C"/>
    <w:rsid w:val="00C65420"/>
    <w:rsid w:val="00C6546F"/>
    <w:rsid w:val="00C659B4"/>
    <w:rsid w:val="00C65B32"/>
    <w:rsid w:val="00C65BD2"/>
    <w:rsid w:val="00C65BF4"/>
    <w:rsid w:val="00C65DB3"/>
    <w:rsid w:val="00C65FFF"/>
    <w:rsid w:val="00C66191"/>
    <w:rsid w:val="00C6620E"/>
    <w:rsid w:val="00C664FE"/>
    <w:rsid w:val="00C66536"/>
    <w:rsid w:val="00C665E1"/>
    <w:rsid w:val="00C66649"/>
    <w:rsid w:val="00C66A74"/>
    <w:rsid w:val="00C66F0F"/>
    <w:rsid w:val="00C67483"/>
    <w:rsid w:val="00C67528"/>
    <w:rsid w:val="00C6779E"/>
    <w:rsid w:val="00C678AE"/>
    <w:rsid w:val="00C67956"/>
    <w:rsid w:val="00C67DB2"/>
    <w:rsid w:val="00C70321"/>
    <w:rsid w:val="00C707B5"/>
    <w:rsid w:val="00C70A72"/>
    <w:rsid w:val="00C70B5A"/>
    <w:rsid w:val="00C70B8D"/>
    <w:rsid w:val="00C70C68"/>
    <w:rsid w:val="00C710B6"/>
    <w:rsid w:val="00C711C2"/>
    <w:rsid w:val="00C71643"/>
    <w:rsid w:val="00C7179B"/>
    <w:rsid w:val="00C71A44"/>
    <w:rsid w:val="00C71E7C"/>
    <w:rsid w:val="00C71E94"/>
    <w:rsid w:val="00C71F17"/>
    <w:rsid w:val="00C72391"/>
    <w:rsid w:val="00C7239E"/>
    <w:rsid w:val="00C72500"/>
    <w:rsid w:val="00C7259A"/>
    <w:rsid w:val="00C728D5"/>
    <w:rsid w:val="00C72925"/>
    <w:rsid w:val="00C72DA7"/>
    <w:rsid w:val="00C731D9"/>
    <w:rsid w:val="00C73820"/>
    <w:rsid w:val="00C73C28"/>
    <w:rsid w:val="00C73C55"/>
    <w:rsid w:val="00C73C62"/>
    <w:rsid w:val="00C73CEE"/>
    <w:rsid w:val="00C73D2B"/>
    <w:rsid w:val="00C73FB2"/>
    <w:rsid w:val="00C73FD3"/>
    <w:rsid w:val="00C7443E"/>
    <w:rsid w:val="00C7450D"/>
    <w:rsid w:val="00C7450E"/>
    <w:rsid w:val="00C746B8"/>
    <w:rsid w:val="00C7482B"/>
    <w:rsid w:val="00C74939"/>
    <w:rsid w:val="00C74CC1"/>
    <w:rsid w:val="00C75C7D"/>
    <w:rsid w:val="00C75E76"/>
    <w:rsid w:val="00C7608F"/>
    <w:rsid w:val="00C763E3"/>
    <w:rsid w:val="00C76553"/>
    <w:rsid w:val="00C768EB"/>
    <w:rsid w:val="00C76D93"/>
    <w:rsid w:val="00C7739E"/>
    <w:rsid w:val="00C77420"/>
    <w:rsid w:val="00C7752E"/>
    <w:rsid w:val="00C77794"/>
    <w:rsid w:val="00C77936"/>
    <w:rsid w:val="00C779FD"/>
    <w:rsid w:val="00C77BD5"/>
    <w:rsid w:val="00C77CEE"/>
    <w:rsid w:val="00C77E11"/>
    <w:rsid w:val="00C80850"/>
    <w:rsid w:val="00C80F8B"/>
    <w:rsid w:val="00C810EF"/>
    <w:rsid w:val="00C81723"/>
    <w:rsid w:val="00C8175A"/>
    <w:rsid w:val="00C81B8D"/>
    <w:rsid w:val="00C81BD4"/>
    <w:rsid w:val="00C81D8F"/>
    <w:rsid w:val="00C82450"/>
    <w:rsid w:val="00C824C1"/>
    <w:rsid w:val="00C82551"/>
    <w:rsid w:val="00C826C1"/>
    <w:rsid w:val="00C826F1"/>
    <w:rsid w:val="00C8279F"/>
    <w:rsid w:val="00C82C66"/>
    <w:rsid w:val="00C8305A"/>
    <w:rsid w:val="00C83190"/>
    <w:rsid w:val="00C832D5"/>
    <w:rsid w:val="00C8330F"/>
    <w:rsid w:val="00C83393"/>
    <w:rsid w:val="00C834C4"/>
    <w:rsid w:val="00C836E0"/>
    <w:rsid w:val="00C83BDB"/>
    <w:rsid w:val="00C84145"/>
    <w:rsid w:val="00C8493F"/>
    <w:rsid w:val="00C84AB5"/>
    <w:rsid w:val="00C85319"/>
    <w:rsid w:val="00C853FA"/>
    <w:rsid w:val="00C856EE"/>
    <w:rsid w:val="00C859EB"/>
    <w:rsid w:val="00C85B62"/>
    <w:rsid w:val="00C85F58"/>
    <w:rsid w:val="00C86322"/>
    <w:rsid w:val="00C86AD7"/>
    <w:rsid w:val="00C86D1C"/>
    <w:rsid w:val="00C872A1"/>
    <w:rsid w:val="00C876A7"/>
    <w:rsid w:val="00C87838"/>
    <w:rsid w:val="00C878A6"/>
    <w:rsid w:val="00C87BE1"/>
    <w:rsid w:val="00C87C13"/>
    <w:rsid w:val="00C87CF6"/>
    <w:rsid w:val="00C87F40"/>
    <w:rsid w:val="00C908BD"/>
    <w:rsid w:val="00C90CAC"/>
    <w:rsid w:val="00C90CBE"/>
    <w:rsid w:val="00C9102F"/>
    <w:rsid w:val="00C9103C"/>
    <w:rsid w:val="00C913E4"/>
    <w:rsid w:val="00C91409"/>
    <w:rsid w:val="00C91648"/>
    <w:rsid w:val="00C91802"/>
    <w:rsid w:val="00C91855"/>
    <w:rsid w:val="00C918A9"/>
    <w:rsid w:val="00C91D56"/>
    <w:rsid w:val="00C91EC9"/>
    <w:rsid w:val="00C922E3"/>
    <w:rsid w:val="00C9235D"/>
    <w:rsid w:val="00C92417"/>
    <w:rsid w:val="00C927C3"/>
    <w:rsid w:val="00C92860"/>
    <w:rsid w:val="00C9293B"/>
    <w:rsid w:val="00C92EB4"/>
    <w:rsid w:val="00C92F52"/>
    <w:rsid w:val="00C93119"/>
    <w:rsid w:val="00C93125"/>
    <w:rsid w:val="00C93146"/>
    <w:rsid w:val="00C9324A"/>
    <w:rsid w:val="00C93265"/>
    <w:rsid w:val="00C93388"/>
    <w:rsid w:val="00C936D0"/>
    <w:rsid w:val="00C937FC"/>
    <w:rsid w:val="00C93DFA"/>
    <w:rsid w:val="00C93E45"/>
    <w:rsid w:val="00C93F05"/>
    <w:rsid w:val="00C93F4E"/>
    <w:rsid w:val="00C93FC5"/>
    <w:rsid w:val="00C94000"/>
    <w:rsid w:val="00C943CB"/>
    <w:rsid w:val="00C94695"/>
    <w:rsid w:val="00C94753"/>
    <w:rsid w:val="00C94B26"/>
    <w:rsid w:val="00C951C6"/>
    <w:rsid w:val="00C951E9"/>
    <w:rsid w:val="00C95225"/>
    <w:rsid w:val="00C95458"/>
    <w:rsid w:val="00C9568B"/>
    <w:rsid w:val="00C958DE"/>
    <w:rsid w:val="00C95ADF"/>
    <w:rsid w:val="00C95C0E"/>
    <w:rsid w:val="00C95D52"/>
    <w:rsid w:val="00C960E2"/>
    <w:rsid w:val="00C961EE"/>
    <w:rsid w:val="00C9622B"/>
    <w:rsid w:val="00C968DA"/>
    <w:rsid w:val="00C96AB0"/>
    <w:rsid w:val="00C96D9D"/>
    <w:rsid w:val="00C96EB0"/>
    <w:rsid w:val="00C96F6F"/>
    <w:rsid w:val="00C96FFE"/>
    <w:rsid w:val="00C975DB"/>
    <w:rsid w:val="00C97BF4"/>
    <w:rsid w:val="00C97EE5"/>
    <w:rsid w:val="00CA0229"/>
    <w:rsid w:val="00CA0773"/>
    <w:rsid w:val="00CA08D1"/>
    <w:rsid w:val="00CA0B5E"/>
    <w:rsid w:val="00CA0B66"/>
    <w:rsid w:val="00CA0C68"/>
    <w:rsid w:val="00CA10DE"/>
    <w:rsid w:val="00CA1267"/>
    <w:rsid w:val="00CA2048"/>
    <w:rsid w:val="00CA209B"/>
    <w:rsid w:val="00CA212E"/>
    <w:rsid w:val="00CA222D"/>
    <w:rsid w:val="00CA27D7"/>
    <w:rsid w:val="00CA28A5"/>
    <w:rsid w:val="00CA2B9F"/>
    <w:rsid w:val="00CA2C14"/>
    <w:rsid w:val="00CA3180"/>
    <w:rsid w:val="00CA31AD"/>
    <w:rsid w:val="00CA3334"/>
    <w:rsid w:val="00CA36E7"/>
    <w:rsid w:val="00CA381F"/>
    <w:rsid w:val="00CA3839"/>
    <w:rsid w:val="00CA3C0F"/>
    <w:rsid w:val="00CA3E80"/>
    <w:rsid w:val="00CA400D"/>
    <w:rsid w:val="00CA4274"/>
    <w:rsid w:val="00CA43BA"/>
    <w:rsid w:val="00CA43D3"/>
    <w:rsid w:val="00CA463F"/>
    <w:rsid w:val="00CA486F"/>
    <w:rsid w:val="00CA4881"/>
    <w:rsid w:val="00CA49D6"/>
    <w:rsid w:val="00CA4A91"/>
    <w:rsid w:val="00CA4AE5"/>
    <w:rsid w:val="00CA4D8E"/>
    <w:rsid w:val="00CA50D6"/>
    <w:rsid w:val="00CA51E1"/>
    <w:rsid w:val="00CA5221"/>
    <w:rsid w:val="00CA5238"/>
    <w:rsid w:val="00CA5568"/>
    <w:rsid w:val="00CA559A"/>
    <w:rsid w:val="00CA5744"/>
    <w:rsid w:val="00CA5B6A"/>
    <w:rsid w:val="00CA5C6A"/>
    <w:rsid w:val="00CA5D3C"/>
    <w:rsid w:val="00CA5DBB"/>
    <w:rsid w:val="00CA62C9"/>
    <w:rsid w:val="00CA65BD"/>
    <w:rsid w:val="00CA6920"/>
    <w:rsid w:val="00CA6B5C"/>
    <w:rsid w:val="00CA6B8D"/>
    <w:rsid w:val="00CA6CAE"/>
    <w:rsid w:val="00CA6D25"/>
    <w:rsid w:val="00CA6D2E"/>
    <w:rsid w:val="00CA6F81"/>
    <w:rsid w:val="00CA71CE"/>
    <w:rsid w:val="00CA7306"/>
    <w:rsid w:val="00CA75BD"/>
    <w:rsid w:val="00CA77AF"/>
    <w:rsid w:val="00CA7B05"/>
    <w:rsid w:val="00CA7B4F"/>
    <w:rsid w:val="00CA7D91"/>
    <w:rsid w:val="00CA7FDF"/>
    <w:rsid w:val="00CB0727"/>
    <w:rsid w:val="00CB0760"/>
    <w:rsid w:val="00CB08B4"/>
    <w:rsid w:val="00CB0938"/>
    <w:rsid w:val="00CB0BD6"/>
    <w:rsid w:val="00CB0E93"/>
    <w:rsid w:val="00CB0FF2"/>
    <w:rsid w:val="00CB1149"/>
    <w:rsid w:val="00CB1151"/>
    <w:rsid w:val="00CB128E"/>
    <w:rsid w:val="00CB1473"/>
    <w:rsid w:val="00CB16A9"/>
    <w:rsid w:val="00CB18BE"/>
    <w:rsid w:val="00CB1914"/>
    <w:rsid w:val="00CB1D19"/>
    <w:rsid w:val="00CB1D4C"/>
    <w:rsid w:val="00CB1EF0"/>
    <w:rsid w:val="00CB2093"/>
    <w:rsid w:val="00CB20E6"/>
    <w:rsid w:val="00CB2280"/>
    <w:rsid w:val="00CB268D"/>
    <w:rsid w:val="00CB27DD"/>
    <w:rsid w:val="00CB2BE7"/>
    <w:rsid w:val="00CB2E36"/>
    <w:rsid w:val="00CB2E93"/>
    <w:rsid w:val="00CB3139"/>
    <w:rsid w:val="00CB33A6"/>
    <w:rsid w:val="00CB360B"/>
    <w:rsid w:val="00CB3C1C"/>
    <w:rsid w:val="00CB3C2D"/>
    <w:rsid w:val="00CB4A9C"/>
    <w:rsid w:val="00CB4AE5"/>
    <w:rsid w:val="00CB4E2C"/>
    <w:rsid w:val="00CB4EDE"/>
    <w:rsid w:val="00CB519D"/>
    <w:rsid w:val="00CB58AF"/>
    <w:rsid w:val="00CB5B0E"/>
    <w:rsid w:val="00CB5BE2"/>
    <w:rsid w:val="00CB6004"/>
    <w:rsid w:val="00CB636E"/>
    <w:rsid w:val="00CB65B7"/>
    <w:rsid w:val="00CB6720"/>
    <w:rsid w:val="00CB6779"/>
    <w:rsid w:val="00CB6A75"/>
    <w:rsid w:val="00CB6C45"/>
    <w:rsid w:val="00CB6CAB"/>
    <w:rsid w:val="00CB6D34"/>
    <w:rsid w:val="00CB76E0"/>
    <w:rsid w:val="00CB7EDF"/>
    <w:rsid w:val="00CB7F7E"/>
    <w:rsid w:val="00CC0A98"/>
    <w:rsid w:val="00CC0CCD"/>
    <w:rsid w:val="00CC122E"/>
    <w:rsid w:val="00CC1531"/>
    <w:rsid w:val="00CC15CB"/>
    <w:rsid w:val="00CC1657"/>
    <w:rsid w:val="00CC16E7"/>
    <w:rsid w:val="00CC1A06"/>
    <w:rsid w:val="00CC1AF6"/>
    <w:rsid w:val="00CC1C1C"/>
    <w:rsid w:val="00CC1CB9"/>
    <w:rsid w:val="00CC237B"/>
    <w:rsid w:val="00CC26C9"/>
    <w:rsid w:val="00CC2803"/>
    <w:rsid w:val="00CC28AE"/>
    <w:rsid w:val="00CC2D30"/>
    <w:rsid w:val="00CC2E04"/>
    <w:rsid w:val="00CC3960"/>
    <w:rsid w:val="00CC39B7"/>
    <w:rsid w:val="00CC39FA"/>
    <w:rsid w:val="00CC3DFB"/>
    <w:rsid w:val="00CC4067"/>
    <w:rsid w:val="00CC46D2"/>
    <w:rsid w:val="00CC486B"/>
    <w:rsid w:val="00CC4874"/>
    <w:rsid w:val="00CC4A25"/>
    <w:rsid w:val="00CC4C56"/>
    <w:rsid w:val="00CC4D24"/>
    <w:rsid w:val="00CC4E00"/>
    <w:rsid w:val="00CC51E9"/>
    <w:rsid w:val="00CC51F9"/>
    <w:rsid w:val="00CC5348"/>
    <w:rsid w:val="00CC568C"/>
    <w:rsid w:val="00CC5CA6"/>
    <w:rsid w:val="00CC6104"/>
    <w:rsid w:val="00CC6516"/>
    <w:rsid w:val="00CC66AE"/>
    <w:rsid w:val="00CC68C8"/>
    <w:rsid w:val="00CC6CF9"/>
    <w:rsid w:val="00CC6DCB"/>
    <w:rsid w:val="00CC7148"/>
    <w:rsid w:val="00CC7271"/>
    <w:rsid w:val="00CC7303"/>
    <w:rsid w:val="00CC7634"/>
    <w:rsid w:val="00CC785A"/>
    <w:rsid w:val="00CC7B2E"/>
    <w:rsid w:val="00CC7CAE"/>
    <w:rsid w:val="00CC7CC3"/>
    <w:rsid w:val="00CC7E84"/>
    <w:rsid w:val="00CC7EB5"/>
    <w:rsid w:val="00CC7F80"/>
    <w:rsid w:val="00CD0133"/>
    <w:rsid w:val="00CD0388"/>
    <w:rsid w:val="00CD04D1"/>
    <w:rsid w:val="00CD062D"/>
    <w:rsid w:val="00CD07AC"/>
    <w:rsid w:val="00CD098C"/>
    <w:rsid w:val="00CD0B72"/>
    <w:rsid w:val="00CD0C19"/>
    <w:rsid w:val="00CD0E20"/>
    <w:rsid w:val="00CD0F69"/>
    <w:rsid w:val="00CD15F0"/>
    <w:rsid w:val="00CD16AD"/>
    <w:rsid w:val="00CD16F9"/>
    <w:rsid w:val="00CD170E"/>
    <w:rsid w:val="00CD1A08"/>
    <w:rsid w:val="00CD1C6E"/>
    <w:rsid w:val="00CD2216"/>
    <w:rsid w:val="00CD22FC"/>
    <w:rsid w:val="00CD24F9"/>
    <w:rsid w:val="00CD27B7"/>
    <w:rsid w:val="00CD29EF"/>
    <w:rsid w:val="00CD2C4E"/>
    <w:rsid w:val="00CD2CEB"/>
    <w:rsid w:val="00CD3240"/>
    <w:rsid w:val="00CD34E2"/>
    <w:rsid w:val="00CD3568"/>
    <w:rsid w:val="00CD3650"/>
    <w:rsid w:val="00CD39C9"/>
    <w:rsid w:val="00CD3FA7"/>
    <w:rsid w:val="00CD40DD"/>
    <w:rsid w:val="00CD4198"/>
    <w:rsid w:val="00CD424B"/>
    <w:rsid w:val="00CD42FD"/>
    <w:rsid w:val="00CD448C"/>
    <w:rsid w:val="00CD48B9"/>
    <w:rsid w:val="00CD498B"/>
    <w:rsid w:val="00CD4A7B"/>
    <w:rsid w:val="00CD5223"/>
    <w:rsid w:val="00CD5674"/>
    <w:rsid w:val="00CD5714"/>
    <w:rsid w:val="00CD5756"/>
    <w:rsid w:val="00CD5A6D"/>
    <w:rsid w:val="00CD5A8D"/>
    <w:rsid w:val="00CD5CCA"/>
    <w:rsid w:val="00CD6180"/>
    <w:rsid w:val="00CD6229"/>
    <w:rsid w:val="00CD634A"/>
    <w:rsid w:val="00CD6394"/>
    <w:rsid w:val="00CD6958"/>
    <w:rsid w:val="00CD6B05"/>
    <w:rsid w:val="00CD720B"/>
    <w:rsid w:val="00CD73F7"/>
    <w:rsid w:val="00CD7902"/>
    <w:rsid w:val="00CE011E"/>
    <w:rsid w:val="00CE025F"/>
    <w:rsid w:val="00CE0529"/>
    <w:rsid w:val="00CE0685"/>
    <w:rsid w:val="00CE0D18"/>
    <w:rsid w:val="00CE0EDB"/>
    <w:rsid w:val="00CE0FAD"/>
    <w:rsid w:val="00CE12EA"/>
    <w:rsid w:val="00CE140A"/>
    <w:rsid w:val="00CE14D2"/>
    <w:rsid w:val="00CE1523"/>
    <w:rsid w:val="00CE158A"/>
    <w:rsid w:val="00CE1641"/>
    <w:rsid w:val="00CE1675"/>
    <w:rsid w:val="00CE167A"/>
    <w:rsid w:val="00CE1DA5"/>
    <w:rsid w:val="00CE27F2"/>
    <w:rsid w:val="00CE2843"/>
    <w:rsid w:val="00CE2899"/>
    <w:rsid w:val="00CE2A05"/>
    <w:rsid w:val="00CE2AFB"/>
    <w:rsid w:val="00CE2C04"/>
    <w:rsid w:val="00CE2C94"/>
    <w:rsid w:val="00CE36E1"/>
    <w:rsid w:val="00CE3734"/>
    <w:rsid w:val="00CE393A"/>
    <w:rsid w:val="00CE3B4B"/>
    <w:rsid w:val="00CE3C93"/>
    <w:rsid w:val="00CE3E7B"/>
    <w:rsid w:val="00CE4063"/>
    <w:rsid w:val="00CE42D7"/>
    <w:rsid w:val="00CE43C7"/>
    <w:rsid w:val="00CE43FC"/>
    <w:rsid w:val="00CE4453"/>
    <w:rsid w:val="00CE47C9"/>
    <w:rsid w:val="00CE4C08"/>
    <w:rsid w:val="00CE5043"/>
    <w:rsid w:val="00CE53E0"/>
    <w:rsid w:val="00CE5CD6"/>
    <w:rsid w:val="00CE5E13"/>
    <w:rsid w:val="00CE677C"/>
    <w:rsid w:val="00CE681D"/>
    <w:rsid w:val="00CE6FCE"/>
    <w:rsid w:val="00CE708A"/>
    <w:rsid w:val="00CE72E0"/>
    <w:rsid w:val="00CE74F5"/>
    <w:rsid w:val="00CE758C"/>
    <w:rsid w:val="00CE77E1"/>
    <w:rsid w:val="00CE7CCF"/>
    <w:rsid w:val="00CE7E71"/>
    <w:rsid w:val="00CE7EE7"/>
    <w:rsid w:val="00CE7F93"/>
    <w:rsid w:val="00CF000D"/>
    <w:rsid w:val="00CF033F"/>
    <w:rsid w:val="00CF05F5"/>
    <w:rsid w:val="00CF0F3E"/>
    <w:rsid w:val="00CF163C"/>
    <w:rsid w:val="00CF18AE"/>
    <w:rsid w:val="00CF1900"/>
    <w:rsid w:val="00CF1A28"/>
    <w:rsid w:val="00CF1A96"/>
    <w:rsid w:val="00CF1C41"/>
    <w:rsid w:val="00CF1D6E"/>
    <w:rsid w:val="00CF207A"/>
    <w:rsid w:val="00CF2851"/>
    <w:rsid w:val="00CF2A52"/>
    <w:rsid w:val="00CF2F6B"/>
    <w:rsid w:val="00CF3086"/>
    <w:rsid w:val="00CF3150"/>
    <w:rsid w:val="00CF32AA"/>
    <w:rsid w:val="00CF3309"/>
    <w:rsid w:val="00CF3399"/>
    <w:rsid w:val="00CF3AD7"/>
    <w:rsid w:val="00CF3B41"/>
    <w:rsid w:val="00CF3C02"/>
    <w:rsid w:val="00CF3CBC"/>
    <w:rsid w:val="00CF3D4C"/>
    <w:rsid w:val="00CF4350"/>
    <w:rsid w:val="00CF4562"/>
    <w:rsid w:val="00CF45AF"/>
    <w:rsid w:val="00CF495B"/>
    <w:rsid w:val="00CF4E57"/>
    <w:rsid w:val="00CF4EE7"/>
    <w:rsid w:val="00CF4F21"/>
    <w:rsid w:val="00CF59CC"/>
    <w:rsid w:val="00CF59DC"/>
    <w:rsid w:val="00CF5B0C"/>
    <w:rsid w:val="00CF5E5C"/>
    <w:rsid w:val="00CF62DC"/>
    <w:rsid w:val="00CF6409"/>
    <w:rsid w:val="00CF65B2"/>
    <w:rsid w:val="00CF66C0"/>
    <w:rsid w:val="00CF6768"/>
    <w:rsid w:val="00CF69FD"/>
    <w:rsid w:val="00CF6A2B"/>
    <w:rsid w:val="00CF6B84"/>
    <w:rsid w:val="00CF6BD4"/>
    <w:rsid w:val="00CF6C01"/>
    <w:rsid w:val="00CF6C56"/>
    <w:rsid w:val="00CF71FF"/>
    <w:rsid w:val="00CF74FD"/>
    <w:rsid w:val="00CF76CC"/>
    <w:rsid w:val="00CF796B"/>
    <w:rsid w:val="00CF7AB4"/>
    <w:rsid w:val="00CF7CB9"/>
    <w:rsid w:val="00D002BE"/>
    <w:rsid w:val="00D00386"/>
    <w:rsid w:val="00D00519"/>
    <w:rsid w:val="00D00528"/>
    <w:rsid w:val="00D00607"/>
    <w:rsid w:val="00D00663"/>
    <w:rsid w:val="00D00710"/>
    <w:rsid w:val="00D00936"/>
    <w:rsid w:val="00D00AF3"/>
    <w:rsid w:val="00D00E73"/>
    <w:rsid w:val="00D00F32"/>
    <w:rsid w:val="00D00F99"/>
    <w:rsid w:val="00D015FF"/>
    <w:rsid w:val="00D0164C"/>
    <w:rsid w:val="00D0187C"/>
    <w:rsid w:val="00D01931"/>
    <w:rsid w:val="00D01F0A"/>
    <w:rsid w:val="00D0211B"/>
    <w:rsid w:val="00D021F6"/>
    <w:rsid w:val="00D022E1"/>
    <w:rsid w:val="00D02613"/>
    <w:rsid w:val="00D02675"/>
    <w:rsid w:val="00D02693"/>
    <w:rsid w:val="00D0270E"/>
    <w:rsid w:val="00D030E5"/>
    <w:rsid w:val="00D03285"/>
    <w:rsid w:val="00D035F6"/>
    <w:rsid w:val="00D0377D"/>
    <w:rsid w:val="00D037B8"/>
    <w:rsid w:val="00D038A5"/>
    <w:rsid w:val="00D039C4"/>
    <w:rsid w:val="00D03C51"/>
    <w:rsid w:val="00D03C61"/>
    <w:rsid w:val="00D03F42"/>
    <w:rsid w:val="00D0478A"/>
    <w:rsid w:val="00D04A13"/>
    <w:rsid w:val="00D04A3F"/>
    <w:rsid w:val="00D04D55"/>
    <w:rsid w:val="00D05335"/>
    <w:rsid w:val="00D05719"/>
    <w:rsid w:val="00D05775"/>
    <w:rsid w:val="00D05D78"/>
    <w:rsid w:val="00D05D88"/>
    <w:rsid w:val="00D05E10"/>
    <w:rsid w:val="00D0614A"/>
    <w:rsid w:val="00D06178"/>
    <w:rsid w:val="00D061BA"/>
    <w:rsid w:val="00D061DD"/>
    <w:rsid w:val="00D06458"/>
    <w:rsid w:val="00D0669D"/>
    <w:rsid w:val="00D0690D"/>
    <w:rsid w:val="00D06B54"/>
    <w:rsid w:val="00D06DDB"/>
    <w:rsid w:val="00D06DDF"/>
    <w:rsid w:val="00D07063"/>
    <w:rsid w:val="00D07688"/>
    <w:rsid w:val="00D079C2"/>
    <w:rsid w:val="00D079DD"/>
    <w:rsid w:val="00D07B2E"/>
    <w:rsid w:val="00D07C2D"/>
    <w:rsid w:val="00D07CDF"/>
    <w:rsid w:val="00D07CFD"/>
    <w:rsid w:val="00D07F74"/>
    <w:rsid w:val="00D1006D"/>
    <w:rsid w:val="00D1018D"/>
    <w:rsid w:val="00D10348"/>
    <w:rsid w:val="00D10536"/>
    <w:rsid w:val="00D1079D"/>
    <w:rsid w:val="00D10891"/>
    <w:rsid w:val="00D10B2F"/>
    <w:rsid w:val="00D10C8E"/>
    <w:rsid w:val="00D111AF"/>
    <w:rsid w:val="00D1130E"/>
    <w:rsid w:val="00D11467"/>
    <w:rsid w:val="00D118B8"/>
    <w:rsid w:val="00D11DED"/>
    <w:rsid w:val="00D11F10"/>
    <w:rsid w:val="00D11FA5"/>
    <w:rsid w:val="00D12089"/>
    <w:rsid w:val="00D128F1"/>
    <w:rsid w:val="00D12A49"/>
    <w:rsid w:val="00D133F7"/>
    <w:rsid w:val="00D13482"/>
    <w:rsid w:val="00D1384C"/>
    <w:rsid w:val="00D13911"/>
    <w:rsid w:val="00D13915"/>
    <w:rsid w:val="00D1397A"/>
    <w:rsid w:val="00D13CDE"/>
    <w:rsid w:val="00D14810"/>
    <w:rsid w:val="00D149DD"/>
    <w:rsid w:val="00D15207"/>
    <w:rsid w:val="00D15369"/>
    <w:rsid w:val="00D15538"/>
    <w:rsid w:val="00D156C9"/>
    <w:rsid w:val="00D158F8"/>
    <w:rsid w:val="00D159DF"/>
    <w:rsid w:val="00D15AE2"/>
    <w:rsid w:val="00D160E4"/>
    <w:rsid w:val="00D164A2"/>
    <w:rsid w:val="00D166E1"/>
    <w:rsid w:val="00D16986"/>
    <w:rsid w:val="00D16B5F"/>
    <w:rsid w:val="00D16CF0"/>
    <w:rsid w:val="00D16E16"/>
    <w:rsid w:val="00D16EB8"/>
    <w:rsid w:val="00D1705C"/>
    <w:rsid w:val="00D175E1"/>
    <w:rsid w:val="00D17618"/>
    <w:rsid w:val="00D2006F"/>
    <w:rsid w:val="00D201EC"/>
    <w:rsid w:val="00D207C0"/>
    <w:rsid w:val="00D20819"/>
    <w:rsid w:val="00D2083B"/>
    <w:rsid w:val="00D2096B"/>
    <w:rsid w:val="00D20981"/>
    <w:rsid w:val="00D20A01"/>
    <w:rsid w:val="00D20C68"/>
    <w:rsid w:val="00D20C84"/>
    <w:rsid w:val="00D20DC3"/>
    <w:rsid w:val="00D21076"/>
    <w:rsid w:val="00D21106"/>
    <w:rsid w:val="00D2149C"/>
    <w:rsid w:val="00D21632"/>
    <w:rsid w:val="00D2164D"/>
    <w:rsid w:val="00D218BC"/>
    <w:rsid w:val="00D21C4E"/>
    <w:rsid w:val="00D22357"/>
    <w:rsid w:val="00D225ED"/>
    <w:rsid w:val="00D22903"/>
    <w:rsid w:val="00D2292F"/>
    <w:rsid w:val="00D2297E"/>
    <w:rsid w:val="00D22C6D"/>
    <w:rsid w:val="00D22E7D"/>
    <w:rsid w:val="00D22EF2"/>
    <w:rsid w:val="00D22F9E"/>
    <w:rsid w:val="00D232EC"/>
    <w:rsid w:val="00D234CD"/>
    <w:rsid w:val="00D23527"/>
    <w:rsid w:val="00D23668"/>
    <w:rsid w:val="00D23690"/>
    <w:rsid w:val="00D23CD6"/>
    <w:rsid w:val="00D23DEC"/>
    <w:rsid w:val="00D23EF1"/>
    <w:rsid w:val="00D2452E"/>
    <w:rsid w:val="00D24837"/>
    <w:rsid w:val="00D2495C"/>
    <w:rsid w:val="00D24EC7"/>
    <w:rsid w:val="00D251B9"/>
    <w:rsid w:val="00D25438"/>
    <w:rsid w:val="00D25482"/>
    <w:rsid w:val="00D25940"/>
    <w:rsid w:val="00D2596C"/>
    <w:rsid w:val="00D25CD3"/>
    <w:rsid w:val="00D25D9F"/>
    <w:rsid w:val="00D25DEE"/>
    <w:rsid w:val="00D26220"/>
    <w:rsid w:val="00D26631"/>
    <w:rsid w:val="00D26881"/>
    <w:rsid w:val="00D26E90"/>
    <w:rsid w:val="00D270D4"/>
    <w:rsid w:val="00D27203"/>
    <w:rsid w:val="00D27630"/>
    <w:rsid w:val="00D27934"/>
    <w:rsid w:val="00D27939"/>
    <w:rsid w:val="00D27989"/>
    <w:rsid w:val="00D27BC4"/>
    <w:rsid w:val="00D27DB9"/>
    <w:rsid w:val="00D27F29"/>
    <w:rsid w:val="00D3014F"/>
    <w:rsid w:val="00D3046A"/>
    <w:rsid w:val="00D30643"/>
    <w:rsid w:val="00D3068F"/>
    <w:rsid w:val="00D3099A"/>
    <w:rsid w:val="00D30B17"/>
    <w:rsid w:val="00D30CDE"/>
    <w:rsid w:val="00D30CEA"/>
    <w:rsid w:val="00D30F32"/>
    <w:rsid w:val="00D30FBD"/>
    <w:rsid w:val="00D311B5"/>
    <w:rsid w:val="00D3145A"/>
    <w:rsid w:val="00D3145E"/>
    <w:rsid w:val="00D31472"/>
    <w:rsid w:val="00D3197B"/>
    <w:rsid w:val="00D31B5D"/>
    <w:rsid w:val="00D31CFE"/>
    <w:rsid w:val="00D31D02"/>
    <w:rsid w:val="00D31EF2"/>
    <w:rsid w:val="00D31FAE"/>
    <w:rsid w:val="00D32123"/>
    <w:rsid w:val="00D324C8"/>
    <w:rsid w:val="00D32663"/>
    <w:rsid w:val="00D32714"/>
    <w:rsid w:val="00D3278E"/>
    <w:rsid w:val="00D32794"/>
    <w:rsid w:val="00D32C74"/>
    <w:rsid w:val="00D32D40"/>
    <w:rsid w:val="00D32D98"/>
    <w:rsid w:val="00D32E65"/>
    <w:rsid w:val="00D32E83"/>
    <w:rsid w:val="00D32EC6"/>
    <w:rsid w:val="00D3340F"/>
    <w:rsid w:val="00D3358D"/>
    <w:rsid w:val="00D33657"/>
    <w:rsid w:val="00D338CC"/>
    <w:rsid w:val="00D33D62"/>
    <w:rsid w:val="00D33DCB"/>
    <w:rsid w:val="00D340DC"/>
    <w:rsid w:val="00D346A5"/>
    <w:rsid w:val="00D348F4"/>
    <w:rsid w:val="00D34966"/>
    <w:rsid w:val="00D34A02"/>
    <w:rsid w:val="00D34B59"/>
    <w:rsid w:val="00D350D7"/>
    <w:rsid w:val="00D350DE"/>
    <w:rsid w:val="00D35354"/>
    <w:rsid w:val="00D353F1"/>
    <w:rsid w:val="00D35413"/>
    <w:rsid w:val="00D3572D"/>
    <w:rsid w:val="00D3595C"/>
    <w:rsid w:val="00D35A2B"/>
    <w:rsid w:val="00D35B6C"/>
    <w:rsid w:val="00D35BC4"/>
    <w:rsid w:val="00D35DC2"/>
    <w:rsid w:val="00D3602C"/>
    <w:rsid w:val="00D3623D"/>
    <w:rsid w:val="00D362FE"/>
    <w:rsid w:val="00D36840"/>
    <w:rsid w:val="00D36A79"/>
    <w:rsid w:val="00D36BCA"/>
    <w:rsid w:val="00D36DC6"/>
    <w:rsid w:val="00D36F34"/>
    <w:rsid w:val="00D370A3"/>
    <w:rsid w:val="00D371E5"/>
    <w:rsid w:val="00D37256"/>
    <w:rsid w:val="00D372F0"/>
    <w:rsid w:val="00D37607"/>
    <w:rsid w:val="00D377CD"/>
    <w:rsid w:val="00D379EF"/>
    <w:rsid w:val="00D37AC5"/>
    <w:rsid w:val="00D37EB2"/>
    <w:rsid w:val="00D400BF"/>
    <w:rsid w:val="00D401CC"/>
    <w:rsid w:val="00D403A3"/>
    <w:rsid w:val="00D40492"/>
    <w:rsid w:val="00D404D8"/>
    <w:rsid w:val="00D40510"/>
    <w:rsid w:val="00D40523"/>
    <w:rsid w:val="00D40563"/>
    <w:rsid w:val="00D40A0C"/>
    <w:rsid w:val="00D40A59"/>
    <w:rsid w:val="00D40D38"/>
    <w:rsid w:val="00D40F01"/>
    <w:rsid w:val="00D411E3"/>
    <w:rsid w:val="00D413D3"/>
    <w:rsid w:val="00D41443"/>
    <w:rsid w:val="00D41C33"/>
    <w:rsid w:val="00D41EDF"/>
    <w:rsid w:val="00D421A6"/>
    <w:rsid w:val="00D421E2"/>
    <w:rsid w:val="00D424DB"/>
    <w:rsid w:val="00D425C7"/>
    <w:rsid w:val="00D426AA"/>
    <w:rsid w:val="00D42829"/>
    <w:rsid w:val="00D428AB"/>
    <w:rsid w:val="00D42CA5"/>
    <w:rsid w:val="00D42FA7"/>
    <w:rsid w:val="00D430AB"/>
    <w:rsid w:val="00D43515"/>
    <w:rsid w:val="00D435BD"/>
    <w:rsid w:val="00D4371C"/>
    <w:rsid w:val="00D4377F"/>
    <w:rsid w:val="00D43805"/>
    <w:rsid w:val="00D438B3"/>
    <w:rsid w:val="00D438E8"/>
    <w:rsid w:val="00D43A96"/>
    <w:rsid w:val="00D43AD2"/>
    <w:rsid w:val="00D43D2B"/>
    <w:rsid w:val="00D43F6D"/>
    <w:rsid w:val="00D43FA6"/>
    <w:rsid w:val="00D443A9"/>
    <w:rsid w:val="00D44679"/>
    <w:rsid w:val="00D4491E"/>
    <w:rsid w:val="00D44BD3"/>
    <w:rsid w:val="00D44C39"/>
    <w:rsid w:val="00D44ED4"/>
    <w:rsid w:val="00D44F58"/>
    <w:rsid w:val="00D4553D"/>
    <w:rsid w:val="00D45B8E"/>
    <w:rsid w:val="00D45E4C"/>
    <w:rsid w:val="00D46037"/>
    <w:rsid w:val="00D4645B"/>
    <w:rsid w:val="00D46725"/>
    <w:rsid w:val="00D4676B"/>
    <w:rsid w:val="00D46C64"/>
    <w:rsid w:val="00D46DE5"/>
    <w:rsid w:val="00D46F7E"/>
    <w:rsid w:val="00D4731D"/>
    <w:rsid w:val="00D47721"/>
    <w:rsid w:val="00D478FA"/>
    <w:rsid w:val="00D47A3E"/>
    <w:rsid w:val="00D47A51"/>
    <w:rsid w:val="00D50082"/>
    <w:rsid w:val="00D5028F"/>
    <w:rsid w:val="00D505C1"/>
    <w:rsid w:val="00D505E4"/>
    <w:rsid w:val="00D50E3E"/>
    <w:rsid w:val="00D51106"/>
    <w:rsid w:val="00D51214"/>
    <w:rsid w:val="00D51615"/>
    <w:rsid w:val="00D51732"/>
    <w:rsid w:val="00D51BC3"/>
    <w:rsid w:val="00D51E4F"/>
    <w:rsid w:val="00D51EDD"/>
    <w:rsid w:val="00D5259F"/>
    <w:rsid w:val="00D52822"/>
    <w:rsid w:val="00D52831"/>
    <w:rsid w:val="00D52937"/>
    <w:rsid w:val="00D52A28"/>
    <w:rsid w:val="00D52BD4"/>
    <w:rsid w:val="00D52D41"/>
    <w:rsid w:val="00D531A7"/>
    <w:rsid w:val="00D53286"/>
    <w:rsid w:val="00D532C5"/>
    <w:rsid w:val="00D53324"/>
    <w:rsid w:val="00D535EA"/>
    <w:rsid w:val="00D536D3"/>
    <w:rsid w:val="00D5378F"/>
    <w:rsid w:val="00D539C1"/>
    <w:rsid w:val="00D53A28"/>
    <w:rsid w:val="00D5403A"/>
    <w:rsid w:val="00D541A0"/>
    <w:rsid w:val="00D542A7"/>
    <w:rsid w:val="00D54668"/>
    <w:rsid w:val="00D553F8"/>
    <w:rsid w:val="00D555C8"/>
    <w:rsid w:val="00D557E1"/>
    <w:rsid w:val="00D55A98"/>
    <w:rsid w:val="00D55E1A"/>
    <w:rsid w:val="00D560A0"/>
    <w:rsid w:val="00D560E7"/>
    <w:rsid w:val="00D56130"/>
    <w:rsid w:val="00D56365"/>
    <w:rsid w:val="00D564D4"/>
    <w:rsid w:val="00D566F1"/>
    <w:rsid w:val="00D5671A"/>
    <w:rsid w:val="00D568E6"/>
    <w:rsid w:val="00D569D4"/>
    <w:rsid w:val="00D574F9"/>
    <w:rsid w:val="00D5750E"/>
    <w:rsid w:val="00D57B82"/>
    <w:rsid w:val="00D57E50"/>
    <w:rsid w:val="00D57E7C"/>
    <w:rsid w:val="00D6005D"/>
    <w:rsid w:val="00D604A2"/>
    <w:rsid w:val="00D60735"/>
    <w:rsid w:val="00D608C8"/>
    <w:rsid w:val="00D60DDF"/>
    <w:rsid w:val="00D60E05"/>
    <w:rsid w:val="00D60F67"/>
    <w:rsid w:val="00D61160"/>
    <w:rsid w:val="00D611B5"/>
    <w:rsid w:val="00D611F9"/>
    <w:rsid w:val="00D612F4"/>
    <w:rsid w:val="00D61366"/>
    <w:rsid w:val="00D6139B"/>
    <w:rsid w:val="00D613C3"/>
    <w:rsid w:val="00D6153C"/>
    <w:rsid w:val="00D61674"/>
    <w:rsid w:val="00D6169F"/>
    <w:rsid w:val="00D616BD"/>
    <w:rsid w:val="00D61700"/>
    <w:rsid w:val="00D61853"/>
    <w:rsid w:val="00D61B07"/>
    <w:rsid w:val="00D61C5A"/>
    <w:rsid w:val="00D61C7F"/>
    <w:rsid w:val="00D61DF0"/>
    <w:rsid w:val="00D61E32"/>
    <w:rsid w:val="00D61F52"/>
    <w:rsid w:val="00D627C1"/>
    <w:rsid w:val="00D628B7"/>
    <w:rsid w:val="00D6295F"/>
    <w:rsid w:val="00D629C1"/>
    <w:rsid w:val="00D62A13"/>
    <w:rsid w:val="00D63613"/>
    <w:rsid w:val="00D6370C"/>
    <w:rsid w:val="00D63788"/>
    <w:rsid w:val="00D63990"/>
    <w:rsid w:val="00D63C07"/>
    <w:rsid w:val="00D64258"/>
    <w:rsid w:val="00D642C7"/>
    <w:rsid w:val="00D648E0"/>
    <w:rsid w:val="00D64B74"/>
    <w:rsid w:val="00D64CB3"/>
    <w:rsid w:val="00D64DB4"/>
    <w:rsid w:val="00D6506B"/>
    <w:rsid w:val="00D652C5"/>
    <w:rsid w:val="00D65415"/>
    <w:rsid w:val="00D65576"/>
    <w:rsid w:val="00D6569D"/>
    <w:rsid w:val="00D65734"/>
    <w:rsid w:val="00D66098"/>
    <w:rsid w:val="00D660AD"/>
    <w:rsid w:val="00D6612F"/>
    <w:rsid w:val="00D66224"/>
    <w:rsid w:val="00D6641A"/>
    <w:rsid w:val="00D66456"/>
    <w:rsid w:val="00D66546"/>
    <w:rsid w:val="00D66619"/>
    <w:rsid w:val="00D66754"/>
    <w:rsid w:val="00D66844"/>
    <w:rsid w:val="00D668A1"/>
    <w:rsid w:val="00D6694C"/>
    <w:rsid w:val="00D66D44"/>
    <w:rsid w:val="00D66E3E"/>
    <w:rsid w:val="00D66F93"/>
    <w:rsid w:val="00D671A6"/>
    <w:rsid w:val="00D675B7"/>
    <w:rsid w:val="00D679EE"/>
    <w:rsid w:val="00D67AE6"/>
    <w:rsid w:val="00D67B0D"/>
    <w:rsid w:val="00D67CFC"/>
    <w:rsid w:val="00D70039"/>
    <w:rsid w:val="00D70220"/>
    <w:rsid w:val="00D7056E"/>
    <w:rsid w:val="00D70570"/>
    <w:rsid w:val="00D7085E"/>
    <w:rsid w:val="00D70AD3"/>
    <w:rsid w:val="00D70B35"/>
    <w:rsid w:val="00D70E08"/>
    <w:rsid w:val="00D710AD"/>
    <w:rsid w:val="00D7130A"/>
    <w:rsid w:val="00D71A2E"/>
    <w:rsid w:val="00D71B03"/>
    <w:rsid w:val="00D71E01"/>
    <w:rsid w:val="00D721C3"/>
    <w:rsid w:val="00D72417"/>
    <w:rsid w:val="00D725DE"/>
    <w:rsid w:val="00D72805"/>
    <w:rsid w:val="00D72897"/>
    <w:rsid w:val="00D729E2"/>
    <w:rsid w:val="00D72B05"/>
    <w:rsid w:val="00D72B50"/>
    <w:rsid w:val="00D72D21"/>
    <w:rsid w:val="00D72D26"/>
    <w:rsid w:val="00D730B2"/>
    <w:rsid w:val="00D733B5"/>
    <w:rsid w:val="00D735CC"/>
    <w:rsid w:val="00D73A51"/>
    <w:rsid w:val="00D73D01"/>
    <w:rsid w:val="00D73D93"/>
    <w:rsid w:val="00D73EBB"/>
    <w:rsid w:val="00D73F13"/>
    <w:rsid w:val="00D73FD1"/>
    <w:rsid w:val="00D740A0"/>
    <w:rsid w:val="00D74697"/>
    <w:rsid w:val="00D74BC1"/>
    <w:rsid w:val="00D74DC3"/>
    <w:rsid w:val="00D75059"/>
    <w:rsid w:val="00D757DD"/>
    <w:rsid w:val="00D7595B"/>
    <w:rsid w:val="00D75F71"/>
    <w:rsid w:val="00D76182"/>
    <w:rsid w:val="00D762E9"/>
    <w:rsid w:val="00D76B4B"/>
    <w:rsid w:val="00D76C12"/>
    <w:rsid w:val="00D76D64"/>
    <w:rsid w:val="00D76E96"/>
    <w:rsid w:val="00D76FE7"/>
    <w:rsid w:val="00D770B9"/>
    <w:rsid w:val="00D77397"/>
    <w:rsid w:val="00D77453"/>
    <w:rsid w:val="00D77C5B"/>
    <w:rsid w:val="00D77E85"/>
    <w:rsid w:val="00D77EA3"/>
    <w:rsid w:val="00D77F96"/>
    <w:rsid w:val="00D80547"/>
    <w:rsid w:val="00D80920"/>
    <w:rsid w:val="00D8099B"/>
    <w:rsid w:val="00D80B47"/>
    <w:rsid w:val="00D80D05"/>
    <w:rsid w:val="00D80D4B"/>
    <w:rsid w:val="00D80E61"/>
    <w:rsid w:val="00D80E7C"/>
    <w:rsid w:val="00D80F1D"/>
    <w:rsid w:val="00D80F7E"/>
    <w:rsid w:val="00D82C10"/>
    <w:rsid w:val="00D82ED2"/>
    <w:rsid w:val="00D8358C"/>
    <w:rsid w:val="00D83650"/>
    <w:rsid w:val="00D836FF"/>
    <w:rsid w:val="00D83A3D"/>
    <w:rsid w:val="00D83A7A"/>
    <w:rsid w:val="00D83ADE"/>
    <w:rsid w:val="00D83CBA"/>
    <w:rsid w:val="00D83D51"/>
    <w:rsid w:val="00D83EAC"/>
    <w:rsid w:val="00D841C5"/>
    <w:rsid w:val="00D841C6"/>
    <w:rsid w:val="00D843E4"/>
    <w:rsid w:val="00D844D3"/>
    <w:rsid w:val="00D8461B"/>
    <w:rsid w:val="00D84633"/>
    <w:rsid w:val="00D847B7"/>
    <w:rsid w:val="00D84881"/>
    <w:rsid w:val="00D85212"/>
    <w:rsid w:val="00D85350"/>
    <w:rsid w:val="00D854A9"/>
    <w:rsid w:val="00D856F0"/>
    <w:rsid w:val="00D85D0C"/>
    <w:rsid w:val="00D85F0A"/>
    <w:rsid w:val="00D86A5A"/>
    <w:rsid w:val="00D86D15"/>
    <w:rsid w:val="00D86EBF"/>
    <w:rsid w:val="00D86FD6"/>
    <w:rsid w:val="00D87384"/>
    <w:rsid w:val="00D87461"/>
    <w:rsid w:val="00D8750E"/>
    <w:rsid w:val="00D87B81"/>
    <w:rsid w:val="00D87CDE"/>
    <w:rsid w:val="00D87D24"/>
    <w:rsid w:val="00D87F70"/>
    <w:rsid w:val="00D90560"/>
    <w:rsid w:val="00D9065E"/>
    <w:rsid w:val="00D909A1"/>
    <w:rsid w:val="00D90C88"/>
    <w:rsid w:val="00D911FB"/>
    <w:rsid w:val="00D912C2"/>
    <w:rsid w:val="00D916E3"/>
    <w:rsid w:val="00D91865"/>
    <w:rsid w:val="00D91CCC"/>
    <w:rsid w:val="00D92B58"/>
    <w:rsid w:val="00D92CBD"/>
    <w:rsid w:val="00D92D0B"/>
    <w:rsid w:val="00D9306F"/>
    <w:rsid w:val="00D9309F"/>
    <w:rsid w:val="00D931E1"/>
    <w:rsid w:val="00D93279"/>
    <w:rsid w:val="00D9327E"/>
    <w:rsid w:val="00D933F9"/>
    <w:rsid w:val="00D936E4"/>
    <w:rsid w:val="00D93FCB"/>
    <w:rsid w:val="00D942A0"/>
    <w:rsid w:val="00D942B4"/>
    <w:rsid w:val="00D945B4"/>
    <w:rsid w:val="00D94764"/>
    <w:rsid w:val="00D94B0F"/>
    <w:rsid w:val="00D94BD1"/>
    <w:rsid w:val="00D94BE3"/>
    <w:rsid w:val="00D94C91"/>
    <w:rsid w:val="00D94CEF"/>
    <w:rsid w:val="00D94E24"/>
    <w:rsid w:val="00D950C1"/>
    <w:rsid w:val="00D95202"/>
    <w:rsid w:val="00D95298"/>
    <w:rsid w:val="00D952C6"/>
    <w:rsid w:val="00D9564B"/>
    <w:rsid w:val="00D9596E"/>
    <w:rsid w:val="00D95A06"/>
    <w:rsid w:val="00D95D74"/>
    <w:rsid w:val="00D95E71"/>
    <w:rsid w:val="00D95ECD"/>
    <w:rsid w:val="00D9613A"/>
    <w:rsid w:val="00D962CF"/>
    <w:rsid w:val="00D968C8"/>
    <w:rsid w:val="00D96AB1"/>
    <w:rsid w:val="00D97014"/>
    <w:rsid w:val="00D9705B"/>
    <w:rsid w:val="00D972A0"/>
    <w:rsid w:val="00D972EB"/>
    <w:rsid w:val="00D977B7"/>
    <w:rsid w:val="00D979D0"/>
    <w:rsid w:val="00D979DC"/>
    <w:rsid w:val="00D97B08"/>
    <w:rsid w:val="00D97B0A"/>
    <w:rsid w:val="00D97BCC"/>
    <w:rsid w:val="00D9E25C"/>
    <w:rsid w:val="00DA01A2"/>
    <w:rsid w:val="00DA0417"/>
    <w:rsid w:val="00DA0A38"/>
    <w:rsid w:val="00DA0C3B"/>
    <w:rsid w:val="00DA14C0"/>
    <w:rsid w:val="00DA15D3"/>
    <w:rsid w:val="00DA19EB"/>
    <w:rsid w:val="00DA1AF2"/>
    <w:rsid w:val="00DA2063"/>
    <w:rsid w:val="00DA209F"/>
    <w:rsid w:val="00DA20DE"/>
    <w:rsid w:val="00DA2347"/>
    <w:rsid w:val="00DA2483"/>
    <w:rsid w:val="00DA2C50"/>
    <w:rsid w:val="00DA2EA9"/>
    <w:rsid w:val="00DA2FFD"/>
    <w:rsid w:val="00DA31CD"/>
    <w:rsid w:val="00DA375A"/>
    <w:rsid w:val="00DA38C3"/>
    <w:rsid w:val="00DA4503"/>
    <w:rsid w:val="00DA4688"/>
    <w:rsid w:val="00DA475D"/>
    <w:rsid w:val="00DA4EE8"/>
    <w:rsid w:val="00DA508D"/>
    <w:rsid w:val="00DA5138"/>
    <w:rsid w:val="00DA56BA"/>
    <w:rsid w:val="00DA57C0"/>
    <w:rsid w:val="00DA595C"/>
    <w:rsid w:val="00DA59B2"/>
    <w:rsid w:val="00DA5A33"/>
    <w:rsid w:val="00DA6164"/>
    <w:rsid w:val="00DA6667"/>
    <w:rsid w:val="00DA6882"/>
    <w:rsid w:val="00DA6A5D"/>
    <w:rsid w:val="00DA73C6"/>
    <w:rsid w:val="00DA7599"/>
    <w:rsid w:val="00DA76EE"/>
    <w:rsid w:val="00DA7F3B"/>
    <w:rsid w:val="00DB01FD"/>
    <w:rsid w:val="00DB0467"/>
    <w:rsid w:val="00DB068C"/>
    <w:rsid w:val="00DB0840"/>
    <w:rsid w:val="00DB0953"/>
    <w:rsid w:val="00DB0ADE"/>
    <w:rsid w:val="00DB0D1E"/>
    <w:rsid w:val="00DB0F1F"/>
    <w:rsid w:val="00DB0F42"/>
    <w:rsid w:val="00DB0FB4"/>
    <w:rsid w:val="00DB0FE0"/>
    <w:rsid w:val="00DB139D"/>
    <w:rsid w:val="00DB1982"/>
    <w:rsid w:val="00DB1CDC"/>
    <w:rsid w:val="00DB1D4A"/>
    <w:rsid w:val="00DB1FEB"/>
    <w:rsid w:val="00DB208B"/>
    <w:rsid w:val="00DB2175"/>
    <w:rsid w:val="00DB22AD"/>
    <w:rsid w:val="00DB2680"/>
    <w:rsid w:val="00DB26AB"/>
    <w:rsid w:val="00DB286E"/>
    <w:rsid w:val="00DB2916"/>
    <w:rsid w:val="00DB2AD7"/>
    <w:rsid w:val="00DB312F"/>
    <w:rsid w:val="00DB3203"/>
    <w:rsid w:val="00DB38E1"/>
    <w:rsid w:val="00DB3986"/>
    <w:rsid w:val="00DB3A82"/>
    <w:rsid w:val="00DB3E98"/>
    <w:rsid w:val="00DB3FFF"/>
    <w:rsid w:val="00DB401F"/>
    <w:rsid w:val="00DB4109"/>
    <w:rsid w:val="00DB4158"/>
    <w:rsid w:val="00DB4182"/>
    <w:rsid w:val="00DB4347"/>
    <w:rsid w:val="00DB438E"/>
    <w:rsid w:val="00DB43B9"/>
    <w:rsid w:val="00DB47B1"/>
    <w:rsid w:val="00DB4955"/>
    <w:rsid w:val="00DB4A2F"/>
    <w:rsid w:val="00DB4C9D"/>
    <w:rsid w:val="00DB4F0A"/>
    <w:rsid w:val="00DB4FD9"/>
    <w:rsid w:val="00DB5500"/>
    <w:rsid w:val="00DB5657"/>
    <w:rsid w:val="00DB5761"/>
    <w:rsid w:val="00DB58E5"/>
    <w:rsid w:val="00DB5C6F"/>
    <w:rsid w:val="00DB654C"/>
    <w:rsid w:val="00DB663B"/>
    <w:rsid w:val="00DB66F9"/>
    <w:rsid w:val="00DB6779"/>
    <w:rsid w:val="00DB6823"/>
    <w:rsid w:val="00DB6ABD"/>
    <w:rsid w:val="00DB6B72"/>
    <w:rsid w:val="00DB6BB8"/>
    <w:rsid w:val="00DB6C10"/>
    <w:rsid w:val="00DB6D18"/>
    <w:rsid w:val="00DB6DD1"/>
    <w:rsid w:val="00DB7029"/>
    <w:rsid w:val="00DB7170"/>
    <w:rsid w:val="00DB725C"/>
    <w:rsid w:val="00DB77C8"/>
    <w:rsid w:val="00DB7CF1"/>
    <w:rsid w:val="00DC033B"/>
    <w:rsid w:val="00DC03E3"/>
    <w:rsid w:val="00DC07A4"/>
    <w:rsid w:val="00DC0898"/>
    <w:rsid w:val="00DC0916"/>
    <w:rsid w:val="00DC0926"/>
    <w:rsid w:val="00DC097C"/>
    <w:rsid w:val="00DC0D36"/>
    <w:rsid w:val="00DC0D8F"/>
    <w:rsid w:val="00DC119F"/>
    <w:rsid w:val="00DC15F1"/>
    <w:rsid w:val="00DC214E"/>
    <w:rsid w:val="00DC230B"/>
    <w:rsid w:val="00DC242A"/>
    <w:rsid w:val="00DC2579"/>
    <w:rsid w:val="00DC2920"/>
    <w:rsid w:val="00DC29DC"/>
    <w:rsid w:val="00DC2EA4"/>
    <w:rsid w:val="00DC3300"/>
    <w:rsid w:val="00DC362F"/>
    <w:rsid w:val="00DC38D5"/>
    <w:rsid w:val="00DC3B14"/>
    <w:rsid w:val="00DC3FAF"/>
    <w:rsid w:val="00DC4449"/>
    <w:rsid w:val="00DC444F"/>
    <w:rsid w:val="00DC454B"/>
    <w:rsid w:val="00DC45F2"/>
    <w:rsid w:val="00DC4946"/>
    <w:rsid w:val="00DC49E5"/>
    <w:rsid w:val="00DC4B47"/>
    <w:rsid w:val="00DC529D"/>
    <w:rsid w:val="00DC5477"/>
    <w:rsid w:val="00DC5578"/>
    <w:rsid w:val="00DC564B"/>
    <w:rsid w:val="00DC5874"/>
    <w:rsid w:val="00DC59DF"/>
    <w:rsid w:val="00DC5E04"/>
    <w:rsid w:val="00DC5EAB"/>
    <w:rsid w:val="00DC635C"/>
    <w:rsid w:val="00DC64DC"/>
    <w:rsid w:val="00DC6531"/>
    <w:rsid w:val="00DC6622"/>
    <w:rsid w:val="00DC67E0"/>
    <w:rsid w:val="00DC69B5"/>
    <w:rsid w:val="00DC6AF7"/>
    <w:rsid w:val="00DC6D08"/>
    <w:rsid w:val="00DC6ED1"/>
    <w:rsid w:val="00DC6F45"/>
    <w:rsid w:val="00DC70E2"/>
    <w:rsid w:val="00DC7431"/>
    <w:rsid w:val="00DC7473"/>
    <w:rsid w:val="00DC750E"/>
    <w:rsid w:val="00DC7646"/>
    <w:rsid w:val="00DC76B8"/>
    <w:rsid w:val="00DC775F"/>
    <w:rsid w:val="00DC78D4"/>
    <w:rsid w:val="00DC7DC1"/>
    <w:rsid w:val="00DD0039"/>
    <w:rsid w:val="00DD0101"/>
    <w:rsid w:val="00DD03BB"/>
    <w:rsid w:val="00DD054F"/>
    <w:rsid w:val="00DD058D"/>
    <w:rsid w:val="00DD0E3D"/>
    <w:rsid w:val="00DD1091"/>
    <w:rsid w:val="00DD12CC"/>
    <w:rsid w:val="00DD13E8"/>
    <w:rsid w:val="00DD148D"/>
    <w:rsid w:val="00DD1497"/>
    <w:rsid w:val="00DD14B6"/>
    <w:rsid w:val="00DD153B"/>
    <w:rsid w:val="00DD1603"/>
    <w:rsid w:val="00DD169D"/>
    <w:rsid w:val="00DD18FF"/>
    <w:rsid w:val="00DD21B6"/>
    <w:rsid w:val="00DD21B8"/>
    <w:rsid w:val="00DD241A"/>
    <w:rsid w:val="00DD2889"/>
    <w:rsid w:val="00DD2916"/>
    <w:rsid w:val="00DD2A74"/>
    <w:rsid w:val="00DD2BD8"/>
    <w:rsid w:val="00DD2C2A"/>
    <w:rsid w:val="00DD2C4E"/>
    <w:rsid w:val="00DD30F3"/>
    <w:rsid w:val="00DD3160"/>
    <w:rsid w:val="00DD322D"/>
    <w:rsid w:val="00DD3366"/>
    <w:rsid w:val="00DD3580"/>
    <w:rsid w:val="00DD35DC"/>
    <w:rsid w:val="00DD3690"/>
    <w:rsid w:val="00DD37DE"/>
    <w:rsid w:val="00DD3818"/>
    <w:rsid w:val="00DD3AEE"/>
    <w:rsid w:val="00DD3D5F"/>
    <w:rsid w:val="00DD3E18"/>
    <w:rsid w:val="00DD3F20"/>
    <w:rsid w:val="00DD4057"/>
    <w:rsid w:val="00DD4380"/>
    <w:rsid w:val="00DD460B"/>
    <w:rsid w:val="00DD4631"/>
    <w:rsid w:val="00DD4AAD"/>
    <w:rsid w:val="00DD4D14"/>
    <w:rsid w:val="00DD5083"/>
    <w:rsid w:val="00DD5114"/>
    <w:rsid w:val="00DD5322"/>
    <w:rsid w:val="00DD54F7"/>
    <w:rsid w:val="00DD5815"/>
    <w:rsid w:val="00DD5C89"/>
    <w:rsid w:val="00DD5FEE"/>
    <w:rsid w:val="00DD605B"/>
    <w:rsid w:val="00DD623C"/>
    <w:rsid w:val="00DD627C"/>
    <w:rsid w:val="00DD63BD"/>
    <w:rsid w:val="00DD6492"/>
    <w:rsid w:val="00DD65C7"/>
    <w:rsid w:val="00DD6B5B"/>
    <w:rsid w:val="00DD705C"/>
    <w:rsid w:val="00DD70BB"/>
    <w:rsid w:val="00DD70C2"/>
    <w:rsid w:val="00DD71AD"/>
    <w:rsid w:val="00DD7AFC"/>
    <w:rsid w:val="00DD7D01"/>
    <w:rsid w:val="00DD7D55"/>
    <w:rsid w:val="00DD7EFE"/>
    <w:rsid w:val="00DD7FEF"/>
    <w:rsid w:val="00DE00C2"/>
    <w:rsid w:val="00DE0A69"/>
    <w:rsid w:val="00DE0DDA"/>
    <w:rsid w:val="00DE1078"/>
    <w:rsid w:val="00DE1177"/>
    <w:rsid w:val="00DE1415"/>
    <w:rsid w:val="00DE141D"/>
    <w:rsid w:val="00DE1445"/>
    <w:rsid w:val="00DE1651"/>
    <w:rsid w:val="00DE17BE"/>
    <w:rsid w:val="00DE183F"/>
    <w:rsid w:val="00DE1A70"/>
    <w:rsid w:val="00DE22E7"/>
    <w:rsid w:val="00DE22F6"/>
    <w:rsid w:val="00DE29D3"/>
    <w:rsid w:val="00DE2C80"/>
    <w:rsid w:val="00DE2F5C"/>
    <w:rsid w:val="00DE30E0"/>
    <w:rsid w:val="00DE31CB"/>
    <w:rsid w:val="00DE3513"/>
    <w:rsid w:val="00DE3791"/>
    <w:rsid w:val="00DE3C6C"/>
    <w:rsid w:val="00DE3EE9"/>
    <w:rsid w:val="00DE4192"/>
    <w:rsid w:val="00DE4940"/>
    <w:rsid w:val="00DE496B"/>
    <w:rsid w:val="00DE4BFA"/>
    <w:rsid w:val="00DE4C1D"/>
    <w:rsid w:val="00DE524F"/>
    <w:rsid w:val="00DE52E6"/>
    <w:rsid w:val="00DE55A4"/>
    <w:rsid w:val="00DE58B4"/>
    <w:rsid w:val="00DE597B"/>
    <w:rsid w:val="00DE5996"/>
    <w:rsid w:val="00DE5B15"/>
    <w:rsid w:val="00DE5F72"/>
    <w:rsid w:val="00DE6195"/>
    <w:rsid w:val="00DE6585"/>
    <w:rsid w:val="00DE67BB"/>
    <w:rsid w:val="00DE67E5"/>
    <w:rsid w:val="00DE67E9"/>
    <w:rsid w:val="00DE699F"/>
    <w:rsid w:val="00DE6B30"/>
    <w:rsid w:val="00DE6BED"/>
    <w:rsid w:val="00DE6E58"/>
    <w:rsid w:val="00DE6EF3"/>
    <w:rsid w:val="00DE6F29"/>
    <w:rsid w:val="00DE74C2"/>
    <w:rsid w:val="00DE7776"/>
    <w:rsid w:val="00DE77E9"/>
    <w:rsid w:val="00DE785B"/>
    <w:rsid w:val="00DE7895"/>
    <w:rsid w:val="00DE7F22"/>
    <w:rsid w:val="00DE7F6B"/>
    <w:rsid w:val="00DF0107"/>
    <w:rsid w:val="00DF02DD"/>
    <w:rsid w:val="00DF0349"/>
    <w:rsid w:val="00DF0452"/>
    <w:rsid w:val="00DF0833"/>
    <w:rsid w:val="00DF0967"/>
    <w:rsid w:val="00DF09E5"/>
    <w:rsid w:val="00DF0C69"/>
    <w:rsid w:val="00DF117E"/>
    <w:rsid w:val="00DF1277"/>
    <w:rsid w:val="00DF187A"/>
    <w:rsid w:val="00DF1A0F"/>
    <w:rsid w:val="00DF1EEE"/>
    <w:rsid w:val="00DF1F68"/>
    <w:rsid w:val="00DF2079"/>
    <w:rsid w:val="00DF2165"/>
    <w:rsid w:val="00DF22CB"/>
    <w:rsid w:val="00DF2475"/>
    <w:rsid w:val="00DF24E2"/>
    <w:rsid w:val="00DF29B5"/>
    <w:rsid w:val="00DF2A83"/>
    <w:rsid w:val="00DF2B26"/>
    <w:rsid w:val="00DF2D57"/>
    <w:rsid w:val="00DF2D8D"/>
    <w:rsid w:val="00DF2E3B"/>
    <w:rsid w:val="00DF31C9"/>
    <w:rsid w:val="00DF363A"/>
    <w:rsid w:val="00DF368D"/>
    <w:rsid w:val="00DF3824"/>
    <w:rsid w:val="00DF382F"/>
    <w:rsid w:val="00DF3834"/>
    <w:rsid w:val="00DF3B2C"/>
    <w:rsid w:val="00DF3E56"/>
    <w:rsid w:val="00DF3F70"/>
    <w:rsid w:val="00DF3FA4"/>
    <w:rsid w:val="00DF41C2"/>
    <w:rsid w:val="00DF4326"/>
    <w:rsid w:val="00DF44EF"/>
    <w:rsid w:val="00DF4594"/>
    <w:rsid w:val="00DF4639"/>
    <w:rsid w:val="00DF469B"/>
    <w:rsid w:val="00DF4924"/>
    <w:rsid w:val="00DF4B83"/>
    <w:rsid w:val="00DF4C49"/>
    <w:rsid w:val="00DF4D9F"/>
    <w:rsid w:val="00DF4E87"/>
    <w:rsid w:val="00DF4EA6"/>
    <w:rsid w:val="00DF52EC"/>
    <w:rsid w:val="00DF5490"/>
    <w:rsid w:val="00DF5941"/>
    <w:rsid w:val="00DF59AD"/>
    <w:rsid w:val="00DF5B9E"/>
    <w:rsid w:val="00DF5C2A"/>
    <w:rsid w:val="00DF5CC4"/>
    <w:rsid w:val="00DF65BE"/>
    <w:rsid w:val="00DF6656"/>
    <w:rsid w:val="00DF6819"/>
    <w:rsid w:val="00DF6995"/>
    <w:rsid w:val="00DF7014"/>
    <w:rsid w:val="00DF7081"/>
    <w:rsid w:val="00DF76B1"/>
    <w:rsid w:val="00DF799F"/>
    <w:rsid w:val="00DF7A6D"/>
    <w:rsid w:val="00DF7EC6"/>
    <w:rsid w:val="00E001E0"/>
    <w:rsid w:val="00E002BD"/>
    <w:rsid w:val="00E007A0"/>
    <w:rsid w:val="00E0100D"/>
    <w:rsid w:val="00E01030"/>
    <w:rsid w:val="00E01069"/>
    <w:rsid w:val="00E01178"/>
    <w:rsid w:val="00E01531"/>
    <w:rsid w:val="00E01E4A"/>
    <w:rsid w:val="00E0242B"/>
    <w:rsid w:val="00E02902"/>
    <w:rsid w:val="00E02E39"/>
    <w:rsid w:val="00E02F7A"/>
    <w:rsid w:val="00E030CA"/>
    <w:rsid w:val="00E036F2"/>
    <w:rsid w:val="00E03715"/>
    <w:rsid w:val="00E03839"/>
    <w:rsid w:val="00E039E2"/>
    <w:rsid w:val="00E03BC1"/>
    <w:rsid w:val="00E043AD"/>
    <w:rsid w:val="00E04451"/>
    <w:rsid w:val="00E045B9"/>
    <w:rsid w:val="00E049E3"/>
    <w:rsid w:val="00E04CF8"/>
    <w:rsid w:val="00E04F44"/>
    <w:rsid w:val="00E05285"/>
    <w:rsid w:val="00E056F2"/>
    <w:rsid w:val="00E059BD"/>
    <w:rsid w:val="00E05FCB"/>
    <w:rsid w:val="00E060DF"/>
    <w:rsid w:val="00E061D1"/>
    <w:rsid w:val="00E06524"/>
    <w:rsid w:val="00E0656A"/>
    <w:rsid w:val="00E06723"/>
    <w:rsid w:val="00E0690B"/>
    <w:rsid w:val="00E06C1E"/>
    <w:rsid w:val="00E06D7E"/>
    <w:rsid w:val="00E06DBB"/>
    <w:rsid w:val="00E0763D"/>
    <w:rsid w:val="00E07823"/>
    <w:rsid w:val="00E07970"/>
    <w:rsid w:val="00E0907E"/>
    <w:rsid w:val="00E10233"/>
    <w:rsid w:val="00E10285"/>
    <w:rsid w:val="00E1036A"/>
    <w:rsid w:val="00E105CB"/>
    <w:rsid w:val="00E10B22"/>
    <w:rsid w:val="00E10ECA"/>
    <w:rsid w:val="00E11078"/>
    <w:rsid w:val="00E1107A"/>
    <w:rsid w:val="00E1121A"/>
    <w:rsid w:val="00E11491"/>
    <w:rsid w:val="00E11501"/>
    <w:rsid w:val="00E11AA0"/>
    <w:rsid w:val="00E120A2"/>
    <w:rsid w:val="00E1260E"/>
    <w:rsid w:val="00E12BFA"/>
    <w:rsid w:val="00E12D1D"/>
    <w:rsid w:val="00E12DA4"/>
    <w:rsid w:val="00E12E96"/>
    <w:rsid w:val="00E12FFC"/>
    <w:rsid w:val="00E13019"/>
    <w:rsid w:val="00E13203"/>
    <w:rsid w:val="00E1322E"/>
    <w:rsid w:val="00E13767"/>
    <w:rsid w:val="00E139BD"/>
    <w:rsid w:val="00E13E8D"/>
    <w:rsid w:val="00E13EA7"/>
    <w:rsid w:val="00E13F24"/>
    <w:rsid w:val="00E14233"/>
    <w:rsid w:val="00E14347"/>
    <w:rsid w:val="00E1439E"/>
    <w:rsid w:val="00E147B3"/>
    <w:rsid w:val="00E149E6"/>
    <w:rsid w:val="00E14B26"/>
    <w:rsid w:val="00E14B40"/>
    <w:rsid w:val="00E14BE8"/>
    <w:rsid w:val="00E14CD5"/>
    <w:rsid w:val="00E14E18"/>
    <w:rsid w:val="00E153F9"/>
    <w:rsid w:val="00E1563B"/>
    <w:rsid w:val="00E15899"/>
    <w:rsid w:val="00E15A9F"/>
    <w:rsid w:val="00E15AFC"/>
    <w:rsid w:val="00E15EF1"/>
    <w:rsid w:val="00E15FA7"/>
    <w:rsid w:val="00E162BD"/>
    <w:rsid w:val="00E166AF"/>
    <w:rsid w:val="00E16850"/>
    <w:rsid w:val="00E16E54"/>
    <w:rsid w:val="00E16EC9"/>
    <w:rsid w:val="00E16F49"/>
    <w:rsid w:val="00E171BF"/>
    <w:rsid w:val="00E174FF"/>
    <w:rsid w:val="00E178B0"/>
    <w:rsid w:val="00E1795F"/>
    <w:rsid w:val="00E200F7"/>
    <w:rsid w:val="00E204A9"/>
    <w:rsid w:val="00E20566"/>
    <w:rsid w:val="00E20A73"/>
    <w:rsid w:val="00E20F98"/>
    <w:rsid w:val="00E20FAE"/>
    <w:rsid w:val="00E21221"/>
    <w:rsid w:val="00E213E5"/>
    <w:rsid w:val="00E2187D"/>
    <w:rsid w:val="00E21890"/>
    <w:rsid w:val="00E21918"/>
    <w:rsid w:val="00E21AAF"/>
    <w:rsid w:val="00E21B4A"/>
    <w:rsid w:val="00E21F1F"/>
    <w:rsid w:val="00E21F2C"/>
    <w:rsid w:val="00E22003"/>
    <w:rsid w:val="00E220E0"/>
    <w:rsid w:val="00E221DA"/>
    <w:rsid w:val="00E22268"/>
    <w:rsid w:val="00E223A4"/>
    <w:rsid w:val="00E22724"/>
    <w:rsid w:val="00E22861"/>
    <w:rsid w:val="00E22B15"/>
    <w:rsid w:val="00E22B56"/>
    <w:rsid w:val="00E22BCA"/>
    <w:rsid w:val="00E22D38"/>
    <w:rsid w:val="00E22D78"/>
    <w:rsid w:val="00E22EAF"/>
    <w:rsid w:val="00E22F5F"/>
    <w:rsid w:val="00E2300B"/>
    <w:rsid w:val="00E23086"/>
    <w:rsid w:val="00E23A00"/>
    <w:rsid w:val="00E23D02"/>
    <w:rsid w:val="00E23DC2"/>
    <w:rsid w:val="00E23EE8"/>
    <w:rsid w:val="00E23EED"/>
    <w:rsid w:val="00E24342"/>
    <w:rsid w:val="00E245C6"/>
    <w:rsid w:val="00E247FD"/>
    <w:rsid w:val="00E248D2"/>
    <w:rsid w:val="00E24AC4"/>
    <w:rsid w:val="00E24F90"/>
    <w:rsid w:val="00E25B4F"/>
    <w:rsid w:val="00E25E1B"/>
    <w:rsid w:val="00E25F3D"/>
    <w:rsid w:val="00E25F45"/>
    <w:rsid w:val="00E26056"/>
    <w:rsid w:val="00E2612F"/>
    <w:rsid w:val="00E26253"/>
    <w:rsid w:val="00E26355"/>
    <w:rsid w:val="00E263A1"/>
    <w:rsid w:val="00E263AF"/>
    <w:rsid w:val="00E266A6"/>
    <w:rsid w:val="00E266E0"/>
    <w:rsid w:val="00E26717"/>
    <w:rsid w:val="00E26808"/>
    <w:rsid w:val="00E26C5B"/>
    <w:rsid w:val="00E26DDC"/>
    <w:rsid w:val="00E27553"/>
    <w:rsid w:val="00E275B9"/>
    <w:rsid w:val="00E27663"/>
    <w:rsid w:val="00E27715"/>
    <w:rsid w:val="00E27941"/>
    <w:rsid w:val="00E27986"/>
    <w:rsid w:val="00E27C3B"/>
    <w:rsid w:val="00E30083"/>
    <w:rsid w:val="00E3028C"/>
    <w:rsid w:val="00E302F8"/>
    <w:rsid w:val="00E303AE"/>
    <w:rsid w:val="00E306CF"/>
    <w:rsid w:val="00E30AE4"/>
    <w:rsid w:val="00E30D9F"/>
    <w:rsid w:val="00E312B9"/>
    <w:rsid w:val="00E31303"/>
    <w:rsid w:val="00E313AC"/>
    <w:rsid w:val="00E31980"/>
    <w:rsid w:val="00E319B6"/>
    <w:rsid w:val="00E31AEC"/>
    <w:rsid w:val="00E31B96"/>
    <w:rsid w:val="00E31C24"/>
    <w:rsid w:val="00E31EA5"/>
    <w:rsid w:val="00E31EBA"/>
    <w:rsid w:val="00E31EE5"/>
    <w:rsid w:val="00E31FCA"/>
    <w:rsid w:val="00E3213A"/>
    <w:rsid w:val="00E3218C"/>
    <w:rsid w:val="00E32646"/>
    <w:rsid w:val="00E32AA6"/>
    <w:rsid w:val="00E32B5B"/>
    <w:rsid w:val="00E32B8D"/>
    <w:rsid w:val="00E32EED"/>
    <w:rsid w:val="00E330DC"/>
    <w:rsid w:val="00E331A0"/>
    <w:rsid w:val="00E33448"/>
    <w:rsid w:val="00E33799"/>
    <w:rsid w:val="00E338CE"/>
    <w:rsid w:val="00E33B88"/>
    <w:rsid w:val="00E33E8C"/>
    <w:rsid w:val="00E34459"/>
    <w:rsid w:val="00E3464A"/>
    <w:rsid w:val="00E34786"/>
    <w:rsid w:val="00E347BB"/>
    <w:rsid w:val="00E34A1E"/>
    <w:rsid w:val="00E34C50"/>
    <w:rsid w:val="00E34CDB"/>
    <w:rsid w:val="00E3505B"/>
    <w:rsid w:val="00E35369"/>
    <w:rsid w:val="00E35483"/>
    <w:rsid w:val="00E3563B"/>
    <w:rsid w:val="00E35655"/>
    <w:rsid w:val="00E3579F"/>
    <w:rsid w:val="00E359AA"/>
    <w:rsid w:val="00E35A4B"/>
    <w:rsid w:val="00E35D2E"/>
    <w:rsid w:val="00E3688C"/>
    <w:rsid w:val="00E36B48"/>
    <w:rsid w:val="00E36C3A"/>
    <w:rsid w:val="00E36EF0"/>
    <w:rsid w:val="00E37205"/>
    <w:rsid w:val="00E3733A"/>
    <w:rsid w:val="00E3735F"/>
    <w:rsid w:val="00E37700"/>
    <w:rsid w:val="00E37BA9"/>
    <w:rsid w:val="00E37CAF"/>
    <w:rsid w:val="00E37CB6"/>
    <w:rsid w:val="00E37E14"/>
    <w:rsid w:val="00E37E3D"/>
    <w:rsid w:val="00E37EA1"/>
    <w:rsid w:val="00E40550"/>
    <w:rsid w:val="00E409D7"/>
    <w:rsid w:val="00E40C1E"/>
    <w:rsid w:val="00E40F3E"/>
    <w:rsid w:val="00E40FE7"/>
    <w:rsid w:val="00E41496"/>
    <w:rsid w:val="00E414D4"/>
    <w:rsid w:val="00E415DA"/>
    <w:rsid w:val="00E41C63"/>
    <w:rsid w:val="00E41DBB"/>
    <w:rsid w:val="00E42195"/>
    <w:rsid w:val="00E4239D"/>
    <w:rsid w:val="00E42AD5"/>
    <w:rsid w:val="00E4326E"/>
    <w:rsid w:val="00E43323"/>
    <w:rsid w:val="00E43A02"/>
    <w:rsid w:val="00E43AED"/>
    <w:rsid w:val="00E43B7B"/>
    <w:rsid w:val="00E43BE5"/>
    <w:rsid w:val="00E43BFF"/>
    <w:rsid w:val="00E43C0F"/>
    <w:rsid w:val="00E43F13"/>
    <w:rsid w:val="00E4405A"/>
    <w:rsid w:val="00E4418C"/>
    <w:rsid w:val="00E441CA"/>
    <w:rsid w:val="00E443DA"/>
    <w:rsid w:val="00E446DA"/>
    <w:rsid w:val="00E44A82"/>
    <w:rsid w:val="00E44E07"/>
    <w:rsid w:val="00E45524"/>
    <w:rsid w:val="00E456FC"/>
    <w:rsid w:val="00E45D99"/>
    <w:rsid w:val="00E460D4"/>
    <w:rsid w:val="00E460FE"/>
    <w:rsid w:val="00E463F7"/>
    <w:rsid w:val="00E46474"/>
    <w:rsid w:val="00E4686D"/>
    <w:rsid w:val="00E46898"/>
    <w:rsid w:val="00E46900"/>
    <w:rsid w:val="00E46DB4"/>
    <w:rsid w:val="00E46EAD"/>
    <w:rsid w:val="00E473F1"/>
    <w:rsid w:val="00E4743D"/>
    <w:rsid w:val="00E4764A"/>
    <w:rsid w:val="00E47799"/>
    <w:rsid w:val="00E4790B"/>
    <w:rsid w:val="00E47E5A"/>
    <w:rsid w:val="00E47EAF"/>
    <w:rsid w:val="00E47F48"/>
    <w:rsid w:val="00E47F98"/>
    <w:rsid w:val="00E500AF"/>
    <w:rsid w:val="00E5053D"/>
    <w:rsid w:val="00E507D8"/>
    <w:rsid w:val="00E50803"/>
    <w:rsid w:val="00E50848"/>
    <w:rsid w:val="00E50DB4"/>
    <w:rsid w:val="00E515DE"/>
    <w:rsid w:val="00E518D3"/>
    <w:rsid w:val="00E51AB0"/>
    <w:rsid w:val="00E51B0A"/>
    <w:rsid w:val="00E51DD1"/>
    <w:rsid w:val="00E51EAD"/>
    <w:rsid w:val="00E51F12"/>
    <w:rsid w:val="00E52702"/>
    <w:rsid w:val="00E52828"/>
    <w:rsid w:val="00E5326F"/>
    <w:rsid w:val="00E53540"/>
    <w:rsid w:val="00E535CF"/>
    <w:rsid w:val="00E53764"/>
    <w:rsid w:val="00E53A5D"/>
    <w:rsid w:val="00E53DEE"/>
    <w:rsid w:val="00E53E34"/>
    <w:rsid w:val="00E53FF7"/>
    <w:rsid w:val="00E5414C"/>
    <w:rsid w:val="00E542E6"/>
    <w:rsid w:val="00E543E7"/>
    <w:rsid w:val="00E5448B"/>
    <w:rsid w:val="00E5469A"/>
    <w:rsid w:val="00E546BD"/>
    <w:rsid w:val="00E547D6"/>
    <w:rsid w:val="00E548B6"/>
    <w:rsid w:val="00E5496E"/>
    <w:rsid w:val="00E54E1D"/>
    <w:rsid w:val="00E54FD0"/>
    <w:rsid w:val="00E555F1"/>
    <w:rsid w:val="00E558AE"/>
    <w:rsid w:val="00E558E8"/>
    <w:rsid w:val="00E55962"/>
    <w:rsid w:val="00E559BC"/>
    <w:rsid w:val="00E55C91"/>
    <w:rsid w:val="00E55CB7"/>
    <w:rsid w:val="00E55E64"/>
    <w:rsid w:val="00E561FA"/>
    <w:rsid w:val="00E563A7"/>
    <w:rsid w:val="00E564F1"/>
    <w:rsid w:val="00E565AD"/>
    <w:rsid w:val="00E56D01"/>
    <w:rsid w:val="00E57218"/>
    <w:rsid w:val="00E5757E"/>
    <w:rsid w:val="00E575C4"/>
    <w:rsid w:val="00E576EB"/>
    <w:rsid w:val="00E577F2"/>
    <w:rsid w:val="00E57B55"/>
    <w:rsid w:val="00E57D0D"/>
    <w:rsid w:val="00E57D87"/>
    <w:rsid w:val="00E57E08"/>
    <w:rsid w:val="00E60028"/>
    <w:rsid w:val="00E60102"/>
    <w:rsid w:val="00E601B5"/>
    <w:rsid w:val="00E6051B"/>
    <w:rsid w:val="00E60557"/>
    <w:rsid w:val="00E6077D"/>
    <w:rsid w:val="00E607F7"/>
    <w:rsid w:val="00E60A62"/>
    <w:rsid w:val="00E60B29"/>
    <w:rsid w:val="00E60C04"/>
    <w:rsid w:val="00E60C18"/>
    <w:rsid w:val="00E6105F"/>
    <w:rsid w:val="00E610C0"/>
    <w:rsid w:val="00E610E7"/>
    <w:rsid w:val="00E61151"/>
    <w:rsid w:val="00E614B8"/>
    <w:rsid w:val="00E615C6"/>
    <w:rsid w:val="00E61656"/>
    <w:rsid w:val="00E61C9F"/>
    <w:rsid w:val="00E61F6F"/>
    <w:rsid w:val="00E6228C"/>
    <w:rsid w:val="00E6236C"/>
    <w:rsid w:val="00E625BA"/>
    <w:rsid w:val="00E62A62"/>
    <w:rsid w:val="00E62AC4"/>
    <w:rsid w:val="00E62C96"/>
    <w:rsid w:val="00E62E87"/>
    <w:rsid w:val="00E631F9"/>
    <w:rsid w:val="00E63584"/>
    <w:rsid w:val="00E63942"/>
    <w:rsid w:val="00E6395C"/>
    <w:rsid w:val="00E63A2E"/>
    <w:rsid w:val="00E63E8A"/>
    <w:rsid w:val="00E63FDF"/>
    <w:rsid w:val="00E64043"/>
    <w:rsid w:val="00E64048"/>
    <w:rsid w:val="00E6422A"/>
    <w:rsid w:val="00E64417"/>
    <w:rsid w:val="00E64A98"/>
    <w:rsid w:val="00E64C11"/>
    <w:rsid w:val="00E64C65"/>
    <w:rsid w:val="00E64DD5"/>
    <w:rsid w:val="00E64ECE"/>
    <w:rsid w:val="00E64F77"/>
    <w:rsid w:val="00E65289"/>
    <w:rsid w:val="00E65317"/>
    <w:rsid w:val="00E65858"/>
    <w:rsid w:val="00E65960"/>
    <w:rsid w:val="00E65AA5"/>
    <w:rsid w:val="00E660FC"/>
    <w:rsid w:val="00E661DA"/>
    <w:rsid w:val="00E66F7A"/>
    <w:rsid w:val="00E67513"/>
    <w:rsid w:val="00E67E0F"/>
    <w:rsid w:val="00E67E6E"/>
    <w:rsid w:val="00E67F3C"/>
    <w:rsid w:val="00E7008F"/>
    <w:rsid w:val="00E70141"/>
    <w:rsid w:val="00E7034E"/>
    <w:rsid w:val="00E704AE"/>
    <w:rsid w:val="00E7051A"/>
    <w:rsid w:val="00E70564"/>
    <w:rsid w:val="00E705B0"/>
    <w:rsid w:val="00E70664"/>
    <w:rsid w:val="00E708AD"/>
    <w:rsid w:val="00E70A32"/>
    <w:rsid w:val="00E70E88"/>
    <w:rsid w:val="00E714B3"/>
    <w:rsid w:val="00E71501"/>
    <w:rsid w:val="00E7171A"/>
    <w:rsid w:val="00E719AD"/>
    <w:rsid w:val="00E71C93"/>
    <w:rsid w:val="00E71CED"/>
    <w:rsid w:val="00E72329"/>
    <w:rsid w:val="00E72405"/>
    <w:rsid w:val="00E726AA"/>
    <w:rsid w:val="00E72A0E"/>
    <w:rsid w:val="00E72EE5"/>
    <w:rsid w:val="00E72F66"/>
    <w:rsid w:val="00E730EB"/>
    <w:rsid w:val="00E73297"/>
    <w:rsid w:val="00E73ABC"/>
    <w:rsid w:val="00E73EB0"/>
    <w:rsid w:val="00E7408D"/>
    <w:rsid w:val="00E741E8"/>
    <w:rsid w:val="00E74572"/>
    <w:rsid w:val="00E7485D"/>
    <w:rsid w:val="00E7495F"/>
    <w:rsid w:val="00E75275"/>
    <w:rsid w:val="00E752E7"/>
    <w:rsid w:val="00E75528"/>
    <w:rsid w:val="00E756D9"/>
    <w:rsid w:val="00E75B39"/>
    <w:rsid w:val="00E75BA1"/>
    <w:rsid w:val="00E75D56"/>
    <w:rsid w:val="00E76079"/>
    <w:rsid w:val="00E76217"/>
    <w:rsid w:val="00E76491"/>
    <w:rsid w:val="00E766B6"/>
    <w:rsid w:val="00E768CE"/>
    <w:rsid w:val="00E76B5A"/>
    <w:rsid w:val="00E76C6F"/>
    <w:rsid w:val="00E7754F"/>
    <w:rsid w:val="00E775A6"/>
    <w:rsid w:val="00E77693"/>
    <w:rsid w:val="00E778D0"/>
    <w:rsid w:val="00E77C01"/>
    <w:rsid w:val="00E77D48"/>
    <w:rsid w:val="00E77F9F"/>
    <w:rsid w:val="00E80185"/>
    <w:rsid w:val="00E803E0"/>
    <w:rsid w:val="00E804E8"/>
    <w:rsid w:val="00E80501"/>
    <w:rsid w:val="00E805FF"/>
    <w:rsid w:val="00E80604"/>
    <w:rsid w:val="00E80709"/>
    <w:rsid w:val="00E80890"/>
    <w:rsid w:val="00E80DD9"/>
    <w:rsid w:val="00E80E7B"/>
    <w:rsid w:val="00E80F46"/>
    <w:rsid w:val="00E811F3"/>
    <w:rsid w:val="00E8146D"/>
    <w:rsid w:val="00E814F6"/>
    <w:rsid w:val="00E81706"/>
    <w:rsid w:val="00E818E5"/>
    <w:rsid w:val="00E81963"/>
    <w:rsid w:val="00E81BBB"/>
    <w:rsid w:val="00E81E15"/>
    <w:rsid w:val="00E81FF7"/>
    <w:rsid w:val="00E82170"/>
    <w:rsid w:val="00E82205"/>
    <w:rsid w:val="00E8260B"/>
    <w:rsid w:val="00E82AA6"/>
    <w:rsid w:val="00E82C94"/>
    <w:rsid w:val="00E82F7F"/>
    <w:rsid w:val="00E83140"/>
    <w:rsid w:val="00E8330D"/>
    <w:rsid w:val="00E838B3"/>
    <w:rsid w:val="00E83CBC"/>
    <w:rsid w:val="00E83D8F"/>
    <w:rsid w:val="00E83FD5"/>
    <w:rsid w:val="00E84092"/>
    <w:rsid w:val="00E843C6"/>
    <w:rsid w:val="00E84741"/>
    <w:rsid w:val="00E84836"/>
    <w:rsid w:val="00E849DB"/>
    <w:rsid w:val="00E84C54"/>
    <w:rsid w:val="00E84C96"/>
    <w:rsid w:val="00E84DE3"/>
    <w:rsid w:val="00E84EE7"/>
    <w:rsid w:val="00E85089"/>
    <w:rsid w:val="00E85209"/>
    <w:rsid w:val="00E85321"/>
    <w:rsid w:val="00E853D4"/>
    <w:rsid w:val="00E85450"/>
    <w:rsid w:val="00E8546F"/>
    <w:rsid w:val="00E85858"/>
    <w:rsid w:val="00E85990"/>
    <w:rsid w:val="00E85B3D"/>
    <w:rsid w:val="00E85DBB"/>
    <w:rsid w:val="00E85DF3"/>
    <w:rsid w:val="00E862B7"/>
    <w:rsid w:val="00E8644F"/>
    <w:rsid w:val="00E8651A"/>
    <w:rsid w:val="00E86662"/>
    <w:rsid w:val="00E86AA4"/>
    <w:rsid w:val="00E86E83"/>
    <w:rsid w:val="00E872E8"/>
    <w:rsid w:val="00E87492"/>
    <w:rsid w:val="00E875F4"/>
    <w:rsid w:val="00E87BF3"/>
    <w:rsid w:val="00E87D3F"/>
    <w:rsid w:val="00E87DBC"/>
    <w:rsid w:val="00E9027C"/>
    <w:rsid w:val="00E903FE"/>
    <w:rsid w:val="00E90764"/>
    <w:rsid w:val="00E90A30"/>
    <w:rsid w:val="00E90CF6"/>
    <w:rsid w:val="00E90D56"/>
    <w:rsid w:val="00E90E1A"/>
    <w:rsid w:val="00E90F37"/>
    <w:rsid w:val="00E9110F"/>
    <w:rsid w:val="00E911C2"/>
    <w:rsid w:val="00E91A7A"/>
    <w:rsid w:val="00E91B50"/>
    <w:rsid w:val="00E91C45"/>
    <w:rsid w:val="00E91E37"/>
    <w:rsid w:val="00E92034"/>
    <w:rsid w:val="00E920CB"/>
    <w:rsid w:val="00E92109"/>
    <w:rsid w:val="00E924DB"/>
    <w:rsid w:val="00E925B8"/>
    <w:rsid w:val="00E92807"/>
    <w:rsid w:val="00E928C0"/>
    <w:rsid w:val="00E92A3E"/>
    <w:rsid w:val="00E92ED2"/>
    <w:rsid w:val="00E92F02"/>
    <w:rsid w:val="00E92F06"/>
    <w:rsid w:val="00E92F20"/>
    <w:rsid w:val="00E930AB"/>
    <w:rsid w:val="00E93288"/>
    <w:rsid w:val="00E93981"/>
    <w:rsid w:val="00E93B28"/>
    <w:rsid w:val="00E9426D"/>
    <w:rsid w:val="00E94344"/>
    <w:rsid w:val="00E944A2"/>
    <w:rsid w:val="00E94BBE"/>
    <w:rsid w:val="00E94F7B"/>
    <w:rsid w:val="00E95260"/>
    <w:rsid w:val="00E95318"/>
    <w:rsid w:val="00E95429"/>
    <w:rsid w:val="00E956EB"/>
    <w:rsid w:val="00E956F8"/>
    <w:rsid w:val="00E9572F"/>
    <w:rsid w:val="00E9627A"/>
    <w:rsid w:val="00E96464"/>
    <w:rsid w:val="00E9654A"/>
    <w:rsid w:val="00E96710"/>
    <w:rsid w:val="00E97171"/>
    <w:rsid w:val="00E973A6"/>
    <w:rsid w:val="00E9770A"/>
    <w:rsid w:val="00E979B2"/>
    <w:rsid w:val="00EA0090"/>
    <w:rsid w:val="00EA030E"/>
    <w:rsid w:val="00EA066D"/>
    <w:rsid w:val="00EA0735"/>
    <w:rsid w:val="00EA0885"/>
    <w:rsid w:val="00EA0A76"/>
    <w:rsid w:val="00EA0A7C"/>
    <w:rsid w:val="00EA0F81"/>
    <w:rsid w:val="00EA121D"/>
    <w:rsid w:val="00EA12E5"/>
    <w:rsid w:val="00EA1570"/>
    <w:rsid w:val="00EA17BC"/>
    <w:rsid w:val="00EA1A69"/>
    <w:rsid w:val="00EA1A6E"/>
    <w:rsid w:val="00EA1D60"/>
    <w:rsid w:val="00EA1F0A"/>
    <w:rsid w:val="00EA27A9"/>
    <w:rsid w:val="00EA2AB2"/>
    <w:rsid w:val="00EA2D30"/>
    <w:rsid w:val="00EA3055"/>
    <w:rsid w:val="00EA397E"/>
    <w:rsid w:val="00EA3A3E"/>
    <w:rsid w:val="00EA3A69"/>
    <w:rsid w:val="00EA3BEA"/>
    <w:rsid w:val="00EA3E2E"/>
    <w:rsid w:val="00EA4052"/>
    <w:rsid w:val="00EA4095"/>
    <w:rsid w:val="00EA4374"/>
    <w:rsid w:val="00EA43DA"/>
    <w:rsid w:val="00EA4759"/>
    <w:rsid w:val="00EA4922"/>
    <w:rsid w:val="00EA498F"/>
    <w:rsid w:val="00EA49BD"/>
    <w:rsid w:val="00EA4AFF"/>
    <w:rsid w:val="00EA4D93"/>
    <w:rsid w:val="00EA4E2C"/>
    <w:rsid w:val="00EA4E50"/>
    <w:rsid w:val="00EA51D0"/>
    <w:rsid w:val="00EA5451"/>
    <w:rsid w:val="00EA5CD5"/>
    <w:rsid w:val="00EA5EC6"/>
    <w:rsid w:val="00EA6043"/>
    <w:rsid w:val="00EA628F"/>
    <w:rsid w:val="00EA62A1"/>
    <w:rsid w:val="00EA62CA"/>
    <w:rsid w:val="00EA652F"/>
    <w:rsid w:val="00EA6610"/>
    <w:rsid w:val="00EA66FD"/>
    <w:rsid w:val="00EA6A1B"/>
    <w:rsid w:val="00EA6C87"/>
    <w:rsid w:val="00EA735D"/>
    <w:rsid w:val="00EA7660"/>
    <w:rsid w:val="00EA7848"/>
    <w:rsid w:val="00EA7853"/>
    <w:rsid w:val="00EA78FB"/>
    <w:rsid w:val="00EA7A8C"/>
    <w:rsid w:val="00EA7B84"/>
    <w:rsid w:val="00EA7DD4"/>
    <w:rsid w:val="00EB0059"/>
    <w:rsid w:val="00EB01D1"/>
    <w:rsid w:val="00EB0365"/>
    <w:rsid w:val="00EB0506"/>
    <w:rsid w:val="00EB0927"/>
    <w:rsid w:val="00EB09CF"/>
    <w:rsid w:val="00EB0F28"/>
    <w:rsid w:val="00EB16D2"/>
    <w:rsid w:val="00EB16E1"/>
    <w:rsid w:val="00EB18CC"/>
    <w:rsid w:val="00EB1D2C"/>
    <w:rsid w:val="00EB1D32"/>
    <w:rsid w:val="00EB1E10"/>
    <w:rsid w:val="00EB204A"/>
    <w:rsid w:val="00EB2119"/>
    <w:rsid w:val="00EB220E"/>
    <w:rsid w:val="00EB2252"/>
    <w:rsid w:val="00EB23F3"/>
    <w:rsid w:val="00EB2BDA"/>
    <w:rsid w:val="00EB2CE9"/>
    <w:rsid w:val="00EB2D55"/>
    <w:rsid w:val="00EB2EF9"/>
    <w:rsid w:val="00EB306D"/>
    <w:rsid w:val="00EB30A4"/>
    <w:rsid w:val="00EB330C"/>
    <w:rsid w:val="00EB3868"/>
    <w:rsid w:val="00EB395A"/>
    <w:rsid w:val="00EB3A40"/>
    <w:rsid w:val="00EB3CA5"/>
    <w:rsid w:val="00EB3F08"/>
    <w:rsid w:val="00EB3FF7"/>
    <w:rsid w:val="00EB4095"/>
    <w:rsid w:val="00EB409A"/>
    <w:rsid w:val="00EB419D"/>
    <w:rsid w:val="00EB4205"/>
    <w:rsid w:val="00EB421B"/>
    <w:rsid w:val="00EB429C"/>
    <w:rsid w:val="00EB4684"/>
    <w:rsid w:val="00EB473F"/>
    <w:rsid w:val="00EB4882"/>
    <w:rsid w:val="00EB4C20"/>
    <w:rsid w:val="00EB4C22"/>
    <w:rsid w:val="00EB4D05"/>
    <w:rsid w:val="00EB4D58"/>
    <w:rsid w:val="00EB4ED6"/>
    <w:rsid w:val="00EB50AF"/>
    <w:rsid w:val="00EB53AD"/>
    <w:rsid w:val="00EB548D"/>
    <w:rsid w:val="00EB55A5"/>
    <w:rsid w:val="00EB5AB9"/>
    <w:rsid w:val="00EB5D2B"/>
    <w:rsid w:val="00EB6025"/>
    <w:rsid w:val="00EB6096"/>
    <w:rsid w:val="00EB61B8"/>
    <w:rsid w:val="00EB6404"/>
    <w:rsid w:val="00EB68CD"/>
    <w:rsid w:val="00EB6906"/>
    <w:rsid w:val="00EB709D"/>
    <w:rsid w:val="00EB70A5"/>
    <w:rsid w:val="00EB71A3"/>
    <w:rsid w:val="00EB7201"/>
    <w:rsid w:val="00EB723E"/>
    <w:rsid w:val="00EB727A"/>
    <w:rsid w:val="00EB73C6"/>
    <w:rsid w:val="00EB76A9"/>
    <w:rsid w:val="00EB7BAE"/>
    <w:rsid w:val="00EB7D7D"/>
    <w:rsid w:val="00EB7E14"/>
    <w:rsid w:val="00EB7F37"/>
    <w:rsid w:val="00EB7F40"/>
    <w:rsid w:val="00EC003F"/>
    <w:rsid w:val="00EC0309"/>
    <w:rsid w:val="00EC05EB"/>
    <w:rsid w:val="00EC0890"/>
    <w:rsid w:val="00EC09C7"/>
    <w:rsid w:val="00EC0A29"/>
    <w:rsid w:val="00EC0AC3"/>
    <w:rsid w:val="00EC0F7B"/>
    <w:rsid w:val="00EC10AD"/>
    <w:rsid w:val="00EC1187"/>
    <w:rsid w:val="00EC118A"/>
    <w:rsid w:val="00EC177D"/>
    <w:rsid w:val="00EC1B2A"/>
    <w:rsid w:val="00EC1DB3"/>
    <w:rsid w:val="00EC1DD6"/>
    <w:rsid w:val="00EC1F27"/>
    <w:rsid w:val="00EC1F37"/>
    <w:rsid w:val="00EC20BE"/>
    <w:rsid w:val="00EC20D6"/>
    <w:rsid w:val="00EC2109"/>
    <w:rsid w:val="00EC28B3"/>
    <w:rsid w:val="00EC28D4"/>
    <w:rsid w:val="00EC2A38"/>
    <w:rsid w:val="00EC2A53"/>
    <w:rsid w:val="00EC2EBE"/>
    <w:rsid w:val="00EC3126"/>
    <w:rsid w:val="00EC31A9"/>
    <w:rsid w:val="00EC3391"/>
    <w:rsid w:val="00EC34BA"/>
    <w:rsid w:val="00EC34D7"/>
    <w:rsid w:val="00EC35B3"/>
    <w:rsid w:val="00EC36AB"/>
    <w:rsid w:val="00EC3724"/>
    <w:rsid w:val="00EC39E6"/>
    <w:rsid w:val="00EC3B95"/>
    <w:rsid w:val="00EC3BB0"/>
    <w:rsid w:val="00EC3E0B"/>
    <w:rsid w:val="00EC3EBC"/>
    <w:rsid w:val="00EC3FF9"/>
    <w:rsid w:val="00EC41DE"/>
    <w:rsid w:val="00EC465F"/>
    <w:rsid w:val="00EC477E"/>
    <w:rsid w:val="00EC4D20"/>
    <w:rsid w:val="00EC4DB7"/>
    <w:rsid w:val="00EC5009"/>
    <w:rsid w:val="00EC5083"/>
    <w:rsid w:val="00EC5119"/>
    <w:rsid w:val="00EC55D8"/>
    <w:rsid w:val="00EC5883"/>
    <w:rsid w:val="00EC5C6E"/>
    <w:rsid w:val="00EC5FB9"/>
    <w:rsid w:val="00EC615B"/>
    <w:rsid w:val="00EC6629"/>
    <w:rsid w:val="00EC684E"/>
    <w:rsid w:val="00EC69D8"/>
    <w:rsid w:val="00EC6A93"/>
    <w:rsid w:val="00EC6C50"/>
    <w:rsid w:val="00EC6C72"/>
    <w:rsid w:val="00EC6EE5"/>
    <w:rsid w:val="00EC7246"/>
    <w:rsid w:val="00EC753D"/>
    <w:rsid w:val="00EC773A"/>
    <w:rsid w:val="00EC7B18"/>
    <w:rsid w:val="00EC7FE0"/>
    <w:rsid w:val="00ED04B4"/>
    <w:rsid w:val="00ED077A"/>
    <w:rsid w:val="00ED0A33"/>
    <w:rsid w:val="00ED0AD0"/>
    <w:rsid w:val="00ED0B29"/>
    <w:rsid w:val="00ED0CA9"/>
    <w:rsid w:val="00ED0E95"/>
    <w:rsid w:val="00ED0EAA"/>
    <w:rsid w:val="00ED0EC1"/>
    <w:rsid w:val="00ED0F56"/>
    <w:rsid w:val="00ED1370"/>
    <w:rsid w:val="00ED1A35"/>
    <w:rsid w:val="00ED1AF6"/>
    <w:rsid w:val="00ED1CB4"/>
    <w:rsid w:val="00ED1CC2"/>
    <w:rsid w:val="00ED1F7D"/>
    <w:rsid w:val="00ED2384"/>
    <w:rsid w:val="00ED2493"/>
    <w:rsid w:val="00ED24D8"/>
    <w:rsid w:val="00ED2551"/>
    <w:rsid w:val="00ED25F8"/>
    <w:rsid w:val="00ED279A"/>
    <w:rsid w:val="00ED2A9E"/>
    <w:rsid w:val="00ED2E9B"/>
    <w:rsid w:val="00ED2F62"/>
    <w:rsid w:val="00ED2FEB"/>
    <w:rsid w:val="00ED349F"/>
    <w:rsid w:val="00ED3573"/>
    <w:rsid w:val="00ED3611"/>
    <w:rsid w:val="00ED383A"/>
    <w:rsid w:val="00ED404D"/>
    <w:rsid w:val="00ED42F3"/>
    <w:rsid w:val="00ED4517"/>
    <w:rsid w:val="00ED4727"/>
    <w:rsid w:val="00ED4729"/>
    <w:rsid w:val="00ED483F"/>
    <w:rsid w:val="00ED526B"/>
    <w:rsid w:val="00ED53ED"/>
    <w:rsid w:val="00ED5479"/>
    <w:rsid w:val="00ED54EB"/>
    <w:rsid w:val="00ED5590"/>
    <w:rsid w:val="00ED55AF"/>
    <w:rsid w:val="00ED581E"/>
    <w:rsid w:val="00ED58C6"/>
    <w:rsid w:val="00ED5A84"/>
    <w:rsid w:val="00ED5BD8"/>
    <w:rsid w:val="00ED5C0D"/>
    <w:rsid w:val="00ED5F38"/>
    <w:rsid w:val="00ED614E"/>
    <w:rsid w:val="00ED6177"/>
    <w:rsid w:val="00ED6C9E"/>
    <w:rsid w:val="00ED6DEC"/>
    <w:rsid w:val="00ED749F"/>
    <w:rsid w:val="00ED781B"/>
    <w:rsid w:val="00ED79C0"/>
    <w:rsid w:val="00ED7A7C"/>
    <w:rsid w:val="00EE0A60"/>
    <w:rsid w:val="00EE0E04"/>
    <w:rsid w:val="00EE121E"/>
    <w:rsid w:val="00EE16D4"/>
    <w:rsid w:val="00EE1A1B"/>
    <w:rsid w:val="00EE1AB4"/>
    <w:rsid w:val="00EE222A"/>
    <w:rsid w:val="00EE25E7"/>
    <w:rsid w:val="00EE278F"/>
    <w:rsid w:val="00EE2A5E"/>
    <w:rsid w:val="00EE2ACE"/>
    <w:rsid w:val="00EE3189"/>
    <w:rsid w:val="00EE35E8"/>
    <w:rsid w:val="00EE36F8"/>
    <w:rsid w:val="00EE3724"/>
    <w:rsid w:val="00EE410B"/>
    <w:rsid w:val="00EE4129"/>
    <w:rsid w:val="00EE4AD3"/>
    <w:rsid w:val="00EE4D50"/>
    <w:rsid w:val="00EE4E8D"/>
    <w:rsid w:val="00EE4F3B"/>
    <w:rsid w:val="00EE52F3"/>
    <w:rsid w:val="00EE578F"/>
    <w:rsid w:val="00EE5A69"/>
    <w:rsid w:val="00EE5DB8"/>
    <w:rsid w:val="00EE60B4"/>
    <w:rsid w:val="00EE6613"/>
    <w:rsid w:val="00EE6894"/>
    <w:rsid w:val="00EE69A9"/>
    <w:rsid w:val="00EE6A5F"/>
    <w:rsid w:val="00EE6CA8"/>
    <w:rsid w:val="00EE6CC6"/>
    <w:rsid w:val="00EE6CD9"/>
    <w:rsid w:val="00EE6ED6"/>
    <w:rsid w:val="00EE73A1"/>
    <w:rsid w:val="00EE74DE"/>
    <w:rsid w:val="00EE7551"/>
    <w:rsid w:val="00EE7574"/>
    <w:rsid w:val="00EE77AF"/>
    <w:rsid w:val="00EE77D9"/>
    <w:rsid w:val="00EE7828"/>
    <w:rsid w:val="00EE787D"/>
    <w:rsid w:val="00EE78E2"/>
    <w:rsid w:val="00EE7A07"/>
    <w:rsid w:val="00EE7C3C"/>
    <w:rsid w:val="00EE7E63"/>
    <w:rsid w:val="00EF007F"/>
    <w:rsid w:val="00EF00F3"/>
    <w:rsid w:val="00EF0192"/>
    <w:rsid w:val="00EF0200"/>
    <w:rsid w:val="00EF020A"/>
    <w:rsid w:val="00EF06C9"/>
    <w:rsid w:val="00EF079A"/>
    <w:rsid w:val="00EF0B32"/>
    <w:rsid w:val="00EF0EA7"/>
    <w:rsid w:val="00EF1169"/>
    <w:rsid w:val="00EF14D1"/>
    <w:rsid w:val="00EF1576"/>
    <w:rsid w:val="00EF16A2"/>
    <w:rsid w:val="00EF1765"/>
    <w:rsid w:val="00EF18F8"/>
    <w:rsid w:val="00EF19FE"/>
    <w:rsid w:val="00EF1A0E"/>
    <w:rsid w:val="00EF1D96"/>
    <w:rsid w:val="00EF2409"/>
    <w:rsid w:val="00EF2488"/>
    <w:rsid w:val="00EF26E4"/>
    <w:rsid w:val="00EF2938"/>
    <w:rsid w:val="00EF2C2C"/>
    <w:rsid w:val="00EF2CE5"/>
    <w:rsid w:val="00EF2DAA"/>
    <w:rsid w:val="00EF3135"/>
    <w:rsid w:val="00EF31EB"/>
    <w:rsid w:val="00EF37A0"/>
    <w:rsid w:val="00EF3A28"/>
    <w:rsid w:val="00EF4096"/>
    <w:rsid w:val="00EF4247"/>
    <w:rsid w:val="00EF4646"/>
    <w:rsid w:val="00EF47F0"/>
    <w:rsid w:val="00EF4A23"/>
    <w:rsid w:val="00EF4A40"/>
    <w:rsid w:val="00EF4A84"/>
    <w:rsid w:val="00EF4CA6"/>
    <w:rsid w:val="00EF5509"/>
    <w:rsid w:val="00EF5612"/>
    <w:rsid w:val="00EF5A4F"/>
    <w:rsid w:val="00EF5B88"/>
    <w:rsid w:val="00EF61FC"/>
    <w:rsid w:val="00EF6348"/>
    <w:rsid w:val="00EF6569"/>
    <w:rsid w:val="00EF659F"/>
    <w:rsid w:val="00EF69D7"/>
    <w:rsid w:val="00EF6BA2"/>
    <w:rsid w:val="00EF6BA9"/>
    <w:rsid w:val="00EF6D95"/>
    <w:rsid w:val="00EF7499"/>
    <w:rsid w:val="00EF7511"/>
    <w:rsid w:val="00EF7619"/>
    <w:rsid w:val="00F00087"/>
    <w:rsid w:val="00F003B2"/>
    <w:rsid w:val="00F00436"/>
    <w:rsid w:val="00F006BA"/>
    <w:rsid w:val="00F007AB"/>
    <w:rsid w:val="00F00872"/>
    <w:rsid w:val="00F008B6"/>
    <w:rsid w:val="00F0094F"/>
    <w:rsid w:val="00F009EC"/>
    <w:rsid w:val="00F00F4E"/>
    <w:rsid w:val="00F0158B"/>
    <w:rsid w:val="00F01712"/>
    <w:rsid w:val="00F017D0"/>
    <w:rsid w:val="00F0185F"/>
    <w:rsid w:val="00F01986"/>
    <w:rsid w:val="00F01C11"/>
    <w:rsid w:val="00F01C47"/>
    <w:rsid w:val="00F0202D"/>
    <w:rsid w:val="00F02070"/>
    <w:rsid w:val="00F025A6"/>
    <w:rsid w:val="00F0284E"/>
    <w:rsid w:val="00F02BD6"/>
    <w:rsid w:val="00F02DA6"/>
    <w:rsid w:val="00F03438"/>
    <w:rsid w:val="00F035FC"/>
    <w:rsid w:val="00F03A8D"/>
    <w:rsid w:val="00F03C76"/>
    <w:rsid w:val="00F03F54"/>
    <w:rsid w:val="00F04400"/>
    <w:rsid w:val="00F046AF"/>
    <w:rsid w:val="00F048F8"/>
    <w:rsid w:val="00F04AE4"/>
    <w:rsid w:val="00F04CA1"/>
    <w:rsid w:val="00F0523A"/>
    <w:rsid w:val="00F05556"/>
    <w:rsid w:val="00F0557E"/>
    <w:rsid w:val="00F0557F"/>
    <w:rsid w:val="00F055E9"/>
    <w:rsid w:val="00F057A8"/>
    <w:rsid w:val="00F05C08"/>
    <w:rsid w:val="00F05C81"/>
    <w:rsid w:val="00F06341"/>
    <w:rsid w:val="00F063BE"/>
    <w:rsid w:val="00F06897"/>
    <w:rsid w:val="00F06964"/>
    <w:rsid w:val="00F06AEB"/>
    <w:rsid w:val="00F06B86"/>
    <w:rsid w:val="00F07094"/>
    <w:rsid w:val="00F071E4"/>
    <w:rsid w:val="00F0759B"/>
    <w:rsid w:val="00F076E9"/>
    <w:rsid w:val="00F077D8"/>
    <w:rsid w:val="00F0785D"/>
    <w:rsid w:val="00F07996"/>
    <w:rsid w:val="00F07AE2"/>
    <w:rsid w:val="00F07C73"/>
    <w:rsid w:val="00F07F7B"/>
    <w:rsid w:val="00F10879"/>
    <w:rsid w:val="00F1088A"/>
    <w:rsid w:val="00F10A07"/>
    <w:rsid w:val="00F10A0C"/>
    <w:rsid w:val="00F10DCB"/>
    <w:rsid w:val="00F10DE9"/>
    <w:rsid w:val="00F1113C"/>
    <w:rsid w:val="00F112F6"/>
    <w:rsid w:val="00F11A80"/>
    <w:rsid w:val="00F11B39"/>
    <w:rsid w:val="00F11B48"/>
    <w:rsid w:val="00F11E9B"/>
    <w:rsid w:val="00F1224E"/>
    <w:rsid w:val="00F1239D"/>
    <w:rsid w:val="00F12478"/>
    <w:rsid w:val="00F12AA5"/>
    <w:rsid w:val="00F13479"/>
    <w:rsid w:val="00F13698"/>
    <w:rsid w:val="00F136CB"/>
    <w:rsid w:val="00F13934"/>
    <w:rsid w:val="00F139E9"/>
    <w:rsid w:val="00F13B14"/>
    <w:rsid w:val="00F13C08"/>
    <w:rsid w:val="00F13CD6"/>
    <w:rsid w:val="00F13DDA"/>
    <w:rsid w:val="00F14223"/>
    <w:rsid w:val="00F14327"/>
    <w:rsid w:val="00F1450E"/>
    <w:rsid w:val="00F14972"/>
    <w:rsid w:val="00F14A4F"/>
    <w:rsid w:val="00F14CFB"/>
    <w:rsid w:val="00F14D76"/>
    <w:rsid w:val="00F1522E"/>
    <w:rsid w:val="00F15435"/>
    <w:rsid w:val="00F15A62"/>
    <w:rsid w:val="00F15B7F"/>
    <w:rsid w:val="00F15B8A"/>
    <w:rsid w:val="00F16007"/>
    <w:rsid w:val="00F165F6"/>
    <w:rsid w:val="00F16932"/>
    <w:rsid w:val="00F16BF2"/>
    <w:rsid w:val="00F16F57"/>
    <w:rsid w:val="00F17100"/>
    <w:rsid w:val="00F172AC"/>
    <w:rsid w:val="00F17397"/>
    <w:rsid w:val="00F174E4"/>
    <w:rsid w:val="00F17529"/>
    <w:rsid w:val="00F178C1"/>
    <w:rsid w:val="00F178CC"/>
    <w:rsid w:val="00F17944"/>
    <w:rsid w:val="00F17A91"/>
    <w:rsid w:val="00F17DD1"/>
    <w:rsid w:val="00F17F18"/>
    <w:rsid w:val="00F1CDB0"/>
    <w:rsid w:val="00F2011A"/>
    <w:rsid w:val="00F20262"/>
    <w:rsid w:val="00F202B1"/>
    <w:rsid w:val="00F20340"/>
    <w:rsid w:val="00F20375"/>
    <w:rsid w:val="00F20B57"/>
    <w:rsid w:val="00F20DBA"/>
    <w:rsid w:val="00F20F28"/>
    <w:rsid w:val="00F216AE"/>
    <w:rsid w:val="00F2174D"/>
    <w:rsid w:val="00F218EF"/>
    <w:rsid w:val="00F21AE7"/>
    <w:rsid w:val="00F2211A"/>
    <w:rsid w:val="00F22300"/>
    <w:rsid w:val="00F223CB"/>
    <w:rsid w:val="00F22673"/>
    <w:rsid w:val="00F22C7A"/>
    <w:rsid w:val="00F22CFE"/>
    <w:rsid w:val="00F22E95"/>
    <w:rsid w:val="00F23534"/>
    <w:rsid w:val="00F23583"/>
    <w:rsid w:val="00F23735"/>
    <w:rsid w:val="00F237C0"/>
    <w:rsid w:val="00F23833"/>
    <w:rsid w:val="00F238AE"/>
    <w:rsid w:val="00F23A96"/>
    <w:rsid w:val="00F23C21"/>
    <w:rsid w:val="00F23E63"/>
    <w:rsid w:val="00F24230"/>
    <w:rsid w:val="00F24383"/>
    <w:rsid w:val="00F2496D"/>
    <w:rsid w:val="00F24A06"/>
    <w:rsid w:val="00F24D7E"/>
    <w:rsid w:val="00F24E52"/>
    <w:rsid w:val="00F253E9"/>
    <w:rsid w:val="00F25906"/>
    <w:rsid w:val="00F25CC3"/>
    <w:rsid w:val="00F25CFD"/>
    <w:rsid w:val="00F25EEE"/>
    <w:rsid w:val="00F25F3D"/>
    <w:rsid w:val="00F264DF"/>
    <w:rsid w:val="00F267F8"/>
    <w:rsid w:val="00F26B81"/>
    <w:rsid w:val="00F26CC0"/>
    <w:rsid w:val="00F27143"/>
    <w:rsid w:val="00F271C9"/>
    <w:rsid w:val="00F27292"/>
    <w:rsid w:val="00F2731D"/>
    <w:rsid w:val="00F2737A"/>
    <w:rsid w:val="00F274AA"/>
    <w:rsid w:val="00F274BD"/>
    <w:rsid w:val="00F27625"/>
    <w:rsid w:val="00F277B2"/>
    <w:rsid w:val="00F277B3"/>
    <w:rsid w:val="00F2781B"/>
    <w:rsid w:val="00F27A3F"/>
    <w:rsid w:val="00F27AB2"/>
    <w:rsid w:val="00F27AE5"/>
    <w:rsid w:val="00F27E40"/>
    <w:rsid w:val="00F27E4C"/>
    <w:rsid w:val="00F27FD5"/>
    <w:rsid w:val="00F3015F"/>
    <w:rsid w:val="00F306D5"/>
    <w:rsid w:val="00F309F1"/>
    <w:rsid w:val="00F30A69"/>
    <w:rsid w:val="00F31374"/>
    <w:rsid w:val="00F314AA"/>
    <w:rsid w:val="00F319F2"/>
    <w:rsid w:val="00F31A0A"/>
    <w:rsid w:val="00F31B23"/>
    <w:rsid w:val="00F31BE8"/>
    <w:rsid w:val="00F31CB0"/>
    <w:rsid w:val="00F3209B"/>
    <w:rsid w:val="00F32131"/>
    <w:rsid w:val="00F323CC"/>
    <w:rsid w:val="00F32479"/>
    <w:rsid w:val="00F32C35"/>
    <w:rsid w:val="00F33590"/>
    <w:rsid w:val="00F33BC5"/>
    <w:rsid w:val="00F33C0C"/>
    <w:rsid w:val="00F33D20"/>
    <w:rsid w:val="00F340EA"/>
    <w:rsid w:val="00F34147"/>
    <w:rsid w:val="00F341AB"/>
    <w:rsid w:val="00F3433C"/>
    <w:rsid w:val="00F344B8"/>
    <w:rsid w:val="00F34709"/>
    <w:rsid w:val="00F34919"/>
    <w:rsid w:val="00F34C1A"/>
    <w:rsid w:val="00F34C93"/>
    <w:rsid w:val="00F3533E"/>
    <w:rsid w:val="00F3583F"/>
    <w:rsid w:val="00F35ABC"/>
    <w:rsid w:val="00F35B84"/>
    <w:rsid w:val="00F35C20"/>
    <w:rsid w:val="00F35D27"/>
    <w:rsid w:val="00F35F8C"/>
    <w:rsid w:val="00F36249"/>
    <w:rsid w:val="00F363F3"/>
    <w:rsid w:val="00F36770"/>
    <w:rsid w:val="00F369F4"/>
    <w:rsid w:val="00F370F1"/>
    <w:rsid w:val="00F372EB"/>
    <w:rsid w:val="00F3739B"/>
    <w:rsid w:val="00F37686"/>
    <w:rsid w:val="00F377F2"/>
    <w:rsid w:val="00F378BD"/>
    <w:rsid w:val="00F379C3"/>
    <w:rsid w:val="00F37DEA"/>
    <w:rsid w:val="00F37EDE"/>
    <w:rsid w:val="00F40022"/>
    <w:rsid w:val="00F401A2"/>
    <w:rsid w:val="00F40994"/>
    <w:rsid w:val="00F40CDA"/>
    <w:rsid w:val="00F40EEF"/>
    <w:rsid w:val="00F41171"/>
    <w:rsid w:val="00F4120E"/>
    <w:rsid w:val="00F41312"/>
    <w:rsid w:val="00F4141D"/>
    <w:rsid w:val="00F4146B"/>
    <w:rsid w:val="00F417A2"/>
    <w:rsid w:val="00F418CC"/>
    <w:rsid w:val="00F41A25"/>
    <w:rsid w:val="00F41B61"/>
    <w:rsid w:val="00F41C61"/>
    <w:rsid w:val="00F41D0A"/>
    <w:rsid w:val="00F41E99"/>
    <w:rsid w:val="00F423EE"/>
    <w:rsid w:val="00F4280E"/>
    <w:rsid w:val="00F42A9F"/>
    <w:rsid w:val="00F42AFB"/>
    <w:rsid w:val="00F42B62"/>
    <w:rsid w:val="00F42C2B"/>
    <w:rsid w:val="00F43566"/>
    <w:rsid w:val="00F43581"/>
    <w:rsid w:val="00F43944"/>
    <w:rsid w:val="00F43D5D"/>
    <w:rsid w:val="00F44380"/>
    <w:rsid w:val="00F443C1"/>
    <w:rsid w:val="00F444D2"/>
    <w:rsid w:val="00F446A5"/>
    <w:rsid w:val="00F4477E"/>
    <w:rsid w:val="00F447C0"/>
    <w:rsid w:val="00F447CD"/>
    <w:rsid w:val="00F449F8"/>
    <w:rsid w:val="00F44B86"/>
    <w:rsid w:val="00F44EBC"/>
    <w:rsid w:val="00F44F2F"/>
    <w:rsid w:val="00F4529E"/>
    <w:rsid w:val="00F453FF"/>
    <w:rsid w:val="00F45523"/>
    <w:rsid w:val="00F45598"/>
    <w:rsid w:val="00F4598A"/>
    <w:rsid w:val="00F459DA"/>
    <w:rsid w:val="00F45C68"/>
    <w:rsid w:val="00F4634C"/>
    <w:rsid w:val="00F464AB"/>
    <w:rsid w:val="00F464B0"/>
    <w:rsid w:val="00F4652E"/>
    <w:rsid w:val="00F4676D"/>
    <w:rsid w:val="00F4682A"/>
    <w:rsid w:val="00F46A00"/>
    <w:rsid w:val="00F46ADA"/>
    <w:rsid w:val="00F46B5D"/>
    <w:rsid w:val="00F46DBC"/>
    <w:rsid w:val="00F46F82"/>
    <w:rsid w:val="00F47117"/>
    <w:rsid w:val="00F47119"/>
    <w:rsid w:val="00F47252"/>
    <w:rsid w:val="00F473B3"/>
    <w:rsid w:val="00F47954"/>
    <w:rsid w:val="00F47966"/>
    <w:rsid w:val="00F47A10"/>
    <w:rsid w:val="00F47B97"/>
    <w:rsid w:val="00F47E54"/>
    <w:rsid w:val="00F500BD"/>
    <w:rsid w:val="00F503FD"/>
    <w:rsid w:val="00F50447"/>
    <w:rsid w:val="00F5070B"/>
    <w:rsid w:val="00F50728"/>
    <w:rsid w:val="00F5081D"/>
    <w:rsid w:val="00F50C38"/>
    <w:rsid w:val="00F515D8"/>
    <w:rsid w:val="00F51FC7"/>
    <w:rsid w:val="00F520EA"/>
    <w:rsid w:val="00F52192"/>
    <w:rsid w:val="00F52352"/>
    <w:rsid w:val="00F52803"/>
    <w:rsid w:val="00F5280D"/>
    <w:rsid w:val="00F52AD7"/>
    <w:rsid w:val="00F52EC0"/>
    <w:rsid w:val="00F530EA"/>
    <w:rsid w:val="00F531AD"/>
    <w:rsid w:val="00F5379B"/>
    <w:rsid w:val="00F538D3"/>
    <w:rsid w:val="00F539B0"/>
    <w:rsid w:val="00F53B34"/>
    <w:rsid w:val="00F53C6D"/>
    <w:rsid w:val="00F53FEF"/>
    <w:rsid w:val="00F54079"/>
    <w:rsid w:val="00F54086"/>
    <w:rsid w:val="00F54448"/>
    <w:rsid w:val="00F54488"/>
    <w:rsid w:val="00F5487A"/>
    <w:rsid w:val="00F54A04"/>
    <w:rsid w:val="00F54D98"/>
    <w:rsid w:val="00F551C5"/>
    <w:rsid w:val="00F5541F"/>
    <w:rsid w:val="00F55517"/>
    <w:rsid w:val="00F55878"/>
    <w:rsid w:val="00F55D6B"/>
    <w:rsid w:val="00F55F3D"/>
    <w:rsid w:val="00F56ABC"/>
    <w:rsid w:val="00F56AE8"/>
    <w:rsid w:val="00F56C85"/>
    <w:rsid w:val="00F57044"/>
    <w:rsid w:val="00F5795E"/>
    <w:rsid w:val="00F57AE2"/>
    <w:rsid w:val="00F57B00"/>
    <w:rsid w:val="00F57DB9"/>
    <w:rsid w:val="00F57E5E"/>
    <w:rsid w:val="00F57F72"/>
    <w:rsid w:val="00F5F4E3"/>
    <w:rsid w:val="00F60196"/>
    <w:rsid w:val="00F60321"/>
    <w:rsid w:val="00F60780"/>
    <w:rsid w:val="00F6105F"/>
    <w:rsid w:val="00F6113D"/>
    <w:rsid w:val="00F6119F"/>
    <w:rsid w:val="00F61312"/>
    <w:rsid w:val="00F61518"/>
    <w:rsid w:val="00F61694"/>
    <w:rsid w:val="00F617B5"/>
    <w:rsid w:val="00F61938"/>
    <w:rsid w:val="00F61CD5"/>
    <w:rsid w:val="00F61D3A"/>
    <w:rsid w:val="00F61E34"/>
    <w:rsid w:val="00F61EFE"/>
    <w:rsid w:val="00F620C0"/>
    <w:rsid w:val="00F622EA"/>
    <w:rsid w:val="00F62391"/>
    <w:rsid w:val="00F62774"/>
    <w:rsid w:val="00F62898"/>
    <w:rsid w:val="00F62C91"/>
    <w:rsid w:val="00F62CC6"/>
    <w:rsid w:val="00F62E6B"/>
    <w:rsid w:val="00F632D4"/>
    <w:rsid w:val="00F633B0"/>
    <w:rsid w:val="00F634BB"/>
    <w:rsid w:val="00F63963"/>
    <w:rsid w:val="00F639BA"/>
    <w:rsid w:val="00F63AEE"/>
    <w:rsid w:val="00F64311"/>
    <w:rsid w:val="00F64BF4"/>
    <w:rsid w:val="00F6572F"/>
    <w:rsid w:val="00F659C0"/>
    <w:rsid w:val="00F65ACE"/>
    <w:rsid w:val="00F65C49"/>
    <w:rsid w:val="00F65C72"/>
    <w:rsid w:val="00F65D6E"/>
    <w:rsid w:val="00F65D7E"/>
    <w:rsid w:val="00F66687"/>
    <w:rsid w:val="00F666C6"/>
    <w:rsid w:val="00F66C18"/>
    <w:rsid w:val="00F67077"/>
    <w:rsid w:val="00F67179"/>
    <w:rsid w:val="00F673EA"/>
    <w:rsid w:val="00F6746D"/>
    <w:rsid w:val="00F67648"/>
    <w:rsid w:val="00F67E7F"/>
    <w:rsid w:val="00F70183"/>
    <w:rsid w:val="00F705C2"/>
    <w:rsid w:val="00F70664"/>
    <w:rsid w:val="00F70765"/>
    <w:rsid w:val="00F70863"/>
    <w:rsid w:val="00F70A07"/>
    <w:rsid w:val="00F70A80"/>
    <w:rsid w:val="00F70B2F"/>
    <w:rsid w:val="00F70CAE"/>
    <w:rsid w:val="00F70F5A"/>
    <w:rsid w:val="00F70FE3"/>
    <w:rsid w:val="00F71125"/>
    <w:rsid w:val="00F71402"/>
    <w:rsid w:val="00F714ED"/>
    <w:rsid w:val="00F715CE"/>
    <w:rsid w:val="00F71C9F"/>
    <w:rsid w:val="00F71D69"/>
    <w:rsid w:val="00F7231D"/>
    <w:rsid w:val="00F72AFA"/>
    <w:rsid w:val="00F72E7A"/>
    <w:rsid w:val="00F72F1A"/>
    <w:rsid w:val="00F72F53"/>
    <w:rsid w:val="00F73023"/>
    <w:rsid w:val="00F73075"/>
    <w:rsid w:val="00F73326"/>
    <w:rsid w:val="00F733B5"/>
    <w:rsid w:val="00F7350E"/>
    <w:rsid w:val="00F73573"/>
    <w:rsid w:val="00F73B7D"/>
    <w:rsid w:val="00F73D13"/>
    <w:rsid w:val="00F73DE2"/>
    <w:rsid w:val="00F73E5C"/>
    <w:rsid w:val="00F73E7E"/>
    <w:rsid w:val="00F73F2E"/>
    <w:rsid w:val="00F73FD3"/>
    <w:rsid w:val="00F74249"/>
    <w:rsid w:val="00F74319"/>
    <w:rsid w:val="00F74796"/>
    <w:rsid w:val="00F748CA"/>
    <w:rsid w:val="00F74983"/>
    <w:rsid w:val="00F749F3"/>
    <w:rsid w:val="00F74A22"/>
    <w:rsid w:val="00F74C9F"/>
    <w:rsid w:val="00F74FAA"/>
    <w:rsid w:val="00F753C0"/>
    <w:rsid w:val="00F7556A"/>
    <w:rsid w:val="00F7562B"/>
    <w:rsid w:val="00F756F6"/>
    <w:rsid w:val="00F75A21"/>
    <w:rsid w:val="00F75CF4"/>
    <w:rsid w:val="00F76053"/>
    <w:rsid w:val="00F76185"/>
    <w:rsid w:val="00F76223"/>
    <w:rsid w:val="00F7632C"/>
    <w:rsid w:val="00F7676F"/>
    <w:rsid w:val="00F76802"/>
    <w:rsid w:val="00F76BC7"/>
    <w:rsid w:val="00F76BC8"/>
    <w:rsid w:val="00F76EEB"/>
    <w:rsid w:val="00F76F66"/>
    <w:rsid w:val="00F7727E"/>
    <w:rsid w:val="00F772F9"/>
    <w:rsid w:val="00F7737B"/>
    <w:rsid w:val="00F77425"/>
    <w:rsid w:val="00F77464"/>
    <w:rsid w:val="00F77852"/>
    <w:rsid w:val="00F77891"/>
    <w:rsid w:val="00F77B0A"/>
    <w:rsid w:val="00F77C41"/>
    <w:rsid w:val="00F77C50"/>
    <w:rsid w:val="00F77CC8"/>
    <w:rsid w:val="00F77D09"/>
    <w:rsid w:val="00F77FFB"/>
    <w:rsid w:val="00F8009F"/>
    <w:rsid w:val="00F80137"/>
    <w:rsid w:val="00F8021D"/>
    <w:rsid w:val="00F80696"/>
    <w:rsid w:val="00F80B83"/>
    <w:rsid w:val="00F81426"/>
    <w:rsid w:val="00F8154D"/>
    <w:rsid w:val="00F8154F"/>
    <w:rsid w:val="00F818B6"/>
    <w:rsid w:val="00F818F7"/>
    <w:rsid w:val="00F81DCF"/>
    <w:rsid w:val="00F81E11"/>
    <w:rsid w:val="00F821C1"/>
    <w:rsid w:val="00F82707"/>
    <w:rsid w:val="00F828B8"/>
    <w:rsid w:val="00F828FC"/>
    <w:rsid w:val="00F829D1"/>
    <w:rsid w:val="00F82F69"/>
    <w:rsid w:val="00F830AE"/>
    <w:rsid w:val="00F832D0"/>
    <w:rsid w:val="00F8337F"/>
    <w:rsid w:val="00F837E9"/>
    <w:rsid w:val="00F83A5C"/>
    <w:rsid w:val="00F83DB5"/>
    <w:rsid w:val="00F840D7"/>
    <w:rsid w:val="00F84234"/>
    <w:rsid w:val="00F84487"/>
    <w:rsid w:val="00F84AAE"/>
    <w:rsid w:val="00F84C5F"/>
    <w:rsid w:val="00F84D56"/>
    <w:rsid w:val="00F84DDF"/>
    <w:rsid w:val="00F85254"/>
    <w:rsid w:val="00F857C5"/>
    <w:rsid w:val="00F85F93"/>
    <w:rsid w:val="00F85FC7"/>
    <w:rsid w:val="00F860CF"/>
    <w:rsid w:val="00F86177"/>
    <w:rsid w:val="00F8620A"/>
    <w:rsid w:val="00F8639A"/>
    <w:rsid w:val="00F86622"/>
    <w:rsid w:val="00F86876"/>
    <w:rsid w:val="00F868F6"/>
    <w:rsid w:val="00F86A07"/>
    <w:rsid w:val="00F86A16"/>
    <w:rsid w:val="00F86D2E"/>
    <w:rsid w:val="00F8708E"/>
    <w:rsid w:val="00F87290"/>
    <w:rsid w:val="00F875D1"/>
    <w:rsid w:val="00F875E6"/>
    <w:rsid w:val="00F87D7D"/>
    <w:rsid w:val="00F87EF6"/>
    <w:rsid w:val="00F8FD54"/>
    <w:rsid w:val="00F900F2"/>
    <w:rsid w:val="00F90217"/>
    <w:rsid w:val="00F9080D"/>
    <w:rsid w:val="00F9123B"/>
    <w:rsid w:val="00F91284"/>
    <w:rsid w:val="00F919AF"/>
    <w:rsid w:val="00F91B86"/>
    <w:rsid w:val="00F91C67"/>
    <w:rsid w:val="00F9210C"/>
    <w:rsid w:val="00F927DA"/>
    <w:rsid w:val="00F928C2"/>
    <w:rsid w:val="00F929A9"/>
    <w:rsid w:val="00F92CC1"/>
    <w:rsid w:val="00F92D35"/>
    <w:rsid w:val="00F92DFD"/>
    <w:rsid w:val="00F92E93"/>
    <w:rsid w:val="00F93076"/>
    <w:rsid w:val="00F933D8"/>
    <w:rsid w:val="00F93730"/>
    <w:rsid w:val="00F9378A"/>
    <w:rsid w:val="00F93A65"/>
    <w:rsid w:val="00F942C9"/>
    <w:rsid w:val="00F94435"/>
    <w:rsid w:val="00F945D7"/>
    <w:rsid w:val="00F94661"/>
    <w:rsid w:val="00F94776"/>
    <w:rsid w:val="00F94C17"/>
    <w:rsid w:val="00F94C31"/>
    <w:rsid w:val="00F94E99"/>
    <w:rsid w:val="00F94F61"/>
    <w:rsid w:val="00F95053"/>
    <w:rsid w:val="00F950AC"/>
    <w:rsid w:val="00F95132"/>
    <w:rsid w:val="00F95240"/>
    <w:rsid w:val="00F953B3"/>
    <w:rsid w:val="00F95543"/>
    <w:rsid w:val="00F955FF"/>
    <w:rsid w:val="00F95770"/>
    <w:rsid w:val="00F95B1D"/>
    <w:rsid w:val="00F96275"/>
    <w:rsid w:val="00F9630E"/>
    <w:rsid w:val="00F963C5"/>
    <w:rsid w:val="00F96B69"/>
    <w:rsid w:val="00F96C81"/>
    <w:rsid w:val="00F9711E"/>
    <w:rsid w:val="00F97197"/>
    <w:rsid w:val="00F9741D"/>
    <w:rsid w:val="00F975E0"/>
    <w:rsid w:val="00FA001A"/>
    <w:rsid w:val="00FA0537"/>
    <w:rsid w:val="00FA062E"/>
    <w:rsid w:val="00FA0933"/>
    <w:rsid w:val="00FA0C15"/>
    <w:rsid w:val="00FA0EC2"/>
    <w:rsid w:val="00FA13A5"/>
    <w:rsid w:val="00FA16E5"/>
    <w:rsid w:val="00FA174A"/>
    <w:rsid w:val="00FA1953"/>
    <w:rsid w:val="00FA2123"/>
    <w:rsid w:val="00FA25A1"/>
    <w:rsid w:val="00FA265A"/>
    <w:rsid w:val="00FA2AB0"/>
    <w:rsid w:val="00FA2B22"/>
    <w:rsid w:val="00FA2C17"/>
    <w:rsid w:val="00FA2D14"/>
    <w:rsid w:val="00FA2ED1"/>
    <w:rsid w:val="00FA33F4"/>
    <w:rsid w:val="00FA3436"/>
    <w:rsid w:val="00FA3547"/>
    <w:rsid w:val="00FA3569"/>
    <w:rsid w:val="00FA3916"/>
    <w:rsid w:val="00FA3AB8"/>
    <w:rsid w:val="00FA3F3A"/>
    <w:rsid w:val="00FA40A8"/>
    <w:rsid w:val="00FA41F1"/>
    <w:rsid w:val="00FA48B1"/>
    <w:rsid w:val="00FA500F"/>
    <w:rsid w:val="00FA525E"/>
    <w:rsid w:val="00FA5485"/>
    <w:rsid w:val="00FA563F"/>
    <w:rsid w:val="00FA57A7"/>
    <w:rsid w:val="00FA57EA"/>
    <w:rsid w:val="00FA57F5"/>
    <w:rsid w:val="00FA5833"/>
    <w:rsid w:val="00FA5C26"/>
    <w:rsid w:val="00FA5DD2"/>
    <w:rsid w:val="00FA5F2D"/>
    <w:rsid w:val="00FA5F68"/>
    <w:rsid w:val="00FA618A"/>
    <w:rsid w:val="00FA6275"/>
    <w:rsid w:val="00FA663E"/>
    <w:rsid w:val="00FA6879"/>
    <w:rsid w:val="00FA7234"/>
    <w:rsid w:val="00FA736F"/>
    <w:rsid w:val="00FA7393"/>
    <w:rsid w:val="00FA755D"/>
    <w:rsid w:val="00FA7628"/>
    <w:rsid w:val="00FA7689"/>
    <w:rsid w:val="00FA774D"/>
    <w:rsid w:val="00FA78B6"/>
    <w:rsid w:val="00FA7B12"/>
    <w:rsid w:val="00FA7BF4"/>
    <w:rsid w:val="00FA7C0E"/>
    <w:rsid w:val="00FA7C28"/>
    <w:rsid w:val="00FA7D53"/>
    <w:rsid w:val="00FB0057"/>
    <w:rsid w:val="00FB012D"/>
    <w:rsid w:val="00FB017D"/>
    <w:rsid w:val="00FB0920"/>
    <w:rsid w:val="00FB0EEE"/>
    <w:rsid w:val="00FB1073"/>
    <w:rsid w:val="00FB142B"/>
    <w:rsid w:val="00FB18E7"/>
    <w:rsid w:val="00FB1A95"/>
    <w:rsid w:val="00FB1B79"/>
    <w:rsid w:val="00FB2036"/>
    <w:rsid w:val="00FB21C4"/>
    <w:rsid w:val="00FB2A1E"/>
    <w:rsid w:val="00FB2D1B"/>
    <w:rsid w:val="00FB2D96"/>
    <w:rsid w:val="00FB2EFE"/>
    <w:rsid w:val="00FB312E"/>
    <w:rsid w:val="00FB37C7"/>
    <w:rsid w:val="00FB39D1"/>
    <w:rsid w:val="00FB3B22"/>
    <w:rsid w:val="00FB409F"/>
    <w:rsid w:val="00FB41C6"/>
    <w:rsid w:val="00FB4485"/>
    <w:rsid w:val="00FB47BC"/>
    <w:rsid w:val="00FB4900"/>
    <w:rsid w:val="00FB4908"/>
    <w:rsid w:val="00FB493E"/>
    <w:rsid w:val="00FB4AB3"/>
    <w:rsid w:val="00FB4D12"/>
    <w:rsid w:val="00FB4D43"/>
    <w:rsid w:val="00FB50B8"/>
    <w:rsid w:val="00FB5131"/>
    <w:rsid w:val="00FB550A"/>
    <w:rsid w:val="00FB555E"/>
    <w:rsid w:val="00FB55DB"/>
    <w:rsid w:val="00FB5868"/>
    <w:rsid w:val="00FB5E09"/>
    <w:rsid w:val="00FB615D"/>
    <w:rsid w:val="00FB6A00"/>
    <w:rsid w:val="00FB6A57"/>
    <w:rsid w:val="00FB6BA5"/>
    <w:rsid w:val="00FB6E4A"/>
    <w:rsid w:val="00FB702D"/>
    <w:rsid w:val="00FB7047"/>
    <w:rsid w:val="00FB70B4"/>
    <w:rsid w:val="00FB74B5"/>
    <w:rsid w:val="00FB7519"/>
    <w:rsid w:val="00FB7523"/>
    <w:rsid w:val="00FB7728"/>
    <w:rsid w:val="00FB773F"/>
    <w:rsid w:val="00FB775E"/>
    <w:rsid w:val="00FB7B2F"/>
    <w:rsid w:val="00FB7F8C"/>
    <w:rsid w:val="00FC0041"/>
    <w:rsid w:val="00FC03E2"/>
    <w:rsid w:val="00FC041C"/>
    <w:rsid w:val="00FC07C7"/>
    <w:rsid w:val="00FC0A92"/>
    <w:rsid w:val="00FC0C6E"/>
    <w:rsid w:val="00FC15E7"/>
    <w:rsid w:val="00FC19E8"/>
    <w:rsid w:val="00FC1A5D"/>
    <w:rsid w:val="00FC1AE8"/>
    <w:rsid w:val="00FC1E72"/>
    <w:rsid w:val="00FC1FC9"/>
    <w:rsid w:val="00FC28B9"/>
    <w:rsid w:val="00FC28D1"/>
    <w:rsid w:val="00FC2D7F"/>
    <w:rsid w:val="00FC2F50"/>
    <w:rsid w:val="00FC2F55"/>
    <w:rsid w:val="00FC3079"/>
    <w:rsid w:val="00FC30BD"/>
    <w:rsid w:val="00FC3191"/>
    <w:rsid w:val="00FC3824"/>
    <w:rsid w:val="00FC3B0B"/>
    <w:rsid w:val="00FC3D8B"/>
    <w:rsid w:val="00FC3E79"/>
    <w:rsid w:val="00FC40AE"/>
    <w:rsid w:val="00FC44C0"/>
    <w:rsid w:val="00FC47B4"/>
    <w:rsid w:val="00FC47C9"/>
    <w:rsid w:val="00FC49C2"/>
    <w:rsid w:val="00FC4C19"/>
    <w:rsid w:val="00FC4C22"/>
    <w:rsid w:val="00FC4C25"/>
    <w:rsid w:val="00FC4D90"/>
    <w:rsid w:val="00FC4ED5"/>
    <w:rsid w:val="00FC500F"/>
    <w:rsid w:val="00FC527A"/>
    <w:rsid w:val="00FC5721"/>
    <w:rsid w:val="00FC5939"/>
    <w:rsid w:val="00FC5944"/>
    <w:rsid w:val="00FC5D1A"/>
    <w:rsid w:val="00FC5D2D"/>
    <w:rsid w:val="00FC60A0"/>
    <w:rsid w:val="00FC6143"/>
    <w:rsid w:val="00FC6286"/>
    <w:rsid w:val="00FC65DE"/>
    <w:rsid w:val="00FC6665"/>
    <w:rsid w:val="00FC6850"/>
    <w:rsid w:val="00FC6915"/>
    <w:rsid w:val="00FC6950"/>
    <w:rsid w:val="00FC6F92"/>
    <w:rsid w:val="00FC7569"/>
    <w:rsid w:val="00FC75DA"/>
    <w:rsid w:val="00FC7912"/>
    <w:rsid w:val="00FC7D15"/>
    <w:rsid w:val="00FCB120"/>
    <w:rsid w:val="00FD0248"/>
    <w:rsid w:val="00FD043D"/>
    <w:rsid w:val="00FD0632"/>
    <w:rsid w:val="00FD064C"/>
    <w:rsid w:val="00FD0AFF"/>
    <w:rsid w:val="00FD0B9A"/>
    <w:rsid w:val="00FD0DA7"/>
    <w:rsid w:val="00FD0EE2"/>
    <w:rsid w:val="00FD1635"/>
    <w:rsid w:val="00FD1A74"/>
    <w:rsid w:val="00FD1CD4"/>
    <w:rsid w:val="00FD1CE9"/>
    <w:rsid w:val="00FD20F4"/>
    <w:rsid w:val="00FD2359"/>
    <w:rsid w:val="00FD24E5"/>
    <w:rsid w:val="00FD2566"/>
    <w:rsid w:val="00FD2748"/>
    <w:rsid w:val="00FD28C5"/>
    <w:rsid w:val="00FD2BBA"/>
    <w:rsid w:val="00FD2C51"/>
    <w:rsid w:val="00FD3096"/>
    <w:rsid w:val="00FD32B5"/>
    <w:rsid w:val="00FD41B6"/>
    <w:rsid w:val="00FD444E"/>
    <w:rsid w:val="00FD45B8"/>
    <w:rsid w:val="00FD47F2"/>
    <w:rsid w:val="00FD49FC"/>
    <w:rsid w:val="00FD4D51"/>
    <w:rsid w:val="00FD55CE"/>
    <w:rsid w:val="00FD5C59"/>
    <w:rsid w:val="00FD5DB5"/>
    <w:rsid w:val="00FD63A6"/>
    <w:rsid w:val="00FD6463"/>
    <w:rsid w:val="00FD6957"/>
    <w:rsid w:val="00FD6CE6"/>
    <w:rsid w:val="00FD6EDA"/>
    <w:rsid w:val="00FD73E6"/>
    <w:rsid w:val="00FD74A4"/>
    <w:rsid w:val="00FD772D"/>
    <w:rsid w:val="00FD7806"/>
    <w:rsid w:val="00FD7B30"/>
    <w:rsid w:val="00FD7F52"/>
    <w:rsid w:val="00FE01B1"/>
    <w:rsid w:val="00FE0381"/>
    <w:rsid w:val="00FE07F6"/>
    <w:rsid w:val="00FE0A65"/>
    <w:rsid w:val="00FE0F41"/>
    <w:rsid w:val="00FE0FCA"/>
    <w:rsid w:val="00FE114D"/>
    <w:rsid w:val="00FE195D"/>
    <w:rsid w:val="00FE1C7E"/>
    <w:rsid w:val="00FE1CB6"/>
    <w:rsid w:val="00FE1CFE"/>
    <w:rsid w:val="00FE21EB"/>
    <w:rsid w:val="00FE27C9"/>
    <w:rsid w:val="00FE28C0"/>
    <w:rsid w:val="00FE30B7"/>
    <w:rsid w:val="00FE30F3"/>
    <w:rsid w:val="00FE31D2"/>
    <w:rsid w:val="00FE32BF"/>
    <w:rsid w:val="00FE3326"/>
    <w:rsid w:val="00FE3695"/>
    <w:rsid w:val="00FE37B7"/>
    <w:rsid w:val="00FE395E"/>
    <w:rsid w:val="00FE3AC6"/>
    <w:rsid w:val="00FE3F44"/>
    <w:rsid w:val="00FE4207"/>
    <w:rsid w:val="00FE43E3"/>
    <w:rsid w:val="00FE489E"/>
    <w:rsid w:val="00FE4994"/>
    <w:rsid w:val="00FE4BA1"/>
    <w:rsid w:val="00FE4BD0"/>
    <w:rsid w:val="00FE4E68"/>
    <w:rsid w:val="00FE4FA2"/>
    <w:rsid w:val="00FE5024"/>
    <w:rsid w:val="00FE5154"/>
    <w:rsid w:val="00FE515C"/>
    <w:rsid w:val="00FE5161"/>
    <w:rsid w:val="00FE52E5"/>
    <w:rsid w:val="00FE55EA"/>
    <w:rsid w:val="00FE5951"/>
    <w:rsid w:val="00FE5D04"/>
    <w:rsid w:val="00FE5DBC"/>
    <w:rsid w:val="00FE5FDB"/>
    <w:rsid w:val="00FE6005"/>
    <w:rsid w:val="00FE62EF"/>
    <w:rsid w:val="00FE642A"/>
    <w:rsid w:val="00FE646D"/>
    <w:rsid w:val="00FE6588"/>
    <w:rsid w:val="00FE6E44"/>
    <w:rsid w:val="00FE6F1F"/>
    <w:rsid w:val="00FE7040"/>
    <w:rsid w:val="00FE77D0"/>
    <w:rsid w:val="00FE7C5C"/>
    <w:rsid w:val="00FE7DE3"/>
    <w:rsid w:val="00FE7F17"/>
    <w:rsid w:val="00FF025C"/>
    <w:rsid w:val="00FF02F7"/>
    <w:rsid w:val="00FF05BF"/>
    <w:rsid w:val="00FF0931"/>
    <w:rsid w:val="00FF0991"/>
    <w:rsid w:val="00FF09A0"/>
    <w:rsid w:val="00FF0C90"/>
    <w:rsid w:val="00FF0E01"/>
    <w:rsid w:val="00FF0E89"/>
    <w:rsid w:val="00FF0FDA"/>
    <w:rsid w:val="00FF1591"/>
    <w:rsid w:val="00FF183B"/>
    <w:rsid w:val="00FF187E"/>
    <w:rsid w:val="00FF19BF"/>
    <w:rsid w:val="00FF1A13"/>
    <w:rsid w:val="00FF1FCB"/>
    <w:rsid w:val="00FF230B"/>
    <w:rsid w:val="00FF24C9"/>
    <w:rsid w:val="00FF278D"/>
    <w:rsid w:val="00FF2AA9"/>
    <w:rsid w:val="00FF2B59"/>
    <w:rsid w:val="00FF2DE3"/>
    <w:rsid w:val="00FF3583"/>
    <w:rsid w:val="00FF3A34"/>
    <w:rsid w:val="00FF3FE9"/>
    <w:rsid w:val="00FF4203"/>
    <w:rsid w:val="00FF424A"/>
    <w:rsid w:val="00FF4255"/>
    <w:rsid w:val="00FF4279"/>
    <w:rsid w:val="00FF42B6"/>
    <w:rsid w:val="00FF462C"/>
    <w:rsid w:val="00FF464A"/>
    <w:rsid w:val="00FF486A"/>
    <w:rsid w:val="00FF4B41"/>
    <w:rsid w:val="00FF4C9A"/>
    <w:rsid w:val="00FF50AC"/>
    <w:rsid w:val="00FF5308"/>
    <w:rsid w:val="00FF5686"/>
    <w:rsid w:val="00FF573E"/>
    <w:rsid w:val="00FF5F8A"/>
    <w:rsid w:val="00FF5FCB"/>
    <w:rsid w:val="00FF6238"/>
    <w:rsid w:val="00FF6825"/>
    <w:rsid w:val="00FF6AD1"/>
    <w:rsid w:val="00FF6BAE"/>
    <w:rsid w:val="00FF6CFF"/>
    <w:rsid w:val="00FF6F27"/>
    <w:rsid w:val="00FF7304"/>
    <w:rsid w:val="00FF7445"/>
    <w:rsid w:val="00FF76B8"/>
    <w:rsid w:val="00FF77AE"/>
    <w:rsid w:val="00FF7BD4"/>
    <w:rsid w:val="00FF7EA3"/>
    <w:rsid w:val="01034E6B"/>
    <w:rsid w:val="01045DD3"/>
    <w:rsid w:val="010D581A"/>
    <w:rsid w:val="01104659"/>
    <w:rsid w:val="01108BD4"/>
    <w:rsid w:val="0111EA5F"/>
    <w:rsid w:val="01178D95"/>
    <w:rsid w:val="011C7607"/>
    <w:rsid w:val="013FF317"/>
    <w:rsid w:val="01401D5B"/>
    <w:rsid w:val="0149483F"/>
    <w:rsid w:val="014A7066"/>
    <w:rsid w:val="01558BA3"/>
    <w:rsid w:val="01637699"/>
    <w:rsid w:val="016DAB3B"/>
    <w:rsid w:val="0172776D"/>
    <w:rsid w:val="017DFE2F"/>
    <w:rsid w:val="0180F61D"/>
    <w:rsid w:val="018FD8F2"/>
    <w:rsid w:val="019408CC"/>
    <w:rsid w:val="01941D88"/>
    <w:rsid w:val="01971AC0"/>
    <w:rsid w:val="0197F483"/>
    <w:rsid w:val="019B8CB6"/>
    <w:rsid w:val="01A061D2"/>
    <w:rsid w:val="01AE72FA"/>
    <w:rsid w:val="01BDB593"/>
    <w:rsid w:val="01BEC7C4"/>
    <w:rsid w:val="01C51B8A"/>
    <w:rsid w:val="01CA3273"/>
    <w:rsid w:val="01D28BBE"/>
    <w:rsid w:val="01D932EC"/>
    <w:rsid w:val="01F0CBF2"/>
    <w:rsid w:val="01F15482"/>
    <w:rsid w:val="01F1F161"/>
    <w:rsid w:val="01F8B39D"/>
    <w:rsid w:val="01F9C0F4"/>
    <w:rsid w:val="01FF0608"/>
    <w:rsid w:val="0202EF65"/>
    <w:rsid w:val="0203DEF0"/>
    <w:rsid w:val="0205CB57"/>
    <w:rsid w:val="0209A791"/>
    <w:rsid w:val="020FE89E"/>
    <w:rsid w:val="02114902"/>
    <w:rsid w:val="0219BF29"/>
    <w:rsid w:val="021ED4B4"/>
    <w:rsid w:val="0222F3A5"/>
    <w:rsid w:val="02310BDB"/>
    <w:rsid w:val="024706DD"/>
    <w:rsid w:val="024D3D82"/>
    <w:rsid w:val="0251433E"/>
    <w:rsid w:val="02642D6C"/>
    <w:rsid w:val="0265C86F"/>
    <w:rsid w:val="0269F89D"/>
    <w:rsid w:val="026DAAAB"/>
    <w:rsid w:val="027380FB"/>
    <w:rsid w:val="028CC478"/>
    <w:rsid w:val="028CE85D"/>
    <w:rsid w:val="028E4E2F"/>
    <w:rsid w:val="028ED7AA"/>
    <w:rsid w:val="029015FC"/>
    <w:rsid w:val="0297721B"/>
    <w:rsid w:val="029EEAD4"/>
    <w:rsid w:val="029FE671"/>
    <w:rsid w:val="02A46CF7"/>
    <w:rsid w:val="02A4A017"/>
    <w:rsid w:val="02A7D8D4"/>
    <w:rsid w:val="02AF45BA"/>
    <w:rsid w:val="02B744A3"/>
    <w:rsid w:val="02BB5C72"/>
    <w:rsid w:val="02C4F41F"/>
    <w:rsid w:val="02D1CC81"/>
    <w:rsid w:val="02D7AB2E"/>
    <w:rsid w:val="02D86F2A"/>
    <w:rsid w:val="02DD8064"/>
    <w:rsid w:val="02E9D34A"/>
    <w:rsid w:val="02EB2AC2"/>
    <w:rsid w:val="02F5DD03"/>
    <w:rsid w:val="02F69A4D"/>
    <w:rsid w:val="02FF4D20"/>
    <w:rsid w:val="0301AE38"/>
    <w:rsid w:val="030369D6"/>
    <w:rsid w:val="0303EFBE"/>
    <w:rsid w:val="0304FD6D"/>
    <w:rsid w:val="0308D234"/>
    <w:rsid w:val="030E47CE"/>
    <w:rsid w:val="0312ACA1"/>
    <w:rsid w:val="03146BE6"/>
    <w:rsid w:val="031B8B9B"/>
    <w:rsid w:val="031B999F"/>
    <w:rsid w:val="0324DA98"/>
    <w:rsid w:val="03285FFE"/>
    <w:rsid w:val="032E32FD"/>
    <w:rsid w:val="03383880"/>
    <w:rsid w:val="033C1E58"/>
    <w:rsid w:val="03415408"/>
    <w:rsid w:val="03491ADD"/>
    <w:rsid w:val="034B8325"/>
    <w:rsid w:val="034FF10D"/>
    <w:rsid w:val="035666EF"/>
    <w:rsid w:val="03576F23"/>
    <w:rsid w:val="0359CCA9"/>
    <w:rsid w:val="035CD57A"/>
    <w:rsid w:val="035EA14D"/>
    <w:rsid w:val="0366CDFF"/>
    <w:rsid w:val="036A26BB"/>
    <w:rsid w:val="037D82F8"/>
    <w:rsid w:val="038851EC"/>
    <w:rsid w:val="038BF305"/>
    <w:rsid w:val="039EE468"/>
    <w:rsid w:val="03A2F0B2"/>
    <w:rsid w:val="03AAB517"/>
    <w:rsid w:val="03AE19E6"/>
    <w:rsid w:val="03B4769C"/>
    <w:rsid w:val="03BF0D14"/>
    <w:rsid w:val="03BF2D24"/>
    <w:rsid w:val="03C07B84"/>
    <w:rsid w:val="03C12FF7"/>
    <w:rsid w:val="03C69728"/>
    <w:rsid w:val="03C759DC"/>
    <w:rsid w:val="03C78545"/>
    <w:rsid w:val="03C986F6"/>
    <w:rsid w:val="03D20195"/>
    <w:rsid w:val="03D267E4"/>
    <w:rsid w:val="03D2D4D5"/>
    <w:rsid w:val="03E3EA51"/>
    <w:rsid w:val="03E4CE1D"/>
    <w:rsid w:val="03E564A7"/>
    <w:rsid w:val="03EF63BC"/>
    <w:rsid w:val="03F97339"/>
    <w:rsid w:val="03FB1D9F"/>
    <w:rsid w:val="03FD8A2E"/>
    <w:rsid w:val="0402DB2A"/>
    <w:rsid w:val="040931B9"/>
    <w:rsid w:val="0415530B"/>
    <w:rsid w:val="041A1B60"/>
    <w:rsid w:val="0427CB5A"/>
    <w:rsid w:val="0428D194"/>
    <w:rsid w:val="0435CA4C"/>
    <w:rsid w:val="043EFBF2"/>
    <w:rsid w:val="04415170"/>
    <w:rsid w:val="0447446B"/>
    <w:rsid w:val="0456A549"/>
    <w:rsid w:val="045DD21F"/>
    <w:rsid w:val="0464461A"/>
    <w:rsid w:val="046DCCD2"/>
    <w:rsid w:val="0470F566"/>
    <w:rsid w:val="04744B78"/>
    <w:rsid w:val="047ED95A"/>
    <w:rsid w:val="04809520"/>
    <w:rsid w:val="0481F18F"/>
    <w:rsid w:val="0489FE02"/>
    <w:rsid w:val="048DFCA6"/>
    <w:rsid w:val="04A5FAD4"/>
    <w:rsid w:val="04ACC8A5"/>
    <w:rsid w:val="04BF9942"/>
    <w:rsid w:val="04C1279D"/>
    <w:rsid w:val="04D992A9"/>
    <w:rsid w:val="04D9E4DB"/>
    <w:rsid w:val="04DC4C39"/>
    <w:rsid w:val="04DF03E4"/>
    <w:rsid w:val="04E18153"/>
    <w:rsid w:val="04EBCE95"/>
    <w:rsid w:val="04EC63F3"/>
    <w:rsid w:val="04F81B82"/>
    <w:rsid w:val="0502BEBC"/>
    <w:rsid w:val="050DC7C7"/>
    <w:rsid w:val="050EAF17"/>
    <w:rsid w:val="05153CE4"/>
    <w:rsid w:val="051D3165"/>
    <w:rsid w:val="051E2C6D"/>
    <w:rsid w:val="052BF457"/>
    <w:rsid w:val="05302293"/>
    <w:rsid w:val="053A6A01"/>
    <w:rsid w:val="053B7D14"/>
    <w:rsid w:val="054246DE"/>
    <w:rsid w:val="0546A51A"/>
    <w:rsid w:val="0549D550"/>
    <w:rsid w:val="054D9288"/>
    <w:rsid w:val="0550CB45"/>
    <w:rsid w:val="0553169B"/>
    <w:rsid w:val="055550CC"/>
    <w:rsid w:val="056130F9"/>
    <w:rsid w:val="056DF66D"/>
    <w:rsid w:val="05770AE8"/>
    <w:rsid w:val="057912ED"/>
    <w:rsid w:val="057E2966"/>
    <w:rsid w:val="0584EE69"/>
    <w:rsid w:val="05889C8D"/>
    <w:rsid w:val="058F3B75"/>
    <w:rsid w:val="059A802D"/>
    <w:rsid w:val="05A175D7"/>
    <w:rsid w:val="05AB9795"/>
    <w:rsid w:val="05B0F5FF"/>
    <w:rsid w:val="05B1236C"/>
    <w:rsid w:val="05B26CE5"/>
    <w:rsid w:val="05B62C1E"/>
    <w:rsid w:val="05BC9E22"/>
    <w:rsid w:val="05BD6EC9"/>
    <w:rsid w:val="05BDC01D"/>
    <w:rsid w:val="05C1CBAC"/>
    <w:rsid w:val="05C6E4A8"/>
    <w:rsid w:val="05D6C19D"/>
    <w:rsid w:val="05D78733"/>
    <w:rsid w:val="05DC7F88"/>
    <w:rsid w:val="05E69611"/>
    <w:rsid w:val="05EFC319"/>
    <w:rsid w:val="05F29ABE"/>
    <w:rsid w:val="05F4AEAD"/>
    <w:rsid w:val="05FE3C2E"/>
    <w:rsid w:val="0603691F"/>
    <w:rsid w:val="0604B2FE"/>
    <w:rsid w:val="0604DF23"/>
    <w:rsid w:val="061172C7"/>
    <w:rsid w:val="061C6908"/>
    <w:rsid w:val="061CA2C0"/>
    <w:rsid w:val="0621118D"/>
    <w:rsid w:val="0630B21E"/>
    <w:rsid w:val="063399B0"/>
    <w:rsid w:val="06359360"/>
    <w:rsid w:val="0642A016"/>
    <w:rsid w:val="0644F1A2"/>
    <w:rsid w:val="06463A11"/>
    <w:rsid w:val="065011AF"/>
    <w:rsid w:val="065F4894"/>
    <w:rsid w:val="066B201B"/>
    <w:rsid w:val="066C41F2"/>
    <w:rsid w:val="066EE013"/>
    <w:rsid w:val="0670D553"/>
    <w:rsid w:val="0681A429"/>
    <w:rsid w:val="069255A6"/>
    <w:rsid w:val="0697F2B5"/>
    <w:rsid w:val="0699F923"/>
    <w:rsid w:val="069A4324"/>
    <w:rsid w:val="06A6849D"/>
    <w:rsid w:val="06B63E28"/>
    <w:rsid w:val="06C12753"/>
    <w:rsid w:val="06D0C0D0"/>
    <w:rsid w:val="06E6B82A"/>
    <w:rsid w:val="06E81C4A"/>
    <w:rsid w:val="06EB8265"/>
    <w:rsid w:val="06ECF321"/>
    <w:rsid w:val="06ED39A3"/>
    <w:rsid w:val="06F2C874"/>
    <w:rsid w:val="06F7E0F9"/>
    <w:rsid w:val="06FC944C"/>
    <w:rsid w:val="06FFFBA3"/>
    <w:rsid w:val="0702B760"/>
    <w:rsid w:val="07105246"/>
    <w:rsid w:val="0716A16E"/>
    <w:rsid w:val="0716ED9A"/>
    <w:rsid w:val="071B0856"/>
    <w:rsid w:val="0723AD89"/>
    <w:rsid w:val="073290DF"/>
    <w:rsid w:val="073319AB"/>
    <w:rsid w:val="07364642"/>
    <w:rsid w:val="073ED640"/>
    <w:rsid w:val="073EEC5A"/>
    <w:rsid w:val="07420A21"/>
    <w:rsid w:val="0745307A"/>
    <w:rsid w:val="0750F2F2"/>
    <w:rsid w:val="075A06C0"/>
    <w:rsid w:val="075D9C0D"/>
    <w:rsid w:val="075F47B5"/>
    <w:rsid w:val="0763017B"/>
    <w:rsid w:val="076B322A"/>
    <w:rsid w:val="076F005B"/>
    <w:rsid w:val="0771B283"/>
    <w:rsid w:val="07820FE8"/>
    <w:rsid w:val="0783AB79"/>
    <w:rsid w:val="078CE48A"/>
    <w:rsid w:val="0794E140"/>
    <w:rsid w:val="0797055C"/>
    <w:rsid w:val="0797935B"/>
    <w:rsid w:val="0798E009"/>
    <w:rsid w:val="0799AB61"/>
    <w:rsid w:val="07A3D86F"/>
    <w:rsid w:val="07A8CAE5"/>
    <w:rsid w:val="07AC07EC"/>
    <w:rsid w:val="07AC672B"/>
    <w:rsid w:val="07AEFC49"/>
    <w:rsid w:val="07C95F4B"/>
    <w:rsid w:val="07C9FD33"/>
    <w:rsid w:val="07CD12D2"/>
    <w:rsid w:val="07CE3D2D"/>
    <w:rsid w:val="07D09A61"/>
    <w:rsid w:val="07D277CA"/>
    <w:rsid w:val="07D3A782"/>
    <w:rsid w:val="07D51F5B"/>
    <w:rsid w:val="07DE306B"/>
    <w:rsid w:val="07E3E024"/>
    <w:rsid w:val="07EBE210"/>
    <w:rsid w:val="07FB18F5"/>
    <w:rsid w:val="07FF47B0"/>
    <w:rsid w:val="0817607F"/>
    <w:rsid w:val="081CCE8A"/>
    <w:rsid w:val="082133E3"/>
    <w:rsid w:val="0827C51A"/>
    <w:rsid w:val="08290749"/>
    <w:rsid w:val="082C5C16"/>
    <w:rsid w:val="082ECF3C"/>
    <w:rsid w:val="083024C0"/>
    <w:rsid w:val="083A4E56"/>
    <w:rsid w:val="083ACC72"/>
    <w:rsid w:val="083DA610"/>
    <w:rsid w:val="0847A8DE"/>
    <w:rsid w:val="084C2DD0"/>
    <w:rsid w:val="08512099"/>
    <w:rsid w:val="0852E7EA"/>
    <w:rsid w:val="085B4D46"/>
    <w:rsid w:val="085E95C3"/>
    <w:rsid w:val="0862A89B"/>
    <w:rsid w:val="0863A390"/>
    <w:rsid w:val="086AAB26"/>
    <w:rsid w:val="086BF0E3"/>
    <w:rsid w:val="08732392"/>
    <w:rsid w:val="08774388"/>
    <w:rsid w:val="0877D63B"/>
    <w:rsid w:val="087C2644"/>
    <w:rsid w:val="087E3C27"/>
    <w:rsid w:val="08870459"/>
    <w:rsid w:val="08882F21"/>
    <w:rsid w:val="08890A04"/>
    <w:rsid w:val="08927E37"/>
    <w:rsid w:val="089B58E9"/>
    <w:rsid w:val="089D446E"/>
    <w:rsid w:val="089E9033"/>
    <w:rsid w:val="08A2BD1C"/>
    <w:rsid w:val="08A2D5C0"/>
    <w:rsid w:val="08A66523"/>
    <w:rsid w:val="08A76460"/>
    <w:rsid w:val="08B48E8B"/>
    <w:rsid w:val="08BC9BC8"/>
    <w:rsid w:val="08BFA244"/>
    <w:rsid w:val="08C8430E"/>
    <w:rsid w:val="08C971DF"/>
    <w:rsid w:val="08CCAE4A"/>
    <w:rsid w:val="08DE1878"/>
    <w:rsid w:val="08E072F6"/>
    <w:rsid w:val="08E10B85"/>
    <w:rsid w:val="08E86442"/>
    <w:rsid w:val="08EB29FB"/>
    <w:rsid w:val="08F5BBA0"/>
    <w:rsid w:val="08F6E1F4"/>
    <w:rsid w:val="0902FBAF"/>
    <w:rsid w:val="09070F99"/>
    <w:rsid w:val="090E7943"/>
    <w:rsid w:val="091302B9"/>
    <w:rsid w:val="09147AB1"/>
    <w:rsid w:val="0917C032"/>
    <w:rsid w:val="09206DBA"/>
    <w:rsid w:val="0929D665"/>
    <w:rsid w:val="092A30AB"/>
    <w:rsid w:val="092BF629"/>
    <w:rsid w:val="09302F59"/>
    <w:rsid w:val="09341476"/>
    <w:rsid w:val="093F4B5A"/>
    <w:rsid w:val="09427873"/>
    <w:rsid w:val="094F2D65"/>
    <w:rsid w:val="095982FD"/>
    <w:rsid w:val="09641121"/>
    <w:rsid w:val="0966793F"/>
    <w:rsid w:val="0972F292"/>
    <w:rsid w:val="097CE39B"/>
    <w:rsid w:val="097E70D1"/>
    <w:rsid w:val="0980BA50"/>
    <w:rsid w:val="098115FA"/>
    <w:rsid w:val="09890AB8"/>
    <w:rsid w:val="098AC1D5"/>
    <w:rsid w:val="098EF0B4"/>
    <w:rsid w:val="099CA8C8"/>
    <w:rsid w:val="099EC5E2"/>
    <w:rsid w:val="09A6D909"/>
    <w:rsid w:val="09AC5592"/>
    <w:rsid w:val="09B250F4"/>
    <w:rsid w:val="09B3016F"/>
    <w:rsid w:val="09C29C5E"/>
    <w:rsid w:val="09E218E7"/>
    <w:rsid w:val="09E2B531"/>
    <w:rsid w:val="09E3C8E3"/>
    <w:rsid w:val="09F2C768"/>
    <w:rsid w:val="09F3232B"/>
    <w:rsid w:val="09F4808C"/>
    <w:rsid w:val="0A081AEE"/>
    <w:rsid w:val="0A1FC8A0"/>
    <w:rsid w:val="0A254E55"/>
    <w:rsid w:val="0A2E4E98"/>
    <w:rsid w:val="0A30EB17"/>
    <w:rsid w:val="0A34C121"/>
    <w:rsid w:val="0A494A64"/>
    <w:rsid w:val="0A526735"/>
    <w:rsid w:val="0A607577"/>
    <w:rsid w:val="0A659278"/>
    <w:rsid w:val="0A689823"/>
    <w:rsid w:val="0A6D9336"/>
    <w:rsid w:val="0A6E38C6"/>
    <w:rsid w:val="0A701D64"/>
    <w:rsid w:val="0A70D3FA"/>
    <w:rsid w:val="0A752362"/>
    <w:rsid w:val="0A7558F2"/>
    <w:rsid w:val="0A7BE2E5"/>
    <w:rsid w:val="0A7D3B8A"/>
    <w:rsid w:val="0A8781FA"/>
    <w:rsid w:val="0A900197"/>
    <w:rsid w:val="0A918C01"/>
    <w:rsid w:val="0AA4F923"/>
    <w:rsid w:val="0AA99033"/>
    <w:rsid w:val="0AB234D4"/>
    <w:rsid w:val="0AB7C2DA"/>
    <w:rsid w:val="0AB8D240"/>
    <w:rsid w:val="0ABA7FFB"/>
    <w:rsid w:val="0ABB14E0"/>
    <w:rsid w:val="0AC1E820"/>
    <w:rsid w:val="0AC575D5"/>
    <w:rsid w:val="0ACCBD77"/>
    <w:rsid w:val="0AD35ECB"/>
    <w:rsid w:val="0AD3893D"/>
    <w:rsid w:val="0AD89517"/>
    <w:rsid w:val="0AD9E728"/>
    <w:rsid w:val="0AE34702"/>
    <w:rsid w:val="0AE6CE28"/>
    <w:rsid w:val="0AE97B37"/>
    <w:rsid w:val="0AEC41CD"/>
    <w:rsid w:val="0AF66FA0"/>
    <w:rsid w:val="0AF935C9"/>
    <w:rsid w:val="0B00784D"/>
    <w:rsid w:val="0B0400A0"/>
    <w:rsid w:val="0B07DDBB"/>
    <w:rsid w:val="0B099218"/>
    <w:rsid w:val="0B0B6794"/>
    <w:rsid w:val="0B1EBECB"/>
    <w:rsid w:val="0B1FC976"/>
    <w:rsid w:val="0B216ECA"/>
    <w:rsid w:val="0B292207"/>
    <w:rsid w:val="0B2C2F40"/>
    <w:rsid w:val="0B2CED35"/>
    <w:rsid w:val="0B3098F0"/>
    <w:rsid w:val="0B3555B1"/>
    <w:rsid w:val="0B3A5D0D"/>
    <w:rsid w:val="0B3D1600"/>
    <w:rsid w:val="0B3D7C17"/>
    <w:rsid w:val="0B411A02"/>
    <w:rsid w:val="0B425921"/>
    <w:rsid w:val="0B4961B8"/>
    <w:rsid w:val="0B558333"/>
    <w:rsid w:val="0B5F33FC"/>
    <w:rsid w:val="0B601A6A"/>
    <w:rsid w:val="0B661A3E"/>
    <w:rsid w:val="0B6F3074"/>
    <w:rsid w:val="0B7DC0A2"/>
    <w:rsid w:val="0B82CA79"/>
    <w:rsid w:val="0B8A0FCF"/>
    <w:rsid w:val="0B9357B7"/>
    <w:rsid w:val="0BA914A5"/>
    <w:rsid w:val="0BB689AC"/>
    <w:rsid w:val="0BC1C91C"/>
    <w:rsid w:val="0BC42DE5"/>
    <w:rsid w:val="0BCA1EF9"/>
    <w:rsid w:val="0BD02C89"/>
    <w:rsid w:val="0BD04C57"/>
    <w:rsid w:val="0BD4FF00"/>
    <w:rsid w:val="0BD91786"/>
    <w:rsid w:val="0BDDF64F"/>
    <w:rsid w:val="0BEBA68A"/>
    <w:rsid w:val="0BF34BF4"/>
    <w:rsid w:val="0BFB2297"/>
    <w:rsid w:val="0BFFE5F4"/>
    <w:rsid w:val="0C0086D1"/>
    <w:rsid w:val="0C0B1C50"/>
    <w:rsid w:val="0C10C35A"/>
    <w:rsid w:val="0C13FEC8"/>
    <w:rsid w:val="0C1512FE"/>
    <w:rsid w:val="0C1B5ECC"/>
    <w:rsid w:val="0C1D9069"/>
    <w:rsid w:val="0C1FCEE9"/>
    <w:rsid w:val="0C201BF1"/>
    <w:rsid w:val="0C22BD72"/>
    <w:rsid w:val="0C2BCC08"/>
    <w:rsid w:val="0C2FAC6C"/>
    <w:rsid w:val="0C310D30"/>
    <w:rsid w:val="0C35B646"/>
    <w:rsid w:val="0C4376F7"/>
    <w:rsid w:val="0C4FABF1"/>
    <w:rsid w:val="0C4FC78C"/>
    <w:rsid w:val="0C51294D"/>
    <w:rsid w:val="0C59F13B"/>
    <w:rsid w:val="0C5BE15F"/>
    <w:rsid w:val="0C5D85B0"/>
    <w:rsid w:val="0C656D9D"/>
    <w:rsid w:val="0C6AAD21"/>
    <w:rsid w:val="0C6ABC9E"/>
    <w:rsid w:val="0C6D7635"/>
    <w:rsid w:val="0C7955DF"/>
    <w:rsid w:val="0C7A3B98"/>
    <w:rsid w:val="0C7FF652"/>
    <w:rsid w:val="0C83F6BA"/>
    <w:rsid w:val="0C8F4D68"/>
    <w:rsid w:val="0C924B16"/>
    <w:rsid w:val="0CB2B53F"/>
    <w:rsid w:val="0CB4A2B7"/>
    <w:rsid w:val="0CBB2453"/>
    <w:rsid w:val="0CC04C4C"/>
    <w:rsid w:val="0CC0EC2C"/>
    <w:rsid w:val="0CC79023"/>
    <w:rsid w:val="0CCE3139"/>
    <w:rsid w:val="0CD387F8"/>
    <w:rsid w:val="0CD5427D"/>
    <w:rsid w:val="0CDE166F"/>
    <w:rsid w:val="0CE0B894"/>
    <w:rsid w:val="0CE7D590"/>
    <w:rsid w:val="0CEA202F"/>
    <w:rsid w:val="0CEB5D84"/>
    <w:rsid w:val="0CF8E3D4"/>
    <w:rsid w:val="0D0B00D5"/>
    <w:rsid w:val="0D1329FB"/>
    <w:rsid w:val="0D21CA40"/>
    <w:rsid w:val="0D2720C7"/>
    <w:rsid w:val="0D2C7083"/>
    <w:rsid w:val="0D3241F8"/>
    <w:rsid w:val="0D392997"/>
    <w:rsid w:val="0D3D317F"/>
    <w:rsid w:val="0D3EAE42"/>
    <w:rsid w:val="0D445C8F"/>
    <w:rsid w:val="0D46918B"/>
    <w:rsid w:val="0D4ED459"/>
    <w:rsid w:val="0D535DCB"/>
    <w:rsid w:val="0D5680E8"/>
    <w:rsid w:val="0D5BE92F"/>
    <w:rsid w:val="0D64A079"/>
    <w:rsid w:val="0D679AA3"/>
    <w:rsid w:val="0D688BD9"/>
    <w:rsid w:val="0D6D34D5"/>
    <w:rsid w:val="0D7250FE"/>
    <w:rsid w:val="0D74ACB9"/>
    <w:rsid w:val="0D79C6B0"/>
    <w:rsid w:val="0D81180C"/>
    <w:rsid w:val="0D869507"/>
    <w:rsid w:val="0D9350F0"/>
    <w:rsid w:val="0D985EAC"/>
    <w:rsid w:val="0D9EF81F"/>
    <w:rsid w:val="0DA8ADB7"/>
    <w:rsid w:val="0DACF9B4"/>
    <w:rsid w:val="0DB3F5BE"/>
    <w:rsid w:val="0DC92CC3"/>
    <w:rsid w:val="0DD1CAAF"/>
    <w:rsid w:val="0DD43D84"/>
    <w:rsid w:val="0DD9D5BB"/>
    <w:rsid w:val="0DDB6B0E"/>
    <w:rsid w:val="0DDBBED7"/>
    <w:rsid w:val="0DDD9583"/>
    <w:rsid w:val="0DE0F897"/>
    <w:rsid w:val="0DE3071B"/>
    <w:rsid w:val="0DEB97ED"/>
    <w:rsid w:val="0DF08DD3"/>
    <w:rsid w:val="0DF58736"/>
    <w:rsid w:val="0DFA418F"/>
    <w:rsid w:val="0DFB1C79"/>
    <w:rsid w:val="0E03F69D"/>
    <w:rsid w:val="0E0599B5"/>
    <w:rsid w:val="0E0B9B38"/>
    <w:rsid w:val="0E1B10A6"/>
    <w:rsid w:val="0E1E6708"/>
    <w:rsid w:val="0E1F3CBD"/>
    <w:rsid w:val="0E22C734"/>
    <w:rsid w:val="0E2443FE"/>
    <w:rsid w:val="0E27A3FF"/>
    <w:rsid w:val="0E297BBC"/>
    <w:rsid w:val="0E3F2823"/>
    <w:rsid w:val="0E3F4B06"/>
    <w:rsid w:val="0E45C570"/>
    <w:rsid w:val="0E4AFFE3"/>
    <w:rsid w:val="0E4CDDE9"/>
    <w:rsid w:val="0E51018F"/>
    <w:rsid w:val="0E5212B1"/>
    <w:rsid w:val="0E56CD42"/>
    <w:rsid w:val="0E5AD5AA"/>
    <w:rsid w:val="0E5C4636"/>
    <w:rsid w:val="0E636084"/>
    <w:rsid w:val="0E672A51"/>
    <w:rsid w:val="0E689FFB"/>
    <w:rsid w:val="0E6A50C0"/>
    <w:rsid w:val="0E6E2DEB"/>
    <w:rsid w:val="0E6F593A"/>
    <w:rsid w:val="0E718B8E"/>
    <w:rsid w:val="0E72B8C0"/>
    <w:rsid w:val="0E7FE1C1"/>
    <w:rsid w:val="0E8657CA"/>
    <w:rsid w:val="0E918F8E"/>
    <w:rsid w:val="0E959ECB"/>
    <w:rsid w:val="0E9D30A4"/>
    <w:rsid w:val="0E9E50F7"/>
    <w:rsid w:val="0EA7FF12"/>
    <w:rsid w:val="0EAC1927"/>
    <w:rsid w:val="0EB95C02"/>
    <w:rsid w:val="0EBB2AA0"/>
    <w:rsid w:val="0EC5C901"/>
    <w:rsid w:val="0EC936FD"/>
    <w:rsid w:val="0ECA21C1"/>
    <w:rsid w:val="0ECDBF76"/>
    <w:rsid w:val="0ECE9328"/>
    <w:rsid w:val="0ED1EDD1"/>
    <w:rsid w:val="0EDEE337"/>
    <w:rsid w:val="0EE1CC4C"/>
    <w:rsid w:val="0EED2803"/>
    <w:rsid w:val="0EEE0DC8"/>
    <w:rsid w:val="0F09A307"/>
    <w:rsid w:val="0F176DE0"/>
    <w:rsid w:val="0F18012C"/>
    <w:rsid w:val="0F1E516B"/>
    <w:rsid w:val="0F1F875B"/>
    <w:rsid w:val="0F23C979"/>
    <w:rsid w:val="0F29D277"/>
    <w:rsid w:val="0F2DDCFF"/>
    <w:rsid w:val="0F2E0091"/>
    <w:rsid w:val="0F32E1F1"/>
    <w:rsid w:val="0F4053EE"/>
    <w:rsid w:val="0F4B38C8"/>
    <w:rsid w:val="0F4FBD9F"/>
    <w:rsid w:val="0F64FD24"/>
    <w:rsid w:val="0F6E411B"/>
    <w:rsid w:val="0F76B947"/>
    <w:rsid w:val="0F770B4F"/>
    <w:rsid w:val="0F7AAE79"/>
    <w:rsid w:val="0F872A36"/>
    <w:rsid w:val="0F87684E"/>
    <w:rsid w:val="0F8D7CCF"/>
    <w:rsid w:val="0F8EBA2D"/>
    <w:rsid w:val="0F952672"/>
    <w:rsid w:val="0F9EC6C1"/>
    <w:rsid w:val="0FA68FBD"/>
    <w:rsid w:val="0FB03F84"/>
    <w:rsid w:val="0FB2D2D5"/>
    <w:rsid w:val="0FB8D422"/>
    <w:rsid w:val="0FC21CC0"/>
    <w:rsid w:val="0FC89406"/>
    <w:rsid w:val="0FCEC472"/>
    <w:rsid w:val="0FD49451"/>
    <w:rsid w:val="0FE405C3"/>
    <w:rsid w:val="0FE66DB3"/>
    <w:rsid w:val="0FEE7F52"/>
    <w:rsid w:val="0FF043A7"/>
    <w:rsid w:val="0FF6C765"/>
    <w:rsid w:val="0FFDE475"/>
    <w:rsid w:val="0FFF30E5"/>
    <w:rsid w:val="1004EA38"/>
    <w:rsid w:val="10063AB4"/>
    <w:rsid w:val="102C70B9"/>
    <w:rsid w:val="1030623E"/>
    <w:rsid w:val="1030EEF1"/>
    <w:rsid w:val="10351E57"/>
    <w:rsid w:val="10356992"/>
    <w:rsid w:val="10384363"/>
    <w:rsid w:val="10412088"/>
    <w:rsid w:val="104A3DA6"/>
    <w:rsid w:val="10527F8E"/>
    <w:rsid w:val="10528EBD"/>
    <w:rsid w:val="105EF64C"/>
    <w:rsid w:val="1067668B"/>
    <w:rsid w:val="1067CB0B"/>
    <w:rsid w:val="10874029"/>
    <w:rsid w:val="108E1F5B"/>
    <w:rsid w:val="10912EF3"/>
    <w:rsid w:val="109B10D0"/>
    <w:rsid w:val="109DB6C8"/>
    <w:rsid w:val="109F21CF"/>
    <w:rsid w:val="10A038F7"/>
    <w:rsid w:val="10BA4815"/>
    <w:rsid w:val="10BB48B4"/>
    <w:rsid w:val="10BCF66F"/>
    <w:rsid w:val="10BE3EF8"/>
    <w:rsid w:val="10CD76B4"/>
    <w:rsid w:val="10CDAB9D"/>
    <w:rsid w:val="10CEEF30"/>
    <w:rsid w:val="10D27EF3"/>
    <w:rsid w:val="10D48335"/>
    <w:rsid w:val="10E27949"/>
    <w:rsid w:val="10E34460"/>
    <w:rsid w:val="10E8815C"/>
    <w:rsid w:val="10E929AC"/>
    <w:rsid w:val="10F1984F"/>
    <w:rsid w:val="10F316DF"/>
    <w:rsid w:val="1104F06E"/>
    <w:rsid w:val="110D7C3F"/>
    <w:rsid w:val="11131D90"/>
    <w:rsid w:val="1119C0B7"/>
    <w:rsid w:val="111B0560"/>
    <w:rsid w:val="1125DE1D"/>
    <w:rsid w:val="112BD26A"/>
    <w:rsid w:val="11304AB1"/>
    <w:rsid w:val="113111BC"/>
    <w:rsid w:val="113628D9"/>
    <w:rsid w:val="113F6D30"/>
    <w:rsid w:val="11462E01"/>
    <w:rsid w:val="1147306E"/>
    <w:rsid w:val="114DD296"/>
    <w:rsid w:val="11546843"/>
    <w:rsid w:val="1156CD5B"/>
    <w:rsid w:val="1159696B"/>
    <w:rsid w:val="115BE4C0"/>
    <w:rsid w:val="115E2726"/>
    <w:rsid w:val="1164BE30"/>
    <w:rsid w:val="1167B81F"/>
    <w:rsid w:val="116A754B"/>
    <w:rsid w:val="117AF4A2"/>
    <w:rsid w:val="118CEB10"/>
    <w:rsid w:val="1195D3BA"/>
    <w:rsid w:val="1197A676"/>
    <w:rsid w:val="119A832B"/>
    <w:rsid w:val="119EE483"/>
    <w:rsid w:val="11A3C6F0"/>
    <w:rsid w:val="11A5A670"/>
    <w:rsid w:val="11A6792F"/>
    <w:rsid w:val="11A71684"/>
    <w:rsid w:val="11A74AA5"/>
    <w:rsid w:val="11AAFB05"/>
    <w:rsid w:val="11B25010"/>
    <w:rsid w:val="11BDCE90"/>
    <w:rsid w:val="11BED7B9"/>
    <w:rsid w:val="11BFC043"/>
    <w:rsid w:val="11C707BB"/>
    <w:rsid w:val="11CCCAFF"/>
    <w:rsid w:val="11CCF42E"/>
    <w:rsid w:val="11D6DA12"/>
    <w:rsid w:val="11DEDA93"/>
    <w:rsid w:val="11E521C1"/>
    <w:rsid w:val="11ED791E"/>
    <w:rsid w:val="11EDD123"/>
    <w:rsid w:val="11EE4FEF"/>
    <w:rsid w:val="11F2B714"/>
    <w:rsid w:val="11FE6169"/>
    <w:rsid w:val="1200DD7B"/>
    <w:rsid w:val="120FEDE8"/>
    <w:rsid w:val="121480D6"/>
    <w:rsid w:val="1214D041"/>
    <w:rsid w:val="121C3424"/>
    <w:rsid w:val="122C3560"/>
    <w:rsid w:val="122FA688"/>
    <w:rsid w:val="12312B5A"/>
    <w:rsid w:val="123F4DCD"/>
    <w:rsid w:val="124EAEB1"/>
    <w:rsid w:val="1251A3C2"/>
    <w:rsid w:val="1254345B"/>
    <w:rsid w:val="12564037"/>
    <w:rsid w:val="125844FE"/>
    <w:rsid w:val="125857D5"/>
    <w:rsid w:val="12597495"/>
    <w:rsid w:val="125DD8DD"/>
    <w:rsid w:val="1262BFFA"/>
    <w:rsid w:val="12696C6C"/>
    <w:rsid w:val="127F916B"/>
    <w:rsid w:val="12806AD7"/>
    <w:rsid w:val="1294BD57"/>
    <w:rsid w:val="1298172D"/>
    <w:rsid w:val="129C7DD3"/>
    <w:rsid w:val="12A0132E"/>
    <w:rsid w:val="12A0D11D"/>
    <w:rsid w:val="12A2242B"/>
    <w:rsid w:val="12A8D5ED"/>
    <w:rsid w:val="12ABAF61"/>
    <w:rsid w:val="12B75EB2"/>
    <w:rsid w:val="12BF2DD7"/>
    <w:rsid w:val="12C84608"/>
    <w:rsid w:val="12CF1C8B"/>
    <w:rsid w:val="12D4473A"/>
    <w:rsid w:val="12E816EE"/>
    <w:rsid w:val="12EA3816"/>
    <w:rsid w:val="12F0F053"/>
    <w:rsid w:val="12F6D62A"/>
    <w:rsid w:val="12FD9DA2"/>
    <w:rsid w:val="13014DD7"/>
    <w:rsid w:val="131AB5A0"/>
    <w:rsid w:val="131ABD13"/>
    <w:rsid w:val="131D6A4F"/>
    <w:rsid w:val="131E47AF"/>
    <w:rsid w:val="1327EFA1"/>
    <w:rsid w:val="1334EA14"/>
    <w:rsid w:val="1335A323"/>
    <w:rsid w:val="133F887B"/>
    <w:rsid w:val="1342A175"/>
    <w:rsid w:val="134E95B6"/>
    <w:rsid w:val="134EAD94"/>
    <w:rsid w:val="13549F25"/>
    <w:rsid w:val="1356C37E"/>
    <w:rsid w:val="135A7972"/>
    <w:rsid w:val="137777F4"/>
    <w:rsid w:val="13819081"/>
    <w:rsid w:val="13834F92"/>
    <w:rsid w:val="138759E3"/>
    <w:rsid w:val="138820B8"/>
    <w:rsid w:val="13916A5B"/>
    <w:rsid w:val="13ABBB15"/>
    <w:rsid w:val="13BBF986"/>
    <w:rsid w:val="13C1FEF6"/>
    <w:rsid w:val="13C6EC98"/>
    <w:rsid w:val="13CC9BA0"/>
    <w:rsid w:val="13D16BEF"/>
    <w:rsid w:val="13D8F9C0"/>
    <w:rsid w:val="13DE7134"/>
    <w:rsid w:val="13E0FAE0"/>
    <w:rsid w:val="13E1A172"/>
    <w:rsid w:val="13E59C62"/>
    <w:rsid w:val="13E825D0"/>
    <w:rsid w:val="13E90834"/>
    <w:rsid w:val="13F2CB51"/>
    <w:rsid w:val="13F54C92"/>
    <w:rsid w:val="13F693C9"/>
    <w:rsid w:val="14083B5F"/>
    <w:rsid w:val="140A336B"/>
    <w:rsid w:val="14101FCD"/>
    <w:rsid w:val="1412462F"/>
    <w:rsid w:val="1422F6B8"/>
    <w:rsid w:val="142DE01A"/>
    <w:rsid w:val="142EEAC9"/>
    <w:rsid w:val="1432695B"/>
    <w:rsid w:val="1432831F"/>
    <w:rsid w:val="14384E34"/>
    <w:rsid w:val="143CE795"/>
    <w:rsid w:val="143E08DE"/>
    <w:rsid w:val="143E1096"/>
    <w:rsid w:val="1444F400"/>
    <w:rsid w:val="1445D55D"/>
    <w:rsid w:val="14475BB7"/>
    <w:rsid w:val="1449B532"/>
    <w:rsid w:val="144A0BC7"/>
    <w:rsid w:val="144AAE2A"/>
    <w:rsid w:val="144E88DC"/>
    <w:rsid w:val="14568B99"/>
    <w:rsid w:val="1464791D"/>
    <w:rsid w:val="146544D6"/>
    <w:rsid w:val="146DAC30"/>
    <w:rsid w:val="146EDB88"/>
    <w:rsid w:val="147147E0"/>
    <w:rsid w:val="1474B0E7"/>
    <w:rsid w:val="147B9897"/>
    <w:rsid w:val="14860852"/>
    <w:rsid w:val="1489A0B2"/>
    <w:rsid w:val="14923A9D"/>
    <w:rsid w:val="149B8E6D"/>
    <w:rsid w:val="14AEF976"/>
    <w:rsid w:val="14B07BFE"/>
    <w:rsid w:val="14B6C41F"/>
    <w:rsid w:val="14BA8592"/>
    <w:rsid w:val="14C2F33E"/>
    <w:rsid w:val="14CE8F8D"/>
    <w:rsid w:val="14D5FA9B"/>
    <w:rsid w:val="14D7CB87"/>
    <w:rsid w:val="14D96651"/>
    <w:rsid w:val="14E4E90D"/>
    <w:rsid w:val="14E5363E"/>
    <w:rsid w:val="14F06075"/>
    <w:rsid w:val="14F3556F"/>
    <w:rsid w:val="14F51B96"/>
    <w:rsid w:val="14F6CDA8"/>
    <w:rsid w:val="14F80326"/>
    <w:rsid w:val="14FCD3E1"/>
    <w:rsid w:val="14FDB50C"/>
    <w:rsid w:val="150EF447"/>
    <w:rsid w:val="151C620C"/>
    <w:rsid w:val="152389B7"/>
    <w:rsid w:val="15283508"/>
    <w:rsid w:val="15289715"/>
    <w:rsid w:val="152CD12C"/>
    <w:rsid w:val="152E4353"/>
    <w:rsid w:val="153174A4"/>
    <w:rsid w:val="15355216"/>
    <w:rsid w:val="1537F0DC"/>
    <w:rsid w:val="153CD06C"/>
    <w:rsid w:val="15400711"/>
    <w:rsid w:val="1542176E"/>
    <w:rsid w:val="154B0A0C"/>
    <w:rsid w:val="154EC6B0"/>
    <w:rsid w:val="155769DE"/>
    <w:rsid w:val="1559B260"/>
    <w:rsid w:val="1566FB14"/>
    <w:rsid w:val="156942C4"/>
    <w:rsid w:val="156A6C74"/>
    <w:rsid w:val="15735C87"/>
    <w:rsid w:val="1579EE1C"/>
    <w:rsid w:val="157A17DB"/>
    <w:rsid w:val="15841FF6"/>
    <w:rsid w:val="158566DA"/>
    <w:rsid w:val="158767A1"/>
    <w:rsid w:val="1599C993"/>
    <w:rsid w:val="159D5481"/>
    <w:rsid w:val="15A1D4CC"/>
    <w:rsid w:val="15A4047D"/>
    <w:rsid w:val="15A40CBA"/>
    <w:rsid w:val="15A4593E"/>
    <w:rsid w:val="15A8C2A9"/>
    <w:rsid w:val="15ADD62F"/>
    <w:rsid w:val="15AEF5E1"/>
    <w:rsid w:val="15B2462A"/>
    <w:rsid w:val="15B6F03C"/>
    <w:rsid w:val="15B7AEFC"/>
    <w:rsid w:val="15B7C066"/>
    <w:rsid w:val="15B8FD59"/>
    <w:rsid w:val="15BD6499"/>
    <w:rsid w:val="15BE756F"/>
    <w:rsid w:val="15BFF91F"/>
    <w:rsid w:val="15C5716A"/>
    <w:rsid w:val="15C8CEF0"/>
    <w:rsid w:val="15D124B8"/>
    <w:rsid w:val="15D2A5D4"/>
    <w:rsid w:val="15D4B6EE"/>
    <w:rsid w:val="15E2EDB7"/>
    <w:rsid w:val="15EA593D"/>
    <w:rsid w:val="15EFAE94"/>
    <w:rsid w:val="1600B937"/>
    <w:rsid w:val="160A6758"/>
    <w:rsid w:val="16177766"/>
    <w:rsid w:val="161C5B11"/>
    <w:rsid w:val="16367D7E"/>
    <w:rsid w:val="163B2CD8"/>
    <w:rsid w:val="163E256B"/>
    <w:rsid w:val="163E7A5A"/>
    <w:rsid w:val="163FF38B"/>
    <w:rsid w:val="1645A3FE"/>
    <w:rsid w:val="164D6258"/>
    <w:rsid w:val="165168CA"/>
    <w:rsid w:val="1655E871"/>
    <w:rsid w:val="165FDC85"/>
    <w:rsid w:val="16609960"/>
    <w:rsid w:val="166E1650"/>
    <w:rsid w:val="16744D29"/>
    <w:rsid w:val="1684FBA9"/>
    <w:rsid w:val="168A92B4"/>
    <w:rsid w:val="1699C35C"/>
    <w:rsid w:val="16A75081"/>
    <w:rsid w:val="16AAEB68"/>
    <w:rsid w:val="16AD585F"/>
    <w:rsid w:val="16AF79CB"/>
    <w:rsid w:val="16B52ED2"/>
    <w:rsid w:val="16B8D2D6"/>
    <w:rsid w:val="16C7E188"/>
    <w:rsid w:val="16C84593"/>
    <w:rsid w:val="16D3B08A"/>
    <w:rsid w:val="16D3C2F8"/>
    <w:rsid w:val="16EA548E"/>
    <w:rsid w:val="16F12B64"/>
    <w:rsid w:val="16FA508D"/>
    <w:rsid w:val="16FDBB2A"/>
    <w:rsid w:val="1701CC20"/>
    <w:rsid w:val="1709228D"/>
    <w:rsid w:val="170A70D1"/>
    <w:rsid w:val="17170620"/>
    <w:rsid w:val="1720FD24"/>
    <w:rsid w:val="17221FD4"/>
    <w:rsid w:val="1726E6F5"/>
    <w:rsid w:val="17270E33"/>
    <w:rsid w:val="172E2506"/>
    <w:rsid w:val="17370B3C"/>
    <w:rsid w:val="1737D859"/>
    <w:rsid w:val="173F0E57"/>
    <w:rsid w:val="1741134F"/>
    <w:rsid w:val="17421E55"/>
    <w:rsid w:val="1745AC71"/>
    <w:rsid w:val="1747C08F"/>
    <w:rsid w:val="1749DB34"/>
    <w:rsid w:val="174BBFF5"/>
    <w:rsid w:val="174F3BD5"/>
    <w:rsid w:val="17593D50"/>
    <w:rsid w:val="17610BB0"/>
    <w:rsid w:val="17620D7E"/>
    <w:rsid w:val="176D6DC3"/>
    <w:rsid w:val="176E2D69"/>
    <w:rsid w:val="17705057"/>
    <w:rsid w:val="1773638F"/>
    <w:rsid w:val="1778AB4D"/>
    <w:rsid w:val="17791988"/>
    <w:rsid w:val="178456CE"/>
    <w:rsid w:val="17854A8D"/>
    <w:rsid w:val="17914C98"/>
    <w:rsid w:val="1791FAB8"/>
    <w:rsid w:val="17A0F005"/>
    <w:rsid w:val="17AB5133"/>
    <w:rsid w:val="17AC51A9"/>
    <w:rsid w:val="17B3CCE7"/>
    <w:rsid w:val="17D0939C"/>
    <w:rsid w:val="17E245A8"/>
    <w:rsid w:val="17E5C5DE"/>
    <w:rsid w:val="17E76C36"/>
    <w:rsid w:val="17ECF94B"/>
    <w:rsid w:val="17F5D93B"/>
    <w:rsid w:val="17F86233"/>
    <w:rsid w:val="17F89F19"/>
    <w:rsid w:val="17FCA564"/>
    <w:rsid w:val="18060005"/>
    <w:rsid w:val="1809BD02"/>
    <w:rsid w:val="1811E400"/>
    <w:rsid w:val="1811F4F9"/>
    <w:rsid w:val="1815656C"/>
    <w:rsid w:val="1815B8B8"/>
    <w:rsid w:val="1815FE55"/>
    <w:rsid w:val="1816304D"/>
    <w:rsid w:val="1817F2E7"/>
    <w:rsid w:val="1821F544"/>
    <w:rsid w:val="1838C7EF"/>
    <w:rsid w:val="183D1C29"/>
    <w:rsid w:val="18405FD0"/>
    <w:rsid w:val="1840AB6B"/>
    <w:rsid w:val="18486FED"/>
    <w:rsid w:val="18513BF5"/>
    <w:rsid w:val="18515AE7"/>
    <w:rsid w:val="1851CD94"/>
    <w:rsid w:val="1853F67D"/>
    <w:rsid w:val="185829EC"/>
    <w:rsid w:val="185F632A"/>
    <w:rsid w:val="18687D01"/>
    <w:rsid w:val="186C2F2C"/>
    <w:rsid w:val="186C9227"/>
    <w:rsid w:val="1870463D"/>
    <w:rsid w:val="187172B8"/>
    <w:rsid w:val="18752B0D"/>
    <w:rsid w:val="1876A455"/>
    <w:rsid w:val="187A7B6F"/>
    <w:rsid w:val="18848EEF"/>
    <w:rsid w:val="188AD63F"/>
    <w:rsid w:val="188FEF5B"/>
    <w:rsid w:val="1896FD2B"/>
    <w:rsid w:val="189E9BD6"/>
    <w:rsid w:val="189F5C14"/>
    <w:rsid w:val="18A421AB"/>
    <w:rsid w:val="18A56416"/>
    <w:rsid w:val="18A6EBA9"/>
    <w:rsid w:val="18A8C8AD"/>
    <w:rsid w:val="18A99131"/>
    <w:rsid w:val="18AA83D4"/>
    <w:rsid w:val="18B9927F"/>
    <w:rsid w:val="18BAB112"/>
    <w:rsid w:val="18C339CF"/>
    <w:rsid w:val="18CB311A"/>
    <w:rsid w:val="18CE5DAA"/>
    <w:rsid w:val="18D5C745"/>
    <w:rsid w:val="18DB8757"/>
    <w:rsid w:val="18DBA53F"/>
    <w:rsid w:val="18DC34FB"/>
    <w:rsid w:val="18DCE8A6"/>
    <w:rsid w:val="18DD724F"/>
    <w:rsid w:val="18EBD755"/>
    <w:rsid w:val="18EDE1F4"/>
    <w:rsid w:val="18F4973A"/>
    <w:rsid w:val="18F5E96F"/>
    <w:rsid w:val="18F799E1"/>
    <w:rsid w:val="18FD122C"/>
    <w:rsid w:val="18FD3462"/>
    <w:rsid w:val="1900AA6F"/>
    <w:rsid w:val="1918264F"/>
    <w:rsid w:val="19185209"/>
    <w:rsid w:val="191E275C"/>
    <w:rsid w:val="192C0CCC"/>
    <w:rsid w:val="192E1785"/>
    <w:rsid w:val="19314023"/>
    <w:rsid w:val="1931C7B1"/>
    <w:rsid w:val="19353720"/>
    <w:rsid w:val="1941ACB6"/>
    <w:rsid w:val="1945F07F"/>
    <w:rsid w:val="1949C6DA"/>
    <w:rsid w:val="194B0535"/>
    <w:rsid w:val="194D21ED"/>
    <w:rsid w:val="19539BDD"/>
    <w:rsid w:val="195646BE"/>
    <w:rsid w:val="1961CCF0"/>
    <w:rsid w:val="196971C1"/>
    <w:rsid w:val="1969BB17"/>
    <w:rsid w:val="196A15D9"/>
    <w:rsid w:val="196D12DB"/>
    <w:rsid w:val="197104FD"/>
    <w:rsid w:val="197281E0"/>
    <w:rsid w:val="1974A57B"/>
    <w:rsid w:val="1982A785"/>
    <w:rsid w:val="198AC01E"/>
    <w:rsid w:val="198D8933"/>
    <w:rsid w:val="199438F5"/>
    <w:rsid w:val="199EBBA5"/>
    <w:rsid w:val="19AAC0EA"/>
    <w:rsid w:val="19AB1E68"/>
    <w:rsid w:val="19AF1D93"/>
    <w:rsid w:val="19B2CD64"/>
    <w:rsid w:val="19B7BC92"/>
    <w:rsid w:val="19BC46F2"/>
    <w:rsid w:val="19D96E63"/>
    <w:rsid w:val="19D98B65"/>
    <w:rsid w:val="19DD21F6"/>
    <w:rsid w:val="19EB1704"/>
    <w:rsid w:val="19EBCA40"/>
    <w:rsid w:val="19F3307E"/>
    <w:rsid w:val="19F551F8"/>
    <w:rsid w:val="19F62ED1"/>
    <w:rsid w:val="19F81B53"/>
    <w:rsid w:val="1A0DF331"/>
    <w:rsid w:val="1A10445C"/>
    <w:rsid w:val="1A1854D2"/>
    <w:rsid w:val="1A1AE6F6"/>
    <w:rsid w:val="1A1D64DE"/>
    <w:rsid w:val="1A1E392A"/>
    <w:rsid w:val="1A1F9E2E"/>
    <w:rsid w:val="1A20F398"/>
    <w:rsid w:val="1A25BCC6"/>
    <w:rsid w:val="1A28399F"/>
    <w:rsid w:val="1A295A65"/>
    <w:rsid w:val="1A367223"/>
    <w:rsid w:val="1A3914AF"/>
    <w:rsid w:val="1A3BC333"/>
    <w:rsid w:val="1A413477"/>
    <w:rsid w:val="1A465435"/>
    <w:rsid w:val="1A56974C"/>
    <w:rsid w:val="1A57E739"/>
    <w:rsid w:val="1A5B7B19"/>
    <w:rsid w:val="1A60232C"/>
    <w:rsid w:val="1A6707B6"/>
    <w:rsid w:val="1A675463"/>
    <w:rsid w:val="1A7083F2"/>
    <w:rsid w:val="1A754094"/>
    <w:rsid w:val="1A7740B7"/>
    <w:rsid w:val="1A7775A0"/>
    <w:rsid w:val="1A77D101"/>
    <w:rsid w:val="1A7D3C50"/>
    <w:rsid w:val="1A825D1C"/>
    <w:rsid w:val="1A85A9DA"/>
    <w:rsid w:val="1A86CC6D"/>
    <w:rsid w:val="1A9900C8"/>
    <w:rsid w:val="1A9A927F"/>
    <w:rsid w:val="1AA78FB8"/>
    <w:rsid w:val="1AAE9E31"/>
    <w:rsid w:val="1ABE9525"/>
    <w:rsid w:val="1AC0A60F"/>
    <w:rsid w:val="1ACD7C38"/>
    <w:rsid w:val="1AD1C9C3"/>
    <w:rsid w:val="1AD9D31F"/>
    <w:rsid w:val="1ADB1D7A"/>
    <w:rsid w:val="1ADC8F52"/>
    <w:rsid w:val="1AE160E8"/>
    <w:rsid w:val="1AE74E83"/>
    <w:rsid w:val="1AEF5688"/>
    <w:rsid w:val="1AF10401"/>
    <w:rsid w:val="1AF2D723"/>
    <w:rsid w:val="1B062047"/>
    <w:rsid w:val="1B0B201B"/>
    <w:rsid w:val="1B0E2360"/>
    <w:rsid w:val="1B0F80CC"/>
    <w:rsid w:val="1B126E45"/>
    <w:rsid w:val="1B1E5D2C"/>
    <w:rsid w:val="1B2193D5"/>
    <w:rsid w:val="1B25A293"/>
    <w:rsid w:val="1B2ACB0B"/>
    <w:rsid w:val="1B3D7EBA"/>
    <w:rsid w:val="1B4326F7"/>
    <w:rsid w:val="1B46B277"/>
    <w:rsid w:val="1B4719FA"/>
    <w:rsid w:val="1B4C5CB8"/>
    <w:rsid w:val="1B529930"/>
    <w:rsid w:val="1B653F58"/>
    <w:rsid w:val="1B663329"/>
    <w:rsid w:val="1B670680"/>
    <w:rsid w:val="1B6D3545"/>
    <w:rsid w:val="1B793830"/>
    <w:rsid w:val="1B7CB9B8"/>
    <w:rsid w:val="1B8DFBA2"/>
    <w:rsid w:val="1B921D69"/>
    <w:rsid w:val="1B99F1D3"/>
    <w:rsid w:val="1BA3A43C"/>
    <w:rsid w:val="1BA7E6FF"/>
    <w:rsid w:val="1BAE2DB7"/>
    <w:rsid w:val="1BBB61E0"/>
    <w:rsid w:val="1BD8D84F"/>
    <w:rsid w:val="1BF77E1F"/>
    <w:rsid w:val="1BFB4D63"/>
    <w:rsid w:val="1BFE4651"/>
    <w:rsid w:val="1C107897"/>
    <w:rsid w:val="1C156182"/>
    <w:rsid w:val="1C2089AD"/>
    <w:rsid w:val="1C28C1D2"/>
    <w:rsid w:val="1C333C9E"/>
    <w:rsid w:val="1C35B761"/>
    <w:rsid w:val="1C36BF38"/>
    <w:rsid w:val="1C4E4AE9"/>
    <w:rsid w:val="1C4E551F"/>
    <w:rsid w:val="1C53E5E4"/>
    <w:rsid w:val="1C542244"/>
    <w:rsid w:val="1C572E5E"/>
    <w:rsid w:val="1C5F2D7F"/>
    <w:rsid w:val="1C65B847"/>
    <w:rsid w:val="1C6736F1"/>
    <w:rsid w:val="1C6A7617"/>
    <w:rsid w:val="1C705E01"/>
    <w:rsid w:val="1C7489CF"/>
    <w:rsid w:val="1C7978AF"/>
    <w:rsid w:val="1C7A17D2"/>
    <w:rsid w:val="1C7EE0A4"/>
    <w:rsid w:val="1C83A6C2"/>
    <w:rsid w:val="1C94E0BD"/>
    <w:rsid w:val="1C99CB3E"/>
    <w:rsid w:val="1C9BCEA8"/>
    <w:rsid w:val="1C9EEB3B"/>
    <w:rsid w:val="1CA13E74"/>
    <w:rsid w:val="1CA2B892"/>
    <w:rsid w:val="1CA6F07C"/>
    <w:rsid w:val="1CA735EB"/>
    <w:rsid w:val="1CA76F4D"/>
    <w:rsid w:val="1CAD926C"/>
    <w:rsid w:val="1CBFDB70"/>
    <w:rsid w:val="1CC9AB28"/>
    <w:rsid w:val="1CD89C2D"/>
    <w:rsid w:val="1CD8E385"/>
    <w:rsid w:val="1CF0D8E8"/>
    <w:rsid w:val="1CF16B0A"/>
    <w:rsid w:val="1CF3B171"/>
    <w:rsid w:val="1CF6F7B7"/>
    <w:rsid w:val="1D11C726"/>
    <w:rsid w:val="1D16A649"/>
    <w:rsid w:val="1D1DC9D0"/>
    <w:rsid w:val="1D21D91C"/>
    <w:rsid w:val="1D27C5FA"/>
    <w:rsid w:val="1D2BC968"/>
    <w:rsid w:val="1D2E04A0"/>
    <w:rsid w:val="1D31410B"/>
    <w:rsid w:val="1D43AAE5"/>
    <w:rsid w:val="1D4F5610"/>
    <w:rsid w:val="1D510A3B"/>
    <w:rsid w:val="1D51FDBE"/>
    <w:rsid w:val="1D52C888"/>
    <w:rsid w:val="1D539434"/>
    <w:rsid w:val="1D5F51CE"/>
    <w:rsid w:val="1D67C379"/>
    <w:rsid w:val="1D6A6E4E"/>
    <w:rsid w:val="1D6AC56F"/>
    <w:rsid w:val="1D6BDD08"/>
    <w:rsid w:val="1D724E9D"/>
    <w:rsid w:val="1D75A366"/>
    <w:rsid w:val="1D772955"/>
    <w:rsid w:val="1D77F9E6"/>
    <w:rsid w:val="1D780712"/>
    <w:rsid w:val="1D7B726B"/>
    <w:rsid w:val="1D818591"/>
    <w:rsid w:val="1D8559F2"/>
    <w:rsid w:val="1D85E21E"/>
    <w:rsid w:val="1D8932D6"/>
    <w:rsid w:val="1D94F711"/>
    <w:rsid w:val="1D958DE3"/>
    <w:rsid w:val="1D95E3E2"/>
    <w:rsid w:val="1D9B0A7C"/>
    <w:rsid w:val="1D9B75FA"/>
    <w:rsid w:val="1D9B9F91"/>
    <w:rsid w:val="1D9C9E13"/>
    <w:rsid w:val="1DA17FC8"/>
    <w:rsid w:val="1DA5864F"/>
    <w:rsid w:val="1DAB08B4"/>
    <w:rsid w:val="1DAF0855"/>
    <w:rsid w:val="1DB01193"/>
    <w:rsid w:val="1DB24703"/>
    <w:rsid w:val="1DB84E83"/>
    <w:rsid w:val="1DBAF168"/>
    <w:rsid w:val="1DBCFE2A"/>
    <w:rsid w:val="1DC567E3"/>
    <w:rsid w:val="1DC7B184"/>
    <w:rsid w:val="1DD1C684"/>
    <w:rsid w:val="1DEAE18A"/>
    <w:rsid w:val="1DEB0680"/>
    <w:rsid w:val="1DF4229C"/>
    <w:rsid w:val="1DF4DA4C"/>
    <w:rsid w:val="1DF884FE"/>
    <w:rsid w:val="1DFB06F3"/>
    <w:rsid w:val="1DFD8E8A"/>
    <w:rsid w:val="1E0052AC"/>
    <w:rsid w:val="1E071723"/>
    <w:rsid w:val="1E088EF5"/>
    <w:rsid w:val="1E16886E"/>
    <w:rsid w:val="1E17F100"/>
    <w:rsid w:val="1E1B1A5B"/>
    <w:rsid w:val="1E223414"/>
    <w:rsid w:val="1E223CBC"/>
    <w:rsid w:val="1E27C3E9"/>
    <w:rsid w:val="1E2A28E3"/>
    <w:rsid w:val="1E2C9F34"/>
    <w:rsid w:val="1E4FAEEC"/>
    <w:rsid w:val="1E5C2F0F"/>
    <w:rsid w:val="1E615EB9"/>
    <w:rsid w:val="1E655E7B"/>
    <w:rsid w:val="1E67706C"/>
    <w:rsid w:val="1E69FDBB"/>
    <w:rsid w:val="1E6C0C70"/>
    <w:rsid w:val="1E6E1F96"/>
    <w:rsid w:val="1E78F10C"/>
    <w:rsid w:val="1E7B9674"/>
    <w:rsid w:val="1E7FBD56"/>
    <w:rsid w:val="1E805610"/>
    <w:rsid w:val="1E80708B"/>
    <w:rsid w:val="1E85244B"/>
    <w:rsid w:val="1E91B0E0"/>
    <w:rsid w:val="1E95FD09"/>
    <w:rsid w:val="1EA47B8D"/>
    <w:rsid w:val="1EA69F57"/>
    <w:rsid w:val="1EA8E0C0"/>
    <w:rsid w:val="1EAE4B91"/>
    <w:rsid w:val="1EAFE73A"/>
    <w:rsid w:val="1EB11EF5"/>
    <w:rsid w:val="1EB2C649"/>
    <w:rsid w:val="1EB3BE26"/>
    <w:rsid w:val="1EBA3141"/>
    <w:rsid w:val="1EBB2585"/>
    <w:rsid w:val="1EBC2232"/>
    <w:rsid w:val="1ECE38B4"/>
    <w:rsid w:val="1ECE9017"/>
    <w:rsid w:val="1EDE9179"/>
    <w:rsid w:val="1EE8BDAC"/>
    <w:rsid w:val="1EEE5819"/>
    <w:rsid w:val="1EF0E73A"/>
    <w:rsid w:val="1EF34A30"/>
    <w:rsid w:val="1EF6311D"/>
    <w:rsid w:val="1EFBE85F"/>
    <w:rsid w:val="1F04AEC3"/>
    <w:rsid w:val="1F0D633B"/>
    <w:rsid w:val="1F17148D"/>
    <w:rsid w:val="1F1F6C49"/>
    <w:rsid w:val="1F1FE133"/>
    <w:rsid w:val="1F215798"/>
    <w:rsid w:val="1F25286B"/>
    <w:rsid w:val="1F295560"/>
    <w:rsid w:val="1F32FF8E"/>
    <w:rsid w:val="1F351F3F"/>
    <w:rsid w:val="1F386122"/>
    <w:rsid w:val="1F39AA91"/>
    <w:rsid w:val="1F41B8D5"/>
    <w:rsid w:val="1F4587A6"/>
    <w:rsid w:val="1F46EE0D"/>
    <w:rsid w:val="1F4E8CB1"/>
    <w:rsid w:val="1F5032EF"/>
    <w:rsid w:val="1F50A878"/>
    <w:rsid w:val="1F51FC70"/>
    <w:rsid w:val="1F579C0D"/>
    <w:rsid w:val="1F59B25D"/>
    <w:rsid w:val="1F68F949"/>
    <w:rsid w:val="1F78B901"/>
    <w:rsid w:val="1F83D2C6"/>
    <w:rsid w:val="1F84B06D"/>
    <w:rsid w:val="1F8CFAB9"/>
    <w:rsid w:val="1F91BB98"/>
    <w:rsid w:val="1F98E62D"/>
    <w:rsid w:val="1F99A7E5"/>
    <w:rsid w:val="1F99DE44"/>
    <w:rsid w:val="1F9C84A7"/>
    <w:rsid w:val="1F9D849C"/>
    <w:rsid w:val="1FAA3EA9"/>
    <w:rsid w:val="1FAAABF1"/>
    <w:rsid w:val="1FACB933"/>
    <w:rsid w:val="1FB46865"/>
    <w:rsid w:val="1FB67C46"/>
    <w:rsid w:val="1FBA22A4"/>
    <w:rsid w:val="1FBA78F7"/>
    <w:rsid w:val="1FC38B42"/>
    <w:rsid w:val="1FC4A8EA"/>
    <w:rsid w:val="1FC6D9FF"/>
    <w:rsid w:val="1FCE058B"/>
    <w:rsid w:val="1FCF9B67"/>
    <w:rsid w:val="1FD948D6"/>
    <w:rsid w:val="1FDE3A0B"/>
    <w:rsid w:val="1FE43A3D"/>
    <w:rsid w:val="1FED6339"/>
    <w:rsid w:val="1FED966E"/>
    <w:rsid w:val="1FF4D920"/>
    <w:rsid w:val="20017AD5"/>
    <w:rsid w:val="2003371C"/>
    <w:rsid w:val="2004E0D7"/>
    <w:rsid w:val="20096C18"/>
    <w:rsid w:val="200F0CCF"/>
    <w:rsid w:val="20122FED"/>
    <w:rsid w:val="20178908"/>
    <w:rsid w:val="201CB730"/>
    <w:rsid w:val="20277726"/>
    <w:rsid w:val="20315181"/>
    <w:rsid w:val="20344462"/>
    <w:rsid w:val="20350BDF"/>
    <w:rsid w:val="203BA78F"/>
    <w:rsid w:val="20499C51"/>
    <w:rsid w:val="2067986B"/>
    <w:rsid w:val="206F27D9"/>
    <w:rsid w:val="20718D80"/>
    <w:rsid w:val="207FED62"/>
    <w:rsid w:val="20810BC5"/>
    <w:rsid w:val="20817576"/>
    <w:rsid w:val="2087B217"/>
    <w:rsid w:val="208E0AC4"/>
    <w:rsid w:val="209674A5"/>
    <w:rsid w:val="20A40472"/>
    <w:rsid w:val="20A4BE07"/>
    <w:rsid w:val="20A9339C"/>
    <w:rsid w:val="20AF90DC"/>
    <w:rsid w:val="20B65065"/>
    <w:rsid w:val="20C0EC60"/>
    <w:rsid w:val="20C23E06"/>
    <w:rsid w:val="20C64910"/>
    <w:rsid w:val="20D2AB3E"/>
    <w:rsid w:val="20D7832C"/>
    <w:rsid w:val="20DBD6F8"/>
    <w:rsid w:val="20E799B6"/>
    <w:rsid w:val="20F4D668"/>
    <w:rsid w:val="20FECA1E"/>
    <w:rsid w:val="2104DD75"/>
    <w:rsid w:val="21087245"/>
    <w:rsid w:val="210876B8"/>
    <w:rsid w:val="2108FABD"/>
    <w:rsid w:val="210B120B"/>
    <w:rsid w:val="2111913A"/>
    <w:rsid w:val="21157057"/>
    <w:rsid w:val="2119B36B"/>
    <w:rsid w:val="211A4360"/>
    <w:rsid w:val="212BED51"/>
    <w:rsid w:val="212C50E6"/>
    <w:rsid w:val="2139FCB6"/>
    <w:rsid w:val="213CF7DA"/>
    <w:rsid w:val="2141EAA9"/>
    <w:rsid w:val="21523989"/>
    <w:rsid w:val="21526992"/>
    <w:rsid w:val="2157AB86"/>
    <w:rsid w:val="2159D4D6"/>
    <w:rsid w:val="215CFC23"/>
    <w:rsid w:val="2160C090"/>
    <w:rsid w:val="2167A3C5"/>
    <w:rsid w:val="216ACB8F"/>
    <w:rsid w:val="216CA559"/>
    <w:rsid w:val="2174B55D"/>
    <w:rsid w:val="2174FC19"/>
    <w:rsid w:val="21772908"/>
    <w:rsid w:val="21885316"/>
    <w:rsid w:val="218CF819"/>
    <w:rsid w:val="218F19F4"/>
    <w:rsid w:val="219034F4"/>
    <w:rsid w:val="21988C90"/>
    <w:rsid w:val="219C416F"/>
    <w:rsid w:val="21A7C4C3"/>
    <w:rsid w:val="21AB3A1E"/>
    <w:rsid w:val="21AFD8A0"/>
    <w:rsid w:val="21B02729"/>
    <w:rsid w:val="21B1255A"/>
    <w:rsid w:val="21B47718"/>
    <w:rsid w:val="21B7C626"/>
    <w:rsid w:val="21BCC50D"/>
    <w:rsid w:val="21C25BC9"/>
    <w:rsid w:val="21C6A582"/>
    <w:rsid w:val="21CC7F10"/>
    <w:rsid w:val="21D01218"/>
    <w:rsid w:val="21E17ACF"/>
    <w:rsid w:val="21E75976"/>
    <w:rsid w:val="21ED807E"/>
    <w:rsid w:val="21FB2DDF"/>
    <w:rsid w:val="21FE38CE"/>
    <w:rsid w:val="2205E456"/>
    <w:rsid w:val="220615B2"/>
    <w:rsid w:val="220F2687"/>
    <w:rsid w:val="22172883"/>
    <w:rsid w:val="221C3BAB"/>
    <w:rsid w:val="22255C7A"/>
    <w:rsid w:val="2226808B"/>
    <w:rsid w:val="22335D7D"/>
    <w:rsid w:val="22352E0C"/>
    <w:rsid w:val="22368296"/>
    <w:rsid w:val="22491489"/>
    <w:rsid w:val="224FC7C5"/>
    <w:rsid w:val="22516C82"/>
    <w:rsid w:val="22587578"/>
    <w:rsid w:val="225F06AF"/>
    <w:rsid w:val="22609ED2"/>
    <w:rsid w:val="2281E867"/>
    <w:rsid w:val="2289EC2E"/>
    <w:rsid w:val="228BBFA6"/>
    <w:rsid w:val="22916C3C"/>
    <w:rsid w:val="22922F12"/>
    <w:rsid w:val="2293D7D4"/>
    <w:rsid w:val="22949896"/>
    <w:rsid w:val="229B8202"/>
    <w:rsid w:val="229C240D"/>
    <w:rsid w:val="229C3E8F"/>
    <w:rsid w:val="22A02328"/>
    <w:rsid w:val="22A96B72"/>
    <w:rsid w:val="22AED8C8"/>
    <w:rsid w:val="22B2BF92"/>
    <w:rsid w:val="22BE149B"/>
    <w:rsid w:val="22C66FE2"/>
    <w:rsid w:val="22CBF621"/>
    <w:rsid w:val="22CD1A1E"/>
    <w:rsid w:val="22D26CF4"/>
    <w:rsid w:val="22DDC17B"/>
    <w:rsid w:val="22E0E60F"/>
    <w:rsid w:val="22EABF3E"/>
    <w:rsid w:val="22F461A3"/>
    <w:rsid w:val="22F4D310"/>
    <w:rsid w:val="22FBE552"/>
    <w:rsid w:val="22FE5B94"/>
    <w:rsid w:val="23076BA2"/>
    <w:rsid w:val="230A7F5D"/>
    <w:rsid w:val="230E6815"/>
    <w:rsid w:val="2310F0E5"/>
    <w:rsid w:val="2311498E"/>
    <w:rsid w:val="231C36BC"/>
    <w:rsid w:val="2323D368"/>
    <w:rsid w:val="233A0223"/>
    <w:rsid w:val="233F132E"/>
    <w:rsid w:val="234DBEC2"/>
    <w:rsid w:val="2367DB0D"/>
    <w:rsid w:val="23696CE9"/>
    <w:rsid w:val="236F60B4"/>
    <w:rsid w:val="2377E4B7"/>
    <w:rsid w:val="2380DCE4"/>
    <w:rsid w:val="2383914B"/>
    <w:rsid w:val="2385EA05"/>
    <w:rsid w:val="239B4348"/>
    <w:rsid w:val="23A0E85F"/>
    <w:rsid w:val="23A7B7AB"/>
    <w:rsid w:val="23B1D892"/>
    <w:rsid w:val="23BBE4A4"/>
    <w:rsid w:val="23C52D03"/>
    <w:rsid w:val="23C82686"/>
    <w:rsid w:val="23CEEF19"/>
    <w:rsid w:val="23E04083"/>
    <w:rsid w:val="23E0B7F4"/>
    <w:rsid w:val="23E152BD"/>
    <w:rsid w:val="23E65531"/>
    <w:rsid w:val="23E7C868"/>
    <w:rsid w:val="23EA1FC1"/>
    <w:rsid w:val="23F0E66C"/>
    <w:rsid w:val="23F62337"/>
    <w:rsid w:val="23F9799E"/>
    <w:rsid w:val="2405B537"/>
    <w:rsid w:val="240B6EB2"/>
    <w:rsid w:val="240EA155"/>
    <w:rsid w:val="240F505F"/>
    <w:rsid w:val="241C4B0C"/>
    <w:rsid w:val="2423D5FF"/>
    <w:rsid w:val="2423DDEB"/>
    <w:rsid w:val="2428D942"/>
    <w:rsid w:val="242B62F6"/>
    <w:rsid w:val="243322C8"/>
    <w:rsid w:val="24443B79"/>
    <w:rsid w:val="24490BE0"/>
    <w:rsid w:val="244A006D"/>
    <w:rsid w:val="244E2DA3"/>
    <w:rsid w:val="245427A7"/>
    <w:rsid w:val="24604F96"/>
    <w:rsid w:val="24652AB7"/>
    <w:rsid w:val="2467C682"/>
    <w:rsid w:val="24748CD4"/>
    <w:rsid w:val="247512AC"/>
    <w:rsid w:val="24782114"/>
    <w:rsid w:val="2484CA95"/>
    <w:rsid w:val="2487DA3F"/>
    <w:rsid w:val="2489C6D6"/>
    <w:rsid w:val="2497056D"/>
    <w:rsid w:val="24971497"/>
    <w:rsid w:val="24A964BC"/>
    <w:rsid w:val="24AB1CE8"/>
    <w:rsid w:val="24AE6CAA"/>
    <w:rsid w:val="24B67826"/>
    <w:rsid w:val="24CF7393"/>
    <w:rsid w:val="24D339B4"/>
    <w:rsid w:val="24D72987"/>
    <w:rsid w:val="24DA1B82"/>
    <w:rsid w:val="24DAB851"/>
    <w:rsid w:val="24DC0068"/>
    <w:rsid w:val="24E0F502"/>
    <w:rsid w:val="24E537D0"/>
    <w:rsid w:val="24E7F8B4"/>
    <w:rsid w:val="24E81336"/>
    <w:rsid w:val="24EA203E"/>
    <w:rsid w:val="24EF7F10"/>
    <w:rsid w:val="24F6F51F"/>
    <w:rsid w:val="2501E96D"/>
    <w:rsid w:val="25029AC5"/>
    <w:rsid w:val="25035E1E"/>
    <w:rsid w:val="250DDCDC"/>
    <w:rsid w:val="2516A1DF"/>
    <w:rsid w:val="2516FE17"/>
    <w:rsid w:val="252BC7B2"/>
    <w:rsid w:val="252E9BB0"/>
    <w:rsid w:val="252F3490"/>
    <w:rsid w:val="253002E4"/>
    <w:rsid w:val="253A42E8"/>
    <w:rsid w:val="2540F150"/>
    <w:rsid w:val="254234F1"/>
    <w:rsid w:val="254A8682"/>
    <w:rsid w:val="25568F8D"/>
    <w:rsid w:val="25575F6D"/>
    <w:rsid w:val="25652724"/>
    <w:rsid w:val="2571E6DA"/>
    <w:rsid w:val="2577D845"/>
    <w:rsid w:val="257D7D96"/>
    <w:rsid w:val="257E68C9"/>
    <w:rsid w:val="258252BE"/>
    <w:rsid w:val="2583B072"/>
    <w:rsid w:val="258707D3"/>
    <w:rsid w:val="2589D9A0"/>
    <w:rsid w:val="258C31C9"/>
    <w:rsid w:val="2590D66F"/>
    <w:rsid w:val="259C733D"/>
    <w:rsid w:val="259C7DA2"/>
    <w:rsid w:val="25A2D0FD"/>
    <w:rsid w:val="25B49F03"/>
    <w:rsid w:val="25B6CDB1"/>
    <w:rsid w:val="25BBAD18"/>
    <w:rsid w:val="25BEFC45"/>
    <w:rsid w:val="25C3BE81"/>
    <w:rsid w:val="25D3A69D"/>
    <w:rsid w:val="25DB3C55"/>
    <w:rsid w:val="25E76238"/>
    <w:rsid w:val="25EC0E93"/>
    <w:rsid w:val="25EFBB66"/>
    <w:rsid w:val="25F677E3"/>
    <w:rsid w:val="25FF4622"/>
    <w:rsid w:val="260396E3"/>
    <w:rsid w:val="2608C291"/>
    <w:rsid w:val="260AE3A0"/>
    <w:rsid w:val="2610CABB"/>
    <w:rsid w:val="2613911C"/>
    <w:rsid w:val="2617F875"/>
    <w:rsid w:val="262AA852"/>
    <w:rsid w:val="26325C24"/>
    <w:rsid w:val="26326DD6"/>
    <w:rsid w:val="263631CB"/>
    <w:rsid w:val="263B4C5F"/>
    <w:rsid w:val="264E2FAF"/>
    <w:rsid w:val="26519641"/>
    <w:rsid w:val="2651A0F7"/>
    <w:rsid w:val="26523646"/>
    <w:rsid w:val="265BC41D"/>
    <w:rsid w:val="265CD7F2"/>
    <w:rsid w:val="2661BF9F"/>
    <w:rsid w:val="2667351B"/>
    <w:rsid w:val="2668E4FA"/>
    <w:rsid w:val="266F9CC7"/>
    <w:rsid w:val="26705AFC"/>
    <w:rsid w:val="267A9CF3"/>
    <w:rsid w:val="267CA9EE"/>
    <w:rsid w:val="2681B1A8"/>
    <w:rsid w:val="26871C01"/>
    <w:rsid w:val="2688A093"/>
    <w:rsid w:val="268B70E1"/>
    <w:rsid w:val="2692313E"/>
    <w:rsid w:val="26A1904E"/>
    <w:rsid w:val="26A2BD94"/>
    <w:rsid w:val="26AFD43A"/>
    <w:rsid w:val="26B1D12D"/>
    <w:rsid w:val="26CAC066"/>
    <w:rsid w:val="26CFCA0B"/>
    <w:rsid w:val="26D3D8FB"/>
    <w:rsid w:val="26D79660"/>
    <w:rsid w:val="26DB179D"/>
    <w:rsid w:val="26E04CD4"/>
    <w:rsid w:val="26E0BB58"/>
    <w:rsid w:val="26E50BE7"/>
    <w:rsid w:val="26E656E3"/>
    <w:rsid w:val="26E9932A"/>
    <w:rsid w:val="26ED2A3A"/>
    <w:rsid w:val="26F578F6"/>
    <w:rsid w:val="26FB3B81"/>
    <w:rsid w:val="27063711"/>
    <w:rsid w:val="2707494E"/>
    <w:rsid w:val="2713D6FE"/>
    <w:rsid w:val="271497F3"/>
    <w:rsid w:val="272B41ED"/>
    <w:rsid w:val="2732E42E"/>
    <w:rsid w:val="2733BCD3"/>
    <w:rsid w:val="273D7D5F"/>
    <w:rsid w:val="273EB94B"/>
    <w:rsid w:val="27415228"/>
    <w:rsid w:val="27422BF0"/>
    <w:rsid w:val="27439B08"/>
    <w:rsid w:val="274415D6"/>
    <w:rsid w:val="2757E820"/>
    <w:rsid w:val="275DE459"/>
    <w:rsid w:val="275EC3B2"/>
    <w:rsid w:val="2765A0E2"/>
    <w:rsid w:val="2765D1DF"/>
    <w:rsid w:val="276C8BE6"/>
    <w:rsid w:val="2772E19E"/>
    <w:rsid w:val="27883B44"/>
    <w:rsid w:val="2789D92A"/>
    <w:rsid w:val="278C709D"/>
    <w:rsid w:val="2791DA4A"/>
    <w:rsid w:val="2795AEFC"/>
    <w:rsid w:val="27A24EA5"/>
    <w:rsid w:val="27A2BF68"/>
    <w:rsid w:val="27A4BBB0"/>
    <w:rsid w:val="27A8BB50"/>
    <w:rsid w:val="27CFAFF4"/>
    <w:rsid w:val="27CFF7E9"/>
    <w:rsid w:val="27D8265E"/>
    <w:rsid w:val="27D8B284"/>
    <w:rsid w:val="27D8F750"/>
    <w:rsid w:val="27E5182D"/>
    <w:rsid w:val="27E66D79"/>
    <w:rsid w:val="27EDCC6F"/>
    <w:rsid w:val="27F2E142"/>
    <w:rsid w:val="27FE95F7"/>
    <w:rsid w:val="2802FEC2"/>
    <w:rsid w:val="280881C2"/>
    <w:rsid w:val="280F5F34"/>
    <w:rsid w:val="2811BB84"/>
    <w:rsid w:val="2811D4D9"/>
    <w:rsid w:val="28133697"/>
    <w:rsid w:val="281347D6"/>
    <w:rsid w:val="28156BC6"/>
    <w:rsid w:val="2816E7D0"/>
    <w:rsid w:val="28198D34"/>
    <w:rsid w:val="281CC1A0"/>
    <w:rsid w:val="2820352B"/>
    <w:rsid w:val="282B8DD4"/>
    <w:rsid w:val="2837924B"/>
    <w:rsid w:val="2839C3AB"/>
    <w:rsid w:val="2842A6D0"/>
    <w:rsid w:val="284819FF"/>
    <w:rsid w:val="284D7860"/>
    <w:rsid w:val="284E99B5"/>
    <w:rsid w:val="28510170"/>
    <w:rsid w:val="2851A74C"/>
    <w:rsid w:val="285419FA"/>
    <w:rsid w:val="28584E89"/>
    <w:rsid w:val="2860AD56"/>
    <w:rsid w:val="286CB69F"/>
    <w:rsid w:val="286CE0A8"/>
    <w:rsid w:val="2871FE91"/>
    <w:rsid w:val="287366C1"/>
    <w:rsid w:val="28741098"/>
    <w:rsid w:val="287D01FF"/>
    <w:rsid w:val="287F5B26"/>
    <w:rsid w:val="28873672"/>
    <w:rsid w:val="2891A918"/>
    <w:rsid w:val="28930F1D"/>
    <w:rsid w:val="28955B06"/>
    <w:rsid w:val="289BC3D8"/>
    <w:rsid w:val="289FF5C6"/>
    <w:rsid w:val="28A73F7F"/>
    <w:rsid w:val="28AB5E0A"/>
    <w:rsid w:val="28B2C3E1"/>
    <w:rsid w:val="28B9829B"/>
    <w:rsid w:val="28C01A5E"/>
    <w:rsid w:val="28C6DB97"/>
    <w:rsid w:val="28CD3BD4"/>
    <w:rsid w:val="28CEC854"/>
    <w:rsid w:val="28D112A9"/>
    <w:rsid w:val="28D4416E"/>
    <w:rsid w:val="28DFA194"/>
    <w:rsid w:val="28E7BA03"/>
    <w:rsid w:val="28EDC315"/>
    <w:rsid w:val="28EF6A5C"/>
    <w:rsid w:val="28F099C2"/>
    <w:rsid w:val="29028D58"/>
    <w:rsid w:val="2905E92F"/>
    <w:rsid w:val="2918209F"/>
    <w:rsid w:val="2918DB19"/>
    <w:rsid w:val="29197F26"/>
    <w:rsid w:val="291991A8"/>
    <w:rsid w:val="29212F03"/>
    <w:rsid w:val="2926D6CA"/>
    <w:rsid w:val="2928E056"/>
    <w:rsid w:val="292AEF2F"/>
    <w:rsid w:val="292DDA89"/>
    <w:rsid w:val="292E5141"/>
    <w:rsid w:val="293DA328"/>
    <w:rsid w:val="293F9FB8"/>
    <w:rsid w:val="2940106C"/>
    <w:rsid w:val="294D1244"/>
    <w:rsid w:val="295A7EAF"/>
    <w:rsid w:val="2960BBF8"/>
    <w:rsid w:val="29619A0E"/>
    <w:rsid w:val="2961ABA6"/>
    <w:rsid w:val="29692D06"/>
    <w:rsid w:val="296B4897"/>
    <w:rsid w:val="29716743"/>
    <w:rsid w:val="297539DA"/>
    <w:rsid w:val="297DB399"/>
    <w:rsid w:val="298211D3"/>
    <w:rsid w:val="29883108"/>
    <w:rsid w:val="298D1172"/>
    <w:rsid w:val="298E005D"/>
    <w:rsid w:val="2992D614"/>
    <w:rsid w:val="29972601"/>
    <w:rsid w:val="29976823"/>
    <w:rsid w:val="299BA580"/>
    <w:rsid w:val="299E68C2"/>
    <w:rsid w:val="29A14C5A"/>
    <w:rsid w:val="29A2AEAA"/>
    <w:rsid w:val="29AFFA10"/>
    <w:rsid w:val="29D01BE0"/>
    <w:rsid w:val="29DB7060"/>
    <w:rsid w:val="29E04C26"/>
    <w:rsid w:val="29EC5532"/>
    <w:rsid w:val="29F10C82"/>
    <w:rsid w:val="29F14872"/>
    <w:rsid w:val="29F756FB"/>
    <w:rsid w:val="29FE4731"/>
    <w:rsid w:val="2A0178AB"/>
    <w:rsid w:val="2A081C2B"/>
    <w:rsid w:val="2A09D984"/>
    <w:rsid w:val="2A15339C"/>
    <w:rsid w:val="2A15634B"/>
    <w:rsid w:val="2A17B1B9"/>
    <w:rsid w:val="2A1C6896"/>
    <w:rsid w:val="2A1FF85B"/>
    <w:rsid w:val="2A20B9DE"/>
    <w:rsid w:val="2A45FD3C"/>
    <w:rsid w:val="2A4FCF21"/>
    <w:rsid w:val="2A53656F"/>
    <w:rsid w:val="2A5596B5"/>
    <w:rsid w:val="2A587902"/>
    <w:rsid w:val="2A597CDE"/>
    <w:rsid w:val="2A5FE57C"/>
    <w:rsid w:val="2A61205A"/>
    <w:rsid w:val="2A646585"/>
    <w:rsid w:val="2A689F7B"/>
    <w:rsid w:val="2A6C9ECD"/>
    <w:rsid w:val="2A7A9003"/>
    <w:rsid w:val="2A7E4793"/>
    <w:rsid w:val="2A862FBE"/>
    <w:rsid w:val="2A87007F"/>
    <w:rsid w:val="2A95207D"/>
    <w:rsid w:val="2A9EF8E6"/>
    <w:rsid w:val="2AA26ADD"/>
    <w:rsid w:val="2AA6D436"/>
    <w:rsid w:val="2AA7F3FF"/>
    <w:rsid w:val="2AA97ECE"/>
    <w:rsid w:val="2AAA030E"/>
    <w:rsid w:val="2AAEAD78"/>
    <w:rsid w:val="2AB527AD"/>
    <w:rsid w:val="2AC0B2A9"/>
    <w:rsid w:val="2AC276CA"/>
    <w:rsid w:val="2ACCF376"/>
    <w:rsid w:val="2AD71399"/>
    <w:rsid w:val="2AD71DCA"/>
    <w:rsid w:val="2AD74C8B"/>
    <w:rsid w:val="2AD92672"/>
    <w:rsid w:val="2AEB62DA"/>
    <w:rsid w:val="2AEBC0AA"/>
    <w:rsid w:val="2AF0D17C"/>
    <w:rsid w:val="2AF5ADFC"/>
    <w:rsid w:val="2AFD4E15"/>
    <w:rsid w:val="2AFDDC8F"/>
    <w:rsid w:val="2B0DBCA7"/>
    <w:rsid w:val="2B10C646"/>
    <w:rsid w:val="2B116926"/>
    <w:rsid w:val="2B130E35"/>
    <w:rsid w:val="2B15C7BA"/>
    <w:rsid w:val="2B1D43C7"/>
    <w:rsid w:val="2B1D50EA"/>
    <w:rsid w:val="2B21067C"/>
    <w:rsid w:val="2B232057"/>
    <w:rsid w:val="2B278178"/>
    <w:rsid w:val="2B29704C"/>
    <w:rsid w:val="2B2F7434"/>
    <w:rsid w:val="2B354C1D"/>
    <w:rsid w:val="2B3571CB"/>
    <w:rsid w:val="2B42CDE3"/>
    <w:rsid w:val="2B4E1EE7"/>
    <w:rsid w:val="2B50DE44"/>
    <w:rsid w:val="2B529E0B"/>
    <w:rsid w:val="2B6EE4C5"/>
    <w:rsid w:val="2B6FAEEC"/>
    <w:rsid w:val="2B768DF3"/>
    <w:rsid w:val="2B79A9A2"/>
    <w:rsid w:val="2B7ADBA9"/>
    <w:rsid w:val="2B7F45CE"/>
    <w:rsid w:val="2B82BF7D"/>
    <w:rsid w:val="2B8D768F"/>
    <w:rsid w:val="2BAA14E9"/>
    <w:rsid w:val="2BBDD528"/>
    <w:rsid w:val="2BC4C329"/>
    <w:rsid w:val="2BCAB1CE"/>
    <w:rsid w:val="2BCDA8FB"/>
    <w:rsid w:val="2BCDE008"/>
    <w:rsid w:val="2BCEDC20"/>
    <w:rsid w:val="2BD2066C"/>
    <w:rsid w:val="2BD712C4"/>
    <w:rsid w:val="2BE811A4"/>
    <w:rsid w:val="2BF08C98"/>
    <w:rsid w:val="2BF3CB41"/>
    <w:rsid w:val="2BF4897F"/>
    <w:rsid w:val="2BFDD738"/>
    <w:rsid w:val="2C044C4C"/>
    <w:rsid w:val="2C05DBAE"/>
    <w:rsid w:val="2C07D11F"/>
    <w:rsid w:val="2C0A84E3"/>
    <w:rsid w:val="2C11EFC7"/>
    <w:rsid w:val="2C13945F"/>
    <w:rsid w:val="2C21AABE"/>
    <w:rsid w:val="2C22F9BE"/>
    <w:rsid w:val="2C28E7F3"/>
    <w:rsid w:val="2C2BD72C"/>
    <w:rsid w:val="2C367F29"/>
    <w:rsid w:val="2C36E815"/>
    <w:rsid w:val="2C3C9842"/>
    <w:rsid w:val="2C403DD8"/>
    <w:rsid w:val="2C46D7F1"/>
    <w:rsid w:val="2C490BB1"/>
    <w:rsid w:val="2C4FB4D4"/>
    <w:rsid w:val="2C4FF792"/>
    <w:rsid w:val="2C52C43E"/>
    <w:rsid w:val="2C54BF85"/>
    <w:rsid w:val="2C5A7878"/>
    <w:rsid w:val="2C5B3A12"/>
    <w:rsid w:val="2C5F604B"/>
    <w:rsid w:val="2C6498F3"/>
    <w:rsid w:val="2C65DB1E"/>
    <w:rsid w:val="2C6A64D4"/>
    <w:rsid w:val="2C6C444C"/>
    <w:rsid w:val="2C6E92EF"/>
    <w:rsid w:val="2C71AAE7"/>
    <w:rsid w:val="2C75851E"/>
    <w:rsid w:val="2C7D5A1B"/>
    <w:rsid w:val="2C7DCD0A"/>
    <w:rsid w:val="2C84A29D"/>
    <w:rsid w:val="2C87594D"/>
    <w:rsid w:val="2C87D19E"/>
    <w:rsid w:val="2C8DF3F4"/>
    <w:rsid w:val="2C8E06DE"/>
    <w:rsid w:val="2C907B7F"/>
    <w:rsid w:val="2C9D9186"/>
    <w:rsid w:val="2CA2F81C"/>
    <w:rsid w:val="2CA93953"/>
    <w:rsid w:val="2CAACCF4"/>
    <w:rsid w:val="2CACC4A7"/>
    <w:rsid w:val="2CB087A9"/>
    <w:rsid w:val="2CB1981B"/>
    <w:rsid w:val="2CBC8A76"/>
    <w:rsid w:val="2CBCD6DD"/>
    <w:rsid w:val="2CC40176"/>
    <w:rsid w:val="2CC51740"/>
    <w:rsid w:val="2CC6FAF8"/>
    <w:rsid w:val="2CCA7845"/>
    <w:rsid w:val="2CCD3DD3"/>
    <w:rsid w:val="2CD9D75B"/>
    <w:rsid w:val="2CE123DF"/>
    <w:rsid w:val="2CE2C56B"/>
    <w:rsid w:val="2CEAA258"/>
    <w:rsid w:val="2CF60C31"/>
    <w:rsid w:val="2CF9C72E"/>
    <w:rsid w:val="2D16B843"/>
    <w:rsid w:val="2D1ADE5F"/>
    <w:rsid w:val="2D1B2DB5"/>
    <w:rsid w:val="2D2B589B"/>
    <w:rsid w:val="2D2C6028"/>
    <w:rsid w:val="2D309FFE"/>
    <w:rsid w:val="2D3A188A"/>
    <w:rsid w:val="2D3DA463"/>
    <w:rsid w:val="2D3F63CE"/>
    <w:rsid w:val="2D476A36"/>
    <w:rsid w:val="2D50FA0C"/>
    <w:rsid w:val="2D5A1EED"/>
    <w:rsid w:val="2D6837E8"/>
    <w:rsid w:val="2D69A745"/>
    <w:rsid w:val="2D6E573F"/>
    <w:rsid w:val="2D6F5741"/>
    <w:rsid w:val="2D72FB9F"/>
    <w:rsid w:val="2D7DB079"/>
    <w:rsid w:val="2D7E130A"/>
    <w:rsid w:val="2D82B02A"/>
    <w:rsid w:val="2D8B050A"/>
    <w:rsid w:val="2D8BA300"/>
    <w:rsid w:val="2D8D898B"/>
    <w:rsid w:val="2D8E52DD"/>
    <w:rsid w:val="2D94A183"/>
    <w:rsid w:val="2D96767F"/>
    <w:rsid w:val="2DAD7B42"/>
    <w:rsid w:val="2DB2BBFD"/>
    <w:rsid w:val="2DB5E855"/>
    <w:rsid w:val="2DBCAC35"/>
    <w:rsid w:val="2DC3646F"/>
    <w:rsid w:val="2DE243CA"/>
    <w:rsid w:val="2DE53DD9"/>
    <w:rsid w:val="2DE78C92"/>
    <w:rsid w:val="2DE813B8"/>
    <w:rsid w:val="2DE8943C"/>
    <w:rsid w:val="2DE8EAA3"/>
    <w:rsid w:val="2DF87B83"/>
    <w:rsid w:val="2DFCF18A"/>
    <w:rsid w:val="2E0130CA"/>
    <w:rsid w:val="2E063437"/>
    <w:rsid w:val="2E0F1ED9"/>
    <w:rsid w:val="2E10E7C2"/>
    <w:rsid w:val="2E11FA42"/>
    <w:rsid w:val="2E12305F"/>
    <w:rsid w:val="2E14166A"/>
    <w:rsid w:val="2E1428CF"/>
    <w:rsid w:val="2E144C3B"/>
    <w:rsid w:val="2E166F0B"/>
    <w:rsid w:val="2E1F6886"/>
    <w:rsid w:val="2E244365"/>
    <w:rsid w:val="2E24575E"/>
    <w:rsid w:val="2E262FF1"/>
    <w:rsid w:val="2E324485"/>
    <w:rsid w:val="2E344E82"/>
    <w:rsid w:val="2E39AC31"/>
    <w:rsid w:val="2E3D2C65"/>
    <w:rsid w:val="2E431EDA"/>
    <w:rsid w:val="2E457D6A"/>
    <w:rsid w:val="2E49A2FC"/>
    <w:rsid w:val="2E4A9455"/>
    <w:rsid w:val="2E4F60A6"/>
    <w:rsid w:val="2E512464"/>
    <w:rsid w:val="2E51D3CE"/>
    <w:rsid w:val="2E5C21DF"/>
    <w:rsid w:val="2E60CE96"/>
    <w:rsid w:val="2E628ACD"/>
    <w:rsid w:val="2E686231"/>
    <w:rsid w:val="2E6AD946"/>
    <w:rsid w:val="2E6B1E92"/>
    <w:rsid w:val="2E8014F1"/>
    <w:rsid w:val="2E8884EC"/>
    <w:rsid w:val="2E89EE0C"/>
    <w:rsid w:val="2E8B4F6D"/>
    <w:rsid w:val="2E8E7C90"/>
    <w:rsid w:val="2E8EDB4B"/>
    <w:rsid w:val="2E9581F0"/>
    <w:rsid w:val="2E994B2D"/>
    <w:rsid w:val="2E99F43E"/>
    <w:rsid w:val="2E9EA024"/>
    <w:rsid w:val="2EA22AAB"/>
    <w:rsid w:val="2EB1E67A"/>
    <w:rsid w:val="2EB62918"/>
    <w:rsid w:val="2EC0BA80"/>
    <w:rsid w:val="2ECD04E9"/>
    <w:rsid w:val="2ECDBC47"/>
    <w:rsid w:val="2ED28869"/>
    <w:rsid w:val="2ED5E239"/>
    <w:rsid w:val="2EDD9936"/>
    <w:rsid w:val="2EEAD025"/>
    <w:rsid w:val="2EFEFAC8"/>
    <w:rsid w:val="2F0806B3"/>
    <w:rsid w:val="2F0A287D"/>
    <w:rsid w:val="2F19CBD5"/>
    <w:rsid w:val="2F1C9C7C"/>
    <w:rsid w:val="2F2212D7"/>
    <w:rsid w:val="2F222F49"/>
    <w:rsid w:val="2F292EDD"/>
    <w:rsid w:val="2F2B2461"/>
    <w:rsid w:val="2F2B5348"/>
    <w:rsid w:val="2F30E002"/>
    <w:rsid w:val="2F3B5301"/>
    <w:rsid w:val="2F40E33C"/>
    <w:rsid w:val="2F441B23"/>
    <w:rsid w:val="2F4679A3"/>
    <w:rsid w:val="2F478D0A"/>
    <w:rsid w:val="2F4A0003"/>
    <w:rsid w:val="2F596388"/>
    <w:rsid w:val="2F5D5FC0"/>
    <w:rsid w:val="2F68F63E"/>
    <w:rsid w:val="2F68FEEF"/>
    <w:rsid w:val="2F6A42AE"/>
    <w:rsid w:val="2F6EC61D"/>
    <w:rsid w:val="2F6EDC09"/>
    <w:rsid w:val="2F71A62C"/>
    <w:rsid w:val="2F882EDE"/>
    <w:rsid w:val="2F9AA344"/>
    <w:rsid w:val="2FA1880E"/>
    <w:rsid w:val="2FA1C593"/>
    <w:rsid w:val="2FA2A566"/>
    <w:rsid w:val="2FA49B71"/>
    <w:rsid w:val="2FAF483C"/>
    <w:rsid w:val="2FB9B58A"/>
    <w:rsid w:val="2FBDC20A"/>
    <w:rsid w:val="2FCCAA83"/>
    <w:rsid w:val="2FD01EE3"/>
    <w:rsid w:val="2FD1CE4B"/>
    <w:rsid w:val="2FD3CE44"/>
    <w:rsid w:val="2FDA25F2"/>
    <w:rsid w:val="2FE62E47"/>
    <w:rsid w:val="2FF4F109"/>
    <w:rsid w:val="2FF67E8E"/>
    <w:rsid w:val="2FFD49CA"/>
    <w:rsid w:val="2FFFEAEA"/>
    <w:rsid w:val="30021907"/>
    <w:rsid w:val="30045362"/>
    <w:rsid w:val="3006FE8A"/>
    <w:rsid w:val="301626A3"/>
    <w:rsid w:val="30185343"/>
    <w:rsid w:val="301AF319"/>
    <w:rsid w:val="3024A260"/>
    <w:rsid w:val="30257DF8"/>
    <w:rsid w:val="3036E872"/>
    <w:rsid w:val="303834C9"/>
    <w:rsid w:val="303BA523"/>
    <w:rsid w:val="303E5CD8"/>
    <w:rsid w:val="3047BC66"/>
    <w:rsid w:val="304FC934"/>
    <w:rsid w:val="3051D2E6"/>
    <w:rsid w:val="30526264"/>
    <w:rsid w:val="305572B6"/>
    <w:rsid w:val="305FE6A8"/>
    <w:rsid w:val="3069FBD2"/>
    <w:rsid w:val="307531FB"/>
    <w:rsid w:val="307A5F28"/>
    <w:rsid w:val="307ACCBE"/>
    <w:rsid w:val="307B9B7A"/>
    <w:rsid w:val="30980CF4"/>
    <w:rsid w:val="309B9338"/>
    <w:rsid w:val="30A0D539"/>
    <w:rsid w:val="30B3A75B"/>
    <w:rsid w:val="30B89B2B"/>
    <w:rsid w:val="30BA7EAC"/>
    <w:rsid w:val="30BC69D4"/>
    <w:rsid w:val="30C02060"/>
    <w:rsid w:val="30C53DDB"/>
    <w:rsid w:val="30C88289"/>
    <w:rsid w:val="30D2A69E"/>
    <w:rsid w:val="30D884A0"/>
    <w:rsid w:val="30DDEE7F"/>
    <w:rsid w:val="30DEAB0E"/>
    <w:rsid w:val="30E2D9EC"/>
    <w:rsid w:val="30E8E880"/>
    <w:rsid w:val="30E90DFE"/>
    <w:rsid w:val="30ED8917"/>
    <w:rsid w:val="30F84CD6"/>
    <w:rsid w:val="30F9FF8E"/>
    <w:rsid w:val="30FDC686"/>
    <w:rsid w:val="3104C874"/>
    <w:rsid w:val="3106C99B"/>
    <w:rsid w:val="3107DC85"/>
    <w:rsid w:val="3111C1E0"/>
    <w:rsid w:val="3111D0F5"/>
    <w:rsid w:val="311B4576"/>
    <w:rsid w:val="311FD378"/>
    <w:rsid w:val="3125E8C1"/>
    <w:rsid w:val="312CF047"/>
    <w:rsid w:val="3131FD60"/>
    <w:rsid w:val="3137BB38"/>
    <w:rsid w:val="313C76CF"/>
    <w:rsid w:val="31417624"/>
    <w:rsid w:val="314892E5"/>
    <w:rsid w:val="314BCCA8"/>
    <w:rsid w:val="314EC26D"/>
    <w:rsid w:val="31567482"/>
    <w:rsid w:val="3157AFBC"/>
    <w:rsid w:val="315871AF"/>
    <w:rsid w:val="315ACF8F"/>
    <w:rsid w:val="31619E6A"/>
    <w:rsid w:val="316E3FC2"/>
    <w:rsid w:val="316EA5D5"/>
    <w:rsid w:val="31767542"/>
    <w:rsid w:val="31813536"/>
    <w:rsid w:val="3184F7BE"/>
    <w:rsid w:val="31A6F93E"/>
    <w:rsid w:val="31AF5F96"/>
    <w:rsid w:val="31B40E52"/>
    <w:rsid w:val="31B8499C"/>
    <w:rsid w:val="31BEEC4D"/>
    <w:rsid w:val="31C3641D"/>
    <w:rsid w:val="31C7E3A3"/>
    <w:rsid w:val="31CAB215"/>
    <w:rsid w:val="31CB3286"/>
    <w:rsid w:val="31CEC934"/>
    <w:rsid w:val="31D33787"/>
    <w:rsid w:val="31F2AF0E"/>
    <w:rsid w:val="320309EB"/>
    <w:rsid w:val="32060E4D"/>
    <w:rsid w:val="3220E420"/>
    <w:rsid w:val="32257FC4"/>
    <w:rsid w:val="3229098A"/>
    <w:rsid w:val="322D9010"/>
    <w:rsid w:val="32372069"/>
    <w:rsid w:val="323ABD90"/>
    <w:rsid w:val="323D1033"/>
    <w:rsid w:val="323F7F19"/>
    <w:rsid w:val="3247963F"/>
    <w:rsid w:val="324E9821"/>
    <w:rsid w:val="32519A71"/>
    <w:rsid w:val="32532440"/>
    <w:rsid w:val="32564F0D"/>
    <w:rsid w:val="3258893E"/>
    <w:rsid w:val="3262C523"/>
    <w:rsid w:val="32631AC1"/>
    <w:rsid w:val="326538B1"/>
    <w:rsid w:val="326B1D07"/>
    <w:rsid w:val="326BE951"/>
    <w:rsid w:val="32733300"/>
    <w:rsid w:val="3277FC24"/>
    <w:rsid w:val="327EBD35"/>
    <w:rsid w:val="3280CA9C"/>
    <w:rsid w:val="32844326"/>
    <w:rsid w:val="3284575A"/>
    <w:rsid w:val="328BB771"/>
    <w:rsid w:val="3292A738"/>
    <w:rsid w:val="3293E7F3"/>
    <w:rsid w:val="32973801"/>
    <w:rsid w:val="32976AE7"/>
    <w:rsid w:val="329D158D"/>
    <w:rsid w:val="329DBCFC"/>
    <w:rsid w:val="329E1AE7"/>
    <w:rsid w:val="32A23FCB"/>
    <w:rsid w:val="32A7B1F8"/>
    <w:rsid w:val="32A88486"/>
    <w:rsid w:val="32ADA156"/>
    <w:rsid w:val="32B554F1"/>
    <w:rsid w:val="32B663F9"/>
    <w:rsid w:val="32C186F5"/>
    <w:rsid w:val="32C2AC11"/>
    <w:rsid w:val="32C70786"/>
    <w:rsid w:val="32CA4A2F"/>
    <w:rsid w:val="32D8C8A0"/>
    <w:rsid w:val="32D9E5CD"/>
    <w:rsid w:val="32DA66A4"/>
    <w:rsid w:val="32E9217F"/>
    <w:rsid w:val="32ED054B"/>
    <w:rsid w:val="32ED716F"/>
    <w:rsid w:val="32EE00CB"/>
    <w:rsid w:val="32F1EC86"/>
    <w:rsid w:val="32F30B1B"/>
    <w:rsid w:val="32F50806"/>
    <w:rsid w:val="32FAFBFF"/>
    <w:rsid w:val="32FC657B"/>
    <w:rsid w:val="3302F511"/>
    <w:rsid w:val="3303A420"/>
    <w:rsid w:val="33092C8F"/>
    <w:rsid w:val="330C3A52"/>
    <w:rsid w:val="330CB98D"/>
    <w:rsid w:val="330E723A"/>
    <w:rsid w:val="3310DCFC"/>
    <w:rsid w:val="3319B9B3"/>
    <w:rsid w:val="33228442"/>
    <w:rsid w:val="3326D895"/>
    <w:rsid w:val="332740F6"/>
    <w:rsid w:val="332C0E5E"/>
    <w:rsid w:val="333027F3"/>
    <w:rsid w:val="3334CAA5"/>
    <w:rsid w:val="33386EB6"/>
    <w:rsid w:val="333988C4"/>
    <w:rsid w:val="333B9E2C"/>
    <w:rsid w:val="333EBBFA"/>
    <w:rsid w:val="3342341D"/>
    <w:rsid w:val="3342DF26"/>
    <w:rsid w:val="334CCA9C"/>
    <w:rsid w:val="33515352"/>
    <w:rsid w:val="335767BF"/>
    <w:rsid w:val="335C0783"/>
    <w:rsid w:val="337E049C"/>
    <w:rsid w:val="33800502"/>
    <w:rsid w:val="338BB71F"/>
    <w:rsid w:val="338E059C"/>
    <w:rsid w:val="339E0747"/>
    <w:rsid w:val="33A06620"/>
    <w:rsid w:val="33A70F52"/>
    <w:rsid w:val="33A93F2B"/>
    <w:rsid w:val="33B8E2BE"/>
    <w:rsid w:val="33BA89ED"/>
    <w:rsid w:val="33C153CA"/>
    <w:rsid w:val="33C66EAE"/>
    <w:rsid w:val="33CAEDE1"/>
    <w:rsid w:val="33D9C3CE"/>
    <w:rsid w:val="33E93892"/>
    <w:rsid w:val="33F0B169"/>
    <w:rsid w:val="33F21F6E"/>
    <w:rsid w:val="33F3B611"/>
    <w:rsid w:val="33F3DDAB"/>
    <w:rsid w:val="33F45A71"/>
    <w:rsid w:val="33F7D27D"/>
    <w:rsid w:val="340EDB67"/>
    <w:rsid w:val="340F259E"/>
    <w:rsid w:val="3411B2A4"/>
    <w:rsid w:val="3414C420"/>
    <w:rsid w:val="341C318B"/>
    <w:rsid w:val="341C7823"/>
    <w:rsid w:val="341D48A0"/>
    <w:rsid w:val="341D6F45"/>
    <w:rsid w:val="341F0BB8"/>
    <w:rsid w:val="34234299"/>
    <w:rsid w:val="342529D9"/>
    <w:rsid w:val="34258805"/>
    <w:rsid w:val="34297DBD"/>
    <w:rsid w:val="342A6445"/>
    <w:rsid w:val="342B4551"/>
    <w:rsid w:val="3436F3A9"/>
    <w:rsid w:val="34437545"/>
    <w:rsid w:val="3445A157"/>
    <w:rsid w:val="344916C0"/>
    <w:rsid w:val="345432D5"/>
    <w:rsid w:val="3459DC8A"/>
    <w:rsid w:val="34648DA6"/>
    <w:rsid w:val="34680F6B"/>
    <w:rsid w:val="347357E7"/>
    <w:rsid w:val="347F5564"/>
    <w:rsid w:val="3486A046"/>
    <w:rsid w:val="348794E9"/>
    <w:rsid w:val="3490131E"/>
    <w:rsid w:val="34A88278"/>
    <w:rsid w:val="34A9BCE4"/>
    <w:rsid w:val="34AB8C81"/>
    <w:rsid w:val="34B3D49F"/>
    <w:rsid w:val="34B5C15B"/>
    <w:rsid w:val="34B68489"/>
    <w:rsid w:val="34CD667A"/>
    <w:rsid w:val="34D267F8"/>
    <w:rsid w:val="34D2BEBB"/>
    <w:rsid w:val="34DDF11C"/>
    <w:rsid w:val="34DFC30A"/>
    <w:rsid w:val="34E6A22E"/>
    <w:rsid w:val="34F204BB"/>
    <w:rsid w:val="34F33066"/>
    <w:rsid w:val="34F6DDE4"/>
    <w:rsid w:val="34F798AE"/>
    <w:rsid w:val="34F7F5C3"/>
    <w:rsid w:val="34FDB439"/>
    <w:rsid w:val="34FF6C94"/>
    <w:rsid w:val="35001C72"/>
    <w:rsid w:val="3503C156"/>
    <w:rsid w:val="350590BC"/>
    <w:rsid w:val="350950C8"/>
    <w:rsid w:val="350F4848"/>
    <w:rsid w:val="35355C1C"/>
    <w:rsid w:val="353B60AD"/>
    <w:rsid w:val="353E3701"/>
    <w:rsid w:val="354708DF"/>
    <w:rsid w:val="3548B78E"/>
    <w:rsid w:val="354AA227"/>
    <w:rsid w:val="354BCF99"/>
    <w:rsid w:val="35516689"/>
    <w:rsid w:val="355CDB64"/>
    <w:rsid w:val="356E99B2"/>
    <w:rsid w:val="35714341"/>
    <w:rsid w:val="35759DF3"/>
    <w:rsid w:val="3575AD96"/>
    <w:rsid w:val="358BAA0D"/>
    <w:rsid w:val="35A16E36"/>
    <w:rsid w:val="35A4641A"/>
    <w:rsid w:val="35A8563E"/>
    <w:rsid w:val="35A89CDB"/>
    <w:rsid w:val="35B071B4"/>
    <w:rsid w:val="35B1204A"/>
    <w:rsid w:val="35B592A9"/>
    <w:rsid w:val="35B602D7"/>
    <w:rsid w:val="35BE0A6F"/>
    <w:rsid w:val="35C5787B"/>
    <w:rsid w:val="35D029A0"/>
    <w:rsid w:val="35D4AAA7"/>
    <w:rsid w:val="35E171B8"/>
    <w:rsid w:val="35EBAF6D"/>
    <w:rsid w:val="35EE41F1"/>
    <w:rsid w:val="35FC8151"/>
    <w:rsid w:val="35FD740F"/>
    <w:rsid w:val="3601761F"/>
    <w:rsid w:val="360F5A82"/>
    <w:rsid w:val="36165ED3"/>
    <w:rsid w:val="3616F5C7"/>
    <w:rsid w:val="3618B332"/>
    <w:rsid w:val="3619F555"/>
    <w:rsid w:val="361D6609"/>
    <w:rsid w:val="361F4822"/>
    <w:rsid w:val="362EBFEC"/>
    <w:rsid w:val="363569E4"/>
    <w:rsid w:val="3653B4D2"/>
    <w:rsid w:val="36570ED9"/>
    <w:rsid w:val="365A992E"/>
    <w:rsid w:val="365F1A79"/>
    <w:rsid w:val="36665CF3"/>
    <w:rsid w:val="36687F7B"/>
    <w:rsid w:val="366D7A57"/>
    <w:rsid w:val="366DDD3E"/>
    <w:rsid w:val="366E2C19"/>
    <w:rsid w:val="366E9D60"/>
    <w:rsid w:val="366F986F"/>
    <w:rsid w:val="36701290"/>
    <w:rsid w:val="3671879B"/>
    <w:rsid w:val="3675E201"/>
    <w:rsid w:val="3676404D"/>
    <w:rsid w:val="367F5E81"/>
    <w:rsid w:val="3686C918"/>
    <w:rsid w:val="368F55FB"/>
    <w:rsid w:val="3695C69E"/>
    <w:rsid w:val="36989D96"/>
    <w:rsid w:val="3699B0CB"/>
    <w:rsid w:val="36A66465"/>
    <w:rsid w:val="36AAD05B"/>
    <w:rsid w:val="36AC4044"/>
    <w:rsid w:val="36ACDE46"/>
    <w:rsid w:val="36B506BB"/>
    <w:rsid w:val="36B9B82D"/>
    <w:rsid w:val="36BB3F78"/>
    <w:rsid w:val="36C5A943"/>
    <w:rsid w:val="36CC1767"/>
    <w:rsid w:val="36D09236"/>
    <w:rsid w:val="36E3676D"/>
    <w:rsid w:val="36EB8F1B"/>
    <w:rsid w:val="36ED91D5"/>
    <w:rsid w:val="36F19371"/>
    <w:rsid w:val="36F2A10B"/>
    <w:rsid w:val="36FA5402"/>
    <w:rsid w:val="36FAB189"/>
    <w:rsid w:val="36FB49BC"/>
    <w:rsid w:val="37045BB7"/>
    <w:rsid w:val="3706A0A7"/>
    <w:rsid w:val="37170EE7"/>
    <w:rsid w:val="3728A008"/>
    <w:rsid w:val="3728A6F8"/>
    <w:rsid w:val="372F5B3F"/>
    <w:rsid w:val="37379F32"/>
    <w:rsid w:val="3742B56A"/>
    <w:rsid w:val="37434CDC"/>
    <w:rsid w:val="375965D1"/>
    <w:rsid w:val="375AE5C6"/>
    <w:rsid w:val="375BE195"/>
    <w:rsid w:val="3767B4E4"/>
    <w:rsid w:val="376A0A3C"/>
    <w:rsid w:val="378100D0"/>
    <w:rsid w:val="378E0F87"/>
    <w:rsid w:val="378EE1A8"/>
    <w:rsid w:val="37928B65"/>
    <w:rsid w:val="379B40A9"/>
    <w:rsid w:val="37A662BE"/>
    <w:rsid w:val="37A97EFC"/>
    <w:rsid w:val="37ADC03C"/>
    <w:rsid w:val="37B2109E"/>
    <w:rsid w:val="37B2B84C"/>
    <w:rsid w:val="37BAE5F3"/>
    <w:rsid w:val="37C56EEF"/>
    <w:rsid w:val="37C67C3E"/>
    <w:rsid w:val="37CAD7AA"/>
    <w:rsid w:val="37CD42D9"/>
    <w:rsid w:val="37E81E83"/>
    <w:rsid w:val="37F03888"/>
    <w:rsid w:val="37FAB219"/>
    <w:rsid w:val="38010266"/>
    <w:rsid w:val="38018DA7"/>
    <w:rsid w:val="38079C26"/>
    <w:rsid w:val="381F4BD8"/>
    <w:rsid w:val="38216D4A"/>
    <w:rsid w:val="382B1170"/>
    <w:rsid w:val="382E92B9"/>
    <w:rsid w:val="383871AA"/>
    <w:rsid w:val="383C2811"/>
    <w:rsid w:val="383F7843"/>
    <w:rsid w:val="384507DD"/>
    <w:rsid w:val="3849834D"/>
    <w:rsid w:val="384DFA09"/>
    <w:rsid w:val="385464F2"/>
    <w:rsid w:val="38680E3C"/>
    <w:rsid w:val="38693ECA"/>
    <w:rsid w:val="386FB29D"/>
    <w:rsid w:val="387A047F"/>
    <w:rsid w:val="387A3A21"/>
    <w:rsid w:val="387CCCA7"/>
    <w:rsid w:val="3880BB1A"/>
    <w:rsid w:val="388135FA"/>
    <w:rsid w:val="3882136B"/>
    <w:rsid w:val="38841334"/>
    <w:rsid w:val="38849490"/>
    <w:rsid w:val="3886C606"/>
    <w:rsid w:val="388D7595"/>
    <w:rsid w:val="3890569A"/>
    <w:rsid w:val="3890B6C8"/>
    <w:rsid w:val="38939CFE"/>
    <w:rsid w:val="38984B0E"/>
    <w:rsid w:val="38A47B57"/>
    <w:rsid w:val="38AB70BA"/>
    <w:rsid w:val="38B03D34"/>
    <w:rsid w:val="38B587BC"/>
    <w:rsid w:val="38B5D032"/>
    <w:rsid w:val="38BF7167"/>
    <w:rsid w:val="38C3126D"/>
    <w:rsid w:val="38C9CAAD"/>
    <w:rsid w:val="38CB3245"/>
    <w:rsid w:val="38CD0017"/>
    <w:rsid w:val="38D8AC04"/>
    <w:rsid w:val="38FBF4E8"/>
    <w:rsid w:val="38FC2D22"/>
    <w:rsid w:val="390B4365"/>
    <w:rsid w:val="39104684"/>
    <w:rsid w:val="3915B5E2"/>
    <w:rsid w:val="391B86B2"/>
    <w:rsid w:val="391DB301"/>
    <w:rsid w:val="391FEAB4"/>
    <w:rsid w:val="3923D237"/>
    <w:rsid w:val="392889F7"/>
    <w:rsid w:val="39289045"/>
    <w:rsid w:val="39302013"/>
    <w:rsid w:val="393999BF"/>
    <w:rsid w:val="39516BB6"/>
    <w:rsid w:val="3956DAA9"/>
    <w:rsid w:val="39634ACE"/>
    <w:rsid w:val="396F0034"/>
    <w:rsid w:val="3971060A"/>
    <w:rsid w:val="3975964C"/>
    <w:rsid w:val="39776B90"/>
    <w:rsid w:val="397811BD"/>
    <w:rsid w:val="398127C9"/>
    <w:rsid w:val="39861995"/>
    <w:rsid w:val="39886E50"/>
    <w:rsid w:val="399882FE"/>
    <w:rsid w:val="39A2D5CB"/>
    <w:rsid w:val="39AD6E38"/>
    <w:rsid w:val="39B014A2"/>
    <w:rsid w:val="39B12693"/>
    <w:rsid w:val="39B50B55"/>
    <w:rsid w:val="39BA0E30"/>
    <w:rsid w:val="39C9A102"/>
    <w:rsid w:val="39CB4BD0"/>
    <w:rsid w:val="39D66909"/>
    <w:rsid w:val="39DA3F52"/>
    <w:rsid w:val="39DA5C99"/>
    <w:rsid w:val="39E490CE"/>
    <w:rsid w:val="39E80672"/>
    <w:rsid w:val="39EDA8DC"/>
    <w:rsid w:val="39EF16FC"/>
    <w:rsid w:val="39F6C005"/>
    <w:rsid w:val="39FF08F6"/>
    <w:rsid w:val="39FF9D13"/>
    <w:rsid w:val="3A03D5C6"/>
    <w:rsid w:val="3A0C3773"/>
    <w:rsid w:val="3A16227D"/>
    <w:rsid w:val="3A1F3896"/>
    <w:rsid w:val="3A203FD9"/>
    <w:rsid w:val="3A2179C4"/>
    <w:rsid w:val="3A223400"/>
    <w:rsid w:val="3A31A188"/>
    <w:rsid w:val="3A3F3889"/>
    <w:rsid w:val="3A4F7A48"/>
    <w:rsid w:val="3A50133C"/>
    <w:rsid w:val="3A540A4C"/>
    <w:rsid w:val="3A632E5A"/>
    <w:rsid w:val="3A6F44D2"/>
    <w:rsid w:val="3A7C1B91"/>
    <w:rsid w:val="3A7EE382"/>
    <w:rsid w:val="3A80F403"/>
    <w:rsid w:val="3A8395E3"/>
    <w:rsid w:val="3A83F4A3"/>
    <w:rsid w:val="3A88D1C3"/>
    <w:rsid w:val="3A91A248"/>
    <w:rsid w:val="3A9B0809"/>
    <w:rsid w:val="3AA1F446"/>
    <w:rsid w:val="3AB39B63"/>
    <w:rsid w:val="3AC45F0C"/>
    <w:rsid w:val="3ACB9526"/>
    <w:rsid w:val="3AD6961D"/>
    <w:rsid w:val="3AD6A51D"/>
    <w:rsid w:val="3AD86CFD"/>
    <w:rsid w:val="3ADD101D"/>
    <w:rsid w:val="3ADFCFF5"/>
    <w:rsid w:val="3AE0BAEC"/>
    <w:rsid w:val="3AE560FE"/>
    <w:rsid w:val="3AEBDB06"/>
    <w:rsid w:val="3AEDB9DE"/>
    <w:rsid w:val="3AF22D58"/>
    <w:rsid w:val="3AF6A982"/>
    <w:rsid w:val="3B03248E"/>
    <w:rsid w:val="3B040422"/>
    <w:rsid w:val="3B07A2CB"/>
    <w:rsid w:val="3B15F9FB"/>
    <w:rsid w:val="3B1D90B8"/>
    <w:rsid w:val="3B1F3A5A"/>
    <w:rsid w:val="3B23AF81"/>
    <w:rsid w:val="3B259E6B"/>
    <w:rsid w:val="3B27B43A"/>
    <w:rsid w:val="3B2BA477"/>
    <w:rsid w:val="3B316B8B"/>
    <w:rsid w:val="3B39AFB6"/>
    <w:rsid w:val="3B3BF8AD"/>
    <w:rsid w:val="3B449679"/>
    <w:rsid w:val="3B46A576"/>
    <w:rsid w:val="3B4A589A"/>
    <w:rsid w:val="3B4ACEE5"/>
    <w:rsid w:val="3B4C7EBB"/>
    <w:rsid w:val="3B4FA2FD"/>
    <w:rsid w:val="3B54D773"/>
    <w:rsid w:val="3B56FB0E"/>
    <w:rsid w:val="3B684651"/>
    <w:rsid w:val="3B68DDCC"/>
    <w:rsid w:val="3B69AAFB"/>
    <w:rsid w:val="3B79F713"/>
    <w:rsid w:val="3B905FAC"/>
    <w:rsid w:val="3B9FA6CA"/>
    <w:rsid w:val="3BA636E3"/>
    <w:rsid w:val="3BAA8A0F"/>
    <w:rsid w:val="3BB87641"/>
    <w:rsid w:val="3BB9DCA1"/>
    <w:rsid w:val="3BBB9E22"/>
    <w:rsid w:val="3BBCB5B0"/>
    <w:rsid w:val="3BC9C2AA"/>
    <w:rsid w:val="3BCF4F65"/>
    <w:rsid w:val="3BD6F0C1"/>
    <w:rsid w:val="3BDD4263"/>
    <w:rsid w:val="3BE3D1DB"/>
    <w:rsid w:val="3BE6E700"/>
    <w:rsid w:val="3BEEA184"/>
    <w:rsid w:val="3BF5112B"/>
    <w:rsid w:val="3BFAF152"/>
    <w:rsid w:val="3BFDE091"/>
    <w:rsid w:val="3C07075B"/>
    <w:rsid w:val="3C088EA2"/>
    <w:rsid w:val="3C088FF9"/>
    <w:rsid w:val="3C0B714A"/>
    <w:rsid w:val="3C0E89B3"/>
    <w:rsid w:val="3C150B46"/>
    <w:rsid w:val="3C15327C"/>
    <w:rsid w:val="3C158C13"/>
    <w:rsid w:val="3C28C525"/>
    <w:rsid w:val="3C2B16F3"/>
    <w:rsid w:val="3C342B55"/>
    <w:rsid w:val="3C363E6F"/>
    <w:rsid w:val="3C3642DC"/>
    <w:rsid w:val="3C3C6555"/>
    <w:rsid w:val="3C44476C"/>
    <w:rsid w:val="3C45BFD2"/>
    <w:rsid w:val="3C4BFD8A"/>
    <w:rsid w:val="3C4FBFAB"/>
    <w:rsid w:val="3C53BF28"/>
    <w:rsid w:val="3C5470B5"/>
    <w:rsid w:val="3C6268FF"/>
    <w:rsid w:val="3C6BFF35"/>
    <w:rsid w:val="3C6D06FD"/>
    <w:rsid w:val="3C6DDCC0"/>
    <w:rsid w:val="3C71FD08"/>
    <w:rsid w:val="3C7749DC"/>
    <w:rsid w:val="3C779C5E"/>
    <w:rsid w:val="3C7951D7"/>
    <w:rsid w:val="3C795C67"/>
    <w:rsid w:val="3C797E42"/>
    <w:rsid w:val="3C85D72F"/>
    <w:rsid w:val="3C886D17"/>
    <w:rsid w:val="3C890C78"/>
    <w:rsid w:val="3C8AC40D"/>
    <w:rsid w:val="3C915E09"/>
    <w:rsid w:val="3C91F366"/>
    <w:rsid w:val="3C94ACD4"/>
    <w:rsid w:val="3C95C522"/>
    <w:rsid w:val="3C97247B"/>
    <w:rsid w:val="3CA1933B"/>
    <w:rsid w:val="3CA9B383"/>
    <w:rsid w:val="3CADA6A6"/>
    <w:rsid w:val="3CB89319"/>
    <w:rsid w:val="3CBBA5C4"/>
    <w:rsid w:val="3CBBD8D3"/>
    <w:rsid w:val="3CC028A2"/>
    <w:rsid w:val="3CC44540"/>
    <w:rsid w:val="3CC89E3E"/>
    <w:rsid w:val="3CCAB6BF"/>
    <w:rsid w:val="3CD59E09"/>
    <w:rsid w:val="3CDA8ED3"/>
    <w:rsid w:val="3CDB61FC"/>
    <w:rsid w:val="3CDC4E56"/>
    <w:rsid w:val="3CDFD493"/>
    <w:rsid w:val="3CE36816"/>
    <w:rsid w:val="3CE955E5"/>
    <w:rsid w:val="3CEB5304"/>
    <w:rsid w:val="3CEF1273"/>
    <w:rsid w:val="3CF1D07D"/>
    <w:rsid w:val="3CF690F9"/>
    <w:rsid w:val="3CFFFE86"/>
    <w:rsid w:val="3D06C36E"/>
    <w:rsid w:val="3D06C609"/>
    <w:rsid w:val="3D06D672"/>
    <w:rsid w:val="3D0790C4"/>
    <w:rsid w:val="3D1963F7"/>
    <w:rsid w:val="3D1D2942"/>
    <w:rsid w:val="3D233171"/>
    <w:rsid w:val="3D289AC1"/>
    <w:rsid w:val="3D33E70D"/>
    <w:rsid w:val="3D361CCD"/>
    <w:rsid w:val="3D575FE5"/>
    <w:rsid w:val="3D579593"/>
    <w:rsid w:val="3D603C62"/>
    <w:rsid w:val="3D6509A8"/>
    <w:rsid w:val="3D68CBAC"/>
    <w:rsid w:val="3D73455B"/>
    <w:rsid w:val="3D7432B0"/>
    <w:rsid w:val="3D7FE2C4"/>
    <w:rsid w:val="3D819718"/>
    <w:rsid w:val="3D82ABFB"/>
    <w:rsid w:val="3D9068D3"/>
    <w:rsid w:val="3D978161"/>
    <w:rsid w:val="3D9EF871"/>
    <w:rsid w:val="3DA947B0"/>
    <w:rsid w:val="3DB67297"/>
    <w:rsid w:val="3DB8D215"/>
    <w:rsid w:val="3DBD37DE"/>
    <w:rsid w:val="3DBD9011"/>
    <w:rsid w:val="3DEA9C0A"/>
    <w:rsid w:val="3DEC4DCC"/>
    <w:rsid w:val="3DF44656"/>
    <w:rsid w:val="3DF59CDC"/>
    <w:rsid w:val="3DF8FB1C"/>
    <w:rsid w:val="3DFCAC74"/>
    <w:rsid w:val="3DFF4F05"/>
    <w:rsid w:val="3E01ACF4"/>
    <w:rsid w:val="3E0EB930"/>
    <w:rsid w:val="3E102EC5"/>
    <w:rsid w:val="3E24DCD9"/>
    <w:rsid w:val="3E2BA5A0"/>
    <w:rsid w:val="3E39648A"/>
    <w:rsid w:val="3E3AB695"/>
    <w:rsid w:val="3E4525BB"/>
    <w:rsid w:val="3E4A1A86"/>
    <w:rsid w:val="3E4A56AA"/>
    <w:rsid w:val="3E4B0EFC"/>
    <w:rsid w:val="3E534052"/>
    <w:rsid w:val="3E553CB7"/>
    <w:rsid w:val="3E732D0B"/>
    <w:rsid w:val="3E7D3A05"/>
    <w:rsid w:val="3E8790F2"/>
    <w:rsid w:val="3E888189"/>
    <w:rsid w:val="3E8AE2D4"/>
    <w:rsid w:val="3E8B41D1"/>
    <w:rsid w:val="3E8C1B8D"/>
    <w:rsid w:val="3E926AAC"/>
    <w:rsid w:val="3E92C4FF"/>
    <w:rsid w:val="3E9EBA2A"/>
    <w:rsid w:val="3EA3643C"/>
    <w:rsid w:val="3EA78EDD"/>
    <w:rsid w:val="3EAFB2C1"/>
    <w:rsid w:val="3EB52605"/>
    <w:rsid w:val="3EB7317B"/>
    <w:rsid w:val="3EB9A835"/>
    <w:rsid w:val="3EC122C2"/>
    <w:rsid w:val="3EC3FF0E"/>
    <w:rsid w:val="3ED01A4A"/>
    <w:rsid w:val="3ED1ED2E"/>
    <w:rsid w:val="3ED22F93"/>
    <w:rsid w:val="3ED253B7"/>
    <w:rsid w:val="3ED4BAD5"/>
    <w:rsid w:val="3ED52A52"/>
    <w:rsid w:val="3EDA7FEF"/>
    <w:rsid w:val="3EDCD2AB"/>
    <w:rsid w:val="3EDD88E9"/>
    <w:rsid w:val="3EE81937"/>
    <w:rsid w:val="3EF27D11"/>
    <w:rsid w:val="3EFC20D5"/>
    <w:rsid w:val="3F062F62"/>
    <w:rsid w:val="3F0A733F"/>
    <w:rsid w:val="3F0BD602"/>
    <w:rsid w:val="3F0E9FCA"/>
    <w:rsid w:val="3F181400"/>
    <w:rsid w:val="3F2073BA"/>
    <w:rsid w:val="3F28EFC9"/>
    <w:rsid w:val="3F29D72D"/>
    <w:rsid w:val="3F34D09A"/>
    <w:rsid w:val="3F365843"/>
    <w:rsid w:val="3F390C31"/>
    <w:rsid w:val="3F3B7158"/>
    <w:rsid w:val="3F3F77FD"/>
    <w:rsid w:val="3F440541"/>
    <w:rsid w:val="3F44EEEA"/>
    <w:rsid w:val="3F451811"/>
    <w:rsid w:val="3F45ECD6"/>
    <w:rsid w:val="3F4B23B2"/>
    <w:rsid w:val="3F4D6CA0"/>
    <w:rsid w:val="3F59A210"/>
    <w:rsid w:val="3F59DB6A"/>
    <w:rsid w:val="3F5CAE43"/>
    <w:rsid w:val="3F5F3DEB"/>
    <w:rsid w:val="3F60ED61"/>
    <w:rsid w:val="3F675B63"/>
    <w:rsid w:val="3F69282A"/>
    <w:rsid w:val="3F75C1FD"/>
    <w:rsid w:val="3F795DE4"/>
    <w:rsid w:val="3F81CB68"/>
    <w:rsid w:val="3F857969"/>
    <w:rsid w:val="3F87078E"/>
    <w:rsid w:val="3F8A16DE"/>
    <w:rsid w:val="3F8D7831"/>
    <w:rsid w:val="3F8FD37F"/>
    <w:rsid w:val="3F9354BB"/>
    <w:rsid w:val="3F9507A3"/>
    <w:rsid w:val="3F9857D8"/>
    <w:rsid w:val="3F99BEC7"/>
    <w:rsid w:val="3FA77ABF"/>
    <w:rsid w:val="3FA8784D"/>
    <w:rsid w:val="3FB57105"/>
    <w:rsid w:val="3FB76438"/>
    <w:rsid w:val="3FC0AD3A"/>
    <w:rsid w:val="3FC36858"/>
    <w:rsid w:val="3FC4BD88"/>
    <w:rsid w:val="3FC92EE3"/>
    <w:rsid w:val="3FCA85D9"/>
    <w:rsid w:val="3FCEDFD2"/>
    <w:rsid w:val="3FCF999C"/>
    <w:rsid w:val="3FDE8312"/>
    <w:rsid w:val="3FEBD94E"/>
    <w:rsid w:val="3FEC63D6"/>
    <w:rsid w:val="3FF1CBFF"/>
    <w:rsid w:val="3FF261EE"/>
    <w:rsid w:val="3FFA44F7"/>
    <w:rsid w:val="3FFBE602"/>
    <w:rsid w:val="3FFCB015"/>
    <w:rsid w:val="3FFD27C9"/>
    <w:rsid w:val="40073F63"/>
    <w:rsid w:val="400CF541"/>
    <w:rsid w:val="4025DB4E"/>
    <w:rsid w:val="4027162E"/>
    <w:rsid w:val="402B47F2"/>
    <w:rsid w:val="402E4817"/>
    <w:rsid w:val="403C2123"/>
    <w:rsid w:val="403C4EEF"/>
    <w:rsid w:val="40406927"/>
    <w:rsid w:val="404135AC"/>
    <w:rsid w:val="404C66FF"/>
    <w:rsid w:val="405184BB"/>
    <w:rsid w:val="406DAE51"/>
    <w:rsid w:val="40740F60"/>
    <w:rsid w:val="4075150B"/>
    <w:rsid w:val="407A48A7"/>
    <w:rsid w:val="40812EE7"/>
    <w:rsid w:val="408D6196"/>
    <w:rsid w:val="4094BDBE"/>
    <w:rsid w:val="409507E6"/>
    <w:rsid w:val="409B3789"/>
    <w:rsid w:val="409CEDD4"/>
    <w:rsid w:val="40A2DCEE"/>
    <w:rsid w:val="40A702CA"/>
    <w:rsid w:val="40AA920C"/>
    <w:rsid w:val="40AAB088"/>
    <w:rsid w:val="40B007ED"/>
    <w:rsid w:val="40CB0743"/>
    <w:rsid w:val="40D15A13"/>
    <w:rsid w:val="40D29C90"/>
    <w:rsid w:val="40D321BD"/>
    <w:rsid w:val="40DC5266"/>
    <w:rsid w:val="40E54EFF"/>
    <w:rsid w:val="40E55D1E"/>
    <w:rsid w:val="40F1A38E"/>
    <w:rsid w:val="40F2EA57"/>
    <w:rsid w:val="40F47898"/>
    <w:rsid w:val="40F53736"/>
    <w:rsid w:val="41025B86"/>
    <w:rsid w:val="4102E749"/>
    <w:rsid w:val="4109019F"/>
    <w:rsid w:val="4109AF92"/>
    <w:rsid w:val="410F7933"/>
    <w:rsid w:val="41109064"/>
    <w:rsid w:val="4110D8BB"/>
    <w:rsid w:val="4117DB43"/>
    <w:rsid w:val="411914D1"/>
    <w:rsid w:val="4124CAF1"/>
    <w:rsid w:val="41315826"/>
    <w:rsid w:val="4134E36F"/>
    <w:rsid w:val="413AA196"/>
    <w:rsid w:val="41477D58"/>
    <w:rsid w:val="414E6CB4"/>
    <w:rsid w:val="4150428E"/>
    <w:rsid w:val="415564C5"/>
    <w:rsid w:val="4160BB80"/>
    <w:rsid w:val="4162CD46"/>
    <w:rsid w:val="4172DCC4"/>
    <w:rsid w:val="417A7168"/>
    <w:rsid w:val="41858FEB"/>
    <w:rsid w:val="419EA3C1"/>
    <w:rsid w:val="41A25FEE"/>
    <w:rsid w:val="41B32945"/>
    <w:rsid w:val="41B61967"/>
    <w:rsid w:val="41BA201E"/>
    <w:rsid w:val="41CED1F9"/>
    <w:rsid w:val="41D08312"/>
    <w:rsid w:val="41D27621"/>
    <w:rsid w:val="41DA0BF8"/>
    <w:rsid w:val="41DC3B27"/>
    <w:rsid w:val="41E1778B"/>
    <w:rsid w:val="41EAFCE8"/>
    <w:rsid w:val="41F62E90"/>
    <w:rsid w:val="41FCB3AF"/>
    <w:rsid w:val="421252F3"/>
    <w:rsid w:val="4212968B"/>
    <w:rsid w:val="42157867"/>
    <w:rsid w:val="4216003D"/>
    <w:rsid w:val="421DEE61"/>
    <w:rsid w:val="421F3F73"/>
    <w:rsid w:val="4226EC24"/>
    <w:rsid w:val="4229511B"/>
    <w:rsid w:val="4233D940"/>
    <w:rsid w:val="4238F038"/>
    <w:rsid w:val="423B0E91"/>
    <w:rsid w:val="42400B94"/>
    <w:rsid w:val="4242B176"/>
    <w:rsid w:val="42519FE8"/>
    <w:rsid w:val="4252DA51"/>
    <w:rsid w:val="4258C6B7"/>
    <w:rsid w:val="425B5DCA"/>
    <w:rsid w:val="42641A66"/>
    <w:rsid w:val="426AC6F8"/>
    <w:rsid w:val="426E6FF2"/>
    <w:rsid w:val="426F06B8"/>
    <w:rsid w:val="42737DAB"/>
    <w:rsid w:val="427780C7"/>
    <w:rsid w:val="427B8BF8"/>
    <w:rsid w:val="427BC1C9"/>
    <w:rsid w:val="427D6CF1"/>
    <w:rsid w:val="427F4A07"/>
    <w:rsid w:val="4282EA5C"/>
    <w:rsid w:val="4284CD97"/>
    <w:rsid w:val="428C0C0C"/>
    <w:rsid w:val="42A98CBF"/>
    <w:rsid w:val="42AB75AA"/>
    <w:rsid w:val="42AC819C"/>
    <w:rsid w:val="42BCC608"/>
    <w:rsid w:val="42C0BDA7"/>
    <w:rsid w:val="42CCF220"/>
    <w:rsid w:val="42D8E7BF"/>
    <w:rsid w:val="42E60E41"/>
    <w:rsid w:val="42F30F51"/>
    <w:rsid w:val="42F4482E"/>
    <w:rsid w:val="42FDB3B2"/>
    <w:rsid w:val="42FE86BF"/>
    <w:rsid w:val="43077F8A"/>
    <w:rsid w:val="43079D5E"/>
    <w:rsid w:val="4308AF15"/>
    <w:rsid w:val="430EABC5"/>
    <w:rsid w:val="43170634"/>
    <w:rsid w:val="4319C7EA"/>
    <w:rsid w:val="431E4E70"/>
    <w:rsid w:val="432229BF"/>
    <w:rsid w:val="4325622B"/>
    <w:rsid w:val="433C4B1C"/>
    <w:rsid w:val="433D1293"/>
    <w:rsid w:val="433FF0E3"/>
    <w:rsid w:val="4340FC28"/>
    <w:rsid w:val="43444F79"/>
    <w:rsid w:val="43449FFE"/>
    <w:rsid w:val="435C36F8"/>
    <w:rsid w:val="435DC14C"/>
    <w:rsid w:val="43602ADE"/>
    <w:rsid w:val="43605F19"/>
    <w:rsid w:val="43610276"/>
    <w:rsid w:val="4361E869"/>
    <w:rsid w:val="4363B223"/>
    <w:rsid w:val="436B62B8"/>
    <w:rsid w:val="437162EF"/>
    <w:rsid w:val="4373A22B"/>
    <w:rsid w:val="4374BDEB"/>
    <w:rsid w:val="4377621A"/>
    <w:rsid w:val="437D4B4F"/>
    <w:rsid w:val="438B1E51"/>
    <w:rsid w:val="439CB8F6"/>
    <w:rsid w:val="43A81476"/>
    <w:rsid w:val="43AC19D1"/>
    <w:rsid w:val="43ACCC37"/>
    <w:rsid w:val="43B148C8"/>
    <w:rsid w:val="43B5695B"/>
    <w:rsid w:val="43B7B7B0"/>
    <w:rsid w:val="43B84436"/>
    <w:rsid w:val="43C8A17C"/>
    <w:rsid w:val="43C8C0AA"/>
    <w:rsid w:val="43CE8BB7"/>
    <w:rsid w:val="43D36A13"/>
    <w:rsid w:val="43D538D9"/>
    <w:rsid w:val="43D543CE"/>
    <w:rsid w:val="43D568C3"/>
    <w:rsid w:val="43E383EC"/>
    <w:rsid w:val="43E5B9C2"/>
    <w:rsid w:val="43E8BF43"/>
    <w:rsid w:val="43E94CC8"/>
    <w:rsid w:val="43E9A4DB"/>
    <w:rsid w:val="43EA4815"/>
    <w:rsid w:val="43EAFD58"/>
    <w:rsid w:val="43F0BC1E"/>
    <w:rsid w:val="43F0C732"/>
    <w:rsid w:val="43F26407"/>
    <w:rsid w:val="43F28C9F"/>
    <w:rsid w:val="43F2F052"/>
    <w:rsid w:val="43F44492"/>
    <w:rsid w:val="43F9AC21"/>
    <w:rsid w:val="43FFBAE5"/>
    <w:rsid w:val="4402F3A2"/>
    <w:rsid w:val="44073827"/>
    <w:rsid w:val="44074E5D"/>
    <w:rsid w:val="440BFF43"/>
    <w:rsid w:val="441030BE"/>
    <w:rsid w:val="4413E210"/>
    <w:rsid w:val="4423DD26"/>
    <w:rsid w:val="442ABDFB"/>
    <w:rsid w:val="442CAD3B"/>
    <w:rsid w:val="44429CC4"/>
    <w:rsid w:val="444A2D60"/>
    <w:rsid w:val="444D4BE7"/>
    <w:rsid w:val="4453C493"/>
    <w:rsid w:val="4459DD8E"/>
    <w:rsid w:val="445B35B0"/>
    <w:rsid w:val="445C61BE"/>
    <w:rsid w:val="445C67E4"/>
    <w:rsid w:val="445F89C3"/>
    <w:rsid w:val="446082EE"/>
    <w:rsid w:val="446F7A80"/>
    <w:rsid w:val="44760452"/>
    <w:rsid w:val="447E1E22"/>
    <w:rsid w:val="44818A31"/>
    <w:rsid w:val="4482F32A"/>
    <w:rsid w:val="449D705D"/>
    <w:rsid w:val="44A32BE0"/>
    <w:rsid w:val="44AC4F27"/>
    <w:rsid w:val="44B18D3D"/>
    <w:rsid w:val="44B1AA32"/>
    <w:rsid w:val="44B43638"/>
    <w:rsid w:val="44BF52BB"/>
    <w:rsid w:val="44CA46F8"/>
    <w:rsid w:val="44CB6F3E"/>
    <w:rsid w:val="44D65834"/>
    <w:rsid w:val="44DAAE1D"/>
    <w:rsid w:val="44DF02C7"/>
    <w:rsid w:val="44E6B107"/>
    <w:rsid w:val="44EADBA3"/>
    <w:rsid w:val="44ED8F8D"/>
    <w:rsid w:val="44F1793C"/>
    <w:rsid w:val="45031135"/>
    <w:rsid w:val="45100566"/>
    <w:rsid w:val="45140DDA"/>
    <w:rsid w:val="4514320A"/>
    <w:rsid w:val="451DF108"/>
    <w:rsid w:val="4525304B"/>
    <w:rsid w:val="45280655"/>
    <w:rsid w:val="452DD42A"/>
    <w:rsid w:val="45411F74"/>
    <w:rsid w:val="4549660B"/>
    <w:rsid w:val="454EB450"/>
    <w:rsid w:val="455E0372"/>
    <w:rsid w:val="45605361"/>
    <w:rsid w:val="45726E40"/>
    <w:rsid w:val="4579B9C3"/>
    <w:rsid w:val="4586D3C0"/>
    <w:rsid w:val="459CD648"/>
    <w:rsid w:val="45A345FC"/>
    <w:rsid w:val="45AE6B0B"/>
    <w:rsid w:val="45BDF5A7"/>
    <w:rsid w:val="45C092D2"/>
    <w:rsid w:val="45C117C3"/>
    <w:rsid w:val="45C17056"/>
    <w:rsid w:val="45C3AAA2"/>
    <w:rsid w:val="45C87D9C"/>
    <w:rsid w:val="45CF6DE7"/>
    <w:rsid w:val="45E2E511"/>
    <w:rsid w:val="45E864DA"/>
    <w:rsid w:val="45EF3654"/>
    <w:rsid w:val="45F42B3D"/>
    <w:rsid w:val="45F79582"/>
    <w:rsid w:val="45F866BA"/>
    <w:rsid w:val="45FA0DC0"/>
    <w:rsid w:val="45FAE7BC"/>
    <w:rsid w:val="45FB96A9"/>
    <w:rsid w:val="460CE3C9"/>
    <w:rsid w:val="4610017C"/>
    <w:rsid w:val="46254DD3"/>
    <w:rsid w:val="4626455F"/>
    <w:rsid w:val="46287FBA"/>
    <w:rsid w:val="462C2DA6"/>
    <w:rsid w:val="46350105"/>
    <w:rsid w:val="46396A2C"/>
    <w:rsid w:val="463A605A"/>
    <w:rsid w:val="463FED97"/>
    <w:rsid w:val="4646CBF9"/>
    <w:rsid w:val="4646FAF3"/>
    <w:rsid w:val="464FC955"/>
    <w:rsid w:val="466FF95C"/>
    <w:rsid w:val="4671D676"/>
    <w:rsid w:val="467B918B"/>
    <w:rsid w:val="46921ACB"/>
    <w:rsid w:val="469BC3B4"/>
    <w:rsid w:val="469EB08E"/>
    <w:rsid w:val="46A00FD4"/>
    <w:rsid w:val="46AB42ED"/>
    <w:rsid w:val="46B1DAD9"/>
    <w:rsid w:val="46C2A0A5"/>
    <w:rsid w:val="46C5BADA"/>
    <w:rsid w:val="46CB251D"/>
    <w:rsid w:val="46CD7EFD"/>
    <w:rsid w:val="46D7A1CA"/>
    <w:rsid w:val="46DCC836"/>
    <w:rsid w:val="46DDB4BE"/>
    <w:rsid w:val="46DFB538"/>
    <w:rsid w:val="46E25C57"/>
    <w:rsid w:val="46E4B340"/>
    <w:rsid w:val="46EA3BF4"/>
    <w:rsid w:val="46F44953"/>
    <w:rsid w:val="46F78A46"/>
    <w:rsid w:val="46F97621"/>
    <w:rsid w:val="470A29A5"/>
    <w:rsid w:val="470ECB28"/>
    <w:rsid w:val="47107B59"/>
    <w:rsid w:val="47229771"/>
    <w:rsid w:val="4731BD7A"/>
    <w:rsid w:val="4732D4F5"/>
    <w:rsid w:val="473966DD"/>
    <w:rsid w:val="4741B0DF"/>
    <w:rsid w:val="4748781A"/>
    <w:rsid w:val="4755795B"/>
    <w:rsid w:val="475AF8C1"/>
    <w:rsid w:val="475F3F3B"/>
    <w:rsid w:val="47671D29"/>
    <w:rsid w:val="477859BD"/>
    <w:rsid w:val="47822F23"/>
    <w:rsid w:val="47873FF4"/>
    <w:rsid w:val="478FA930"/>
    <w:rsid w:val="47926F8F"/>
    <w:rsid w:val="47927B87"/>
    <w:rsid w:val="4792FD4A"/>
    <w:rsid w:val="47931136"/>
    <w:rsid w:val="47943CF6"/>
    <w:rsid w:val="479BEECF"/>
    <w:rsid w:val="479C5A5E"/>
    <w:rsid w:val="47A4C9D2"/>
    <w:rsid w:val="47AA19D9"/>
    <w:rsid w:val="47BB14C0"/>
    <w:rsid w:val="47BF8C25"/>
    <w:rsid w:val="47C13E59"/>
    <w:rsid w:val="47C50ED3"/>
    <w:rsid w:val="47C5C462"/>
    <w:rsid w:val="47C9C9A3"/>
    <w:rsid w:val="47CB19D1"/>
    <w:rsid w:val="47CBBF1F"/>
    <w:rsid w:val="47CC321B"/>
    <w:rsid w:val="47CDC903"/>
    <w:rsid w:val="47CF0BF9"/>
    <w:rsid w:val="47D77D86"/>
    <w:rsid w:val="47D9308C"/>
    <w:rsid w:val="47DACCA2"/>
    <w:rsid w:val="47DE2990"/>
    <w:rsid w:val="47E792BF"/>
    <w:rsid w:val="47E94AF4"/>
    <w:rsid w:val="47EB2A41"/>
    <w:rsid w:val="47EEDF29"/>
    <w:rsid w:val="47EF106B"/>
    <w:rsid w:val="47F3747D"/>
    <w:rsid w:val="47F3856B"/>
    <w:rsid w:val="47F575D8"/>
    <w:rsid w:val="47F5D6FD"/>
    <w:rsid w:val="47F5DCF0"/>
    <w:rsid w:val="47F87311"/>
    <w:rsid w:val="47F94218"/>
    <w:rsid w:val="481527B5"/>
    <w:rsid w:val="4818FBBA"/>
    <w:rsid w:val="4819BBFE"/>
    <w:rsid w:val="4822E98F"/>
    <w:rsid w:val="48301589"/>
    <w:rsid w:val="48358767"/>
    <w:rsid w:val="48360834"/>
    <w:rsid w:val="4839EDC1"/>
    <w:rsid w:val="4843A28D"/>
    <w:rsid w:val="4847134E"/>
    <w:rsid w:val="484B4397"/>
    <w:rsid w:val="48524053"/>
    <w:rsid w:val="4853264D"/>
    <w:rsid w:val="485BB577"/>
    <w:rsid w:val="48738498"/>
    <w:rsid w:val="4873A2D3"/>
    <w:rsid w:val="48741F33"/>
    <w:rsid w:val="48783033"/>
    <w:rsid w:val="4878C036"/>
    <w:rsid w:val="487F8AF4"/>
    <w:rsid w:val="4887DA02"/>
    <w:rsid w:val="48ADF124"/>
    <w:rsid w:val="48BAEE80"/>
    <w:rsid w:val="48C3D85B"/>
    <w:rsid w:val="48C736B0"/>
    <w:rsid w:val="48D049FA"/>
    <w:rsid w:val="48D40F5E"/>
    <w:rsid w:val="48D430E9"/>
    <w:rsid w:val="48DC450F"/>
    <w:rsid w:val="48E551BE"/>
    <w:rsid w:val="48E68DBD"/>
    <w:rsid w:val="48E9F00F"/>
    <w:rsid w:val="48EA518E"/>
    <w:rsid w:val="48EDB6B1"/>
    <w:rsid w:val="48F843BB"/>
    <w:rsid w:val="4900064A"/>
    <w:rsid w:val="4904C014"/>
    <w:rsid w:val="4905D6D2"/>
    <w:rsid w:val="491AF810"/>
    <w:rsid w:val="491CECA4"/>
    <w:rsid w:val="4920BA6C"/>
    <w:rsid w:val="492D9863"/>
    <w:rsid w:val="4931A52E"/>
    <w:rsid w:val="493B97DF"/>
    <w:rsid w:val="493EDAF7"/>
    <w:rsid w:val="4943A4DE"/>
    <w:rsid w:val="49450A62"/>
    <w:rsid w:val="4949E199"/>
    <w:rsid w:val="49517D2A"/>
    <w:rsid w:val="4955735B"/>
    <w:rsid w:val="49578235"/>
    <w:rsid w:val="495EF3C0"/>
    <w:rsid w:val="496351C8"/>
    <w:rsid w:val="496536CE"/>
    <w:rsid w:val="496C0FFE"/>
    <w:rsid w:val="496FF663"/>
    <w:rsid w:val="4976C10E"/>
    <w:rsid w:val="49791B9F"/>
    <w:rsid w:val="497C4D87"/>
    <w:rsid w:val="497D8DF0"/>
    <w:rsid w:val="4985410F"/>
    <w:rsid w:val="4985834D"/>
    <w:rsid w:val="49868734"/>
    <w:rsid w:val="49899D83"/>
    <w:rsid w:val="498A3075"/>
    <w:rsid w:val="498D3C21"/>
    <w:rsid w:val="49914639"/>
    <w:rsid w:val="499AC2DF"/>
    <w:rsid w:val="49A042D8"/>
    <w:rsid w:val="49A89655"/>
    <w:rsid w:val="49B0D609"/>
    <w:rsid w:val="49B9B6B3"/>
    <w:rsid w:val="49C0018E"/>
    <w:rsid w:val="49C17862"/>
    <w:rsid w:val="49C2C507"/>
    <w:rsid w:val="49C5DDEE"/>
    <w:rsid w:val="49CD8736"/>
    <w:rsid w:val="49D031FA"/>
    <w:rsid w:val="49D90D28"/>
    <w:rsid w:val="49D986BC"/>
    <w:rsid w:val="49DB6118"/>
    <w:rsid w:val="49E2E3AF"/>
    <w:rsid w:val="49EAD09E"/>
    <w:rsid w:val="49F4D0C1"/>
    <w:rsid w:val="49FFF9E1"/>
    <w:rsid w:val="4A0AEDBC"/>
    <w:rsid w:val="4A15AEED"/>
    <w:rsid w:val="4A1A463C"/>
    <w:rsid w:val="4A1B3808"/>
    <w:rsid w:val="4A1B5B55"/>
    <w:rsid w:val="4A244294"/>
    <w:rsid w:val="4A2BCF24"/>
    <w:rsid w:val="4A2DF9F4"/>
    <w:rsid w:val="4A332661"/>
    <w:rsid w:val="4A36B639"/>
    <w:rsid w:val="4A397984"/>
    <w:rsid w:val="4A42452A"/>
    <w:rsid w:val="4A47A05F"/>
    <w:rsid w:val="4A4A05CF"/>
    <w:rsid w:val="4A4A47F9"/>
    <w:rsid w:val="4A4AF051"/>
    <w:rsid w:val="4A4C596F"/>
    <w:rsid w:val="4A4D06F5"/>
    <w:rsid w:val="4A50E650"/>
    <w:rsid w:val="4A523804"/>
    <w:rsid w:val="4A526165"/>
    <w:rsid w:val="4A5D5B7A"/>
    <w:rsid w:val="4A5E315A"/>
    <w:rsid w:val="4A60CB7E"/>
    <w:rsid w:val="4A71F575"/>
    <w:rsid w:val="4A76B71F"/>
    <w:rsid w:val="4A8266B2"/>
    <w:rsid w:val="4A86E91C"/>
    <w:rsid w:val="4A8C00C7"/>
    <w:rsid w:val="4A9E4A4D"/>
    <w:rsid w:val="4AA3A7B2"/>
    <w:rsid w:val="4AA4A033"/>
    <w:rsid w:val="4AADCCD8"/>
    <w:rsid w:val="4AB2E9B1"/>
    <w:rsid w:val="4AB86EF6"/>
    <w:rsid w:val="4AB87F5E"/>
    <w:rsid w:val="4AD1F75F"/>
    <w:rsid w:val="4AD690CE"/>
    <w:rsid w:val="4ADA74C2"/>
    <w:rsid w:val="4ADDDD1E"/>
    <w:rsid w:val="4AE0797A"/>
    <w:rsid w:val="4AE4B7A7"/>
    <w:rsid w:val="4AE7FB4E"/>
    <w:rsid w:val="4AF662E8"/>
    <w:rsid w:val="4AF937C4"/>
    <w:rsid w:val="4B0F1E48"/>
    <w:rsid w:val="4B126D64"/>
    <w:rsid w:val="4B1867C8"/>
    <w:rsid w:val="4B1A5543"/>
    <w:rsid w:val="4B1E213E"/>
    <w:rsid w:val="4B228548"/>
    <w:rsid w:val="4B2D7851"/>
    <w:rsid w:val="4B310A18"/>
    <w:rsid w:val="4B35C58E"/>
    <w:rsid w:val="4B3A202B"/>
    <w:rsid w:val="4B3AA663"/>
    <w:rsid w:val="4B3BE962"/>
    <w:rsid w:val="4B4677CB"/>
    <w:rsid w:val="4B4A7B4E"/>
    <w:rsid w:val="4B604CAF"/>
    <w:rsid w:val="4B650E6D"/>
    <w:rsid w:val="4B66FB41"/>
    <w:rsid w:val="4B6E76A6"/>
    <w:rsid w:val="4B745443"/>
    <w:rsid w:val="4B824BDC"/>
    <w:rsid w:val="4B891F85"/>
    <w:rsid w:val="4B8B67E8"/>
    <w:rsid w:val="4B9C691A"/>
    <w:rsid w:val="4B9FAAD6"/>
    <w:rsid w:val="4BA07522"/>
    <w:rsid w:val="4BA6319C"/>
    <w:rsid w:val="4BA8598F"/>
    <w:rsid w:val="4BAA885E"/>
    <w:rsid w:val="4BB060F8"/>
    <w:rsid w:val="4BB5FADF"/>
    <w:rsid w:val="4BB98E97"/>
    <w:rsid w:val="4BBBECB2"/>
    <w:rsid w:val="4BBFC44C"/>
    <w:rsid w:val="4BC49CA3"/>
    <w:rsid w:val="4BD85658"/>
    <w:rsid w:val="4BE05177"/>
    <w:rsid w:val="4BE59989"/>
    <w:rsid w:val="4BF25784"/>
    <w:rsid w:val="4BF4D3C4"/>
    <w:rsid w:val="4BF558A0"/>
    <w:rsid w:val="4C028CD5"/>
    <w:rsid w:val="4C1587F3"/>
    <w:rsid w:val="4C199CF4"/>
    <w:rsid w:val="4C1B5E4E"/>
    <w:rsid w:val="4C1F34F1"/>
    <w:rsid w:val="4C34EAAC"/>
    <w:rsid w:val="4C395C0F"/>
    <w:rsid w:val="4C3C5ECF"/>
    <w:rsid w:val="4C3DEABC"/>
    <w:rsid w:val="4C4D92E8"/>
    <w:rsid w:val="4C573D91"/>
    <w:rsid w:val="4C5AE143"/>
    <w:rsid w:val="4C697B26"/>
    <w:rsid w:val="4C6F9532"/>
    <w:rsid w:val="4C734D0C"/>
    <w:rsid w:val="4C7A3C42"/>
    <w:rsid w:val="4C7AEE7D"/>
    <w:rsid w:val="4C7E298F"/>
    <w:rsid w:val="4C88D9FF"/>
    <w:rsid w:val="4C914C08"/>
    <w:rsid w:val="4C92977E"/>
    <w:rsid w:val="4C9405EE"/>
    <w:rsid w:val="4CA07347"/>
    <w:rsid w:val="4CA4E8D4"/>
    <w:rsid w:val="4CA781D3"/>
    <w:rsid w:val="4CABFAFD"/>
    <w:rsid w:val="4CB453FA"/>
    <w:rsid w:val="4CB997E5"/>
    <w:rsid w:val="4CBA43B8"/>
    <w:rsid w:val="4CBF2C78"/>
    <w:rsid w:val="4CD25E7A"/>
    <w:rsid w:val="4CD768DC"/>
    <w:rsid w:val="4CE2C57D"/>
    <w:rsid w:val="4CEC6CDD"/>
    <w:rsid w:val="4CF39167"/>
    <w:rsid w:val="4CF5A693"/>
    <w:rsid w:val="4CF7FC7B"/>
    <w:rsid w:val="4CF9F931"/>
    <w:rsid w:val="4CFF2659"/>
    <w:rsid w:val="4CFF3D34"/>
    <w:rsid w:val="4D0646D1"/>
    <w:rsid w:val="4D06E4ED"/>
    <w:rsid w:val="4D071810"/>
    <w:rsid w:val="4D0F4C29"/>
    <w:rsid w:val="4D17DE5B"/>
    <w:rsid w:val="4D1A8471"/>
    <w:rsid w:val="4D29F852"/>
    <w:rsid w:val="4D39E573"/>
    <w:rsid w:val="4D3FECCB"/>
    <w:rsid w:val="4D4658BF"/>
    <w:rsid w:val="4D4AEB7F"/>
    <w:rsid w:val="4D53F4C6"/>
    <w:rsid w:val="4D54FF67"/>
    <w:rsid w:val="4D57EABC"/>
    <w:rsid w:val="4D59CF3E"/>
    <w:rsid w:val="4D5E1967"/>
    <w:rsid w:val="4D62E89E"/>
    <w:rsid w:val="4D64B041"/>
    <w:rsid w:val="4D659292"/>
    <w:rsid w:val="4D6C2020"/>
    <w:rsid w:val="4D748638"/>
    <w:rsid w:val="4D7ACB3A"/>
    <w:rsid w:val="4D7D91C7"/>
    <w:rsid w:val="4D81AB6C"/>
    <w:rsid w:val="4D862D08"/>
    <w:rsid w:val="4D9D3616"/>
    <w:rsid w:val="4DA36547"/>
    <w:rsid w:val="4DA77A06"/>
    <w:rsid w:val="4DC6EA7F"/>
    <w:rsid w:val="4DD06D47"/>
    <w:rsid w:val="4DD0F777"/>
    <w:rsid w:val="4DD2B911"/>
    <w:rsid w:val="4DD680DB"/>
    <w:rsid w:val="4DD93F96"/>
    <w:rsid w:val="4DDCE9FF"/>
    <w:rsid w:val="4DDFD0D3"/>
    <w:rsid w:val="4DE048C7"/>
    <w:rsid w:val="4DE8F7D8"/>
    <w:rsid w:val="4DEDD658"/>
    <w:rsid w:val="4DF00FB8"/>
    <w:rsid w:val="4DF055C8"/>
    <w:rsid w:val="4DF37ADF"/>
    <w:rsid w:val="4DF6A01E"/>
    <w:rsid w:val="4DFA1238"/>
    <w:rsid w:val="4DFD0F88"/>
    <w:rsid w:val="4DFF2FE1"/>
    <w:rsid w:val="4E000D22"/>
    <w:rsid w:val="4E015AF7"/>
    <w:rsid w:val="4E084E5A"/>
    <w:rsid w:val="4E099E49"/>
    <w:rsid w:val="4E1F4F32"/>
    <w:rsid w:val="4E21946F"/>
    <w:rsid w:val="4E249364"/>
    <w:rsid w:val="4E2B53B4"/>
    <w:rsid w:val="4E2F33DF"/>
    <w:rsid w:val="4E3DD6B1"/>
    <w:rsid w:val="4E48F9B0"/>
    <w:rsid w:val="4E4B3FBA"/>
    <w:rsid w:val="4E4D6B7F"/>
    <w:rsid w:val="4E5AA9DE"/>
    <w:rsid w:val="4E61539C"/>
    <w:rsid w:val="4E656DCC"/>
    <w:rsid w:val="4E681587"/>
    <w:rsid w:val="4E6F6358"/>
    <w:rsid w:val="4E72C2F7"/>
    <w:rsid w:val="4E76396B"/>
    <w:rsid w:val="4E77CF90"/>
    <w:rsid w:val="4E7E643C"/>
    <w:rsid w:val="4E7F4DF8"/>
    <w:rsid w:val="4E7FF0E2"/>
    <w:rsid w:val="4E90F0F8"/>
    <w:rsid w:val="4E9E4489"/>
    <w:rsid w:val="4E9F68AB"/>
    <w:rsid w:val="4EA2B54E"/>
    <w:rsid w:val="4EA93E7E"/>
    <w:rsid w:val="4EADFCA0"/>
    <w:rsid w:val="4EB654D2"/>
    <w:rsid w:val="4EB82B0D"/>
    <w:rsid w:val="4EBC32E3"/>
    <w:rsid w:val="4EBEC87C"/>
    <w:rsid w:val="4EC332B6"/>
    <w:rsid w:val="4ECBDEBB"/>
    <w:rsid w:val="4ED70A21"/>
    <w:rsid w:val="4EE50437"/>
    <w:rsid w:val="4EF78E1C"/>
    <w:rsid w:val="4EFA6B81"/>
    <w:rsid w:val="4F0F649F"/>
    <w:rsid w:val="4F0FED8A"/>
    <w:rsid w:val="4F1D61CA"/>
    <w:rsid w:val="4F1F58E5"/>
    <w:rsid w:val="4F1FE3FB"/>
    <w:rsid w:val="4F2171D2"/>
    <w:rsid w:val="4F267C22"/>
    <w:rsid w:val="4F27596A"/>
    <w:rsid w:val="4F30990A"/>
    <w:rsid w:val="4F350927"/>
    <w:rsid w:val="4F352442"/>
    <w:rsid w:val="4F3E2F6D"/>
    <w:rsid w:val="4F410698"/>
    <w:rsid w:val="4F4863B3"/>
    <w:rsid w:val="4F4C29C1"/>
    <w:rsid w:val="4F575087"/>
    <w:rsid w:val="4F5F352A"/>
    <w:rsid w:val="4F5FCA47"/>
    <w:rsid w:val="4F69D24F"/>
    <w:rsid w:val="4F69D336"/>
    <w:rsid w:val="4F707344"/>
    <w:rsid w:val="4F7234BA"/>
    <w:rsid w:val="4F74E2CA"/>
    <w:rsid w:val="4F752763"/>
    <w:rsid w:val="4F79B45B"/>
    <w:rsid w:val="4F913CEE"/>
    <w:rsid w:val="4F989E6E"/>
    <w:rsid w:val="4F9A6DE1"/>
    <w:rsid w:val="4FB331B5"/>
    <w:rsid w:val="4FB3D81F"/>
    <w:rsid w:val="4FB85020"/>
    <w:rsid w:val="4FB980A6"/>
    <w:rsid w:val="4FC5B7F3"/>
    <w:rsid w:val="4FC72415"/>
    <w:rsid w:val="4FCA2C10"/>
    <w:rsid w:val="4FD78EAB"/>
    <w:rsid w:val="4FD839B8"/>
    <w:rsid w:val="4FD84583"/>
    <w:rsid w:val="4FE1091C"/>
    <w:rsid w:val="4FE1F9BA"/>
    <w:rsid w:val="4FED8E5C"/>
    <w:rsid w:val="4FF84AF2"/>
    <w:rsid w:val="4FFFA607"/>
    <w:rsid w:val="50188A2A"/>
    <w:rsid w:val="501D23C3"/>
    <w:rsid w:val="502B9729"/>
    <w:rsid w:val="502E067B"/>
    <w:rsid w:val="5032D931"/>
    <w:rsid w:val="503D524B"/>
    <w:rsid w:val="504124F4"/>
    <w:rsid w:val="504221CA"/>
    <w:rsid w:val="504636E9"/>
    <w:rsid w:val="5047C566"/>
    <w:rsid w:val="50533B97"/>
    <w:rsid w:val="50561790"/>
    <w:rsid w:val="505DC1BE"/>
    <w:rsid w:val="5062E9B5"/>
    <w:rsid w:val="50677980"/>
    <w:rsid w:val="507B4619"/>
    <w:rsid w:val="507E73ED"/>
    <w:rsid w:val="5082F2C8"/>
    <w:rsid w:val="5084FD74"/>
    <w:rsid w:val="50861EE7"/>
    <w:rsid w:val="50929CD5"/>
    <w:rsid w:val="5097B181"/>
    <w:rsid w:val="509D7816"/>
    <w:rsid w:val="50AA1EA4"/>
    <w:rsid w:val="50ABC6A6"/>
    <w:rsid w:val="50ADB069"/>
    <w:rsid w:val="50B49EA6"/>
    <w:rsid w:val="50B5D7EE"/>
    <w:rsid w:val="50B6D190"/>
    <w:rsid w:val="50C06503"/>
    <w:rsid w:val="50C42BF2"/>
    <w:rsid w:val="50CE3E28"/>
    <w:rsid w:val="50CF75FD"/>
    <w:rsid w:val="50D1BE6E"/>
    <w:rsid w:val="50D2E588"/>
    <w:rsid w:val="50D6D9F8"/>
    <w:rsid w:val="50D96B13"/>
    <w:rsid w:val="50DA1566"/>
    <w:rsid w:val="50DA445E"/>
    <w:rsid w:val="50E896EE"/>
    <w:rsid w:val="50ED1728"/>
    <w:rsid w:val="50EEA03C"/>
    <w:rsid w:val="50F44AB0"/>
    <w:rsid w:val="5107C717"/>
    <w:rsid w:val="5111ACC9"/>
    <w:rsid w:val="5112FBAD"/>
    <w:rsid w:val="51143886"/>
    <w:rsid w:val="5126D015"/>
    <w:rsid w:val="51284B89"/>
    <w:rsid w:val="51293607"/>
    <w:rsid w:val="512EF2AF"/>
    <w:rsid w:val="5135FEDD"/>
    <w:rsid w:val="514354DA"/>
    <w:rsid w:val="514BF1F0"/>
    <w:rsid w:val="5158AFFE"/>
    <w:rsid w:val="515EF4BF"/>
    <w:rsid w:val="51602A76"/>
    <w:rsid w:val="5162DC8B"/>
    <w:rsid w:val="5169E139"/>
    <w:rsid w:val="516AD6E5"/>
    <w:rsid w:val="518FAC0A"/>
    <w:rsid w:val="5196C9E2"/>
    <w:rsid w:val="51985963"/>
    <w:rsid w:val="519D1A28"/>
    <w:rsid w:val="51ACEE62"/>
    <w:rsid w:val="51ADEB8C"/>
    <w:rsid w:val="51ADF34C"/>
    <w:rsid w:val="51B8C005"/>
    <w:rsid w:val="51D60872"/>
    <w:rsid w:val="51DAD2F8"/>
    <w:rsid w:val="51DCC5A3"/>
    <w:rsid w:val="51DCFD40"/>
    <w:rsid w:val="51DE765B"/>
    <w:rsid w:val="51DFC31B"/>
    <w:rsid w:val="51EDED0F"/>
    <w:rsid w:val="51EDF594"/>
    <w:rsid w:val="51F424B2"/>
    <w:rsid w:val="51FDE618"/>
    <w:rsid w:val="5206DBFE"/>
    <w:rsid w:val="520A8405"/>
    <w:rsid w:val="520E06CA"/>
    <w:rsid w:val="521971CA"/>
    <w:rsid w:val="521EB55D"/>
    <w:rsid w:val="5223A541"/>
    <w:rsid w:val="522734DA"/>
    <w:rsid w:val="52303354"/>
    <w:rsid w:val="5237C1B0"/>
    <w:rsid w:val="524560E2"/>
    <w:rsid w:val="525C6D89"/>
    <w:rsid w:val="525DD768"/>
    <w:rsid w:val="526287A8"/>
    <w:rsid w:val="526E63AF"/>
    <w:rsid w:val="526EB5E9"/>
    <w:rsid w:val="5271E20F"/>
    <w:rsid w:val="5272364B"/>
    <w:rsid w:val="5274209E"/>
    <w:rsid w:val="52778E46"/>
    <w:rsid w:val="5279A4C2"/>
    <w:rsid w:val="527C9F00"/>
    <w:rsid w:val="528061AD"/>
    <w:rsid w:val="52819088"/>
    <w:rsid w:val="5288CCE1"/>
    <w:rsid w:val="5288F9D0"/>
    <w:rsid w:val="528BD144"/>
    <w:rsid w:val="52919472"/>
    <w:rsid w:val="5294EAAC"/>
    <w:rsid w:val="5296AABC"/>
    <w:rsid w:val="529A1999"/>
    <w:rsid w:val="529EA755"/>
    <w:rsid w:val="52AFBFA7"/>
    <w:rsid w:val="52BC5389"/>
    <w:rsid w:val="52BE8A89"/>
    <w:rsid w:val="52C5F6C5"/>
    <w:rsid w:val="52D6856E"/>
    <w:rsid w:val="52D754C1"/>
    <w:rsid w:val="52D98A7B"/>
    <w:rsid w:val="52DAC40A"/>
    <w:rsid w:val="52E13FCA"/>
    <w:rsid w:val="52E906CD"/>
    <w:rsid w:val="52ECDB80"/>
    <w:rsid w:val="52F1D014"/>
    <w:rsid w:val="52F91727"/>
    <w:rsid w:val="5302D046"/>
    <w:rsid w:val="53052135"/>
    <w:rsid w:val="5307867B"/>
    <w:rsid w:val="530FBA16"/>
    <w:rsid w:val="53253D58"/>
    <w:rsid w:val="532A4EBA"/>
    <w:rsid w:val="533A06A1"/>
    <w:rsid w:val="53403E3F"/>
    <w:rsid w:val="5349E433"/>
    <w:rsid w:val="53541A02"/>
    <w:rsid w:val="53544303"/>
    <w:rsid w:val="5357DA42"/>
    <w:rsid w:val="535E3D73"/>
    <w:rsid w:val="535EE744"/>
    <w:rsid w:val="536067A2"/>
    <w:rsid w:val="536425E3"/>
    <w:rsid w:val="536515F7"/>
    <w:rsid w:val="5365AABB"/>
    <w:rsid w:val="537D034E"/>
    <w:rsid w:val="5383FA29"/>
    <w:rsid w:val="538C0BF4"/>
    <w:rsid w:val="538F0E56"/>
    <w:rsid w:val="5390582C"/>
    <w:rsid w:val="5394A41F"/>
    <w:rsid w:val="5394C00C"/>
    <w:rsid w:val="539B23FC"/>
    <w:rsid w:val="53A067C0"/>
    <w:rsid w:val="53A15EF3"/>
    <w:rsid w:val="53B84921"/>
    <w:rsid w:val="53BF2836"/>
    <w:rsid w:val="53CB94AD"/>
    <w:rsid w:val="53D559F9"/>
    <w:rsid w:val="53D7C13E"/>
    <w:rsid w:val="53DEF77F"/>
    <w:rsid w:val="53E76108"/>
    <w:rsid w:val="53E768A4"/>
    <w:rsid w:val="53E977E5"/>
    <w:rsid w:val="53F78627"/>
    <w:rsid w:val="53FCACA4"/>
    <w:rsid w:val="53FD457B"/>
    <w:rsid w:val="5400B8E1"/>
    <w:rsid w:val="54023F0C"/>
    <w:rsid w:val="54024AD4"/>
    <w:rsid w:val="540BF39E"/>
    <w:rsid w:val="540EBA77"/>
    <w:rsid w:val="541508FD"/>
    <w:rsid w:val="541528A0"/>
    <w:rsid w:val="5415C90C"/>
    <w:rsid w:val="541AFDDE"/>
    <w:rsid w:val="542AA1F6"/>
    <w:rsid w:val="542AFF02"/>
    <w:rsid w:val="542C2606"/>
    <w:rsid w:val="542EBEEF"/>
    <w:rsid w:val="5435E9FA"/>
    <w:rsid w:val="5449C150"/>
    <w:rsid w:val="5450636E"/>
    <w:rsid w:val="5456F34E"/>
    <w:rsid w:val="545A8676"/>
    <w:rsid w:val="545FBA83"/>
    <w:rsid w:val="548C9450"/>
    <w:rsid w:val="548E05FB"/>
    <w:rsid w:val="5493757C"/>
    <w:rsid w:val="5494542E"/>
    <w:rsid w:val="549F06F8"/>
    <w:rsid w:val="54A283C7"/>
    <w:rsid w:val="54A845F0"/>
    <w:rsid w:val="54ADD21C"/>
    <w:rsid w:val="54B44BE9"/>
    <w:rsid w:val="54B6611B"/>
    <w:rsid w:val="54B82AEF"/>
    <w:rsid w:val="54B8A908"/>
    <w:rsid w:val="54C3332E"/>
    <w:rsid w:val="54CBE4A8"/>
    <w:rsid w:val="54D85768"/>
    <w:rsid w:val="54DBE906"/>
    <w:rsid w:val="54DEB302"/>
    <w:rsid w:val="54EC6491"/>
    <w:rsid w:val="54ED45C1"/>
    <w:rsid w:val="54EE253A"/>
    <w:rsid w:val="54F5E6E9"/>
    <w:rsid w:val="54F66E86"/>
    <w:rsid w:val="54F74AC4"/>
    <w:rsid w:val="5500EEBF"/>
    <w:rsid w:val="55013BB9"/>
    <w:rsid w:val="55041D17"/>
    <w:rsid w:val="5509954C"/>
    <w:rsid w:val="5525D603"/>
    <w:rsid w:val="552A2796"/>
    <w:rsid w:val="552D3274"/>
    <w:rsid w:val="553A3429"/>
    <w:rsid w:val="553AA9A8"/>
    <w:rsid w:val="5541175B"/>
    <w:rsid w:val="554B80EA"/>
    <w:rsid w:val="55545EFC"/>
    <w:rsid w:val="5554C2BA"/>
    <w:rsid w:val="5557433E"/>
    <w:rsid w:val="555A52EF"/>
    <w:rsid w:val="555BBD43"/>
    <w:rsid w:val="55600C60"/>
    <w:rsid w:val="55616206"/>
    <w:rsid w:val="5563562D"/>
    <w:rsid w:val="55648827"/>
    <w:rsid w:val="5568033A"/>
    <w:rsid w:val="5569C2BC"/>
    <w:rsid w:val="556E2F59"/>
    <w:rsid w:val="55883DC7"/>
    <w:rsid w:val="558BB4F0"/>
    <w:rsid w:val="558C527F"/>
    <w:rsid w:val="55922D5E"/>
    <w:rsid w:val="55927109"/>
    <w:rsid w:val="55963D40"/>
    <w:rsid w:val="559DC5C6"/>
    <w:rsid w:val="559FD22A"/>
    <w:rsid w:val="55B8C6E2"/>
    <w:rsid w:val="55BD0E9C"/>
    <w:rsid w:val="55C9C81F"/>
    <w:rsid w:val="55D18781"/>
    <w:rsid w:val="55D6B1AC"/>
    <w:rsid w:val="55D6B365"/>
    <w:rsid w:val="55D9A475"/>
    <w:rsid w:val="55E591B1"/>
    <w:rsid w:val="55EA9BCB"/>
    <w:rsid w:val="55ED7F37"/>
    <w:rsid w:val="55F68F27"/>
    <w:rsid w:val="55FEBA0E"/>
    <w:rsid w:val="560E2630"/>
    <w:rsid w:val="561F85FE"/>
    <w:rsid w:val="5626276C"/>
    <w:rsid w:val="56298059"/>
    <w:rsid w:val="562F063C"/>
    <w:rsid w:val="563CE14F"/>
    <w:rsid w:val="563DD789"/>
    <w:rsid w:val="564EFB9D"/>
    <w:rsid w:val="56503DC0"/>
    <w:rsid w:val="5652A178"/>
    <w:rsid w:val="5661F169"/>
    <w:rsid w:val="5662221B"/>
    <w:rsid w:val="56633357"/>
    <w:rsid w:val="5674CEE8"/>
    <w:rsid w:val="567A3DFE"/>
    <w:rsid w:val="568ED454"/>
    <w:rsid w:val="569B1B55"/>
    <w:rsid w:val="569C07D9"/>
    <w:rsid w:val="569D756E"/>
    <w:rsid w:val="56A5D8F6"/>
    <w:rsid w:val="56A6BD67"/>
    <w:rsid w:val="56B8FEB8"/>
    <w:rsid w:val="56B9EB67"/>
    <w:rsid w:val="56C50E7F"/>
    <w:rsid w:val="56CC0468"/>
    <w:rsid w:val="56D1E866"/>
    <w:rsid w:val="56D1EF7B"/>
    <w:rsid w:val="56DDAA32"/>
    <w:rsid w:val="56DEB1FA"/>
    <w:rsid w:val="56DFE7FC"/>
    <w:rsid w:val="56E1CB4C"/>
    <w:rsid w:val="56E7120F"/>
    <w:rsid w:val="56ECE261"/>
    <w:rsid w:val="56F57F85"/>
    <w:rsid w:val="56F8DBAE"/>
    <w:rsid w:val="56FA521B"/>
    <w:rsid w:val="56FA9A99"/>
    <w:rsid w:val="56FBC60E"/>
    <w:rsid w:val="56FC80DD"/>
    <w:rsid w:val="56FDF1CE"/>
    <w:rsid w:val="56FF606C"/>
    <w:rsid w:val="57064452"/>
    <w:rsid w:val="570A2745"/>
    <w:rsid w:val="570B2BC5"/>
    <w:rsid w:val="570BA463"/>
    <w:rsid w:val="570F82BE"/>
    <w:rsid w:val="571014D8"/>
    <w:rsid w:val="57168276"/>
    <w:rsid w:val="571922C8"/>
    <w:rsid w:val="57218650"/>
    <w:rsid w:val="572A3C2F"/>
    <w:rsid w:val="572B9080"/>
    <w:rsid w:val="572CE4CC"/>
    <w:rsid w:val="573054C7"/>
    <w:rsid w:val="5736DB9E"/>
    <w:rsid w:val="573D84D0"/>
    <w:rsid w:val="573E3957"/>
    <w:rsid w:val="574217C0"/>
    <w:rsid w:val="57431B60"/>
    <w:rsid w:val="5744BDCA"/>
    <w:rsid w:val="57471D62"/>
    <w:rsid w:val="574818D7"/>
    <w:rsid w:val="574CB8FB"/>
    <w:rsid w:val="57563948"/>
    <w:rsid w:val="575881EB"/>
    <w:rsid w:val="575E60D1"/>
    <w:rsid w:val="576CF344"/>
    <w:rsid w:val="576FC76B"/>
    <w:rsid w:val="57719216"/>
    <w:rsid w:val="577C4EEB"/>
    <w:rsid w:val="57802A3B"/>
    <w:rsid w:val="5780F68B"/>
    <w:rsid w:val="57894F98"/>
    <w:rsid w:val="5796F4E1"/>
    <w:rsid w:val="5798F8A6"/>
    <w:rsid w:val="5799A699"/>
    <w:rsid w:val="579B175E"/>
    <w:rsid w:val="579F9A47"/>
    <w:rsid w:val="579FF502"/>
    <w:rsid w:val="57A0991C"/>
    <w:rsid w:val="57A16D5F"/>
    <w:rsid w:val="57AABD76"/>
    <w:rsid w:val="57AF4E58"/>
    <w:rsid w:val="57B17648"/>
    <w:rsid w:val="57B178E7"/>
    <w:rsid w:val="57B4B2A2"/>
    <w:rsid w:val="57B5785A"/>
    <w:rsid w:val="57BB0C46"/>
    <w:rsid w:val="57BE3D5D"/>
    <w:rsid w:val="57C30C8D"/>
    <w:rsid w:val="57CF16B8"/>
    <w:rsid w:val="57D0DC2E"/>
    <w:rsid w:val="57DA2489"/>
    <w:rsid w:val="57E5F895"/>
    <w:rsid w:val="57E816C0"/>
    <w:rsid w:val="57E9D06F"/>
    <w:rsid w:val="57FA987F"/>
    <w:rsid w:val="5803396D"/>
    <w:rsid w:val="58038054"/>
    <w:rsid w:val="58047528"/>
    <w:rsid w:val="58104B33"/>
    <w:rsid w:val="58198BCA"/>
    <w:rsid w:val="5819D0E1"/>
    <w:rsid w:val="581C6AD4"/>
    <w:rsid w:val="581D38DE"/>
    <w:rsid w:val="5824BA5C"/>
    <w:rsid w:val="58295095"/>
    <w:rsid w:val="5837D6BB"/>
    <w:rsid w:val="5842C321"/>
    <w:rsid w:val="584DB7DF"/>
    <w:rsid w:val="584DB858"/>
    <w:rsid w:val="5858D5F8"/>
    <w:rsid w:val="5859AE5A"/>
    <w:rsid w:val="585B7BE7"/>
    <w:rsid w:val="58644DA6"/>
    <w:rsid w:val="5870B419"/>
    <w:rsid w:val="587A5EAB"/>
    <w:rsid w:val="588082F3"/>
    <w:rsid w:val="58823CB0"/>
    <w:rsid w:val="5883A0C5"/>
    <w:rsid w:val="588EE4AF"/>
    <w:rsid w:val="58909650"/>
    <w:rsid w:val="58928EA7"/>
    <w:rsid w:val="58932653"/>
    <w:rsid w:val="589639B9"/>
    <w:rsid w:val="58964F03"/>
    <w:rsid w:val="589AA17A"/>
    <w:rsid w:val="58A8945E"/>
    <w:rsid w:val="58AC37FF"/>
    <w:rsid w:val="58AF3233"/>
    <w:rsid w:val="58B9D432"/>
    <w:rsid w:val="58BA3AB3"/>
    <w:rsid w:val="58C60C90"/>
    <w:rsid w:val="58C96DC1"/>
    <w:rsid w:val="58CEF5A1"/>
    <w:rsid w:val="58DCBB9F"/>
    <w:rsid w:val="58E30CD4"/>
    <w:rsid w:val="58E8C5C6"/>
    <w:rsid w:val="58EF440B"/>
    <w:rsid w:val="58F085CE"/>
    <w:rsid w:val="58F9D4CD"/>
    <w:rsid w:val="58FADE70"/>
    <w:rsid w:val="58FC5E33"/>
    <w:rsid w:val="58FE5002"/>
    <w:rsid w:val="590FD421"/>
    <w:rsid w:val="5910945D"/>
    <w:rsid w:val="59172268"/>
    <w:rsid w:val="59181A5D"/>
    <w:rsid w:val="591D55CA"/>
    <w:rsid w:val="591EB674"/>
    <w:rsid w:val="592483C8"/>
    <w:rsid w:val="592C003D"/>
    <w:rsid w:val="592C4ACF"/>
    <w:rsid w:val="5932D2C7"/>
    <w:rsid w:val="593DE2AD"/>
    <w:rsid w:val="593EC725"/>
    <w:rsid w:val="5948FDD5"/>
    <w:rsid w:val="594B6CB6"/>
    <w:rsid w:val="595148BB"/>
    <w:rsid w:val="595FDB14"/>
    <w:rsid w:val="59615F0B"/>
    <w:rsid w:val="596A584D"/>
    <w:rsid w:val="5975784B"/>
    <w:rsid w:val="597A4F4B"/>
    <w:rsid w:val="597B96E8"/>
    <w:rsid w:val="598732D4"/>
    <w:rsid w:val="59876DE0"/>
    <w:rsid w:val="5989CDBF"/>
    <w:rsid w:val="598A9A8E"/>
    <w:rsid w:val="599C3F5B"/>
    <w:rsid w:val="59A1B3C3"/>
    <w:rsid w:val="59A2E886"/>
    <w:rsid w:val="59A9AFD8"/>
    <w:rsid w:val="59ABA144"/>
    <w:rsid w:val="59AFAD30"/>
    <w:rsid w:val="59BCA7E7"/>
    <w:rsid w:val="59BE22A4"/>
    <w:rsid w:val="59C1463F"/>
    <w:rsid w:val="59C3BC5E"/>
    <w:rsid w:val="59CDA532"/>
    <w:rsid w:val="59D45719"/>
    <w:rsid w:val="59D51B96"/>
    <w:rsid w:val="59D6B4D8"/>
    <w:rsid w:val="59DD58B1"/>
    <w:rsid w:val="59E01AB6"/>
    <w:rsid w:val="59E398F9"/>
    <w:rsid w:val="59E3DC74"/>
    <w:rsid w:val="59EC265B"/>
    <w:rsid w:val="59EFCF44"/>
    <w:rsid w:val="59F99C99"/>
    <w:rsid w:val="59FFB1F9"/>
    <w:rsid w:val="5A0C6179"/>
    <w:rsid w:val="5A16D79C"/>
    <w:rsid w:val="5A191777"/>
    <w:rsid w:val="5A1A0919"/>
    <w:rsid w:val="5A1D3696"/>
    <w:rsid w:val="5A1F0ECD"/>
    <w:rsid w:val="5A28CE02"/>
    <w:rsid w:val="5A2C6353"/>
    <w:rsid w:val="5A3366D0"/>
    <w:rsid w:val="5A383BDD"/>
    <w:rsid w:val="5A3CDA5B"/>
    <w:rsid w:val="5A3D7AAE"/>
    <w:rsid w:val="5A44C106"/>
    <w:rsid w:val="5A4B07D1"/>
    <w:rsid w:val="5A52CE03"/>
    <w:rsid w:val="5A5A7322"/>
    <w:rsid w:val="5A6181B1"/>
    <w:rsid w:val="5A69E426"/>
    <w:rsid w:val="5A73411D"/>
    <w:rsid w:val="5A73434D"/>
    <w:rsid w:val="5A791874"/>
    <w:rsid w:val="5A7FD5F0"/>
    <w:rsid w:val="5A8FC579"/>
    <w:rsid w:val="5A90D4C9"/>
    <w:rsid w:val="5A971014"/>
    <w:rsid w:val="5A97FB58"/>
    <w:rsid w:val="5A99C913"/>
    <w:rsid w:val="5AB00C30"/>
    <w:rsid w:val="5AB1AA9F"/>
    <w:rsid w:val="5ABC5B9D"/>
    <w:rsid w:val="5ABFB3EE"/>
    <w:rsid w:val="5AC46A27"/>
    <w:rsid w:val="5ACDCD40"/>
    <w:rsid w:val="5AD06EFD"/>
    <w:rsid w:val="5ADAD4C3"/>
    <w:rsid w:val="5AE2C469"/>
    <w:rsid w:val="5AE4CE36"/>
    <w:rsid w:val="5AE8D9A9"/>
    <w:rsid w:val="5AEA6D55"/>
    <w:rsid w:val="5AEACC1C"/>
    <w:rsid w:val="5AEE2135"/>
    <w:rsid w:val="5AEF98D7"/>
    <w:rsid w:val="5AF008B5"/>
    <w:rsid w:val="5AF17BE5"/>
    <w:rsid w:val="5AF47F10"/>
    <w:rsid w:val="5AFD2F6C"/>
    <w:rsid w:val="5B019AF3"/>
    <w:rsid w:val="5B01B9DD"/>
    <w:rsid w:val="5B01FC15"/>
    <w:rsid w:val="5B08BD74"/>
    <w:rsid w:val="5B0ABCFB"/>
    <w:rsid w:val="5B0B03F2"/>
    <w:rsid w:val="5B0CB74B"/>
    <w:rsid w:val="5B2573B2"/>
    <w:rsid w:val="5B29602A"/>
    <w:rsid w:val="5B29C2C2"/>
    <w:rsid w:val="5B302265"/>
    <w:rsid w:val="5B3390AF"/>
    <w:rsid w:val="5B3F9FDA"/>
    <w:rsid w:val="5B401A64"/>
    <w:rsid w:val="5B43C648"/>
    <w:rsid w:val="5B444412"/>
    <w:rsid w:val="5B460A64"/>
    <w:rsid w:val="5B4F7545"/>
    <w:rsid w:val="5B55D6B9"/>
    <w:rsid w:val="5B5731E1"/>
    <w:rsid w:val="5B5B96C6"/>
    <w:rsid w:val="5B6EADCC"/>
    <w:rsid w:val="5B7108D2"/>
    <w:rsid w:val="5B71A19E"/>
    <w:rsid w:val="5B86669B"/>
    <w:rsid w:val="5B8CAD1F"/>
    <w:rsid w:val="5B97FBC6"/>
    <w:rsid w:val="5B99B88C"/>
    <w:rsid w:val="5BB54E85"/>
    <w:rsid w:val="5BB79C88"/>
    <w:rsid w:val="5BC5C42C"/>
    <w:rsid w:val="5BCE7248"/>
    <w:rsid w:val="5BD9FBEF"/>
    <w:rsid w:val="5BDB3732"/>
    <w:rsid w:val="5BDF5785"/>
    <w:rsid w:val="5BE16D37"/>
    <w:rsid w:val="5BE42C73"/>
    <w:rsid w:val="5BE53EA6"/>
    <w:rsid w:val="5BF629B5"/>
    <w:rsid w:val="5BFCB793"/>
    <w:rsid w:val="5C067553"/>
    <w:rsid w:val="5C120EFD"/>
    <w:rsid w:val="5C1AF16C"/>
    <w:rsid w:val="5C214C2A"/>
    <w:rsid w:val="5C347C53"/>
    <w:rsid w:val="5C37FBB1"/>
    <w:rsid w:val="5C387FC0"/>
    <w:rsid w:val="5C3A93EF"/>
    <w:rsid w:val="5C3B4F9E"/>
    <w:rsid w:val="5C3D49C9"/>
    <w:rsid w:val="5C40591C"/>
    <w:rsid w:val="5C46E4FE"/>
    <w:rsid w:val="5C476EF0"/>
    <w:rsid w:val="5C47F83C"/>
    <w:rsid w:val="5C5217F7"/>
    <w:rsid w:val="5C5C3552"/>
    <w:rsid w:val="5C5C5E45"/>
    <w:rsid w:val="5C5CC0BB"/>
    <w:rsid w:val="5C5CC647"/>
    <w:rsid w:val="5C5F86B4"/>
    <w:rsid w:val="5C5FF337"/>
    <w:rsid w:val="5C62890E"/>
    <w:rsid w:val="5C648559"/>
    <w:rsid w:val="5C682E39"/>
    <w:rsid w:val="5C753EB9"/>
    <w:rsid w:val="5C7552D9"/>
    <w:rsid w:val="5C794B57"/>
    <w:rsid w:val="5C857C46"/>
    <w:rsid w:val="5C946D4F"/>
    <w:rsid w:val="5C9B27AB"/>
    <w:rsid w:val="5CA65155"/>
    <w:rsid w:val="5CA6D453"/>
    <w:rsid w:val="5CAC2828"/>
    <w:rsid w:val="5CB14FF5"/>
    <w:rsid w:val="5CB35985"/>
    <w:rsid w:val="5CB7EBE8"/>
    <w:rsid w:val="5CBCB4C9"/>
    <w:rsid w:val="5CC59A53"/>
    <w:rsid w:val="5CD3F973"/>
    <w:rsid w:val="5CDFE04A"/>
    <w:rsid w:val="5CE34206"/>
    <w:rsid w:val="5CED45F8"/>
    <w:rsid w:val="5CF50AF9"/>
    <w:rsid w:val="5CF87A5A"/>
    <w:rsid w:val="5CFA1461"/>
    <w:rsid w:val="5CFEFAB8"/>
    <w:rsid w:val="5D08B04A"/>
    <w:rsid w:val="5D0AA476"/>
    <w:rsid w:val="5D0C1025"/>
    <w:rsid w:val="5D1B445C"/>
    <w:rsid w:val="5D1BE280"/>
    <w:rsid w:val="5D229FE1"/>
    <w:rsid w:val="5D3062DB"/>
    <w:rsid w:val="5D32A020"/>
    <w:rsid w:val="5D33CA72"/>
    <w:rsid w:val="5D35EFE0"/>
    <w:rsid w:val="5D407942"/>
    <w:rsid w:val="5D44C439"/>
    <w:rsid w:val="5D48F4D9"/>
    <w:rsid w:val="5D4A8885"/>
    <w:rsid w:val="5D55DEBB"/>
    <w:rsid w:val="5D60AD74"/>
    <w:rsid w:val="5D6407D9"/>
    <w:rsid w:val="5D680265"/>
    <w:rsid w:val="5D711A06"/>
    <w:rsid w:val="5D715CE6"/>
    <w:rsid w:val="5D77FF5B"/>
    <w:rsid w:val="5D791D45"/>
    <w:rsid w:val="5D7E0DEA"/>
    <w:rsid w:val="5D800C94"/>
    <w:rsid w:val="5D82E18F"/>
    <w:rsid w:val="5D842888"/>
    <w:rsid w:val="5D85732F"/>
    <w:rsid w:val="5D925A29"/>
    <w:rsid w:val="5D93A3E9"/>
    <w:rsid w:val="5D9798AE"/>
    <w:rsid w:val="5D98F1BF"/>
    <w:rsid w:val="5D9F40BF"/>
    <w:rsid w:val="5D9F4C30"/>
    <w:rsid w:val="5DA725F1"/>
    <w:rsid w:val="5DAEA7E9"/>
    <w:rsid w:val="5DB753EF"/>
    <w:rsid w:val="5DBCBA24"/>
    <w:rsid w:val="5DC3F6F1"/>
    <w:rsid w:val="5DCAA00C"/>
    <w:rsid w:val="5DD49050"/>
    <w:rsid w:val="5DD6C188"/>
    <w:rsid w:val="5DD7027A"/>
    <w:rsid w:val="5DD736EE"/>
    <w:rsid w:val="5DD8D76F"/>
    <w:rsid w:val="5DD8FC57"/>
    <w:rsid w:val="5DE57B66"/>
    <w:rsid w:val="5DEB7A6C"/>
    <w:rsid w:val="5DEC82D2"/>
    <w:rsid w:val="5DECD586"/>
    <w:rsid w:val="5DF7C2FE"/>
    <w:rsid w:val="5DF7D670"/>
    <w:rsid w:val="5DFEA484"/>
    <w:rsid w:val="5DFFAFF1"/>
    <w:rsid w:val="5DFFC021"/>
    <w:rsid w:val="5E025A6C"/>
    <w:rsid w:val="5E03569D"/>
    <w:rsid w:val="5E0A0399"/>
    <w:rsid w:val="5E10969A"/>
    <w:rsid w:val="5E12478D"/>
    <w:rsid w:val="5E1C39F9"/>
    <w:rsid w:val="5E2C81F1"/>
    <w:rsid w:val="5E2DE204"/>
    <w:rsid w:val="5E2E45E6"/>
    <w:rsid w:val="5E5770B8"/>
    <w:rsid w:val="5E5876A5"/>
    <w:rsid w:val="5E5920FF"/>
    <w:rsid w:val="5E624383"/>
    <w:rsid w:val="5E72FD43"/>
    <w:rsid w:val="5E76DFCE"/>
    <w:rsid w:val="5E7E7BBB"/>
    <w:rsid w:val="5E7FBCA3"/>
    <w:rsid w:val="5E830A4A"/>
    <w:rsid w:val="5E87E762"/>
    <w:rsid w:val="5E8C9762"/>
    <w:rsid w:val="5E944ABB"/>
    <w:rsid w:val="5EAA1130"/>
    <w:rsid w:val="5EB19F15"/>
    <w:rsid w:val="5EB61705"/>
    <w:rsid w:val="5EC4E6E9"/>
    <w:rsid w:val="5EC76475"/>
    <w:rsid w:val="5ECA234F"/>
    <w:rsid w:val="5ED3231C"/>
    <w:rsid w:val="5ED8CE70"/>
    <w:rsid w:val="5EDDBD51"/>
    <w:rsid w:val="5EE343D8"/>
    <w:rsid w:val="5EE56A08"/>
    <w:rsid w:val="5EE7C492"/>
    <w:rsid w:val="5EE9371B"/>
    <w:rsid w:val="5EF000A1"/>
    <w:rsid w:val="5EF072F9"/>
    <w:rsid w:val="5EF1D53E"/>
    <w:rsid w:val="5EFB565B"/>
    <w:rsid w:val="5EFCCEB2"/>
    <w:rsid w:val="5F065869"/>
    <w:rsid w:val="5F11568F"/>
    <w:rsid w:val="5F1C2ECB"/>
    <w:rsid w:val="5F296DB1"/>
    <w:rsid w:val="5F2C6EB4"/>
    <w:rsid w:val="5F2E40B5"/>
    <w:rsid w:val="5F2EC13D"/>
    <w:rsid w:val="5F442CE8"/>
    <w:rsid w:val="5F4D8887"/>
    <w:rsid w:val="5F54813A"/>
    <w:rsid w:val="5F56D477"/>
    <w:rsid w:val="5F5941FC"/>
    <w:rsid w:val="5F5B8C07"/>
    <w:rsid w:val="5F5DBA22"/>
    <w:rsid w:val="5F62B57D"/>
    <w:rsid w:val="5F65C5A5"/>
    <w:rsid w:val="5F7073B3"/>
    <w:rsid w:val="5F70D392"/>
    <w:rsid w:val="5F7BD815"/>
    <w:rsid w:val="5F7F9AAA"/>
    <w:rsid w:val="5F8F3A36"/>
    <w:rsid w:val="5F94617D"/>
    <w:rsid w:val="5F97232A"/>
    <w:rsid w:val="5F9A831D"/>
    <w:rsid w:val="5FA5F082"/>
    <w:rsid w:val="5FA74F11"/>
    <w:rsid w:val="5FAD06AA"/>
    <w:rsid w:val="5FAEAE9D"/>
    <w:rsid w:val="5FB14A8E"/>
    <w:rsid w:val="5FC85CA6"/>
    <w:rsid w:val="5FCDADBF"/>
    <w:rsid w:val="5FD2BE30"/>
    <w:rsid w:val="5FD6A5CF"/>
    <w:rsid w:val="5FDF8AD8"/>
    <w:rsid w:val="5FEBE631"/>
    <w:rsid w:val="5FF54C6E"/>
    <w:rsid w:val="5FFA315D"/>
    <w:rsid w:val="60011803"/>
    <w:rsid w:val="60013252"/>
    <w:rsid w:val="6005F586"/>
    <w:rsid w:val="6005F650"/>
    <w:rsid w:val="60082197"/>
    <w:rsid w:val="6015B8AE"/>
    <w:rsid w:val="601A3C51"/>
    <w:rsid w:val="601F2124"/>
    <w:rsid w:val="6029AFAC"/>
    <w:rsid w:val="602FCFC6"/>
    <w:rsid w:val="6036AF5C"/>
    <w:rsid w:val="6044495C"/>
    <w:rsid w:val="60467800"/>
    <w:rsid w:val="60494B48"/>
    <w:rsid w:val="6049C40E"/>
    <w:rsid w:val="6051F482"/>
    <w:rsid w:val="60574837"/>
    <w:rsid w:val="60661A08"/>
    <w:rsid w:val="606B9875"/>
    <w:rsid w:val="606D45E0"/>
    <w:rsid w:val="6077D2FD"/>
    <w:rsid w:val="607D1C63"/>
    <w:rsid w:val="60810A7C"/>
    <w:rsid w:val="6085A960"/>
    <w:rsid w:val="608CC8DF"/>
    <w:rsid w:val="60906AC6"/>
    <w:rsid w:val="6098F734"/>
    <w:rsid w:val="60A7EEFB"/>
    <w:rsid w:val="60AD534F"/>
    <w:rsid w:val="60ADC631"/>
    <w:rsid w:val="60B1C634"/>
    <w:rsid w:val="60B6585B"/>
    <w:rsid w:val="60B8AFC9"/>
    <w:rsid w:val="60BF9739"/>
    <w:rsid w:val="60C501AE"/>
    <w:rsid w:val="60C92FD2"/>
    <w:rsid w:val="60E4DFFA"/>
    <w:rsid w:val="60FD2910"/>
    <w:rsid w:val="60FEF45A"/>
    <w:rsid w:val="610A66D7"/>
    <w:rsid w:val="6115D243"/>
    <w:rsid w:val="61193FC5"/>
    <w:rsid w:val="611BF089"/>
    <w:rsid w:val="611C5A88"/>
    <w:rsid w:val="612A2687"/>
    <w:rsid w:val="613C2288"/>
    <w:rsid w:val="613E1CFF"/>
    <w:rsid w:val="6143DFCB"/>
    <w:rsid w:val="614AAD45"/>
    <w:rsid w:val="614C8CB7"/>
    <w:rsid w:val="61651FA3"/>
    <w:rsid w:val="6166641C"/>
    <w:rsid w:val="616E9520"/>
    <w:rsid w:val="616F6359"/>
    <w:rsid w:val="617755DE"/>
    <w:rsid w:val="617F001A"/>
    <w:rsid w:val="618013F0"/>
    <w:rsid w:val="618327E6"/>
    <w:rsid w:val="61848C44"/>
    <w:rsid w:val="6186AE22"/>
    <w:rsid w:val="61888DD9"/>
    <w:rsid w:val="6199BD47"/>
    <w:rsid w:val="61A227B5"/>
    <w:rsid w:val="61B30AE3"/>
    <w:rsid w:val="61BA53C6"/>
    <w:rsid w:val="61C18E68"/>
    <w:rsid w:val="61C5F1F6"/>
    <w:rsid w:val="61CF41CB"/>
    <w:rsid w:val="61D5BE0D"/>
    <w:rsid w:val="61E9B31E"/>
    <w:rsid w:val="61EE33EA"/>
    <w:rsid w:val="61FA0024"/>
    <w:rsid w:val="61FBEEA3"/>
    <w:rsid w:val="6201AFDD"/>
    <w:rsid w:val="62155E0D"/>
    <w:rsid w:val="6224188A"/>
    <w:rsid w:val="6227CAFA"/>
    <w:rsid w:val="62291EF6"/>
    <w:rsid w:val="622C6091"/>
    <w:rsid w:val="62338F75"/>
    <w:rsid w:val="623B9F0B"/>
    <w:rsid w:val="6243775B"/>
    <w:rsid w:val="624D5632"/>
    <w:rsid w:val="624D701E"/>
    <w:rsid w:val="624D71CC"/>
    <w:rsid w:val="624ED10C"/>
    <w:rsid w:val="624F93FE"/>
    <w:rsid w:val="62546469"/>
    <w:rsid w:val="6258DB1D"/>
    <w:rsid w:val="625B6EC8"/>
    <w:rsid w:val="627289C1"/>
    <w:rsid w:val="6276B84B"/>
    <w:rsid w:val="6280EB9A"/>
    <w:rsid w:val="6287C1CE"/>
    <w:rsid w:val="628C43CA"/>
    <w:rsid w:val="628D8999"/>
    <w:rsid w:val="628F5610"/>
    <w:rsid w:val="6290D45B"/>
    <w:rsid w:val="629586C4"/>
    <w:rsid w:val="62B0A797"/>
    <w:rsid w:val="62B1469E"/>
    <w:rsid w:val="62B61843"/>
    <w:rsid w:val="62B6AECC"/>
    <w:rsid w:val="62B7D6F1"/>
    <w:rsid w:val="62BC7C47"/>
    <w:rsid w:val="62BD376A"/>
    <w:rsid w:val="62BE503F"/>
    <w:rsid w:val="62BEE576"/>
    <w:rsid w:val="62C63505"/>
    <w:rsid w:val="62C76D82"/>
    <w:rsid w:val="62CE1B1D"/>
    <w:rsid w:val="62CEC3EC"/>
    <w:rsid w:val="62D1D706"/>
    <w:rsid w:val="62D2606D"/>
    <w:rsid w:val="62DC2CE5"/>
    <w:rsid w:val="62DF73F3"/>
    <w:rsid w:val="62E4C6B3"/>
    <w:rsid w:val="62E5A5B5"/>
    <w:rsid w:val="62EEB9DF"/>
    <w:rsid w:val="62F1674B"/>
    <w:rsid w:val="62FE6D74"/>
    <w:rsid w:val="6300F004"/>
    <w:rsid w:val="63046FA2"/>
    <w:rsid w:val="630BF0CA"/>
    <w:rsid w:val="630F0DEB"/>
    <w:rsid w:val="63185DA0"/>
    <w:rsid w:val="63193409"/>
    <w:rsid w:val="631D7A79"/>
    <w:rsid w:val="63271741"/>
    <w:rsid w:val="632A8199"/>
    <w:rsid w:val="6332482A"/>
    <w:rsid w:val="6332A4A5"/>
    <w:rsid w:val="633518E4"/>
    <w:rsid w:val="633770D4"/>
    <w:rsid w:val="633B3BBE"/>
    <w:rsid w:val="6347B77C"/>
    <w:rsid w:val="634D13CD"/>
    <w:rsid w:val="635359F3"/>
    <w:rsid w:val="63583E78"/>
    <w:rsid w:val="635D507A"/>
    <w:rsid w:val="63702514"/>
    <w:rsid w:val="6376D269"/>
    <w:rsid w:val="6379BFB1"/>
    <w:rsid w:val="637DD0B3"/>
    <w:rsid w:val="63827154"/>
    <w:rsid w:val="638B0454"/>
    <w:rsid w:val="639062F0"/>
    <w:rsid w:val="6396289E"/>
    <w:rsid w:val="63980A6E"/>
    <w:rsid w:val="639C9FA6"/>
    <w:rsid w:val="639D7778"/>
    <w:rsid w:val="63AD631A"/>
    <w:rsid w:val="63ADAE8D"/>
    <w:rsid w:val="63AEB80B"/>
    <w:rsid w:val="63B0A158"/>
    <w:rsid w:val="63BD6062"/>
    <w:rsid w:val="63C73904"/>
    <w:rsid w:val="63C915B8"/>
    <w:rsid w:val="63D3D6FF"/>
    <w:rsid w:val="63DD66BB"/>
    <w:rsid w:val="63DD8CA2"/>
    <w:rsid w:val="63DE13C3"/>
    <w:rsid w:val="63E83809"/>
    <w:rsid w:val="63E9422D"/>
    <w:rsid w:val="63EBCFB7"/>
    <w:rsid w:val="63F031DA"/>
    <w:rsid w:val="63F11F3F"/>
    <w:rsid w:val="63FCF04D"/>
    <w:rsid w:val="63FDC7F7"/>
    <w:rsid w:val="63FDE237"/>
    <w:rsid w:val="63FE19A7"/>
    <w:rsid w:val="63FF4293"/>
    <w:rsid w:val="6402DF7B"/>
    <w:rsid w:val="64036F7B"/>
    <w:rsid w:val="64075D7C"/>
    <w:rsid w:val="6424CE0E"/>
    <w:rsid w:val="64440B48"/>
    <w:rsid w:val="644414F3"/>
    <w:rsid w:val="644507E0"/>
    <w:rsid w:val="644C8192"/>
    <w:rsid w:val="64522517"/>
    <w:rsid w:val="64538F3F"/>
    <w:rsid w:val="645575C7"/>
    <w:rsid w:val="645AB5D7"/>
    <w:rsid w:val="6467D2A0"/>
    <w:rsid w:val="6468F2FF"/>
    <w:rsid w:val="646E8843"/>
    <w:rsid w:val="647A8455"/>
    <w:rsid w:val="647C8763"/>
    <w:rsid w:val="647F353F"/>
    <w:rsid w:val="648271DB"/>
    <w:rsid w:val="6486D752"/>
    <w:rsid w:val="648BD6FC"/>
    <w:rsid w:val="648E209B"/>
    <w:rsid w:val="6490A2C9"/>
    <w:rsid w:val="649B05A4"/>
    <w:rsid w:val="64A380CA"/>
    <w:rsid w:val="64A411B2"/>
    <w:rsid w:val="64A7708B"/>
    <w:rsid w:val="64B0A251"/>
    <w:rsid w:val="64B3283B"/>
    <w:rsid w:val="64B60E72"/>
    <w:rsid w:val="64B9A64C"/>
    <w:rsid w:val="64BC33C6"/>
    <w:rsid w:val="64BCA376"/>
    <w:rsid w:val="64BCC5B0"/>
    <w:rsid w:val="64C96E41"/>
    <w:rsid w:val="64CA33EE"/>
    <w:rsid w:val="64CB891D"/>
    <w:rsid w:val="64D417D6"/>
    <w:rsid w:val="64D6FD1F"/>
    <w:rsid w:val="64D78793"/>
    <w:rsid w:val="64DCD551"/>
    <w:rsid w:val="64DF8F64"/>
    <w:rsid w:val="64EB1D34"/>
    <w:rsid w:val="64EE0F66"/>
    <w:rsid w:val="64F11A8F"/>
    <w:rsid w:val="64F592D6"/>
    <w:rsid w:val="64F5ADD7"/>
    <w:rsid w:val="64F83DCC"/>
    <w:rsid w:val="64FEC684"/>
    <w:rsid w:val="65020A13"/>
    <w:rsid w:val="65093313"/>
    <w:rsid w:val="650C928B"/>
    <w:rsid w:val="6520D245"/>
    <w:rsid w:val="6526F21D"/>
    <w:rsid w:val="652AD1D3"/>
    <w:rsid w:val="652B793A"/>
    <w:rsid w:val="653BFE6A"/>
    <w:rsid w:val="653E5E3E"/>
    <w:rsid w:val="653FD0B7"/>
    <w:rsid w:val="65448DD3"/>
    <w:rsid w:val="65497EEE"/>
    <w:rsid w:val="654A5085"/>
    <w:rsid w:val="654C773F"/>
    <w:rsid w:val="654DE23A"/>
    <w:rsid w:val="6550E6B6"/>
    <w:rsid w:val="65552551"/>
    <w:rsid w:val="6555356A"/>
    <w:rsid w:val="6555FB63"/>
    <w:rsid w:val="65564676"/>
    <w:rsid w:val="655852F9"/>
    <w:rsid w:val="655A8E97"/>
    <w:rsid w:val="6561E95C"/>
    <w:rsid w:val="6572B343"/>
    <w:rsid w:val="6585128E"/>
    <w:rsid w:val="65913EE3"/>
    <w:rsid w:val="6591E29A"/>
    <w:rsid w:val="6598B818"/>
    <w:rsid w:val="6599B65C"/>
    <w:rsid w:val="659BDD8E"/>
    <w:rsid w:val="659E3AEB"/>
    <w:rsid w:val="65A18F1F"/>
    <w:rsid w:val="65B8CC30"/>
    <w:rsid w:val="65BD4AF7"/>
    <w:rsid w:val="65BF5B18"/>
    <w:rsid w:val="65C34DE9"/>
    <w:rsid w:val="65C86112"/>
    <w:rsid w:val="65D728E5"/>
    <w:rsid w:val="65D9E4F5"/>
    <w:rsid w:val="65DA95E6"/>
    <w:rsid w:val="65DCDFB3"/>
    <w:rsid w:val="65E183A4"/>
    <w:rsid w:val="65E77F76"/>
    <w:rsid w:val="65E88BEB"/>
    <w:rsid w:val="65EA025A"/>
    <w:rsid w:val="65FA96C4"/>
    <w:rsid w:val="65FB6DFF"/>
    <w:rsid w:val="65FCD063"/>
    <w:rsid w:val="6603A301"/>
    <w:rsid w:val="660C4F78"/>
    <w:rsid w:val="660DBF6A"/>
    <w:rsid w:val="66205493"/>
    <w:rsid w:val="66273375"/>
    <w:rsid w:val="662C1418"/>
    <w:rsid w:val="662D34F8"/>
    <w:rsid w:val="662E4819"/>
    <w:rsid w:val="6637C362"/>
    <w:rsid w:val="663E1E06"/>
    <w:rsid w:val="66495027"/>
    <w:rsid w:val="664B4E45"/>
    <w:rsid w:val="664BC280"/>
    <w:rsid w:val="66584BBD"/>
    <w:rsid w:val="66587BB0"/>
    <w:rsid w:val="665F1888"/>
    <w:rsid w:val="66666B34"/>
    <w:rsid w:val="666D1757"/>
    <w:rsid w:val="666D6A9A"/>
    <w:rsid w:val="666F5D7A"/>
    <w:rsid w:val="66700937"/>
    <w:rsid w:val="6677C914"/>
    <w:rsid w:val="66788710"/>
    <w:rsid w:val="667D785C"/>
    <w:rsid w:val="6685B4D4"/>
    <w:rsid w:val="66867C06"/>
    <w:rsid w:val="6686AACA"/>
    <w:rsid w:val="6689BE5D"/>
    <w:rsid w:val="6699D43E"/>
    <w:rsid w:val="669F5BAE"/>
    <w:rsid w:val="669FEF72"/>
    <w:rsid w:val="66A6DA83"/>
    <w:rsid w:val="66A7BD9C"/>
    <w:rsid w:val="66AA9EFF"/>
    <w:rsid w:val="66ABA900"/>
    <w:rsid w:val="66AC8977"/>
    <w:rsid w:val="66B09351"/>
    <w:rsid w:val="66B2F775"/>
    <w:rsid w:val="66BCC80D"/>
    <w:rsid w:val="66BDEAFC"/>
    <w:rsid w:val="66C44FA4"/>
    <w:rsid w:val="66C5CB23"/>
    <w:rsid w:val="66C705F0"/>
    <w:rsid w:val="66C95965"/>
    <w:rsid w:val="66C9757F"/>
    <w:rsid w:val="66CCADC5"/>
    <w:rsid w:val="66CDD974"/>
    <w:rsid w:val="66D2DE23"/>
    <w:rsid w:val="66DCEEF1"/>
    <w:rsid w:val="66E14ECF"/>
    <w:rsid w:val="66E54F4F"/>
    <w:rsid w:val="66E5DF48"/>
    <w:rsid w:val="66E877CC"/>
    <w:rsid w:val="66ECB717"/>
    <w:rsid w:val="66F129E4"/>
    <w:rsid w:val="66F1D9BE"/>
    <w:rsid w:val="67006F31"/>
    <w:rsid w:val="6702062A"/>
    <w:rsid w:val="67057F80"/>
    <w:rsid w:val="6707C654"/>
    <w:rsid w:val="670B30E1"/>
    <w:rsid w:val="67180EC3"/>
    <w:rsid w:val="671A94FC"/>
    <w:rsid w:val="671F5953"/>
    <w:rsid w:val="6720E2EF"/>
    <w:rsid w:val="672C57EB"/>
    <w:rsid w:val="673A803D"/>
    <w:rsid w:val="67402458"/>
    <w:rsid w:val="674544B0"/>
    <w:rsid w:val="6746DDB5"/>
    <w:rsid w:val="67471EE1"/>
    <w:rsid w:val="674E012B"/>
    <w:rsid w:val="675D8CCC"/>
    <w:rsid w:val="675F1E4A"/>
    <w:rsid w:val="67600536"/>
    <w:rsid w:val="67647B1F"/>
    <w:rsid w:val="6765E8C7"/>
    <w:rsid w:val="676B0A78"/>
    <w:rsid w:val="676DCE33"/>
    <w:rsid w:val="67708304"/>
    <w:rsid w:val="67760A72"/>
    <w:rsid w:val="677C868D"/>
    <w:rsid w:val="6797EB3A"/>
    <w:rsid w:val="679BDAF1"/>
    <w:rsid w:val="679DF717"/>
    <w:rsid w:val="679F9A0E"/>
    <w:rsid w:val="67A602CF"/>
    <w:rsid w:val="67B49791"/>
    <w:rsid w:val="67B4B936"/>
    <w:rsid w:val="67B6E6DF"/>
    <w:rsid w:val="67BC501B"/>
    <w:rsid w:val="67C1C23D"/>
    <w:rsid w:val="67D2229D"/>
    <w:rsid w:val="67D9EEB1"/>
    <w:rsid w:val="67DFD751"/>
    <w:rsid w:val="67E986FA"/>
    <w:rsid w:val="67FC2E85"/>
    <w:rsid w:val="67FD58C1"/>
    <w:rsid w:val="68004EA5"/>
    <w:rsid w:val="68054695"/>
    <w:rsid w:val="6812BCED"/>
    <w:rsid w:val="68162BB6"/>
    <w:rsid w:val="681A6498"/>
    <w:rsid w:val="681C607D"/>
    <w:rsid w:val="681E2958"/>
    <w:rsid w:val="681E5A3A"/>
    <w:rsid w:val="681F676A"/>
    <w:rsid w:val="68213DDC"/>
    <w:rsid w:val="68272DC8"/>
    <w:rsid w:val="68294C27"/>
    <w:rsid w:val="682CB183"/>
    <w:rsid w:val="682D68AF"/>
    <w:rsid w:val="682D6D19"/>
    <w:rsid w:val="68313ABB"/>
    <w:rsid w:val="6831AAAD"/>
    <w:rsid w:val="6833AE29"/>
    <w:rsid w:val="6834CD5B"/>
    <w:rsid w:val="68354ED9"/>
    <w:rsid w:val="683A1521"/>
    <w:rsid w:val="6845C81D"/>
    <w:rsid w:val="6845DFBD"/>
    <w:rsid w:val="68477989"/>
    <w:rsid w:val="684926F3"/>
    <w:rsid w:val="684C1A91"/>
    <w:rsid w:val="685E6E4E"/>
    <w:rsid w:val="685EF9A6"/>
    <w:rsid w:val="685F0D56"/>
    <w:rsid w:val="6865ABCC"/>
    <w:rsid w:val="686B3027"/>
    <w:rsid w:val="686ED473"/>
    <w:rsid w:val="687009A5"/>
    <w:rsid w:val="687F677B"/>
    <w:rsid w:val="6881A225"/>
    <w:rsid w:val="68831983"/>
    <w:rsid w:val="6886EAD5"/>
    <w:rsid w:val="688BD2CB"/>
    <w:rsid w:val="6890072B"/>
    <w:rsid w:val="68944348"/>
    <w:rsid w:val="68967533"/>
    <w:rsid w:val="6897F975"/>
    <w:rsid w:val="68A63A45"/>
    <w:rsid w:val="68AACCA2"/>
    <w:rsid w:val="68B3F90F"/>
    <w:rsid w:val="68B7DC79"/>
    <w:rsid w:val="68C12183"/>
    <w:rsid w:val="68D18239"/>
    <w:rsid w:val="68D314D8"/>
    <w:rsid w:val="68D6DD5D"/>
    <w:rsid w:val="68DBA372"/>
    <w:rsid w:val="68DCC39C"/>
    <w:rsid w:val="68E2E060"/>
    <w:rsid w:val="68E4B122"/>
    <w:rsid w:val="68E9B1F3"/>
    <w:rsid w:val="68EFB7C9"/>
    <w:rsid w:val="68F5F37B"/>
    <w:rsid w:val="68FB70A9"/>
    <w:rsid w:val="68FE2B42"/>
    <w:rsid w:val="690015DF"/>
    <w:rsid w:val="6900947C"/>
    <w:rsid w:val="69033D25"/>
    <w:rsid w:val="6904339C"/>
    <w:rsid w:val="690A2558"/>
    <w:rsid w:val="69101AF9"/>
    <w:rsid w:val="691091B0"/>
    <w:rsid w:val="69110B68"/>
    <w:rsid w:val="6913CF99"/>
    <w:rsid w:val="691A7192"/>
    <w:rsid w:val="691C35C1"/>
    <w:rsid w:val="691CAC1E"/>
    <w:rsid w:val="69221B66"/>
    <w:rsid w:val="692282D7"/>
    <w:rsid w:val="6928C3DE"/>
    <w:rsid w:val="69358567"/>
    <w:rsid w:val="6935EE28"/>
    <w:rsid w:val="693DDC52"/>
    <w:rsid w:val="6940DAD1"/>
    <w:rsid w:val="694DF578"/>
    <w:rsid w:val="694FC741"/>
    <w:rsid w:val="6953BAEB"/>
    <w:rsid w:val="6962B43B"/>
    <w:rsid w:val="6965685B"/>
    <w:rsid w:val="69677DF6"/>
    <w:rsid w:val="69685544"/>
    <w:rsid w:val="696B68A4"/>
    <w:rsid w:val="696BEC61"/>
    <w:rsid w:val="696E76C7"/>
    <w:rsid w:val="69755C07"/>
    <w:rsid w:val="6978AC4A"/>
    <w:rsid w:val="6979C9C6"/>
    <w:rsid w:val="698C236D"/>
    <w:rsid w:val="69927409"/>
    <w:rsid w:val="69B0E0AF"/>
    <w:rsid w:val="69B24DA2"/>
    <w:rsid w:val="69B6976F"/>
    <w:rsid w:val="69B9F9B9"/>
    <w:rsid w:val="69C132D8"/>
    <w:rsid w:val="69C64C7F"/>
    <w:rsid w:val="69D270AF"/>
    <w:rsid w:val="69DCF82A"/>
    <w:rsid w:val="69E070F1"/>
    <w:rsid w:val="69EA840B"/>
    <w:rsid w:val="69EBB40D"/>
    <w:rsid w:val="69EFA387"/>
    <w:rsid w:val="69F31DA9"/>
    <w:rsid w:val="69F3909F"/>
    <w:rsid w:val="6A022D8E"/>
    <w:rsid w:val="6A0331F4"/>
    <w:rsid w:val="6A09CDA7"/>
    <w:rsid w:val="6A0D9866"/>
    <w:rsid w:val="6A1CA0A7"/>
    <w:rsid w:val="6A28FCFF"/>
    <w:rsid w:val="6A2979AC"/>
    <w:rsid w:val="6A3A980E"/>
    <w:rsid w:val="6A3ECFB1"/>
    <w:rsid w:val="6A413FAE"/>
    <w:rsid w:val="6A4A8F0F"/>
    <w:rsid w:val="6A4B4B5F"/>
    <w:rsid w:val="6A4DD45B"/>
    <w:rsid w:val="6A6B9223"/>
    <w:rsid w:val="6A6B9DFC"/>
    <w:rsid w:val="6A7509F0"/>
    <w:rsid w:val="6A7C61F0"/>
    <w:rsid w:val="6A8590BE"/>
    <w:rsid w:val="6A88C438"/>
    <w:rsid w:val="6A8FB17A"/>
    <w:rsid w:val="6A926DE5"/>
    <w:rsid w:val="6A9B2342"/>
    <w:rsid w:val="6A9BF93E"/>
    <w:rsid w:val="6AA2A24F"/>
    <w:rsid w:val="6AAB9D65"/>
    <w:rsid w:val="6AABEB5A"/>
    <w:rsid w:val="6AAF6A14"/>
    <w:rsid w:val="6AB98530"/>
    <w:rsid w:val="6AB9C89B"/>
    <w:rsid w:val="6ABA25A3"/>
    <w:rsid w:val="6ABE0352"/>
    <w:rsid w:val="6AC51ACC"/>
    <w:rsid w:val="6ACA3959"/>
    <w:rsid w:val="6ACAC872"/>
    <w:rsid w:val="6AD65555"/>
    <w:rsid w:val="6AF0E341"/>
    <w:rsid w:val="6AF59E49"/>
    <w:rsid w:val="6AFC45DA"/>
    <w:rsid w:val="6B02082F"/>
    <w:rsid w:val="6B13EF6F"/>
    <w:rsid w:val="6B193A42"/>
    <w:rsid w:val="6B1D7E4E"/>
    <w:rsid w:val="6B1E6C9E"/>
    <w:rsid w:val="6B31CAE9"/>
    <w:rsid w:val="6B36F8AE"/>
    <w:rsid w:val="6B3AC488"/>
    <w:rsid w:val="6B4AA5AF"/>
    <w:rsid w:val="6B4B2C12"/>
    <w:rsid w:val="6B504FBB"/>
    <w:rsid w:val="6B520AE0"/>
    <w:rsid w:val="6B56198B"/>
    <w:rsid w:val="6B59ED29"/>
    <w:rsid w:val="6B5BB8C7"/>
    <w:rsid w:val="6B5E8FE9"/>
    <w:rsid w:val="6B651DC1"/>
    <w:rsid w:val="6B6ED484"/>
    <w:rsid w:val="6B6F351A"/>
    <w:rsid w:val="6B79AC6D"/>
    <w:rsid w:val="6B7B1BA8"/>
    <w:rsid w:val="6B82A39A"/>
    <w:rsid w:val="6B83B9E7"/>
    <w:rsid w:val="6B86546C"/>
    <w:rsid w:val="6B8B103E"/>
    <w:rsid w:val="6B8B8E31"/>
    <w:rsid w:val="6B957356"/>
    <w:rsid w:val="6B9AA5DB"/>
    <w:rsid w:val="6B9BBA74"/>
    <w:rsid w:val="6BA6E3B7"/>
    <w:rsid w:val="6BB8C072"/>
    <w:rsid w:val="6BBCEC86"/>
    <w:rsid w:val="6BBEEA66"/>
    <w:rsid w:val="6BC02B12"/>
    <w:rsid w:val="6BC5AFD0"/>
    <w:rsid w:val="6BC7A7ED"/>
    <w:rsid w:val="6BC7A871"/>
    <w:rsid w:val="6BCD6A85"/>
    <w:rsid w:val="6BD48511"/>
    <w:rsid w:val="6BD512BC"/>
    <w:rsid w:val="6BDB9ED0"/>
    <w:rsid w:val="6BE66AFA"/>
    <w:rsid w:val="6BE86434"/>
    <w:rsid w:val="6BE8D922"/>
    <w:rsid w:val="6BEBB0B6"/>
    <w:rsid w:val="6BEF9AFE"/>
    <w:rsid w:val="6BFF0901"/>
    <w:rsid w:val="6C071404"/>
    <w:rsid w:val="6C0E6EC4"/>
    <w:rsid w:val="6C108D84"/>
    <w:rsid w:val="6C13CCCF"/>
    <w:rsid w:val="6C13E726"/>
    <w:rsid w:val="6C144BCD"/>
    <w:rsid w:val="6C17E0C6"/>
    <w:rsid w:val="6C1E2F3C"/>
    <w:rsid w:val="6C1F1B55"/>
    <w:rsid w:val="6C224D75"/>
    <w:rsid w:val="6C2A9507"/>
    <w:rsid w:val="6C2D420A"/>
    <w:rsid w:val="6C33FAB8"/>
    <w:rsid w:val="6C426752"/>
    <w:rsid w:val="6C43CA7F"/>
    <w:rsid w:val="6C493040"/>
    <w:rsid w:val="6C4D197E"/>
    <w:rsid w:val="6C60B8A3"/>
    <w:rsid w:val="6C623233"/>
    <w:rsid w:val="6C6B210F"/>
    <w:rsid w:val="6C6C48C5"/>
    <w:rsid w:val="6C6F4C14"/>
    <w:rsid w:val="6C75158B"/>
    <w:rsid w:val="6C76CBF9"/>
    <w:rsid w:val="6C8795CB"/>
    <w:rsid w:val="6C88A15E"/>
    <w:rsid w:val="6C8B937B"/>
    <w:rsid w:val="6C8DCFD4"/>
    <w:rsid w:val="6C8DD146"/>
    <w:rsid w:val="6C94E5AF"/>
    <w:rsid w:val="6C94FAA3"/>
    <w:rsid w:val="6C9B7904"/>
    <w:rsid w:val="6C9C6983"/>
    <w:rsid w:val="6C9E58E9"/>
    <w:rsid w:val="6CA38689"/>
    <w:rsid w:val="6CA704B7"/>
    <w:rsid w:val="6CC54F56"/>
    <w:rsid w:val="6CCF2A52"/>
    <w:rsid w:val="6CD150E1"/>
    <w:rsid w:val="6CD70642"/>
    <w:rsid w:val="6CD88489"/>
    <w:rsid w:val="6CDF47EC"/>
    <w:rsid w:val="6CE09B5E"/>
    <w:rsid w:val="6CE33B20"/>
    <w:rsid w:val="6CE3F882"/>
    <w:rsid w:val="6CE7E736"/>
    <w:rsid w:val="6CE81E96"/>
    <w:rsid w:val="6CF5BD8A"/>
    <w:rsid w:val="6CFD4099"/>
    <w:rsid w:val="6D17C2C9"/>
    <w:rsid w:val="6D1BF8CB"/>
    <w:rsid w:val="6D1E4FC7"/>
    <w:rsid w:val="6D20ABD7"/>
    <w:rsid w:val="6D213D6B"/>
    <w:rsid w:val="6D4FD79C"/>
    <w:rsid w:val="6D659FB1"/>
    <w:rsid w:val="6D65F70A"/>
    <w:rsid w:val="6D6F9FE6"/>
    <w:rsid w:val="6D7078FB"/>
    <w:rsid w:val="6D843B28"/>
    <w:rsid w:val="6D95CF41"/>
    <w:rsid w:val="6D98A876"/>
    <w:rsid w:val="6D98D2B3"/>
    <w:rsid w:val="6D9A4777"/>
    <w:rsid w:val="6DA0B245"/>
    <w:rsid w:val="6DA8FA71"/>
    <w:rsid w:val="6DAD8CFB"/>
    <w:rsid w:val="6DB096C9"/>
    <w:rsid w:val="6DB469B6"/>
    <w:rsid w:val="6DB5E3B3"/>
    <w:rsid w:val="6DB9FC86"/>
    <w:rsid w:val="6DBC70D9"/>
    <w:rsid w:val="6DC3DEBC"/>
    <w:rsid w:val="6DCB2DF8"/>
    <w:rsid w:val="6DCBC41F"/>
    <w:rsid w:val="6DCE7E1D"/>
    <w:rsid w:val="6DD4B077"/>
    <w:rsid w:val="6DD69848"/>
    <w:rsid w:val="6DDE34A9"/>
    <w:rsid w:val="6DE0428C"/>
    <w:rsid w:val="6DE0E417"/>
    <w:rsid w:val="6DE25093"/>
    <w:rsid w:val="6DE2741B"/>
    <w:rsid w:val="6DE2B2E7"/>
    <w:rsid w:val="6DEBD966"/>
    <w:rsid w:val="6DEEEE22"/>
    <w:rsid w:val="6DF91A92"/>
    <w:rsid w:val="6DFCA4A5"/>
    <w:rsid w:val="6E037C48"/>
    <w:rsid w:val="6E10992D"/>
    <w:rsid w:val="6E10CFA7"/>
    <w:rsid w:val="6E13DD15"/>
    <w:rsid w:val="6E1505D7"/>
    <w:rsid w:val="6E174421"/>
    <w:rsid w:val="6E1CBB13"/>
    <w:rsid w:val="6E20E970"/>
    <w:rsid w:val="6E2A4A06"/>
    <w:rsid w:val="6E2CE1AE"/>
    <w:rsid w:val="6E2DE5E2"/>
    <w:rsid w:val="6E2F1A85"/>
    <w:rsid w:val="6E393F3A"/>
    <w:rsid w:val="6E3DE468"/>
    <w:rsid w:val="6E47F22D"/>
    <w:rsid w:val="6E4B9031"/>
    <w:rsid w:val="6E574383"/>
    <w:rsid w:val="6E5BED71"/>
    <w:rsid w:val="6E67A83E"/>
    <w:rsid w:val="6E68AC8E"/>
    <w:rsid w:val="6E6B27F1"/>
    <w:rsid w:val="6E7B13D0"/>
    <w:rsid w:val="6E8451D2"/>
    <w:rsid w:val="6E847F68"/>
    <w:rsid w:val="6E8C90E8"/>
    <w:rsid w:val="6EA35ECC"/>
    <w:rsid w:val="6EA997B3"/>
    <w:rsid w:val="6EAA5799"/>
    <w:rsid w:val="6EAE018D"/>
    <w:rsid w:val="6EAECDB9"/>
    <w:rsid w:val="6EB9C313"/>
    <w:rsid w:val="6EBB5D74"/>
    <w:rsid w:val="6EBD3279"/>
    <w:rsid w:val="6EBD9FA9"/>
    <w:rsid w:val="6ECF7F1D"/>
    <w:rsid w:val="6ED01EF4"/>
    <w:rsid w:val="6ED33E94"/>
    <w:rsid w:val="6EDC0618"/>
    <w:rsid w:val="6EFC4337"/>
    <w:rsid w:val="6EFD33E0"/>
    <w:rsid w:val="6EFF45F2"/>
    <w:rsid w:val="6F02242A"/>
    <w:rsid w:val="6F0289D9"/>
    <w:rsid w:val="6F03DB9F"/>
    <w:rsid w:val="6F14FBF4"/>
    <w:rsid w:val="6F15E67F"/>
    <w:rsid w:val="6F19BED2"/>
    <w:rsid w:val="6F1DB570"/>
    <w:rsid w:val="6F22F27F"/>
    <w:rsid w:val="6F2DB162"/>
    <w:rsid w:val="6F2FFE55"/>
    <w:rsid w:val="6F326001"/>
    <w:rsid w:val="6F38684D"/>
    <w:rsid w:val="6F3C195C"/>
    <w:rsid w:val="6F3FE9CE"/>
    <w:rsid w:val="6F40F75C"/>
    <w:rsid w:val="6F458279"/>
    <w:rsid w:val="6F4B2801"/>
    <w:rsid w:val="6F4B617D"/>
    <w:rsid w:val="6F4EB372"/>
    <w:rsid w:val="6F4FBF79"/>
    <w:rsid w:val="6F51849C"/>
    <w:rsid w:val="6F5221E4"/>
    <w:rsid w:val="6F614F05"/>
    <w:rsid w:val="6F62070D"/>
    <w:rsid w:val="6F628225"/>
    <w:rsid w:val="6F6A27C6"/>
    <w:rsid w:val="6F7049B3"/>
    <w:rsid w:val="6F7BCD20"/>
    <w:rsid w:val="6F806199"/>
    <w:rsid w:val="6F81ED63"/>
    <w:rsid w:val="6F8C74F3"/>
    <w:rsid w:val="6F8F4BCD"/>
    <w:rsid w:val="6F927E7F"/>
    <w:rsid w:val="6F928116"/>
    <w:rsid w:val="6F9A0569"/>
    <w:rsid w:val="6F9DF6BE"/>
    <w:rsid w:val="6FB1D78A"/>
    <w:rsid w:val="6FB6626F"/>
    <w:rsid w:val="6FBB3744"/>
    <w:rsid w:val="6FBDFFDA"/>
    <w:rsid w:val="6FC9D362"/>
    <w:rsid w:val="6FCD2547"/>
    <w:rsid w:val="6FD319C6"/>
    <w:rsid w:val="6FDBE4B8"/>
    <w:rsid w:val="6FDDB84B"/>
    <w:rsid w:val="6FE76092"/>
    <w:rsid w:val="6FECBDF4"/>
    <w:rsid w:val="6FF23EF4"/>
    <w:rsid w:val="70035033"/>
    <w:rsid w:val="700DBB4C"/>
    <w:rsid w:val="7015DBFE"/>
    <w:rsid w:val="7018097E"/>
    <w:rsid w:val="701FFB4B"/>
    <w:rsid w:val="70200C1E"/>
    <w:rsid w:val="70202233"/>
    <w:rsid w:val="70253EDC"/>
    <w:rsid w:val="70349689"/>
    <w:rsid w:val="7036C0BA"/>
    <w:rsid w:val="70371A3F"/>
    <w:rsid w:val="7037262C"/>
    <w:rsid w:val="704243B9"/>
    <w:rsid w:val="704572C8"/>
    <w:rsid w:val="704EE0DB"/>
    <w:rsid w:val="705D8272"/>
    <w:rsid w:val="70681C3C"/>
    <w:rsid w:val="70685C73"/>
    <w:rsid w:val="7071D9D3"/>
    <w:rsid w:val="707CCAFC"/>
    <w:rsid w:val="70856301"/>
    <w:rsid w:val="70921AA2"/>
    <w:rsid w:val="709809A7"/>
    <w:rsid w:val="70A069CF"/>
    <w:rsid w:val="70A0FC20"/>
    <w:rsid w:val="70BBEC00"/>
    <w:rsid w:val="70C3DEFC"/>
    <w:rsid w:val="70CA3097"/>
    <w:rsid w:val="70D362A3"/>
    <w:rsid w:val="70DBA054"/>
    <w:rsid w:val="70E1D6DE"/>
    <w:rsid w:val="70E55022"/>
    <w:rsid w:val="70F2B3B9"/>
    <w:rsid w:val="70F97367"/>
    <w:rsid w:val="7102723C"/>
    <w:rsid w:val="7112F0CC"/>
    <w:rsid w:val="71160078"/>
    <w:rsid w:val="7120D97C"/>
    <w:rsid w:val="71219DEB"/>
    <w:rsid w:val="712A794B"/>
    <w:rsid w:val="712C7E35"/>
    <w:rsid w:val="712E58AF"/>
    <w:rsid w:val="713E39A9"/>
    <w:rsid w:val="7142BD37"/>
    <w:rsid w:val="7146D1B1"/>
    <w:rsid w:val="7147B15B"/>
    <w:rsid w:val="715FD58A"/>
    <w:rsid w:val="71615EB3"/>
    <w:rsid w:val="71759C9E"/>
    <w:rsid w:val="717BD65C"/>
    <w:rsid w:val="718330F3"/>
    <w:rsid w:val="71901DCA"/>
    <w:rsid w:val="71907F27"/>
    <w:rsid w:val="7194AC8E"/>
    <w:rsid w:val="7194C773"/>
    <w:rsid w:val="7195D82E"/>
    <w:rsid w:val="7199ABFC"/>
    <w:rsid w:val="719C47C6"/>
    <w:rsid w:val="71ADC987"/>
    <w:rsid w:val="71C2526C"/>
    <w:rsid w:val="71D0B1BC"/>
    <w:rsid w:val="71D25103"/>
    <w:rsid w:val="71D32CC3"/>
    <w:rsid w:val="71DCF11D"/>
    <w:rsid w:val="71DF8D0D"/>
    <w:rsid w:val="71DFEAB3"/>
    <w:rsid w:val="71EA41BF"/>
    <w:rsid w:val="71F8F404"/>
    <w:rsid w:val="71F9DAAF"/>
    <w:rsid w:val="720DF0B0"/>
    <w:rsid w:val="720E7D58"/>
    <w:rsid w:val="72117268"/>
    <w:rsid w:val="72143C0B"/>
    <w:rsid w:val="7220F03E"/>
    <w:rsid w:val="72263FB8"/>
    <w:rsid w:val="7228600E"/>
    <w:rsid w:val="722A8BB0"/>
    <w:rsid w:val="723B02B1"/>
    <w:rsid w:val="723EA68A"/>
    <w:rsid w:val="72456DE5"/>
    <w:rsid w:val="72595F15"/>
    <w:rsid w:val="725EC98D"/>
    <w:rsid w:val="725F9C9D"/>
    <w:rsid w:val="72639596"/>
    <w:rsid w:val="72666A59"/>
    <w:rsid w:val="7266E37A"/>
    <w:rsid w:val="7268DCC1"/>
    <w:rsid w:val="726B06E2"/>
    <w:rsid w:val="7279FB8B"/>
    <w:rsid w:val="727B0A49"/>
    <w:rsid w:val="727CFCA8"/>
    <w:rsid w:val="72822C3F"/>
    <w:rsid w:val="7283FEA6"/>
    <w:rsid w:val="7288605F"/>
    <w:rsid w:val="729150BD"/>
    <w:rsid w:val="7291A8ED"/>
    <w:rsid w:val="729EC6D2"/>
    <w:rsid w:val="72AE5B18"/>
    <w:rsid w:val="72B8BFAE"/>
    <w:rsid w:val="72C2A691"/>
    <w:rsid w:val="72CF19D0"/>
    <w:rsid w:val="72CFA156"/>
    <w:rsid w:val="72D1D9D5"/>
    <w:rsid w:val="72D31A58"/>
    <w:rsid w:val="72E10918"/>
    <w:rsid w:val="72E8BCBC"/>
    <w:rsid w:val="72FA8C52"/>
    <w:rsid w:val="72FB74E1"/>
    <w:rsid w:val="7302090E"/>
    <w:rsid w:val="730657DA"/>
    <w:rsid w:val="7310D501"/>
    <w:rsid w:val="7324A551"/>
    <w:rsid w:val="732BC3A3"/>
    <w:rsid w:val="73330099"/>
    <w:rsid w:val="7334F84F"/>
    <w:rsid w:val="7336DDDE"/>
    <w:rsid w:val="7339AC77"/>
    <w:rsid w:val="733AE773"/>
    <w:rsid w:val="7348DA5C"/>
    <w:rsid w:val="734B164D"/>
    <w:rsid w:val="734EE36F"/>
    <w:rsid w:val="735ECA46"/>
    <w:rsid w:val="7368C98C"/>
    <w:rsid w:val="73742F34"/>
    <w:rsid w:val="73783174"/>
    <w:rsid w:val="738CA357"/>
    <w:rsid w:val="73925C38"/>
    <w:rsid w:val="7397CC8D"/>
    <w:rsid w:val="739AEC2B"/>
    <w:rsid w:val="739C0835"/>
    <w:rsid w:val="73A48A1C"/>
    <w:rsid w:val="73A85713"/>
    <w:rsid w:val="73AC5499"/>
    <w:rsid w:val="73B1817D"/>
    <w:rsid w:val="73B2B93D"/>
    <w:rsid w:val="73C04DDE"/>
    <w:rsid w:val="73CD69B0"/>
    <w:rsid w:val="73D2D365"/>
    <w:rsid w:val="73D2F5EF"/>
    <w:rsid w:val="73D4D8CB"/>
    <w:rsid w:val="73DAC53A"/>
    <w:rsid w:val="73DCF827"/>
    <w:rsid w:val="73DDC392"/>
    <w:rsid w:val="73DDCEE8"/>
    <w:rsid w:val="73EC6C96"/>
    <w:rsid w:val="73EE410A"/>
    <w:rsid w:val="74101D48"/>
    <w:rsid w:val="74189A22"/>
    <w:rsid w:val="741B001A"/>
    <w:rsid w:val="7420198F"/>
    <w:rsid w:val="7422031A"/>
    <w:rsid w:val="74247EB2"/>
    <w:rsid w:val="74284587"/>
    <w:rsid w:val="742DFB56"/>
    <w:rsid w:val="74324319"/>
    <w:rsid w:val="743EBB64"/>
    <w:rsid w:val="743FCE5F"/>
    <w:rsid w:val="74490A7F"/>
    <w:rsid w:val="744E3430"/>
    <w:rsid w:val="744FFE02"/>
    <w:rsid w:val="7452EB34"/>
    <w:rsid w:val="7464F46E"/>
    <w:rsid w:val="7465EFA2"/>
    <w:rsid w:val="746E7627"/>
    <w:rsid w:val="7479FDE4"/>
    <w:rsid w:val="747C04D7"/>
    <w:rsid w:val="747F6D48"/>
    <w:rsid w:val="7480C378"/>
    <w:rsid w:val="7489F16A"/>
    <w:rsid w:val="748D19E4"/>
    <w:rsid w:val="7497529F"/>
    <w:rsid w:val="74A3C333"/>
    <w:rsid w:val="74A6F916"/>
    <w:rsid w:val="74A967EF"/>
    <w:rsid w:val="74AA13D9"/>
    <w:rsid w:val="74B954BE"/>
    <w:rsid w:val="74BA007B"/>
    <w:rsid w:val="74BDEF0A"/>
    <w:rsid w:val="74C1477F"/>
    <w:rsid w:val="74C29CD2"/>
    <w:rsid w:val="74C2A771"/>
    <w:rsid w:val="74E1DD9F"/>
    <w:rsid w:val="74F2E870"/>
    <w:rsid w:val="74F82E91"/>
    <w:rsid w:val="74FF68C3"/>
    <w:rsid w:val="7503EFE3"/>
    <w:rsid w:val="750D52E1"/>
    <w:rsid w:val="75229917"/>
    <w:rsid w:val="7528799E"/>
    <w:rsid w:val="7532CE0D"/>
    <w:rsid w:val="753474EB"/>
    <w:rsid w:val="753AA177"/>
    <w:rsid w:val="753EB29C"/>
    <w:rsid w:val="754A6945"/>
    <w:rsid w:val="7550F619"/>
    <w:rsid w:val="7551A0B5"/>
    <w:rsid w:val="75556704"/>
    <w:rsid w:val="7556BD1C"/>
    <w:rsid w:val="755AF2D8"/>
    <w:rsid w:val="756462BC"/>
    <w:rsid w:val="756636B3"/>
    <w:rsid w:val="756E557C"/>
    <w:rsid w:val="7570C0D8"/>
    <w:rsid w:val="757A8443"/>
    <w:rsid w:val="758651F2"/>
    <w:rsid w:val="758CA61E"/>
    <w:rsid w:val="7594A90E"/>
    <w:rsid w:val="759835E8"/>
    <w:rsid w:val="759A699D"/>
    <w:rsid w:val="75A0C681"/>
    <w:rsid w:val="75A2AFC0"/>
    <w:rsid w:val="75A32577"/>
    <w:rsid w:val="75A40962"/>
    <w:rsid w:val="75A8124C"/>
    <w:rsid w:val="75AE9C0A"/>
    <w:rsid w:val="75B3C551"/>
    <w:rsid w:val="75BBD0B8"/>
    <w:rsid w:val="75BCC12C"/>
    <w:rsid w:val="75BE3C25"/>
    <w:rsid w:val="75C16368"/>
    <w:rsid w:val="75C621EA"/>
    <w:rsid w:val="75D21561"/>
    <w:rsid w:val="75E04A31"/>
    <w:rsid w:val="75E09330"/>
    <w:rsid w:val="75EDFC2E"/>
    <w:rsid w:val="75EE9237"/>
    <w:rsid w:val="75F7CD86"/>
    <w:rsid w:val="75FF48FD"/>
    <w:rsid w:val="7609A871"/>
    <w:rsid w:val="7609C2A0"/>
    <w:rsid w:val="760D8457"/>
    <w:rsid w:val="761031B5"/>
    <w:rsid w:val="7610E394"/>
    <w:rsid w:val="7611CF00"/>
    <w:rsid w:val="76136B74"/>
    <w:rsid w:val="7615659D"/>
    <w:rsid w:val="76177E21"/>
    <w:rsid w:val="761B3DA9"/>
    <w:rsid w:val="76219EA6"/>
    <w:rsid w:val="76249A86"/>
    <w:rsid w:val="7630E377"/>
    <w:rsid w:val="7630FF04"/>
    <w:rsid w:val="7640DE64"/>
    <w:rsid w:val="765CF80E"/>
    <w:rsid w:val="765DAF13"/>
    <w:rsid w:val="765DFC4A"/>
    <w:rsid w:val="76646B96"/>
    <w:rsid w:val="76658AA0"/>
    <w:rsid w:val="7668AECC"/>
    <w:rsid w:val="766DCCF6"/>
    <w:rsid w:val="767066C8"/>
    <w:rsid w:val="76763B5A"/>
    <w:rsid w:val="76778BB2"/>
    <w:rsid w:val="767DA20E"/>
    <w:rsid w:val="767E9FE2"/>
    <w:rsid w:val="7682E111"/>
    <w:rsid w:val="769F3D42"/>
    <w:rsid w:val="769FC46B"/>
    <w:rsid w:val="76A83D16"/>
    <w:rsid w:val="76AC8157"/>
    <w:rsid w:val="76B43AB5"/>
    <w:rsid w:val="76C0726A"/>
    <w:rsid w:val="76C130AD"/>
    <w:rsid w:val="76C44419"/>
    <w:rsid w:val="76C71DF7"/>
    <w:rsid w:val="76CADBBD"/>
    <w:rsid w:val="76CB8C20"/>
    <w:rsid w:val="76CE965A"/>
    <w:rsid w:val="76D787F4"/>
    <w:rsid w:val="76E575F3"/>
    <w:rsid w:val="76EFCCA4"/>
    <w:rsid w:val="76F58048"/>
    <w:rsid w:val="76F86447"/>
    <w:rsid w:val="76F8762C"/>
    <w:rsid w:val="770C9C94"/>
    <w:rsid w:val="77131262"/>
    <w:rsid w:val="7721C35C"/>
    <w:rsid w:val="77270E1B"/>
    <w:rsid w:val="772CD649"/>
    <w:rsid w:val="772D0C80"/>
    <w:rsid w:val="772F0838"/>
    <w:rsid w:val="773BD9EE"/>
    <w:rsid w:val="7746D151"/>
    <w:rsid w:val="774D4832"/>
    <w:rsid w:val="7757983E"/>
    <w:rsid w:val="7784DF3C"/>
    <w:rsid w:val="7787C5D4"/>
    <w:rsid w:val="778C821C"/>
    <w:rsid w:val="778F0C73"/>
    <w:rsid w:val="77981B31"/>
    <w:rsid w:val="77A4049D"/>
    <w:rsid w:val="77AD992D"/>
    <w:rsid w:val="77B40B62"/>
    <w:rsid w:val="77B79140"/>
    <w:rsid w:val="77CC4CB7"/>
    <w:rsid w:val="77CF37D4"/>
    <w:rsid w:val="77D70187"/>
    <w:rsid w:val="77DF367C"/>
    <w:rsid w:val="77E074D6"/>
    <w:rsid w:val="77E0A028"/>
    <w:rsid w:val="77E4FD18"/>
    <w:rsid w:val="77E5FCCE"/>
    <w:rsid w:val="77ED4E79"/>
    <w:rsid w:val="77F876D2"/>
    <w:rsid w:val="77FC8ADF"/>
    <w:rsid w:val="77FFD48F"/>
    <w:rsid w:val="7801E34F"/>
    <w:rsid w:val="780DF54B"/>
    <w:rsid w:val="78120BBB"/>
    <w:rsid w:val="781AEB87"/>
    <w:rsid w:val="781B4266"/>
    <w:rsid w:val="781C2417"/>
    <w:rsid w:val="78207609"/>
    <w:rsid w:val="7826150B"/>
    <w:rsid w:val="78346752"/>
    <w:rsid w:val="78348092"/>
    <w:rsid w:val="7836C611"/>
    <w:rsid w:val="7836C7A8"/>
    <w:rsid w:val="7836F28E"/>
    <w:rsid w:val="78377C8F"/>
    <w:rsid w:val="7841B629"/>
    <w:rsid w:val="784603BC"/>
    <w:rsid w:val="78512029"/>
    <w:rsid w:val="78528550"/>
    <w:rsid w:val="78613884"/>
    <w:rsid w:val="78618F49"/>
    <w:rsid w:val="786A98E7"/>
    <w:rsid w:val="78741156"/>
    <w:rsid w:val="78763198"/>
    <w:rsid w:val="787747AB"/>
    <w:rsid w:val="787D9AF3"/>
    <w:rsid w:val="787F6FE8"/>
    <w:rsid w:val="788471B8"/>
    <w:rsid w:val="78894177"/>
    <w:rsid w:val="788B64FC"/>
    <w:rsid w:val="7890B973"/>
    <w:rsid w:val="789109C6"/>
    <w:rsid w:val="78914F3E"/>
    <w:rsid w:val="7892C3F6"/>
    <w:rsid w:val="789457D0"/>
    <w:rsid w:val="7896938A"/>
    <w:rsid w:val="78984FDA"/>
    <w:rsid w:val="789F0638"/>
    <w:rsid w:val="78B7964F"/>
    <w:rsid w:val="78B82200"/>
    <w:rsid w:val="78C209B2"/>
    <w:rsid w:val="78CC70D4"/>
    <w:rsid w:val="78CD24C6"/>
    <w:rsid w:val="78CE9813"/>
    <w:rsid w:val="78CEDE65"/>
    <w:rsid w:val="78D6A329"/>
    <w:rsid w:val="78E5AE16"/>
    <w:rsid w:val="78F4BCAB"/>
    <w:rsid w:val="78FE75DF"/>
    <w:rsid w:val="7900E1A9"/>
    <w:rsid w:val="7901F87F"/>
    <w:rsid w:val="790370D5"/>
    <w:rsid w:val="79077E24"/>
    <w:rsid w:val="79094A9A"/>
    <w:rsid w:val="7909A8D5"/>
    <w:rsid w:val="790FFAD7"/>
    <w:rsid w:val="79144FCE"/>
    <w:rsid w:val="791B1B2C"/>
    <w:rsid w:val="791D6AFE"/>
    <w:rsid w:val="7925E1C6"/>
    <w:rsid w:val="792BEB61"/>
    <w:rsid w:val="7937A3E7"/>
    <w:rsid w:val="793B7BCE"/>
    <w:rsid w:val="793FE2DD"/>
    <w:rsid w:val="79403E31"/>
    <w:rsid w:val="79473A81"/>
    <w:rsid w:val="794825C5"/>
    <w:rsid w:val="79588C39"/>
    <w:rsid w:val="795ADA2F"/>
    <w:rsid w:val="7961F699"/>
    <w:rsid w:val="7962AE4D"/>
    <w:rsid w:val="7962E6FB"/>
    <w:rsid w:val="79643897"/>
    <w:rsid w:val="7966A0DA"/>
    <w:rsid w:val="796B66D3"/>
    <w:rsid w:val="7974624D"/>
    <w:rsid w:val="797DD74C"/>
    <w:rsid w:val="798524DE"/>
    <w:rsid w:val="7985503C"/>
    <w:rsid w:val="7987D415"/>
    <w:rsid w:val="7989B9FD"/>
    <w:rsid w:val="798B6875"/>
    <w:rsid w:val="7995FC03"/>
    <w:rsid w:val="799A59B1"/>
    <w:rsid w:val="799A6EEF"/>
    <w:rsid w:val="799BA08A"/>
    <w:rsid w:val="79AB3358"/>
    <w:rsid w:val="79ABB5E5"/>
    <w:rsid w:val="79B54EC2"/>
    <w:rsid w:val="79CB6D33"/>
    <w:rsid w:val="79D10857"/>
    <w:rsid w:val="79D29020"/>
    <w:rsid w:val="79D8AF34"/>
    <w:rsid w:val="79DB5122"/>
    <w:rsid w:val="79DC98D7"/>
    <w:rsid w:val="79EA2483"/>
    <w:rsid w:val="79F43975"/>
    <w:rsid w:val="7A0A7D24"/>
    <w:rsid w:val="7A0CBC12"/>
    <w:rsid w:val="7A0EB9DC"/>
    <w:rsid w:val="7A12B83A"/>
    <w:rsid w:val="7A13C0F5"/>
    <w:rsid w:val="7A17E5B4"/>
    <w:rsid w:val="7A1A8C35"/>
    <w:rsid w:val="7A1FAE54"/>
    <w:rsid w:val="7A2641E0"/>
    <w:rsid w:val="7A2DC34C"/>
    <w:rsid w:val="7A34A193"/>
    <w:rsid w:val="7A37F9CA"/>
    <w:rsid w:val="7A380714"/>
    <w:rsid w:val="7A39B4F1"/>
    <w:rsid w:val="7A3F114E"/>
    <w:rsid w:val="7A413909"/>
    <w:rsid w:val="7A44CB38"/>
    <w:rsid w:val="7A46021E"/>
    <w:rsid w:val="7A4AE82A"/>
    <w:rsid w:val="7A52A432"/>
    <w:rsid w:val="7A65E21A"/>
    <w:rsid w:val="7A6AC158"/>
    <w:rsid w:val="7A6E095B"/>
    <w:rsid w:val="7A74D761"/>
    <w:rsid w:val="7A7615BB"/>
    <w:rsid w:val="7A785D84"/>
    <w:rsid w:val="7A806D6E"/>
    <w:rsid w:val="7A80BFD4"/>
    <w:rsid w:val="7A828C2B"/>
    <w:rsid w:val="7A875656"/>
    <w:rsid w:val="7A920084"/>
    <w:rsid w:val="7A99E76E"/>
    <w:rsid w:val="7A9C17D6"/>
    <w:rsid w:val="7AA15D9E"/>
    <w:rsid w:val="7AB0B82E"/>
    <w:rsid w:val="7ABCD61B"/>
    <w:rsid w:val="7AC3660B"/>
    <w:rsid w:val="7AD40849"/>
    <w:rsid w:val="7AD87923"/>
    <w:rsid w:val="7AE011EF"/>
    <w:rsid w:val="7AE0DD17"/>
    <w:rsid w:val="7AE94435"/>
    <w:rsid w:val="7AE97239"/>
    <w:rsid w:val="7AEBB4DC"/>
    <w:rsid w:val="7AEC346D"/>
    <w:rsid w:val="7AEDF0B5"/>
    <w:rsid w:val="7AF654EF"/>
    <w:rsid w:val="7AF857F0"/>
    <w:rsid w:val="7AFA0262"/>
    <w:rsid w:val="7AFEAD40"/>
    <w:rsid w:val="7B11BA20"/>
    <w:rsid w:val="7B17D327"/>
    <w:rsid w:val="7B1EEE49"/>
    <w:rsid w:val="7B205BB4"/>
    <w:rsid w:val="7B228F5E"/>
    <w:rsid w:val="7B232117"/>
    <w:rsid w:val="7B2EB627"/>
    <w:rsid w:val="7B3654BA"/>
    <w:rsid w:val="7B39631B"/>
    <w:rsid w:val="7B452925"/>
    <w:rsid w:val="7B5EA014"/>
    <w:rsid w:val="7B620C3C"/>
    <w:rsid w:val="7B6605CE"/>
    <w:rsid w:val="7B674FBB"/>
    <w:rsid w:val="7B69779D"/>
    <w:rsid w:val="7B6C5915"/>
    <w:rsid w:val="7B6E538B"/>
    <w:rsid w:val="7B7177E7"/>
    <w:rsid w:val="7B72F429"/>
    <w:rsid w:val="7B756982"/>
    <w:rsid w:val="7B7D3377"/>
    <w:rsid w:val="7B834235"/>
    <w:rsid w:val="7B840550"/>
    <w:rsid w:val="7B84531E"/>
    <w:rsid w:val="7B84689E"/>
    <w:rsid w:val="7B89F156"/>
    <w:rsid w:val="7B8A0216"/>
    <w:rsid w:val="7B8AF36A"/>
    <w:rsid w:val="7B8D8FA8"/>
    <w:rsid w:val="7B8DE9B5"/>
    <w:rsid w:val="7B91FF9B"/>
    <w:rsid w:val="7B9258EE"/>
    <w:rsid w:val="7B9F2AB6"/>
    <w:rsid w:val="7BA2077D"/>
    <w:rsid w:val="7BA76BCD"/>
    <w:rsid w:val="7BB29E2C"/>
    <w:rsid w:val="7BB2BF34"/>
    <w:rsid w:val="7BB3FB2E"/>
    <w:rsid w:val="7BB5038C"/>
    <w:rsid w:val="7BB612FF"/>
    <w:rsid w:val="7BB9DCBA"/>
    <w:rsid w:val="7BBF8037"/>
    <w:rsid w:val="7BC425B0"/>
    <w:rsid w:val="7BCD13ED"/>
    <w:rsid w:val="7BD28D8B"/>
    <w:rsid w:val="7BD58552"/>
    <w:rsid w:val="7BD9FBFE"/>
    <w:rsid w:val="7BDD9FCF"/>
    <w:rsid w:val="7BDE74EF"/>
    <w:rsid w:val="7BDEF346"/>
    <w:rsid w:val="7BE2D236"/>
    <w:rsid w:val="7BE4421D"/>
    <w:rsid w:val="7BE4DE02"/>
    <w:rsid w:val="7BE6FA6F"/>
    <w:rsid w:val="7BEB2E82"/>
    <w:rsid w:val="7BF6ADD2"/>
    <w:rsid w:val="7BFC75C8"/>
    <w:rsid w:val="7C041196"/>
    <w:rsid w:val="7C04C7AF"/>
    <w:rsid w:val="7C065887"/>
    <w:rsid w:val="7C0B826F"/>
    <w:rsid w:val="7C0E6D15"/>
    <w:rsid w:val="7C18BF78"/>
    <w:rsid w:val="7C19F1B5"/>
    <w:rsid w:val="7C1C9325"/>
    <w:rsid w:val="7C203436"/>
    <w:rsid w:val="7C28535B"/>
    <w:rsid w:val="7C2D16E2"/>
    <w:rsid w:val="7C34AB55"/>
    <w:rsid w:val="7C35C0A5"/>
    <w:rsid w:val="7C3E35EA"/>
    <w:rsid w:val="7C46D6C4"/>
    <w:rsid w:val="7C48A4ED"/>
    <w:rsid w:val="7C55B603"/>
    <w:rsid w:val="7C5BECB8"/>
    <w:rsid w:val="7C5FF865"/>
    <w:rsid w:val="7C606DFE"/>
    <w:rsid w:val="7C6FACFD"/>
    <w:rsid w:val="7C70E572"/>
    <w:rsid w:val="7C725E30"/>
    <w:rsid w:val="7C791CC4"/>
    <w:rsid w:val="7C7AC60F"/>
    <w:rsid w:val="7C7BAFB3"/>
    <w:rsid w:val="7C7C2705"/>
    <w:rsid w:val="7C7E79F1"/>
    <w:rsid w:val="7C87E998"/>
    <w:rsid w:val="7C89084F"/>
    <w:rsid w:val="7C93F946"/>
    <w:rsid w:val="7C9758B5"/>
    <w:rsid w:val="7C9AB061"/>
    <w:rsid w:val="7C9FA744"/>
    <w:rsid w:val="7CAA18A6"/>
    <w:rsid w:val="7CAC7A50"/>
    <w:rsid w:val="7CB513F6"/>
    <w:rsid w:val="7CB5DC61"/>
    <w:rsid w:val="7CB8B371"/>
    <w:rsid w:val="7CC04EDD"/>
    <w:rsid w:val="7CCCDED1"/>
    <w:rsid w:val="7CD3B7B6"/>
    <w:rsid w:val="7CD43EB0"/>
    <w:rsid w:val="7CE11C65"/>
    <w:rsid w:val="7CE18287"/>
    <w:rsid w:val="7CE7586B"/>
    <w:rsid w:val="7CEDFBF4"/>
    <w:rsid w:val="7CEFB49D"/>
    <w:rsid w:val="7CF19CA6"/>
    <w:rsid w:val="7D0008A3"/>
    <w:rsid w:val="7D021AEB"/>
    <w:rsid w:val="7D0F70C2"/>
    <w:rsid w:val="7D14B102"/>
    <w:rsid w:val="7D1A33B3"/>
    <w:rsid w:val="7D1FE8BA"/>
    <w:rsid w:val="7D221F36"/>
    <w:rsid w:val="7D222A4F"/>
    <w:rsid w:val="7D2333F3"/>
    <w:rsid w:val="7D2A6965"/>
    <w:rsid w:val="7D2C407D"/>
    <w:rsid w:val="7D2E5A12"/>
    <w:rsid w:val="7D40CE6C"/>
    <w:rsid w:val="7D45E5CB"/>
    <w:rsid w:val="7D4804B5"/>
    <w:rsid w:val="7D4FCB8F"/>
    <w:rsid w:val="7D5B0D5D"/>
    <w:rsid w:val="7D5F92A9"/>
    <w:rsid w:val="7D5FBEA4"/>
    <w:rsid w:val="7D6F736B"/>
    <w:rsid w:val="7D71A1A9"/>
    <w:rsid w:val="7D788E7F"/>
    <w:rsid w:val="7D7B5F6D"/>
    <w:rsid w:val="7D7D53EC"/>
    <w:rsid w:val="7D8A51E4"/>
    <w:rsid w:val="7D900207"/>
    <w:rsid w:val="7D91D4B1"/>
    <w:rsid w:val="7D929291"/>
    <w:rsid w:val="7D95EEE7"/>
    <w:rsid w:val="7D9FA7E0"/>
    <w:rsid w:val="7DA8AD77"/>
    <w:rsid w:val="7DA905E3"/>
    <w:rsid w:val="7DADB67D"/>
    <w:rsid w:val="7DB384FB"/>
    <w:rsid w:val="7DC562E7"/>
    <w:rsid w:val="7DC8467B"/>
    <w:rsid w:val="7DCCA35F"/>
    <w:rsid w:val="7DE1C2E7"/>
    <w:rsid w:val="7DF927FD"/>
    <w:rsid w:val="7DFF5C84"/>
    <w:rsid w:val="7E05D810"/>
    <w:rsid w:val="7E1E2663"/>
    <w:rsid w:val="7E2612BC"/>
    <w:rsid w:val="7E28FC43"/>
    <w:rsid w:val="7E29242B"/>
    <w:rsid w:val="7E36E2D9"/>
    <w:rsid w:val="7E38937C"/>
    <w:rsid w:val="7E4C3910"/>
    <w:rsid w:val="7E4DED69"/>
    <w:rsid w:val="7E503006"/>
    <w:rsid w:val="7E538F47"/>
    <w:rsid w:val="7E5DDD5A"/>
    <w:rsid w:val="7E5E2291"/>
    <w:rsid w:val="7E607B53"/>
    <w:rsid w:val="7E64FAEB"/>
    <w:rsid w:val="7E6518A6"/>
    <w:rsid w:val="7E830345"/>
    <w:rsid w:val="7E870C6D"/>
    <w:rsid w:val="7E8881E5"/>
    <w:rsid w:val="7E88BFE5"/>
    <w:rsid w:val="7E922B15"/>
    <w:rsid w:val="7E954CC2"/>
    <w:rsid w:val="7E9676DE"/>
    <w:rsid w:val="7E981ED8"/>
    <w:rsid w:val="7E982EA7"/>
    <w:rsid w:val="7EA34595"/>
    <w:rsid w:val="7EA99F47"/>
    <w:rsid w:val="7EAC4407"/>
    <w:rsid w:val="7EB8700C"/>
    <w:rsid w:val="7EB99B1A"/>
    <w:rsid w:val="7EBC20DE"/>
    <w:rsid w:val="7EC01517"/>
    <w:rsid w:val="7EC59212"/>
    <w:rsid w:val="7ECB2719"/>
    <w:rsid w:val="7ECB3BB5"/>
    <w:rsid w:val="7EDDF2EE"/>
    <w:rsid w:val="7EE5D32B"/>
    <w:rsid w:val="7EE7C2BA"/>
    <w:rsid w:val="7EF62187"/>
    <w:rsid w:val="7EF80939"/>
    <w:rsid w:val="7EF882FB"/>
    <w:rsid w:val="7EFB890D"/>
    <w:rsid w:val="7EFD8077"/>
    <w:rsid w:val="7F04DA17"/>
    <w:rsid w:val="7F053ED7"/>
    <w:rsid w:val="7F0E1222"/>
    <w:rsid w:val="7F0EDC27"/>
    <w:rsid w:val="7F1302F8"/>
    <w:rsid w:val="7F1EB45C"/>
    <w:rsid w:val="7F267205"/>
    <w:rsid w:val="7F41CD5A"/>
    <w:rsid w:val="7F44B457"/>
    <w:rsid w:val="7F4A122C"/>
    <w:rsid w:val="7F4EB139"/>
    <w:rsid w:val="7F4F1E7B"/>
    <w:rsid w:val="7F5E42F3"/>
    <w:rsid w:val="7F646791"/>
    <w:rsid w:val="7F65ACAF"/>
    <w:rsid w:val="7F7082FE"/>
    <w:rsid w:val="7F76684D"/>
    <w:rsid w:val="7F825EDE"/>
    <w:rsid w:val="7F87099F"/>
    <w:rsid w:val="7F88E960"/>
    <w:rsid w:val="7F8DE585"/>
    <w:rsid w:val="7F90D13F"/>
    <w:rsid w:val="7FA1B476"/>
    <w:rsid w:val="7FA25171"/>
    <w:rsid w:val="7FAE4461"/>
    <w:rsid w:val="7FB0CE9B"/>
    <w:rsid w:val="7FB21A72"/>
    <w:rsid w:val="7FBE9A31"/>
    <w:rsid w:val="7FC8A910"/>
    <w:rsid w:val="7FCB300B"/>
    <w:rsid w:val="7FCE51D8"/>
    <w:rsid w:val="7FD0E87F"/>
    <w:rsid w:val="7FD18B43"/>
    <w:rsid w:val="7FD244CD"/>
    <w:rsid w:val="7FD5436D"/>
    <w:rsid w:val="7FD73152"/>
    <w:rsid w:val="7FE2FE3A"/>
    <w:rsid w:val="7FE5425A"/>
    <w:rsid w:val="7FE60342"/>
    <w:rsid w:val="7FE7C0AA"/>
    <w:rsid w:val="7FEE2EB4"/>
    <w:rsid w:val="7FF1B17F"/>
    <w:rsid w:val="7FF29144"/>
    <w:rsid w:val="7FF62FF3"/>
    <w:rsid w:val="7FFA49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F9E3"/>
  <w15:chartTrackingRefBased/>
  <w15:docId w15:val="{7D6AAEF8-2E75-4D2D-887C-A43D1CFA5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1A9C"/>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9183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83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72F9"/>
    <w:rPr>
      <w:sz w:val="20"/>
      <w:szCs w:val="20"/>
    </w:rPr>
  </w:style>
  <w:style w:type="paragraph" w:styleId="Default" w:customStyle="1">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6F68A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styleId="CommentTextChar" w:customStyle="1">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styleId="CommentSubjectChar" w:customStyle="1">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styleId="Heading1Char" w:customStyle="1">
    <w:name w:val="Heading 1 Char"/>
    <w:aliases w:val="Heading 1 Cab Char,Schedule Heading Char"/>
    <w:basedOn w:val="DefaultParagraphFont"/>
    <w:link w:val="Heading1"/>
    <w:uiPriority w:val="9"/>
    <w:rsid w:val="00024060"/>
    <w:rPr>
      <w:rFonts w:asciiTheme="majorHAnsi" w:hAnsiTheme="majorHAnsi" w:eastAsiaTheme="majorEastAsia" w:cstheme="majorBidi"/>
      <w:color w:val="2F5496" w:themeColor="accent1" w:themeShade="BF"/>
      <w:sz w:val="32"/>
      <w:szCs w:val="32"/>
      <w:lang w:eastAsia="en-US"/>
    </w:rPr>
  </w:style>
  <w:style w:type="paragraph" w:styleId="ScheduleA" w:customStyle="1">
    <w:name w:val="ScheduleA"/>
    <w:basedOn w:val="Normal"/>
    <w:next w:val="Normal"/>
    <w:qFormat/>
    <w:rsid w:val="0022627E"/>
    <w:pPr>
      <w:widowControl w:val="0"/>
      <w:adjustRightInd w:val="0"/>
      <w:spacing w:after="240" w:line="260" w:lineRule="exact"/>
      <w:jc w:val="both"/>
      <w:textAlignment w:val="baseline"/>
    </w:pPr>
    <w:rPr>
      <w:rFonts w:ascii="Calibri" w:hAnsi="Calibri" w:eastAsia="Times New Roman"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styleId="ListParagraphChar" w:customStyle="1">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styleId="normaltextrun" w:customStyle="1">
    <w:name w:val="normaltextrun"/>
    <w:basedOn w:val="DefaultParagraphFont"/>
    <w:rsid w:val="000D4745"/>
  </w:style>
  <w:style w:type="character" w:styleId="eop" w:customStyle="1">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FCE"/>
  </w:style>
  <w:style w:type="paragraph" w:styleId="ImplementationPlan1" w:customStyle="1">
    <w:name w:val="Implementation Plan 1"/>
    <w:basedOn w:val="ListParagraph"/>
    <w:link w:val="ImplementationPlan1Char"/>
    <w:qFormat/>
    <w:rsid w:val="00B56DC4"/>
    <w:pPr>
      <w:numPr>
        <w:numId w:val="2"/>
      </w:numPr>
      <w:spacing w:after="0" w:line="240" w:lineRule="auto"/>
    </w:pPr>
    <w:rPr>
      <w:rFonts w:ascii="Corbel" w:hAnsi="Corbel" w:eastAsia="Corbel" w:cs="Corbel"/>
      <w:b/>
      <w:bCs/>
      <w:caps/>
      <w:color w:val="980033"/>
    </w:rPr>
  </w:style>
  <w:style w:type="character" w:styleId="ImplementationPlan1Char" w:customStyle="1">
    <w:name w:val="Implementation Plan 1 Char"/>
    <w:basedOn w:val="ListParagraphChar"/>
    <w:link w:val="ImplementationPlan1"/>
    <w:rsid w:val="00B56DC4"/>
    <w:rPr>
      <w:rFonts w:ascii="Corbel" w:hAnsi="Corbel" w:eastAsia="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styleId="SingleParagraph" w:customStyle="1">
    <w:name w:val="Single Paragraph"/>
    <w:basedOn w:val="Normal"/>
    <w:rsid w:val="004A5FDD"/>
    <w:pPr>
      <w:spacing w:after="0" w:line="260" w:lineRule="exact"/>
      <w:jc w:val="both"/>
    </w:pPr>
    <w:rPr>
      <w:rFonts w:ascii="Corbel" w:hAnsi="Corbel" w:eastAsia="Times New Roman" w:cs="Times New Roman"/>
      <w:color w:val="000000"/>
      <w:kern w:val="0"/>
      <w:sz w:val="23"/>
      <w:szCs w:val="20"/>
      <w:lang w:eastAsia="en-AU"/>
      <w14:ligatures w14:val="none"/>
    </w:rPr>
  </w:style>
  <w:style w:type="character" w:styleId="Bold" w:customStyle="1">
    <w:name w:val="Bold"/>
    <w:rsid w:val="004A5FDD"/>
    <w:rPr>
      <w:b/>
    </w:rPr>
  </w:style>
  <w:style w:type="paragraph" w:styleId="Signed" w:customStyle="1">
    <w:name w:val="Signed"/>
    <w:basedOn w:val="Normal"/>
    <w:rsid w:val="004A5FDD"/>
    <w:pPr>
      <w:spacing w:after="120" w:line="240" w:lineRule="auto"/>
      <w:jc w:val="both"/>
    </w:pPr>
    <w:rPr>
      <w:rFonts w:ascii="Book Antiqua" w:hAnsi="Book Antiqua" w:eastAsia="Times New Roman" w:cs="Times New Roman"/>
      <w:bCs/>
      <w:i/>
      <w:color w:val="000000"/>
      <w:kern w:val="0"/>
      <w:szCs w:val="20"/>
      <w:lang w:eastAsia="en-AU"/>
      <w14:ligatures w14:val="none"/>
    </w:rPr>
  </w:style>
  <w:style w:type="paragraph" w:styleId="Position" w:customStyle="1">
    <w:name w:val="Position"/>
    <w:basedOn w:val="Normal"/>
    <w:rsid w:val="004A5FDD"/>
    <w:pPr>
      <w:spacing w:after="120" w:line="260" w:lineRule="exact"/>
      <w:jc w:val="both"/>
    </w:pPr>
    <w:rPr>
      <w:rFonts w:ascii="Corbel" w:hAnsi="Corbel" w:eastAsia="Times New Roman" w:cs="Times New Roman"/>
      <w:bCs/>
      <w:color w:val="000000"/>
      <w:kern w:val="0"/>
      <w:sz w:val="20"/>
      <w:szCs w:val="20"/>
      <w:lang w:eastAsia="en-AU"/>
      <w14:ligatures w14:val="none"/>
    </w:rPr>
  </w:style>
  <w:style w:type="character" w:styleId="SignedBold" w:customStyle="1">
    <w:name w:val="SignedBold"/>
    <w:rsid w:val="004A5FDD"/>
    <w:rPr>
      <w:b/>
      <w:i/>
    </w:rPr>
  </w:style>
  <w:style w:type="paragraph" w:styleId="LineForSignature" w:customStyle="1">
    <w:name w:val="LineForSignature"/>
    <w:basedOn w:val="Normal"/>
    <w:rsid w:val="004A5FDD"/>
    <w:pPr>
      <w:tabs>
        <w:tab w:val="left" w:leader="underscore" w:pos="3686"/>
      </w:tabs>
      <w:spacing w:before="360" w:after="60" w:line="260" w:lineRule="exact"/>
      <w:jc w:val="both"/>
    </w:pPr>
    <w:rPr>
      <w:rFonts w:ascii="Book Antiqua" w:hAnsi="Book Antiqua" w:eastAsia="Times New Roman" w:cs="Times New Roman"/>
      <w:color w:val="C0C0C0"/>
      <w:kern w:val="0"/>
      <w:sz w:val="23"/>
      <w:szCs w:val="20"/>
      <w:lang w:val="en-GB" w:eastAsia="en-AU"/>
      <w14:ligatures w14:val="none"/>
    </w:rPr>
  </w:style>
  <w:style w:type="table" w:styleId="TableGrid1" w:customStyle="1">
    <w:name w:val="Table Grid1"/>
    <w:basedOn w:val="TableNormal"/>
    <w:next w:val="TableGrid"/>
    <w:uiPriority w:val="59"/>
    <w:rsid w:val="00E75528"/>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styleId="paragraph" w:customStyle="1">
    <w:name w:val="paragraph"/>
    <w:basedOn w:val="Normal"/>
    <w:rsid w:val="00B975E6"/>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MBPoint" w:customStyle="1">
    <w:name w:val="MB Point"/>
    <w:basedOn w:val="ListParagraph"/>
    <w:link w:val="MBPointChar"/>
    <w:qFormat/>
    <w:rsid w:val="000E136F"/>
    <w:pPr>
      <w:numPr>
        <w:numId w:val="7"/>
      </w:numPr>
      <w:tabs>
        <w:tab w:val="num" w:pos="720"/>
      </w:tabs>
      <w:spacing w:after="60" w:line="240" w:lineRule="auto"/>
      <w:ind w:left="720"/>
      <w:contextualSpacing w:val="0"/>
    </w:pPr>
    <w:rPr>
      <w:rFonts w:ascii="Times New Roman" w:hAnsi="Times New Roman" w:cs="Times New Roman" w:eastAsiaTheme="minorHAnsi"/>
      <w:kern w:val="0"/>
      <w:sz w:val="24"/>
      <w:szCs w:val="24"/>
      <w:lang w:eastAsia="en-US"/>
      <w14:ligatures w14:val="none"/>
    </w:rPr>
  </w:style>
  <w:style w:type="character" w:styleId="MBPointChar" w:customStyle="1">
    <w:name w:val="MB Point Char"/>
    <w:basedOn w:val="DefaultParagraphFont"/>
    <w:link w:val="MBPoint"/>
    <w:rsid w:val="005D5829"/>
    <w:rPr>
      <w:rFonts w:ascii="Times New Roman" w:hAnsi="Times New Roman" w:cs="Times New Roman" w:eastAsiaTheme="minorHAnsi"/>
      <w:kern w:val="0"/>
      <w:sz w:val="24"/>
      <w:szCs w:val="24"/>
      <w:lang w:eastAsia="en-US"/>
      <w14:ligatures w14:val="none"/>
    </w:rPr>
  </w:style>
  <w:style w:type="paragraph" w:styleId="pf0" w:customStyle="1">
    <w:name w:val="pf0"/>
    <w:basedOn w:val="Normal"/>
    <w:rsid w:val="008150B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cf01" w:customStyle="1">
    <w:name w:val="cf01"/>
    <w:basedOn w:val="DefaultParagraphFont"/>
    <w:rsid w:val="008150BE"/>
    <w:rPr>
      <w:rFonts w:hint="default" w:ascii="Segoe UI" w:hAnsi="Segoe UI" w:cs="Segoe UI"/>
      <w:sz w:val="18"/>
      <w:szCs w:val="18"/>
    </w:rPr>
  </w:style>
  <w:style w:type="character" w:styleId="ui-provider" w:customStyle="1">
    <w:name w:val="ui-provider"/>
    <w:basedOn w:val="DefaultParagraphFont"/>
    <w:rsid w:val="005D5F7F"/>
  </w:style>
  <w:style w:type="paragraph" w:styleId="p2" w:customStyle="1">
    <w:name w:val="p2"/>
    <w:basedOn w:val="Normal"/>
    <w:rsid w:val="000127C6"/>
    <w:pPr>
      <w:spacing w:after="0" w:line="240" w:lineRule="auto"/>
    </w:pPr>
    <w:rPr>
      <w:rFonts w:ascii="Helvetica Neue" w:hAnsi="Helvetica Neue" w:cs="Calibri" w:eastAsiaTheme="minorHAnsi"/>
      <w:kern w:val="0"/>
      <w:sz w:val="20"/>
      <w:szCs w:val="20"/>
      <w:lang w:eastAsia="en-AU"/>
      <w14:ligatures w14:val="none"/>
    </w:rPr>
  </w:style>
  <w:style w:type="paragraph" w:styleId="MBPointSub" w:customStyle="1">
    <w:name w:val="MB Point Sub"/>
    <w:basedOn w:val="ListParagraph"/>
    <w:qFormat/>
    <w:rsid w:val="00C500AD"/>
    <w:pPr>
      <w:tabs>
        <w:tab w:val="num" w:pos="360"/>
      </w:tabs>
      <w:spacing w:after="60" w:line="240" w:lineRule="auto"/>
      <w:contextualSpacing w:val="0"/>
    </w:pPr>
    <w:rPr>
      <w:rFonts w:ascii="Calibri" w:hAnsi="Calibri" w:cs="Times New Roman" w:eastAsiaTheme="minorHAnsi"/>
      <w:color w:val="000000" w:themeColor="text1"/>
      <w:kern w:val="0"/>
      <w:sz w:val="24"/>
      <w:szCs w:val="24"/>
      <w:lang w:eastAsia="en-US"/>
      <w14:ligatures w14:val="none"/>
    </w:rPr>
  </w:style>
  <w:style w:type="character" w:styleId="Heading2Char" w:customStyle="1">
    <w:name w:val="Heading 2 Char"/>
    <w:basedOn w:val="DefaultParagraphFont"/>
    <w:link w:val="Heading2"/>
    <w:uiPriority w:val="9"/>
    <w:rsid w:val="0039183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91836"/>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399">
      <w:bodyDiv w:val="1"/>
      <w:marLeft w:val="0"/>
      <w:marRight w:val="0"/>
      <w:marTop w:val="0"/>
      <w:marBottom w:val="0"/>
      <w:divBdr>
        <w:top w:val="none" w:sz="0" w:space="0" w:color="auto"/>
        <w:left w:val="none" w:sz="0" w:space="0" w:color="auto"/>
        <w:bottom w:val="none" w:sz="0" w:space="0" w:color="auto"/>
        <w:right w:val="none" w:sz="0" w:space="0" w:color="auto"/>
      </w:divBdr>
      <w:divsChild>
        <w:div w:id="1020476203">
          <w:marLeft w:val="0"/>
          <w:marRight w:val="0"/>
          <w:marTop w:val="0"/>
          <w:marBottom w:val="0"/>
          <w:divBdr>
            <w:top w:val="none" w:sz="0" w:space="0" w:color="auto"/>
            <w:left w:val="none" w:sz="0" w:space="0" w:color="auto"/>
            <w:bottom w:val="none" w:sz="0" w:space="0" w:color="auto"/>
            <w:right w:val="none" w:sz="0" w:space="0" w:color="auto"/>
          </w:divBdr>
        </w:div>
        <w:div w:id="1294871952">
          <w:marLeft w:val="0"/>
          <w:marRight w:val="0"/>
          <w:marTop w:val="0"/>
          <w:marBottom w:val="0"/>
          <w:divBdr>
            <w:top w:val="none" w:sz="0" w:space="0" w:color="auto"/>
            <w:left w:val="none" w:sz="0" w:space="0" w:color="auto"/>
            <w:bottom w:val="none" w:sz="0" w:space="0" w:color="auto"/>
            <w:right w:val="none" w:sz="0" w:space="0" w:color="auto"/>
          </w:divBdr>
        </w:div>
        <w:div w:id="1991712561">
          <w:marLeft w:val="0"/>
          <w:marRight w:val="0"/>
          <w:marTop w:val="0"/>
          <w:marBottom w:val="0"/>
          <w:divBdr>
            <w:top w:val="none" w:sz="0" w:space="0" w:color="auto"/>
            <w:left w:val="none" w:sz="0" w:space="0" w:color="auto"/>
            <w:bottom w:val="none" w:sz="0" w:space="0" w:color="auto"/>
            <w:right w:val="none" w:sz="0" w:space="0" w:color="auto"/>
          </w:divBdr>
        </w:div>
      </w:divsChild>
    </w:div>
    <w:div w:id="58094553">
      <w:bodyDiv w:val="1"/>
      <w:marLeft w:val="0"/>
      <w:marRight w:val="0"/>
      <w:marTop w:val="0"/>
      <w:marBottom w:val="0"/>
      <w:divBdr>
        <w:top w:val="none" w:sz="0" w:space="0" w:color="auto"/>
        <w:left w:val="none" w:sz="0" w:space="0" w:color="auto"/>
        <w:bottom w:val="none" w:sz="0" w:space="0" w:color="auto"/>
        <w:right w:val="none" w:sz="0" w:space="0" w:color="auto"/>
      </w:divBdr>
    </w:div>
    <w:div w:id="146870192">
      <w:bodyDiv w:val="1"/>
      <w:marLeft w:val="0"/>
      <w:marRight w:val="0"/>
      <w:marTop w:val="0"/>
      <w:marBottom w:val="0"/>
      <w:divBdr>
        <w:top w:val="none" w:sz="0" w:space="0" w:color="auto"/>
        <w:left w:val="none" w:sz="0" w:space="0" w:color="auto"/>
        <w:bottom w:val="none" w:sz="0" w:space="0" w:color="auto"/>
        <w:right w:val="none" w:sz="0" w:space="0" w:color="auto"/>
      </w:divBdr>
      <w:divsChild>
        <w:div w:id="470560579">
          <w:marLeft w:val="0"/>
          <w:marRight w:val="0"/>
          <w:marTop w:val="0"/>
          <w:marBottom w:val="0"/>
          <w:divBdr>
            <w:top w:val="none" w:sz="0" w:space="0" w:color="auto"/>
            <w:left w:val="none" w:sz="0" w:space="0" w:color="auto"/>
            <w:bottom w:val="none" w:sz="0" w:space="0" w:color="auto"/>
            <w:right w:val="none" w:sz="0" w:space="0" w:color="auto"/>
          </w:divBdr>
        </w:div>
        <w:div w:id="936671597">
          <w:marLeft w:val="0"/>
          <w:marRight w:val="0"/>
          <w:marTop w:val="0"/>
          <w:marBottom w:val="0"/>
          <w:divBdr>
            <w:top w:val="none" w:sz="0" w:space="0" w:color="auto"/>
            <w:left w:val="none" w:sz="0" w:space="0" w:color="auto"/>
            <w:bottom w:val="none" w:sz="0" w:space="0" w:color="auto"/>
            <w:right w:val="none" w:sz="0" w:space="0" w:color="auto"/>
          </w:divBdr>
        </w:div>
      </w:divsChild>
    </w:div>
    <w:div w:id="342586264">
      <w:bodyDiv w:val="1"/>
      <w:marLeft w:val="0"/>
      <w:marRight w:val="0"/>
      <w:marTop w:val="0"/>
      <w:marBottom w:val="0"/>
      <w:divBdr>
        <w:top w:val="none" w:sz="0" w:space="0" w:color="auto"/>
        <w:left w:val="none" w:sz="0" w:space="0" w:color="auto"/>
        <w:bottom w:val="none" w:sz="0" w:space="0" w:color="auto"/>
        <w:right w:val="none" w:sz="0" w:space="0" w:color="auto"/>
      </w:divBdr>
      <w:divsChild>
        <w:div w:id="314258433">
          <w:marLeft w:val="0"/>
          <w:marRight w:val="0"/>
          <w:marTop w:val="0"/>
          <w:marBottom w:val="0"/>
          <w:divBdr>
            <w:top w:val="none" w:sz="0" w:space="0" w:color="auto"/>
            <w:left w:val="none" w:sz="0" w:space="0" w:color="auto"/>
            <w:bottom w:val="none" w:sz="0" w:space="0" w:color="auto"/>
            <w:right w:val="none" w:sz="0" w:space="0" w:color="auto"/>
          </w:divBdr>
        </w:div>
        <w:div w:id="1272323061">
          <w:marLeft w:val="0"/>
          <w:marRight w:val="0"/>
          <w:marTop w:val="0"/>
          <w:marBottom w:val="0"/>
          <w:divBdr>
            <w:top w:val="none" w:sz="0" w:space="0" w:color="auto"/>
            <w:left w:val="none" w:sz="0" w:space="0" w:color="auto"/>
            <w:bottom w:val="none" w:sz="0" w:space="0" w:color="auto"/>
            <w:right w:val="none" w:sz="0" w:space="0" w:color="auto"/>
          </w:divBdr>
        </w:div>
      </w:divsChild>
    </w:div>
    <w:div w:id="352850845">
      <w:bodyDiv w:val="1"/>
      <w:marLeft w:val="0"/>
      <w:marRight w:val="0"/>
      <w:marTop w:val="0"/>
      <w:marBottom w:val="0"/>
      <w:divBdr>
        <w:top w:val="none" w:sz="0" w:space="0" w:color="auto"/>
        <w:left w:val="none" w:sz="0" w:space="0" w:color="auto"/>
        <w:bottom w:val="none" w:sz="0" w:space="0" w:color="auto"/>
        <w:right w:val="none" w:sz="0" w:space="0" w:color="auto"/>
      </w:divBdr>
    </w:div>
    <w:div w:id="360739518">
      <w:bodyDiv w:val="1"/>
      <w:marLeft w:val="0"/>
      <w:marRight w:val="0"/>
      <w:marTop w:val="0"/>
      <w:marBottom w:val="0"/>
      <w:divBdr>
        <w:top w:val="none" w:sz="0" w:space="0" w:color="auto"/>
        <w:left w:val="none" w:sz="0" w:space="0" w:color="auto"/>
        <w:bottom w:val="none" w:sz="0" w:space="0" w:color="auto"/>
        <w:right w:val="none" w:sz="0" w:space="0" w:color="auto"/>
      </w:divBdr>
    </w:div>
    <w:div w:id="464205003">
      <w:bodyDiv w:val="1"/>
      <w:marLeft w:val="0"/>
      <w:marRight w:val="0"/>
      <w:marTop w:val="0"/>
      <w:marBottom w:val="0"/>
      <w:divBdr>
        <w:top w:val="none" w:sz="0" w:space="0" w:color="auto"/>
        <w:left w:val="none" w:sz="0" w:space="0" w:color="auto"/>
        <w:bottom w:val="none" w:sz="0" w:space="0" w:color="auto"/>
        <w:right w:val="none" w:sz="0" w:space="0" w:color="auto"/>
      </w:divBdr>
      <w:divsChild>
        <w:div w:id="960455619">
          <w:marLeft w:val="0"/>
          <w:marRight w:val="0"/>
          <w:marTop w:val="0"/>
          <w:marBottom w:val="0"/>
          <w:divBdr>
            <w:top w:val="none" w:sz="0" w:space="0" w:color="auto"/>
            <w:left w:val="none" w:sz="0" w:space="0" w:color="auto"/>
            <w:bottom w:val="none" w:sz="0" w:space="0" w:color="auto"/>
            <w:right w:val="none" w:sz="0" w:space="0" w:color="auto"/>
          </w:divBdr>
          <w:divsChild>
            <w:div w:id="865825416">
              <w:marLeft w:val="0"/>
              <w:marRight w:val="0"/>
              <w:marTop w:val="0"/>
              <w:marBottom w:val="0"/>
              <w:divBdr>
                <w:top w:val="none" w:sz="0" w:space="0" w:color="auto"/>
                <w:left w:val="none" w:sz="0" w:space="0" w:color="auto"/>
                <w:bottom w:val="none" w:sz="0" w:space="0" w:color="auto"/>
                <w:right w:val="none" w:sz="0" w:space="0" w:color="auto"/>
              </w:divBdr>
            </w:div>
            <w:div w:id="1231382767">
              <w:marLeft w:val="0"/>
              <w:marRight w:val="0"/>
              <w:marTop w:val="0"/>
              <w:marBottom w:val="0"/>
              <w:divBdr>
                <w:top w:val="none" w:sz="0" w:space="0" w:color="auto"/>
                <w:left w:val="none" w:sz="0" w:space="0" w:color="auto"/>
                <w:bottom w:val="none" w:sz="0" w:space="0" w:color="auto"/>
                <w:right w:val="none" w:sz="0" w:space="0" w:color="auto"/>
              </w:divBdr>
            </w:div>
            <w:div w:id="1507599524">
              <w:marLeft w:val="0"/>
              <w:marRight w:val="0"/>
              <w:marTop w:val="0"/>
              <w:marBottom w:val="0"/>
              <w:divBdr>
                <w:top w:val="none" w:sz="0" w:space="0" w:color="auto"/>
                <w:left w:val="none" w:sz="0" w:space="0" w:color="auto"/>
                <w:bottom w:val="none" w:sz="0" w:space="0" w:color="auto"/>
                <w:right w:val="none" w:sz="0" w:space="0" w:color="auto"/>
              </w:divBdr>
            </w:div>
          </w:divsChild>
        </w:div>
        <w:div w:id="1342394071">
          <w:marLeft w:val="0"/>
          <w:marRight w:val="0"/>
          <w:marTop w:val="0"/>
          <w:marBottom w:val="0"/>
          <w:divBdr>
            <w:top w:val="none" w:sz="0" w:space="0" w:color="auto"/>
            <w:left w:val="none" w:sz="0" w:space="0" w:color="auto"/>
            <w:bottom w:val="none" w:sz="0" w:space="0" w:color="auto"/>
            <w:right w:val="none" w:sz="0" w:space="0" w:color="auto"/>
          </w:divBdr>
          <w:divsChild>
            <w:div w:id="665666812">
              <w:marLeft w:val="0"/>
              <w:marRight w:val="0"/>
              <w:marTop w:val="0"/>
              <w:marBottom w:val="0"/>
              <w:divBdr>
                <w:top w:val="none" w:sz="0" w:space="0" w:color="auto"/>
                <w:left w:val="none" w:sz="0" w:space="0" w:color="auto"/>
                <w:bottom w:val="none" w:sz="0" w:space="0" w:color="auto"/>
                <w:right w:val="none" w:sz="0" w:space="0" w:color="auto"/>
              </w:divBdr>
            </w:div>
            <w:div w:id="791830523">
              <w:marLeft w:val="0"/>
              <w:marRight w:val="0"/>
              <w:marTop w:val="0"/>
              <w:marBottom w:val="0"/>
              <w:divBdr>
                <w:top w:val="none" w:sz="0" w:space="0" w:color="auto"/>
                <w:left w:val="none" w:sz="0" w:space="0" w:color="auto"/>
                <w:bottom w:val="none" w:sz="0" w:space="0" w:color="auto"/>
                <w:right w:val="none" w:sz="0" w:space="0" w:color="auto"/>
              </w:divBdr>
            </w:div>
            <w:div w:id="884952849">
              <w:marLeft w:val="0"/>
              <w:marRight w:val="0"/>
              <w:marTop w:val="0"/>
              <w:marBottom w:val="0"/>
              <w:divBdr>
                <w:top w:val="none" w:sz="0" w:space="0" w:color="auto"/>
                <w:left w:val="none" w:sz="0" w:space="0" w:color="auto"/>
                <w:bottom w:val="none" w:sz="0" w:space="0" w:color="auto"/>
                <w:right w:val="none" w:sz="0" w:space="0" w:color="auto"/>
              </w:divBdr>
            </w:div>
            <w:div w:id="1333214476">
              <w:marLeft w:val="0"/>
              <w:marRight w:val="0"/>
              <w:marTop w:val="0"/>
              <w:marBottom w:val="0"/>
              <w:divBdr>
                <w:top w:val="none" w:sz="0" w:space="0" w:color="auto"/>
                <w:left w:val="none" w:sz="0" w:space="0" w:color="auto"/>
                <w:bottom w:val="none" w:sz="0" w:space="0" w:color="auto"/>
                <w:right w:val="none" w:sz="0" w:space="0" w:color="auto"/>
              </w:divBdr>
            </w:div>
            <w:div w:id="1398166379">
              <w:marLeft w:val="0"/>
              <w:marRight w:val="0"/>
              <w:marTop w:val="0"/>
              <w:marBottom w:val="0"/>
              <w:divBdr>
                <w:top w:val="none" w:sz="0" w:space="0" w:color="auto"/>
                <w:left w:val="none" w:sz="0" w:space="0" w:color="auto"/>
                <w:bottom w:val="none" w:sz="0" w:space="0" w:color="auto"/>
                <w:right w:val="none" w:sz="0" w:space="0" w:color="auto"/>
              </w:divBdr>
            </w:div>
            <w:div w:id="1623537303">
              <w:marLeft w:val="0"/>
              <w:marRight w:val="0"/>
              <w:marTop w:val="0"/>
              <w:marBottom w:val="0"/>
              <w:divBdr>
                <w:top w:val="none" w:sz="0" w:space="0" w:color="auto"/>
                <w:left w:val="none" w:sz="0" w:space="0" w:color="auto"/>
                <w:bottom w:val="none" w:sz="0" w:space="0" w:color="auto"/>
                <w:right w:val="none" w:sz="0" w:space="0" w:color="auto"/>
              </w:divBdr>
            </w:div>
            <w:div w:id="1882739745">
              <w:marLeft w:val="0"/>
              <w:marRight w:val="0"/>
              <w:marTop w:val="0"/>
              <w:marBottom w:val="0"/>
              <w:divBdr>
                <w:top w:val="none" w:sz="0" w:space="0" w:color="auto"/>
                <w:left w:val="none" w:sz="0" w:space="0" w:color="auto"/>
                <w:bottom w:val="none" w:sz="0" w:space="0" w:color="auto"/>
                <w:right w:val="none" w:sz="0" w:space="0" w:color="auto"/>
              </w:divBdr>
            </w:div>
            <w:div w:id="19607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760">
      <w:bodyDiv w:val="1"/>
      <w:marLeft w:val="0"/>
      <w:marRight w:val="0"/>
      <w:marTop w:val="0"/>
      <w:marBottom w:val="0"/>
      <w:divBdr>
        <w:top w:val="none" w:sz="0" w:space="0" w:color="auto"/>
        <w:left w:val="none" w:sz="0" w:space="0" w:color="auto"/>
        <w:bottom w:val="none" w:sz="0" w:space="0" w:color="auto"/>
        <w:right w:val="none" w:sz="0" w:space="0" w:color="auto"/>
      </w:divBdr>
      <w:divsChild>
        <w:div w:id="728457033">
          <w:marLeft w:val="0"/>
          <w:marRight w:val="0"/>
          <w:marTop w:val="0"/>
          <w:marBottom w:val="0"/>
          <w:divBdr>
            <w:top w:val="none" w:sz="0" w:space="0" w:color="auto"/>
            <w:left w:val="none" w:sz="0" w:space="0" w:color="auto"/>
            <w:bottom w:val="none" w:sz="0" w:space="0" w:color="auto"/>
            <w:right w:val="none" w:sz="0" w:space="0" w:color="auto"/>
          </w:divBdr>
        </w:div>
        <w:div w:id="837111938">
          <w:marLeft w:val="0"/>
          <w:marRight w:val="0"/>
          <w:marTop w:val="0"/>
          <w:marBottom w:val="0"/>
          <w:divBdr>
            <w:top w:val="none" w:sz="0" w:space="0" w:color="auto"/>
            <w:left w:val="none" w:sz="0" w:space="0" w:color="auto"/>
            <w:bottom w:val="none" w:sz="0" w:space="0" w:color="auto"/>
            <w:right w:val="none" w:sz="0" w:space="0" w:color="auto"/>
          </w:divBdr>
        </w:div>
      </w:divsChild>
    </w:div>
    <w:div w:id="673147149">
      <w:bodyDiv w:val="1"/>
      <w:marLeft w:val="0"/>
      <w:marRight w:val="0"/>
      <w:marTop w:val="0"/>
      <w:marBottom w:val="0"/>
      <w:divBdr>
        <w:top w:val="none" w:sz="0" w:space="0" w:color="auto"/>
        <w:left w:val="none" w:sz="0" w:space="0" w:color="auto"/>
        <w:bottom w:val="none" w:sz="0" w:space="0" w:color="auto"/>
        <w:right w:val="none" w:sz="0" w:space="0" w:color="auto"/>
      </w:divBdr>
    </w:div>
    <w:div w:id="677080336">
      <w:bodyDiv w:val="1"/>
      <w:marLeft w:val="0"/>
      <w:marRight w:val="0"/>
      <w:marTop w:val="0"/>
      <w:marBottom w:val="0"/>
      <w:divBdr>
        <w:top w:val="none" w:sz="0" w:space="0" w:color="auto"/>
        <w:left w:val="none" w:sz="0" w:space="0" w:color="auto"/>
        <w:bottom w:val="none" w:sz="0" w:space="0" w:color="auto"/>
        <w:right w:val="none" w:sz="0" w:space="0" w:color="auto"/>
      </w:divBdr>
      <w:divsChild>
        <w:div w:id="1251937332">
          <w:marLeft w:val="0"/>
          <w:marRight w:val="0"/>
          <w:marTop w:val="0"/>
          <w:marBottom w:val="0"/>
          <w:divBdr>
            <w:top w:val="none" w:sz="0" w:space="0" w:color="auto"/>
            <w:left w:val="none" w:sz="0" w:space="0" w:color="auto"/>
            <w:bottom w:val="none" w:sz="0" w:space="0" w:color="auto"/>
            <w:right w:val="none" w:sz="0" w:space="0" w:color="auto"/>
          </w:divBdr>
          <w:divsChild>
            <w:div w:id="44067699">
              <w:marLeft w:val="0"/>
              <w:marRight w:val="0"/>
              <w:marTop w:val="0"/>
              <w:marBottom w:val="0"/>
              <w:divBdr>
                <w:top w:val="none" w:sz="0" w:space="0" w:color="auto"/>
                <w:left w:val="none" w:sz="0" w:space="0" w:color="auto"/>
                <w:bottom w:val="none" w:sz="0" w:space="0" w:color="auto"/>
                <w:right w:val="none" w:sz="0" w:space="0" w:color="auto"/>
              </w:divBdr>
            </w:div>
            <w:div w:id="616721839">
              <w:marLeft w:val="0"/>
              <w:marRight w:val="0"/>
              <w:marTop w:val="0"/>
              <w:marBottom w:val="0"/>
              <w:divBdr>
                <w:top w:val="none" w:sz="0" w:space="0" w:color="auto"/>
                <w:left w:val="none" w:sz="0" w:space="0" w:color="auto"/>
                <w:bottom w:val="none" w:sz="0" w:space="0" w:color="auto"/>
                <w:right w:val="none" w:sz="0" w:space="0" w:color="auto"/>
              </w:divBdr>
            </w:div>
            <w:div w:id="2004425843">
              <w:marLeft w:val="0"/>
              <w:marRight w:val="0"/>
              <w:marTop w:val="0"/>
              <w:marBottom w:val="0"/>
              <w:divBdr>
                <w:top w:val="none" w:sz="0" w:space="0" w:color="auto"/>
                <w:left w:val="none" w:sz="0" w:space="0" w:color="auto"/>
                <w:bottom w:val="none" w:sz="0" w:space="0" w:color="auto"/>
                <w:right w:val="none" w:sz="0" w:space="0" w:color="auto"/>
              </w:divBdr>
            </w:div>
          </w:divsChild>
        </w:div>
        <w:div w:id="2125346521">
          <w:marLeft w:val="0"/>
          <w:marRight w:val="0"/>
          <w:marTop w:val="0"/>
          <w:marBottom w:val="0"/>
          <w:divBdr>
            <w:top w:val="none" w:sz="0" w:space="0" w:color="auto"/>
            <w:left w:val="none" w:sz="0" w:space="0" w:color="auto"/>
            <w:bottom w:val="none" w:sz="0" w:space="0" w:color="auto"/>
            <w:right w:val="none" w:sz="0" w:space="0" w:color="auto"/>
          </w:divBdr>
          <w:divsChild>
            <w:div w:id="1187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3051">
      <w:bodyDiv w:val="1"/>
      <w:marLeft w:val="0"/>
      <w:marRight w:val="0"/>
      <w:marTop w:val="0"/>
      <w:marBottom w:val="0"/>
      <w:divBdr>
        <w:top w:val="none" w:sz="0" w:space="0" w:color="auto"/>
        <w:left w:val="none" w:sz="0" w:space="0" w:color="auto"/>
        <w:bottom w:val="none" w:sz="0" w:space="0" w:color="auto"/>
        <w:right w:val="none" w:sz="0" w:space="0" w:color="auto"/>
      </w:divBdr>
    </w:div>
    <w:div w:id="804468727">
      <w:bodyDiv w:val="1"/>
      <w:marLeft w:val="0"/>
      <w:marRight w:val="0"/>
      <w:marTop w:val="0"/>
      <w:marBottom w:val="0"/>
      <w:divBdr>
        <w:top w:val="none" w:sz="0" w:space="0" w:color="auto"/>
        <w:left w:val="none" w:sz="0" w:space="0" w:color="auto"/>
        <w:bottom w:val="none" w:sz="0" w:space="0" w:color="auto"/>
        <w:right w:val="none" w:sz="0" w:space="0" w:color="auto"/>
      </w:divBdr>
      <w:divsChild>
        <w:div w:id="12343349">
          <w:marLeft w:val="0"/>
          <w:marRight w:val="0"/>
          <w:marTop w:val="0"/>
          <w:marBottom w:val="0"/>
          <w:divBdr>
            <w:top w:val="none" w:sz="0" w:space="0" w:color="auto"/>
            <w:left w:val="none" w:sz="0" w:space="0" w:color="auto"/>
            <w:bottom w:val="none" w:sz="0" w:space="0" w:color="auto"/>
            <w:right w:val="none" w:sz="0" w:space="0" w:color="auto"/>
          </w:divBdr>
        </w:div>
        <w:div w:id="60062867">
          <w:marLeft w:val="0"/>
          <w:marRight w:val="0"/>
          <w:marTop w:val="0"/>
          <w:marBottom w:val="0"/>
          <w:divBdr>
            <w:top w:val="none" w:sz="0" w:space="0" w:color="auto"/>
            <w:left w:val="none" w:sz="0" w:space="0" w:color="auto"/>
            <w:bottom w:val="none" w:sz="0" w:space="0" w:color="auto"/>
            <w:right w:val="none" w:sz="0" w:space="0" w:color="auto"/>
          </w:divBdr>
        </w:div>
        <w:div w:id="296227887">
          <w:marLeft w:val="0"/>
          <w:marRight w:val="0"/>
          <w:marTop w:val="0"/>
          <w:marBottom w:val="0"/>
          <w:divBdr>
            <w:top w:val="none" w:sz="0" w:space="0" w:color="auto"/>
            <w:left w:val="none" w:sz="0" w:space="0" w:color="auto"/>
            <w:bottom w:val="none" w:sz="0" w:space="0" w:color="auto"/>
            <w:right w:val="none" w:sz="0" w:space="0" w:color="auto"/>
          </w:divBdr>
        </w:div>
        <w:div w:id="885408497">
          <w:marLeft w:val="0"/>
          <w:marRight w:val="0"/>
          <w:marTop w:val="0"/>
          <w:marBottom w:val="0"/>
          <w:divBdr>
            <w:top w:val="none" w:sz="0" w:space="0" w:color="auto"/>
            <w:left w:val="none" w:sz="0" w:space="0" w:color="auto"/>
            <w:bottom w:val="none" w:sz="0" w:space="0" w:color="auto"/>
            <w:right w:val="none" w:sz="0" w:space="0" w:color="auto"/>
          </w:divBdr>
        </w:div>
        <w:div w:id="1008868924">
          <w:marLeft w:val="0"/>
          <w:marRight w:val="0"/>
          <w:marTop w:val="0"/>
          <w:marBottom w:val="0"/>
          <w:divBdr>
            <w:top w:val="none" w:sz="0" w:space="0" w:color="auto"/>
            <w:left w:val="none" w:sz="0" w:space="0" w:color="auto"/>
            <w:bottom w:val="none" w:sz="0" w:space="0" w:color="auto"/>
            <w:right w:val="none" w:sz="0" w:space="0" w:color="auto"/>
          </w:divBdr>
        </w:div>
        <w:div w:id="1116485742">
          <w:marLeft w:val="0"/>
          <w:marRight w:val="0"/>
          <w:marTop w:val="0"/>
          <w:marBottom w:val="0"/>
          <w:divBdr>
            <w:top w:val="none" w:sz="0" w:space="0" w:color="auto"/>
            <w:left w:val="none" w:sz="0" w:space="0" w:color="auto"/>
            <w:bottom w:val="none" w:sz="0" w:space="0" w:color="auto"/>
            <w:right w:val="none" w:sz="0" w:space="0" w:color="auto"/>
          </w:divBdr>
        </w:div>
        <w:div w:id="1219394483">
          <w:marLeft w:val="0"/>
          <w:marRight w:val="0"/>
          <w:marTop w:val="0"/>
          <w:marBottom w:val="0"/>
          <w:divBdr>
            <w:top w:val="none" w:sz="0" w:space="0" w:color="auto"/>
            <w:left w:val="none" w:sz="0" w:space="0" w:color="auto"/>
            <w:bottom w:val="none" w:sz="0" w:space="0" w:color="auto"/>
            <w:right w:val="none" w:sz="0" w:space="0" w:color="auto"/>
          </w:divBdr>
        </w:div>
        <w:div w:id="1255742115">
          <w:marLeft w:val="0"/>
          <w:marRight w:val="0"/>
          <w:marTop w:val="0"/>
          <w:marBottom w:val="0"/>
          <w:divBdr>
            <w:top w:val="none" w:sz="0" w:space="0" w:color="auto"/>
            <w:left w:val="none" w:sz="0" w:space="0" w:color="auto"/>
            <w:bottom w:val="none" w:sz="0" w:space="0" w:color="auto"/>
            <w:right w:val="none" w:sz="0" w:space="0" w:color="auto"/>
          </w:divBdr>
        </w:div>
        <w:div w:id="1553692839">
          <w:marLeft w:val="0"/>
          <w:marRight w:val="0"/>
          <w:marTop w:val="0"/>
          <w:marBottom w:val="0"/>
          <w:divBdr>
            <w:top w:val="none" w:sz="0" w:space="0" w:color="auto"/>
            <w:left w:val="none" w:sz="0" w:space="0" w:color="auto"/>
            <w:bottom w:val="none" w:sz="0" w:space="0" w:color="auto"/>
            <w:right w:val="none" w:sz="0" w:space="0" w:color="auto"/>
          </w:divBdr>
        </w:div>
        <w:div w:id="1597516120">
          <w:marLeft w:val="0"/>
          <w:marRight w:val="0"/>
          <w:marTop w:val="0"/>
          <w:marBottom w:val="0"/>
          <w:divBdr>
            <w:top w:val="none" w:sz="0" w:space="0" w:color="auto"/>
            <w:left w:val="none" w:sz="0" w:space="0" w:color="auto"/>
            <w:bottom w:val="none" w:sz="0" w:space="0" w:color="auto"/>
            <w:right w:val="none" w:sz="0" w:space="0" w:color="auto"/>
          </w:divBdr>
        </w:div>
        <w:div w:id="1997565440">
          <w:marLeft w:val="0"/>
          <w:marRight w:val="0"/>
          <w:marTop w:val="0"/>
          <w:marBottom w:val="0"/>
          <w:divBdr>
            <w:top w:val="none" w:sz="0" w:space="0" w:color="auto"/>
            <w:left w:val="none" w:sz="0" w:space="0" w:color="auto"/>
            <w:bottom w:val="none" w:sz="0" w:space="0" w:color="auto"/>
            <w:right w:val="none" w:sz="0" w:space="0" w:color="auto"/>
          </w:divBdr>
        </w:div>
      </w:divsChild>
    </w:div>
    <w:div w:id="831676647">
      <w:bodyDiv w:val="1"/>
      <w:marLeft w:val="0"/>
      <w:marRight w:val="0"/>
      <w:marTop w:val="0"/>
      <w:marBottom w:val="0"/>
      <w:divBdr>
        <w:top w:val="none" w:sz="0" w:space="0" w:color="auto"/>
        <w:left w:val="none" w:sz="0" w:space="0" w:color="auto"/>
        <w:bottom w:val="none" w:sz="0" w:space="0" w:color="auto"/>
        <w:right w:val="none" w:sz="0" w:space="0" w:color="auto"/>
      </w:divBdr>
    </w:div>
    <w:div w:id="862978761">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908005157">
      <w:bodyDiv w:val="1"/>
      <w:marLeft w:val="0"/>
      <w:marRight w:val="0"/>
      <w:marTop w:val="0"/>
      <w:marBottom w:val="0"/>
      <w:divBdr>
        <w:top w:val="none" w:sz="0" w:space="0" w:color="auto"/>
        <w:left w:val="none" w:sz="0" w:space="0" w:color="auto"/>
        <w:bottom w:val="none" w:sz="0" w:space="0" w:color="auto"/>
        <w:right w:val="none" w:sz="0" w:space="0" w:color="auto"/>
      </w:divBdr>
    </w:div>
    <w:div w:id="970213860">
      <w:bodyDiv w:val="1"/>
      <w:marLeft w:val="0"/>
      <w:marRight w:val="0"/>
      <w:marTop w:val="0"/>
      <w:marBottom w:val="0"/>
      <w:divBdr>
        <w:top w:val="none" w:sz="0" w:space="0" w:color="auto"/>
        <w:left w:val="none" w:sz="0" w:space="0" w:color="auto"/>
        <w:bottom w:val="none" w:sz="0" w:space="0" w:color="auto"/>
        <w:right w:val="none" w:sz="0" w:space="0" w:color="auto"/>
      </w:divBdr>
      <w:divsChild>
        <w:div w:id="1588881">
          <w:marLeft w:val="0"/>
          <w:marRight w:val="0"/>
          <w:marTop w:val="0"/>
          <w:marBottom w:val="0"/>
          <w:divBdr>
            <w:top w:val="none" w:sz="0" w:space="0" w:color="auto"/>
            <w:left w:val="none" w:sz="0" w:space="0" w:color="auto"/>
            <w:bottom w:val="none" w:sz="0" w:space="0" w:color="auto"/>
            <w:right w:val="none" w:sz="0" w:space="0" w:color="auto"/>
          </w:divBdr>
        </w:div>
        <w:div w:id="1280836838">
          <w:marLeft w:val="0"/>
          <w:marRight w:val="0"/>
          <w:marTop w:val="0"/>
          <w:marBottom w:val="0"/>
          <w:divBdr>
            <w:top w:val="none" w:sz="0" w:space="0" w:color="auto"/>
            <w:left w:val="none" w:sz="0" w:space="0" w:color="auto"/>
            <w:bottom w:val="none" w:sz="0" w:space="0" w:color="auto"/>
            <w:right w:val="none" w:sz="0" w:space="0" w:color="auto"/>
          </w:divBdr>
        </w:div>
        <w:div w:id="1963148417">
          <w:marLeft w:val="0"/>
          <w:marRight w:val="0"/>
          <w:marTop w:val="0"/>
          <w:marBottom w:val="0"/>
          <w:divBdr>
            <w:top w:val="none" w:sz="0" w:space="0" w:color="auto"/>
            <w:left w:val="none" w:sz="0" w:space="0" w:color="auto"/>
            <w:bottom w:val="none" w:sz="0" w:space="0" w:color="auto"/>
            <w:right w:val="none" w:sz="0" w:space="0" w:color="auto"/>
          </w:divBdr>
        </w:div>
        <w:div w:id="2109352991">
          <w:marLeft w:val="0"/>
          <w:marRight w:val="0"/>
          <w:marTop w:val="0"/>
          <w:marBottom w:val="0"/>
          <w:divBdr>
            <w:top w:val="none" w:sz="0" w:space="0" w:color="auto"/>
            <w:left w:val="none" w:sz="0" w:space="0" w:color="auto"/>
            <w:bottom w:val="none" w:sz="0" w:space="0" w:color="auto"/>
            <w:right w:val="none" w:sz="0" w:space="0" w:color="auto"/>
          </w:divBdr>
          <w:divsChild>
            <w:div w:id="70541976">
              <w:marLeft w:val="0"/>
              <w:marRight w:val="0"/>
              <w:marTop w:val="0"/>
              <w:marBottom w:val="0"/>
              <w:divBdr>
                <w:top w:val="none" w:sz="0" w:space="0" w:color="auto"/>
                <w:left w:val="none" w:sz="0" w:space="0" w:color="auto"/>
                <w:bottom w:val="none" w:sz="0" w:space="0" w:color="auto"/>
                <w:right w:val="none" w:sz="0" w:space="0" w:color="auto"/>
              </w:divBdr>
            </w:div>
            <w:div w:id="446898187">
              <w:marLeft w:val="0"/>
              <w:marRight w:val="0"/>
              <w:marTop w:val="0"/>
              <w:marBottom w:val="0"/>
              <w:divBdr>
                <w:top w:val="none" w:sz="0" w:space="0" w:color="auto"/>
                <w:left w:val="none" w:sz="0" w:space="0" w:color="auto"/>
                <w:bottom w:val="none" w:sz="0" w:space="0" w:color="auto"/>
                <w:right w:val="none" w:sz="0" w:space="0" w:color="auto"/>
              </w:divBdr>
            </w:div>
            <w:div w:id="833299382">
              <w:marLeft w:val="0"/>
              <w:marRight w:val="0"/>
              <w:marTop w:val="0"/>
              <w:marBottom w:val="0"/>
              <w:divBdr>
                <w:top w:val="none" w:sz="0" w:space="0" w:color="auto"/>
                <w:left w:val="none" w:sz="0" w:space="0" w:color="auto"/>
                <w:bottom w:val="none" w:sz="0" w:space="0" w:color="auto"/>
                <w:right w:val="none" w:sz="0" w:space="0" w:color="auto"/>
              </w:divBdr>
            </w:div>
            <w:div w:id="1280140619">
              <w:marLeft w:val="0"/>
              <w:marRight w:val="0"/>
              <w:marTop w:val="0"/>
              <w:marBottom w:val="0"/>
              <w:divBdr>
                <w:top w:val="none" w:sz="0" w:space="0" w:color="auto"/>
                <w:left w:val="none" w:sz="0" w:space="0" w:color="auto"/>
                <w:bottom w:val="none" w:sz="0" w:space="0" w:color="auto"/>
                <w:right w:val="none" w:sz="0" w:space="0" w:color="auto"/>
              </w:divBdr>
            </w:div>
            <w:div w:id="1920869802">
              <w:marLeft w:val="0"/>
              <w:marRight w:val="0"/>
              <w:marTop w:val="0"/>
              <w:marBottom w:val="0"/>
              <w:divBdr>
                <w:top w:val="none" w:sz="0" w:space="0" w:color="auto"/>
                <w:left w:val="none" w:sz="0" w:space="0" w:color="auto"/>
                <w:bottom w:val="none" w:sz="0" w:space="0" w:color="auto"/>
                <w:right w:val="none" w:sz="0" w:space="0" w:color="auto"/>
              </w:divBdr>
              <w:divsChild>
                <w:div w:id="839850889">
                  <w:marLeft w:val="0"/>
                  <w:marRight w:val="0"/>
                  <w:marTop w:val="30"/>
                  <w:marBottom w:val="30"/>
                  <w:divBdr>
                    <w:top w:val="none" w:sz="0" w:space="0" w:color="auto"/>
                    <w:left w:val="none" w:sz="0" w:space="0" w:color="auto"/>
                    <w:bottom w:val="none" w:sz="0" w:space="0" w:color="auto"/>
                    <w:right w:val="none" w:sz="0" w:space="0" w:color="auto"/>
                  </w:divBdr>
                  <w:divsChild>
                    <w:div w:id="151214944">
                      <w:marLeft w:val="0"/>
                      <w:marRight w:val="0"/>
                      <w:marTop w:val="0"/>
                      <w:marBottom w:val="0"/>
                      <w:divBdr>
                        <w:top w:val="none" w:sz="0" w:space="0" w:color="auto"/>
                        <w:left w:val="none" w:sz="0" w:space="0" w:color="auto"/>
                        <w:bottom w:val="none" w:sz="0" w:space="0" w:color="auto"/>
                        <w:right w:val="none" w:sz="0" w:space="0" w:color="auto"/>
                      </w:divBdr>
                      <w:divsChild>
                        <w:div w:id="623384928">
                          <w:marLeft w:val="0"/>
                          <w:marRight w:val="0"/>
                          <w:marTop w:val="0"/>
                          <w:marBottom w:val="0"/>
                          <w:divBdr>
                            <w:top w:val="none" w:sz="0" w:space="0" w:color="auto"/>
                            <w:left w:val="none" w:sz="0" w:space="0" w:color="auto"/>
                            <w:bottom w:val="none" w:sz="0" w:space="0" w:color="auto"/>
                            <w:right w:val="none" w:sz="0" w:space="0" w:color="auto"/>
                          </w:divBdr>
                        </w:div>
                      </w:divsChild>
                    </w:div>
                    <w:div w:id="151289336">
                      <w:marLeft w:val="0"/>
                      <w:marRight w:val="0"/>
                      <w:marTop w:val="0"/>
                      <w:marBottom w:val="0"/>
                      <w:divBdr>
                        <w:top w:val="none" w:sz="0" w:space="0" w:color="auto"/>
                        <w:left w:val="none" w:sz="0" w:space="0" w:color="auto"/>
                        <w:bottom w:val="none" w:sz="0" w:space="0" w:color="auto"/>
                        <w:right w:val="none" w:sz="0" w:space="0" w:color="auto"/>
                      </w:divBdr>
                      <w:divsChild>
                        <w:div w:id="171116294">
                          <w:marLeft w:val="0"/>
                          <w:marRight w:val="0"/>
                          <w:marTop w:val="0"/>
                          <w:marBottom w:val="0"/>
                          <w:divBdr>
                            <w:top w:val="none" w:sz="0" w:space="0" w:color="auto"/>
                            <w:left w:val="none" w:sz="0" w:space="0" w:color="auto"/>
                            <w:bottom w:val="none" w:sz="0" w:space="0" w:color="auto"/>
                            <w:right w:val="none" w:sz="0" w:space="0" w:color="auto"/>
                          </w:divBdr>
                        </w:div>
                      </w:divsChild>
                    </w:div>
                    <w:div w:id="301348127">
                      <w:marLeft w:val="0"/>
                      <w:marRight w:val="0"/>
                      <w:marTop w:val="0"/>
                      <w:marBottom w:val="0"/>
                      <w:divBdr>
                        <w:top w:val="none" w:sz="0" w:space="0" w:color="auto"/>
                        <w:left w:val="none" w:sz="0" w:space="0" w:color="auto"/>
                        <w:bottom w:val="none" w:sz="0" w:space="0" w:color="auto"/>
                        <w:right w:val="none" w:sz="0" w:space="0" w:color="auto"/>
                      </w:divBdr>
                      <w:divsChild>
                        <w:div w:id="1953828825">
                          <w:marLeft w:val="0"/>
                          <w:marRight w:val="0"/>
                          <w:marTop w:val="0"/>
                          <w:marBottom w:val="0"/>
                          <w:divBdr>
                            <w:top w:val="none" w:sz="0" w:space="0" w:color="auto"/>
                            <w:left w:val="none" w:sz="0" w:space="0" w:color="auto"/>
                            <w:bottom w:val="none" w:sz="0" w:space="0" w:color="auto"/>
                            <w:right w:val="none" w:sz="0" w:space="0" w:color="auto"/>
                          </w:divBdr>
                        </w:div>
                      </w:divsChild>
                    </w:div>
                    <w:div w:id="301737954">
                      <w:marLeft w:val="0"/>
                      <w:marRight w:val="0"/>
                      <w:marTop w:val="0"/>
                      <w:marBottom w:val="0"/>
                      <w:divBdr>
                        <w:top w:val="none" w:sz="0" w:space="0" w:color="auto"/>
                        <w:left w:val="none" w:sz="0" w:space="0" w:color="auto"/>
                        <w:bottom w:val="none" w:sz="0" w:space="0" w:color="auto"/>
                        <w:right w:val="none" w:sz="0" w:space="0" w:color="auto"/>
                      </w:divBdr>
                      <w:divsChild>
                        <w:div w:id="955061867">
                          <w:marLeft w:val="0"/>
                          <w:marRight w:val="0"/>
                          <w:marTop w:val="0"/>
                          <w:marBottom w:val="0"/>
                          <w:divBdr>
                            <w:top w:val="none" w:sz="0" w:space="0" w:color="auto"/>
                            <w:left w:val="none" w:sz="0" w:space="0" w:color="auto"/>
                            <w:bottom w:val="none" w:sz="0" w:space="0" w:color="auto"/>
                            <w:right w:val="none" w:sz="0" w:space="0" w:color="auto"/>
                          </w:divBdr>
                        </w:div>
                      </w:divsChild>
                    </w:div>
                    <w:div w:id="345644108">
                      <w:marLeft w:val="0"/>
                      <w:marRight w:val="0"/>
                      <w:marTop w:val="0"/>
                      <w:marBottom w:val="0"/>
                      <w:divBdr>
                        <w:top w:val="none" w:sz="0" w:space="0" w:color="auto"/>
                        <w:left w:val="none" w:sz="0" w:space="0" w:color="auto"/>
                        <w:bottom w:val="none" w:sz="0" w:space="0" w:color="auto"/>
                        <w:right w:val="none" w:sz="0" w:space="0" w:color="auto"/>
                      </w:divBdr>
                      <w:divsChild>
                        <w:div w:id="1698582474">
                          <w:marLeft w:val="0"/>
                          <w:marRight w:val="0"/>
                          <w:marTop w:val="0"/>
                          <w:marBottom w:val="0"/>
                          <w:divBdr>
                            <w:top w:val="none" w:sz="0" w:space="0" w:color="auto"/>
                            <w:left w:val="none" w:sz="0" w:space="0" w:color="auto"/>
                            <w:bottom w:val="none" w:sz="0" w:space="0" w:color="auto"/>
                            <w:right w:val="none" w:sz="0" w:space="0" w:color="auto"/>
                          </w:divBdr>
                        </w:div>
                      </w:divsChild>
                    </w:div>
                    <w:div w:id="347872135">
                      <w:marLeft w:val="0"/>
                      <w:marRight w:val="0"/>
                      <w:marTop w:val="0"/>
                      <w:marBottom w:val="0"/>
                      <w:divBdr>
                        <w:top w:val="none" w:sz="0" w:space="0" w:color="auto"/>
                        <w:left w:val="none" w:sz="0" w:space="0" w:color="auto"/>
                        <w:bottom w:val="none" w:sz="0" w:space="0" w:color="auto"/>
                        <w:right w:val="none" w:sz="0" w:space="0" w:color="auto"/>
                      </w:divBdr>
                      <w:divsChild>
                        <w:div w:id="20135000">
                          <w:marLeft w:val="0"/>
                          <w:marRight w:val="0"/>
                          <w:marTop w:val="0"/>
                          <w:marBottom w:val="0"/>
                          <w:divBdr>
                            <w:top w:val="none" w:sz="0" w:space="0" w:color="auto"/>
                            <w:left w:val="none" w:sz="0" w:space="0" w:color="auto"/>
                            <w:bottom w:val="none" w:sz="0" w:space="0" w:color="auto"/>
                            <w:right w:val="none" w:sz="0" w:space="0" w:color="auto"/>
                          </w:divBdr>
                        </w:div>
                      </w:divsChild>
                    </w:div>
                    <w:div w:id="394088552">
                      <w:marLeft w:val="0"/>
                      <w:marRight w:val="0"/>
                      <w:marTop w:val="0"/>
                      <w:marBottom w:val="0"/>
                      <w:divBdr>
                        <w:top w:val="none" w:sz="0" w:space="0" w:color="auto"/>
                        <w:left w:val="none" w:sz="0" w:space="0" w:color="auto"/>
                        <w:bottom w:val="none" w:sz="0" w:space="0" w:color="auto"/>
                        <w:right w:val="none" w:sz="0" w:space="0" w:color="auto"/>
                      </w:divBdr>
                      <w:divsChild>
                        <w:div w:id="561522845">
                          <w:marLeft w:val="0"/>
                          <w:marRight w:val="0"/>
                          <w:marTop w:val="0"/>
                          <w:marBottom w:val="0"/>
                          <w:divBdr>
                            <w:top w:val="none" w:sz="0" w:space="0" w:color="auto"/>
                            <w:left w:val="none" w:sz="0" w:space="0" w:color="auto"/>
                            <w:bottom w:val="none" w:sz="0" w:space="0" w:color="auto"/>
                            <w:right w:val="none" w:sz="0" w:space="0" w:color="auto"/>
                          </w:divBdr>
                        </w:div>
                        <w:div w:id="1876651060">
                          <w:marLeft w:val="0"/>
                          <w:marRight w:val="0"/>
                          <w:marTop w:val="0"/>
                          <w:marBottom w:val="0"/>
                          <w:divBdr>
                            <w:top w:val="none" w:sz="0" w:space="0" w:color="auto"/>
                            <w:left w:val="none" w:sz="0" w:space="0" w:color="auto"/>
                            <w:bottom w:val="none" w:sz="0" w:space="0" w:color="auto"/>
                            <w:right w:val="none" w:sz="0" w:space="0" w:color="auto"/>
                          </w:divBdr>
                        </w:div>
                      </w:divsChild>
                    </w:div>
                    <w:div w:id="467865771">
                      <w:marLeft w:val="0"/>
                      <w:marRight w:val="0"/>
                      <w:marTop w:val="0"/>
                      <w:marBottom w:val="0"/>
                      <w:divBdr>
                        <w:top w:val="none" w:sz="0" w:space="0" w:color="auto"/>
                        <w:left w:val="none" w:sz="0" w:space="0" w:color="auto"/>
                        <w:bottom w:val="none" w:sz="0" w:space="0" w:color="auto"/>
                        <w:right w:val="none" w:sz="0" w:space="0" w:color="auto"/>
                      </w:divBdr>
                      <w:divsChild>
                        <w:div w:id="376244138">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951015397">
                          <w:marLeft w:val="0"/>
                          <w:marRight w:val="0"/>
                          <w:marTop w:val="0"/>
                          <w:marBottom w:val="0"/>
                          <w:divBdr>
                            <w:top w:val="none" w:sz="0" w:space="0" w:color="auto"/>
                            <w:left w:val="none" w:sz="0" w:space="0" w:color="auto"/>
                            <w:bottom w:val="none" w:sz="0" w:space="0" w:color="auto"/>
                            <w:right w:val="none" w:sz="0" w:space="0" w:color="auto"/>
                          </w:divBdr>
                        </w:div>
                      </w:divsChild>
                    </w:div>
                    <w:div w:id="603609917">
                      <w:marLeft w:val="0"/>
                      <w:marRight w:val="0"/>
                      <w:marTop w:val="0"/>
                      <w:marBottom w:val="0"/>
                      <w:divBdr>
                        <w:top w:val="none" w:sz="0" w:space="0" w:color="auto"/>
                        <w:left w:val="none" w:sz="0" w:space="0" w:color="auto"/>
                        <w:bottom w:val="none" w:sz="0" w:space="0" w:color="auto"/>
                        <w:right w:val="none" w:sz="0" w:space="0" w:color="auto"/>
                      </w:divBdr>
                      <w:divsChild>
                        <w:div w:id="1842112340">
                          <w:marLeft w:val="0"/>
                          <w:marRight w:val="0"/>
                          <w:marTop w:val="0"/>
                          <w:marBottom w:val="0"/>
                          <w:divBdr>
                            <w:top w:val="none" w:sz="0" w:space="0" w:color="auto"/>
                            <w:left w:val="none" w:sz="0" w:space="0" w:color="auto"/>
                            <w:bottom w:val="none" w:sz="0" w:space="0" w:color="auto"/>
                            <w:right w:val="none" w:sz="0" w:space="0" w:color="auto"/>
                          </w:divBdr>
                        </w:div>
                      </w:divsChild>
                    </w:div>
                    <w:div w:id="732889716">
                      <w:marLeft w:val="0"/>
                      <w:marRight w:val="0"/>
                      <w:marTop w:val="0"/>
                      <w:marBottom w:val="0"/>
                      <w:divBdr>
                        <w:top w:val="none" w:sz="0" w:space="0" w:color="auto"/>
                        <w:left w:val="none" w:sz="0" w:space="0" w:color="auto"/>
                        <w:bottom w:val="none" w:sz="0" w:space="0" w:color="auto"/>
                        <w:right w:val="none" w:sz="0" w:space="0" w:color="auto"/>
                      </w:divBdr>
                      <w:divsChild>
                        <w:div w:id="1645038018">
                          <w:marLeft w:val="0"/>
                          <w:marRight w:val="0"/>
                          <w:marTop w:val="0"/>
                          <w:marBottom w:val="0"/>
                          <w:divBdr>
                            <w:top w:val="none" w:sz="0" w:space="0" w:color="auto"/>
                            <w:left w:val="none" w:sz="0" w:space="0" w:color="auto"/>
                            <w:bottom w:val="none" w:sz="0" w:space="0" w:color="auto"/>
                            <w:right w:val="none" w:sz="0" w:space="0" w:color="auto"/>
                          </w:divBdr>
                        </w:div>
                      </w:divsChild>
                    </w:div>
                    <w:div w:id="751703755">
                      <w:marLeft w:val="0"/>
                      <w:marRight w:val="0"/>
                      <w:marTop w:val="0"/>
                      <w:marBottom w:val="0"/>
                      <w:divBdr>
                        <w:top w:val="none" w:sz="0" w:space="0" w:color="auto"/>
                        <w:left w:val="none" w:sz="0" w:space="0" w:color="auto"/>
                        <w:bottom w:val="none" w:sz="0" w:space="0" w:color="auto"/>
                        <w:right w:val="none" w:sz="0" w:space="0" w:color="auto"/>
                      </w:divBdr>
                      <w:divsChild>
                        <w:div w:id="1674651538">
                          <w:marLeft w:val="0"/>
                          <w:marRight w:val="0"/>
                          <w:marTop w:val="0"/>
                          <w:marBottom w:val="0"/>
                          <w:divBdr>
                            <w:top w:val="none" w:sz="0" w:space="0" w:color="auto"/>
                            <w:left w:val="none" w:sz="0" w:space="0" w:color="auto"/>
                            <w:bottom w:val="none" w:sz="0" w:space="0" w:color="auto"/>
                            <w:right w:val="none" w:sz="0" w:space="0" w:color="auto"/>
                          </w:divBdr>
                        </w:div>
                      </w:divsChild>
                    </w:div>
                    <w:div w:id="898049914">
                      <w:marLeft w:val="0"/>
                      <w:marRight w:val="0"/>
                      <w:marTop w:val="0"/>
                      <w:marBottom w:val="0"/>
                      <w:divBdr>
                        <w:top w:val="none" w:sz="0" w:space="0" w:color="auto"/>
                        <w:left w:val="none" w:sz="0" w:space="0" w:color="auto"/>
                        <w:bottom w:val="none" w:sz="0" w:space="0" w:color="auto"/>
                        <w:right w:val="none" w:sz="0" w:space="0" w:color="auto"/>
                      </w:divBdr>
                      <w:divsChild>
                        <w:div w:id="497231896">
                          <w:marLeft w:val="0"/>
                          <w:marRight w:val="0"/>
                          <w:marTop w:val="0"/>
                          <w:marBottom w:val="0"/>
                          <w:divBdr>
                            <w:top w:val="none" w:sz="0" w:space="0" w:color="auto"/>
                            <w:left w:val="none" w:sz="0" w:space="0" w:color="auto"/>
                            <w:bottom w:val="none" w:sz="0" w:space="0" w:color="auto"/>
                            <w:right w:val="none" w:sz="0" w:space="0" w:color="auto"/>
                          </w:divBdr>
                        </w:div>
                      </w:divsChild>
                    </w:div>
                    <w:div w:id="1152872649">
                      <w:marLeft w:val="0"/>
                      <w:marRight w:val="0"/>
                      <w:marTop w:val="0"/>
                      <w:marBottom w:val="0"/>
                      <w:divBdr>
                        <w:top w:val="none" w:sz="0" w:space="0" w:color="auto"/>
                        <w:left w:val="none" w:sz="0" w:space="0" w:color="auto"/>
                        <w:bottom w:val="none" w:sz="0" w:space="0" w:color="auto"/>
                        <w:right w:val="none" w:sz="0" w:space="0" w:color="auto"/>
                      </w:divBdr>
                      <w:divsChild>
                        <w:div w:id="91777694">
                          <w:marLeft w:val="0"/>
                          <w:marRight w:val="0"/>
                          <w:marTop w:val="0"/>
                          <w:marBottom w:val="0"/>
                          <w:divBdr>
                            <w:top w:val="none" w:sz="0" w:space="0" w:color="auto"/>
                            <w:left w:val="none" w:sz="0" w:space="0" w:color="auto"/>
                            <w:bottom w:val="none" w:sz="0" w:space="0" w:color="auto"/>
                            <w:right w:val="none" w:sz="0" w:space="0" w:color="auto"/>
                          </w:divBdr>
                        </w:div>
                      </w:divsChild>
                    </w:div>
                    <w:div w:id="1176574504">
                      <w:marLeft w:val="0"/>
                      <w:marRight w:val="0"/>
                      <w:marTop w:val="0"/>
                      <w:marBottom w:val="0"/>
                      <w:divBdr>
                        <w:top w:val="none" w:sz="0" w:space="0" w:color="auto"/>
                        <w:left w:val="none" w:sz="0" w:space="0" w:color="auto"/>
                        <w:bottom w:val="none" w:sz="0" w:space="0" w:color="auto"/>
                        <w:right w:val="none" w:sz="0" w:space="0" w:color="auto"/>
                      </w:divBdr>
                      <w:divsChild>
                        <w:div w:id="117534136">
                          <w:marLeft w:val="0"/>
                          <w:marRight w:val="0"/>
                          <w:marTop w:val="0"/>
                          <w:marBottom w:val="0"/>
                          <w:divBdr>
                            <w:top w:val="none" w:sz="0" w:space="0" w:color="auto"/>
                            <w:left w:val="none" w:sz="0" w:space="0" w:color="auto"/>
                            <w:bottom w:val="none" w:sz="0" w:space="0" w:color="auto"/>
                            <w:right w:val="none" w:sz="0" w:space="0" w:color="auto"/>
                          </w:divBdr>
                        </w:div>
                      </w:divsChild>
                    </w:div>
                    <w:div w:id="1231385355">
                      <w:marLeft w:val="0"/>
                      <w:marRight w:val="0"/>
                      <w:marTop w:val="0"/>
                      <w:marBottom w:val="0"/>
                      <w:divBdr>
                        <w:top w:val="none" w:sz="0" w:space="0" w:color="auto"/>
                        <w:left w:val="none" w:sz="0" w:space="0" w:color="auto"/>
                        <w:bottom w:val="none" w:sz="0" w:space="0" w:color="auto"/>
                        <w:right w:val="none" w:sz="0" w:space="0" w:color="auto"/>
                      </w:divBdr>
                      <w:divsChild>
                        <w:div w:id="964966626">
                          <w:marLeft w:val="0"/>
                          <w:marRight w:val="0"/>
                          <w:marTop w:val="0"/>
                          <w:marBottom w:val="0"/>
                          <w:divBdr>
                            <w:top w:val="none" w:sz="0" w:space="0" w:color="auto"/>
                            <w:left w:val="none" w:sz="0" w:space="0" w:color="auto"/>
                            <w:bottom w:val="none" w:sz="0" w:space="0" w:color="auto"/>
                            <w:right w:val="none" w:sz="0" w:space="0" w:color="auto"/>
                          </w:divBdr>
                        </w:div>
                      </w:divsChild>
                    </w:div>
                    <w:div w:id="1371612839">
                      <w:marLeft w:val="0"/>
                      <w:marRight w:val="0"/>
                      <w:marTop w:val="0"/>
                      <w:marBottom w:val="0"/>
                      <w:divBdr>
                        <w:top w:val="none" w:sz="0" w:space="0" w:color="auto"/>
                        <w:left w:val="none" w:sz="0" w:space="0" w:color="auto"/>
                        <w:bottom w:val="none" w:sz="0" w:space="0" w:color="auto"/>
                        <w:right w:val="none" w:sz="0" w:space="0" w:color="auto"/>
                      </w:divBdr>
                      <w:divsChild>
                        <w:div w:id="2137404782">
                          <w:marLeft w:val="0"/>
                          <w:marRight w:val="0"/>
                          <w:marTop w:val="0"/>
                          <w:marBottom w:val="0"/>
                          <w:divBdr>
                            <w:top w:val="none" w:sz="0" w:space="0" w:color="auto"/>
                            <w:left w:val="none" w:sz="0" w:space="0" w:color="auto"/>
                            <w:bottom w:val="none" w:sz="0" w:space="0" w:color="auto"/>
                            <w:right w:val="none" w:sz="0" w:space="0" w:color="auto"/>
                          </w:divBdr>
                        </w:div>
                      </w:divsChild>
                    </w:div>
                    <w:div w:id="1435708807">
                      <w:marLeft w:val="0"/>
                      <w:marRight w:val="0"/>
                      <w:marTop w:val="0"/>
                      <w:marBottom w:val="0"/>
                      <w:divBdr>
                        <w:top w:val="none" w:sz="0" w:space="0" w:color="auto"/>
                        <w:left w:val="none" w:sz="0" w:space="0" w:color="auto"/>
                        <w:bottom w:val="none" w:sz="0" w:space="0" w:color="auto"/>
                        <w:right w:val="none" w:sz="0" w:space="0" w:color="auto"/>
                      </w:divBdr>
                      <w:divsChild>
                        <w:div w:id="1800803518">
                          <w:marLeft w:val="0"/>
                          <w:marRight w:val="0"/>
                          <w:marTop w:val="0"/>
                          <w:marBottom w:val="0"/>
                          <w:divBdr>
                            <w:top w:val="none" w:sz="0" w:space="0" w:color="auto"/>
                            <w:left w:val="none" w:sz="0" w:space="0" w:color="auto"/>
                            <w:bottom w:val="none" w:sz="0" w:space="0" w:color="auto"/>
                            <w:right w:val="none" w:sz="0" w:space="0" w:color="auto"/>
                          </w:divBdr>
                        </w:div>
                      </w:divsChild>
                    </w:div>
                    <w:div w:id="1501116942">
                      <w:marLeft w:val="0"/>
                      <w:marRight w:val="0"/>
                      <w:marTop w:val="0"/>
                      <w:marBottom w:val="0"/>
                      <w:divBdr>
                        <w:top w:val="none" w:sz="0" w:space="0" w:color="auto"/>
                        <w:left w:val="none" w:sz="0" w:space="0" w:color="auto"/>
                        <w:bottom w:val="none" w:sz="0" w:space="0" w:color="auto"/>
                        <w:right w:val="none" w:sz="0" w:space="0" w:color="auto"/>
                      </w:divBdr>
                      <w:divsChild>
                        <w:div w:id="693963752">
                          <w:marLeft w:val="0"/>
                          <w:marRight w:val="0"/>
                          <w:marTop w:val="0"/>
                          <w:marBottom w:val="0"/>
                          <w:divBdr>
                            <w:top w:val="none" w:sz="0" w:space="0" w:color="auto"/>
                            <w:left w:val="none" w:sz="0" w:space="0" w:color="auto"/>
                            <w:bottom w:val="none" w:sz="0" w:space="0" w:color="auto"/>
                            <w:right w:val="none" w:sz="0" w:space="0" w:color="auto"/>
                          </w:divBdr>
                        </w:div>
                      </w:divsChild>
                    </w:div>
                    <w:div w:id="1522863947">
                      <w:marLeft w:val="0"/>
                      <w:marRight w:val="0"/>
                      <w:marTop w:val="0"/>
                      <w:marBottom w:val="0"/>
                      <w:divBdr>
                        <w:top w:val="none" w:sz="0" w:space="0" w:color="auto"/>
                        <w:left w:val="none" w:sz="0" w:space="0" w:color="auto"/>
                        <w:bottom w:val="none" w:sz="0" w:space="0" w:color="auto"/>
                        <w:right w:val="none" w:sz="0" w:space="0" w:color="auto"/>
                      </w:divBdr>
                      <w:divsChild>
                        <w:div w:id="280263577">
                          <w:marLeft w:val="0"/>
                          <w:marRight w:val="0"/>
                          <w:marTop w:val="0"/>
                          <w:marBottom w:val="0"/>
                          <w:divBdr>
                            <w:top w:val="none" w:sz="0" w:space="0" w:color="auto"/>
                            <w:left w:val="none" w:sz="0" w:space="0" w:color="auto"/>
                            <w:bottom w:val="none" w:sz="0" w:space="0" w:color="auto"/>
                            <w:right w:val="none" w:sz="0" w:space="0" w:color="auto"/>
                          </w:divBdr>
                        </w:div>
                      </w:divsChild>
                    </w:div>
                    <w:div w:id="1530795223">
                      <w:marLeft w:val="0"/>
                      <w:marRight w:val="0"/>
                      <w:marTop w:val="0"/>
                      <w:marBottom w:val="0"/>
                      <w:divBdr>
                        <w:top w:val="none" w:sz="0" w:space="0" w:color="auto"/>
                        <w:left w:val="none" w:sz="0" w:space="0" w:color="auto"/>
                        <w:bottom w:val="none" w:sz="0" w:space="0" w:color="auto"/>
                        <w:right w:val="none" w:sz="0" w:space="0" w:color="auto"/>
                      </w:divBdr>
                      <w:divsChild>
                        <w:div w:id="1500078099">
                          <w:marLeft w:val="0"/>
                          <w:marRight w:val="0"/>
                          <w:marTop w:val="0"/>
                          <w:marBottom w:val="0"/>
                          <w:divBdr>
                            <w:top w:val="none" w:sz="0" w:space="0" w:color="auto"/>
                            <w:left w:val="none" w:sz="0" w:space="0" w:color="auto"/>
                            <w:bottom w:val="none" w:sz="0" w:space="0" w:color="auto"/>
                            <w:right w:val="none" w:sz="0" w:space="0" w:color="auto"/>
                          </w:divBdr>
                        </w:div>
                      </w:divsChild>
                    </w:div>
                    <w:div w:id="1613971177">
                      <w:marLeft w:val="0"/>
                      <w:marRight w:val="0"/>
                      <w:marTop w:val="0"/>
                      <w:marBottom w:val="0"/>
                      <w:divBdr>
                        <w:top w:val="none" w:sz="0" w:space="0" w:color="auto"/>
                        <w:left w:val="none" w:sz="0" w:space="0" w:color="auto"/>
                        <w:bottom w:val="none" w:sz="0" w:space="0" w:color="auto"/>
                        <w:right w:val="none" w:sz="0" w:space="0" w:color="auto"/>
                      </w:divBdr>
                      <w:divsChild>
                        <w:div w:id="708649842">
                          <w:marLeft w:val="0"/>
                          <w:marRight w:val="0"/>
                          <w:marTop w:val="0"/>
                          <w:marBottom w:val="0"/>
                          <w:divBdr>
                            <w:top w:val="none" w:sz="0" w:space="0" w:color="auto"/>
                            <w:left w:val="none" w:sz="0" w:space="0" w:color="auto"/>
                            <w:bottom w:val="none" w:sz="0" w:space="0" w:color="auto"/>
                            <w:right w:val="none" w:sz="0" w:space="0" w:color="auto"/>
                          </w:divBdr>
                        </w:div>
                      </w:divsChild>
                    </w:div>
                    <w:div w:id="1629319925">
                      <w:marLeft w:val="0"/>
                      <w:marRight w:val="0"/>
                      <w:marTop w:val="0"/>
                      <w:marBottom w:val="0"/>
                      <w:divBdr>
                        <w:top w:val="none" w:sz="0" w:space="0" w:color="auto"/>
                        <w:left w:val="none" w:sz="0" w:space="0" w:color="auto"/>
                        <w:bottom w:val="none" w:sz="0" w:space="0" w:color="auto"/>
                        <w:right w:val="none" w:sz="0" w:space="0" w:color="auto"/>
                      </w:divBdr>
                      <w:divsChild>
                        <w:div w:id="591554016">
                          <w:marLeft w:val="0"/>
                          <w:marRight w:val="0"/>
                          <w:marTop w:val="0"/>
                          <w:marBottom w:val="0"/>
                          <w:divBdr>
                            <w:top w:val="none" w:sz="0" w:space="0" w:color="auto"/>
                            <w:left w:val="none" w:sz="0" w:space="0" w:color="auto"/>
                            <w:bottom w:val="none" w:sz="0" w:space="0" w:color="auto"/>
                            <w:right w:val="none" w:sz="0" w:space="0" w:color="auto"/>
                          </w:divBdr>
                        </w:div>
                      </w:divsChild>
                    </w:div>
                    <w:div w:id="1748918022">
                      <w:marLeft w:val="0"/>
                      <w:marRight w:val="0"/>
                      <w:marTop w:val="0"/>
                      <w:marBottom w:val="0"/>
                      <w:divBdr>
                        <w:top w:val="none" w:sz="0" w:space="0" w:color="auto"/>
                        <w:left w:val="none" w:sz="0" w:space="0" w:color="auto"/>
                        <w:bottom w:val="none" w:sz="0" w:space="0" w:color="auto"/>
                        <w:right w:val="none" w:sz="0" w:space="0" w:color="auto"/>
                      </w:divBdr>
                      <w:divsChild>
                        <w:div w:id="896548868">
                          <w:marLeft w:val="0"/>
                          <w:marRight w:val="0"/>
                          <w:marTop w:val="0"/>
                          <w:marBottom w:val="0"/>
                          <w:divBdr>
                            <w:top w:val="none" w:sz="0" w:space="0" w:color="auto"/>
                            <w:left w:val="none" w:sz="0" w:space="0" w:color="auto"/>
                            <w:bottom w:val="none" w:sz="0" w:space="0" w:color="auto"/>
                            <w:right w:val="none" w:sz="0" w:space="0" w:color="auto"/>
                          </w:divBdr>
                        </w:div>
                      </w:divsChild>
                    </w:div>
                    <w:div w:id="1906404992">
                      <w:marLeft w:val="0"/>
                      <w:marRight w:val="0"/>
                      <w:marTop w:val="0"/>
                      <w:marBottom w:val="0"/>
                      <w:divBdr>
                        <w:top w:val="none" w:sz="0" w:space="0" w:color="auto"/>
                        <w:left w:val="none" w:sz="0" w:space="0" w:color="auto"/>
                        <w:bottom w:val="none" w:sz="0" w:space="0" w:color="auto"/>
                        <w:right w:val="none" w:sz="0" w:space="0" w:color="auto"/>
                      </w:divBdr>
                      <w:divsChild>
                        <w:div w:id="1004431387">
                          <w:marLeft w:val="0"/>
                          <w:marRight w:val="0"/>
                          <w:marTop w:val="0"/>
                          <w:marBottom w:val="0"/>
                          <w:divBdr>
                            <w:top w:val="none" w:sz="0" w:space="0" w:color="auto"/>
                            <w:left w:val="none" w:sz="0" w:space="0" w:color="auto"/>
                            <w:bottom w:val="none" w:sz="0" w:space="0" w:color="auto"/>
                            <w:right w:val="none" w:sz="0" w:space="0" w:color="auto"/>
                          </w:divBdr>
                        </w:div>
                      </w:divsChild>
                    </w:div>
                    <w:div w:id="1914003508">
                      <w:marLeft w:val="0"/>
                      <w:marRight w:val="0"/>
                      <w:marTop w:val="0"/>
                      <w:marBottom w:val="0"/>
                      <w:divBdr>
                        <w:top w:val="none" w:sz="0" w:space="0" w:color="auto"/>
                        <w:left w:val="none" w:sz="0" w:space="0" w:color="auto"/>
                        <w:bottom w:val="none" w:sz="0" w:space="0" w:color="auto"/>
                        <w:right w:val="none" w:sz="0" w:space="0" w:color="auto"/>
                      </w:divBdr>
                      <w:divsChild>
                        <w:div w:id="527374858">
                          <w:marLeft w:val="0"/>
                          <w:marRight w:val="0"/>
                          <w:marTop w:val="0"/>
                          <w:marBottom w:val="0"/>
                          <w:divBdr>
                            <w:top w:val="none" w:sz="0" w:space="0" w:color="auto"/>
                            <w:left w:val="none" w:sz="0" w:space="0" w:color="auto"/>
                            <w:bottom w:val="none" w:sz="0" w:space="0" w:color="auto"/>
                            <w:right w:val="none" w:sz="0" w:space="0" w:color="auto"/>
                          </w:divBdr>
                        </w:div>
                        <w:div w:id="1746100772">
                          <w:marLeft w:val="0"/>
                          <w:marRight w:val="0"/>
                          <w:marTop w:val="0"/>
                          <w:marBottom w:val="0"/>
                          <w:divBdr>
                            <w:top w:val="none" w:sz="0" w:space="0" w:color="auto"/>
                            <w:left w:val="none" w:sz="0" w:space="0" w:color="auto"/>
                            <w:bottom w:val="none" w:sz="0" w:space="0" w:color="auto"/>
                            <w:right w:val="none" w:sz="0" w:space="0" w:color="auto"/>
                          </w:divBdr>
                        </w:div>
                      </w:divsChild>
                    </w:div>
                    <w:div w:id="1976911299">
                      <w:marLeft w:val="0"/>
                      <w:marRight w:val="0"/>
                      <w:marTop w:val="0"/>
                      <w:marBottom w:val="0"/>
                      <w:divBdr>
                        <w:top w:val="none" w:sz="0" w:space="0" w:color="auto"/>
                        <w:left w:val="none" w:sz="0" w:space="0" w:color="auto"/>
                        <w:bottom w:val="none" w:sz="0" w:space="0" w:color="auto"/>
                        <w:right w:val="none" w:sz="0" w:space="0" w:color="auto"/>
                      </w:divBdr>
                      <w:divsChild>
                        <w:div w:id="180512024">
                          <w:marLeft w:val="0"/>
                          <w:marRight w:val="0"/>
                          <w:marTop w:val="0"/>
                          <w:marBottom w:val="0"/>
                          <w:divBdr>
                            <w:top w:val="none" w:sz="0" w:space="0" w:color="auto"/>
                            <w:left w:val="none" w:sz="0" w:space="0" w:color="auto"/>
                            <w:bottom w:val="none" w:sz="0" w:space="0" w:color="auto"/>
                            <w:right w:val="none" w:sz="0" w:space="0" w:color="auto"/>
                          </w:divBdr>
                        </w:div>
                      </w:divsChild>
                    </w:div>
                    <w:div w:id="2020042844">
                      <w:marLeft w:val="0"/>
                      <w:marRight w:val="0"/>
                      <w:marTop w:val="0"/>
                      <w:marBottom w:val="0"/>
                      <w:divBdr>
                        <w:top w:val="none" w:sz="0" w:space="0" w:color="auto"/>
                        <w:left w:val="none" w:sz="0" w:space="0" w:color="auto"/>
                        <w:bottom w:val="none" w:sz="0" w:space="0" w:color="auto"/>
                        <w:right w:val="none" w:sz="0" w:space="0" w:color="auto"/>
                      </w:divBdr>
                      <w:divsChild>
                        <w:div w:id="908805812">
                          <w:marLeft w:val="0"/>
                          <w:marRight w:val="0"/>
                          <w:marTop w:val="0"/>
                          <w:marBottom w:val="0"/>
                          <w:divBdr>
                            <w:top w:val="none" w:sz="0" w:space="0" w:color="auto"/>
                            <w:left w:val="none" w:sz="0" w:space="0" w:color="auto"/>
                            <w:bottom w:val="none" w:sz="0" w:space="0" w:color="auto"/>
                            <w:right w:val="none" w:sz="0" w:space="0" w:color="auto"/>
                          </w:divBdr>
                        </w:div>
                        <w:div w:id="1063602065">
                          <w:marLeft w:val="0"/>
                          <w:marRight w:val="0"/>
                          <w:marTop w:val="0"/>
                          <w:marBottom w:val="0"/>
                          <w:divBdr>
                            <w:top w:val="none" w:sz="0" w:space="0" w:color="auto"/>
                            <w:left w:val="none" w:sz="0" w:space="0" w:color="auto"/>
                            <w:bottom w:val="none" w:sz="0" w:space="0" w:color="auto"/>
                            <w:right w:val="none" w:sz="0" w:space="0" w:color="auto"/>
                          </w:divBdr>
                        </w:div>
                      </w:divsChild>
                    </w:div>
                    <w:div w:id="2040201329">
                      <w:marLeft w:val="0"/>
                      <w:marRight w:val="0"/>
                      <w:marTop w:val="0"/>
                      <w:marBottom w:val="0"/>
                      <w:divBdr>
                        <w:top w:val="none" w:sz="0" w:space="0" w:color="auto"/>
                        <w:left w:val="none" w:sz="0" w:space="0" w:color="auto"/>
                        <w:bottom w:val="none" w:sz="0" w:space="0" w:color="auto"/>
                        <w:right w:val="none" w:sz="0" w:space="0" w:color="auto"/>
                      </w:divBdr>
                      <w:divsChild>
                        <w:div w:id="1997414322">
                          <w:marLeft w:val="0"/>
                          <w:marRight w:val="0"/>
                          <w:marTop w:val="0"/>
                          <w:marBottom w:val="0"/>
                          <w:divBdr>
                            <w:top w:val="none" w:sz="0" w:space="0" w:color="auto"/>
                            <w:left w:val="none" w:sz="0" w:space="0" w:color="auto"/>
                            <w:bottom w:val="none" w:sz="0" w:space="0" w:color="auto"/>
                            <w:right w:val="none" w:sz="0" w:space="0" w:color="auto"/>
                          </w:divBdr>
                        </w:div>
                      </w:divsChild>
                    </w:div>
                    <w:div w:id="2121096605">
                      <w:marLeft w:val="0"/>
                      <w:marRight w:val="0"/>
                      <w:marTop w:val="0"/>
                      <w:marBottom w:val="0"/>
                      <w:divBdr>
                        <w:top w:val="none" w:sz="0" w:space="0" w:color="auto"/>
                        <w:left w:val="none" w:sz="0" w:space="0" w:color="auto"/>
                        <w:bottom w:val="none" w:sz="0" w:space="0" w:color="auto"/>
                        <w:right w:val="none" w:sz="0" w:space="0" w:color="auto"/>
                      </w:divBdr>
                      <w:divsChild>
                        <w:div w:id="1359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2464">
      <w:bodyDiv w:val="1"/>
      <w:marLeft w:val="0"/>
      <w:marRight w:val="0"/>
      <w:marTop w:val="0"/>
      <w:marBottom w:val="0"/>
      <w:divBdr>
        <w:top w:val="none" w:sz="0" w:space="0" w:color="auto"/>
        <w:left w:val="none" w:sz="0" w:space="0" w:color="auto"/>
        <w:bottom w:val="none" w:sz="0" w:space="0" w:color="auto"/>
        <w:right w:val="none" w:sz="0" w:space="0" w:color="auto"/>
      </w:divBdr>
    </w:div>
    <w:div w:id="1078209864">
      <w:bodyDiv w:val="1"/>
      <w:marLeft w:val="0"/>
      <w:marRight w:val="0"/>
      <w:marTop w:val="0"/>
      <w:marBottom w:val="0"/>
      <w:divBdr>
        <w:top w:val="none" w:sz="0" w:space="0" w:color="auto"/>
        <w:left w:val="none" w:sz="0" w:space="0" w:color="auto"/>
        <w:bottom w:val="none" w:sz="0" w:space="0" w:color="auto"/>
        <w:right w:val="none" w:sz="0" w:space="0" w:color="auto"/>
      </w:divBdr>
    </w:div>
    <w:div w:id="1139959088">
      <w:bodyDiv w:val="1"/>
      <w:marLeft w:val="0"/>
      <w:marRight w:val="0"/>
      <w:marTop w:val="0"/>
      <w:marBottom w:val="0"/>
      <w:divBdr>
        <w:top w:val="none" w:sz="0" w:space="0" w:color="auto"/>
        <w:left w:val="none" w:sz="0" w:space="0" w:color="auto"/>
        <w:bottom w:val="none" w:sz="0" w:space="0" w:color="auto"/>
        <w:right w:val="none" w:sz="0" w:space="0" w:color="auto"/>
      </w:divBdr>
    </w:div>
    <w:div w:id="1205483852">
      <w:bodyDiv w:val="1"/>
      <w:marLeft w:val="0"/>
      <w:marRight w:val="0"/>
      <w:marTop w:val="0"/>
      <w:marBottom w:val="0"/>
      <w:divBdr>
        <w:top w:val="none" w:sz="0" w:space="0" w:color="auto"/>
        <w:left w:val="none" w:sz="0" w:space="0" w:color="auto"/>
        <w:bottom w:val="none" w:sz="0" w:space="0" w:color="auto"/>
        <w:right w:val="none" w:sz="0" w:space="0" w:color="auto"/>
      </w:divBdr>
    </w:div>
    <w:div w:id="1231965453">
      <w:bodyDiv w:val="1"/>
      <w:marLeft w:val="0"/>
      <w:marRight w:val="0"/>
      <w:marTop w:val="0"/>
      <w:marBottom w:val="0"/>
      <w:divBdr>
        <w:top w:val="none" w:sz="0" w:space="0" w:color="auto"/>
        <w:left w:val="none" w:sz="0" w:space="0" w:color="auto"/>
        <w:bottom w:val="none" w:sz="0" w:space="0" w:color="auto"/>
        <w:right w:val="none" w:sz="0" w:space="0" w:color="auto"/>
      </w:divBdr>
      <w:divsChild>
        <w:div w:id="55250217">
          <w:marLeft w:val="0"/>
          <w:marRight w:val="0"/>
          <w:marTop w:val="0"/>
          <w:marBottom w:val="0"/>
          <w:divBdr>
            <w:top w:val="none" w:sz="0" w:space="0" w:color="auto"/>
            <w:left w:val="none" w:sz="0" w:space="0" w:color="auto"/>
            <w:bottom w:val="none" w:sz="0" w:space="0" w:color="auto"/>
            <w:right w:val="none" w:sz="0" w:space="0" w:color="auto"/>
          </w:divBdr>
        </w:div>
        <w:div w:id="106505341">
          <w:marLeft w:val="0"/>
          <w:marRight w:val="0"/>
          <w:marTop w:val="0"/>
          <w:marBottom w:val="0"/>
          <w:divBdr>
            <w:top w:val="none" w:sz="0" w:space="0" w:color="auto"/>
            <w:left w:val="none" w:sz="0" w:space="0" w:color="auto"/>
            <w:bottom w:val="none" w:sz="0" w:space="0" w:color="auto"/>
            <w:right w:val="none" w:sz="0" w:space="0" w:color="auto"/>
          </w:divBdr>
        </w:div>
        <w:div w:id="154149634">
          <w:marLeft w:val="0"/>
          <w:marRight w:val="0"/>
          <w:marTop w:val="0"/>
          <w:marBottom w:val="0"/>
          <w:divBdr>
            <w:top w:val="none" w:sz="0" w:space="0" w:color="auto"/>
            <w:left w:val="none" w:sz="0" w:space="0" w:color="auto"/>
            <w:bottom w:val="none" w:sz="0" w:space="0" w:color="auto"/>
            <w:right w:val="none" w:sz="0" w:space="0" w:color="auto"/>
          </w:divBdr>
        </w:div>
        <w:div w:id="180556643">
          <w:marLeft w:val="0"/>
          <w:marRight w:val="0"/>
          <w:marTop w:val="0"/>
          <w:marBottom w:val="0"/>
          <w:divBdr>
            <w:top w:val="none" w:sz="0" w:space="0" w:color="auto"/>
            <w:left w:val="none" w:sz="0" w:space="0" w:color="auto"/>
            <w:bottom w:val="none" w:sz="0" w:space="0" w:color="auto"/>
            <w:right w:val="none" w:sz="0" w:space="0" w:color="auto"/>
          </w:divBdr>
        </w:div>
        <w:div w:id="303973776">
          <w:marLeft w:val="0"/>
          <w:marRight w:val="0"/>
          <w:marTop w:val="0"/>
          <w:marBottom w:val="0"/>
          <w:divBdr>
            <w:top w:val="none" w:sz="0" w:space="0" w:color="auto"/>
            <w:left w:val="none" w:sz="0" w:space="0" w:color="auto"/>
            <w:bottom w:val="none" w:sz="0" w:space="0" w:color="auto"/>
            <w:right w:val="none" w:sz="0" w:space="0" w:color="auto"/>
          </w:divBdr>
        </w:div>
        <w:div w:id="304313418">
          <w:marLeft w:val="0"/>
          <w:marRight w:val="0"/>
          <w:marTop w:val="0"/>
          <w:marBottom w:val="0"/>
          <w:divBdr>
            <w:top w:val="none" w:sz="0" w:space="0" w:color="auto"/>
            <w:left w:val="none" w:sz="0" w:space="0" w:color="auto"/>
            <w:bottom w:val="none" w:sz="0" w:space="0" w:color="auto"/>
            <w:right w:val="none" w:sz="0" w:space="0" w:color="auto"/>
          </w:divBdr>
        </w:div>
        <w:div w:id="332033641">
          <w:marLeft w:val="0"/>
          <w:marRight w:val="0"/>
          <w:marTop w:val="0"/>
          <w:marBottom w:val="0"/>
          <w:divBdr>
            <w:top w:val="none" w:sz="0" w:space="0" w:color="auto"/>
            <w:left w:val="none" w:sz="0" w:space="0" w:color="auto"/>
            <w:bottom w:val="none" w:sz="0" w:space="0" w:color="auto"/>
            <w:right w:val="none" w:sz="0" w:space="0" w:color="auto"/>
          </w:divBdr>
        </w:div>
        <w:div w:id="385683428">
          <w:marLeft w:val="0"/>
          <w:marRight w:val="0"/>
          <w:marTop w:val="0"/>
          <w:marBottom w:val="0"/>
          <w:divBdr>
            <w:top w:val="none" w:sz="0" w:space="0" w:color="auto"/>
            <w:left w:val="none" w:sz="0" w:space="0" w:color="auto"/>
            <w:bottom w:val="none" w:sz="0" w:space="0" w:color="auto"/>
            <w:right w:val="none" w:sz="0" w:space="0" w:color="auto"/>
          </w:divBdr>
        </w:div>
        <w:div w:id="402721094">
          <w:marLeft w:val="0"/>
          <w:marRight w:val="0"/>
          <w:marTop w:val="0"/>
          <w:marBottom w:val="0"/>
          <w:divBdr>
            <w:top w:val="none" w:sz="0" w:space="0" w:color="auto"/>
            <w:left w:val="none" w:sz="0" w:space="0" w:color="auto"/>
            <w:bottom w:val="none" w:sz="0" w:space="0" w:color="auto"/>
            <w:right w:val="none" w:sz="0" w:space="0" w:color="auto"/>
          </w:divBdr>
        </w:div>
        <w:div w:id="415514785">
          <w:marLeft w:val="0"/>
          <w:marRight w:val="0"/>
          <w:marTop w:val="0"/>
          <w:marBottom w:val="0"/>
          <w:divBdr>
            <w:top w:val="none" w:sz="0" w:space="0" w:color="auto"/>
            <w:left w:val="none" w:sz="0" w:space="0" w:color="auto"/>
            <w:bottom w:val="none" w:sz="0" w:space="0" w:color="auto"/>
            <w:right w:val="none" w:sz="0" w:space="0" w:color="auto"/>
          </w:divBdr>
        </w:div>
        <w:div w:id="444468174">
          <w:marLeft w:val="0"/>
          <w:marRight w:val="0"/>
          <w:marTop w:val="0"/>
          <w:marBottom w:val="0"/>
          <w:divBdr>
            <w:top w:val="none" w:sz="0" w:space="0" w:color="auto"/>
            <w:left w:val="none" w:sz="0" w:space="0" w:color="auto"/>
            <w:bottom w:val="none" w:sz="0" w:space="0" w:color="auto"/>
            <w:right w:val="none" w:sz="0" w:space="0" w:color="auto"/>
          </w:divBdr>
        </w:div>
        <w:div w:id="505899936">
          <w:marLeft w:val="0"/>
          <w:marRight w:val="0"/>
          <w:marTop w:val="0"/>
          <w:marBottom w:val="0"/>
          <w:divBdr>
            <w:top w:val="none" w:sz="0" w:space="0" w:color="auto"/>
            <w:left w:val="none" w:sz="0" w:space="0" w:color="auto"/>
            <w:bottom w:val="none" w:sz="0" w:space="0" w:color="auto"/>
            <w:right w:val="none" w:sz="0" w:space="0" w:color="auto"/>
          </w:divBdr>
        </w:div>
        <w:div w:id="543758603">
          <w:marLeft w:val="0"/>
          <w:marRight w:val="0"/>
          <w:marTop w:val="0"/>
          <w:marBottom w:val="0"/>
          <w:divBdr>
            <w:top w:val="none" w:sz="0" w:space="0" w:color="auto"/>
            <w:left w:val="none" w:sz="0" w:space="0" w:color="auto"/>
            <w:bottom w:val="none" w:sz="0" w:space="0" w:color="auto"/>
            <w:right w:val="none" w:sz="0" w:space="0" w:color="auto"/>
          </w:divBdr>
        </w:div>
        <w:div w:id="763839388">
          <w:marLeft w:val="0"/>
          <w:marRight w:val="0"/>
          <w:marTop w:val="0"/>
          <w:marBottom w:val="0"/>
          <w:divBdr>
            <w:top w:val="none" w:sz="0" w:space="0" w:color="auto"/>
            <w:left w:val="none" w:sz="0" w:space="0" w:color="auto"/>
            <w:bottom w:val="none" w:sz="0" w:space="0" w:color="auto"/>
            <w:right w:val="none" w:sz="0" w:space="0" w:color="auto"/>
          </w:divBdr>
        </w:div>
        <w:div w:id="793838108">
          <w:marLeft w:val="0"/>
          <w:marRight w:val="0"/>
          <w:marTop w:val="0"/>
          <w:marBottom w:val="0"/>
          <w:divBdr>
            <w:top w:val="none" w:sz="0" w:space="0" w:color="auto"/>
            <w:left w:val="none" w:sz="0" w:space="0" w:color="auto"/>
            <w:bottom w:val="none" w:sz="0" w:space="0" w:color="auto"/>
            <w:right w:val="none" w:sz="0" w:space="0" w:color="auto"/>
          </w:divBdr>
        </w:div>
        <w:div w:id="865796950">
          <w:marLeft w:val="0"/>
          <w:marRight w:val="0"/>
          <w:marTop w:val="0"/>
          <w:marBottom w:val="0"/>
          <w:divBdr>
            <w:top w:val="none" w:sz="0" w:space="0" w:color="auto"/>
            <w:left w:val="none" w:sz="0" w:space="0" w:color="auto"/>
            <w:bottom w:val="none" w:sz="0" w:space="0" w:color="auto"/>
            <w:right w:val="none" w:sz="0" w:space="0" w:color="auto"/>
          </w:divBdr>
        </w:div>
        <w:div w:id="916477056">
          <w:marLeft w:val="0"/>
          <w:marRight w:val="0"/>
          <w:marTop w:val="0"/>
          <w:marBottom w:val="0"/>
          <w:divBdr>
            <w:top w:val="none" w:sz="0" w:space="0" w:color="auto"/>
            <w:left w:val="none" w:sz="0" w:space="0" w:color="auto"/>
            <w:bottom w:val="none" w:sz="0" w:space="0" w:color="auto"/>
            <w:right w:val="none" w:sz="0" w:space="0" w:color="auto"/>
          </w:divBdr>
        </w:div>
        <w:div w:id="969433419">
          <w:marLeft w:val="0"/>
          <w:marRight w:val="0"/>
          <w:marTop w:val="0"/>
          <w:marBottom w:val="0"/>
          <w:divBdr>
            <w:top w:val="none" w:sz="0" w:space="0" w:color="auto"/>
            <w:left w:val="none" w:sz="0" w:space="0" w:color="auto"/>
            <w:bottom w:val="none" w:sz="0" w:space="0" w:color="auto"/>
            <w:right w:val="none" w:sz="0" w:space="0" w:color="auto"/>
          </w:divBdr>
        </w:div>
        <w:div w:id="1016421715">
          <w:marLeft w:val="0"/>
          <w:marRight w:val="0"/>
          <w:marTop w:val="0"/>
          <w:marBottom w:val="0"/>
          <w:divBdr>
            <w:top w:val="none" w:sz="0" w:space="0" w:color="auto"/>
            <w:left w:val="none" w:sz="0" w:space="0" w:color="auto"/>
            <w:bottom w:val="none" w:sz="0" w:space="0" w:color="auto"/>
            <w:right w:val="none" w:sz="0" w:space="0" w:color="auto"/>
          </w:divBdr>
        </w:div>
        <w:div w:id="1096636430">
          <w:marLeft w:val="0"/>
          <w:marRight w:val="0"/>
          <w:marTop w:val="0"/>
          <w:marBottom w:val="0"/>
          <w:divBdr>
            <w:top w:val="none" w:sz="0" w:space="0" w:color="auto"/>
            <w:left w:val="none" w:sz="0" w:space="0" w:color="auto"/>
            <w:bottom w:val="none" w:sz="0" w:space="0" w:color="auto"/>
            <w:right w:val="none" w:sz="0" w:space="0" w:color="auto"/>
          </w:divBdr>
        </w:div>
        <w:div w:id="1108937707">
          <w:marLeft w:val="0"/>
          <w:marRight w:val="0"/>
          <w:marTop w:val="0"/>
          <w:marBottom w:val="0"/>
          <w:divBdr>
            <w:top w:val="none" w:sz="0" w:space="0" w:color="auto"/>
            <w:left w:val="none" w:sz="0" w:space="0" w:color="auto"/>
            <w:bottom w:val="none" w:sz="0" w:space="0" w:color="auto"/>
            <w:right w:val="none" w:sz="0" w:space="0" w:color="auto"/>
          </w:divBdr>
        </w:div>
        <w:div w:id="1138303394">
          <w:marLeft w:val="0"/>
          <w:marRight w:val="0"/>
          <w:marTop w:val="0"/>
          <w:marBottom w:val="0"/>
          <w:divBdr>
            <w:top w:val="none" w:sz="0" w:space="0" w:color="auto"/>
            <w:left w:val="none" w:sz="0" w:space="0" w:color="auto"/>
            <w:bottom w:val="none" w:sz="0" w:space="0" w:color="auto"/>
            <w:right w:val="none" w:sz="0" w:space="0" w:color="auto"/>
          </w:divBdr>
        </w:div>
        <w:div w:id="1166096618">
          <w:marLeft w:val="0"/>
          <w:marRight w:val="0"/>
          <w:marTop w:val="0"/>
          <w:marBottom w:val="0"/>
          <w:divBdr>
            <w:top w:val="none" w:sz="0" w:space="0" w:color="auto"/>
            <w:left w:val="none" w:sz="0" w:space="0" w:color="auto"/>
            <w:bottom w:val="none" w:sz="0" w:space="0" w:color="auto"/>
            <w:right w:val="none" w:sz="0" w:space="0" w:color="auto"/>
          </w:divBdr>
        </w:div>
        <w:div w:id="1171720371">
          <w:marLeft w:val="0"/>
          <w:marRight w:val="0"/>
          <w:marTop w:val="0"/>
          <w:marBottom w:val="0"/>
          <w:divBdr>
            <w:top w:val="none" w:sz="0" w:space="0" w:color="auto"/>
            <w:left w:val="none" w:sz="0" w:space="0" w:color="auto"/>
            <w:bottom w:val="none" w:sz="0" w:space="0" w:color="auto"/>
            <w:right w:val="none" w:sz="0" w:space="0" w:color="auto"/>
          </w:divBdr>
        </w:div>
        <w:div w:id="1183546836">
          <w:marLeft w:val="0"/>
          <w:marRight w:val="0"/>
          <w:marTop w:val="0"/>
          <w:marBottom w:val="0"/>
          <w:divBdr>
            <w:top w:val="none" w:sz="0" w:space="0" w:color="auto"/>
            <w:left w:val="none" w:sz="0" w:space="0" w:color="auto"/>
            <w:bottom w:val="none" w:sz="0" w:space="0" w:color="auto"/>
            <w:right w:val="none" w:sz="0" w:space="0" w:color="auto"/>
          </w:divBdr>
        </w:div>
        <w:div w:id="1248660814">
          <w:marLeft w:val="0"/>
          <w:marRight w:val="0"/>
          <w:marTop w:val="0"/>
          <w:marBottom w:val="0"/>
          <w:divBdr>
            <w:top w:val="none" w:sz="0" w:space="0" w:color="auto"/>
            <w:left w:val="none" w:sz="0" w:space="0" w:color="auto"/>
            <w:bottom w:val="none" w:sz="0" w:space="0" w:color="auto"/>
            <w:right w:val="none" w:sz="0" w:space="0" w:color="auto"/>
          </w:divBdr>
        </w:div>
        <w:div w:id="1257517369">
          <w:marLeft w:val="0"/>
          <w:marRight w:val="0"/>
          <w:marTop w:val="0"/>
          <w:marBottom w:val="0"/>
          <w:divBdr>
            <w:top w:val="none" w:sz="0" w:space="0" w:color="auto"/>
            <w:left w:val="none" w:sz="0" w:space="0" w:color="auto"/>
            <w:bottom w:val="none" w:sz="0" w:space="0" w:color="auto"/>
            <w:right w:val="none" w:sz="0" w:space="0" w:color="auto"/>
          </w:divBdr>
        </w:div>
        <w:div w:id="1271934077">
          <w:marLeft w:val="0"/>
          <w:marRight w:val="0"/>
          <w:marTop w:val="0"/>
          <w:marBottom w:val="0"/>
          <w:divBdr>
            <w:top w:val="none" w:sz="0" w:space="0" w:color="auto"/>
            <w:left w:val="none" w:sz="0" w:space="0" w:color="auto"/>
            <w:bottom w:val="none" w:sz="0" w:space="0" w:color="auto"/>
            <w:right w:val="none" w:sz="0" w:space="0" w:color="auto"/>
          </w:divBdr>
        </w:div>
        <w:div w:id="1272739614">
          <w:marLeft w:val="0"/>
          <w:marRight w:val="0"/>
          <w:marTop w:val="0"/>
          <w:marBottom w:val="0"/>
          <w:divBdr>
            <w:top w:val="none" w:sz="0" w:space="0" w:color="auto"/>
            <w:left w:val="none" w:sz="0" w:space="0" w:color="auto"/>
            <w:bottom w:val="none" w:sz="0" w:space="0" w:color="auto"/>
            <w:right w:val="none" w:sz="0" w:space="0" w:color="auto"/>
          </w:divBdr>
        </w:div>
        <w:div w:id="1286886856">
          <w:marLeft w:val="0"/>
          <w:marRight w:val="0"/>
          <w:marTop w:val="0"/>
          <w:marBottom w:val="0"/>
          <w:divBdr>
            <w:top w:val="none" w:sz="0" w:space="0" w:color="auto"/>
            <w:left w:val="none" w:sz="0" w:space="0" w:color="auto"/>
            <w:bottom w:val="none" w:sz="0" w:space="0" w:color="auto"/>
            <w:right w:val="none" w:sz="0" w:space="0" w:color="auto"/>
          </w:divBdr>
        </w:div>
        <w:div w:id="1299069829">
          <w:marLeft w:val="0"/>
          <w:marRight w:val="0"/>
          <w:marTop w:val="0"/>
          <w:marBottom w:val="0"/>
          <w:divBdr>
            <w:top w:val="none" w:sz="0" w:space="0" w:color="auto"/>
            <w:left w:val="none" w:sz="0" w:space="0" w:color="auto"/>
            <w:bottom w:val="none" w:sz="0" w:space="0" w:color="auto"/>
            <w:right w:val="none" w:sz="0" w:space="0" w:color="auto"/>
          </w:divBdr>
        </w:div>
        <w:div w:id="1333996885">
          <w:marLeft w:val="0"/>
          <w:marRight w:val="0"/>
          <w:marTop w:val="0"/>
          <w:marBottom w:val="0"/>
          <w:divBdr>
            <w:top w:val="none" w:sz="0" w:space="0" w:color="auto"/>
            <w:left w:val="none" w:sz="0" w:space="0" w:color="auto"/>
            <w:bottom w:val="none" w:sz="0" w:space="0" w:color="auto"/>
            <w:right w:val="none" w:sz="0" w:space="0" w:color="auto"/>
          </w:divBdr>
        </w:div>
        <w:div w:id="1406419729">
          <w:marLeft w:val="0"/>
          <w:marRight w:val="0"/>
          <w:marTop w:val="0"/>
          <w:marBottom w:val="0"/>
          <w:divBdr>
            <w:top w:val="none" w:sz="0" w:space="0" w:color="auto"/>
            <w:left w:val="none" w:sz="0" w:space="0" w:color="auto"/>
            <w:bottom w:val="none" w:sz="0" w:space="0" w:color="auto"/>
            <w:right w:val="none" w:sz="0" w:space="0" w:color="auto"/>
          </w:divBdr>
        </w:div>
        <w:div w:id="1426071626">
          <w:marLeft w:val="0"/>
          <w:marRight w:val="0"/>
          <w:marTop w:val="0"/>
          <w:marBottom w:val="0"/>
          <w:divBdr>
            <w:top w:val="none" w:sz="0" w:space="0" w:color="auto"/>
            <w:left w:val="none" w:sz="0" w:space="0" w:color="auto"/>
            <w:bottom w:val="none" w:sz="0" w:space="0" w:color="auto"/>
            <w:right w:val="none" w:sz="0" w:space="0" w:color="auto"/>
          </w:divBdr>
        </w:div>
        <w:div w:id="1441221515">
          <w:marLeft w:val="0"/>
          <w:marRight w:val="0"/>
          <w:marTop w:val="0"/>
          <w:marBottom w:val="0"/>
          <w:divBdr>
            <w:top w:val="none" w:sz="0" w:space="0" w:color="auto"/>
            <w:left w:val="none" w:sz="0" w:space="0" w:color="auto"/>
            <w:bottom w:val="none" w:sz="0" w:space="0" w:color="auto"/>
            <w:right w:val="none" w:sz="0" w:space="0" w:color="auto"/>
          </w:divBdr>
        </w:div>
        <w:div w:id="1507405692">
          <w:marLeft w:val="0"/>
          <w:marRight w:val="0"/>
          <w:marTop w:val="0"/>
          <w:marBottom w:val="0"/>
          <w:divBdr>
            <w:top w:val="none" w:sz="0" w:space="0" w:color="auto"/>
            <w:left w:val="none" w:sz="0" w:space="0" w:color="auto"/>
            <w:bottom w:val="none" w:sz="0" w:space="0" w:color="auto"/>
            <w:right w:val="none" w:sz="0" w:space="0" w:color="auto"/>
          </w:divBdr>
        </w:div>
        <w:div w:id="1563758363">
          <w:marLeft w:val="0"/>
          <w:marRight w:val="0"/>
          <w:marTop w:val="0"/>
          <w:marBottom w:val="0"/>
          <w:divBdr>
            <w:top w:val="none" w:sz="0" w:space="0" w:color="auto"/>
            <w:left w:val="none" w:sz="0" w:space="0" w:color="auto"/>
            <w:bottom w:val="none" w:sz="0" w:space="0" w:color="auto"/>
            <w:right w:val="none" w:sz="0" w:space="0" w:color="auto"/>
          </w:divBdr>
        </w:div>
        <w:div w:id="1596552628">
          <w:marLeft w:val="0"/>
          <w:marRight w:val="0"/>
          <w:marTop w:val="0"/>
          <w:marBottom w:val="0"/>
          <w:divBdr>
            <w:top w:val="none" w:sz="0" w:space="0" w:color="auto"/>
            <w:left w:val="none" w:sz="0" w:space="0" w:color="auto"/>
            <w:bottom w:val="none" w:sz="0" w:space="0" w:color="auto"/>
            <w:right w:val="none" w:sz="0" w:space="0" w:color="auto"/>
          </w:divBdr>
        </w:div>
        <w:div w:id="1600720450">
          <w:marLeft w:val="0"/>
          <w:marRight w:val="0"/>
          <w:marTop w:val="0"/>
          <w:marBottom w:val="0"/>
          <w:divBdr>
            <w:top w:val="none" w:sz="0" w:space="0" w:color="auto"/>
            <w:left w:val="none" w:sz="0" w:space="0" w:color="auto"/>
            <w:bottom w:val="none" w:sz="0" w:space="0" w:color="auto"/>
            <w:right w:val="none" w:sz="0" w:space="0" w:color="auto"/>
          </w:divBdr>
        </w:div>
        <w:div w:id="1643342685">
          <w:marLeft w:val="0"/>
          <w:marRight w:val="0"/>
          <w:marTop w:val="0"/>
          <w:marBottom w:val="0"/>
          <w:divBdr>
            <w:top w:val="none" w:sz="0" w:space="0" w:color="auto"/>
            <w:left w:val="none" w:sz="0" w:space="0" w:color="auto"/>
            <w:bottom w:val="none" w:sz="0" w:space="0" w:color="auto"/>
            <w:right w:val="none" w:sz="0" w:space="0" w:color="auto"/>
          </w:divBdr>
        </w:div>
        <w:div w:id="1710031371">
          <w:marLeft w:val="0"/>
          <w:marRight w:val="0"/>
          <w:marTop w:val="0"/>
          <w:marBottom w:val="0"/>
          <w:divBdr>
            <w:top w:val="none" w:sz="0" w:space="0" w:color="auto"/>
            <w:left w:val="none" w:sz="0" w:space="0" w:color="auto"/>
            <w:bottom w:val="none" w:sz="0" w:space="0" w:color="auto"/>
            <w:right w:val="none" w:sz="0" w:space="0" w:color="auto"/>
          </w:divBdr>
        </w:div>
        <w:div w:id="1738942549">
          <w:marLeft w:val="0"/>
          <w:marRight w:val="0"/>
          <w:marTop w:val="0"/>
          <w:marBottom w:val="0"/>
          <w:divBdr>
            <w:top w:val="none" w:sz="0" w:space="0" w:color="auto"/>
            <w:left w:val="none" w:sz="0" w:space="0" w:color="auto"/>
            <w:bottom w:val="none" w:sz="0" w:space="0" w:color="auto"/>
            <w:right w:val="none" w:sz="0" w:space="0" w:color="auto"/>
          </w:divBdr>
        </w:div>
        <w:div w:id="1739092180">
          <w:marLeft w:val="0"/>
          <w:marRight w:val="0"/>
          <w:marTop w:val="0"/>
          <w:marBottom w:val="0"/>
          <w:divBdr>
            <w:top w:val="none" w:sz="0" w:space="0" w:color="auto"/>
            <w:left w:val="none" w:sz="0" w:space="0" w:color="auto"/>
            <w:bottom w:val="none" w:sz="0" w:space="0" w:color="auto"/>
            <w:right w:val="none" w:sz="0" w:space="0" w:color="auto"/>
          </w:divBdr>
        </w:div>
        <w:div w:id="1758987042">
          <w:marLeft w:val="0"/>
          <w:marRight w:val="0"/>
          <w:marTop w:val="0"/>
          <w:marBottom w:val="0"/>
          <w:divBdr>
            <w:top w:val="none" w:sz="0" w:space="0" w:color="auto"/>
            <w:left w:val="none" w:sz="0" w:space="0" w:color="auto"/>
            <w:bottom w:val="none" w:sz="0" w:space="0" w:color="auto"/>
            <w:right w:val="none" w:sz="0" w:space="0" w:color="auto"/>
          </w:divBdr>
        </w:div>
        <w:div w:id="1852836815">
          <w:marLeft w:val="0"/>
          <w:marRight w:val="0"/>
          <w:marTop w:val="0"/>
          <w:marBottom w:val="0"/>
          <w:divBdr>
            <w:top w:val="none" w:sz="0" w:space="0" w:color="auto"/>
            <w:left w:val="none" w:sz="0" w:space="0" w:color="auto"/>
            <w:bottom w:val="none" w:sz="0" w:space="0" w:color="auto"/>
            <w:right w:val="none" w:sz="0" w:space="0" w:color="auto"/>
          </w:divBdr>
        </w:div>
        <w:div w:id="1865748078">
          <w:marLeft w:val="0"/>
          <w:marRight w:val="0"/>
          <w:marTop w:val="0"/>
          <w:marBottom w:val="0"/>
          <w:divBdr>
            <w:top w:val="none" w:sz="0" w:space="0" w:color="auto"/>
            <w:left w:val="none" w:sz="0" w:space="0" w:color="auto"/>
            <w:bottom w:val="none" w:sz="0" w:space="0" w:color="auto"/>
            <w:right w:val="none" w:sz="0" w:space="0" w:color="auto"/>
          </w:divBdr>
        </w:div>
        <w:div w:id="1909654886">
          <w:marLeft w:val="0"/>
          <w:marRight w:val="0"/>
          <w:marTop w:val="0"/>
          <w:marBottom w:val="0"/>
          <w:divBdr>
            <w:top w:val="none" w:sz="0" w:space="0" w:color="auto"/>
            <w:left w:val="none" w:sz="0" w:space="0" w:color="auto"/>
            <w:bottom w:val="none" w:sz="0" w:space="0" w:color="auto"/>
            <w:right w:val="none" w:sz="0" w:space="0" w:color="auto"/>
          </w:divBdr>
        </w:div>
        <w:div w:id="1975020746">
          <w:marLeft w:val="0"/>
          <w:marRight w:val="0"/>
          <w:marTop w:val="0"/>
          <w:marBottom w:val="0"/>
          <w:divBdr>
            <w:top w:val="none" w:sz="0" w:space="0" w:color="auto"/>
            <w:left w:val="none" w:sz="0" w:space="0" w:color="auto"/>
            <w:bottom w:val="none" w:sz="0" w:space="0" w:color="auto"/>
            <w:right w:val="none" w:sz="0" w:space="0" w:color="auto"/>
          </w:divBdr>
        </w:div>
        <w:div w:id="2004115822">
          <w:marLeft w:val="0"/>
          <w:marRight w:val="0"/>
          <w:marTop w:val="0"/>
          <w:marBottom w:val="0"/>
          <w:divBdr>
            <w:top w:val="none" w:sz="0" w:space="0" w:color="auto"/>
            <w:left w:val="none" w:sz="0" w:space="0" w:color="auto"/>
            <w:bottom w:val="none" w:sz="0" w:space="0" w:color="auto"/>
            <w:right w:val="none" w:sz="0" w:space="0" w:color="auto"/>
          </w:divBdr>
        </w:div>
        <w:div w:id="2008092888">
          <w:marLeft w:val="0"/>
          <w:marRight w:val="0"/>
          <w:marTop w:val="0"/>
          <w:marBottom w:val="0"/>
          <w:divBdr>
            <w:top w:val="none" w:sz="0" w:space="0" w:color="auto"/>
            <w:left w:val="none" w:sz="0" w:space="0" w:color="auto"/>
            <w:bottom w:val="none" w:sz="0" w:space="0" w:color="auto"/>
            <w:right w:val="none" w:sz="0" w:space="0" w:color="auto"/>
          </w:divBdr>
        </w:div>
        <w:div w:id="2021589162">
          <w:marLeft w:val="0"/>
          <w:marRight w:val="0"/>
          <w:marTop w:val="0"/>
          <w:marBottom w:val="0"/>
          <w:divBdr>
            <w:top w:val="none" w:sz="0" w:space="0" w:color="auto"/>
            <w:left w:val="none" w:sz="0" w:space="0" w:color="auto"/>
            <w:bottom w:val="none" w:sz="0" w:space="0" w:color="auto"/>
            <w:right w:val="none" w:sz="0" w:space="0" w:color="auto"/>
          </w:divBdr>
        </w:div>
        <w:div w:id="2048211387">
          <w:marLeft w:val="0"/>
          <w:marRight w:val="0"/>
          <w:marTop w:val="0"/>
          <w:marBottom w:val="0"/>
          <w:divBdr>
            <w:top w:val="none" w:sz="0" w:space="0" w:color="auto"/>
            <w:left w:val="none" w:sz="0" w:space="0" w:color="auto"/>
            <w:bottom w:val="none" w:sz="0" w:space="0" w:color="auto"/>
            <w:right w:val="none" w:sz="0" w:space="0" w:color="auto"/>
          </w:divBdr>
        </w:div>
        <w:div w:id="2134051101">
          <w:marLeft w:val="0"/>
          <w:marRight w:val="0"/>
          <w:marTop w:val="0"/>
          <w:marBottom w:val="0"/>
          <w:divBdr>
            <w:top w:val="none" w:sz="0" w:space="0" w:color="auto"/>
            <w:left w:val="none" w:sz="0" w:space="0" w:color="auto"/>
            <w:bottom w:val="none" w:sz="0" w:space="0" w:color="auto"/>
            <w:right w:val="none" w:sz="0" w:space="0" w:color="auto"/>
          </w:divBdr>
        </w:div>
      </w:divsChild>
    </w:div>
    <w:div w:id="1254970031">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04891875">
      <w:bodyDiv w:val="1"/>
      <w:marLeft w:val="0"/>
      <w:marRight w:val="0"/>
      <w:marTop w:val="0"/>
      <w:marBottom w:val="0"/>
      <w:divBdr>
        <w:top w:val="none" w:sz="0" w:space="0" w:color="auto"/>
        <w:left w:val="none" w:sz="0" w:space="0" w:color="auto"/>
        <w:bottom w:val="none" w:sz="0" w:space="0" w:color="auto"/>
        <w:right w:val="none" w:sz="0" w:space="0" w:color="auto"/>
      </w:divBdr>
      <w:divsChild>
        <w:div w:id="407919946">
          <w:marLeft w:val="0"/>
          <w:marRight w:val="0"/>
          <w:marTop w:val="0"/>
          <w:marBottom w:val="0"/>
          <w:divBdr>
            <w:top w:val="none" w:sz="0" w:space="0" w:color="auto"/>
            <w:left w:val="none" w:sz="0" w:space="0" w:color="auto"/>
            <w:bottom w:val="none" w:sz="0" w:space="0" w:color="auto"/>
            <w:right w:val="none" w:sz="0" w:space="0" w:color="auto"/>
          </w:divBdr>
        </w:div>
        <w:div w:id="446120995">
          <w:marLeft w:val="0"/>
          <w:marRight w:val="0"/>
          <w:marTop w:val="0"/>
          <w:marBottom w:val="0"/>
          <w:divBdr>
            <w:top w:val="none" w:sz="0" w:space="0" w:color="auto"/>
            <w:left w:val="none" w:sz="0" w:space="0" w:color="auto"/>
            <w:bottom w:val="none" w:sz="0" w:space="0" w:color="auto"/>
            <w:right w:val="none" w:sz="0" w:space="0" w:color="auto"/>
          </w:divBdr>
        </w:div>
        <w:div w:id="505436821">
          <w:marLeft w:val="0"/>
          <w:marRight w:val="0"/>
          <w:marTop w:val="0"/>
          <w:marBottom w:val="0"/>
          <w:divBdr>
            <w:top w:val="none" w:sz="0" w:space="0" w:color="auto"/>
            <w:left w:val="none" w:sz="0" w:space="0" w:color="auto"/>
            <w:bottom w:val="none" w:sz="0" w:space="0" w:color="auto"/>
            <w:right w:val="none" w:sz="0" w:space="0" w:color="auto"/>
          </w:divBdr>
        </w:div>
        <w:div w:id="1017852795">
          <w:marLeft w:val="0"/>
          <w:marRight w:val="0"/>
          <w:marTop w:val="0"/>
          <w:marBottom w:val="0"/>
          <w:divBdr>
            <w:top w:val="none" w:sz="0" w:space="0" w:color="auto"/>
            <w:left w:val="none" w:sz="0" w:space="0" w:color="auto"/>
            <w:bottom w:val="none" w:sz="0" w:space="0" w:color="auto"/>
            <w:right w:val="none" w:sz="0" w:space="0" w:color="auto"/>
          </w:divBdr>
        </w:div>
        <w:div w:id="1022509840">
          <w:marLeft w:val="0"/>
          <w:marRight w:val="0"/>
          <w:marTop w:val="0"/>
          <w:marBottom w:val="0"/>
          <w:divBdr>
            <w:top w:val="none" w:sz="0" w:space="0" w:color="auto"/>
            <w:left w:val="none" w:sz="0" w:space="0" w:color="auto"/>
            <w:bottom w:val="none" w:sz="0" w:space="0" w:color="auto"/>
            <w:right w:val="none" w:sz="0" w:space="0" w:color="auto"/>
          </w:divBdr>
        </w:div>
        <w:div w:id="1454061518">
          <w:marLeft w:val="0"/>
          <w:marRight w:val="0"/>
          <w:marTop w:val="0"/>
          <w:marBottom w:val="0"/>
          <w:divBdr>
            <w:top w:val="none" w:sz="0" w:space="0" w:color="auto"/>
            <w:left w:val="none" w:sz="0" w:space="0" w:color="auto"/>
            <w:bottom w:val="none" w:sz="0" w:space="0" w:color="auto"/>
            <w:right w:val="none" w:sz="0" w:space="0" w:color="auto"/>
          </w:divBdr>
        </w:div>
        <w:div w:id="1678389093">
          <w:marLeft w:val="0"/>
          <w:marRight w:val="0"/>
          <w:marTop w:val="0"/>
          <w:marBottom w:val="0"/>
          <w:divBdr>
            <w:top w:val="none" w:sz="0" w:space="0" w:color="auto"/>
            <w:left w:val="none" w:sz="0" w:space="0" w:color="auto"/>
            <w:bottom w:val="none" w:sz="0" w:space="0" w:color="auto"/>
            <w:right w:val="none" w:sz="0" w:space="0" w:color="auto"/>
          </w:divBdr>
        </w:div>
        <w:div w:id="1774398926">
          <w:marLeft w:val="0"/>
          <w:marRight w:val="0"/>
          <w:marTop w:val="0"/>
          <w:marBottom w:val="0"/>
          <w:divBdr>
            <w:top w:val="none" w:sz="0" w:space="0" w:color="auto"/>
            <w:left w:val="none" w:sz="0" w:space="0" w:color="auto"/>
            <w:bottom w:val="none" w:sz="0" w:space="0" w:color="auto"/>
            <w:right w:val="none" w:sz="0" w:space="0" w:color="auto"/>
          </w:divBdr>
        </w:div>
        <w:div w:id="1799376316">
          <w:marLeft w:val="0"/>
          <w:marRight w:val="0"/>
          <w:marTop w:val="0"/>
          <w:marBottom w:val="0"/>
          <w:divBdr>
            <w:top w:val="none" w:sz="0" w:space="0" w:color="auto"/>
            <w:left w:val="none" w:sz="0" w:space="0" w:color="auto"/>
            <w:bottom w:val="none" w:sz="0" w:space="0" w:color="auto"/>
            <w:right w:val="none" w:sz="0" w:space="0" w:color="auto"/>
          </w:divBdr>
        </w:div>
        <w:div w:id="1896967270">
          <w:marLeft w:val="0"/>
          <w:marRight w:val="0"/>
          <w:marTop w:val="0"/>
          <w:marBottom w:val="0"/>
          <w:divBdr>
            <w:top w:val="none" w:sz="0" w:space="0" w:color="auto"/>
            <w:left w:val="none" w:sz="0" w:space="0" w:color="auto"/>
            <w:bottom w:val="none" w:sz="0" w:space="0" w:color="auto"/>
            <w:right w:val="none" w:sz="0" w:space="0" w:color="auto"/>
          </w:divBdr>
        </w:div>
        <w:div w:id="2081365093">
          <w:marLeft w:val="0"/>
          <w:marRight w:val="0"/>
          <w:marTop w:val="0"/>
          <w:marBottom w:val="0"/>
          <w:divBdr>
            <w:top w:val="none" w:sz="0" w:space="0" w:color="auto"/>
            <w:left w:val="none" w:sz="0" w:space="0" w:color="auto"/>
            <w:bottom w:val="none" w:sz="0" w:space="0" w:color="auto"/>
            <w:right w:val="none" w:sz="0" w:space="0" w:color="auto"/>
          </w:divBdr>
        </w:div>
      </w:divsChild>
    </w:div>
    <w:div w:id="1322344547">
      <w:bodyDiv w:val="1"/>
      <w:marLeft w:val="0"/>
      <w:marRight w:val="0"/>
      <w:marTop w:val="0"/>
      <w:marBottom w:val="0"/>
      <w:divBdr>
        <w:top w:val="none" w:sz="0" w:space="0" w:color="auto"/>
        <w:left w:val="none" w:sz="0" w:space="0" w:color="auto"/>
        <w:bottom w:val="none" w:sz="0" w:space="0" w:color="auto"/>
        <w:right w:val="none" w:sz="0" w:space="0" w:color="auto"/>
      </w:divBdr>
    </w:div>
    <w:div w:id="1344476909">
      <w:bodyDiv w:val="1"/>
      <w:marLeft w:val="0"/>
      <w:marRight w:val="0"/>
      <w:marTop w:val="0"/>
      <w:marBottom w:val="0"/>
      <w:divBdr>
        <w:top w:val="none" w:sz="0" w:space="0" w:color="auto"/>
        <w:left w:val="none" w:sz="0" w:space="0" w:color="auto"/>
        <w:bottom w:val="none" w:sz="0" w:space="0" w:color="auto"/>
        <w:right w:val="none" w:sz="0" w:space="0" w:color="auto"/>
      </w:divBdr>
    </w:div>
    <w:div w:id="1403210604">
      <w:bodyDiv w:val="1"/>
      <w:marLeft w:val="0"/>
      <w:marRight w:val="0"/>
      <w:marTop w:val="0"/>
      <w:marBottom w:val="0"/>
      <w:divBdr>
        <w:top w:val="none" w:sz="0" w:space="0" w:color="auto"/>
        <w:left w:val="none" w:sz="0" w:space="0" w:color="auto"/>
        <w:bottom w:val="none" w:sz="0" w:space="0" w:color="auto"/>
        <w:right w:val="none" w:sz="0" w:space="0" w:color="auto"/>
      </w:divBdr>
    </w:div>
    <w:div w:id="1435325950">
      <w:bodyDiv w:val="1"/>
      <w:marLeft w:val="0"/>
      <w:marRight w:val="0"/>
      <w:marTop w:val="0"/>
      <w:marBottom w:val="0"/>
      <w:divBdr>
        <w:top w:val="none" w:sz="0" w:space="0" w:color="auto"/>
        <w:left w:val="none" w:sz="0" w:space="0" w:color="auto"/>
        <w:bottom w:val="none" w:sz="0" w:space="0" w:color="auto"/>
        <w:right w:val="none" w:sz="0" w:space="0" w:color="auto"/>
      </w:divBdr>
    </w:div>
    <w:div w:id="1656490212">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83361570">
      <w:bodyDiv w:val="1"/>
      <w:marLeft w:val="0"/>
      <w:marRight w:val="0"/>
      <w:marTop w:val="0"/>
      <w:marBottom w:val="0"/>
      <w:divBdr>
        <w:top w:val="none" w:sz="0" w:space="0" w:color="auto"/>
        <w:left w:val="none" w:sz="0" w:space="0" w:color="auto"/>
        <w:bottom w:val="none" w:sz="0" w:space="0" w:color="auto"/>
        <w:right w:val="none" w:sz="0" w:space="0" w:color="auto"/>
      </w:divBdr>
      <w:divsChild>
        <w:div w:id="391394514">
          <w:marLeft w:val="0"/>
          <w:marRight w:val="0"/>
          <w:marTop w:val="0"/>
          <w:marBottom w:val="0"/>
          <w:divBdr>
            <w:top w:val="none" w:sz="0" w:space="0" w:color="auto"/>
            <w:left w:val="none" w:sz="0" w:space="0" w:color="auto"/>
            <w:bottom w:val="none" w:sz="0" w:space="0" w:color="auto"/>
            <w:right w:val="none" w:sz="0" w:space="0" w:color="auto"/>
          </w:divBdr>
          <w:divsChild>
            <w:div w:id="228881170">
              <w:marLeft w:val="0"/>
              <w:marRight w:val="0"/>
              <w:marTop w:val="0"/>
              <w:marBottom w:val="0"/>
              <w:divBdr>
                <w:top w:val="none" w:sz="0" w:space="0" w:color="auto"/>
                <w:left w:val="none" w:sz="0" w:space="0" w:color="auto"/>
                <w:bottom w:val="none" w:sz="0" w:space="0" w:color="auto"/>
                <w:right w:val="none" w:sz="0" w:space="0" w:color="auto"/>
              </w:divBdr>
            </w:div>
            <w:div w:id="540632405">
              <w:marLeft w:val="0"/>
              <w:marRight w:val="0"/>
              <w:marTop w:val="0"/>
              <w:marBottom w:val="0"/>
              <w:divBdr>
                <w:top w:val="none" w:sz="0" w:space="0" w:color="auto"/>
                <w:left w:val="none" w:sz="0" w:space="0" w:color="auto"/>
                <w:bottom w:val="none" w:sz="0" w:space="0" w:color="auto"/>
                <w:right w:val="none" w:sz="0" w:space="0" w:color="auto"/>
              </w:divBdr>
            </w:div>
            <w:div w:id="645625581">
              <w:marLeft w:val="0"/>
              <w:marRight w:val="0"/>
              <w:marTop w:val="0"/>
              <w:marBottom w:val="0"/>
              <w:divBdr>
                <w:top w:val="none" w:sz="0" w:space="0" w:color="auto"/>
                <w:left w:val="none" w:sz="0" w:space="0" w:color="auto"/>
                <w:bottom w:val="none" w:sz="0" w:space="0" w:color="auto"/>
                <w:right w:val="none" w:sz="0" w:space="0" w:color="auto"/>
              </w:divBdr>
            </w:div>
          </w:divsChild>
        </w:div>
        <w:div w:id="1054431334">
          <w:marLeft w:val="0"/>
          <w:marRight w:val="0"/>
          <w:marTop w:val="0"/>
          <w:marBottom w:val="0"/>
          <w:divBdr>
            <w:top w:val="none" w:sz="0" w:space="0" w:color="auto"/>
            <w:left w:val="none" w:sz="0" w:space="0" w:color="auto"/>
            <w:bottom w:val="none" w:sz="0" w:space="0" w:color="auto"/>
            <w:right w:val="none" w:sz="0" w:space="0" w:color="auto"/>
          </w:divBdr>
          <w:divsChild>
            <w:div w:id="23947065">
              <w:marLeft w:val="0"/>
              <w:marRight w:val="0"/>
              <w:marTop w:val="0"/>
              <w:marBottom w:val="0"/>
              <w:divBdr>
                <w:top w:val="none" w:sz="0" w:space="0" w:color="auto"/>
                <w:left w:val="none" w:sz="0" w:space="0" w:color="auto"/>
                <w:bottom w:val="none" w:sz="0" w:space="0" w:color="auto"/>
                <w:right w:val="none" w:sz="0" w:space="0" w:color="auto"/>
              </w:divBdr>
            </w:div>
            <w:div w:id="208423773">
              <w:marLeft w:val="0"/>
              <w:marRight w:val="0"/>
              <w:marTop w:val="0"/>
              <w:marBottom w:val="0"/>
              <w:divBdr>
                <w:top w:val="none" w:sz="0" w:space="0" w:color="auto"/>
                <w:left w:val="none" w:sz="0" w:space="0" w:color="auto"/>
                <w:bottom w:val="none" w:sz="0" w:space="0" w:color="auto"/>
                <w:right w:val="none" w:sz="0" w:space="0" w:color="auto"/>
              </w:divBdr>
            </w:div>
            <w:div w:id="924067428">
              <w:marLeft w:val="0"/>
              <w:marRight w:val="0"/>
              <w:marTop w:val="0"/>
              <w:marBottom w:val="0"/>
              <w:divBdr>
                <w:top w:val="none" w:sz="0" w:space="0" w:color="auto"/>
                <w:left w:val="none" w:sz="0" w:space="0" w:color="auto"/>
                <w:bottom w:val="none" w:sz="0" w:space="0" w:color="auto"/>
                <w:right w:val="none" w:sz="0" w:space="0" w:color="auto"/>
              </w:divBdr>
            </w:div>
            <w:div w:id="997076974">
              <w:marLeft w:val="0"/>
              <w:marRight w:val="0"/>
              <w:marTop w:val="0"/>
              <w:marBottom w:val="0"/>
              <w:divBdr>
                <w:top w:val="none" w:sz="0" w:space="0" w:color="auto"/>
                <w:left w:val="none" w:sz="0" w:space="0" w:color="auto"/>
                <w:bottom w:val="none" w:sz="0" w:space="0" w:color="auto"/>
                <w:right w:val="none" w:sz="0" w:space="0" w:color="auto"/>
              </w:divBdr>
            </w:div>
            <w:div w:id="1010370482">
              <w:marLeft w:val="0"/>
              <w:marRight w:val="0"/>
              <w:marTop w:val="0"/>
              <w:marBottom w:val="0"/>
              <w:divBdr>
                <w:top w:val="none" w:sz="0" w:space="0" w:color="auto"/>
                <w:left w:val="none" w:sz="0" w:space="0" w:color="auto"/>
                <w:bottom w:val="none" w:sz="0" w:space="0" w:color="auto"/>
                <w:right w:val="none" w:sz="0" w:space="0" w:color="auto"/>
              </w:divBdr>
            </w:div>
            <w:div w:id="1058089438">
              <w:marLeft w:val="0"/>
              <w:marRight w:val="0"/>
              <w:marTop w:val="0"/>
              <w:marBottom w:val="0"/>
              <w:divBdr>
                <w:top w:val="none" w:sz="0" w:space="0" w:color="auto"/>
                <w:left w:val="none" w:sz="0" w:space="0" w:color="auto"/>
                <w:bottom w:val="none" w:sz="0" w:space="0" w:color="auto"/>
                <w:right w:val="none" w:sz="0" w:space="0" w:color="auto"/>
              </w:divBdr>
            </w:div>
            <w:div w:id="1400471436">
              <w:marLeft w:val="0"/>
              <w:marRight w:val="0"/>
              <w:marTop w:val="0"/>
              <w:marBottom w:val="0"/>
              <w:divBdr>
                <w:top w:val="none" w:sz="0" w:space="0" w:color="auto"/>
                <w:left w:val="none" w:sz="0" w:space="0" w:color="auto"/>
                <w:bottom w:val="none" w:sz="0" w:space="0" w:color="auto"/>
                <w:right w:val="none" w:sz="0" w:space="0" w:color="auto"/>
              </w:divBdr>
            </w:div>
            <w:div w:id="15689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83497126">
      <w:bodyDiv w:val="1"/>
      <w:marLeft w:val="0"/>
      <w:marRight w:val="0"/>
      <w:marTop w:val="0"/>
      <w:marBottom w:val="0"/>
      <w:divBdr>
        <w:top w:val="none" w:sz="0" w:space="0" w:color="auto"/>
        <w:left w:val="none" w:sz="0" w:space="0" w:color="auto"/>
        <w:bottom w:val="none" w:sz="0" w:space="0" w:color="auto"/>
        <w:right w:val="none" w:sz="0" w:space="0" w:color="auto"/>
      </w:divBdr>
    </w:div>
    <w:div w:id="180318436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57365849">
      <w:bodyDiv w:val="1"/>
      <w:marLeft w:val="0"/>
      <w:marRight w:val="0"/>
      <w:marTop w:val="0"/>
      <w:marBottom w:val="0"/>
      <w:divBdr>
        <w:top w:val="none" w:sz="0" w:space="0" w:color="auto"/>
        <w:left w:val="none" w:sz="0" w:space="0" w:color="auto"/>
        <w:bottom w:val="none" w:sz="0" w:space="0" w:color="auto"/>
        <w:right w:val="none" w:sz="0" w:space="0" w:color="auto"/>
      </w:divBdr>
    </w:div>
    <w:div w:id="20312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iaa.gov.au/resource-centre/indigenous-affairs/national-aboriginal-and-torres-strait-islander-early-childhood-strateg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us01.safelinks.protection.outlook.com/?url=https%3A%2F%2Ffederalfinancialrelations.gov.au%2F&amp;data=05%7C02%7CNick.Howie%40tafesa.edu.au%7C41f5394778304b70760208dc7b9d6361%7C6f40af2abd434f5fb217f5448356ea1e%7C0%7C0%7C638521163114282162%7CUnknown%7CTWFpbGZsb3d8eyJWIjoiMC4wLjAwMDAiLCJQIjoiV2luMzIiLCJBTiI6Ik1haWwiLCJXVCI6Mn0%3D%7C0%7C%7C%7C&amp;sdata=gcySVhOL5zweuEm%2B6yr7CKqnnE4dajb5gSi1MZJf8Bc%3D&amp;reserved=0"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D4836BA6-A479-4222-81C8-5791592F03D9}">
    <t:Anchor>
      <t:Comment id="1343550856"/>
    </t:Anchor>
    <t:History>
      <t:Event id="{9C1569BD-C20C-46D9-89C8-53DD4B81F36B}" time="2024-02-12T06:02:23.098Z">
        <t:Attribution userId="S::karren.raper@tafesa.edu.au::00a39247-68b5-483b-9b19-a2271758e829" userProvider="AD" userName="Karren RAPER"/>
        <t:Anchor>
          <t:Comment id="533815066"/>
        </t:Anchor>
        <t:Create/>
      </t:Event>
      <t:Event id="{B0DBD1DB-8225-4A17-B363-90E9D0ECED15}" time="2024-02-12T06:02:23.098Z">
        <t:Attribution userId="S::karren.raper@tafesa.edu.au::00a39247-68b5-483b-9b19-a2271758e829" userProvider="AD" userName="Karren RAPER"/>
        <t:Anchor>
          <t:Comment id="533815066"/>
        </t:Anchor>
        <t:Assign userId="S::Luke.Manias@tafesa.edu.au::30b323fc-23dc-4cea-9dce-bbd7e67577c7" userProvider="AD" userName="Luke Manias"/>
      </t:Event>
      <t:Event id="{16794EE8-51CD-4B29-88E2-CC3620EB261B}" time="2024-02-12T06:02:23.098Z">
        <t:Attribution userId="S::karren.raper@tafesa.edu.au::00a39247-68b5-483b-9b19-a2271758e829" userProvider="AD" userName="Karren RAPER"/>
        <t:Anchor>
          <t:Comment id="533815066"/>
        </t:Anchor>
        <t:SetTitle title="@Luke Manias can you please have a look at Laveena's comment and respond accordingly."/>
      </t:Event>
    </t:History>
  </t:Task>
  <t:Task id="{3A8D6F2A-645B-489E-A4C8-C12A8E1A518A}">
    <t:Anchor>
      <t:Comment id="205484535"/>
    </t:Anchor>
    <t:History>
      <t:Event id="{74AE06CB-C875-4045-BB87-4BF062F8A087}" time="2024-02-12T06:04:12.64Z">
        <t:Attribution userId="S::karren.raper@tafesa.edu.au::00a39247-68b5-483b-9b19-a2271758e829" userProvider="AD" userName="Karren RAPER"/>
        <t:Anchor>
          <t:Comment id="960931598"/>
        </t:Anchor>
        <t:Create/>
      </t:Event>
      <t:Event id="{811659D0-A4BE-49DE-8C3A-EEF32818074B}" time="2024-02-12T06:04:12.64Z">
        <t:Attribution userId="S::karren.raper@tafesa.edu.au::00a39247-68b5-483b-9b19-a2271758e829" userProvider="AD" userName="Karren RAPER"/>
        <t:Anchor>
          <t:Comment id="960931598"/>
        </t:Anchor>
        <t:Assign userId="S::Yarek.Andruszko@tafesa.edu.au::5dea4c91-65cc-46d4-a26e-ce553d6b4f1e" userProvider="AD" userName="Yarek Andruszko"/>
      </t:Event>
      <t:Event id="{16682ACC-807C-442A-A399-08BC06F19309}" time="2024-02-12T06:04:12.64Z">
        <t:Attribution userId="S::karren.raper@tafesa.edu.au::00a39247-68b5-483b-9b19-a2271758e829" userProvider="AD" userName="Karren RAPER"/>
        <t:Anchor>
          <t:Comment id="960931598"/>
        </t:Anchor>
        <t:SetTitle title="@Yarek Andruszko Can you please attach the risk register to this document.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0e3d77-bdb5-435a-b75f-4fc43ecbb6e3">
      <Terms xmlns="http://schemas.microsoft.com/office/infopath/2007/PartnerControls"/>
    </lcf76f155ced4ddcb4097134ff3c332f>
    <TaxCatchAll xmlns="7f0b1472-ede2-46e6-b128-8f7d0f865105" xsi:nil="true"/>
    <SharedWithUsers xmlns="7f0b1472-ede2-46e6-b128-8f7d0f865105">
      <UserInfo>
        <DisplayName>SharingLinks.0e0bbdfb-93b7-4621-b80a-ed9db3308122.Flexible.d53af2d3-9f6d-4c29-9dc0-3c9100e32c6a</DisplayName>
        <AccountId>531</AccountId>
        <AccountType/>
      </UserInfo>
      <UserInfo>
        <DisplayName>SharingLinks.d4b2bdba-a74c-4e08-b5bb-7520fcbcac08.OrganizationView.d5de550f-9ae2-42ab-8a85-509ec1dcaba8</DisplayName>
        <AccountId>234</AccountId>
        <AccountType/>
      </UserInfo>
      <UserInfo>
        <DisplayName>Marcella T Doyle</DisplayName>
        <AccountId>1205</AccountId>
        <AccountType/>
      </UserInfo>
      <UserInfo>
        <DisplayName>Limited Access System Group For List d9fec52f-27e3-4f13-b2f2-fdfdf4d61e17</DisplayName>
        <AccountId>1068</AccountId>
        <AccountType/>
      </UserInfo>
      <UserInfo>
        <DisplayName>Nigel Dillon</DisplayName>
        <AccountId>18</AccountId>
        <AccountType/>
      </UserInfo>
      <UserInfo>
        <DisplayName>SharingLinks.9aba1ce5-e2bc-4580-8c2f-28a6fa6cd172.Flexible.cd7f89dd-aea6-4dc7-8fef-6a6fbf61c6a7</DisplayName>
        <AccountId>948</AccountId>
        <AccountType/>
      </UserInfo>
      <UserInfo>
        <DisplayName>Branka Stanojevic</DisplayName>
        <AccountId>950</AccountId>
        <AccountType/>
      </UserInfo>
      <UserInfo>
        <DisplayName>Paul Telfer</DisplayName>
        <AccountId>99</AccountId>
        <AccountType/>
      </UserInfo>
      <UserInfo>
        <DisplayName>Rebecca Spicer</DisplayName>
        <AccountId>69</AccountId>
        <AccountType/>
      </UserInfo>
      <UserInfo>
        <DisplayName>Debbie Rowbottom</DisplayName>
        <AccountId>176</AccountId>
        <AccountType/>
      </UserInfo>
      <UserInfo>
        <DisplayName>Karren RAPER</DisplayName>
        <AccountId>224</AccountId>
        <AccountType/>
      </UserInfo>
      <UserInfo>
        <DisplayName>Nick Howie</DisplayName>
        <AccountId>1326</AccountId>
        <AccountType/>
      </UserInfo>
      <UserInfo>
        <DisplayName>Luke Manias</DisplayName>
        <AccountId>852</AccountId>
        <AccountType/>
      </UserInfo>
      <UserInfo>
        <DisplayName>Trudy Huczko</DisplayName>
        <AccountId>1062</AccountId>
        <AccountType/>
      </UserInfo>
      <UserInfo>
        <DisplayName>Simone Gibbs</DisplayName>
        <AccountId>826</AccountId>
        <AccountType/>
      </UserInfo>
      <UserInfo>
        <DisplayName>Fiona Champion</DisplayName>
        <AccountId>486</AccountId>
        <AccountType/>
      </UserInfo>
      <UserInfo>
        <DisplayName>Veronica Ormerod</DisplayName>
        <AccountId>294</AccountId>
        <AccountType/>
      </UserInfo>
      <UserInfo>
        <DisplayName>Norman Baker</DisplayName>
        <AccountId>279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2.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3.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80e3d77-bdb5-435a-b75f-4fc43ecbb6e3"/>
    <ds:schemaRef ds:uri="7f0b1472-ede2-46e6-b128-8f7d0f865105"/>
  </ds:schemaRefs>
</ds:datastoreItem>
</file>

<file path=customXml/itemProps4.xml><?xml version="1.0" encoding="utf-8"?>
<ds:datastoreItem xmlns:ds="http://schemas.openxmlformats.org/officeDocument/2006/customXml" ds:itemID="{838F8B15-D6EA-4138-A2F5-F6A8B6EE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SMITH,Daniel</dc:creator>
  <keywords/>
  <dc:description/>
  <lastModifiedBy>KC,Pratika</lastModifiedBy>
  <revision>7</revision>
  <lastPrinted>2024-02-09T18:06:00.0000000Z</lastPrinted>
  <dcterms:created xsi:type="dcterms:W3CDTF">2024-10-09T03:27:00.0000000Z</dcterms:created>
  <dcterms:modified xsi:type="dcterms:W3CDTF">2024-10-30T03:08:18.3674518Z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1,2,3</vt:lpwstr>
  </property>
  <property fmtid="{D5CDD505-2E9C-101B-9397-08002B2CF9AE}" pid="12" name="ClassificationContentMarkingHeaderFontProps">
    <vt:lpwstr>#ff0000,14,Calibri</vt:lpwstr>
  </property>
  <property fmtid="{D5CDD505-2E9C-101B-9397-08002B2CF9AE}" pid="13" name="ClassificationContentMarkingHeaderText">
    <vt:lpwstr>OFFICIAL</vt:lpwstr>
  </property>
  <property fmtid="{D5CDD505-2E9C-101B-9397-08002B2CF9AE}" pid="14" name="MSIP_Label_cadccb89-6645-4547-a418-b9839adf4510_Enabled">
    <vt:lpwstr>true</vt:lpwstr>
  </property>
  <property fmtid="{D5CDD505-2E9C-101B-9397-08002B2CF9AE}" pid="15" name="MSIP_Label_cadccb89-6645-4547-a418-b9839adf4510_SetDate">
    <vt:lpwstr>2024-01-16T05:10:32Z</vt:lpwstr>
  </property>
  <property fmtid="{D5CDD505-2E9C-101B-9397-08002B2CF9AE}" pid="16" name="MSIP_Label_cadccb89-6645-4547-a418-b9839adf4510_Method">
    <vt:lpwstr>Standard</vt:lpwstr>
  </property>
  <property fmtid="{D5CDD505-2E9C-101B-9397-08002B2CF9AE}" pid="17" name="MSIP_Label_cadccb89-6645-4547-a418-b9839adf4510_Name">
    <vt:lpwstr>official</vt:lpwstr>
  </property>
  <property fmtid="{D5CDD505-2E9C-101B-9397-08002B2CF9AE}" pid="18" name="MSIP_Label_cadccb89-6645-4547-a418-b9839adf4510_SiteId">
    <vt:lpwstr>6f40af2a-bd43-4f5f-b217-f5448356ea1e</vt:lpwstr>
  </property>
  <property fmtid="{D5CDD505-2E9C-101B-9397-08002B2CF9AE}" pid="19" name="MSIP_Label_cadccb89-6645-4547-a418-b9839adf4510_ActionId">
    <vt:lpwstr>4e59210c-7743-41d4-a8ee-9ad5033dc5d0</vt:lpwstr>
  </property>
  <property fmtid="{D5CDD505-2E9C-101B-9397-08002B2CF9AE}" pid="20" name="MSIP_Label_cadccb89-6645-4547-a418-b9839adf4510_ContentBits">
    <vt:lpwstr>1</vt:lpwstr>
  </property>
</Properties>
</file>