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EA14D" w14:textId="1CAC1E2E" w:rsidR="009B508C" w:rsidRDefault="00D550FB" w:rsidP="00AE6FF4">
      <w:pPr>
        <w:pStyle w:val="Heading1"/>
        <w:spacing w:before="120" w:after="120" w:line="240" w:lineRule="auto"/>
        <w:rPr>
          <w:rFonts w:ascii="Corbel" w:eastAsia="Times New Roman" w:hAnsi="Corbel" w:cs="Times New Roman"/>
          <w:color w:val="3D4B67"/>
          <w:kern w:val="0"/>
          <w:sz w:val="36"/>
          <w:szCs w:val="36"/>
          <w14:ligatures w14:val="none"/>
        </w:rPr>
      </w:pPr>
      <w:r w:rsidRPr="00CB4BB2">
        <w:rPr>
          <w:rFonts w:ascii="Corbel" w:eastAsia="Times New Roman" w:hAnsi="Corbel" w:cs="Times New Roman"/>
          <w:color w:val="3D4B67"/>
          <w:kern w:val="0"/>
          <w:sz w:val="36"/>
          <w:szCs w:val="36"/>
          <w14:ligatures w14:val="none"/>
        </w:rPr>
        <w:t xml:space="preserve">Appendix A: Bilateral Implementation Plan – </w:t>
      </w:r>
      <w:r w:rsidRPr="00CB4BB2">
        <w:rPr>
          <w:rFonts w:ascii="Corbel" w:hAnsi="Corbel"/>
        </w:rPr>
        <w:br/>
      </w:r>
      <w:r w:rsidRPr="00CB4BB2">
        <w:rPr>
          <w:rFonts w:ascii="Corbel" w:eastAsia="Times New Roman" w:hAnsi="Corbel" w:cs="Times New Roman"/>
          <w:color w:val="3D4B67"/>
          <w:kern w:val="0"/>
          <w:sz w:val="36"/>
          <w:szCs w:val="36"/>
          <w14:ligatures w14:val="none"/>
        </w:rPr>
        <w:t>National Skills Agreement Policy Initiatives</w:t>
      </w:r>
    </w:p>
    <w:p w14:paraId="7D0E6740" w14:textId="1B08E04C" w:rsidR="009B508C" w:rsidRDefault="00D550FB" w:rsidP="00AE6FF4">
      <w:pPr>
        <w:pStyle w:val="ImplementationPlan1"/>
        <w:keepNext/>
        <w:keepLines/>
        <w:numPr>
          <w:ilvl w:val="0"/>
          <w:numId w:val="0"/>
        </w:numPr>
        <w:spacing w:before="120" w:after="120"/>
        <w:contextualSpacing w:val="0"/>
        <w:outlineLvl w:val="1"/>
      </w:pPr>
      <w:r w:rsidRPr="00CB4BB2">
        <w:t>PRELIMINARIES</w:t>
      </w:r>
    </w:p>
    <w:p w14:paraId="6F6BF216" w14:textId="77777777" w:rsidR="009B508C" w:rsidRDefault="00D550FB" w:rsidP="00AE6FF4">
      <w:pPr>
        <w:pStyle w:val="ScheduleA"/>
        <w:keepLines/>
        <w:numPr>
          <w:ilvl w:val="0"/>
          <w:numId w:val="24"/>
        </w:numPr>
        <w:spacing w:before="120" w:after="120" w:line="240" w:lineRule="auto"/>
        <w:rPr>
          <w:rFonts w:ascii="Corbel" w:eastAsia="Corbel" w:hAnsi="Corbel" w:cs="Corbel"/>
          <w:color w:val="000000" w:themeColor="text1"/>
          <w:sz w:val="22"/>
          <w:szCs w:val="22"/>
        </w:rPr>
      </w:pPr>
      <w:r w:rsidRPr="00CB4BB2">
        <w:rPr>
          <w:rFonts w:ascii="Corbel" w:eastAsia="Corbel" w:hAnsi="Corbel" w:cs="Corbel"/>
          <w:color w:val="000000" w:themeColor="text1"/>
          <w:sz w:val="22"/>
          <w:szCs w:val="22"/>
        </w:rPr>
        <w:t xml:space="preserve">This implementation plan </w:t>
      </w:r>
      <w:r w:rsidR="00DD6CBD">
        <w:rPr>
          <w:rFonts w:ascii="Corbel" w:eastAsia="Corbel" w:hAnsi="Corbel" w:cs="Corbel"/>
          <w:color w:val="000000" w:themeColor="text1"/>
          <w:sz w:val="22"/>
          <w:szCs w:val="22"/>
        </w:rPr>
        <w:t xml:space="preserve">is made </w:t>
      </w:r>
      <w:r w:rsidRPr="00CB4BB2">
        <w:rPr>
          <w:rFonts w:ascii="Corbel" w:eastAsia="Corbel" w:hAnsi="Corbel" w:cs="Corbel"/>
          <w:color w:val="000000" w:themeColor="text1"/>
          <w:sz w:val="22"/>
          <w:szCs w:val="22"/>
        </w:rPr>
        <w:t>between the Commonwealth of Australia (Commonwealth) and Victoria under the 2024–2028 National Skills Agreement (the NSA) and should be read in conjunction with the NSA and the NSA Bilateral Implementation Plan Guidance.</w:t>
      </w:r>
    </w:p>
    <w:p w14:paraId="029707E8" w14:textId="60531C27" w:rsidR="00D550FB" w:rsidRPr="00CB4BB2" w:rsidRDefault="00D550FB" w:rsidP="00AE6FF4">
      <w:pPr>
        <w:pStyle w:val="ScheduleA"/>
        <w:keepLines/>
        <w:numPr>
          <w:ilvl w:val="0"/>
          <w:numId w:val="24"/>
        </w:numPr>
        <w:spacing w:before="120" w:after="120" w:line="240" w:lineRule="auto"/>
        <w:rPr>
          <w:rFonts w:ascii="Corbel" w:hAnsi="Corbel"/>
          <w:i/>
          <w:iCs/>
          <w:color w:val="000000" w:themeColor="text1"/>
        </w:rPr>
      </w:pPr>
      <w:r w:rsidRPr="00CB4BB2">
        <w:rPr>
          <w:rFonts w:ascii="Corbel" w:eastAsia="Corbel" w:hAnsi="Corbel" w:cs="Corbel"/>
          <w:color w:val="000000" w:themeColor="text1"/>
          <w:sz w:val="22"/>
          <w:szCs w:val="22"/>
        </w:rPr>
        <w:t>On</w:t>
      </w:r>
      <w:r w:rsidRPr="00CB4BB2">
        <w:rPr>
          <w:rFonts w:ascii="Corbel" w:eastAsia="Corbel" w:hAnsi="Corbel" w:cs="Corbel"/>
          <w:sz w:val="22"/>
          <w:szCs w:val="22"/>
        </w:rPr>
        <w:t>ce executed, this implementation plan and any updates agreed with the Commonwealth, will be appended to the NSA and will be published on the Commonwealth’s Federal Financial Relations website (</w:t>
      </w:r>
      <w:hyperlink r:id="rId12">
        <w:r w:rsidRPr="2C01F9AE">
          <w:rPr>
            <w:rStyle w:val="Hyperlink"/>
            <w:rFonts w:ascii="Corbel" w:eastAsia="Corbel" w:hAnsi="Corbel" w:cs="Corbel"/>
            <w:sz w:val="22"/>
            <w:szCs w:val="22"/>
          </w:rPr>
          <w:t>https://federalfinancialrelations.gov.au</w:t>
        </w:r>
      </w:hyperlink>
      <w:r w:rsidRPr="00CB4BB2">
        <w:rPr>
          <w:rFonts w:ascii="Corbel" w:eastAsia="Corbel" w:hAnsi="Corbel" w:cs="Corbel"/>
          <w:sz w:val="22"/>
          <w:szCs w:val="22"/>
        </w:rPr>
        <w:t>).</w:t>
      </w:r>
    </w:p>
    <w:p w14:paraId="7717126A" w14:textId="77777777" w:rsidR="00D550FB" w:rsidRPr="00CB4BB2" w:rsidRDefault="00D550FB" w:rsidP="00AE6FF4">
      <w:pPr>
        <w:pStyle w:val="ScheduleA"/>
        <w:keepLines/>
        <w:numPr>
          <w:ilvl w:val="0"/>
          <w:numId w:val="24"/>
        </w:numPr>
        <w:spacing w:before="120" w:after="120" w:line="240" w:lineRule="auto"/>
        <w:rPr>
          <w:rFonts w:ascii="Corbel" w:eastAsia="Corbel" w:hAnsi="Corbel" w:cs="Corbel"/>
          <w:color w:val="000000" w:themeColor="text1"/>
          <w:sz w:val="22"/>
          <w:szCs w:val="22"/>
        </w:rPr>
      </w:pPr>
      <w:r w:rsidRPr="00CB4BB2">
        <w:rPr>
          <w:rFonts w:ascii="Corbel" w:eastAsia="Corbel" w:hAnsi="Corbel" w:cs="Corbel"/>
          <w:color w:val="000000" w:themeColor="text1"/>
        </w:rPr>
        <w:t>T</w:t>
      </w:r>
      <w:r w:rsidRPr="00CB4BB2">
        <w:rPr>
          <w:rFonts w:ascii="Corbel" w:eastAsia="Corbel" w:hAnsi="Corbel" w:cs="Corbel"/>
          <w:color w:val="000000" w:themeColor="text1"/>
          <w:sz w:val="22"/>
          <w:szCs w:val="22"/>
        </w:rPr>
        <w:t>his implementation plan is expected to expire on 31 December 2028 (in line with the NSA), or on completion of the initiative, including final performance reporting and processing of final payments against milestones.</w:t>
      </w:r>
    </w:p>
    <w:p w14:paraId="34297B59" w14:textId="4A72F866" w:rsidR="00D550FB" w:rsidRPr="009F7140" w:rsidRDefault="00D550FB" w:rsidP="00AE6FF4">
      <w:pPr>
        <w:pStyle w:val="ScheduleA"/>
        <w:keepLines/>
        <w:numPr>
          <w:ilvl w:val="0"/>
          <w:numId w:val="24"/>
        </w:numPr>
        <w:spacing w:before="120" w:after="120" w:line="240" w:lineRule="auto"/>
        <w:rPr>
          <w:rFonts w:ascii="Corbel" w:eastAsia="Corbel" w:hAnsi="Corbel" w:cs="Corbel"/>
          <w:color w:val="000000" w:themeColor="text1"/>
          <w:sz w:val="22"/>
          <w:szCs w:val="22"/>
        </w:rPr>
      </w:pPr>
      <w:r w:rsidRPr="00CB4BB2">
        <w:rPr>
          <w:rFonts w:ascii="Corbel" w:eastAsia="Corbel" w:hAnsi="Corbel" w:cs="Corbel"/>
          <w:color w:val="000000" w:themeColor="text1"/>
          <w:sz w:val="22"/>
          <w:szCs w:val="22"/>
        </w:rPr>
        <w:t xml:space="preserve">In </w:t>
      </w:r>
      <w:r w:rsidRPr="00CB4BB2">
        <w:rPr>
          <w:rFonts w:ascii="Corbel" w:eastAsia="Corbel" w:hAnsi="Corbel" w:cs="Corbel"/>
          <w:color w:val="000000" w:themeColor="text1"/>
        </w:rPr>
        <w:t>all</w:t>
      </w:r>
      <w:r w:rsidRPr="00CB4BB2">
        <w:rPr>
          <w:rFonts w:ascii="Corbel" w:eastAsia="Corbel" w:hAnsi="Corbel" w:cs="Corbel"/>
          <w:color w:val="000000" w:themeColor="text1"/>
          <w:sz w:val="22"/>
          <w:szCs w:val="22"/>
        </w:rPr>
        <w:t xml:space="preserve"> public materials relating to the policy initiatives, Victoria will acknowledge the Commonwealth’s contribution with the following statement</w:t>
      </w:r>
      <w:r w:rsidR="00140875">
        <w:rPr>
          <w:rFonts w:ascii="Corbel" w:eastAsia="Corbel" w:hAnsi="Corbel" w:cs="Corbel"/>
          <w:color w:val="000000" w:themeColor="text1"/>
          <w:sz w:val="22"/>
          <w:szCs w:val="22"/>
        </w:rPr>
        <w:t xml:space="preserve"> </w:t>
      </w:r>
      <w:r w:rsidR="009D48C4">
        <w:rPr>
          <w:rFonts w:ascii="Corbel" w:eastAsia="Corbel" w:hAnsi="Corbel" w:cs="Corbel"/>
          <w:color w:val="000000" w:themeColor="text1"/>
          <w:sz w:val="22"/>
          <w:szCs w:val="22"/>
        </w:rPr>
        <w:t>Closing the Gap</w:t>
      </w:r>
      <w:r>
        <w:rPr>
          <w:rFonts w:ascii="Corbel" w:eastAsia="Corbel" w:hAnsi="Corbel" w:cs="Corbel"/>
          <w:color w:val="000000" w:themeColor="text1"/>
          <w:sz w:val="22"/>
          <w:szCs w:val="22"/>
        </w:rPr>
        <w:t xml:space="preserve"> </w:t>
      </w:r>
      <w:r w:rsidRPr="00CB4BB2">
        <w:rPr>
          <w:rFonts w:ascii="Corbel" w:eastAsia="Corbel" w:hAnsi="Corbel" w:cs="Corbel"/>
          <w:color w:val="000000" w:themeColor="text1"/>
          <w:sz w:val="22"/>
          <w:szCs w:val="22"/>
        </w:rPr>
        <w:t>is a joint initiative between the Australian Government and Victoria</w:t>
      </w:r>
      <w:r>
        <w:rPr>
          <w:rFonts w:ascii="Corbel" w:eastAsia="Corbel" w:hAnsi="Corbel" w:cs="Corbel"/>
          <w:color w:val="000000" w:themeColor="text1"/>
          <w:sz w:val="22"/>
          <w:szCs w:val="22"/>
        </w:rPr>
        <w:t>n</w:t>
      </w:r>
      <w:r w:rsidRPr="00CB4BB2">
        <w:rPr>
          <w:rFonts w:ascii="Corbel" w:eastAsia="Corbel" w:hAnsi="Corbel" w:cs="Corbel"/>
          <w:color w:val="000000" w:themeColor="text1"/>
          <w:sz w:val="22"/>
          <w:szCs w:val="22"/>
        </w:rPr>
        <w:t xml:space="preserve"> Government.</w:t>
      </w:r>
    </w:p>
    <w:p w14:paraId="366DCC11" w14:textId="77777777" w:rsidR="00D550FB" w:rsidRPr="00CB4BB2" w:rsidRDefault="00D550FB" w:rsidP="00AE6FF4">
      <w:pPr>
        <w:pStyle w:val="ImplementationPlan1"/>
        <w:keepNext/>
        <w:keepLines/>
        <w:numPr>
          <w:ilvl w:val="0"/>
          <w:numId w:val="0"/>
        </w:numPr>
        <w:spacing w:before="120" w:after="120"/>
        <w:contextualSpacing w:val="0"/>
        <w:outlineLvl w:val="1"/>
      </w:pPr>
      <w:r w:rsidRPr="00CB4BB2">
        <w:t>Reporting and Payments</w:t>
      </w:r>
    </w:p>
    <w:p w14:paraId="2D3A6DA3" w14:textId="77777777" w:rsidR="00D550FB" w:rsidRPr="00CB4BB2" w:rsidDel="00AC4CC7" w:rsidRDefault="00D550FB" w:rsidP="00AE6FF4">
      <w:pPr>
        <w:keepLines/>
        <w:spacing w:before="120" w:after="120" w:line="240" w:lineRule="auto"/>
        <w:outlineLvl w:val="2"/>
        <w:rPr>
          <w:rFonts w:ascii="Corbel" w:hAnsi="Corbel"/>
          <w:b/>
          <w:bCs/>
          <w:color w:val="000000" w:themeColor="text1"/>
        </w:rPr>
      </w:pPr>
      <w:r w:rsidRPr="00CB4BB2">
        <w:rPr>
          <w:rFonts w:ascii="Corbel" w:hAnsi="Corbel"/>
          <w:b/>
          <w:bCs/>
          <w:color w:val="000000" w:themeColor="text1"/>
        </w:rPr>
        <w:t>Reporting</w:t>
      </w:r>
    </w:p>
    <w:p w14:paraId="3BE5A701" w14:textId="77777777" w:rsidR="009B508C" w:rsidRDefault="00D550FB" w:rsidP="00AE6FF4">
      <w:pPr>
        <w:pStyle w:val="ScheduleA"/>
        <w:keepLines/>
        <w:numPr>
          <w:ilvl w:val="0"/>
          <w:numId w:val="25"/>
        </w:numPr>
        <w:spacing w:before="120" w:after="120" w:line="240" w:lineRule="auto"/>
        <w:rPr>
          <w:rFonts w:ascii="Corbel" w:eastAsia="Corbel" w:hAnsi="Corbel" w:cs="Corbel"/>
          <w:color w:val="000000" w:themeColor="text1"/>
          <w:sz w:val="22"/>
          <w:szCs w:val="22"/>
        </w:rPr>
      </w:pPr>
      <w:r w:rsidRPr="00CB4BB2">
        <w:rPr>
          <w:rFonts w:ascii="Corbel" w:eastAsia="Corbel" w:hAnsi="Corbel" w:cs="Corbel"/>
          <w:color w:val="000000" w:themeColor="text1"/>
          <w:sz w:val="22"/>
          <w:szCs w:val="22"/>
        </w:rPr>
        <w:t>Performance reporting</w:t>
      </w:r>
      <w:r w:rsidRPr="00CB4BB2" w:rsidDel="00AC4CC7">
        <w:rPr>
          <w:rFonts w:ascii="Corbel" w:eastAsia="Corbel" w:hAnsi="Corbel" w:cs="Corbel"/>
          <w:color w:val="000000" w:themeColor="text1"/>
          <w:sz w:val="22"/>
          <w:szCs w:val="22"/>
        </w:rPr>
        <w:t xml:space="preserve"> will be due by 31 March and 30 September each year until the cessation of this Agreement, or the final payment is processed.</w:t>
      </w:r>
    </w:p>
    <w:p w14:paraId="685205AD" w14:textId="77777777" w:rsidR="009B508C" w:rsidRDefault="00D550FB" w:rsidP="00AE6FF4">
      <w:pPr>
        <w:pStyle w:val="ScheduleA"/>
        <w:keepLines/>
        <w:numPr>
          <w:ilvl w:val="0"/>
          <w:numId w:val="25"/>
        </w:numPr>
        <w:spacing w:before="120" w:after="120" w:line="240" w:lineRule="auto"/>
        <w:rPr>
          <w:rFonts w:ascii="Corbel" w:eastAsia="Corbel" w:hAnsi="Corbel" w:cs="Corbel"/>
          <w:color w:val="000000" w:themeColor="text1"/>
          <w:sz w:val="22"/>
          <w:szCs w:val="22"/>
        </w:rPr>
      </w:pPr>
      <w:r w:rsidRPr="00CB4BB2">
        <w:rPr>
          <w:rFonts w:ascii="Corbel" w:eastAsia="Corbel" w:hAnsi="Corbel" w:cs="Corbel"/>
          <w:color w:val="000000" w:themeColor="text1"/>
          <w:sz w:val="22"/>
          <w:szCs w:val="22"/>
        </w:rPr>
        <w:t>Victoria</w:t>
      </w:r>
      <w:r w:rsidRPr="00CB4BB2" w:rsidDel="00AC4CC7">
        <w:rPr>
          <w:rFonts w:ascii="Corbel" w:eastAsia="Corbel" w:hAnsi="Corbel" w:cs="Corbel"/>
          <w:color w:val="000000" w:themeColor="text1"/>
          <w:sz w:val="22"/>
          <w:szCs w:val="22"/>
        </w:rPr>
        <w:t xml:space="preserve"> </w:t>
      </w:r>
      <w:r w:rsidRPr="00CB4BB2">
        <w:rPr>
          <w:rFonts w:ascii="Corbel" w:eastAsia="Corbel" w:hAnsi="Corbel" w:cs="Corbel"/>
          <w:color w:val="000000" w:themeColor="text1"/>
          <w:sz w:val="22"/>
          <w:szCs w:val="22"/>
        </w:rPr>
        <w:t xml:space="preserve">will </w:t>
      </w:r>
      <w:r w:rsidRPr="00CB4BB2" w:rsidDel="00AC4CC7">
        <w:rPr>
          <w:rFonts w:ascii="Corbel" w:eastAsia="Corbel" w:hAnsi="Corbel" w:cs="Corbel"/>
          <w:color w:val="000000" w:themeColor="text1"/>
          <w:sz w:val="22"/>
          <w:szCs w:val="22"/>
        </w:rPr>
        <w:t>provide to the Commonwealth a traffic light status and activity summary on all policy initiatives.</w:t>
      </w:r>
    </w:p>
    <w:p w14:paraId="30CD3BF5" w14:textId="77777777" w:rsidR="009B508C" w:rsidRDefault="00D550FB" w:rsidP="00AE6FF4">
      <w:pPr>
        <w:pStyle w:val="ScheduleA"/>
        <w:keepLines/>
        <w:numPr>
          <w:ilvl w:val="0"/>
          <w:numId w:val="25"/>
        </w:numPr>
        <w:spacing w:before="120" w:after="120" w:line="240" w:lineRule="auto"/>
        <w:rPr>
          <w:rFonts w:ascii="Corbel" w:eastAsia="Corbel" w:hAnsi="Corbel" w:cs="Corbel"/>
          <w:color w:val="000000" w:themeColor="text1"/>
          <w:sz w:val="22"/>
          <w:szCs w:val="22"/>
        </w:rPr>
      </w:pPr>
      <w:r w:rsidRPr="00CB4BB2">
        <w:rPr>
          <w:rFonts w:ascii="Corbel" w:eastAsia="Corbel" w:hAnsi="Corbel" w:cs="Corbel"/>
          <w:color w:val="000000" w:themeColor="text1"/>
          <w:sz w:val="22"/>
          <w:szCs w:val="22"/>
        </w:rPr>
        <w:t>The Commonwealth will provide templates for the purposes of reporting.</w:t>
      </w:r>
    </w:p>
    <w:p w14:paraId="34D36013" w14:textId="77777777" w:rsidR="009B508C" w:rsidRDefault="00D550FB" w:rsidP="00AE6FF4">
      <w:pPr>
        <w:keepLines/>
        <w:spacing w:before="120" w:after="120" w:line="240" w:lineRule="auto"/>
        <w:outlineLvl w:val="2"/>
        <w:rPr>
          <w:rFonts w:ascii="Corbel" w:hAnsi="Corbel"/>
          <w:b/>
          <w:bCs/>
          <w:color w:val="000000" w:themeColor="text1"/>
        </w:rPr>
      </w:pPr>
      <w:r w:rsidRPr="00CB4BB2">
        <w:rPr>
          <w:rFonts w:ascii="Corbel" w:hAnsi="Corbel"/>
          <w:b/>
          <w:bCs/>
          <w:color w:val="000000" w:themeColor="text1"/>
        </w:rPr>
        <w:t>Payments</w:t>
      </w:r>
    </w:p>
    <w:p w14:paraId="2A122C28" w14:textId="275CF944" w:rsidR="00D550FB" w:rsidRPr="00CB4BB2" w:rsidRDefault="00D550FB" w:rsidP="00AE6FF4">
      <w:pPr>
        <w:pStyle w:val="ScheduleA"/>
        <w:keepLines/>
        <w:numPr>
          <w:ilvl w:val="0"/>
          <w:numId w:val="26"/>
        </w:numPr>
        <w:spacing w:before="120" w:after="120" w:line="240" w:lineRule="auto"/>
        <w:rPr>
          <w:rFonts w:ascii="Corbel" w:eastAsia="Corbel" w:hAnsi="Corbel" w:cs="Corbel"/>
          <w:color w:val="000000" w:themeColor="text1"/>
        </w:rPr>
      </w:pPr>
      <w:r w:rsidRPr="00CB4BB2">
        <w:rPr>
          <w:rFonts w:ascii="Corbel" w:eastAsia="Corbel" w:hAnsi="Corbel" w:cs="Corbel"/>
          <w:color w:val="000000" w:themeColor="text1"/>
          <w:sz w:val="22"/>
          <w:szCs w:val="22"/>
        </w:rPr>
        <w:t>The Commonwealth will make payment subject to performance reporting demonstrating the relevant milestone has been met. After the initial payment, second and subsequent milestone payments will be assessed and processed in the following reporting period.</w:t>
      </w:r>
    </w:p>
    <w:p w14:paraId="1634D0A0" w14:textId="77777777" w:rsidR="00D550FB" w:rsidRPr="00CB4BB2" w:rsidRDefault="00D550FB" w:rsidP="00AE6FF4">
      <w:pPr>
        <w:pStyle w:val="ScheduleA"/>
        <w:keepLines/>
        <w:numPr>
          <w:ilvl w:val="0"/>
          <w:numId w:val="26"/>
        </w:numPr>
        <w:spacing w:before="120" w:after="120" w:line="240" w:lineRule="auto"/>
        <w:rPr>
          <w:rFonts w:ascii="Corbel" w:eastAsia="Corbel" w:hAnsi="Corbel" w:cs="Corbel"/>
          <w:color w:val="000000" w:themeColor="text1"/>
        </w:rPr>
      </w:pPr>
      <w:r w:rsidRPr="00CB4BB2">
        <w:rPr>
          <w:rFonts w:ascii="Corbel" w:eastAsia="Corbel" w:hAnsi="Corbel" w:cs="Corbel"/>
          <w:color w:val="000000" w:themeColor="text1"/>
          <w:sz w:val="22"/>
          <w:szCs w:val="22"/>
        </w:rPr>
        <w:t>As part of the performance reporting, Victoria will provide evidence of what has been delivered in the reporting period. Payments will be processed once performance reports have been assessed and accepted.</w:t>
      </w:r>
    </w:p>
    <w:p w14:paraId="033458A7" w14:textId="77777777" w:rsidR="00D550FB" w:rsidRPr="001A2CB7" w:rsidRDefault="00D550FB" w:rsidP="00AE6FF4">
      <w:pPr>
        <w:pStyle w:val="ScheduleA"/>
        <w:keepLines/>
        <w:numPr>
          <w:ilvl w:val="0"/>
          <w:numId w:val="26"/>
        </w:numPr>
        <w:spacing w:before="120" w:after="120" w:line="240" w:lineRule="auto"/>
        <w:rPr>
          <w:rFonts w:ascii="Corbel" w:hAnsi="Corbel"/>
        </w:rPr>
      </w:pPr>
      <w:r w:rsidRPr="00CB4BB2" w:rsidDel="00AC4CC7">
        <w:rPr>
          <w:rFonts w:ascii="Corbel" w:eastAsia="Corbel" w:hAnsi="Corbel" w:cs="Corbel"/>
          <w:color w:val="000000" w:themeColor="text1"/>
          <w:sz w:val="22"/>
          <w:szCs w:val="22"/>
        </w:rPr>
        <w:t xml:space="preserve">Where a payment is due at a reporting period (31 March and/or 30 September), </w:t>
      </w:r>
      <w:r w:rsidRPr="00CB4BB2">
        <w:rPr>
          <w:rFonts w:ascii="Corbel" w:eastAsia="Corbel" w:hAnsi="Corbel" w:cs="Corbel"/>
          <w:color w:val="000000" w:themeColor="text1"/>
          <w:sz w:val="22"/>
          <w:szCs w:val="22"/>
        </w:rPr>
        <w:t>Victoria</w:t>
      </w:r>
      <w:r w:rsidRPr="00CB4BB2" w:rsidDel="00AC4CC7">
        <w:rPr>
          <w:rFonts w:ascii="Corbel" w:eastAsia="Corbel" w:hAnsi="Corbel" w:cs="Corbel"/>
          <w:color w:val="000000" w:themeColor="text1"/>
          <w:sz w:val="22"/>
          <w:szCs w:val="22"/>
        </w:rPr>
        <w:t xml:space="preserve"> will complete the relevant section of the reporting template and provide the evidence required as agreed in the Milestones and Payments associated with this Implementation Plan.</w:t>
      </w:r>
    </w:p>
    <w:p w14:paraId="734D9BA3" w14:textId="77777777" w:rsidR="009F7140" w:rsidRDefault="00D550FB" w:rsidP="00AE6FF4">
      <w:pPr>
        <w:pStyle w:val="ScheduleA"/>
        <w:keepLines/>
        <w:numPr>
          <w:ilvl w:val="0"/>
          <w:numId w:val="26"/>
        </w:numPr>
        <w:spacing w:before="120" w:after="120" w:line="240" w:lineRule="auto"/>
        <w:rPr>
          <w:rFonts w:ascii="Corbel" w:eastAsia="Corbel" w:hAnsi="Corbel" w:cs="Corbel"/>
          <w:color w:val="000000" w:themeColor="text1"/>
          <w:sz w:val="22"/>
          <w:szCs w:val="22"/>
        </w:rPr>
      </w:pPr>
      <w:r>
        <w:rPr>
          <w:rFonts w:ascii="Corbel" w:eastAsia="Corbel" w:hAnsi="Corbel" w:cs="Corbel"/>
          <w:color w:val="000000" w:themeColor="text1"/>
          <w:sz w:val="22"/>
          <w:szCs w:val="22"/>
        </w:rPr>
        <w:t>Under A92 of the NSA</w:t>
      </w:r>
      <w:r w:rsidRPr="00CB4BB2" w:rsidDel="00AC4CC7">
        <w:rPr>
          <w:rFonts w:ascii="Corbel" w:eastAsia="Corbel" w:hAnsi="Corbel" w:cs="Corbel"/>
          <w:color w:val="000000" w:themeColor="text1"/>
          <w:sz w:val="22"/>
          <w:szCs w:val="22"/>
        </w:rPr>
        <w:t xml:space="preserve"> </w:t>
      </w:r>
      <w:r>
        <w:rPr>
          <w:rFonts w:ascii="Corbel" w:eastAsia="Corbel" w:hAnsi="Corbel" w:cs="Corbel"/>
          <w:color w:val="000000" w:themeColor="text1"/>
          <w:sz w:val="22"/>
          <w:szCs w:val="22"/>
        </w:rPr>
        <w:t>i</w:t>
      </w:r>
      <w:r w:rsidRPr="00DF0011">
        <w:rPr>
          <w:rFonts w:ascii="Corbel" w:eastAsia="Corbel" w:hAnsi="Corbel" w:cs="Corbel"/>
          <w:color w:val="000000" w:themeColor="text1"/>
          <w:sz w:val="22"/>
          <w:szCs w:val="22"/>
        </w:rPr>
        <w:t>f a State is unable to expend</w:t>
      </w:r>
      <w:r>
        <w:rPr>
          <w:rFonts w:ascii="Corbel" w:eastAsia="Corbel" w:hAnsi="Corbel" w:cs="Corbel"/>
          <w:color w:val="000000" w:themeColor="text1"/>
          <w:sz w:val="22"/>
          <w:szCs w:val="22"/>
        </w:rPr>
        <w:t xml:space="preserve"> any</w:t>
      </w:r>
      <w:r w:rsidRPr="00DF0011">
        <w:rPr>
          <w:rFonts w:ascii="Corbel" w:eastAsia="Corbel" w:hAnsi="Corbel" w:cs="Corbel"/>
          <w:color w:val="000000" w:themeColor="text1"/>
          <w:sz w:val="22"/>
          <w:szCs w:val="22"/>
        </w:rPr>
        <w:t xml:space="preserve"> Commonwealth funding provided</w:t>
      </w:r>
      <w:r>
        <w:rPr>
          <w:rFonts w:ascii="Corbel" w:eastAsia="Corbel" w:hAnsi="Corbel" w:cs="Corbel"/>
          <w:color w:val="000000" w:themeColor="text1"/>
          <w:sz w:val="22"/>
          <w:szCs w:val="22"/>
        </w:rPr>
        <w:t xml:space="preserve"> for policy initiative milestone payments, </w:t>
      </w:r>
      <w:r w:rsidRPr="00DF0011">
        <w:rPr>
          <w:rFonts w:ascii="Corbel" w:eastAsia="Corbel" w:hAnsi="Corbel" w:cs="Corbel"/>
          <w:color w:val="000000" w:themeColor="text1"/>
          <w:sz w:val="22"/>
          <w:szCs w:val="22"/>
        </w:rPr>
        <w:t>the</w:t>
      </w:r>
      <w:r>
        <w:rPr>
          <w:rFonts w:ascii="Corbel" w:eastAsia="Corbel" w:hAnsi="Corbel" w:cs="Corbel"/>
          <w:color w:val="000000" w:themeColor="text1"/>
          <w:sz w:val="22"/>
          <w:szCs w:val="22"/>
        </w:rPr>
        <w:t xml:space="preserve"> </w:t>
      </w:r>
      <w:r w:rsidRPr="00DF0011">
        <w:rPr>
          <w:rFonts w:ascii="Corbel" w:eastAsia="Corbel" w:hAnsi="Corbel" w:cs="Corbel"/>
          <w:color w:val="000000" w:themeColor="text1"/>
          <w:sz w:val="22"/>
          <w:szCs w:val="22"/>
        </w:rPr>
        <w:t>Commonwealth may reduce a future payment by an amount equivalent to the unspent</w:t>
      </w:r>
      <w:r>
        <w:rPr>
          <w:rFonts w:ascii="Corbel" w:eastAsia="Corbel" w:hAnsi="Corbel" w:cs="Corbel"/>
          <w:color w:val="000000" w:themeColor="text1"/>
          <w:sz w:val="22"/>
          <w:szCs w:val="22"/>
        </w:rPr>
        <w:t xml:space="preserve"> </w:t>
      </w:r>
      <w:r w:rsidRPr="00DF0011">
        <w:rPr>
          <w:rFonts w:ascii="Corbel" w:eastAsia="Corbel" w:hAnsi="Corbel" w:cs="Corbel"/>
          <w:color w:val="000000" w:themeColor="text1"/>
          <w:sz w:val="22"/>
          <w:szCs w:val="22"/>
        </w:rPr>
        <w:t>funds.</w:t>
      </w:r>
    </w:p>
    <w:p w14:paraId="69954E98" w14:textId="1FF50166" w:rsidR="009F7140" w:rsidRDefault="009F7140" w:rsidP="00AE6FF4">
      <w:pPr>
        <w:keepLines/>
        <w:spacing w:line="278" w:lineRule="auto"/>
        <w:rPr>
          <w:lang w:eastAsia="en-AU"/>
        </w:rPr>
      </w:pPr>
      <w:r>
        <w:rPr>
          <w:lang w:eastAsia="en-AU"/>
        </w:rPr>
        <w:br w:type="page"/>
      </w:r>
    </w:p>
    <w:p w14:paraId="384F0533" w14:textId="77777777" w:rsidR="009B508C" w:rsidRDefault="005F5B85" w:rsidP="00AE6FF4">
      <w:pPr>
        <w:pStyle w:val="ImplementationPlan1"/>
        <w:keepNext/>
        <w:keepLines/>
        <w:spacing w:before="120" w:after="120"/>
        <w:contextualSpacing w:val="0"/>
        <w:outlineLvl w:val="1"/>
        <w:rPr>
          <w:color w:val="000000" w:themeColor="text1"/>
        </w:rPr>
      </w:pPr>
      <w:r>
        <w:lastRenderedPageBreak/>
        <w:t xml:space="preserve">CLOSING THE GAP </w:t>
      </w:r>
      <w:r>
        <w:rPr>
          <w:caps w:val="0"/>
        </w:rPr>
        <w:t>(Clause A93 to A103 of the NSA)</w:t>
      </w:r>
    </w:p>
    <w:p w14:paraId="3B9E47B9" w14:textId="5450BC27" w:rsidR="005F5B85" w:rsidRPr="00670215" w:rsidRDefault="005F5B85" w:rsidP="00AE6FF4">
      <w:pPr>
        <w:pStyle w:val="ListParagraph"/>
        <w:keepLines/>
        <w:spacing w:before="120" w:after="120" w:line="240" w:lineRule="auto"/>
        <w:ind w:left="360"/>
        <w:contextualSpacing w:val="0"/>
        <w:rPr>
          <w:rFonts w:ascii="Corbel" w:hAnsi="Corbel"/>
          <w:b/>
          <w:bCs/>
        </w:rPr>
      </w:pPr>
      <w:r w:rsidRPr="00670215">
        <w:rPr>
          <w:rFonts w:ascii="Corbel" w:hAnsi="Corbel"/>
          <w:b/>
          <w:bCs/>
        </w:rPr>
        <w:t xml:space="preserve">Approach to partnering with First Nations communities and organisations (clause A101 refers). This refers to Closing the Gap Priority Reform 1: Formal partnerships and shared decision making. </w:t>
      </w:r>
    </w:p>
    <w:tbl>
      <w:tblPr>
        <w:tblStyle w:val="TableGrid"/>
        <w:tblW w:w="0" w:type="auto"/>
        <w:tblLook w:val="04A0" w:firstRow="1" w:lastRow="0" w:firstColumn="1" w:lastColumn="0" w:noHBand="0" w:noVBand="1"/>
      </w:tblPr>
      <w:tblGrid>
        <w:gridCol w:w="9016"/>
      </w:tblGrid>
      <w:tr w:rsidR="005F5B85" w:rsidRPr="00D56365" w14:paraId="0DDFF385" w14:textId="77777777" w:rsidTr="411FD30B">
        <w:tc>
          <w:tcPr>
            <w:tcW w:w="9016" w:type="dxa"/>
          </w:tcPr>
          <w:p w14:paraId="4E953FC1" w14:textId="77777777" w:rsidR="009B508C" w:rsidRDefault="004A0A2F" w:rsidP="00AE6FF4">
            <w:pPr>
              <w:keepLines/>
              <w:spacing w:before="120" w:after="120" w:line="240" w:lineRule="auto"/>
              <w:rPr>
                <w:rFonts w:ascii="Corbel" w:eastAsia="Corbel" w:hAnsi="Corbel" w:cs="Corbel"/>
                <w:color w:val="000000" w:themeColor="text1"/>
              </w:rPr>
            </w:pPr>
            <w:r w:rsidRPr="00160190">
              <w:rPr>
                <w:rFonts w:ascii="Corbel" w:hAnsi="Corbel"/>
              </w:rPr>
              <w:t xml:space="preserve">First </w:t>
            </w:r>
            <w:r w:rsidR="00F51EE8">
              <w:rPr>
                <w:rFonts w:ascii="Corbel" w:hAnsi="Corbel"/>
              </w:rPr>
              <w:t>Nations</w:t>
            </w:r>
            <w:r w:rsidRPr="00160190">
              <w:rPr>
                <w:rFonts w:ascii="Corbel" w:hAnsi="Corbel"/>
              </w:rPr>
              <w:t xml:space="preserve"> </w:t>
            </w:r>
            <w:r w:rsidR="00654900">
              <w:rPr>
                <w:rFonts w:ascii="Corbel" w:eastAsia="Corbel" w:hAnsi="Corbel" w:cs="Corbel"/>
                <w:color w:val="000000" w:themeColor="text1"/>
              </w:rPr>
              <w:t>p</w:t>
            </w:r>
            <w:r w:rsidR="00654900" w:rsidRPr="358DC458">
              <w:rPr>
                <w:rFonts w:ascii="Corbel" w:eastAsia="Corbel" w:hAnsi="Corbel" w:cs="Corbel"/>
                <w:color w:val="000000" w:themeColor="text1"/>
              </w:rPr>
              <w:t>artner</w:t>
            </w:r>
            <w:r w:rsidR="00654900">
              <w:rPr>
                <w:rFonts w:ascii="Corbel" w:eastAsia="Corbel" w:hAnsi="Corbel" w:cs="Corbel"/>
                <w:color w:val="000000" w:themeColor="text1"/>
              </w:rPr>
              <w:t>ships</w:t>
            </w:r>
            <w:r w:rsidR="00654900" w:rsidRPr="358DC458">
              <w:rPr>
                <w:rFonts w:ascii="Corbel" w:eastAsia="Corbel" w:hAnsi="Corbel" w:cs="Corbel"/>
                <w:color w:val="000000" w:themeColor="text1"/>
              </w:rPr>
              <w:t xml:space="preserve"> </w:t>
            </w:r>
            <w:r w:rsidR="29799C43" w:rsidRPr="358DC458">
              <w:rPr>
                <w:rFonts w:ascii="Corbel" w:eastAsia="Corbel" w:hAnsi="Corbel" w:cs="Corbel"/>
                <w:color w:val="000000" w:themeColor="text1"/>
              </w:rPr>
              <w:t xml:space="preserve">are embedded in Victoria’s existing policy and governance arrangements for education and training ― </w:t>
            </w:r>
            <w:r w:rsidR="004C2E14">
              <w:rPr>
                <w:rFonts w:ascii="Corbel" w:eastAsia="Corbel" w:hAnsi="Corbel" w:cs="Corbel"/>
                <w:color w:val="000000" w:themeColor="text1"/>
              </w:rPr>
              <w:t xml:space="preserve">through </w:t>
            </w:r>
            <w:r w:rsidR="29799C43" w:rsidRPr="358DC458">
              <w:rPr>
                <w:rFonts w:ascii="Corbel" w:eastAsia="Corbel" w:hAnsi="Corbel" w:cs="Corbel"/>
                <w:color w:val="000000" w:themeColor="text1"/>
              </w:rPr>
              <w:t xml:space="preserve">the </w:t>
            </w:r>
            <w:proofErr w:type="spellStart"/>
            <w:r w:rsidR="29799C43" w:rsidRPr="358DC458">
              <w:rPr>
                <w:rFonts w:ascii="Corbel" w:eastAsia="Corbel" w:hAnsi="Corbel" w:cs="Corbel"/>
                <w:color w:val="000000" w:themeColor="text1"/>
              </w:rPr>
              <w:t>Yalca</w:t>
            </w:r>
            <w:proofErr w:type="spellEnd"/>
            <w:r w:rsidR="29799C43" w:rsidRPr="358DC458">
              <w:rPr>
                <w:rFonts w:ascii="Corbel" w:eastAsia="Corbel" w:hAnsi="Corbel" w:cs="Corbel"/>
                <w:color w:val="000000" w:themeColor="text1"/>
              </w:rPr>
              <w:t xml:space="preserve"> policy framework and the </w:t>
            </w:r>
            <w:proofErr w:type="spellStart"/>
            <w:r w:rsidR="29799C43" w:rsidRPr="358DC458">
              <w:rPr>
                <w:rFonts w:ascii="Corbel" w:eastAsia="Corbel" w:hAnsi="Corbel" w:cs="Corbel"/>
                <w:color w:val="000000" w:themeColor="text1"/>
              </w:rPr>
              <w:t>Marrung</w:t>
            </w:r>
            <w:proofErr w:type="spellEnd"/>
            <w:r w:rsidR="29799C43" w:rsidRPr="358DC458">
              <w:rPr>
                <w:rFonts w:ascii="Corbel" w:eastAsia="Corbel" w:hAnsi="Corbel" w:cs="Corbel"/>
                <w:color w:val="000000" w:themeColor="text1"/>
              </w:rPr>
              <w:t xml:space="preserve"> and </w:t>
            </w:r>
            <w:proofErr w:type="spellStart"/>
            <w:r w:rsidR="29799C43" w:rsidRPr="358DC458">
              <w:rPr>
                <w:rFonts w:ascii="Corbel" w:eastAsia="Corbel" w:hAnsi="Corbel" w:cs="Corbel"/>
                <w:color w:val="000000" w:themeColor="text1"/>
              </w:rPr>
              <w:t>Wurreker</w:t>
            </w:r>
            <w:proofErr w:type="spellEnd"/>
            <w:r w:rsidR="29799C43" w:rsidRPr="358DC458">
              <w:rPr>
                <w:rFonts w:ascii="Corbel" w:eastAsia="Corbel" w:hAnsi="Corbel" w:cs="Corbel"/>
                <w:color w:val="000000" w:themeColor="text1"/>
              </w:rPr>
              <w:t xml:space="preserve"> strategies ― giving ongoing representation to the aspirations, needs, and priorities of First Peoples in relation to education and VET sectors.</w:t>
            </w:r>
          </w:p>
          <w:p w14:paraId="0108D1CD" w14:textId="566DD51B" w:rsidR="005F5B85" w:rsidRDefault="29799C43" w:rsidP="00AE6FF4">
            <w:pPr>
              <w:keepLines/>
              <w:spacing w:before="120" w:after="120" w:line="240" w:lineRule="auto"/>
              <w:rPr>
                <w:rFonts w:ascii="Corbel" w:eastAsia="Corbel" w:hAnsi="Corbel" w:cs="Corbel"/>
                <w:color w:val="000000" w:themeColor="text1"/>
              </w:rPr>
            </w:pPr>
            <w:r w:rsidRPr="358DC458">
              <w:rPr>
                <w:rFonts w:ascii="Corbel" w:eastAsia="Corbel" w:hAnsi="Corbel" w:cs="Corbel"/>
                <w:color w:val="000000" w:themeColor="text1"/>
              </w:rPr>
              <w:t xml:space="preserve">Victoria has enhanced partnership arrangements with First Peoples for planning and implementation of the National Skills Agreement (NSA) ― Closing the Gap. </w:t>
            </w:r>
            <w:r w:rsidR="006B7C47">
              <w:rPr>
                <w:rFonts w:ascii="Corbel" w:eastAsia="Corbel" w:hAnsi="Corbel" w:cs="Corbel"/>
                <w:color w:val="000000" w:themeColor="text1"/>
              </w:rPr>
              <w:t xml:space="preserve">These arrangements are coordinated with </w:t>
            </w:r>
            <w:r w:rsidR="00263803">
              <w:rPr>
                <w:rFonts w:ascii="Corbel" w:eastAsia="Corbel" w:hAnsi="Corbel" w:cs="Corbel"/>
                <w:color w:val="000000" w:themeColor="text1"/>
              </w:rPr>
              <w:t xml:space="preserve">broader </w:t>
            </w:r>
            <w:r w:rsidR="006B7C47">
              <w:rPr>
                <w:rFonts w:ascii="Corbel" w:eastAsia="Corbel" w:hAnsi="Corbel" w:cs="Corbel"/>
                <w:color w:val="000000" w:themeColor="text1"/>
              </w:rPr>
              <w:t xml:space="preserve">whole-of-government </w:t>
            </w:r>
            <w:r w:rsidR="00263803">
              <w:rPr>
                <w:rFonts w:ascii="Corbel" w:eastAsia="Corbel" w:hAnsi="Corbel" w:cs="Corbel"/>
                <w:color w:val="000000" w:themeColor="text1"/>
              </w:rPr>
              <w:t xml:space="preserve">First Peoples </w:t>
            </w:r>
            <w:r w:rsidR="006B440C">
              <w:rPr>
                <w:rFonts w:ascii="Corbel" w:eastAsia="Corbel" w:hAnsi="Corbel" w:cs="Corbel"/>
                <w:color w:val="000000" w:themeColor="text1"/>
              </w:rPr>
              <w:t xml:space="preserve">partnerships and </w:t>
            </w:r>
            <w:r w:rsidR="007A7379">
              <w:rPr>
                <w:rFonts w:ascii="Corbel" w:eastAsia="Corbel" w:hAnsi="Corbel" w:cs="Corbel"/>
                <w:color w:val="000000" w:themeColor="text1"/>
              </w:rPr>
              <w:t>consu</w:t>
            </w:r>
            <w:r w:rsidR="0093125F">
              <w:rPr>
                <w:rFonts w:ascii="Corbel" w:eastAsia="Corbel" w:hAnsi="Corbel" w:cs="Corbel"/>
                <w:color w:val="000000" w:themeColor="text1"/>
              </w:rPr>
              <w:t>l</w:t>
            </w:r>
            <w:r w:rsidR="007A7379">
              <w:rPr>
                <w:rFonts w:ascii="Corbel" w:eastAsia="Corbel" w:hAnsi="Corbel" w:cs="Corbel"/>
                <w:color w:val="000000" w:themeColor="text1"/>
              </w:rPr>
              <w:t>tations</w:t>
            </w:r>
            <w:r w:rsidR="0093125F">
              <w:rPr>
                <w:rFonts w:ascii="Corbel" w:eastAsia="Corbel" w:hAnsi="Corbel" w:cs="Corbel"/>
                <w:color w:val="000000" w:themeColor="text1"/>
              </w:rPr>
              <w:t xml:space="preserve">. </w:t>
            </w:r>
            <w:r w:rsidRPr="358DC458">
              <w:rPr>
                <w:rFonts w:ascii="Corbel" w:eastAsia="Corbel" w:hAnsi="Corbel" w:cs="Corbel"/>
                <w:color w:val="000000" w:themeColor="text1"/>
              </w:rPr>
              <w:t>On behalf of the Victorian Government, the Department of Jobs, Skills, Industry and Regions</w:t>
            </w:r>
            <w:r w:rsidR="007E1C29">
              <w:rPr>
                <w:rFonts w:ascii="Corbel" w:eastAsia="Corbel" w:hAnsi="Corbel" w:cs="Corbel"/>
                <w:color w:val="000000" w:themeColor="text1"/>
              </w:rPr>
              <w:t xml:space="preserve"> (the department)</w:t>
            </w:r>
            <w:r w:rsidRPr="358DC458">
              <w:rPr>
                <w:rFonts w:ascii="Corbel" w:eastAsia="Corbel" w:hAnsi="Corbel" w:cs="Corbel"/>
                <w:color w:val="000000" w:themeColor="text1"/>
              </w:rPr>
              <w:t xml:space="preserve"> </w:t>
            </w:r>
            <w:r w:rsidR="001013C9">
              <w:rPr>
                <w:rFonts w:ascii="Corbel" w:eastAsia="Corbel" w:hAnsi="Corbel" w:cs="Corbel"/>
                <w:color w:val="000000" w:themeColor="text1"/>
              </w:rPr>
              <w:t>h</w:t>
            </w:r>
            <w:r w:rsidR="004B564C">
              <w:rPr>
                <w:rFonts w:ascii="Corbel" w:eastAsia="Corbel" w:hAnsi="Corbel" w:cs="Corbel"/>
                <w:color w:val="000000" w:themeColor="text1"/>
              </w:rPr>
              <w:t>olds</w:t>
            </w:r>
            <w:r w:rsidRPr="358DC458">
              <w:rPr>
                <w:rFonts w:ascii="Corbel" w:eastAsia="Corbel" w:hAnsi="Corbel" w:cs="Corbel"/>
                <w:color w:val="000000" w:themeColor="text1"/>
              </w:rPr>
              <w:t xml:space="preserve"> </w:t>
            </w:r>
            <w:r w:rsidR="00760A97" w:rsidRPr="358DC458">
              <w:rPr>
                <w:rFonts w:ascii="Corbel" w:eastAsia="Corbel" w:hAnsi="Corbel" w:cs="Corbel"/>
                <w:color w:val="000000" w:themeColor="text1"/>
              </w:rPr>
              <w:t>supplementary</w:t>
            </w:r>
            <w:r w:rsidRPr="358DC458">
              <w:rPr>
                <w:rFonts w:ascii="Corbel" w:eastAsia="Corbel" w:hAnsi="Corbel" w:cs="Corbel"/>
                <w:color w:val="000000" w:themeColor="text1"/>
              </w:rPr>
              <w:t xml:space="preserve"> meetings and round table discussions with First Peoples </w:t>
            </w:r>
            <w:r w:rsidR="00C35647">
              <w:rPr>
                <w:rFonts w:ascii="Corbel" w:eastAsia="Corbel" w:hAnsi="Corbel" w:cs="Corbel"/>
                <w:color w:val="000000" w:themeColor="text1"/>
              </w:rPr>
              <w:t>partners</w:t>
            </w:r>
            <w:r w:rsidR="004B564C">
              <w:rPr>
                <w:rFonts w:ascii="Corbel" w:eastAsia="Corbel" w:hAnsi="Corbel" w:cs="Corbel"/>
                <w:color w:val="000000" w:themeColor="text1"/>
              </w:rPr>
              <w:t>, organisations and individuals</w:t>
            </w:r>
            <w:r w:rsidR="00C35647">
              <w:rPr>
                <w:rFonts w:ascii="Corbel" w:eastAsia="Corbel" w:hAnsi="Corbel" w:cs="Corbel"/>
                <w:color w:val="000000" w:themeColor="text1"/>
              </w:rPr>
              <w:t xml:space="preserve"> </w:t>
            </w:r>
            <w:r w:rsidRPr="358DC458">
              <w:rPr>
                <w:rFonts w:ascii="Corbel" w:eastAsia="Corbel" w:hAnsi="Corbel" w:cs="Corbel"/>
                <w:color w:val="000000" w:themeColor="text1"/>
              </w:rPr>
              <w:t>across Victoria to ensure broad stakeholder engagement.</w:t>
            </w:r>
          </w:p>
          <w:p w14:paraId="1C5CA4AB" w14:textId="62583C9C" w:rsidR="005F5B85" w:rsidRPr="009F7140" w:rsidRDefault="62927C1B" w:rsidP="00AE6FF4">
            <w:pPr>
              <w:keepLines/>
              <w:spacing w:before="120" w:after="120" w:line="240" w:lineRule="auto"/>
              <w:rPr>
                <w:rFonts w:ascii="Corbel" w:eastAsia="Corbel" w:hAnsi="Corbel" w:cs="Corbel"/>
                <w:color w:val="000000" w:themeColor="text1"/>
              </w:rPr>
            </w:pPr>
            <w:r w:rsidRPr="01A12EBF">
              <w:rPr>
                <w:rFonts w:ascii="Corbel" w:eastAsia="Corbel" w:hAnsi="Corbel" w:cs="Corbel"/>
                <w:color w:val="000000" w:themeColor="text1"/>
              </w:rPr>
              <w:t xml:space="preserve">Victoria’s Closing the Gap partners </w:t>
            </w:r>
            <w:r w:rsidR="002536F1">
              <w:rPr>
                <w:rFonts w:ascii="Corbel" w:eastAsia="Corbel" w:hAnsi="Corbel" w:cs="Corbel"/>
                <w:color w:val="000000" w:themeColor="text1"/>
              </w:rPr>
              <w:t>have</w:t>
            </w:r>
            <w:r w:rsidR="002536F1" w:rsidRPr="01A12EBF">
              <w:rPr>
                <w:rFonts w:ascii="Corbel" w:eastAsia="Corbel" w:hAnsi="Corbel" w:cs="Corbel"/>
                <w:color w:val="000000" w:themeColor="text1"/>
              </w:rPr>
              <w:t xml:space="preserve"> </w:t>
            </w:r>
            <w:r w:rsidRPr="01A12EBF">
              <w:rPr>
                <w:rFonts w:ascii="Corbel" w:eastAsia="Corbel" w:hAnsi="Corbel" w:cs="Corbel"/>
                <w:color w:val="000000" w:themeColor="text1"/>
              </w:rPr>
              <w:t>co-develop</w:t>
            </w:r>
            <w:r w:rsidR="002536F1">
              <w:rPr>
                <w:rFonts w:ascii="Corbel" w:eastAsia="Corbel" w:hAnsi="Corbel" w:cs="Corbel"/>
                <w:color w:val="000000" w:themeColor="text1"/>
              </w:rPr>
              <w:t>ed</w:t>
            </w:r>
            <w:r w:rsidRPr="01A12EBF">
              <w:rPr>
                <w:rFonts w:ascii="Corbel" w:eastAsia="Corbel" w:hAnsi="Corbel" w:cs="Corbel"/>
                <w:color w:val="000000" w:themeColor="text1"/>
              </w:rPr>
              <w:t xml:space="preserve"> and </w:t>
            </w:r>
            <w:r w:rsidR="002536F1">
              <w:rPr>
                <w:rFonts w:ascii="Corbel" w:eastAsia="Corbel" w:hAnsi="Corbel" w:cs="Corbel"/>
                <w:color w:val="000000" w:themeColor="text1"/>
              </w:rPr>
              <w:t xml:space="preserve">will </w:t>
            </w:r>
            <w:r w:rsidRPr="01A12EBF">
              <w:rPr>
                <w:rFonts w:ascii="Corbel" w:eastAsia="Corbel" w:hAnsi="Corbel" w:cs="Corbel"/>
                <w:color w:val="000000" w:themeColor="text1"/>
              </w:rPr>
              <w:t xml:space="preserve">monitor progress on NSA Closing the Gap </w:t>
            </w:r>
            <w:r w:rsidR="00E03A66">
              <w:rPr>
                <w:rFonts w:ascii="Corbel" w:eastAsia="Corbel" w:hAnsi="Corbel" w:cs="Corbel"/>
                <w:color w:val="000000" w:themeColor="text1"/>
              </w:rPr>
              <w:t xml:space="preserve">commitments </w:t>
            </w:r>
            <w:r w:rsidRPr="01A12EBF">
              <w:rPr>
                <w:rFonts w:ascii="Corbel" w:eastAsia="Corbel" w:hAnsi="Corbel" w:cs="Corbel"/>
                <w:color w:val="000000" w:themeColor="text1"/>
              </w:rPr>
              <w:t xml:space="preserve">through VET sector forums. </w:t>
            </w:r>
            <w:r w:rsidR="007F26FD" w:rsidRPr="007F26FD">
              <w:rPr>
                <w:rFonts w:ascii="Corbel" w:eastAsia="Corbel" w:hAnsi="Corbel" w:cs="Corbel"/>
                <w:color w:val="000000" w:themeColor="text1"/>
              </w:rPr>
              <w:t>Whole-of-government engagement with the First Peoples’ Assembly of Victoria is coordinated by the Department of Premier and Cabinet</w:t>
            </w:r>
            <w:r w:rsidR="000D67E0">
              <w:rPr>
                <w:rFonts w:ascii="Corbel" w:eastAsia="Corbel" w:hAnsi="Corbel" w:cs="Corbel"/>
                <w:color w:val="000000" w:themeColor="text1"/>
              </w:rPr>
              <w:t>.</w:t>
            </w:r>
          </w:p>
          <w:p w14:paraId="06B3CDAD" w14:textId="5D10BFF6" w:rsidR="005F5B85" w:rsidRPr="00CA1ECD" w:rsidRDefault="00B52CA4" w:rsidP="00AE6FF4">
            <w:pPr>
              <w:keepLines/>
              <w:spacing w:before="120" w:after="120" w:line="240" w:lineRule="auto"/>
              <w:rPr>
                <w:rFonts w:ascii="Corbel" w:eastAsia="Corbel" w:hAnsi="Corbel" w:cs="Corbel"/>
                <w:color w:val="000000" w:themeColor="text1"/>
                <w:lang w:val="en-US"/>
              </w:rPr>
            </w:pPr>
            <w:r>
              <w:rPr>
                <w:rFonts w:ascii="Corbel" w:eastAsia="Corbel" w:hAnsi="Corbel" w:cs="Corbel"/>
                <w:color w:val="000000" w:themeColor="text1"/>
              </w:rPr>
              <w:t xml:space="preserve">First </w:t>
            </w:r>
            <w:r w:rsidR="000D67E0">
              <w:rPr>
                <w:rFonts w:ascii="Corbel" w:eastAsia="Corbel" w:hAnsi="Corbel" w:cs="Corbel"/>
                <w:color w:val="000000" w:themeColor="text1"/>
              </w:rPr>
              <w:t>Nations</w:t>
            </w:r>
            <w:r>
              <w:rPr>
                <w:rFonts w:ascii="Corbel" w:eastAsia="Corbel" w:hAnsi="Corbel" w:cs="Corbel"/>
                <w:color w:val="000000" w:themeColor="text1"/>
              </w:rPr>
              <w:t xml:space="preserve"> </w:t>
            </w:r>
            <w:r w:rsidR="29799C43" w:rsidRPr="358DC458">
              <w:rPr>
                <w:rFonts w:ascii="Corbel" w:eastAsia="Corbel" w:hAnsi="Corbel" w:cs="Corbel"/>
                <w:color w:val="000000" w:themeColor="text1"/>
              </w:rPr>
              <w:t>Partners</w:t>
            </w:r>
            <w:r>
              <w:rPr>
                <w:rFonts w:ascii="Corbel" w:eastAsia="Corbel" w:hAnsi="Corbel" w:cs="Corbel"/>
                <w:color w:val="000000" w:themeColor="text1"/>
              </w:rPr>
              <w:t xml:space="preserve">, </w:t>
            </w:r>
            <w:r w:rsidR="0045328F">
              <w:rPr>
                <w:rFonts w:ascii="Corbel" w:eastAsia="Corbel" w:hAnsi="Corbel" w:cs="Corbel"/>
                <w:color w:val="000000" w:themeColor="text1"/>
              </w:rPr>
              <w:t xml:space="preserve">in progressing the </w:t>
            </w:r>
            <w:r w:rsidR="002E3E5E">
              <w:rPr>
                <w:rFonts w:ascii="Corbel" w:eastAsia="Corbel" w:hAnsi="Corbel" w:cs="Corbel"/>
                <w:color w:val="000000" w:themeColor="text1"/>
              </w:rPr>
              <w:t xml:space="preserve">priorities and </w:t>
            </w:r>
            <w:r w:rsidR="003D5084">
              <w:rPr>
                <w:rFonts w:ascii="Corbel" w:eastAsia="Corbel" w:hAnsi="Corbel" w:cs="Corbel"/>
                <w:color w:val="000000" w:themeColor="text1"/>
              </w:rPr>
              <w:t>policy aims of the NSA</w:t>
            </w:r>
            <w:r w:rsidR="00381D0F">
              <w:rPr>
                <w:rFonts w:ascii="Corbel" w:eastAsia="Corbel" w:hAnsi="Corbel" w:cs="Corbel"/>
                <w:color w:val="000000" w:themeColor="text1"/>
              </w:rPr>
              <w:t>,</w:t>
            </w:r>
            <w:r w:rsidR="29799C43" w:rsidRPr="358DC458">
              <w:rPr>
                <w:rFonts w:ascii="Corbel" w:eastAsia="Corbel" w:hAnsi="Corbel" w:cs="Corbel"/>
                <w:color w:val="000000" w:themeColor="text1"/>
              </w:rPr>
              <w:t xml:space="preserve"> include:</w:t>
            </w:r>
          </w:p>
          <w:p w14:paraId="2D926046" w14:textId="77777777" w:rsidR="009B508C" w:rsidRDefault="29799C43" w:rsidP="00AE6FF4">
            <w:pPr>
              <w:pStyle w:val="ListParagraph"/>
              <w:keepLines/>
              <w:numPr>
                <w:ilvl w:val="0"/>
                <w:numId w:val="18"/>
              </w:numPr>
              <w:spacing w:before="120" w:after="120" w:line="240" w:lineRule="auto"/>
              <w:contextualSpacing w:val="0"/>
              <w:rPr>
                <w:rFonts w:ascii="Corbel" w:eastAsia="Corbel" w:hAnsi="Corbel" w:cs="Corbel"/>
                <w:color w:val="000000" w:themeColor="text1"/>
              </w:rPr>
            </w:pPr>
            <w:r w:rsidRPr="358DC458">
              <w:rPr>
                <w:rFonts w:ascii="Corbel" w:eastAsia="Corbel" w:hAnsi="Corbel" w:cs="Corbel"/>
                <w:color w:val="000000" w:themeColor="text1"/>
              </w:rPr>
              <w:t xml:space="preserve">The Victorian Aboriginal Education Association Incorporated (VAEAI), </w:t>
            </w:r>
            <w:r w:rsidR="00122610">
              <w:rPr>
                <w:rFonts w:ascii="Corbel" w:eastAsia="Corbel" w:hAnsi="Corbel" w:cs="Corbel"/>
                <w:color w:val="000000" w:themeColor="text1"/>
              </w:rPr>
              <w:t>a state-</w:t>
            </w:r>
            <w:r w:rsidR="00D332C0">
              <w:rPr>
                <w:rFonts w:ascii="Corbel" w:eastAsia="Corbel" w:hAnsi="Corbel" w:cs="Corbel"/>
                <w:color w:val="000000" w:themeColor="text1"/>
              </w:rPr>
              <w:t>wide Koorie</w:t>
            </w:r>
            <w:r w:rsidR="00CC7499">
              <w:rPr>
                <w:rFonts w:ascii="Corbel" w:eastAsia="Corbel" w:hAnsi="Corbel" w:cs="Corbel"/>
                <w:color w:val="000000" w:themeColor="text1"/>
              </w:rPr>
              <w:t xml:space="preserve"> Community organisation</w:t>
            </w:r>
            <w:r w:rsidRPr="358DC458">
              <w:rPr>
                <w:rFonts w:ascii="Corbel" w:eastAsia="Corbel" w:hAnsi="Corbel" w:cs="Corbel"/>
                <w:color w:val="000000" w:themeColor="text1"/>
              </w:rPr>
              <w:t xml:space="preserve"> represent</w:t>
            </w:r>
            <w:r w:rsidR="009B31A4">
              <w:rPr>
                <w:rFonts w:ascii="Corbel" w:eastAsia="Corbel" w:hAnsi="Corbel" w:cs="Corbel"/>
                <w:color w:val="000000" w:themeColor="text1"/>
              </w:rPr>
              <w:t>ing</w:t>
            </w:r>
            <w:r w:rsidRPr="358DC458">
              <w:rPr>
                <w:rFonts w:ascii="Corbel" w:eastAsia="Corbel" w:hAnsi="Corbel" w:cs="Corbel"/>
                <w:color w:val="000000" w:themeColor="text1"/>
              </w:rPr>
              <w:t xml:space="preserve"> the Koorie Community in relation to education policy development and strategic programming </w:t>
            </w:r>
            <w:r w:rsidR="00FC21AE">
              <w:rPr>
                <w:rFonts w:ascii="Corbel" w:eastAsia="Corbel" w:hAnsi="Corbel" w:cs="Corbel"/>
                <w:color w:val="000000" w:themeColor="text1"/>
              </w:rPr>
              <w:t>which</w:t>
            </w:r>
            <w:r w:rsidRPr="358DC458">
              <w:rPr>
                <w:rFonts w:ascii="Corbel" w:eastAsia="Corbel" w:hAnsi="Corbel" w:cs="Corbel"/>
                <w:color w:val="000000" w:themeColor="text1"/>
              </w:rPr>
              <w:t xml:space="preserve"> engages the community through 32 Local Aboriginal Education Consultative Groups (LAECGs) throughout the eight VAEAI regions.</w:t>
            </w:r>
          </w:p>
          <w:p w14:paraId="35DBAD6C" w14:textId="77777777" w:rsidR="009B508C" w:rsidRDefault="29799C43" w:rsidP="00AE6FF4">
            <w:pPr>
              <w:pStyle w:val="ListParagraph"/>
              <w:keepLines/>
              <w:numPr>
                <w:ilvl w:val="0"/>
                <w:numId w:val="18"/>
              </w:numPr>
              <w:spacing w:before="120" w:after="120" w:line="240" w:lineRule="auto"/>
              <w:contextualSpacing w:val="0"/>
              <w:rPr>
                <w:rFonts w:ascii="Corbel" w:eastAsia="Corbel" w:hAnsi="Corbel" w:cs="Corbel"/>
                <w:color w:val="000000" w:themeColor="text1"/>
              </w:rPr>
            </w:pPr>
            <w:r w:rsidRPr="358DC458">
              <w:rPr>
                <w:rFonts w:ascii="Corbel" w:eastAsia="Corbel" w:hAnsi="Corbel" w:cs="Corbel"/>
                <w:color w:val="000000" w:themeColor="text1"/>
              </w:rPr>
              <w:t>The Victorian First Nations VET Alliance (The Alliance)</w:t>
            </w:r>
            <w:r w:rsidR="00FC21AE">
              <w:rPr>
                <w:rFonts w:ascii="Corbel" w:eastAsia="Corbel" w:hAnsi="Corbel" w:cs="Corbel"/>
                <w:color w:val="000000" w:themeColor="text1"/>
              </w:rPr>
              <w:t xml:space="preserve">, </w:t>
            </w:r>
            <w:r w:rsidRPr="358DC458">
              <w:rPr>
                <w:rFonts w:ascii="Corbel" w:eastAsia="Corbel" w:hAnsi="Corbel" w:cs="Corbel"/>
                <w:color w:val="000000" w:themeColor="text1"/>
              </w:rPr>
              <w:t>a grouping of Victorian Aboriginal Community Controlled Registered Training Organisation</w:t>
            </w:r>
            <w:r w:rsidR="00C35647">
              <w:rPr>
                <w:rFonts w:ascii="Corbel" w:eastAsia="Corbel" w:hAnsi="Corbel" w:cs="Corbel"/>
                <w:color w:val="000000" w:themeColor="text1"/>
              </w:rPr>
              <w:t>s</w:t>
            </w:r>
            <w:r w:rsidRPr="358DC458">
              <w:rPr>
                <w:rFonts w:ascii="Corbel" w:eastAsia="Corbel" w:hAnsi="Corbel" w:cs="Corbel"/>
                <w:color w:val="000000" w:themeColor="text1"/>
              </w:rPr>
              <w:t xml:space="preserve"> (ACC-RTO) who collectively seek an uplift for the Victorian ACC-RTO sector to sustainably provide training services to Community in a culturally safe environment. The Alliance has been established by </w:t>
            </w:r>
            <w:proofErr w:type="spellStart"/>
            <w:r w:rsidRPr="358DC458">
              <w:rPr>
                <w:rFonts w:ascii="Corbel" w:eastAsia="Corbel" w:hAnsi="Corbel" w:cs="Corbel"/>
                <w:color w:val="000000" w:themeColor="text1"/>
              </w:rPr>
              <w:t>Bubup</w:t>
            </w:r>
            <w:proofErr w:type="spellEnd"/>
            <w:r w:rsidRPr="358DC458">
              <w:rPr>
                <w:rFonts w:ascii="Corbel" w:eastAsia="Corbel" w:hAnsi="Corbel" w:cs="Corbel"/>
                <w:color w:val="000000" w:themeColor="text1"/>
              </w:rPr>
              <w:t xml:space="preserve"> Wilam Aboriginal Child and Family Centre, Victorian Aboriginal Community Controlled Health Organisation (VACCHO) and Victorian Aboriginal Community Services Association Ltd (VACSAL)</w:t>
            </w:r>
            <w:r w:rsidR="006A61CA">
              <w:rPr>
                <w:rFonts w:ascii="Corbel" w:eastAsia="Corbel" w:hAnsi="Corbel" w:cs="Corbel"/>
                <w:color w:val="000000" w:themeColor="text1"/>
              </w:rPr>
              <w:t>.</w:t>
            </w:r>
          </w:p>
          <w:p w14:paraId="2A62D807" w14:textId="4C5A0E19" w:rsidR="005F5B85" w:rsidRPr="00CA1ECD" w:rsidRDefault="29799C43" w:rsidP="00AE6FF4">
            <w:pPr>
              <w:pStyle w:val="ListParagraph"/>
              <w:keepLines/>
              <w:numPr>
                <w:ilvl w:val="1"/>
                <w:numId w:val="18"/>
              </w:numPr>
              <w:spacing w:before="120" w:after="120" w:line="240" w:lineRule="auto"/>
              <w:contextualSpacing w:val="0"/>
              <w:rPr>
                <w:rFonts w:ascii="Corbel" w:eastAsia="Corbel" w:hAnsi="Corbel" w:cs="Corbel"/>
                <w:color w:val="000000" w:themeColor="text1"/>
              </w:rPr>
            </w:pPr>
            <w:r w:rsidRPr="358DC458">
              <w:rPr>
                <w:rFonts w:ascii="Corbel" w:eastAsia="Corbel" w:hAnsi="Corbel" w:cs="Corbel"/>
                <w:color w:val="000000" w:themeColor="text1"/>
              </w:rPr>
              <w:t>VACCHO</w:t>
            </w:r>
            <w:r w:rsidR="00FC21AE">
              <w:rPr>
                <w:rFonts w:ascii="Corbel" w:eastAsia="Corbel" w:hAnsi="Corbel" w:cs="Corbel"/>
                <w:color w:val="000000" w:themeColor="text1"/>
              </w:rPr>
              <w:t>,</w:t>
            </w:r>
            <w:r w:rsidRPr="358DC458">
              <w:rPr>
                <w:rFonts w:ascii="Corbel" w:eastAsia="Corbel" w:hAnsi="Corbel" w:cs="Corbel"/>
                <w:color w:val="000000" w:themeColor="text1"/>
              </w:rPr>
              <w:t xml:space="preserve"> the peak organisation </w:t>
            </w:r>
            <w:r w:rsidR="0017637A">
              <w:rPr>
                <w:rFonts w:ascii="Corbel" w:eastAsia="Corbel" w:hAnsi="Corbel" w:cs="Corbel"/>
                <w:color w:val="000000" w:themeColor="text1"/>
              </w:rPr>
              <w:t xml:space="preserve">representing </w:t>
            </w:r>
            <w:r w:rsidRPr="358DC458">
              <w:rPr>
                <w:rFonts w:ascii="Corbel" w:eastAsia="Corbel" w:hAnsi="Corbel" w:cs="Corbel"/>
                <w:color w:val="000000" w:themeColor="text1"/>
              </w:rPr>
              <w:t>Aboriginal and Torres Strait Islander health and wellbeing in Victoria</w:t>
            </w:r>
            <w:r w:rsidR="007B2702">
              <w:rPr>
                <w:rFonts w:ascii="Corbel" w:eastAsia="Corbel" w:hAnsi="Corbel" w:cs="Corbel"/>
                <w:color w:val="000000" w:themeColor="text1"/>
              </w:rPr>
              <w:t>. M</w:t>
            </w:r>
            <w:r w:rsidRPr="358DC458">
              <w:rPr>
                <w:rFonts w:ascii="Corbel" w:eastAsia="Corbel" w:hAnsi="Corbel" w:cs="Corbel"/>
                <w:color w:val="000000" w:themeColor="text1"/>
              </w:rPr>
              <w:t>embership</w:t>
            </w:r>
            <w:r w:rsidR="00324845">
              <w:rPr>
                <w:rFonts w:ascii="Corbel" w:eastAsia="Corbel" w:hAnsi="Corbel" w:cs="Corbel"/>
                <w:color w:val="000000" w:themeColor="text1"/>
              </w:rPr>
              <w:t xml:space="preserve"> </w:t>
            </w:r>
            <w:r w:rsidR="000D1A4C">
              <w:rPr>
                <w:rFonts w:ascii="Corbel" w:eastAsia="Corbel" w:hAnsi="Corbel" w:cs="Corbel"/>
                <w:color w:val="000000" w:themeColor="text1"/>
              </w:rPr>
              <w:t>includes</w:t>
            </w:r>
            <w:r w:rsidRPr="358DC458">
              <w:rPr>
                <w:rFonts w:ascii="Corbel" w:eastAsia="Corbel" w:hAnsi="Corbel" w:cs="Corbel"/>
                <w:color w:val="000000" w:themeColor="text1"/>
              </w:rPr>
              <w:t xml:space="preserve"> 33 Aboriginal Community Controlled </w:t>
            </w:r>
            <w:r w:rsidR="007C6F55" w:rsidRPr="358DC458">
              <w:rPr>
                <w:rFonts w:ascii="Corbel" w:eastAsia="Corbel" w:hAnsi="Corbel" w:cs="Corbel"/>
                <w:color w:val="000000" w:themeColor="text1"/>
              </w:rPr>
              <w:t>organisations</w:t>
            </w:r>
            <w:r w:rsidR="007C6F55">
              <w:rPr>
                <w:rFonts w:ascii="Corbel" w:eastAsia="Corbel" w:hAnsi="Corbel" w:cs="Corbel"/>
                <w:color w:val="000000" w:themeColor="text1"/>
              </w:rPr>
              <w:t xml:space="preserve">. </w:t>
            </w:r>
            <w:r w:rsidR="006A231A" w:rsidRPr="006A231A">
              <w:rPr>
                <w:rFonts w:ascii="Corbel" w:eastAsia="Corbel" w:hAnsi="Corbel" w:cs="Corbel"/>
                <w:color w:val="000000" w:themeColor="text1"/>
              </w:rPr>
              <w:t>The Centre of Excellence in Aboriginal Vocational Education and Training, ‘</w:t>
            </w:r>
            <w:proofErr w:type="spellStart"/>
            <w:r w:rsidR="006A231A" w:rsidRPr="006A231A">
              <w:rPr>
                <w:rFonts w:ascii="Corbel" w:eastAsia="Corbel" w:hAnsi="Corbel" w:cs="Corbel"/>
                <w:color w:val="000000" w:themeColor="text1"/>
              </w:rPr>
              <w:t>Yagilaith</w:t>
            </w:r>
            <w:proofErr w:type="spellEnd"/>
            <w:r w:rsidR="006A231A" w:rsidRPr="006A231A">
              <w:rPr>
                <w:rFonts w:ascii="Corbel" w:eastAsia="Corbel" w:hAnsi="Corbel" w:cs="Corbel"/>
                <w:color w:val="000000" w:themeColor="text1"/>
              </w:rPr>
              <w:t xml:space="preserve"> </w:t>
            </w:r>
            <w:proofErr w:type="spellStart"/>
            <w:r w:rsidR="006A231A" w:rsidRPr="006A231A">
              <w:rPr>
                <w:rFonts w:ascii="Corbel" w:eastAsia="Corbel" w:hAnsi="Corbel" w:cs="Corbel"/>
                <w:color w:val="000000" w:themeColor="text1"/>
              </w:rPr>
              <w:t>Djerring</w:t>
            </w:r>
            <w:proofErr w:type="spellEnd"/>
            <w:r w:rsidR="006A231A" w:rsidRPr="006A231A">
              <w:rPr>
                <w:rFonts w:ascii="Corbel" w:eastAsia="Corbel" w:hAnsi="Corbel" w:cs="Corbel"/>
                <w:color w:val="000000" w:themeColor="text1"/>
              </w:rPr>
              <w:t>’ (</w:t>
            </w:r>
            <w:proofErr w:type="spellStart"/>
            <w:r w:rsidR="006A231A" w:rsidRPr="006A231A">
              <w:rPr>
                <w:rFonts w:ascii="Corbel" w:eastAsia="Corbel" w:hAnsi="Corbel" w:cs="Corbel"/>
                <w:color w:val="000000" w:themeColor="text1"/>
              </w:rPr>
              <w:t>woi-worrung</w:t>
            </w:r>
            <w:proofErr w:type="spellEnd"/>
            <w:r w:rsidR="006A231A" w:rsidRPr="006A231A">
              <w:rPr>
                <w:rFonts w:ascii="Corbel" w:eastAsia="Corbel" w:hAnsi="Corbel" w:cs="Corbel"/>
                <w:color w:val="000000" w:themeColor="text1"/>
              </w:rPr>
              <w:t xml:space="preserve"> for ‘learning together’), is </w:t>
            </w:r>
            <w:r w:rsidR="006A231A">
              <w:rPr>
                <w:rFonts w:ascii="Corbel" w:eastAsia="Corbel" w:hAnsi="Corbel" w:cs="Corbel"/>
                <w:color w:val="000000" w:themeColor="text1"/>
              </w:rPr>
              <w:t>VACCHO’s</w:t>
            </w:r>
            <w:r w:rsidR="006A231A" w:rsidRPr="006A231A">
              <w:rPr>
                <w:rFonts w:ascii="Corbel" w:eastAsia="Corbel" w:hAnsi="Corbel" w:cs="Corbel"/>
                <w:color w:val="000000" w:themeColor="text1"/>
              </w:rPr>
              <w:t xml:space="preserve"> registered training organisation</w:t>
            </w:r>
            <w:r w:rsidR="006A231A">
              <w:rPr>
                <w:rFonts w:ascii="Corbel" w:eastAsia="Corbel" w:hAnsi="Corbel" w:cs="Corbel"/>
                <w:color w:val="000000" w:themeColor="text1"/>
              </w:rPr>
              <w:t xml:space="preserve">, </w:t>
            </w:r>
            <w:r w:rsidRPr="358DC458">
              <w:rPr>
                <w:rFonts w:ascii="Corbel" w:eastAsia="Corbel" w:hAnsi="Corbel" w:cs="Corbel"/>
                <w:color w:val="000000" w:themeColor="text1"/>
              </w:rPr>
              <w:t>the largest ACC</w:t>
            </w:r>
            <w:r w:rsidR="002B7228">
              <w:rPr>
                <w:rFonts w:ascii="Corbel" w:eastAsia="Corbel" w:hAnsi="Corbel" w:cs="Corbel"/>
                <w:color w:val="000000" w:themeColor="text1"/>
              </w:rPr>
              <w:t>-</w:t>
            </w:r>
            <w:r w:rsidRPr="358DC458">
              <w:rPr>
                <w:rFonts w:ascii="Corbel" w:eastAsia="Corbel" w:hAnsi="Corbel" w:cs="Corbel"/>
                <w:color w:val="000000" w:themeColor="text1"/>
              </w:rPr>
              <w:t>RTO in Victoria</w:t>
            </w:r>
            <w:r w:rsidR="006A231A">
              <w:rPr>
                <w:rFonts w:ascii="Corbel" w:eastAsia="Corbel" w:hAnsi="Corbel" w:cs="Corbel"/>
                <w:color w:val="000000" w:themeColor="text1"/>
              </w:rPr>
              <w:t>,</w:t>
            </w:r>
            <w:r w:rsidR="006A61CA">
              <w:rPr>
                <w:rFonts w:ascii="Corbel" w:eastAsia="Corbel" w:hAnsi="Corbel" w:cs="Corbel"/>
                <w:color w:val="000000" w:themeColor="text1"/>
              </w:rPr>
              <w:t xml:space="preserve"> and has been</w:t>
            </w:r>
            <w:r w:rsidRPr="358DC458">
              <w:rPr>
                <w:rFonts w:ascii="Corbel" w:eastAsia="Corbel" w:hAnsi="Corbel" w:cs="Corbel"/>
                <w:color w:val="000000" w:themeColor="text1"/>
              </w:rPr>
              <w:t xml:space="preserve"> operating for 25 years.</w:t>
            </w:r>
          </w:p>
          <w:p w14:paraId="6AFE3DFD" w14:textId="77777777" w:rsidR="009B508C" w:rsidRDefault="000333A7" w:rsidP="00AE6FF4">
            <w:pPr>
              <w:pStyle w:val="ListParagraph"/>
              <w:keepLines/>
              <w:numPr>
                <w:ilvl w:val="1"/>
                <w:numId w:val="18"/>
              </w:numPr>
              <w:spacing w:before="120" w:after="120" w:line="240" w:lineRule="auto"/>
              <w:contextualSpacing w:val="0"/>
              <w:rPr>
                <w:rFonts w:ascii="Corbel" w:eastAsia="Corbel" w:hAnsi="Corbel" w:cs="Corbel"/>
                <w:color w:val="000000" w:themeColor="text1"/>
              </w:rPr>
            </w:pPr>
            <w:r w:rsidRPr="009F7140">
              <w:rPr>
                <w:rFonts w:ascii="Corbel" w:eastAsia="Corbel" w:hAnsi="Corbel" w:cs="Corbel"/>
                <w:color w:val="000000" w:themeColor="text1"/>
              </w:rPr>
              <w:t>VACSAL was established in 1984 and celebrate</w:t>
            </w:r>
            <w:r w:rsidR="00346862" w:rsidRPr="009F7140">
              <w:rPr>
                <w:rFonts w:ascii="Corbel" w:eastAsia="Corbel" w:hAnsi="Corbel" w:cs="Corbel"/>
                <w:color w:val="000000" w:themeColor="text1"/>
              </w:rPr>
              <w:t>s over</w:t>
            </w:r>
            <w:r w:rsidRPr="009F7140">
              <w:rPr>
                <w:rFonts w:ascii="Corbel" w:eastAsia="Corbel" w:hAnsi="Corbel" w:cs="Corbel"/>
                <w:color w:val="000000" w:themeColor="text1"/>
              </w:rPr>
              <w:t xml:space="preserve"> 40 years of commitment to the advancement of Aboriginal people. VACSAL supports and manages </w:t>
            </w:r>
            <w:r w:rsidR="0071555D" w:rsidRPr="009F7140">
              <w:rPr>
                <w:rFonts w:ascii="Corbel" w:eastAsia="Corbel" w:hAnsi="Corbel" w:cs="Corbel"/>
                <w:color w:val="000000" w:themeColor="text1"/>
              </w:rPr>
              <w:t>many</w:t>
            </w:r>
            <w:r w:rsidRPr="009F7140">
              <w:rPr>
                <w:rFonts w:ascii="Corbel" w:eastAsia="Corbel" w:hAnsi="Corbel" w:cs="Corbel"/>
                <w:color w:val="000000" w:themeColor="text1"/>
              </w:rPr>
              <w:t xml:space="preserve"> community support programs </w:t>
            </w:r>
            <w:r w:rsidR="003D517C" w:rsidRPr="009F7140">
              <w:rPr>
                <w:rFonts w:ascii="Corbel" w:eastAsia="Corbel" w:hAnsi="Corbel" w:cs="Corbel"/>
                <w:color w:val="000000" w:themeColor="text1"/>
              </w:rPr>
              <w:t>and</w:t>
            </w:r>
            <w:r w:rsidRPr="009F7140">
              <w:rPr>
                <w:rFonts w:ascii="Corbel" w:eastAsia="Corbel" w:hAnsi="Corbel" w:cs="Corbel"/>
                <w:color w:val="000000" w:themeColor="text1"/>
              </w:rPr>
              <w:t xml:space="preserve"> </w:t>
            </w:r>
            <w:r w:rsidR="0071555D" w:rsidRPr="009F7140">
              <w:rPr>
                <w:rFonts w:ascii="Corbel" w:eastAsia="Corbel" w:hAnsi="Corbel" w:cs="Corbel"/>
                <w:color w:val="000000" w:themeColor="text1"/>
              </w:rPr>
              <w:t>has</w:t>
            </w:r>
            <w:r w:rsidRPr="009F7140">
              <w:rPr>
                <w:rFonts w:ascii="Corbel" w:eastAsia="Corbel" w:hAnsi="Corbel" w:cs="Corbel"/>
                <w:color w:val="000000" w:themeColor="text1"/>
              </w:rPr>
              <w:t xml:space="preserve"> representation on over 85 reference committees</w:t>
            </w:r>
            <w:r w:rsidR="003D517C" w:rsidRPr="009F7140">
              <w:rPr>
                <w:rFonts w:ascii="Corbel" w:eastAsia="Corbel" w:hAnsi="Corbel" w:cs="Corbel"/>
                <w:color w:val="000000" w:themeColor="text1"/>
              </w:rPr>
              <w:t xml:space="preserve"> to provide strategic advice to </w:t>
            </w:r>
            <w:r w:rsidR="00272766" w:rsidRPr="009F7140">
              <w:rPr>
                <w:rFonts w:ascii="Corbel" w:eastAsia="Corbel" w:hAnsi="Corbel" w:cs="Corbel"/>
                <w:color w:val="000000" w:themeColor="text1"/>
              </w:rPr>
              <w:t>Aboriginal</w:t>
            </w:r>
            <w:r w:rsidR="00CA1483" w:rsidRPr="009F7140">
              <w:rPr>
                <w:rFonts w:ascii="Corbel" w:eastAsia="Corbel" w:hAnsi="Corbel" w:cs="Corbel"/>
                <w:color w:val="000000" w:themeColor="text1"/>
              </w:rPr>
              <w:t xml:space="preserve"> </w:t>
            </w:r>
            <w:r w:rsidR="002A6ADC" w:rsidRPr="009F7140">
              <w:rPr>
                <w:rFonts w:ascii="Corbel" w:eastAsia="Corbel" w:hAnsi="Corbel" w:cs="Corbel"/>
                <w:color w:val="000000" w:themeColor="text1"/>
              </w:rPr>
              <w:t>and broader community organ</w:t>
            </w:r>
            <w:r w:rsidR="00B66C8E" w:rsidRPr="009F7140">
              <w:rPr>
                <w:rFonts w:ascii="Corbel" w:eastAsia="Corbel" w:hAnsi="Corbel" w:cs="Corbel"/>
                <w:color w:val="000000" w:themeColor="text1"/>
              </w:rPr>
              <w:t xml:space="preserve">isations and </w:t>
            </w:r>
            <w:r w:rsidR="0068405A" w:rsidRPr="009F7140">
              <w:rPr>
                <w:rFonts w:ascii="Corbel" w:eastAsia="Corbel" w:hAnsi="Corbel" w:cs="Corbel"/>
                <w:color w:val="000000" w:themeColor="text1"/>
              </w:rPr>
              <w:t xml:space="preserve">all levels of </w:t>
            </w:r>
            <w:r w:rsidR="00B66C8E" w:rsidRPr="009F7140">
              <w:rPr>
                <w:rFonts w:ascii="Corbel" w:eastAsia="Corbel" w:hAnsi="Corbel" w:cs="Corbel"/>
                <w:color w:val="000000" w:themeColor="text1"/>
              </w:rPr>
              <w:t>government</w:t>
            </w:r>
            <w:r w:rsidRPr="009F7140">
              <w:rPr>
                <w:rFonts w:ascii="Corbel" w:eastAsia="Corbel" w:hAnsi="Corbel" w:cs="Corbel"/>
                <w:color w:val="000000" w:themeColor="text1"/>
              </w:rPr>
              <w:t>.</w:t>
            </w:r>
            <w:r w:rsidR="00CE78C3" w:rsidRPr="009F7140">
              <w:rPr>
                <w:rFonts w:ascii="Corbel" w:eastAsia="Corbel" w:hAnsi="Corbel" w:cs="Corbel"/>
                <w:color w:val="000000" w:themeColor="text1"/>
              </w:rPr>
              <w:t xml:space="preserve"> A</w:t>
            </w:r>
            <w:r w:rsidR="005E3B66" w:rsidRPr="009F7140">
              <w:rPr>
                <w:rFonts w:ascii="Corbel" w:eastAsia="Corbel" w:hAnsi="Corbel" w:cs="Corbel"/>
                <w:color w:val="000000" w:themeColor="text1"/>
              </w:rPr>
              <w:t xml:space="preserve"> key area </w:t>
            </w:r>
            <w:r w:rsidR="00750246" w:rsidRPr="009F7140">
              <w:rPr>
                <w:rFonts w:ascii="Corbel" w:eastAsia="Corbel" w:hAnsi="Corbel" w:cs="Corbel"/>
                <w:color w:val="000000" w:themeColor="text1"/>
              </w:rPr>
              <w:t xml:space="preserve">of focus </w:t>
            </w:r>
            <w:r w:rsidR="00FD713B" w:rsidRPr="009F7140">
              <w:rPr>
                <w:rFonts w:ascii="Corbel" w:eastAsia="Corbel" w:hAnsi="Corbel" w:cs="Corbel"/>
                <w:color w:val="000000" w:themeColor="text1"/>
              </w:rPr>
              <w:t xml:space="preserve">is </w:t>
            </w:r>
            <w:r w:rsidR="005E3B66" w:rsidRPr="009F7140">
              <w:rPr>
                <w:rFonts w:ascii="Corbel" w:eastAsia="Corbel" w:hAnsi="Corbel" w:cs="Corbel"/>
                <w:color w:val="000000" w:themeColor="text1"/>
              </w:rPr>
              <w:t>education</w:t>
            </w:r>
            <w:r w:rsidR="00CE78C3" w:rsidRPr="009F7140">
              <w:rPr>
                <w:rFonts w:ascii="Corbel" w:eastAsia="Corbel" w:hAnsi="Corbel" w:cs="Corbel"/>
                <w:color w:val="000000" w:themeColor="text1"/>
              </w:rPr>
              <w:t xml:space="preserve">. </w:t>
            </w:r>
            <w:r w:rsidR="00750246" w:rsidRPr="009F7140">
              <w:rPr>
                <w:rFonts w:ascii="Corbel" w:eastAsia="Corbel" w:hAnsi="Corbel" w:cs="Corbel"/>
                <w:color w:val="000000" w:themeColor="text1"/>
              </w:rPr>
              <w:t xml:space="preserve">VACSAL </w:t>
            </w:r>
            <w:r w:rsidR="005E3B66" w:rsidRPr="009F7140">
              <w:rPr>
                <w:rFonts w:ascii="Corbel" w:eastAsia="Corbel" w:hAnsi="Corbel" w:cs="Corbel"/>
                <w:color w:val="000000" w:themeColor="text1"/>
              </w:rPr>
              <w:t>registered as an RTO in 2012 and a Learn Local in 2018.  VACSAL prides</w:t>
            </w:r>
            <w:r w:rsidR="009F7140">
              <w:rPr>
                <w:rFonts w:ascii="Corbel" w:eastAsia="Corbel" w:hAnsi="Corbel" w:cs="Corbel"/>
                <w:color w:val="000000" w:themeColor="text1"/>
              </w:rPr>
              <w:t xml:space="preserve"> </w:t>
            </w:r>
            <w:r w:rsidR="005E3B66" w:rsidRPr="009F7140">
              <w:rPr>
                <w:rFonts w:ascii="Corbel" w:eastAsia="Corbel" w:hAnsi="Corbel" w:cs="Corbel"/>
                <w:color w:val="000000" w:themeColor="text1"/>
              </w:rPr>
              <w:t xml:space="preserve">itself on providing pathways into meaningful </w:t>
            </w:r>
            <w:r w:rsidR="00AD1D67" w:rsidRPr="009F7140">
              <w:rPr>
                <w:rFonts w:ascii="Corbel" w:eastAsia="Corbel" w:hAnsi="Corbel" w:cs="Corbel"/>
                <w:color w:val="000000" w:themeColor="text1"/>
              </w:rPr>
              <w:t xml:space="preserve">and sustained </w:t>
            </w:r>
            <w:r w:rsidR="005E3B66" w:rsidRPr="009F7140">
              <w:rPr>
                <w:rFonts w:ascii="Corbel" w:eastAsia="Corbel" w:hAnsi="Corbel" w:cs="Corbel"/>
                <w:color w:val="000000" w:themeColor="text1"/>
              </w:rPr>
              <w:t xml:space="preserve">employment </w:t>
            </w:r>
            <w:r w:rsidR="00AD1D67" w:rsidRPr="009F7140">
              <w:rPr>
                <w:rFonts w:ascii="Corbel" w:eastAsia="Corbel" w:hAnsi="Corbel" w:cs="Corbel"/>
                <w:color w:val="000000" w:themeColor="text1"/>
              </w:rPr>
              <w:t xml:space="preserve">and for </w:t>
            </w:r>
            <w:r w:rsidR="00284C62" w:rsidRPr="009F7140">
              <w:rPr>
                <w:rFonts w:ascii="Corbel" w:eastAsia="Corbel" w:hAnsi="Corbel" w:cs="Corbel"/>
                <w:color w:val="000000" w:themeColor="text1"/>
              </w:rPr>
              <w:t>being</w:t>
            </w:r>
            <w:r w:rsidR="005E3B66" w:rsidRPr="009F7140">
              <w:rPr>
                <w:rFonts w:ascii="Corbel" w:eastAsia="Corbel" w:hAnsi="Corbel" w:cs="Corbel"/>
                <w:color w:val="000000" w:themeColor="text1"/>
              </w:rPr>
              <w:t xml:space="preserve"> seen by Community and the education sector as a place of excellence</w:t>
            </w:r>
            <w:r w:rsidR="00413188" w:rsidRPr="009F7140">
              <w:rPr>
                <w:rFonts w:ascii="Corbel" w:eastAsia="Corbel" w:hAnsi="Corbel" w:cs="Corbel"/>
                <w:color w:val="000000" w:themeColor="text1"/>
              </w:rPr>
              <w:t xml:space="preserve">: </w:t>
            </w:r>
            <w:r w:rsidR="00BC013E" w:rsidRPr="009F7140">
              <w:rPr>
                <w:rFonts w:ascii="Corbel" w:eastAsia="Corbel" w:hAnsi="Corbel" w:cs="Corbel"/>
                <w:color w:val="000000" w:themeColor="text1"/>
              </w:rPr>
              <w:t xml:space="preserve">VACSAL </w:t>
            </w:r>
            <w:r w:rsidR="00413188" w:rsidRPr="009F7140">
              <w:rPr>
                <w:rFonts w:ascii="Corbel" w:eastAsia="Corbel" w:hAnsi="Corbel" w:cs="Corbel"/>
                <w:color w:val="000000" w:themeColor="text1"/>
              </w:rPr>
              <w:t>award</w:t>
            </w:r>
            <w:r w:rsidR="00BC013E" w:rsidRPr="009F7140">
              <w:rPr>
                <w:rFonts w:ascii="Corbel" w:eastAsia="Corbel" w:hAnsi="Corbel" w:cs="Corbel"/>
                <w:color w:val="000000" w:themeColor="text1"/>
              </w:rPr>
              <w:t>s include</w:t>
            </w:r>
            <w:r w:rsidR="005E3B66" w:rsidRPr="009F7140">
              <w:rPr>
                <w:rFonts w:ascii="Corbel" w:eastAsia="Corbel" w:hAnsi="Corbel" w:cs="Corbel"/>
                <w:color w:val="000000" w:themeColor="text1"/>
              </w:rPr>
              <w:t xml:space="preserve"> </w:t>
            </w:r>
            <w:proofErr w:type="spellStart"/>
            <w:r w:rsidR="005E3B66" w:rsidRPr="009F7140">
              <w:rPr>
                <w:rFonts w:ascii="Corbel" w:eastAsia="Corbel" w:hAnsi="Corbel" w:cs="Corbel"/>
                <w:color w:val="000000" w:themeColor="text1"/>
              </w:rPr>
              <w:t>Wurreker</w:t>
            </w:r>
            <w:proofErr w:type="spellEnd"/>
            <w:r w:rsidR="005E3B66" w:rsidRPr="009F7140">
              <w:rPr>
                <w:rFonts w:ascii="Corbel" w:eastAsia="Corbel" w:hAnsi="Corbel" w:cs="Corbel"/>
                <w:color w:val="000000" w:themeColor="text1"/>
              </w:rPr>
              <w:t xml:space="preserve"> </w:t>
            </w:r>
            <w:r w:rsidR="00BC013E" w:rsidRPr="009F7140">
              <w:rPr>
                <w:rFonts w:ascii="Corbel" w:eastAsia="Corbel" w:hAnsi="Corbel" w:cs="Corbel"/>
                <w:color w:val="000000" w:themeColor="text1"/>
              </w:rPr>
              <w:t>T</w:t>
            </w:r>
            <w:r w:rsidR="005E3B66" w:rsidRPr="009F7140">
              <w:rPr>
                <w:rFonts w:ascii="Corbel" w:eastAsia="Corbel" w:hAnsi="Corbel" w:cs="Corbel"/>
                <w:color w:val="000000" w:themeColor="text1"/>
              </w:rPr>
              <w:t xml:space="preserve">eacher of the </w:t>
            </w:r>
            <w:r w:rsidR="00BC013E" w:rsidRPr="009F7140">
              <w:rPr>
                <w:rFonts w:ascii="Corbel" w:eastAsia="Corbel" w:hAnsi="Corbel" w:cs="Corbel"/>
                <w:color w:val="000000" w:themeColor="text1"/>
              </w:rPr>
              <w:t>Y</w:t>
            </w:r>
            <w:r w:rsidR="005E3B66" w:rsidRPr="009F7140">
              <w:rPr>
                <w:rFonts w:ascii="Corbel" w:eastAsia="Corbel" w:hAnsi="Corbel" w:cs="Corbel"/>
                <w:color w:val="000000" w:themeColor="text1"/>
              </w:rPr>
              <w:t>ear</w:t>
            </w:r>
            <w:r w:rsidR="00B470ED" w:rsidRPr="009F7140">
              <w:rPr>
                <w:rFonts w:ascii="Corbel" w:eastAsia="Corbel" w:hAnsi="Corbel" w:cs="Corbel"/>
                <w:color w:val="000000" w:themeColor="text1"/>
              </w:rPr>
              <w:t xml:space="preserve"> and </w:t>
            </w:r>
            <w:r w:rsidR="00BC013E" w:rsidRPr="009F7140">
              <w:rPr>
                <w:rFonts w:ascii="Corbel" w:eastAsia="Corbel" w:hAnsi="Corbel" w:cs="Corbel"/>
                <w:color w:val="000000" w:themeColor="text1"/>
              </w:rPr>
              <w:t>N</w:t>
            </w:r>
            <w:r w:rsidR="005E3B66" w:rsidRPr="009F7140">
              <w:rPr>
                <w:rFonts w:ascii="Corbel" w:eastAsia="Corbel" w:hAnsi="Corbel" w:cs="Corbel"/>
                <w:color w:val="000000" w:themeColor="text1"/>
              </w:rPr>
              <w:t>on</w:t>
            </w:r>
            <w:r w:rsidR="0071555D" w:rsidRPr="009F7140">
              <w:rPr>
                <w:rFonts w:ascii="Corbel" w:eastAsia="Corbel" w:hAnsi="Corbel" w:cs="Corbel"/>
                <w:color w:val="000000" w:themeColor="text1"/>
              </w:rPr>
              <w:t>-</w:t>
            </w:r>
            <w:r w:rsidR="005E3B66" w:rsidRPr="009F7140">
              <w:rPr>
                <w:rFonts w:ascii="Corbel" w:eastAsia="Corbel" w:hAnsi="Corbel" w:cs="Corbel"/>
                <w:color w:val="000000" w:themeColor="text1"/>
              </w:rPr>
              <w:t xml:space="preserve">TAFE </w:t>
            </w:r>
            <w:r w:rsidR="00BC013E" w:rsidRPr="009F7140">
              <w:rPr>
                <w:rFonts w:ascii="Corbel" w:eastAsia="Corbel" w:hAnsi="Corbel" w:cs="Corbel"/>
                <w:color w:val="000000" w:themeColor="text1"/>
              </w:rPr>
              <w:t>P</w:t>
            </w:r>
            <w:r w:rsidR="005E3B66" w:rsidRPr="009F7140">
              <w:rPr>
                <w:rFonts w:ascii="Corbel" w:eastAsia="Corbel" w:hAnsi="Corbel" w:cs="Corbel"/>
                <w:color w:val="000000" w:themeColor="text1"/>
              </w:rPr>
              <w:t xml:space="preserve">rovider of the </w:t>
            </w:r>
            <w:r w:rsidR="00BC013E" w:rsidRPr="009F7140">
              <w:rPr>
                <w:rFonts w:ascii="Corbel" w:eastAsia="Corbel" w:hAnsi="Corbel" w:cs="Corbel"/>
                <w:color w:val="000000" w:themeColor="text1"/>
              </w:rPr>
              <w:t>Y</w:t>
            </w:r>
            <w:r w:rsidR="005E3B66" w:rsidRPr="009F7140">
              <w:rPr>
                <w:rFonts w:ascii="Corbel" w:eastAsia="Corbel" w:hAnsi="Corbel" w:cs="Corbel"/>
                <w:color w:val="000000" w:themeColor="text1"/>
              </w:rPr>
              <w:t>ear</w:t>
            </w:r>
            <w:r w:rsidR="00363F68" w:rsidRPr="009F7140">
              <w:rPr>
                <w:rFonts w:ascii="Corbel" w:eastAsia="Corbel" w:hAnsi="Corbel" w:cs="Corbel"/>
                <w:color w:val="000000" w:themeColor="text1"/>
              </w:rPr>
              <w:t>,</w:t>
            </w:r>
            <w:r w:rsidR="00BC013E" w:rsidRPr="009F7140">
              <w:rPr>
                <w:rFonts w:ascii="Corbel" w:eastAsia="Corbel" w:hAnsi="Corbel" w:cs="Corbel"/>
                <w:color w:val="000000" w:themeColor="text1"/>
              </w:rPr>
              <w:t xml:space="preserve"> and </w:t>
            </w:r>
            <w:r w:rsidR="008211E2" w:rsidRPr="009F7140">
              <w:rPr>
                <w:rFonts w:ascii="Corbel" w:eastAsia="Corbel" w:hAnsi="Corbel" w:cs="Corbel"/>
                <w:color w:val="000000" w:themeColor="text1"/>
              </w:rPr>
              <w:t>t</w:t>
            </w:r>
            <w:r w:rsidR="005E3B66" w:rsidRPr="009F7140">
              <w:rPr>
                <w:rFonts w:ascii="Corbel" w:eastAsia="Corbel" w:hAnsi="Corbel" w:cs="Corbel"/>
                <w:color w:val="000000" w:themeColor="text1"/>
              </w:rPr>
              <w:t xml:space="preserve">he Victorian Training Awards (VTA) Victorian Koorie </w:t>
            </w:r>
            <w:r w:rsidR="00363F68" w:rsidRPr="009F7140">
              <w:rPr>
                <w:rFonts w:ascii="Corbel" w:eastAsia="Corbel" w:hAnsi="Corbel" w:cs="Corbel"/>
                <w:color w:val="000000" w:themeColor="text1"/>
              </w:rPr>
              <w:t>S</w:t>
            </w:r>
            <w:r w:rsidR="005E3B66" w:rsidRPr="009F7140">
              <w:rPr>
                <w:rFonts w:ascii="Corbel" w:eastAsia="Corbel" w:hAnsi="Corbel" w:cs="Corbel"/>
                <w:color w:val="000000" w:themeColor="text1"/>
              </w:rPr>
              <w:t xml:space="preserve">tudent of the </w:t>
            </w:r>
            <w:r w:rsidR="00363F68" w:rsidRPr="009F7140">
              <w:rPr>
                <w:rFonts w:ascii="Corbel" w:eastAsia="Corbel" w:hAnsi="Corbel" w:cs="Corbel"/>
                <w:color w:val="000000" w:themeColor="text1"/>
              </w:rPr>
              <w:t>Y</w:t>
            </w:r>
            <w:r w:rsidR="005E3B66" w:rsidRPr="009F7140">
              <w:rPr>
                <w:rFonts w:ascii="Corbel" w:eastAsia="Corbel" w:hAnsi="Corbel" w:cs="Corbel"/>
                <w:color w:val="000000" w:themeColor="text1"/>
              </w:rPr>
              <w:t>ear</w:t>
            </w:r>
            <w:r w:rsidR="00363F68" w:rsidRPr="009F7140">
              <w:rPr>
                <w:rFonts w:ascii="Corbel" w:eastAsia="Corbel" w:hAnsi="Corbel" w:cs="Corbel"/>
                <w:color w:val="000000" w:themeColor="text1"/>
              </w:rPr>
              <w:t xml:space="preserve"> (multiple)</w:t>
            </w:r>
            <w:r w:rsidR="005E3B66" w:rsidRPr="009F7140">
              <w:rPr>
                <w:rFonts w:ascii="Corbel" w:eastAsia="Corbel" w:hAnsi="Corbel" w:cs="Corbel"/>
                <w:color w:val="000000" w:themeColor="text1"/>
              </w:rPr>
              <w:t>.</w:t>
            </w:r>
          </w:p>
          <w:p w14:paraId="1727ACFC" w14:textId="77777777" w:rsidR="009B508C" w:rsidRDefault="29799C43" w:rsidP="00AE6FF4">
            <w:pPr>
              <w:pStyle w:val="ListParagraph"/>
              <w:keepLines/>
              <w:numPr>
                <w:ilvl w:val="1"/>
                <w:numId w:val="18"/>
              </w:numPr>
              <w:spacing w:before="120" w:after="120" w:line="240" w:lineRule="auto"/>
              <w:contextualSpacing w:val="0"/>
              <w:rPr>
                <w:rFonts w:ascii="Corbel" w:eastAsia="Corbel" w:hAnsi="Corbel" w:cs="Corbel"/>
                <w:color w:val="000000" w:themeColor="text1"/>
              </w:rPr>
            </w:pPr>
            <w:proofErr w:type="spellStart"/>
            <w:r w:rsidRPr="358DC458">
              <w:rPr>
                <w:rFonts w:ascii="Corbel" w:eastAsia="Corbel" w:hAnsi="Corbel" w:cs="Corbel"/>
                <w:color w:val="000000" w:themeColor="text1"/>
              </w:rPr>
              <w:lastRenderedPageBreak/>
              <w:t>Bubup</w:t>
            </w:r>
            <w:proofErr w:type="spellEnd"/>
            <w:r w:rsidRPr="358DC458">
              <w:rPr>
                <w:rFonts w:ascii="Corbel" w:eastAsia="Corbel" w:hAnsi="Corbel" w:cs="Corbel"/>
                <w:color w:val="000000" w:themeColor="text1"/>
              </w:rPr>
              <w:t xml:space="preserve"> Wilam Aboriginal </w:t>
            </w:r>
            <w:r w:rsidR="00551102">
              <w:rPr>
                <w:rFonts w:ascii="Corbel" w:eastAsia="Corbel" w:hAnsi="Corbel" w:cs="Corbel"/>
                <w:color w:val="000000" w:themeColor="text1"/>
              </w:rPr>
              <w:t>Child and Family Centre</w:t>
            </w:r>
            <w:r w:rsidR="0078029C">
              <w:rPr>
                <w:rFonts w:ascii="Corbel" w:eastAsia="Corbel" w:hAnsi="Corbel" w:cs="Corbel"/>
                <w:color w:val="000000" w:themeColor="text1"/>
              </w:rPr>
              <w:t xml:space="preserve">, an Aboriginal </w:t>
            </w:r>
            <w:r w:rsidRPr="358DC458">
              <w:rPr>
                <w:rFonts w:ascii="Corbel" w:eastAsia="Corbel" w:hAnsi="Corbel" w:cs="Corbel"/>
                <w:color w:val="000000" w:themeColor="text1"/>
              </w:rPr>
              <w:t xml:space="preserve">early years’ educational centre </w:t>
            </w:r>
            <w:r w:rsidR="00C338E4">
              <w:rPr>
                <w:rFonts w:ascii="Corbel" w:eastAsia="Corbel" w:hAnsi="Corbel" w:cs="Corbel"/>
                <w:color w:val="000000" w:themeColor="text1"/>
              </w:rPr>
              <w:t>involved in</w:t>
            </w:r>
            <w:r w:rsidR="00C338E4" w:rsidRPr="358DC458">
              <w:rPr>
                <w:rFonts w:ascii="Corbel" w:eastAsia="Corbel" w:hAnsi="Corbel" w:cs="Corbel"/>
                <w:color w:val="000000" w:themeColor="text1"/>
              </w:rPr>
              <w:t xml:space="preserve"> </w:t>
            </w:r>
            <w:r w:rsidRPr="358DC458">
              <w:rPr>
                <w:rFonts w:ascii="Corbel" w:eastAsia="Corbel" w:hAnsi="Corbel" w:cs="Corbel"/>
                <w:color w:val="000000" w:themeColor="text1"/>
              </w:rPr>
              <w:t>training its workforce for 1</w:t>
            </w:r>
            <w:r w:rsidR="00B0169F">
              <w:rPr>
                <w:rFonts w:ascii="Corbel" w:eastAsia="Corbel" w:hAnsi="Corbel" w:cs="Corbel"/>
                <w:color w:val="000000" w:themeColor="text1"/>
              </w:rPr>
              <w:t>0</w:t>
            </w:r>
            <w:r w:rsidRPr="358DC458">
              <w:rPr>
                <w:rFonts w:ascii="Corbel" w:eastAsia="Corbel" w:hAnsi="Corbel" w:cs="Corbel"/>
                <w:color w:val="000000" w:themeColor="text1"/>
              </w:rPr>
              <w:t xml:space="preserve"> years</w:t>
            </w:r>
            <w:r w:rsidR="008640D0">
              <w:rPr>
                <w:rFonts w:ascii="Corbel" w:eastAsia="Corbel" w:hAnsi="Corbel" w:cs="Corbel"/>
                <w:color w:val="000000" w:themeColor="text1"/>
              </w:rPr>
              <w:t xml:space="preserve">, registered as an RTO in </w:t>
            </w:r>
            <w:r w:rsidR="00F45FBF">
              <w:rPr>
                <w:rFonts w:ascii="Corbel" w:eastAsia="Corbel" w:hAnsi="Corbel" w:cs="Corbel"/>
                <w:color w:val="000000" w:themeColor="text1"/>
              </w:rPr>
              <w:t>2024</w:t>
            </w:r>
            <w:r w:rsidRPr="358DC458">
              <w:rPr>
                <w:rFonts w:ascii="Corbel" w:eastAsia="Corbel" w:hAnsi="Corbel" w:cs="Corbel"/>
                <w:color w:val="000000" w:themeColor="text1"/>
              </w:rPr>
              <w:t xml:space="preserve">. It is </w:t>
            </w:r>
            <w:r w:rsidR="00534A45">
              <w:rPr>
                <w:rFonts w:ascii="Corbel" w:eastAsia="Corbel" w:hAnsi="Corbel" w:cs="Corbel"/>
                <w:color w:val="000000" w:themeColor="text1"/>
              </w:rPr>
              <w:t>a</w:t>
            </w:r>
            <w:r w:rsidRPr="358DC458">
              <w:rPr>
                <w:rFonts w:ascii="Corbel" w:eastAsia="Corbel" w:hAnsi="Corbel" w:cs="Corbel"/>
                <w:color w:val="000000" w:themeColor="text1"/>
              </w:rPr>
              <w:t xml:space="preserve"> Centre of Excellence</w:t>
            </w:r>
            <w:r w:rsidR="00E30E8E">
              <w:rPr>
                <w:rFonts w:ascii="Corbel" w:eastAsia="Corbel" w:hAnsi="Corbel" w:cs="Corbel"/>
                <w:color w:val="000000" w:themeColor="text1"/>
              </w:rPr>
              <w:t>,</w:t>
            </w:r>
            <w:r w:rsidRPr="358DC458">
              <w:rPr>
                <w:rFonts w:ascii="Corbel" w:eastAsia="Corbel" w:hAnsi="Corbel" w:cs="Corbel"/>
                <w:color w:val="000000" w:themeColor="text1"/>
              </w:rPr>
              <w:t xml:space="preserve"> </w:t>
            </w:r>
            <w:r w:rsidR="00534A45">
              <w:rPr>
                <w:rFonts w:ascii="Corbel" w:eastAsia="Corbel" w:hAnsi="Corbel" w:cs="Corbel"/>
                <w:color w:val="000000" w:themeColor="text1"/>
              </w:rPr>
              <w:t xml:space="preserve">as rated </w:t>
            </w:r>
            <w:r w:rsidRPr="358DC458">
              <w:rPr>
                <w:rFonts w:ascii="Corbel" w:eastAsia="Corbel" w:hAnsi="Corbel" w:cs="Corbel"/>
                <w:color w:val="000000" w:themeColor="text1"/>
              </w:rPr>
              <w:t xml:space="preserve">by the Australian Children’s Education </w:t>
            </w:r>
            <w:r w:rsidR="005328A9">
              <w:rPr>
                <w:rFonts w:ascii="Corbel" w:eastAsia="Corbel" w:hAnsi="Corbel" w:cs="Corbel"/>
                <w:color w:val="000000" w:themeColor="text1"/>
              </w:rPr>
              <w:t>and</w:t>
            </w:r>
            <w:r w:rsidRPr="358DC458">
              <w:rPr>
                <w:rFonts w:ascii="Corbel" w:eastAsia="Corbel" w:hAnsi="Corbel" w:cs="Corbel"/>
                <w:color w:val="000000" w:themeColor="text1"/>
              </w:rPr>
              <w:t xml:space="preserve"> Care Quality Authority.</w:t>
            </w:r>
            <w:r w:rsidR="006C3371">
              <w:rPr>
                <w:rFonts w:ascii="Corbel" w:eastAsia="Corbel" w:hAnsi="Corbel" w:cs="Corbel"/>
                <w:color w:val="000000" w:themeColor="text1"/>
              </w:rPr>
              <w:t xml:space="preserve"> </w:t>
            </w:r>
            <w:proofErr w:type="spellStart"/>
            <w:r w:rsidR="00A76FF6">
              <w:rPr>
                <w:rFonts w:ascii="Corbel" w:eastAsia="Corbel" w:hAnsi="Corbel" w:cs="Corbel"/>
                <w:color w:val="000000" w:themeColor="text1"/>
              </w:rPr>
              <w:t>Bubup</w:t>
            </w:r>
            <w:proofErr w:type="spellEnd"/>
            <w:r w:rsidR="00A76FF6">
              <w:rPr>
                <w:rFonts w:ascii="Corbel" w:eastAsia="Corbel" w:hAnsi="Corbel" w:cs="Corbel"/>
                <w:color w:val="000000" w:themeColor="text1"/>
              </w:rPr>
              <w:t xml:space="preserve"> Wilam, </w:t>
            </w:r>
            <w:r w:rsidR="006C3371" w:rsidRPr="006C3371">
              <w:rPr>
                <w:rFonts w:ascii="Corbel" w:eastAsia="Corbel" w:hAnsi="Corbel" w:cs="Corbel"/>
                <w:color w:val="000000" w:themeColor="text1"/>
              </w:rPr>
              <w:t xml:space="preserve">meaning ‘Children’s Place’ in </w:t>
            </w:r>
            <w:proofErr w:type="spellStart"/>
            <w:r w:rsidR="006C3371" w:rsidRPr="006C3371">
              <w:rPr>
                <w:rFonts w:ascii="Corbel" w:eastAsia="Corbel" w:hAnsi="Corbel" w:cs="Corbel"/>
                <w:color w:val="000000" w:themeColor="text1"/>
              </w:rPr>
              <w:t>Woi</w:t>
            </w:r>
            <w:proofErr w:type="spellEnd"/>
            <w:r w:rsidR="006C3371" w:rsidRPr="006C3371">
              <w:rPr>
                <w:rFonts w:ascii="Corbel" w:eastAsia="Corbel" w:hAnsi="Corbel" w:cs="Corbel"/>
                <w:color w:val="000000" w:themeColor="text1"/>
              </w:rPr>
              <w:t xml:space="preserve"> Wurrung language provide</w:t>
            </w:r>
            <w:r w:rsidR="00E30E8E">
              <w:rPr>
                <w:rFonts w:ascii="Corbel" w:eastAsia="Corbel" w:hAnsi="Corbel" w:cs="Corbel"/>
                <w:color w:val="000000" w:themeColor="text1"/>
              </w:rPr>
              <w:t>s</w:t>
            </w:r>
            <w:r w:rsidR="006C3371" w:rsidRPr="006C3371">
              <w:rPr>
                <w:rFonts w:ascii="Corbel" w:eastAsia="Corbel" w:hAnsi="Corbel" w:cs="Corbel"/>
                <w:color w:val="000000" w:themeColor="text1"/>
              </w:rPr>
              <w:t xml:space="preserve"> Aboriginal children, families and community with programs to strengthen children’s Aboriginal identity, esteem and foundations for lifelong learning, health and wellbeing.</w:t>
            </w:r>
          </w:p>
          <w:p w14:paraId="54F3FE3D" w14:textId="77777777" w:rsidR="009B508C" w:rsidRDefault="29799C43" w:rsidP="00AE6FF4">
            <w:pPr>
              <w:pStyle w:val="ListParagraph"/>
              <w:keepLines/>
              <w:numPr>
                <w:ilvl w:val="0"/>
                <w:numId w:val="18"/>
              </w:numPr>
              <w:spacing w:before="120" w:after="120" w:line="240" w:lineRule="auto"/>
              <w:contextualSpacing w:val="0"/>
              <w:rPr>
                <w:rFonts w:ascii="Corbel" w:eastAsia="Corbel" w:hAnsi="Corbel" w:cs="Corbel"/>
                <w:color w:val="000000" w:themeColor="text1"/>
              </w:rPr>
            </w:pPr>
            <w:r w:rsidRPr="358DC458">
              <w:rPr>
                <w:rFonts w:ascii="Corbel" w:eastAsia="Corbel" w:hAnsi="Corbel" w:cs="Corbel"/>
                <w:color w:val="000000" w:themeColor="text1"/>
              </w:rPr>
              <w:t xml:space="preserve">Yuma </w:t>
            </w:r>
            <w:proofErr w:type="spellStart"/>
            <w:r w:rsidRPr="358DC458">
              <w:rPr>
                <w:rFonts w:ascii="Corbel" w:eastAsia="Corbel" w:hAnsi="Corbel" w:cs="Corbel"/>
                <w:color w:val="000000" w:themeColor="text1"/>
              </w:rPr>
              <w:t>Yirramboi</w:t>
            </w:r>
            <w:proofErr w:type="spellEnd"/>
            <w:r w:rsidRPr="358DC458">
              <w:rPr>
                <w:rFonts w:ascii="Corbel" w:eastAsia="Corbel" w:hAnsi="Corbel" w:cs="Corbel"/>
                <w:color w:val="000000" w:themeColor="text1"/>
              </w:rPr>
              <w:t xml:space="preserve"> Council focusing on equality and economic empowerment among Aboriginal Victorians within a generation.</w:t>
            </w:r>
          </w:p>
          <w:p w14:paraId="37BBA470" w14:textId="058B882E" w:rsidR="00DE7288" w:rsidRDefault="00DE7288" w:rsidP="00AE6FF4">
            <w:pPr>
              <w:pStyle w:val="ListParagraph"/>
              <w:keepLines/>
              <w:numPr>
                <w:ilvl w:val="0"/>
                <w:numId w:val="18"/>
              </w:numPr>
              <w:spacing w:before="120" w:after="120" w:line="240" w:lineRule="auto"/>
              <w:contextualSpacing w:val="0"/>
              <w:rPr>
                <w:rFonts w:ascii="Corbel" w:eastAsia="Corbel" w:hAnsi="Corbel" w:cs="Corbel"/>
                <w:color w:val="000000" w:themeColor="text1"/>
              </w:rPr>
            </w:pPr>
            <w:proofErr w:type="spellStart"/>
            <w:r w:rsidRPr="00DE7288">
              <w:rPr>
                <w:rFonts w:ascii="Corbel" w:eastAsia="Corbel" w:hAnsi="Corbel" w:cs="Corbel"/>
                <w:color w:val="000000" w:themeColor="text1"/>
              </w:rPr>
              <w:t>Ngaweeyan</w:t>
            </w:r>
            <w:proofErr w:type="spellEnd"/>
            <w:r w:rsidRPr="00DE7288">
              <w:rPr>
                <w:rFonts w:ascii="Corbel" w:eastAsia="Corbel" w:hAnsi="Corbel" w:cs="Corbel"/>
                <w:color w:val="000000" w:themeColor="text1"/>
              </w:rPr>
              <w:t xml:space="preserve"> Maar-</w:t>
            </w:r>
            <w:proofErr w:type="spellStart"/>
            <w:r w:rsidRPr="00DE7288">
              <w:rPr>
                <w:rFonts w:ascii="Corbel" w:eastAsia="Corbel" w:hAnsi="Corbel" w:cs="Corbel"/>
                <w:color w:val="000000" w:themeColor="text1"/>
              </w:rPr>
              <w:t>oo</w:t>
            </w:r>
            <w:proofErr w:type="spellEnd"/>
            <w:r w:rsidRPr="00DE7288">
              <w:rPr>
                <w:rFonts w:ascii="Corbel" w:eastAsia="Corbel" w:hAnsi="Corbel" w:cs="Corbel"/>
                <w:color w:val="000000" w:themeColor="text1"/>
              </w:rPr>
              <w:t>, the Koorie Caucus of the Partnership Forum on Closing the Gap, which includes 14 elected sector representatives from 13 Aboriginal Community Controlled Organisations and 9 delegates from the Aboriginal Caucuses of Victorian Aboriginal Governance Forums.</w:t>
            </w:r>
          </w:p>
          <w:p w14:paraId="1945E64B" w14:textId="77777777" w:rsidR="009B508C" w:rsidRDefault="29799C43" w:rsidP="00AE6FF4">
            <w:pPr>
              <w:pStyle w:val="ListParagraph"/>
              <w:keepLines/>
              <w:numPr>
                <w:ilvl w:val="0"/>
                <w:numId w:val="18"/>
              </w:numPr>
              <w:spacing w:before="120" w:after="120" w:line="240" w:lineRule="auto"/>
              <w:contextualSpacing w:val="0"/>
              <w:rPr>
                <w:rFonts w:ascii="Corbel" w:eastAsia="Corbel" w:hAnsi="Corbel" w:cs="Corbel"/>
                <w:color w:val="000000" w:themeColor="text1"/>
              </w:rPr>
            </w:pPr>
            <w:r w:rsidRPr="358DC458">
              <w:rPr>
                <w:rFonts w:ascii="Corbel" w:eastAsia="Corbel" w:hAnsi="Corbel" w:cs="Corbel"/>
                <w:color w:val="000000" w:themeColor="text1"/>
              </w:rPr>
              <w:t>The First Peoples’ Assembly of Victoria</w:t>
            </w:r>
            <w:r w:rsidR="00F14F1C">
              <w:rPr>
                <w:rFonts w:ascii="Corbel" w:eastAsia="Corbel" w:hAnsi="Corbel" w:cs="Corbel"/>
                <w:color w:val="000000" w:themeColor="text1"/>
              </w:rPr>
              <w:t xml:space="preserve"> is the democratically elected Aboriginal</w:t>
            </w:r>
            <w:r w:rsidRPr="358DC458">
              <w:rPr>
                <w:rFonts w:ascii="Corbel" w:eastAsia="Corbel" w:hAnsi="Corbel" w:cs="Corbel"/>
                <w:color w:val="000000" w:themeColor="text1"/>
              </w:rPr>
              <w:t xml:space="preserve"> </w:t>
            </w:r>
            <w:r w:rsidR="00F14F1C">
              <w:rPr>
                <w:rFonts w:ascii="Corbel" w:eastAsia="Corbel" w:hAnsi="Corbel" w:cs="Corbel"/>
                <w:color w:val="000000" w:themeColor="text1"/>
              </w:rPr>
              <w:t>R</w:t>
            </w:r>
            <w:r w:rsidRPr="358DC458">
              <w:rPr>
                <w:rFonts w:ascii="Corbel" w:eastAsia="Corbel" w:hAnsi="Corbel" w:cs="Corbel"/>
                <w:color w:val="000000" w:themeColor="text1"/>
              </w:rPr>
              <w:t>epresentative</w:t>
            </w:r>
            <w:r w:rsidR="00F14F1C">
              <w:rPr>
                <w:rFonts w:ascii="Corbel" w:eastAsia="Corbel" w:hAnsi="Corbel" w:cs="Corbel"/>
                <w:color w:val="000000" w:themeColor="text1"/>
              </w:rPr>
              <w:t xml:space="preserve"> Body</w:t>
            </w:r>
            <w:r w:rsidRPr="358DC458">
              <w:rPr>
                <w:rFonts w:ascii="Corbel" w:eastAsia="Corbel" w:hAnsi="Corbel" w:cs="Corbel"/>
                <w:color w:val="000000" w:themeColor="text1"/>
              </w:rPr>
              <w:t xml:space="preserve"> in </w:t>
            </w:r>
            <w:r w:rsidR="00C20BD2">
              <w:rPr>
                <w:rFonts w:ascii="Corbel" w:eastAsia="Corbel" w:hAnsi="Corbel" w:cs="Corbel"/>
                <w:color w:val="000000" w:themeColor="text1"/>
              </w:rPr>
              <w:t>Victoria’s</w:t>
            </w:r>
            <w:r w:rsidRPr="358DC458">
              <w:rPr>
                <w:rFonts w:ascii="Corbel" w:eastAsia="Corbel" w:hAnsi="Corbel" w:cs="Corbel"/>
                <w:color w:val="000000" w:themeColor="text1"/>
              </w:rPr>
              <w:t xml:space="preserve"> Treaty process.</w:t>
            </w:r>
          </w:p>
          <w:p w14:paraId="00FF1F9A" w14:textId="30E69744" w:rsidR="009F7140" w:rsidRDefault="29799C43" w:rsidP="00AE6FF4">
            <w:pPr>
              <w:keepLines/>
              <w:spacing w:before="120" w:after="120" w:line="240" w:lineRule="auto"/>
              <w:rPr>
                <w:rFonts w:ascii="Corbel" w:eastAsia="Corbel" w:hAnsi="Corbel" w:cs="Corbel"/>
                <w:color w:val="000000" w:themeColor="text1"/>
                <w:lang w:val="en-US"/>
              </w:rPr>
            </w:pPr>
            <w:r w:rsidRPr="358DC458">
              <w:rPr>
                <w:rFonts w:ascii="Corbel" w:eastAsia="Corbel" w:hAnsi="Corbel" w:cs="Corbel"/>
                <w:color w:val="000000" w:themeColor="text1"/>
              </w:rPr>
              <w:t xml:space="preserve">The department’s formal partnerships and shared decision making with First </w:t>
            </w:r>
            <w:r w:rsidR="001D4F19">
              <w:rPr>
                <w:rFonts w:ascii="Corbel" w:eastAsia="Corbel" w:hAnsi="Corbel" w:cs="Corbel"/>
                <w:color w:val="000000" w:themeColor="text1"/>
              </w:rPr>
              <w:t>Nations</w:t>
            </w:r>
            <w:r w:rsidR="00961A94">
              <w:rPr>
                <w:rFonts w:ascii="Corbel" w:eastAsia="Corbel" w:hAnsi="Corbel" w:cs="Corbel"/>
                <w:color w:val="000000" w:themeColor="text1"/>
              </w:rPr>
              <w:t>’</w:t>
            </w:r>
            <w:r w:rsidRPr="358DC458">
              <w:rPr>
                <w:rFonts w:ascii="Corbel" w:eastAsia="Corbel" w:hAnsi="Corbel" w:cs="Corbel"/>
                <w:color w:val="000000" w:themeColor="text1"/>
              </w:rPr>
              <w:t xml:space="preserve"> organisations in relation to VET are longstanding and have been enhanced </w:t>
            </w:r>
            <w:r w:rsidR="00C9211D">
              <w:rPr>
                <w:rFonts w:ascii="Corbel" w:eastAsia="Corbel" w:hAnsi="Corbel" w:cs="Corbel"/>
                <w:color w:val="000000" w:themeColor="text1"/>
              </w:rPr>
              <w:t xml:space="preserve">and extended </w:t>
            </w:r>
            <w:r w:rsidRPr="358DC458">
              <w:rPr>
                <w:rFonts w:ascii="Corbel" w:eastAsia="Corbel" w:hAnsi="Corbel" w:cs="Corbel"/>
                <w:color w:val="000000" w:themeColor="text1"/>
              </w:rPr>
              <w:t>as part of NSA Closing the Gap planning.</w:t>
            </w:r>
            <w:r w:rsidR="0098684D">
              <w:rPr>
                <w:rFonts w:ascii="Corbel" w:eastAsia="Corbel" w:hAnsi="Corbel" w:cs="Corbel"/>
                <w:color w:val="000000" w:themeColor="text1"/>
              </w:rPr>
              <w:t xml:space="preserve"> Both VAEAI and t</w:t>
            </w:r>
            <w:r w:rsidR="0098684D" w:rsidRPr="358DC458">
              <w:rPr>
                <w:rFonts w:ascii="Corbel" w:eastAsia="Corbel" w:hAnsi="Corbel" w:cs="Corbel"/>
                <w:color w:val="000000" w:themeColor="text1"/>
              </w:rPr>
              <w:t xml:space="preserve">he Alliance </w:t>
            </w:r>
            <w:r w:rsidR="0098684D">
              <w:rPr>
                <w:rFonts w:ascii="Corbel" w:eastAsia="Corbel" w:hAnsi="Corbel" w:cs="Corbel"/>
                <w:color w:val="000000" w:themeColor="text1"/>
              </w:rPr>
              <w:t>are</w:t>
            </w:r>
            <w:r w:rsidR="00975D50">
              <w:rPr>
                <w:rFonts w:ascii="Corbel" w:eastAsia="Corbel" w:hAnsi="Corbel" w:cs="Corbel"/>
                <w:color w:val="000000" w:themeColor="text1"/>
              </w:rPr>
              <w:t>,</w:t>
            </w:r>
            <w:r w:rsidR="0098684D" w:rsidRPr="358DC458">
              <w:rPr>
                <w:rFonts w:ascii="Corbel" w:eastAsia="Corbel" w:hAnsi="Corbel" w:cs="Corbel"/>
                <w:color w:val="000000" w:themeColor="text1"/>
              </w:rPr>
              <w:t xml:space="preserve"> </w:t>
            </w:r>
            <w:r w:rsidR="004102C1">
              <w:rPr>
                <w:rFonts w:ascii="Corbel" w:eastAsia="Corbel" w:hAnsi="Corbel" w:cs="Corbel"/>
                <w:color w:val="000000" w:themeColor="text1"/>
              </w:rPr>
              <w:t>and will continue to be</w:t>
            </w:r>
            <w:r w:rsidR="00975D50">
              <w:rPr>
                <w:rFonts w:ascii="Corbel" w:eastAsia="Corbel" w:hAnsi="Corbel" w:cs="Corbel"/>
                <w:color w:val="000000" w:themeColor="text1"/>
              </w:rPr>
              <w:t xml:space="preserve">, </w:t>
            </w:r>
            <w:r w:rsidR="0098684D">
              <w:rPr>
                <w:rFonts w:ascii="Corbel" w:eastAsia="Corbel" w:hAnsi="Corbel" w:cs="Corbel"/>
                <w:color w:val="000000" w:themeColor="text1"/>
              </w:rPr>
              <w:t xml:space="preserve">regular </w:t>
            </w:r>
            <w:r w:rsidR="00357316">
              <w:rPr>
                <w:rFonts w:ascii="Corbel" w:eastAsia="Corbel" w:hAnsi="Corbel" w:cs="Corbel"/>
                <w:color w:val="000000" w:themeColor="text1"/>
              </w:rPr>
              <w:t>partners</w:t>
            </w:r>
            <w:r w:rsidR="0098684D" w:rsidRPr="358DC458">
              <w:rPr>
                <w:rFonts w:ascii="Corbel" w:eastAsia="Corbel" w:hAnsi="Corbel" w:cs="Corbel"/>
                <w:color w:val="000000" w:themeColor="text1"/>
              </w:rPr>
              <w:t xml:space="preserve"> for </w:t>
            </w:r>
            <w:r w:rsidR="00AE1C60">
              <w:rPr>
                <w:rFonts w:ascii="Corbel" w:eastAsia="Corbel" w:hAnsi="Corbel" w:cs="Corbel"/>
                <w:color w:val="000000" w:themeColor="text1"/>
              </w:rPr>
              <w:t xml:space="preserve">departmental </w:t>
            </w:r>
            <w:r w:rsidR="0098684D" w:rsidRPr="358DC458">
              <w:rPr>
                <w:rFonts w:ascii="Corbel" w:eastAsia="Corbel" w:hAnsi="Corbel" w:cs="Corbel"/>
                <w:color w:val="000000" w:themeColor="text1"/>
              </w:rPr>
              <w:t>consultation, strategy development</w:t>
            </w:r>
            <w:r w:rsidR="00C9211D">
              <w:rPr>
                <w:rFonts w:ascii="Corbel" w:eastAsia="Corbel" w:hAnsi="Corbel" w:cs="Corbel"/>
                <w:color w:val="000000" w:themeColor="text1"/>
              </w:rPr>
              <w:t xml:space="preserve">, </w:t>
            </w:r>
            <w:r w:rsidR="00C9211D" w:rsidRPr="358DC458">
              <w:rPr>
                <w:rFonts w:ascii="Corbel" w:eastAsia="Corbel" w:hAnsi="Corbel" w:cs="Corbel"/>
                <w:color w:val="000000" w:themeColor="text1"/>
              </w:rPr>
              <w:t>reforms,</w:t>
            </w:r>
            <w:r w:rsidR="0098684D" w:rsidRPr="358DC458">
              <w:rPr>
                <w:rFonts w:ascii="Corbel" w:eastAsia="Corbel" w:hAnsi="Corbel" w:cs="Corbel"/>
                <w:color w:val="000000" w:themeColor="text1"/>
              </w:rPr>
              <w:t xml:space="preserve"> and like activities involving</w:t>
            </w:r>
            <w:r w:rsidR="00975D50">
              <w:rPr>
                <w:rFonts w:ascii="Corbel" w:eastAsia="Corbel" w:hAnsi="Corbel" w:cs="Corbel"/>
                <w:color w:val="000000" w:themeColor="text1"/>
              </w:rPr>
              <w:t xml:space="preserve"> the</w:t>
            </w:r>
            <w:r w:rsidR="0098684D" w:rsidRPr="358DC458">
              <w:rPr>
                <w:rFonts w:ascii="Corbel" w:eastAsia="Corbel" w:hAnsi="Corbel" w:cs="Corbel"/>
                <w:color w:val="000000" w:themeColor="text1"/>
              </w:rPr>
              <w:t xml:space="preserve"> skills and training sector</w:t>
            </w:r>
            <w:r w:rsidR="00C9211D">
              <w:rPr>
                <w:rFonts w:ascii="Corbel" w:eastAsia="Corbel" w:hAnsi="Corbel" w:cs="Corbel"/>
                <w:color w:val="000000" w:themeColor="text1"/>
              </w:rPr>
              <w:t>.</w:t>
            </w:r>
          </w:p>
          <w:p w14:paraId="5895F3E1" w14:textId="77777777" w:rsidR="009F7140" w:rsidRDefault="00C724DA" w:rsidP="00AE6FF4">
            <w:pPr>
              <w:keepLines/>
              <w:spacing w:before="120" w:after="120" w:line="240" w:lineRule="auto"/>
              <w:rPr>
                <w:rFonts w:ascii="Corbel" w:eastAsia="Corbel" w:hAnsi="Corbel" w:cs="Corbel"/>
                <w:color w:val="000000" w:themeColor="text1"/>
                <w:lang w:val="en-US"/>
              </w:rPr>
            </w:pPr>
            <w:r w:rsidRPr="00C724DA">
              <w:rPr>
                <w:rFonts w:ascii="Corbel" w:eastAsia="Corbel" w:hAnsi="Corbel" w:cs="Corbel"/>
                <w:color w:val="000000" w:themeColor="text1"/>
              </w:rPr>
              <w:t xml:space="preserve">The department is working to arrange ongoing seats </w:t>
            </w:r>
            <w:r w:rsidR="00E168D4">
              <w:rPr>
                <w:rFonts w:ascii="Corbel" w:eastAsia="Corbel" w:hAnsi="Corbel" w:cs="Corbel"/>
                <w:color w:val="000000" w:themeColor="text1"/>
              </w:rPr>
              <w:t>on</w:t>
            </w:r>
            <w:r w:rsidRPr="00C724DA">
              <w:rPr>
                <w:rFonts w:ascii="Corbel" w:eastAsia="Corbel" w:hAnsi="Corbel" w:cs="Corbel"/>
                <w:color w:val="000000" w:themeColor="text1"/>
              </w:rPr>
              <w:t xml:space="preserve"> </w:t>
            </w:r>
            <w:proofErr w:type="spellStart"/>
            <w:r w:rsidRPr="00C724DA">
              <w:rPr>
                <w:rFonts w:ascii="Corbel" w:eastAsia="Corbel" w:hAnsi="Corbel" w:cs="Corbel"/>
                <w:color w:val="000000" w:themeColor="text1"/>
              </w:rPr>
              <w:t>Marrung</w:t>
            </w:r>
            <w:proofErr w:type="spellEnd"/>
            <w:r w:rsidRPr="00C724DA">
              <w:rPr>
                <w:rFonts w:ascii="Corbel" w:eastAsia="Corbel" w:hAnsi="Corbel" w:cs="Corbel"/>
                <w:color w:val="000000" w:themeColor="text1"/>
              </w:rPr>
              <w:t xml:space="preserve"> </w:t>
            </w:r>
            <w:r w:rsidR="00FF4993">
              <w:rPr>
                <w:rFonts w:ascii="Corbel" w:eastAsia="Corbel" w:hAnsi="Corbel" w:cs="Corbel"/>
                <w:color w:val="000000" w:themeColor="text1"/>
              </w:rPr>
              <w:t>c</w:t>
            </w:r>
            <w:r w:rsidR="005D4DED" w:rsidRPr="358DC458">
              <w:rPr>
                <w:rFonts w:ascii="Corbel" w:eastAsia="Corbel" w:hAnsi="Corbel" w:cs="Corbel"/>
                <w:color w:val="000000" w:themeColor="text1"/>
              </w:rPr>
              <w:t>ommittee</w:t>
            </w:r>
            <w:r w:rsidR="00FF4993">
              <w:rPr>
                <w:rFonts w:ascii="Corbel" w:eastAsia="Corbel" w:hAnsi="Corbel" w:cs="Corbel"/>
                <w:color w:val="000000" w:themeColor="text1"/>
              </w:rPr>
              <w:t>s</w:t>
            </w:r>
            <w:r w:rsidR="005D4DED" w:rsidRPr="358DC458">
              <w:rPr>
                <w:rFonts w:ascii="Corbel" w:eastAsia="Corbel" w:hAnsi="Corbel" w:cs="Corbel"/>
                <w:color w:val="000000" w:themeColor="text1"/>
              </w:rPr>
              <w:t xml:space="preserve"> and </w:t>
            </w:r>
            <w:r w:rsidR="00FF4993">
              <w:rPr>
                <w:rFonts w:ascii="Corbel" w:eastAsia="Corbel" w:hAnsi="Corbel" w:cs="Corbel"/>
                <w:color w:val="000000" w:themeColor="text1"/>
              </w:rPr>
              <w:t>working groups</w:t>
            </w:r>
            <w:r w:rsidR="00E168D4">
              <w:rPr>
                <w:rFonts w:ascii="Corbel" w:eastAsia="Corbel" w:hAnsi="Corbel" w:cs="Corbel"/>
                <w:color w:val="000000" w:themeColor="text1"/>
              </w:rPr>
              <w:t>,</w:t>
            </w:r>
            <w:r w:rsidR="005A598E">
              <w:rPr>
                <w:rFonts w:ascii="Corbel" w:eastAsia="Corbel" w:hAnsi="Corbel" w:cs="Corbel"/>
                <w:color w:val="000000" w:themeColor="text1"/>
              </w:rPr>
              <w:t xml:space="preserve"> along with VAEAI</w:t>
            </w:r>
            <w:r w:rsidR="00E168D4">
              <w:rPr>
                <w:rFonts w:ascii="Corbel" w:eastAsia="Corbel" w:hAnsi="Corbel" w:cs="Corbel"/>
                <w:color w:val="000000" w:themeColor="text1"/>
              </w:rPr>
              <w:t>,</w:t>
            </w:r>
            <w:r w:rsidR="005A598E">
              <w:rPr>
                <w:rFonts w:ascii="Corbel" w:eastAsia="Corbel" w:hAnsi="Corbel" w:cs="Corbel"/>
                <w:color w:val="000000" w:themeColor="text1"/>
              </w:rPr>
              <w:t xml:space="preserve"> for all Alliance members</w:t>
            </w:r>
            <w:r w:rsidR="00FF4993">
              <w:rPr>
                <w:rFonts w:ascii="Corbel" w:eastAsia="Corbel" w:hAnsi="Corbel" w:cs="Corbel"/>
                <w:color w:val="000000" w:themeColor="text1"/>
              </w:rPr>
              <w:t>.</w:t>
            </w:r>
            <w:r w:rsidR="004B62D3">
              <w:rPr>
                <w:rFonts w:ascii="Corbel" w:eastAsia="Corbel" w:hAnsi="Corbel" w:cs="Corbel"/>
                <w:color w:val="000000" w:themeColor="text1"/>
              </w:rPr>
              <w:t xml:space="preserve"> </w:t>
            </w:r>
            <w:r w:rsidR="29799C43" w:rsidRPr="358DC458">
              <w:rPr>
                <w:rFonts w:ascii="Corbel" w:eastAsia="Corbel" w:hAnsi="Corbel" w:cs="Corbel"/>
                <w:color w:val="000000" w:themeColor="text1"/>
              </w:rPr>
              <w:t xml:space="preserve">This includes regular meetings facilitating direct and genuine </w:t>
            </w:r>
            <w:r w:rsidR="00975D50">
              <w:rPr>
                <w:rFonts w:ascii="Corbel" w:eastAsia="Corbel" w:hAnsi="Corbel" w:cs="Corbel"/>
                <w:color w:val="000000" w:themeColor="text1"/>
              </w:rPr>
              <w:t>C</w:t>
            </w:r>
            <w:r w:rsidR="29799C43" w:rsidRPr="358DC458">
              <w:rPr>
                <w:rFonts w:ascii="Corbel" w:eastAsia="Corbel" w:hAnsi="Corbel" w:cs="Corbel"/>
                <w:color w:val="000000" w:themeColor="text1"/>
              </w:rPr>
              <w:t>ommunity consultation with government</w:t>
            </w:r>
            <w:r w:rsidR="00A916B7">
              <w:rPr>
                <w:rFonts w:ascii="Corbel" w:eastAsia="Corbel" w:hAnsi="Corbel" w:cs="Corbel"/>
                <w:color w:val="000000" w:themeColor="text1"/>
              </w:rPr>
              <w:t>,</w:t>
            </w:r>
            <w:r w:rsidR="29799C43" w:rsidRPr="358DC458">
              <w:rPr>
                <w:rFonts w:ascii="Corbel" w:eastAsia="Corbel" w:hAnsi="Corbel" w:cs="Corbel"/>
                <w:color w:val="000000" w:themeColor="text1"/>
              </w:rPr>
              <w:t xml:space="preserve"> and brings together key stakeholders from the VET Workforce, Koorie Outcomes Division, Victorian Skills Authority, and the</w:t>
            </w:r>
            <w:r w:rsidR="008A7FD7">
              <w:rPr>
                <w:rFonts w:ascii="Corbel" w:eastAsia="Corbel" w:hAnsi="Corbel" w:cs="Corbel"/>
                <w:color w:val="000000" w:themeColor="text1"/>
              </w:rPr>
              <w:t xml:space="preserve"> department</w:t>
            </w:r>
            <w:r w:rsidR="29799C43" w:rsidRPr="358DC458">
              <w:rPr>
                <w:rFonts w:ascii="Corbel" w:eastAsia="Corbel" w:hAnsi="Corbel" w:cs="Corbel"/>
                <w:color w:val="000000" w:themeColor="text1"/>
              </w:rPr>
              <w:t>.</w:t>
            </w:r>
          </w:p>
          <w:p w14:paraId="78CA8F14" w14:textId="1225FD3D" w:rsidR="005F5B85" w:rsidRPr="009F7140" w:rsidRDefault="29799C43" w:rsidP="00AE6FF4">
            <w:pPr>
              <w:keepLines/>
              <w:spacing w:before="120" w:after="120" w:line="240" w:lineRule="auto"/>
              <w:rPr>
                <w:rFonts w:ascii="Corbel" w:eastAsia="Corbel" w:hAnsi="Corbel" w:cs="Corbel"/>
                <w:color w:val="000000" w:themeColor="text1"/>
              </w:rPr>
            </w:pPr>
            <w:proofErr w:type="spellStart"/>
            <w:r w:rsidRPr="358DC458">
              <w:rPr>
                <w:rFonts w:ascii="Corbel" w:eastAsia="Corbel" w:hAnsi="Corbel" w:cs="Corbel"/>
                <w:color w:val="000000" w:themeColor="text1"/>
              </w:rPr>
              <w:t>Marrung</w:t>
            </w:r>
            <w:proofErr w:type="spellEnd"/>
            <w:r w:rsidRPr="358DC458">
              <w:rPr>
                <w:rFonts w:ascii="Corbel" w:eastAsia="Corbel" w:hAnsi="Corbel" w:cs="Corbel"/>
                <w:color w:val="000000" w:themeColor="text1"/>
              </w:rPr>
              <w:t xml:space="preserve"> governing committees are co-chaired at executive levels of </w:t>
            </w:r>
            <w:r w:rsidR="00A916B7">
              <w:rPr>
                <w:rFonts w:ascii="Corbel" w:eastAsia="Corbel" w:hAnsi="Corbel" w:cs="Corbel"/>
                <w:color w:val="000000" w:themeColor="text1"/>
              </w:rPr>
              <w:t xml:space="preserve">both </w:t>
            </w:r>
            <w:r w:rsidRPr="358DC458">
              <w:rPr>
                <w:rFonts w:ascii="Corbel" w:eastAsia="Corbel" w:hAnsi="Corbel" w:cs="Corbel"/>
                <w:color w:val="000000" w:themeColor="text1"/>
              </w:rPr>
              <w:t xml:space="preserve">government and Aboriginal Controlled Organisations </w:t>
            </w:r>
            <w:r w:rsidRPr="358DC458">
              <w:rPr>
                <w:rFonts w:ascii="Calibri" w:eastAsia="Calibri" w:hAnsi="Calibri" w:cs="Calibri"/>
                <w:color w:val="000000" w:themeColor="text1"/>
              </w:rPr>
              <w:t xml:space="preserve">― </w:t>
            </w:r>
            <w:r w:rsidRPr="358DC458">
              <w:rPr>
                <w:rFonts w:ascii="Corbel" w:eastAsia="Corbel" w:hAnsi="Corbel" w:cs="Corbel"/>
                <w:color w:val="000000" w:themeColor="text1"/>
              </w:rPr>
              <w:t>giving effect to shared decision making</w:t>
            </w:r>
            <w:r w:rsidRPr="005745DE">
              <w:rPr>
                <w:rFonts w:ascii="Corbel" w:eastAsia="Corbel" w:hAnsi="Corbel" w:cs="Corbel"/>
                <w:color w:val="000000" w:themeColor="text1"/>
              </w:rPr>
              <w:t xml:space="preserve">. These arrangements </w:t>
            </w:r>
            <w:r w:rsidR="0066018A" w:rsidRPr="005745DE">
              <w:rPr>
                <w:rFonts w:ascii="Corbel" w:eastAsia="Corbel" w:hAnsi="Corbel" w:cs="Corbel"/>
                <w:color w:val="000000" w:themeColor="text1"/>
              </w:rPr>
              <w:t>ensure</w:t>
            </w:r>
            <w:r w:rsidRPr="005745DE">
              <w:rPr>
                <w:rFonts w:ascii="Corbel" w:eastAsia="Corbel" w:hAnsi="Corbel" w:cs="Corbel"/>
                <w:color w:val="000000" w:themeColor="text1"/>
              </w:rPr>
              <w:t xml:space="preserve"> </w:t>
            </w:r>
            <w:r w:rsidR="008D7AFD">
              <w:rPr>
                <w:rFonts w:ascii="Corbel" w:eastAsia="Corbel" w:hAnsi="Corbel" w:cs="Corbel"/>
                <w:color w:val="000000" w:themeColor="text1"/>
              </w:rPr>
              <w:t xml:space="preserve">the participating </w:t>
            </w:r>
            <w:r w:rsidRPr="358DC458">
              <w:rPr>
                <w:rFonts w:ascii="Corbel" w:eastAsia="Corbel" w:hAnsi="Corbel" w:cs="Corbel"/>
                <w:color w:val="000000" w:themeColor="text1"/>
              </w:rPr>
              <w:t xml:space="preserve">partners </w:t>
            </w:r>
            <w:r w:rsidR="009B4B07">
              <w:rPr>
                <w:rFonts w:ascii="Corbel" w:eastAsia="Corbel" w:hAnsi="Corbel" w:cs="Corbel"/>
                <w:color w:val="000000" w:themeColor="text1"/>
              </w:rPr>
              <w:t xml:space="preserve">have access to </w:t>
            </w:r>
            <w:r w:rsidRPr="358DC458">
              <w:rPr>
                <w:rFonts w:ascii="Corbel" w:eastAsia="Corbel" w:hAnsi="Corbel" w:cs="Corbel"/>
                <w:color w:val="000000" w:themeColor="text1"/>
              </w:rPr>
              <w:t>government data</w:t>
            </w:r>
            <w:r w:rsidR="009B4B07">
              <w:rPr>
                <w:rFonts w:ascii="Corbel" w:eastAsia="Corbel" w:hAnsi="Corbel" w:cs="Corbel"/>
                <w:color w:val="000000" w:themeColor="text1"/>
              </w:rPr>
              <w:t xml:space="preserve"> relevant to their </w:t>
            </w:r>
            <w:proofErr w:type="gramStart"/>
            <w:r w:rsidR="009B4B07">
              <w:rPr>
                <w:rFonts w:ascii="Corbel" w:eastAsia="Corbel" w:hAnsi="Corbel" w:cs="Corbel"/>
                <w:color w:val="000000" w:themeColor="text1"/>
              </w:rPr>
              <w:t>Communit</w:t>
            </w:r>
            <w:r w:rsidR="00535CD3">
              <w:rPr>
                <w:rFonts w:ascii="Corbel" w:eastAsia="Corbel" w:hAnsi="Corbel" w:cs="Corbel"/>
                <w:color w:val="000000" w:themeColor="text1"/>
              </w:rPr>
              <w:t>y</w:t>
            </w:r>
            <w:proofErr w:type="gramEnd"/>
            <w:r w:rsidR="00106072">
              <w:rPr>
                <w:rFonts w:ascii="Corbel" w:eastAsia="Corbel" w:hAnsi="Corbel" w:cs="Corbel"/>
                <w:color w:val="000000" w:themeColor="text1"/>
              </w:rPr>
              <w:t xml:space="preserve">, </w:t>
            </w:r>
            <w:r w:rsidR="00A863DD">
              <w:rPr>
                <w:rFonts w:ascii="Corbel" w:eastAsia="Corbel" w:hAnsi="Corbel" w:cs="Corbel"/>
                <w:color w:val="000000" w:themeColor="text1"/>
              </w:rPr>
              <w:t xml:space="preserve">such as </w:t>
            </w:r>
            <w:r w:rsidR="009E7EC0">
              <w:rPr>
                <w:rFonts w:ascii="Corbel" w:eastAsia="Corbel" w:hAnsi="Corbel" w:cs="Corbel"/>
                <w:color w:val="000000" w:themeColor="text1"/>
              </w:rPr>
              <w:t>data</w:t>
            </w:r>
            <w:r w:rsidR="00820C80">
              <w:rPr>
                <w:rFonts w:ascii="Corbel" w:eastAsia="Corbel" w:hAnsi="Corbel" w:cs="Corbel"/>
                <w:color w:val="000000" w:themeColor="text1"/>
              </w:rPr>
              <w:t xml:space="preserve"> routinely collected from Skills First providers</w:t>
            </w:r>
            <w:r w:rsidRPr="358DC458">
              <w:rPr>
                <w:rFonts w:ascii="Corbel" w:eastAsia="Corbel" w:hAnsi="Corbel" w:cs="Corbel"/>
                <w:color w:val="000000" w:themeColor="text1"/>
              </w:rPr>
              <w:t>.</w:t>
            </w:r>
            <w:r w:rsidR="00C07B86">
              <w:rPr>
                <w:rFonts w:ascii="Corbel" w:eastAsia="Corbel" w:hAnsi="Corbel" w:cs="Corbel"/>
                <w:color w:val="000000" w:themeColor="text1"/>
              </w:rPr>
              <w:t xml:space="preserve"> </w:t>
            </w:r>
            <w:r w:rsidR="00316A2F">
              <w:rPr>
                <w:rFonts w:ascii="Corbel" w:eastAsia="Corbel" w:hAnsi="Corbel" w:cs="Corbel"/>
                <w:color w:val="000000" w:themeColor="text1"/>
              </w:rPr>
              <w:t>Any new data</w:t>
            </w:r>
            <w:r w:rsidR="00684A64">
              <w:rPr>
                <w:rFonts w:ascii="Corbel" w:eastAsia="Corbel" w:hAnsi="Corbel" w:cs="Corbel"/>
                <w:color w:val="000000" w:themeColor="text1"/>
              </w:rPr>
              <w:t>, if</w:t>
            </w:r>
            <w:r w:rsidR="00316A2F">
              <w:rPr>
                <w:rFonts w:ascii="Corbel" w:eastAsia="Corbel" w:hAnsi="Corbel" w:cs="Corbel"/>
                <w:color w:val="000000" w:themeColor="text1"/>
              </w:rPr>
              <w:t xml:space="preserve"> requested</w:t>
            </w:r>
            <w:r w:rsidR="00684A64">
              <w:rPr>
                <w:rFonts w:ascii="Corbel" w:eastAsia="Corbel" w:hAnsi="Corbel" w:cs="Corbel"/>
                <w:color w:val="000000" w:themeColor="text1"/>
              </w:rPr>
              <w:t>,</w:t>
            </w:r>
            <w:r w:rsidR="00316A2F">
              <w:rPr>
                <w:rFonts w:ascii="Corbel" w:eastAsia="Corbel" w:hAnsi="Corbel" w:cs="Corbel"/>
                <w:color w:val="000000" w:themeColor="text1"/>
              </w:rPr>
              <w:t xml:space="preserve"> </w:t>
            </w:r>
            <w:r w:rsidR="007C00AC">
              <w:rPr>
                <w:rFonts w:ascii="Corbel" w:eastAsia="Corbel" w:hAnsi="Corbel" w:cs="Corbel"/>
                <w:color w:val="000000" w:themeColor="text1"/>
              </w:rPr>
              <w:t xml:space="preserve">is subject to </w:t>
            </w:r>
            <w:r w:rsidR="00EC0BE4">
              <w:rPr>
                <w:rFonts w:ascii="Corbel" w:eastAsia="Corbel" w:hAnsi="Corbel" w:cs="Corbel"/>
                <w:color w:val="000000" w:themeColor="text1"/>
              </w:rPr>
              <w:t>data sovereignty principles</w:t>
            </w:r>
            <w:r w:rsidR="003F48F5">
              <w:rPr>
                <w:rFonts w:ascii="Corbel" w:eastAsia="Corbel" w:hAnsi="Corbel" w:cs="Corbel"/>
                <w:color w:val="000000" w:themeColor="text1"/>
              </w:rPr>
              <w:t xml:space="preserve"> and agreements</w:t>
            </w:r>
            <w:r w:rsidR="006A65F1">
              <w:rPr>
                <w:rFonts w:ascii="Corbel" w:eastAsia="Corbel" w:hAnsi="Corbel" w:cs="Corbel"/>
                <w:color w:val="000000" w:themeColor="text1"/>
              </w:rPr>
              <w:t xml:space="preserve">, with the recognition that </w:t>
            </w:r>
            <w:r w:rsidR="003F48F5">
              <w:rPr>
                <w:rFonts w:ascii="Corbel" w:eastAsia="Corbel" w:hAnsi="Corbel" w:cs="Corbel"/>
                <w:color w:val="000000" w:themeColor="text1"/>
              </w:rPr>
              <w:t xml:space="preserve">data provided by </w:t>
            </w:r>
            <w:r w:rsidR="00246034">
              <w:rPr>
                <w:rFonts w:ascii="Corbel" w:eastAsia="Corbel" w:hAnsi="Corbel" w:cs="Corbel"/>
                <w:color w:val="000000" w:themeColor="text1"/>
              </w:rPr>
              <w:t>a partner belongs to them</w:t>
            </w:r>
            <w:r w:rsidR="00277F27">
              <w:rPr>
                <w:rFonts w:ascii="Corbel" w:eastAsia="Corbel" w:hAnsi="Corbel" w:cs="Corbel"/>
                <w:color w:val="000000" w:themeColor="text1"/>
              </w:rPr>
              <w:t xml:space="preserve">, they have continued access </w:t>
            </w:r>
            <w:r w:rsidR="00462999">
              <w:rPr>
                <w:rFonts w:ascii="Corbel" w:eastAsia="Corbel" w:hAnsi="Corbel" w:cs="Corbel"/>
                <w:color w:val="000000" w:themeColor="text1"/>
              </w:rPr>
              <w:t>and use of</w:t>
            </w:r>
            <w:r w:rsidR="00277F27">
              <w:rPr>
                <w:rFonts w:ascii="Corbel" w:eastAsia="Corbel" w:hAnsi="Corbel" w:cs="Corbel"/>
                <w:color w:val="000000" w:themeColor="text1"/>
              </w:rPr>
              <w:t xml:space="preserve"> their data, and </w:t>
            </w:r>
            <w:r w:rsidR="00462999">
              <w:rPr>
                <w:rFonts w:ascii="Corbel" w:eastAsia="Corbel" w:hAnsi="Corbel" w:cs="Corbel"/>
                <w:color w:val="000000" w:themeColor="text1"/>
              </w:rPr>
              <w:t>their</w:t>
            </w:r>
            <w:r w:rsidR="0058584B">
              <w:rPr>
                <w:rFonts w:ascii="Corbel" w:eastAsia="Corbel" w:hAnsi="Corbel" w:cs="Corbel"/>
                <w:color w:val="000000" w:themeColor="text1"/>
              </w:rPr>
              <w:t xml:space="preserve"> data </w:t>
            </w:r>
            <w:r w:rsidR="00462999">
              <w:rPr>
                <w:rFonts w:ascii="Corbel" w:eastAsia="Corbel" w:hAnsi="Corbel" w:cs="Corbel"/>
                <w:color w:val="000000" w:themeColor="text1"/>
              </w:rPr>
              <w:t>is intended for use in programs</w:t>
            </w:r>
            <w:r w:rsidR="009E5F8A">
              <w:rPr>
                <w:rFonts w:ascii="Corbel" w:eastAsia="Corbel" w:hAnsi="Corbel" w:cs="Corbel"/>
                <w:color w:val="000000" w:themeColor="text1"/>
              </w:rPr>
              <w:t>, reforms</w:t>
            </w:r>
            <w:r w:rsidR="00462999">
              <w:rPr>
                <w:rFonts w:ascii="Corbel" w:eastAsia="Corbel" w:hAnsi="Corbel" w:cs="Corbel"/>
                <w:color w:val="000000" w:themeColor="text1"/>
              </w:rPr>
              <w:t xml:space="preserve"> or strategies </w:t>
            </w:r>
            <w:r w:rsidR="00684A64">
              <w:rPr>
                <w:rFonts w:ascii="Corbel" w:eastAsia="Corbel" w:hAnsi="Corbel" w:cs="Corbel"/>
                <w:color w:val="000000" w:themeColor="text1"/>
              </w:rPr>
              <w:t xml:space="preserve">of relevance or </w:t>
            </w:r>
            <w:r w:rsidR="00462999">
              <w:rPr>
                <w:rFonts w:ascii="Corbel" w:eastAsia="Corbel" w:hAnsi="Corbel" w:cs="Corbel"/>
                <w:color w:val="000000" w:themeColor="text1"/>
              </w:rPr>
              <w:t xml:space="preserve">benefit </w:t>
            </w:r>
            <w:r w:rsidR="00684A64">
              <w:rPr>
                <w:rFonts w:ascii="Corbel" w:eastAsia="Corbel" w:hAnsi="Corbel" w:cs="Corbel"/>
                <w:color w:val="000000" w:themeColor="text1"/>
              </w:rPr>
              <w:t xml:space="preserve">to </w:t>
            </w:r>
            <w:r w:rsidR="00462999">
              <w:rPr>
                <w:rFonts w:ascii="Corbel" w:eastAsia="Corbel" w:hAnsi="Corbel" w:cs="Corbel"/>
                <w:color w:val="000000" w:themeColor="text1"/>
              </w:rPr>
              <w:t>them</w:t>
            </w:r>
            <w:r w:rsidR="00EC0BE4">
              <w:rPr>
                <w:rFonts w:ascii="Corbel" w:eastAsia="Corbel" w:hAnsi="Corbel" w:cs="Corbel"/>
                <w:color w:val="000000" w:themeColor="text1"/>
              </w:rPr>
              <w:t>.</w:t>
            </w:r>
          </w:p>
        </w:tc>
      </w:tr>
    </w:tbl>
    <w:p w14:paraId="5F53FD47" w14:textId="598717DF" w:rsidR="005F5B85" w:rsidRPr="00670215" w:rsidRDefault="005F5B85" w:rsidP="00AE6FF4">
      <w:pPr>
        <w:keepLines/>
        <w:spacing w:before="120" w:after="120" w:line="240" w:lineRule="auto"/>
        <w:rPr>
          <w:rFonts w:ascii="Corbel" w:hAnsi="Corbel"/>
          <w:b/>
          <w:bCs/>
        </w:rPr>
      </w:pPr>
      <w:r w:rsidRPr="00670215">
        <w:rPr>
          <w:rFonts w:ascii="Corbel" w:hAnsi="Corbel"/>
          <w:b/>
          <w:bCs/>
        </w:rPr>
        <w:lastRenderedPageBreak/>
        <w:t>Activities for expanding investment in the capability, sustainability, and growth of the Aboriginal Community Controlled (ACC) and First Nations owned (FNO) training sector (clause A102a refers), delivered in partnership with First Nations Peoples. This refers to Closing the Gap Priority Reform 2: Building the Community-Controlled sector.</w:t>
      </w:r>
    </w:p>
    <w:tbl>
      <w:tblPr>
        <w:tblStyle w:val="TableGrid"/>
        <w:tblW w:w="0" w:type="auto"/>
        <w:tblInd w:w="-147" w:type="dxa"/>
        <w:tblLook w:val="04A0" w:firstRow="1" w:lastRow="0" w:firstColumn="1" w:lastColumn="0" w:noHBand="0" w:noVBand="1"/>
      </w:tblPr>
      <w:tblGrid>
        <w:gridCol w:w="9163"/>
      </w:tblGrid>
      <w:tr w:rsidR="005F5B85" w14:paraId="58347929" w14:textId="77777777" w:rsidTr="598D418B">
        <w:tc>
          <w:tcPr>
            <w:tcW w:w="9163" w:type="dxa"/>
          </w:tcPr>
          <w:p w14:paraId="22E80BDF" w14:textId="77777777" w:rsidR="009B508C" w:rsidRDefault="02DD0508" w:rsidP="00AE6FF4">
            <w:pPr>
              <w:keepLines/>
              <w:spacing w:before="120" w:after="120" w:line="240" w:lineRule="auto"/>
              <w:rPr>
                <w:rFonts w:ascii="Corbel" w:hAnsi="Corbel"/>
              </w:rPr>
            </w:pPr>
            <w:r w:rsidRPr="358DC458">
              <w:rPr>
                <w:rFonts w:ascii="Corbel" w:hAnsi="Corbel"/>
              </w:rPr>
              <w:t xml:space="preserve">Victoria’s Aboriginal Community Controlled </w:t>
            </w:r>
            <w:r w:rsidR="633622B4" w:rsidRPr="358DC458">
              <w:rPr>
                <w:rFonts w:ascii="Corbel" w:hAnsi="Corbel"/>
              </w:rPr>
              <w:t>Organisations</w:t>
            </w:r>
            <w:r w:rsidR="00497903">
              <w:rPr>
                <w:rFonts w:ascii="Corbel" w:hAnsi="Corbel"/>
              </w:rPr>
              <w:t xml:space="preserve"> (ACCO)</w:t>
            </w:r>
            <w:r w:rsidRPr="358DC458">
              <w:rPr>
                <w:rFonts w:ascii="Corbel" w:hAnsi="Corbel"/>
              </w:rPr>
              <w:t xml:space="preserve"> </w:t>
            </w:r>
            <w:r w:rsidR="00465E5C">
              <w:rPr>
                <w:rFonts w:ascii="Corbel" w:hAnsi="Corbel"/>
              </w:rPr>
              <w:t>are</w:t>
            </w:r>
            <w:r w:rsidR="00ADAAEE" w:rsidRPr="358DC458">
              <w:rPr>
                <w:rFonts w:ascii="Corbel" w:hAnsi="Corbel"/>
              </w:rPr>
              <w:t xml:space="preserve"> uniquely placed to promote </w:t>
            </w:r>
            <w:r w:rsidR="7D8B69A0" w:rsidRPr="358DC458">
              <w:rPr>
                <w:rFonts w:ascii="Corbel" w:hAnsi="Corbel"/>
              </w:rPr>
              <w:t>relevant</w:t>
            </w:r>
            <w:r w:rsidR="0519D908" w:rsidRPr="358DC458">
              <w:rPr>
                <w:rFonts w:ascii="Corbel" w:hAnsi="Corbel"/>
              </w:rPr>
              <w:t xml:space="preserve"> </w:t>
            </w:r>
            <w:r w:rsidRPr="358DC458">
              <w:rPr>
                <w:rFonts w:ascii="Corbel" w:hAnsi="Corbel"/>
              </w:rPr>
              <w:t xml:space="preserve">training </w:t>
            </w:r>
            <w:r w:rsidR="55D37E94" w:rsidRPr="358DC458">
              <w:rPr>
                <w:rFonts w:ascii="Corbel" w:hAnsi="Corbel"/>
              </w:rPr>
              <w:t xml:space="preserve">to First Peoples </w:t>
            </w:r>
            <w:r w:rsidRPr="358DC458">
              <w:rPr>
                <w:rFonts w:ascii="Corbel" w:hAnsi="Corbel"/>
              </w:rPr>
              <w:t>in culturally safe and supportive environment</w:t>
            </w:r>
            <w:r w:rsidR="63ABF12F" w:rsidRPr="358DC458">
              <w:rPr>
                <w:rFonts w:ascii="Corbel" w:hAnsi="Corbel"/>
              </w:rPr>
              <w:t>s</w:t>
            </w:r>
            <w:r w:rsidR="2CD2F88C" w:rsidRPr="358DC458">
              <w:rPr>
                <w:rFonts w:ascii="Corbel" w:hAnsi="Corbel"/>
              </w:rPr>
              <w:t>,</w:t>
            </w:r>
            <w:r w:rsidRPr="358DC458">
              <w:rPr>
                <w:rFonts w:ascii="Corbel" w:hAnsi="Corbel"/>
              </w:rPr>
              <w:t xml:space="preserve"> with </w:t>
            </w:r>
            <w:r w:rsidR="202DA28F" w:rsidRPr="358DC458">
              <w:rPr>
                <w:rFonts w:ascii="Corbel" w:hAnsi="Corbel"/>
              </w:rPr>
              <w:t xml:space="preserve">appropriate </w:t>
            </w:r>
            <w:r w:rsidRPr="358DC458">
              <w:rPr>
                <w:rFonts w:ascii="Corbel" w:hAnsi="Corbel"/>
              </w:rPr>
              <w:t xml:space="preserve">connections to culture and </w:t>
            </w:r>
            <w:r w:rsidR="00290E35">
              <w:rPr>
                <w:rFonts w:ascii="Corbel" w:hAnsi="Corbel"/>
              </w:rPr>
              <w:t>C</w:t>
            </w:r>
            <w:r w:rsidRPr="358DC458">
              <w:rPr>
                <w:rFonts w:ascii="Corbel" w:hAnsi="Corbel"/>
              </w:rPr>
              <w:t>ommunity.</w:t>
            </w:r>
          </w:p>
          <w:p w14:paraId="6422979B" w14:textId="466B7158" w:rsidR="009F7140" w:rsidRDefault="00E029F1" w:rsidP="00AE6FF4">
            <w:pPr>
              <w:keepLines/>
              <w:spacing w:before="120" w:after="120" w:line="240" w:lineRule="auto"/>
              <w:rPr>
                <w:rFonts w:ascii="Corbel" w:hAnsi="Corbel"/>
              </w:rPr>
            </w:pPr>
            <w:r w:rsidRPr="17B0A8D8">
              <w:rPr>
                <w:rFonts w:ascii="Corbel" w:hAnsi="Corbel"/>
              </w:rPr>
              <w:t xml:space="preserve">Through their training delivery, ACC-RTOs play </w:t>
            </w:r>
            <w:r w:rsidR="00CC5EE6">
              <w:rPr>
                <w:rFonts w:ascii="Corbel" w:hAnsi="Corbel"/>
              </w:rPr>
              <w:t xml:space="preserve">an additional </w:t>
            </w:r>
            <w:r w:rsidRPr="17B0A8D8">
              <w:rPr>
                <w:rFonts w:ascii="Corbel" w:hAnsi="Corbel"/>
              </w:rPr>
              <w:t xml:space="preserve">pivotal role in </w:t>
            </w:r>
            <w:r w:rsidR="00FB7DFD">
              <w:rPr>
                <w:rFonts w:ascii="Corbel" w:hAnsi="Corbel"/>
              </w:rPr>
              <w:t>skilling</w:t>
            </w:r>
            <w:r w:rsidR="00AB413C">
              <w:rPr>
                <w:rFonts w:ascii="Corbel" w:hAnsi="Corbel"/>
              </w:rPr>
              <w:t xml:space="preserve"> and </w:t>
            </w:r>
            <w:r w:rsidRPr="17B0A8D8">
              <w:rPr>
                <w:rFonts w:ascii="Corbel" w:hAnsi="Corbel"/>
              </w:rPr>
              <w:t>building the workforce</w:t>
            </w:r>
            <w:r w:rsidR="00747F70">
              <w:rPr>
                <w:rFonts w:ascii="Corbel" w:hAnsi="Corbel"/>
              </w:rPr>
              <w:t>, especially</w:t>
            </w:r>
            <w:r w:rsidRPr="17B0A8D8">
              <w:rPr>
                <w:rFonts w:ascii="Corbel" w:hAnsi="Corbel"/>
              </w:rPr>
              <w:t xml:space="preserve"> in priority areas such as health, community services, and early</w:t>
            </w:r>
            <w:r w:rsidR="00AE50A5">
              <w:rPr>
                <w:rFonts w:ascii="Corbel" w:hAnsi="Corbel"/>
              </w:rPr>
              <w:t xml:space="preserve"> childhood</w:t>
            </w:r>
            <w:r w:rsidRPr="17B0A8D8">
              <w:rPr>
                <w:rFonts w:ascii="Corbel" w:hAnsi="Corbel"/>
              </w:rPr>
              <w:t xml:space="preserve"> education and care.</w:t>
            </w:r>
            <w:r w:rsidR="001D0DAC">
              <w:rPr>
                <w:rFonts w:ascii="Corbel" w:hAnsi="Corbel"/>
              </w:rPr>
              <w:t xml:space="preserve"> ACC-RTOs </w:t>
            </w:r>
            <w:r w:rsidR="00416ED5">
              <w:rPr>
                <w:rFonts w:ascii="Corbel" w:hAnsi="Corbel"/>
              </w:rPr>
              <w:t xml:space="preserve">deliver </w:t>
            </w:r>
            <w:r w:rsidR="00E9549D">
              <w:rPr>
                <w:rFonts w:ascii="Corbel" w:hAnsi="Corbel"/>
              </w:rPr>
              <w:t xml:space="preserve">a range of training options </w:t>
            </w:r>
            <w:r w:rsidR="00416ED5">
              <w:rPr>
                <w:rFonts w:ascii="Corbel" w:hAnsi="Corbel"/>
              </w:rPr>
              <w:t>directly</w:t>
            </w:r>
            <w:r w:rsidR="00E9549D">
              <w:rPr>
                <w:rFonts w:ascii="Corbel" w:hAnsi="Corbel"/>
              </w:rPr>
              <w:t>, while also</w:t>
            </w:r>
            <w:r w:rsidR="00AD5381">
              <w:rPr>
                <w:rFonts w:ascii="Corbel" w:hAnsi="Corbel"/>
              </w:rPr>
              <w:t xml:space="preserve"> provid</w:t>
            </w:r>
            <w:r w:rsidR="00E9549D">
              <w:rPr>
                <w:rFonts w:ascii="Corbel" w:hAnsi="Corbel"/>
              </w:rPr>
              <w:t>ing</w:t>
            </w:r>
            <w:r w:rsidR="00AD5381">
              <w:rPr>
                <w:rFonts w:ascii="Corbel" w:hAnsi="Corbel"/>
              </w:rPr>
              <w:t xml:space="preserve"> their </w:t>
            </w:r>
            <w:r w:rsidR="00924694">
              <w:rPr>
                <w:rFonts w:ascii="Corbel" w:hAnsi="Corbel"/>
              </w:rPr>
              <w:t xml:space="preserve">expertise and resources </w:t>
            </w:r>
            <w:r w:rsidR="001A21D3">
              <w:rPr>
                <w:rFonts w:ascii="Corbel" w:hAnsi="Corbel"/>
              </w:rPr>
              <w:t xml:space="preserve">to work </w:t>
            </w:r>
            <w:r w:rsidR="008A1CB0">
              <w:rPr>
                <w:rFonts w:ascii="Corbel" w:hAnsi="Corbel"/>
              </w:rPr>
              <w:t>in partnership</w:t>
            </w:r>
            <w:r w:rsidR="002B5D7D">
              <w:rPr>
                <w:rFonts w:ascii="Corbel" w:hAnsi="Corbel"/>
              </w:rPr>
              <w:t xml:space="preserve"> </w:t>
            </w:r>
            <w:r w:rsidR="001D0DAC">
              <w:rPr>
                <w:rFonts w:ascii="Corbel" w:hAnsi="Corbel"/>
              </w:rPr>
              <w:t>with other organisations</w:t>
            </w:r>
            <w:r w:rsidR="008957C4">
              <w:rPr>
                <w:rFonts w:ascii="Corbel" w:hAnsi="Corbel"/>
              </w:rPr>
              <w:t xml:space="preserve"> to </w:t>
            </w:r>
            <w:r w:rsidR="001A21D3">
              <w:rPr>
                <w:rFonts w:ascii="Corbel" w:hAnsi="Corbel"/>
              </w:rPr>
              <w:t>ensure</w:t>
            </w:r>
            <w:r w:rsidR="008957C4">
              <w:rPr>
                <w:rFonts w:ascii="Corbel" w:hAnsi="Corbel"/>
              </w:rPr>
              <w:t xml:space="preserve"> </w:t>
            </w:r>
            <w:r w:rsidR="00E9549D">
              <w:rPr>
                <w:rFonts w:ascii="Corbel" w:hAnsi="Corbel"/>
              </w:rPr>
              <w:t xml:space="preserve">that </w:t>
            </w:r>
            <w:r w:rsidR="003377D8">
              <w:rPr>
                <w:rFonts w:ascii="Corbel" w:hAnsi="Corbel"/>
              </w:rPr>
              <w:t xml:space="preserve">training </w:t>
            </w:r>
            <w:r w:rsidR="001A21D3">
              <w:rPr>
                <w:rFonts w:ascii="Corbel" w:hAnsi="Corbel"/>
              </w:rPr>
              <w:t xml:space="preserve">is </w:t>
            </w:r>
            <w:r w:rsidR="009823AF">
              <w:rPr>
                <w:rFonts w:ascii="Corbel" w:hAnsi="Corbel"/>
              </w:rPr>
              <w:t>responsive to</w:t>
            </w:r>
            <w:r w:rsidR="003377D8">
              <w:rPr>
                <w:rFonts w:ascii="Corbel" w:hAnsi="Corbel"/>
              </w:rPr>
              <w:t xml:space="preserve"> </w:t>
            </w:r>
            <w:r w:rsidR="009823AF">
              <w:rPr>
                <w:rFonts w:ascii="Corbel" w:hAnsi="Corbel"/>
              </w:rPr>
              <w:t>C</w:t>
            </w:r>
            <w:r w:rsidR="003377D8">
              <w:rPr>
                <w:rFonts w:ascii="Corbel" w:hAnsi="Corbel"/>
              </w:rPr>
              <w:t xml:space="preserve">ommunity needs </w:t>
            </w:r>
            <w:r w:rsidR="009823AF">
              <w:rPr>
                <w:rFonts w:ascii="Corbel" w:hAnsi="Corbel"/>
              </w:rPr>
              <w:t xml:space="preserve">and </w:t>
            </w:r>
            <w:r w:rsidR="006A0BDE">
              <w:rPr>
                <w:rFonts w:ascii="Corbel" w:hAnsi="Corbel"/>
              </w:rPr>
              <w:t xml:space="preserve">broader </w:t>
            </w:r>
            <w:r w:rsidR="001A21D3">
              <w:rPr>
                <w:rFonts w:ascii="Corbel" w:hAnsi="Corbel"/>
              </w:rPr>
              <w:t xml:space="preserve">community </w:t>
            </w:r>
            <w:r w:rsidR="003C33EA">
              <w:rPr>
                <w:rFonts w:ascii="Corbel" w:hAnsi="Corbel"/>
              </w:rPr>
              <w:t>requirements</w:t>
            </w:r>
            <w:r w:rsidR="00DD55FF">
              <w:rPr>
                <w:rFonts w:ascii="Corbel" w:hAnsi="Corbel"/>
              </w:rPr>
              <w:t>.</w:t>
            </w:r>
          </w:p>
          <w:p w14:paraId="4537A4F4" w14:textId="77777777" w:rsidR="009F7140" w:rsidRDefault="002A156A" w:rsidP="00AE6FF4">
            <w:pPr>
              <w:keepLines/>
              <w:spacing w:before="120" w:after="120" w:line="240" w:lineRule="auto"/>
              <w:rPr>
                <w:rFonts w:ascii="Corbel" w:hAnsi="Corbel"/>
              </w:rPr>
            </w:pPr>
            <w:r w:rsidRPr="00E33599">
              <w:rPr>
                <w:rFonts w:ascii="Corbel" w:hAnsi="Corbel"/>
              </w:rPr>
              <w:lastRenderedPageBreak/>
              <w:t xml:space="preserve">In recognition of the important and unique role </w:t>
            </w:r>
            <w:r w:rsidR="00C15F04">
              <w:rPr>
                <w:rFonts w:ascii="Corbel" w:hAnsi="Corbel"/>
              </w:rPr>
              <w:t xml:space="preserve">Skills First-contracted </w:t>
            </w:r>
            <w:r w:rsidRPr="00E33599">
              <w:rPr>
                <w:rFonts w:ascii="Corbel" w:hAnsi="Corbel"/>
              </w:rPr>
              <w:t xml:space="preserve">ACC-RTOs provide, Victoria </w:t>
            </w:r>
            <w:r>
              <w:rPr>
                <w:rFonts w:ascii="Corbel" w:hAnsi="Corbel"/>
              </w:rPr>
              <w:t>supports</w:t>
            </w:r>
            <w:r w:rsidRPr="00E33599">
              <w:rPr>
                <w:rFonts w:ascii="Corbel" w:hAnsi="Corbel"/>
              </w:rPr>
              <w:t xml:space="preserve"> the adoption of new and revised RTO classifications by national bodies such as ASQA and NCVER</w:t>
            </w:r>
            <w:r>
              <w:rPr>
                <w:rFonts w:ascii="Corbel" w:hAnsi="Corbel"/>
              </w:rPr>
              <w:t>,</w:t>
            </w:r>
            <w:r w:rsidRPr="00E33599">
              <w:rPr>
                <w:rFonts w:ascii="Corbel" w:hAnsi="Corbel"/>
              </w:rPr>
              <w:t xml:space="preserve"> and once agreed</w:t>
            </w:r>
            <w:r w:rsidR="006C7902">
              <w:rPr>
                <w:rFonts w:ascii="Corbel" w:hAnsi="Corbel"/>
              </w:rPr>
              <w:t>,</w:t>
            </w:r>
            <w:r w:rsidRPr="00E33599">
              <w:rPr>
                <w:rFonts w:ascii="Corbel" w:hAnsi="Corbel"/>
              </w:rPr>
              <w:t xml:space="preserve"> </w:t>
            </w:r>
            <w:r>
              <w:rPr>
                <w:rFonts w:ascii="Corbel" w:hAnsi="Corbel"/>
              </w:rPr>
              <w:t xml:space="preserve">will </w:t>
            </w:r>
            <w:r w:rsidRPr="00E33599">
              <w:rPr>
                <w:rFonts w:ascii="Corbel" w:hAnsi="Corbel"/>
              </w:rPr>
              <w:t>work with regulator</w:t>
            </w:r>
            <w:r w:rsidR="00F066E3">
              <w:rPr>
                <w:rFonts w:ascii="Corbel" w:hAnsi="Corbel"/>
              </w:rPr>
              <w:t>s</w:t>
            </w:r>
            <w:r w:rsidRPr="00E33599">
              <w:rPr>
                <w:rFonts w:ascii="Corbel" w:hAnsi="Corbel"/>
              </w:rPr>
              <w:t xml:space="preserve"> to adopt and operationalise new classifications.</w:t>
            </w:r>
          </w:p>
          <w:p w14:paraId="5DC7E8B3" w14:textId="77777777" w:rsidR="009F7140" w:rsidRDefault="788B9E7E" w:rsidP="00AE6FF4">
            <w:pPr>
              <w:keepLines/>
              <w:spacing w:before="120" w:after="120" w:line="240" w:lineRule="auto"/>
              <w:rPr>
                <w:rFonts w:ascii="Corbel" w:hAnsi="Corbel"/>
              </w:rPr>
            </w:pPr>
            <w:r w:rsidRPr="358DC458">
              <w:rPr>
                <w:rFonts w:ascii="Corbel" w:hAnsi="Corbel"/>
              </w:rPr>
              <w:t xml:space="preserve">The </w:t>
            </w:r>
            <w:r w:rsidR="3497B9AD" w:rsidRPr="358DC458">
              <w:rPr>
                <w:rFonts w:ascii="Corbel" w:hAnsi="Corbel"/>
              </w:rPr>
              <w:t>ACC</w:t>
            </w:r>
            <w:r w:rsidR="005314B0">
              <w:rPr>
                <w:rFonts w:ascii="Corbel" w:hAnsi="Corbel"/>
              </w:rPr>
              <w:t>-RTO</w:t>
            </w:r>
            <w:r w:rsidR="00E9549D">
              <w:rPr>
                <w:rFonts w:ascii="Corbel" w:hAnsi="Corbel"/>
              </w:rPr>
              <w:t xml:space="preserve"> </w:t>
            </w:r>
            <w:r w:rsidR="3497B9AD" w:rsidRPr="358DC458">
              <w:rPr>
                <w:rFonts w:ascii="Corbel" w:hAnsi="Corbel"/>
              </w:rPr>
              <w:t xml:space="preserve">sector </w:t>
            </w:r>
            <w:r w:rsidR="4DCA029F" w:rsidRPr="358DC458">
              <w:rPr>
                <w:rFonts w:ascii="Corbel" w:hAnsi="Corbel"/>
              </w:rPr>
              <w:t>operates</w:t>
            </w:r>
            <w:r w:rsidR="3497B9AD" w:rsidRPr="358DC458">
              <w:rPr>
                <w:rFonts w:ascii="Corbel" w:hAnsi="Corbel"/>
              </w:rPr>
              <w:t xml:space="preserve"> on a representative model that ensures ACC</w:t>
            </w:r>
            <w:r w:rsidR="005314B0">
              <w:rPr>
                <w:rFonts w:ascii="Corbel" w:hAnsi="Corbel"/>
              </w:rPr>
              <w:t>-RTO</w:t>
            </w:r>
            <w:r w:rsidR="00E9549D">
              <w:rPr>
                <w:rFonts w:ascii="Corbel" w:hAnsi="Corbel"/>
              </w:rPr>
              <w:t xml:space="preserve"> </w:t>
            </w:r>
            <w:r w:rsidR="004E2B72">
              <w:rPr>
                <w:rFonts w:ascii="Corbel" w:hAnsi="Corbel"/>
              </w:rPr>
              <w:t>are a voice for</w:t>
            </w:r>
            <w:r w:rsidR="3497B9AD" w:rsidRPr="358DC458">
              <w:rPr>
                <w:rFonts w:ascii="Corbel" w:hAnsi="Corbel"/>
              </w:rPr>
              <w:t xml:space="preserve"> </w:t>
            </w:r>
            <w:r w:rsidR="005C71B7">
              <w:rPr>
                <w:rFonts w:ascii="Corbel" w:hAnsi="Corbel"/>
              </w:rPr>
              <w:t xml:space="preserve">Community in </w:t>
            </w:r>
            <w:r w:rsidR="4D911C3C" w:rsidRPr="358DC458">
              <w:rPr>
                <w:rFonts w:ascii="Corbel" w:hAnsi="Corbel"/>
              </w:rPr>
              <w:t>Victoria</w:t>
            </w:r>
            <w:r w:rsidR="005C71B7">
              <w:rPr>
                <w:rFonts w:ascii="Corbel" w:hAnsi="Corbel"/>
              </w:rPr>
              <w:t>n</w:t>
            </w:r>
            <w:r w:rsidR="4D911C3C" w:rsidRPr="358DC458">
              <w:rPr>
                <w:rFonts w:ascii="Corbel" w:hAnsi="Corbel"/>
              </w:rPr>
              <w:t>, their aspirations and needs.</w:t>
            </w:r>
            <w:r w:rsidR="3497B9AD" w:rsidRPr="358DC458">
              <w:rPr>
                <w:rFonts w:ascii="Corbel" w:hAnsi="Corbel"/>
              </w:rPr>
              <w:t xml:space="preserve"> </w:t>
            </w:r>
            <w:r w:rsidR="003E67E4">
              <w:rPr>
                <w:rFonts w:ascii="Corbel" w:hAnsi="Corbel"/>
              </w:rPr>
              <w:t xml:space="preserve">The </w:t>
            </w:r>
            <w:r w:rsidR="001667F3">
              <w:rPr>
                <w:rFonts w:ascii="Corbel" w:hAnsi="Corbel"/>
              </w:rPr>
              <w:t xml:space="preserve">ACC-RTO </w:t>
            </w:r>
            <w:r w:rsidR="003E67E4">
              <w:rPr>
                <w:rFonts w:ascii="Corbel" w:hAnsi="Corbel"/>
              </w:rPr>
              <w:t xml:space="preserve">partners </w:t>
            </w:r>
            <w:r w:rsidR="004D44AB">
              <w:rPr>
                <w:rFonts w:ascii="Corbel" w:hAnsi="Corbel"/>
              </w:rPr>
              <w:t>have developed the new initiatives proposed in this plan</w:t>
            </w:r>
            <w:r w:rsidR="00936EF0">
              <w:rPr>
                <w:rFonts w:ascii="Corbel" w:hAnsi="Corbel"/>
              </w:rPr>
              <w:t xml:space="preserve"> according to</w:t>
            </w:r>
            <w:r w:rsidR="004D44AB">
              <w:rPr>
                <w:rFonts w:ascii="Corbel" w:hAnsi="Corbel"/>
              </w:rPr>
              <w:t xml:space="preserve"> </w:t>
            </w:r>
            <w:r w:rsidR="001667F3">
              <w:rPr>
                <w:rFonts w:ascii="Corbel" w:hAnsi="Corbel"/>
              </w:rPr>
              <w:t>our</w:t>
            </w:r>
            <w:r w:rsidR="004D44AB">
              <w:rPr>
                <w:rFonts w:ascii="Corbel" w:hAnsi="Corbel"/>
              </w:rPr>
              <w:t xml:space="preserve"> </w:t>
            </w:r>
            <w:r w:rsidR="00552B98">
              <w:rPr>
                <w:rFonts w:ascii="Corbel" w:hAnsi="Corbel"/>
              </w:rPr>
              <w:t xml:space="preserve">priorities </w:t>
            </w:r>
            <w:r w:rsidR="004A558C">
              <w:rPr>
                <w:rFonts w:ascii="Corbel" w:hAnsi="Corbel"/>
              </w:rPr>
              <w:t xml:space="preserve">for </w:t>
            </w:r>
            <w:r w:rsidR="001F63EA">
              <w:rPr>
                <w:rFonts w:ascii="Corbel" w:hAnsi="Corbel"/>
              </w:rPr>
              <w:t xml:space="preserve">closing the </w:t>
            </w:r>
            <w:r w:rsidR="00657A96">
              <w:rPr>
                <w:rFonts w:ascii="Corbel" w:hAnsi="Corbel"/>
              </w:rPr>
              <w:t xml:space="preserve">gap in </w:t>
            </w:r>
            <w:r w:rsidR="00D815A9">
              <w:rPr>
                <w:rFonts w:ascii="Corbel" w:hAnsi="Corbel"/>
              </w:rPr>
              <w:t xml:space="preserve">opportunity and </w:t>
            </w:r>
            <w:r w:rsidR="00EE16AD">
              <w:rPr>
                <w:rFonts w:ascii="Corbel" w:hAnsi="Corbel"/>
              </w:rPr>
              <w:t xml:space="preserve">outcomes for </w:t>
            </w:r>
            <w:r w:rsidR="001667F3">
              <w:rPr>
                <w:rFonts w:ascii="Corbel" w:hAnsi="Corbel"/>
              </w:rPr>
              <w:t>our people</w:t>
            </w:r>
            <w:r w:rsidR="00936EF0">
              <w:rPr>
                <w:rFonts w:ascii="Corbel" w:hAnsi="Corbel"/>
              </w:rPr>
              <w:t xml:space="preserve"> in the VET sector</w:t>
            </w:r>
            <w:r w:rsidR="00EE16AD">
              <w:rPr>
                <w:rFonts w:ascii="Corbel" w:hAnsi="Corbel"/>
              </w:rPr>
              <w:t>.</w:t>
            </w:r>
          </w:p>
          <w:p w14:paraId="62A162D2" w14:textId="77777777" w:rsidR="009B508C" w:rsidRDefault="00EE16AD" w:rsidP="00AE6FF4">
            <w:pPr>
              <w:keepLines/>
              <w:spacing w:before="120" w:after="120" w:line="240" w:lineRule="auto"/>
              <w:rPr>
                <w:rFonts w:ascii="Corbel" w:hAnsi="Corbel"/>
              </w:rPr>
            </w:pPr>
            <w:r>
              <w:rPr>
                <w:rFonts w:ascii="Corbel" w:hAnsi="Corbel"/>
              </w:rPr>
              <w:t xml:space="preserve">Initiatives </w:t>
            </w:r>
            <w:r w:rsidR="00936EF0">
              <w:rPr>
                <w:rFonts w:ascii="Corbel" w:hAnsi="Corbel"/>
              </w:rPr>
              <w:t>are responsive to the fact that</w:t>
            </w:r>
            <w:r>
              <w:rPr>
                <w:rFonts w:ascii="Corbel" w:hAnsi="Corbel"/>
              </w:rPr>
              <w:t xml:space="preserve"> </w:t>
            </w:r>
            <w:r w:rsidR="788B9E7E" w:rsidRPr="358DC458">
              <w:rPr>
                <w:rFonts w:ascii="Corbel" w:hAnsi="Corbel"/>
              </w:rPr>
              <w:t>Victoria</w:t>
            </w:r>
            <w:r w:rsidR="009C38A9">
              <w:rPr>
                <w:rFonts w:ascii="Corbel" w:hAnsi="Corbel"/>
              </w:rPr>
              <w:t xml:space="preserve">’s </w:t>
            </w:r>
            <w:r w:rsidR="000A7554">
              <w:rPr>
                <w:rFonts w:ascii="Corbel" w:hAnsi="Corbel"/>
              </w:rPr>
              <w:t xml:space="preserve">population </w:t>
            </w:r>
            <w:r w:rsidR="009C38A9">
              <w:rPr>
                <w:rFonts w:ascii="Corbel" w:hAnsi="Corbel"/>
              </w:rPr>
              <w:t>of First Peoples</w:t>
            </w:r>
            <w:r w:rsidR="00600299">
              <w:rPr>
                <w:rFonts w:ascii="Corbel" w:hAnsi="Corbel"/>
              </w:rPr>
              <w:t xml:space="preserve"> </w:t>
            </w:r>
            <w:r w:rsidR="005C23C4">
              <w:rPr>
                <w:rFonts w:ascii="Corbel" w:hAnsi="Corbel"/>
              </w:rPr>
              <w:t>has a higher proportion of youth in</w:t>
            </w:r>
            <w:r w:rsidR="788B9E7E" w:rsidRPr="358DC458">
              <w:rPr>
                <w:rFonts w:ascii="Corbel" w:hAnsi="Corbel"/>
              </w:rPr>
              <w:t xml:space="preserve"> the age group 15-24 years, more distributed across regional areas</w:t>
            </w:r>
            <w:r w:rsidR="270FC0A5" w:rsidRPr="358DC458">
              <w:rPr>
                <w:rFonts w:ascii="Corbel" w:hAnsi="Corbel"/>
              </w:rPr>
              <w:t>, and growing. It is</w:t>
            </w:r>
            <w:r w:rsidR="788B9E7E" w:rsidRPr="358DC458">
              <w:rPr>
                <w:rFonts w:ascii="Corbel" w:hAnsi="Corbel"/>
              </w:rPr>
              <w:t xml:space="preserve"> projected by the Australian Bureau of Statistics to be increasing at a rate of 2-2.5% per year. </w:t>
            </w:r>
            <w:r w:rsidR="002E6F56" w:rsidRPr="002E6F56">
              <w:rPr>
                <w:rFonts w:ascii="Corbel" w:hAnsi="Corbel"/>
              </w:rPr>
              <w:t xml:space="preserve">Acknowledging the emerging demographic, many First Nations peoples engage in lifelong learning. </w:t>
            </w:r>
            <w:proofErr w:type="gramStart"/>
            <w:r w:rsidR="002E6F56" w:rsidRPr="002E6F56">
              <w:rPr>
                <w:rFonts w:ascii="Corbel" w:hAnsi="Corbel"/>
              </w:rPr>
              <w:t>In particular, many</w:t>
            </w:r>
            <w:proofErr w:type="gramEnd"/>
            <w:r w:rsidR="002E6F56" w:rsidRPr="002E6F56">
              <w:rPr>
                <w:rFonts w:ascii="Corbel" w:hAnsi="Corbel"/>
              </w:rPr>
              <w:t xml:space="preserve"> students at ACC-RTOs enrol and have their first experience of success in education later in life.</w:t>
            </w:r>
          </w:p>
          <w:p w14:paraId="52880654" w14:textId="77777777" w:rsidR="009B508C" w:rsidRDefault="00684D22" w:rsidP="00AE6FF4">
            <w:pPr>
              <w:keepLines/>
              <w:spacing w:before="120" w:after="120" w:line="240" w:lineRule="auto"/>
              <w:rPr>
                <w:rFonts w:ascii="Corbel" w:hAnsi="Corbel"/>
              </w:rPr>
            </w:pPr>
            <w:r w:rsidRPr="00E33599">
              <w:rPr>
                <w:rFonts w:ascii="Corbel" w:hAnsi="Corbel"/>
              </w:rPr>
              <w:t>Victoria will continue put</w:t>
            </w:r>
            <w:r w:rsidR="00BD0B02">
              <w:rPr>
                <w:rFonts w:ascii="Corbel" w:hAnsi="Corbel"/>
              </w:rPr>
              <w:t>ting</w:t>
            </w:r>
            <w:r w:rsidRPr="00E33599">
              <w:rPr>
                <w:rFonts w:ascii="Corbel" w:hAnsi="Corbel"/>
              </w:rPr>
              <w:t xml:space="preserve"> measure</w:t>
            </w:r>
            <w:r w:rsidR="00BD0B02">
              <w:rPr>
                <w:rFonts w:ascii="Corbel" w:hAnsi="Corbel"/>
              </w:rPr>
              <w:t>s</w:t>
            </w:r>
            <w:r w:rsidRPr="00E33599">
              <w:rPr>
                <w:rFonts w:ascii="Corbel" w:hAnsi="Corbel"/>
              </w:rPr>
              <w:t xml:space="preserve"> in place to support the capability, sustainability, and growth</w:t>
            </w:r>
            <w:r>
              <w:rPr>
                <w:rFonts w:ascii="Corbel" w:hAnsi="Corbel"/>
              </w:rPr>
              <w:t xml:space="preserve"> of Victorian </w:t>
            </w:r>
            <w:r w:rsidRPr="00E33599">
              <w:rPr>
                <w:rFonts w:ascii="Corbel" w:hAnsi="Corbel"/>
              </w:rPr>
              <w:t>ACC-RTO</w:t>
            </w:r>
            <w:r w:rsidR="000435FB">
              <w:rPr>
                <w:rFonts w:ascii="Corbel" w:hAnsi="Corbel"/>
              </w:rPr>
              <w:t>s</w:t>
            </w:r>
            <w:r>
              <w:rPr>
                <w:rFonts w:ascii="Corbel" w:hAnsi="Corbel"/>
              </w:rPr>
              <w:t>,</w:t>
            </w:r>
            <w:r>
              <w:rPr>
                <w:rFonts w:ascii="Corbel" w:hAnsi="Corbel"/>
                <w:i/>
                <w:iCs/>
              </w:rPr>
              <w:t xml:space="preserve"> </w:t>
            </w:r>
            <w:r>
              <w:rPr>
                <w:rFonts w:ascii="Corbel" w:hAnsi="Corbel"/>
              </w:rPr>
              <w:t>including:</w:t>
            </w:r>
          </w:p>
          <w:p w14:paraId="211515F0" w14:textId="03D9B882" w:rsidR="005A54DC" w:rsidRDefault="00BE6CFC" w:rsidP="00AE6FF4">
            <w:pPr>
              <w:keepLines/>
              <w:numPr>
                <w:ilvl w:val="0"/>
                <w:numId w:val="3"/>
              </w:numPr>
              <w:spacing w:before="120" w:after="120" w:line="240" w:lineRule="auto"/>
              <w:rPr>
                <w:rFonts w:ascii="Corbel" w:hAnsi="Corbel"/>
              </w:rPr>
            </w:pPr>
            <w:r>
              <w:rPr>
                <w:rFonts w:ascii="Corbel" w:hAnsi="Corbel"/>
                <w:b/>
                <w:bCs/>
              </w:rPr>
              <w:t>$</w:t>
            </w:r>
            <w:r w:rsidR="00026C06">
              <w:rPr>
                <w:rFonts w:ascii="Corbel" w:hAnsi="Corbel"/>
                <w:b/>
                <w:bCs/>
              </w:rPr>
              <w:t>9</w:t>
            </w:r>
            <w:r w:rsidR="000F4E7A">
              <w:rPr>
                <w:rFonts w:ascii="Corbel" w:hAnsi="Corbel"/>
                <w:b/>
                <w:bCs/>
              </w:rPr>
              <w:t xml:space="preserve"> million to p</w:t>
            </w:r>
            <w:r w:rsidR="005A54DC" w:rsidRPr="0050333F">
              <w:rPr>
                <w:rFonts w:ascii="Corbel" w:hAnsi="Corbel"/>
                <w:b/>
                <w:bCs/>
              </w:rPr>
              <w:t xml:space="preserve">ilot </w:t>
            </w:r>
            <w:r w:rsidR="000F4E7A">
              <w:rPr>
                <w:rFonts w:ascii="Corbel" w:hAnsi="Corbel"/>
                <w:b/>
                <w:bCs/>
              </w:rPr>
              <w:t>and evaluate</w:t>
            </w:r>
            <w:r w:rsidR="00FD481E">
              <w:rPr>
                <w:rFonts w:ascii="Corbel" w:hAnsi="Corbel"/>
                <w:b/>
                <w:bCs/>
              </w:rPr>
              <w:t xml:space="preserve"> </w:t>
            </w:r>
            <w:r w:rsidR="005A54DC" w:rsidRPr="0050333F">
              <w:rPr>
                <w:rFonts w:ascii="Corbel" w:hAnsi="Corbel"/>
                <w:b/>
                <w:bCs/>
              </w:rPr>
              <w:t>ACC-RTO training models</w:t>
            </w:r>
            <w:r w:rsidR="00C16F99">
              <w:rPr>
                <w:rFonts w:ascii="Corbel" w:hAnsi="Corbel"/>
                <w:b/>
                <w:bCs/>
              </w:rPr>
              <w:t xml:space="preserve"> supporting </w:t>
            </w:r>
            <w:r w:rsidR="00F97115">
              <w:rPr>
                <w:rFonts w:ascii="Corbel" w:hAnsi="Corbel"/>
                <w:b/>
                <w:bCs/>
              </w:rPr>
              <w:t xml:space="preserve">over </w:t>
            </w:r>
            <w:r w:rsidR="00C16F99">
              <w:rPr>
                <w:rFonts w:ascii="Corbel" w:hAnsi="Corbel"/>
                <w:b/>
                <w:bCs/>
              </w:rPr>
              <w:t xml:space="preserve">700 </w:t>
            </w:r>
            <w:r w:rsidR="00A47150">
              <w:rPr>
                <w:rFonts w:ascii="Corbel" w:hAnsi="Corbel"/>
                <w:b/>
                <w:bCs/>
              </w:rPr>
              <w:t>priority learners</w:t>
            </w:r>
            <w:r w:rsidR="00846446">
              <w:rPr>
                <w:rFonts w:ascii="Corbel" w:hAnsi="Corbel"/>
              </w:rPr>
              <w:t xml:space="preserve"> </w:t>
            </w:r>
            <w:r w:rsidR="00F97115" w:rsidRPr="00F97115">
              <w:rPr>
                <w:rFonts w:ascii="Corbel" w:hAnsi="Corbel"/>
                <w:b/>
                <w:bCs/>
              </w:rPr>
              <w:t>per year</w:t>
            </w:r>
            <w:r w:rsidR="00F97115">
              <w:rPr>
                <w:rFonts w:ascii="Corbel" w:hAnsi="Corbel"/>
                <w:b/>
                <w:bCs/>
              </w:rPr>
              <w:t xml:space="preserve"> when operating at full capacity</w:t>
            </w:r>
          </w:p>
          <w:p w14:paraId="14DA253A" w14:textId="2617E998" w:rsidR="00AF52F5" w:rsidRDefault="002C25E9" w:rsidP="00AE6FF4">
            <w:pPr>
              <w:keepLines/>
              <w:spacing w:before="120" w:after="120" w:line="240" w:lineRule="auto"/>
              <w:ind w:left="360"/>
              <w:rPr>
                <w:rFonts w:ascii="Corbel" w:hAnsi="Corbel"/>
              </w:rPr>
            </w:pPr>
            <w:r w:rsidRPr="002C25E9">
              <w:rPr>
                <w:rFonts w:ascii="Corbel" w:hAnsi="Corbel"/>
              </w:rPr>
              <w:t xml:space="preserve">The initiative drives sector-wide capability-building and long-term growth of ACC-RTOs by piloting tailored, strength-based training models. These models delivered by </w:t>
            </w:r>
            <w:proofErr w:type="spellStart"/>
            <w:r w:rsidRPr="002C25E9">
              <w:rPr>
                <w:rFonts w:ascii="Corbel" w:hAnsi="Corbel"/>
              </w:rPr>
              <w:t>Bubup</w:t>
            </w:r>
            <w:proofErr w:type="spellEnd"/>
            <w:r w:rsidRPr="002C25E9">
              <w:rPr>
                <w:rFonts w:ascii="Corbel" w:hAnsi="Corbel"/>
              </w:rPr>
              <w:t xml:space="preserve"> Wilam, VACCHO and VACSAL prioritise and integrate wrap-around support, culturally contextualised learning, and peer-supported education, ensuring accessibility for learners in both metropolitan and regional areas.</w:t>
            </w:r>
          </w:p>
          <w:p w14:paraId="2B6FFEE2" w14:textId="77777777" w:rsidR="009B508C" w:rsidRDefault="006C1A38" w:rsidP="00AE6FF4">
            <w:pPr>
              <w:keepLines/>
              <w:spacing w:before="120" w:after="120" w:line="240" w:lineRule="auto"/>
              <w:ind w:left="360"/>
              <w:rPr>
                <w:rFonts w:ascii="Corbel" w:hAnsi="Corbel"/>
              </w:rPr>
            </w:pPr>
            <w:r>
              <w:rPr>
                <w:rFonts w:ascii="Corbel" w:hAnsi="Corbel"/>
              </w:rPr>
              <w:t>The p</w:t>
            </w:r>
            <w:r w:rsidR="006A6C44">
              <w:rPr>
                <w:rFonts w:ascii="Corbel" w:hAnsi="Corbel"/>
              </w:rPr>
              <w:t xml:space="preserve">ilot and evaluation </w:t>
            </w:r>
            <w:r w:rsidR="00D03D30">
              <w:rPr>
                <w:rFonts w:ascii="Corbel" w:hAnsi="Corbel"/>
              </w:rPr>
              <w:t xml:space="preserve">of </w:t>
            </w:r>
            <w:r w:rsidR="004975A6">
              <w:rPr>
                <w:rFonts w:ascii="Corbel" w:hAnsi="Corbel"/>
              </w:rPr>
              <w:t xml:space="preserve">training models </w:t>
            </w:r>
            <w:r w:rsidR="002C25E9">
              <w:rPr>
                <w:rFonts w:ascii="Corbel" w:hAnsi="Corbel"/>
              </w:rPr>
              <w:t xml:space="preserve">at </w:t>
            </w:r>
            <w:r w:rsidR="00D85B22">
              <w:rPr>
                <w:rFonts w:ascii="Corbel" w:hAnsi="Corbel"/>
              </w:rPr>
              <w:t>the</w:t>
            </w:r>
            <w:r w:rsidR="004975A6">
              <w:rPr>
                <w:rFonts w:ascii="Corbel" w:hAnsi="Corbel"/>
              </w:rPr>
              <w:t xml:space="preserve"> </w:t>
            </w:r>
            <w:r w:rsidR="00D03D30">
              <w:rPr>
                <w:rFonts w:ascii="Corbel" w:hAnsi="Corbel"/>
              </w:rPr>
              <w:t xml:space="preserve">3 </w:t>
            </w:r>
            <w:r w:rsidR="00726B26">
              <w:rPr>
                <w:rFonts w:ascii="Corbel" w:hAnsi="Corbel"/>
              </w:rPr>
              <w:t>ACC</w:t>
            </w:r>
            <w:r w:rsidR="004975A6">
              <w:rPr>
                <w:rFonts w:ascii="Corbel" w:hAnsi="Corbel"/>
              </w:rPr>
              <w:t>-</w:t>
            </w:r>
            <w:r w:rsidR="00726B26">
              <w:rPr>
                <w:rFonts w:ascii="Corbel" w:hAnsi="Corbel"/>
              </w:rPr>
              <w:t>RTOs</w:t>
            </w:r>
            <w:r w:rsidR="00D03D30">
              <w:rPr>
                <w:rFonts w:ascii="Corbel" w:hAnsi="Corbel"/>
              </w:rPr>
              <w:t xml:space="preserve"> </w:t>
            </w:r>
            <w:r w:rsidR="00011D7F">
              <w:rPr>
                <w:rFonts w:ascii="Corbel" w:hAnsi="Corbel"/>
              </w:rPr>
              <w:t xml:space="preserve">provides a strong foundation for </w:t>
            </w:r>
            <w:r w:rsidR="00F4769F">
              <w:rPr>
                <w:rFonts w:ascii="Corbel" w:hAnsi="Corbel"/>
              </w:rPr>
              <w:t>capability</w:t>
            </w:r>
            <w:r w:rsidR="00315025">
              <w:rPr>
                <w:rFonts w:ascii="Corbel" w:hAnsi="Corbel"/>
              </w:rPr>
              <w:t>-</w:t>
            </w:r>
            <w:r w:rsidR="00F4769F">
              <w:rPr>
                <w:rFonts w:ascii="Corbel" w:hAnsi="Corbel"/>
              </w:rPr>
              <w:t>building</w:t>
            </w:r>
            <w:r w:rsidR="00DC50B2">
              <w:rPr>
                <w:rFonts w:ascii="Corbel" w:hAnsi="Corbel"/>
              </w:rPr>
              <w:t xml:space="preserve"> </w:t>
            </w:r>
            <w:r w:rsidR="00FA4B02">
              <w:rPr>
                <w:rFonts w:ascii="Corbel" w:hAnsi="Corbel"/>
              </w:rPr>
              <w:t xml:space="preserve">and </w:t>
            </w:r>
            <w:r w:rsidR="00315025">
              <w:rPr>
                <w:rFonts w:ascii="Corbel" w:hAnsi="Corbel"/>
              </w:rPr>
              <w:t xml:space="preserve">future </w:t>
            </w:r>
            <w:r w:rsidR="00FA4B02">
              <w:rPr>
                <w:rFonts w:ascii="Corbel" w:hAnsi="Corbel"/>
              </w:rPr>
              <w:t xml:space="preserve">growth </w:t>
            </w:r>
            <w:r w:rsidR="003420B6">
              <w:rPr>
                <w:rFonts w:ascii="Corbel" w:hAnsi="Corbel"/>
              </w:rPr>
              <w:t>in</w:t>
            </w:r>
            <w:r w:rsidR="00DC50B2">
              <w:rPr>
                <w:rFonts w:ascii="Corbel" w:hAnsi="Corbel"/>
              </w:rPr>
              <w:t xml:space="preserve"> the </w:t>
            </w:r>
            <w:r w:rsidR="00B81355">
              <w:rPr>
                <w:rFonts w:ascii="Corbel" w:hAnsi="Corbel"/>
              </w:rPr>
              <w:t xml:space="preserve">ACC-RTO and broader </w:t>
            </w:r>
            <w:r w:rsidR="00A84457">
              <w:rPr>
                <w:rFonts w:ascii="Corbel" w:hAnsi="Corbel"/>
              </w:rPr>
              <w:t>ACC</w:t>
            </w:r>
            <w:r w:rsidR="00AF5E53">
              <w:rPr>
                <w:rFonts w:ascii="Corbel" w:hAnsi="Corbel"/>
              </w:rPr>
              <w:t>O</w:t>
            </w:r>
            <w:r w:rsidR="00A84457">
              <w:rPr>
                <w:rFonts w:ascii="Corbel" w:hAnsi="Corbel"/>
              </w:rPr>
              <w:t xml:space="preserve"> training sector</w:t>
            </w:r>
            <w:r w:rsidR="00356D68">
              <w:rPr>
                <w:rFonts w:ascii="Corbel" w:hAnsi="Corbel"/>
              </w:rPr>
              <w:t xml:space="preserve"> through t</w:t>
            </w:r>
            <w:r w:rsidR="00895BB9">
              <w:t>he</w:t>
            </w:r>
            <w:r w:rsidR="00895BB9" w:rsidRPr="00895BB9">
              <w:rPr>
                <w:rFonts w:ascii="Corbel" w:hAnsi="Corbel"/>
              </w:rPr>
              <w:t xml:space="preserve"> </w:t>
            </w:r>
            <w:r w:rsidR="00A333AB">
              <w:rPr>
                <w:rFonts w:ascii="Corbel" w:hAnsi="Corbel"/>
              </w:rPr>
              <w:t xml:space="preserve">sharing of expertise and </w:t>
            </w:r>
            <w:r w:rsidR="00356D68">
              <w:rPr>
                <w:rFonts w:ascii="Corbel" w:hAnsi="Corbel"/>
              </w:rPr>
              <w:t xml:space="preserve">adoption of </w:t>
            </w:r>
            <w:r w:rsidR="00895BB9" w:rsidRPr="00895BB9">
              <w:rPr>
                <w:rFonts w:ascii="Corbel" w:hAnsi="Corbel"/>
              </w:rPr>
              <w:t>valuable insight</w:t>
            </w:r>
            <w:r w:rsidR="00A333AB">
              <w:rPr>
                <w:rFonts w:ascii="Corbel" w:hAnsi="Corbel"/>
              </w:rPr>
              <w:t>s</w:t>
            </w:r>
            <w:r w:rsidR="00895BB9" w:rsidRPr="00895BB9">
              <w:rPr>
                <w:rFonts w:ascii="Corbel" w:hAnsi="Corbel"/>
              </w:rPr>
              <w:t xml:space="preserve">. For example, </w:t>
            </w:r>
            <w:r w:rsidR="00925E92">
              <w:rPr>
                <w:rFonts w:ascii="Corbel" w:hAnsi="Corbel"/>
              </w:rPr>
              <w:t xml:space="preserve">other </w:t>
            </w:r>
            <w:r w:rsidR="00F450D6">
              <w:rPr>
                <w:rFonts w:ascii="Corbel" w:hAnsi="Corbel"/>
              </w:rPr>
              <w:t>Skills First providers enrolling First Nations students</w:t>
            </w:r>
            <w:r w:rsidR="00895BB9" w:rsidRPr="00895BB9">
              <w:rPr>
                <w:rFonts w:ascii="Corbel" w:hAnsi="Corbel"/>
              </w:rPr>
              <w:t xml:space="preserve"> may adopt learning from the models and the non-Aboriginal qualified trainers who gain bi-cultural skills will be able to apply them in </w:t>
            </w:r>
            <w:r w:rsidR="00984BEB">
              <w:rPr>
                <w:rFonts w:ascii="Corbel" w:hAnsi="Corbel"/>
              </w:rPr>
              <w:t>all VET</w:t>
            </w:r>
            <w:r w:rsidR="00356D68">
              <w:rPr>
                <w:rFonts w:ascii="Corbel" w:hAnsi="Corbel"/>
              </w:rPr>
              <w:t xml:space="preserve"> training</w:t>
            </w:r>
            <w:r w:rsidR="00895BB9" w:rsidRPr="00895BB9">
              <w:rPr>
                <w:rFonts w:ascii="Corbel" w:hAnsi="Corbel"/>
              </w:rPr>
              <w:t xml:space="preserve"> settings</w:t>
            </w:r>
            <w:r w:rsidR="00356D68">
              <w:rPr>
                <w:rFonts w:ascii="Corbel" w:hAnsi="Corbel"/>
              </w:rPr>
              <w:t xml:space="preserve">. </w:t>
            </w:r>
            <w:r w:rsidR="00557A6C" w:rsidRPr="002E16E2">
              <w:rPr>
                <w:rFonts w:ascii="Corbel" w:hAnsi="Corbel"/>
              </w:rPr>
              <w:t xml:space="preserve">The </w:t>
            </w:r>
            <w:r w:rsidR="002A5001" w:rsidRPr="002E16E2">
              <w:rPr>
                <w:rFonts w:ascii="Corbel" w:hAnsi="Corbel"/>
              </w:rPr>
              <w:t>fully developed</w:t>
            </w:r>
            <w:r w:rsidR="0018717A" w:rsidRPr="002E16E2">
              <w:rPr>
                <w:rFonts w:ascii="Corbel" w:hAnsi="Corbel"/>
              </w:rPr>
              <w:t xml:space="preserve"> </w:t>
            </w:r>
            <w:r w:rsidR="00315025" w:rsidRPr="002E16E2">
              <w:rPr>
                <w:rFonts w:ascii="Corbel" w:hAnsi="Corbel"/>
              </w:rPr>
              <w:t xml:space="preserve">ACC-RTO </w:t>
            </w:r>
            <w:r w:rsidR="00557A6C" w:rsidRPr="002E16E2">
              <w:rPr>
                <w:rFonts w:ascii="Corbel" w:hAnsi="Corbel"/>
              </w:rPr>
              <w:t xml:space="preserve">training model </w:t>
            </w:r>
            <w:r w:rsidR="00193639" w:rsidRPr="002E16E2">
              <w:rPr>
                <w:rFonts w:ascii="Corbel" w:hAnsi="Corbel"/>
              </w:rPr>
              <w:t>has the potential to</w:t>
            </w:r>
            <w:r w:rsidR="00557A6C" w:rsidRPr="002E16E2">
              <w:rPr>
                <w:rFonts w:ascii="Corbel" w:hAnsi="Corbel"/>
              </w:rPr>
              <w:t xml:space="preserve"> </w:t>
            </w:r>
            <w:r w:rsidR="0041682B">
              <w:rPr>
                <w:rFonts w:ascii="Corbel" w:hAnsi="Corbel"/>
              </w:rPr>
              <w:t xml:space="preserve">directly </w:t>
            </w:r>
            <w:r w:rsidR="00557A6C" w:rsidRPr="002E16E2">
              <w:rPr>
                <w:rFonts w:ascii="Corbel" w:hAnsi="Corbel"/>
              </w:rPr>
              <w:t xml:space="preserve">benefit </w:t>
            </w:r>
            <w:r w:rsidR="00A97D35">
              <w:rPr>
                <w:rFonts w:ascii="Corbel" w:hAnsi="Corbel"/>
              </w:rPr>
              <w:t xml:space="preserve">up to </w:t>
            </w:r>
            <w:r w:rsidR="005B297E" w:rsidRPr="002E16E2">
              <w:rPr>
                <w:rFonts w:ascii="Corbel" w:hAnsi="Corbel"/>
              </w:rPr>
              <w:t>7</w:t>
            </w:r>
            <w:r w:rsidR="00C2496C" w:rsidRPr="002E16E2">
              <w:rPr>
                <w:rFonts w:ascii="Corbel" w:hAnsi="Corbel"/>
              </w:rPr>
              <w:t>00</w:t>
            </w:r>
            <w:r w:rsidR="005B297E" w:rsidRPr="002E16E2">
              <w:rPr>
                <w:rFonts w:ascii="Corbel" w:hAnsi="Corbel"/>
              </w:rPr>
              <w:t xml:space="preserve"> students </w:t>
            </w:r>
            <w:r w:rsidR="00B27484" w:rsidRPr="002E16E2">
              <w:rPr>
                <w:rFonts w:ascii="Corbel" w:hAnsi="Corbel"/>
              </w:rPr>
              <w:t xml:space="preserve">per </w:t>
            </w:r>
            <w:r w:rsidR="00B27484" w:rsidRPr="00F97115">
              <w:rPr>
                <w:rFonts w:ascii="Corbel" w:hAnsi="Corbel"/>
              </w:rPr>
              <w:t>year</w:t>
            </w:r>
            <w:r w:rsidR="001A17AF" w:rsidRPr="00F97115">
              <w:rPr>
                <w:rFonts w:ascii="Corbel" w:hAnsi="Corbel"/>
              </w:rPr>
              <w:t>.</w:t>
            </w:r>
          </w:p>
          <w:p w14:paraId="48A34D03" w14:textId="28E30EB9" w:rsidR="009B508C" w:rsidRDefault="006D430D" w:rsidP="00AE6FF4">
            <w:pPr>
              <w:keepLines/>
              <w:spacing w:before="120" w:after="120" w:line="240" w:lineRule="auto"/>
              <w:ind w:left="360"/>
            </w:pPr>
            <w:r>
              <w:rPr>
                <w:rFonts w:ascii="Corbel" w:hAnsi="Corbel"/>
              </w:rPr>
              <w:t xml:space="preserve">The initiative </w:t>
            </w:r>
            <w:r w:rsidR="001C0C0E">
              <w:rPr>
                <w:rFonts w:ascii="Corbel" w:hAnsi="Corbel"/>
              </w:rPr>
              <w:t xml:space="preserve">contributes significantly to sustainability of the </w:t>
            </w:r>
            <w:r w:rsidR="0041682B">
              <w:rPr>
                <w:rFonts w:ascii="Corbel" w:hAnsi="Corbel"/>
              </w:rPr>
              <w:t xml:space="preserve">ACC-RTO </w:t>
            </w:r>
            <w:r w:rsidR="001C0C0E">
              <w:rPr>
                <w:rFonts w:ascii="Corbel" w:hAnsi="Corbel"/>
              </w:rPr>
              <w:t>sector</w:t>
            </w:r>
            <w:r w:rsidR="00487DEB">
              <w:rPr>
                <w:rFonts w:ascii="Corbel" w:hAnsi="Corbel"/>
              </w:rPr>
              <w:t xml:space="preserve"> after </w:t>
            </w:r>
            <w:r w:rsidR="00EA6F21">
              <w:rPr>
                <w:rFonts w:ascii="Corbel" w:hAnsi="Corbel"/>
              </w:rPr>
              <w:t>the period of the NSA agreement</w:t>
            </w:r>
            <w:r w:rsidR="00215633">
              <w:rPr>
                <w:rFonts w:ascii="Corbel" w:hAnsi="Corbel"/>
              </w:rPr>
              <w:t xml:space="preserve">. </w:t>
            </w:r>
            <w:r w:rsidR="001068E9">
              <w:rPr>
                <w:rFonts w:ascii="Corbel" w:hAnsi="Corbel"/>
              </w:rPr>
              <w:t>Within</w:t>
            </w:r>
            <w:r w:rsidR="00E81FB5">
              <w:rPr>
                <w:rFonts w:ascii="Corbel" w:hAnsi="Corbel"/>
              </w:rPr>
              <w:t xml:space="preserve"> 4 years</w:t>
            </w:r>
            <w:r w:rsidR="001068E9">
              <w:rPr>
                <w:rFonts w:ascii="Corbel" w:hAnsi="Corbel"/>
              </w:rPr>
              <w:t>,</w:t>
            </w:r>
            <w:r w:rsidR="002B0206">
              <w:rPr>
                <w:rFonts w:ascii="Corbel" w:hAnsi="Corbel"/>
              </w:rPr>
              <w:t xml:space="preserve"> </w:t>
            </w:r>
            <w:r w:rsidR="002E16E2">
              <w:rPr>
                <w:rFonts w:ascii="Corbel" w:hAnsi="Corbel"/>
              </w:rPr>
              <w:t xml:space="preserve">the training model will </w:t>
            </w:r>
            <w:r w:rsidR="007D3376" w:rsidRPr="007D3376">
              <w:rPr>
                <w:rFonts w:ascii="Corbel" w:hAnsi="Corbel"/>
              </w:rPr>
              <w:t>expand</w:t>
            </w:r>
            <w:r w:rsidR="00623C8F">
              <w:rPr>
                <w:rFonts w:ascii="Corbel" w:hAnsi="Corbel"/>
              </w:rPr>
              <w:t xml:space="preserve"> </w:t>
            </w:r>
            <w:r w:rsidR="0041682B">
              <w:rPr>
                <w:rFonts w:ascii="Corbel" w:hAnsi="Corbel"/>
              </w:rPr>
              <w:t>VET</w:t>
            </w:r>
            <w:r w:rsidR="000B7C3B">
              <w:rPr>
                <w:rFonts w:ascii="Corbel" w:hAnsi="Corbel"/>
              </w:rPr>
              <w:t xml:space="preserve"> sector</w:t>
            </w:r>
            <w:r w:rsidR="007D3376" w:rsidRPr="007D3376">
              <w:rPr>
                <w:rFonts w:ascii="Corbel" w:hAnsi="Corbel"/>
              </w:rPr>
              <w:t xml:space="preserve"> training capacity</w:t>
            </w:r>
            <w:r w:rsidR="004F7D3A">
              <w:rPr>
                <w:rFonts w:ascii="Corbel" w:hAnsi="Corbel"/>
              </w:rPr>
              <w:t xml:space="preserve"> by </w:t>
            </w:r>
            <w:r w:rsidR="00D80D8C">
              <w:rPr>
                <w:rFonts w:ascii="Corbel" w:hAnsi="Corbel"/>
              </w:rPr>
              <w:t>increasing</w:t>
            </w:r>
            <w:r w:rsidR="0041682B">
              <w:rPr>
                <w:rFonts w:ascii="Corbel" w:hAnsi="Corbel"/>
              </w:rPr>
              <w:t xml:space="preserve"> the number of TAE-qualified t</w:t>
            </w:r>
            <w:r w:rsidR="0041682B" w:rsidRPr="007D3376">
              <w:rPr>
                <w:rFonts w:ascii="Corbel" w:hAnsi="Corbel"/>
              </w:rPr>
              <w:t>rainers</w:t>
            </w:r>
            <w:r w:rsidR="0041682B">
              <w:rPr>
                <w:rFonts w:ascii="Corbel" w:hAnsi="Corbel"/>
              </w:rPr>
              <w:t xml:space="preserve"> and </w:t>
            </w:r>
            <w:r w:rsidR="00B967AF">
              <w:rPr>
                <w:rFonts w:ascii="Corbel" w:hAnsi="Corbel"/>
              </w:rPr>
              <w:t>building capability in provision of</w:t>
            </w:r>
            <w:r w:rsidR="00680E56">
              <w:rPr>
                <w:rFonts w:ascii="Corbel" w:hAnsi="Corbel"/>
              </w:rPr>
              <w:t xml:space="preserve"> </w:t>
            </w:r>
            <w:r w:rsidR="00513213">
              <w:rPr>
                <w:rFonts w:ascii="Corbel" w:hAnsi="Corbel"/>
              </w:rPr>
              <w:t>student services</w:t>
            </w:r>
            <w:r w:rsidR="00984BEB">
              <w:rPr>
                <w:rFonts w:ascii="Corbel" w:hAnsi="Corbel"/>
              </w:rPr>
              <w:t xml:space="preserve">. </w:t>
            </w:r>
            <w:r w:rsidR="000B0D59">
              <w:rPr>
                <w:rFonts w:ascii="Corbel" w:hAnsi="Corbel"/>
              </w:rPr>
              <w:t>T</w:t>
            </w:r>
            <w:r w:rsidR="002B0206">
              <w:rPr>
                <w:rFonts w:ascii="Corbel" w:hAnsi="Corbel"/>
              </w:rPr>
              <w:t xml:space="preserve">he sector </w:t>
            </w:r>
            <w:r w:rsidR="001068E9">
              <w:rPr>
                <w:rFonts w:ascii="Corbel" w:hAnsi="Corbel"/>
              </w:rPr>
              <w:t>will</w:t>
            </w:r>
            <w:r w:rsidR="009606D4">
              <w:rPr>
                <w:rFonts w:ascii="Corbel" w:hAnsi="Corbel"/>
              </w:rPr>
              <w:t xml:space="preserve"> </w:t>
            </w:r>
            <w:r w:rsidR="00DA02F3">
              <w:rPr>
                <w:rFonts w:ascii="Corbel" w:hAnsi="Corbel"/>
              </w:rPr>
              <w:t>be</w:t>
            </w:r>
            <w:r w:rsidR="002B682B">
              <w:rPr>
                <w:rFonts w:ascii="Corbel" w:hAnsi="Corbel"/>
              </w:rPr>
              <w:t xml:space="preserve"> working towards a</w:t>
            </w:r>
            <w:r w:rsidR="00DA02F3">
              <w:rPr>
                <w:rFonts w:ascii="Corbel" w:hAnsi="Corbel"/>
              </w:rPr>
              <w:t xml:space="preserve"> </w:t>
            </w:r>
            <w:r w:rsidR="002B1D44">
              <w:rPr>
                <w:rFonts w:ascii="Corbel" w:hAnsi="Corbel"/>
              </w:rPr>
              <w:t>position</w:t>
            </w:r>
            <w:r w:rsidR="002B682B">
              <w:rPr>
                <w:rFonts w:ascii="Corbel" w:hAnsi="Corbel"/>
              </w:rPr>
              <w:t>,</w:t>
            </w:r>
            <w:r w:rsidR="00DA02F3">
              <w:rPr>
                <w:rFonts w:ascii="Corbel" w:hAnsi="Corbel"/>
              </w:rPr>
              <w:t xml:space="preserve"> </w:t>
            </w:r>
            <w:r w:rsidR="0035647A">
              <w:rPr>
                <w:rFonts w:ascii="Corbel" w:hAnsi="Corbel"/>
              </w:rPr>
              <w:t>by the end of the a</w:t>
            </w:r>
            <w:r w:rsidR="003B7172">
              <w:rPr>
                <w:rFonts w:ascii="Corbel" w:hAnsi="Corbel"/>
              </w:rPr>
              <w:t>greement</w:t>
            </w:r>
            <w:r w:rsidR="002B682B">
              <w:rPr>
                <w:rFonts w:ascii="Corbel" w:hAnsi="Corbel"/>
              </w:rPr>
              <w:t>,</w:t>
            </w:r>
            <w:r w:rsidR="003B7172">
              <w:rPr>
                <w:rFonts w:ascii="Corbel" w:hAnsi="Corbel"/>
              </w:rPr>
              <w:t xml:space="preserve"> to </w:t>
            </w:r>
            <w:r w:rsidR="004734BC">
              <w:rPr>
                <w:rFonts w:ascii="Corbel" w:hAnsi="Corbel"/>
              </w:rPr>
              <w:t>s</w:t>
            </w:r>
            <w:r w:rsidR="00AA646C">
              <w:rPr>
                <w:rFonts w:ascii="Corbel" w:hAnsi="Corbel"/>
              </w:rPr>
              <w:t>ecur</w:t>
            </w:r>
            <w:r w:rsidR="000A442D">
              <w:rPr>
                <w:rFonts w:ascii="Corbel" w:hAnsi="Corbel"/>
              </w:rPr>
              <w:t>e</w:t>
            </w:r>
            <w:r w:rsidR="008424FD">
              <w:rPr>
                <w:rFonts w:ascii="Corbel" w:hAnsi="Corbel"/>
              </w:rPr>
              <w:t xml:space="preserve"> </w:t>
            </w:r>
            <w:r w:rsidR="00B73616">
              <w:rPr>
                <w:rFonts w:ascii="Corbel" w:hAnsi="Corbel"/>
              </w:rPr>
              <w:t xml:space="preserve">improved </w:t>
            </w:r>
            <w:r w:rsidR="00A86CFD">
              <w:rPr>
                <w:rFonts w:ascii="Corbel" w:hAnsi="Corbel"/>
              </w:rPr>
              <w:t xml:space="preserve">access to </w:t>
            </w:r>
            <w:r w:rsidR="008C59D8">
              <w:rPr>
                <w:rFonts w:ascii="Corbel" w:hAnsi="Corbel"/>
              </w:rPr>
              <w:t>student accommodation</w:t>
            </w:r>
            <w:r w:rsidR="0086058A">
              <w:rPr>
                <w:rFonts w:ascii="Corbel" w:hAnsi="Corbel"/>
              </w:rPr>
              <w:t xml:space="preserve"> and accommodation services</w:t>
            </w:r>
            <w:r w:rsidR="004356EC">
              <w:rPr>
                <w:rFonts w:ascii="Corbel" w:hAnsi="Corbel"/>
              </w:rPr>
              <w:t xml:space="preserve"> </w:t>
            </w:r>
            <w:r w:rsidR="00176E2B">
              <w:rPr>
                <w:rFonts w:ascii="Corbel" w:hAnsi="Corbel"/>
              </w:rPr>
              <w:t xml:space="preserve">(noting this is outside the scope of the NSA) </w:t>
            </w:r>
            <w:r w:rsidR="004356EC">
              <w:rPr>
                <w:rFonts w:ascii="Corbel" w:hAnsi="Corbel"/>
              </w:rPr>
              <w:t xml:space="preserve">– </w:t>
            </w:r>
            <w:r w:rsidR="00DD6138">
              <w:rPr>
                <w:rFonts w:ascii="Corbel" w:hAnsi="Corbel"/>
              </w:rPr>
              <w:t xml:space="preserve">a key priority that would </w:t>
            </w:r>
            <w:r w:rsidR="00013DDC">
              <w:rPr>
                <w:rFonts w:ascii="Corbel" w:hAnsi="Corbel"/>
              </w:rPr>
              <w:t>increase</w:t>
            </w:r>
            <w:r w:rsidR="009608FC">
              <w:rPr>
                <w:rFonts w:ascii="Corbel" w:hAnsi="Corbel"/>
              </w:rPr>
              <w:t xml:space="preserve"> access for regional students to </w:t>
            </w:r>
            <w:r w:rsidR="00EC1A8A">
              <w:rPr>
                <w:rFonts w:ascii="Corbel" w:hAnsi="Corbel"/>
              </w:rPr>
              <w:t>m</w:t>
            </w:r>
            <w:r w:rsidR="0071645B">
              <w:rPr>
                <w:rFonts w:ascii="Corbel" w:hAnsi="Corbel"/>
              </w:rPr>
              <w:t>etro</w:t>
            </w:r>
            <w:r w:rsidR="00EC1A8A">
              <w:rPr>
                <w:rFonts w:ascii="Corbel" w:hAnsi="Corbel"/>
              </w:rPr>
              <w:t xml:space="preserve"> </w:t>
            </w:r>
            <w:r w:rsidR="005A53B4">
              <w:rPr>
                <w:rFonts w:ascii="Corbel" w:hAnsi="Corbel"/>
              </w:rPr>
              <w:t>courses</w:t>
            </w:r>
            <w:r w:rsidR="00A807B1">
              <w:rPr>
                <w:rFonts w:ascii="Corbel" w:hAnsi="Corbel"/>
              </w:rPr>
              <w:t xml:space="preserve"> and address </w:t>
            </w:r>
            <w:r w:rsidR="00470C32">
              <w:rPr>
                <w:rFonts w:ascii="Corbel" w:hAnsi="Corbel"/>
              </w:rPr>
              <w:t xml:space="preserve">training </w:t>
            </w:r>
            <w:r w:rsidR="00894701">
              <w:rPr>
                <w:rFonts w:ascii="Corbel" w:hAnsi="Corbel"/>
              </w:rPr>
              <w:t xml:space="preserve">barriers related to </w:t>
            </w:r>
            <w:r w:rsidR="00285089">
              <w:rPr>
                <w:rFonts w:ascii="Corbel" w:hAnsi="Corbel"/>
              </w:rPr>
              <w:t>insecure housing</w:t>
            </w:r>
            <w:r w:rsidR="00313ED8">
              <w:rPr>
                <w:rFonts w:ascii="Corbel" w:hAnsi="Corbel"/>
              </w:rPr>
              <w:t xml:space="preserve"> </w:t>
            </w:r>
            <w:r w:rsidR="00894701">
              <w:rPr>
                <w:rFonts w:ascii="Corbel" w:hAnsi="Corbel"/>
              </w:rPr>
              <w:t>and</w:t>
            </w:r>
            <w:r w:rsidR="00313ED8">
              <w:rPr>
                <w:rFonts w:ascii="Corbel" w:hAnsi="Corbel"/>
              </w:rPr>
              <w:t xml:space="preserve"> family </w:t>
            </w:r>
            <w:r w:rsidR="000901F6">
              <w:rPr>
                <w:rFonts w:ascii="Corbel" w:hAnsi="Corbel"/>
              </w:rPr>
              <w:t>violence</w:t>
            </w:r>
            <w:r w:rsidR="00987CC3">
              <w:rPr>
                <w:rFonts w:ascii="Corbel" w:hAnsi="Corbel"/>
              </w:rPr>
              <w:t>. The developments</w:t>
            </w:r>
            <w:r w:rsidR="002F3E52">
              <w:rPr>
                <w:rFonts w:ascii="Corbel" w:hAnsi="Corbel"/>
              </w:rPr>
              <w:t xml:space="preserve"> in training </w:t>
            </w:r>
            <w:r w:rsidR="00334026" w:rsidRPr="00334026">
              <w:rPr>
                <w:rFonts w:ascii="Corbel" w:hAnsi="Corbel"/>
              </w:rPr>
              <w:t>capabilit</w:t>
            </w:r>
            <w:r w:rsidR="00334026">
              <w:rPr>
                <w:rFonts w:ascii="Corbel" w:hAnsi="Corbel"/>
              </w:rPr>
              <w:t>y</w:t>
            </w:r>
            <w:r w:rsidR="001733E2">
              <w:rPr>
                <w:rFonts w:ascii="Corbel" w:hAnsi="Corbel"/>
              </w:rPr>
              <w:t>, resources</w:t>
            </w:r>
            <w:r w:rsidR="009072A9">
              <w:rPr>
                <w:rFonts w:ascii="Corbel" w:hAnsi="Corbel"/>
              </w:rPr>
              <w:t xml:space="preserve"> for students</w:t>
            </w:r>
            <w:r w:rsidR="001733E2">
              <w:rPr>
                <w:rFonts w:ascii="Corbel" w:hAnsi="Corbel"/>
              </w:rPr>
              <w:t>,</w:t>
            </w:r>
            <w:r w:rsidR="00F83F5E">
              <w:rPr>
                <w:rFonts w:ascii="Corbel" w:hAnsi="Corbel"/>
              </w:rPr>
              <w:t xml:space="preserve"> </w:t>
            </w:r>
            <w:r w:rsidR="002F3E52">
              <w:rPr>
                <w:rFonts w:ascii="Corbel" w:hAnsi="Corbel"/>
              </w:rPr>
              <w:t xml:space="preserve">and </w:t>
            </w:r>
            <w:r w:rsidR="00334026">
              <w:rPr>
                <w:rFonts w:ascii="Corbel" w:hAnsi="Corbel"/>
              </w:rPr>
              <w:t>operating systems</w:t>
            </w:r>
            <w:r w:rsidR="00214D11">
              <w:rPr>
                <w:rFonts w:ascii="Corbel" w:hAnsi="Corbel"/>
              </w:rPr>
              <w:t xml:space="preserve"> </w:t>
            </w:r>
            <w:r w:rsidR="00C63FEE">
              <w:rPr>
                <w:rFonts w:ascii="Corbel" w:hAnsi="Corbel"/>
              </w:rPr>
              <w:t>underpinning</w:t>
            </w:r>
            <w:r w:rsidR="00214D11">
              <w:rPr>
                <w:rFonts w:ascii="Corbel" w:hAnsi="Corbel"/>
              </w:rPr>
              <w:t xml:space="preserve"> </w:t>
            </w:r>
            <w:r w:rsidR="002F3E52">
              <w:rPr>
                <w:rFonts w:ascii="Corbel" w:hAnsi="Corbel"/>
              </w:rPr>
              <w:t xml:space="preserve">wrap around support </w:t>
            </w:r>
            <w:r w:rsidR="004B6C82">
              <w:rPr>
                <w:rFonts w:ascii="Corbel" w:hAnsi="Corbel"/>
              </w:rPr>
              <w:t xml:space="preserve">will </w:t>
            </w:r>
            <w:r w:rsidR="000A3A2E">
              <w:rPr>
                <w:rFonts w:ascii="Corbel" w:hAnsi="Corbel"/>
              </w:rPr>
              <w:t>deliver</w:t>
            </w:r>
            <w:r w:rsidR="009F6D62">
              <w:rPr>
                <w:rFonts w:ascii="Corbel" w:hAnsi="Corbel"/>
              </w:rPr>
              <w:t xml:space="preserve"> efficienc</w:t>
            </w:r>
            <w:r w:rsidR="000A3A2E">
              <w:rPr>
                <w:rFonts w:ascii="Corbel" w:hAnsi="Corbel"/>
              </w:rPr>
              <w:t>ies</w:t>
            </w:r>
            <w:r w:rsidR="00D31101">
              <w:rPr>
                <w:rFonts w:ascii="Corbel" w:hAnsi="Corbel"/>
              </w:rPr>
              <w:t xml:space="preserve">, </w:t>
            </w:r>
            <w:r w:rsidR="00C63FEE">
              <w:rPr>
                <w:rFonts w:ascii="Corbel" w:hAnsi="Corbel"/>
              </w:rPr>
              <w:t>supporting</w:t>
            </w:r>
            <w:r w:rsidR="000A3A2E">
              <w:rPr>
                <w:rFonts w:ascii="Corbel" w:hAnsi="Corbel"/>
              </w:rPr>
              <w:t xml:space="preserve"> growth </w:t>
            </w:r>
            <w:r w:rsidR="00C37F31">
              <w:rPr>
                <w:rFonts w:ascii="Corbel" w:hAnsi="Corbel"/>
              </w:rPr>
              <w:t xml:space="preserve">and </w:t>
            </w:r>
            <w:r w:rsidR="00867F17">
              <w:rPr>
                <w:rFonts w:ascii="Corbel" w:hAnsi="Corbel"/>
              </w:rPr>
              <w:t>sustainability</w:t>
            </w:r>
            <w:r w:rsidR="004356EC">
              <w:rPr>
                <w:rFonts w:ascii="Corbel" w:hAnsi="Corbel"/>
              </w:rPr>
              <w:t xml:space="preserve"> of the ACC-RTOs</w:t>
            </w:r>
            <w:r w:rsidR="00867F17">
              <w:rPr>
                <w:rFonts w:ascii="Corbel" w:hAnsi="Corbel"/>
              </w:rPr>
              <w:t xml:space="preserve">. </w:t>
            </w:r>
            <w:r w:rsidR="004356EC">
              <w:rPr>
                <w:rFonts w:ascii="Corbel" w:hAnsi="Corbel"/>
              </w:rPr>
              <w:t>A strong ACC-RTO sector</w:t>
            </w:r>
            <w:r w:rsidR="006D2A18">
              <w:rPr>
                <w:rFonts w:ascii="Corbel" w:hAnsi="Corbel"/>
              </w:rPr>
              <w:t xml:space="preserve"> </w:t>
            </w:r>
            <w:r w:rsidR="00796133">
              <w:rPr>
                <w:rFonts w:ascii="Corbel" w:hAnsi="Corbel"/>
              </w:rPr>
              <w:t>supports</w:t>
            </w:r>
            <w:r w:rsidR="0031227B">
              <w:rPr>
                <w:rFonts w:ascii="Corbel" w:hAnsi="Corbel"/>
              </w:rPr>
              <w:t xml:space="preserve"> </w:t>
            </w:r>
            <w:r w:rsidR="00A00FC3">
              <w:rPr>
                <w:rFonts w:ascii="Corbel" w:hAnsi="Corbel"/>
              </w:rPr>
              <w:t xml:space="preserve">First Nations </w:t>
            </w:r>
            <w:r w:rsidR="00AB100E">
              <w:rPr>
                <w:rFonts w:ascii="Corbel" w:hAnsi="Corbel"/>
              </w:rPr>
              <w:t>student numbers and completion rates</w:t>
            </w:r>
            <w:r w:rsidR="005D6656">
              <w:rPr>
                <w:rFonts w:ascii="Corbel" w:hAnsi="Corbel"/>
              </w:rPr>
              <w:t>.</w:t>
            </w:r>
          </w:p>
          <w:p w14:paraId="6CB51910" w14:textId="532835C3" w:rsidR="009F7140" w:rsidRDefault="00617313" w:rsidP="00AE6FF4">
            <w:pPr>
              <w:pStyle w:val="ListParagraph"/>
              <w:keepLines/>
              <w:spacing w:before="120" w:after="120" w:line="240" w:lineRule="auto"/>
              <w:ind w:left="360"/>
              <w:contextualSpacing w:val="0"/>
              <w:rPr>
                <w:rFonts w:ascii="Corbel" w:hAnsi="Corbel"/>
              </w:rPr>
            </w:pPr>
            <w:r>
              <w:rPr>
                <w:rFonts w:ascii="Corbel" w:hAnsi="Corbel"/>
              </w:rPr>
              <w:t xml:space="preserve">To ensure the long-term sustainability and growth of the sector, </w:t>
            </w:r>
            <w:r w:rsidRPr="00DB3573">
              <w:rPr>
                <w:rFonts w:ascii="Corbel" w:hAnsi="Corbel"/>
              </w:rPr>
              <w:t>investment is required to strengthen workforce capability, operational efficiency, and regulatory compliance</w:t>
            </w:r>
            <w:r>
              <w:rPr>
                <w:rFonts w:ascii="Corbel" w:hAnsi="Corbel"/>
              </w:rPr>
              <w:t>.</w:t>
            </w:r>
            <w:r w:rsidR="00DD18A9">
              <w:rPr>
                <w:rFonts w:ascii="Corbel" w:hAnsi="Corbel"/>
              </w:rPr>
              <w:t xml:space="preserve"> There are significant costs in developing robust </w:t>
            </w:r>
            <w:r w:rsidR="00DD18A9" w:rsidRPr="00CB44C3">
              <w:rPr>
                <w:rFonts w:ascii="Corbel" w:hAnsi="Corbel"/>
              </w:rPr>
              <w:t xml:space="preserve">compliance systems for registration, reporting, auditing, </w:t>
            </w:r>
            <w:r w:rsidR="00830947">
              <w:rPr>
                <w:rFonts w:ascii="Corbel" w:hAnsi="Corbel"/>
              </w:rPr>
              <w:t xml:space="preserve">and </w:t>
            </w:r>
            <w:r w:rsidR="00DD18A9" w:rsidRPr="00CB44C3">
              <w:rPr>
                <w:rFonts w:ascii="Corbel" w:hAnsi="Corbel"/>
              </w:rPr>
              <w:t>program re-scoping</w:t>
            </w:r>
            <w:r w:rsidR="00DD18A9">
              <w:rPr>
                <w:rFonts w:ascii="Corbel" w:hAnsi="Corbel"/>
              </w:rPr>
              <w:t xml:space="preserve">. </w:t>
            </w:r>
            <w:r w:rsidR="001C1B2B">
              <w:rPr>
                <w:rFonts w:ascii="Corbel" w:hAnsi="Corbel"/>
              </w:rPr>
              <w:t>I</w:t>
            </w:r>
            <w:r w:rsidR="00486F05">
              <w:rPr>
                <w:rFonts w:ascii="Corbel" w:hAnsi="Corbel"/>
              </w:rPr>
              <w:t xml:space="preserve">nvestment </w:t>
            </w:r>
            <w:r w:rsidR="00257840">
              <w:rPr>
                <w:rFonts w:ascii="Corbel" w:hAnsi="Corbel"/>
              </w:rPr>
              <w:t xml:space="preserve">through the NSA </w:t>
            </w:r>
            <w:r w:rsidR="001E749A">
              <w:rPr>
                <w:rFonts w:ascii="Corbel" w:hAnsi="Corbel"/>
              </w:rPr>
              <w:t>will have</w:t>
            </w:r>
            <w:r w:rsidR="00A2044E">
              <w:rPr>
                <w:rFonts w:ascii="Corbel" w:hAnsi="Corbel"/>
              </w:rPr>
              <w:t xml:space="preserve"> a lasting impact on </w:t>
            </w:r>
            <w:r w:rsidR="00A2044E" w:rsidRPr="00D11BF2">
              <w:rPr>
                <w:rFonts w:ascii="Corbel" w:hAnsi="Corbel"/>
              </w:rPr>
              <w:t xml:space="preserve">professional </w:t>
            </w:r>
            <w:r w:rsidR="00E85A70">
              <w:rPr>
                <w:rFonts w:ascii="Corbel" w:hAnsi="Corbel"/>
              </w:rPr>
              <w:t xml:space="preserve">and organisational </w:t>
            </w:r>
            <w:r w:rsidR="00A15182">
              <w:rPr>
                <w:rFonts w:ascii="Corbel" w:hAnsi="Corbel"/>
              </w:rPr>
              <w:t xml:space="preserve">capability by </w:t>
            </w:r>
            <w:r w:rsidR="00170A08">
              <w:rPr>
                <w:rFonts w:ascii="Corbel" w:hAnsi="Corbel"/>
              </w:rPr>
              <w:t xml:space="preserve">putting in place </w:t>
            </w:r>
            <w:r w:rsidR="00537792">
              <w:rPr>
                <w:rFonts w:ascii="Corbel" w:hAnsi="Corbel"/>
              </w:rPr>
              <w:t xml:space="preserve">the systems </w:t>
            </w:r>
            <w:r w:rsidR="00F2449B">
              <w:rPr>
                <w:rFonts w:ascii="Corbel" w:hAnsi="Corbel"/>
              </w:rPr>
              <w:t xml:space="preserve">and knowledge </w:t>
            </w:r>
            <w:r w:rsidR="00537792">
              <w:rPr>
                <w:rFonts w:ascii="Corbel" w:hAnsi="Corbel"/>
              </w:rPr>
              <w:t xml:space="preserve">that support </w:t>
            </w:r>
            <w:r w:rsidR="00A61B60">
              <w:rPr>
                <w:rFonts w:ascii="Corbel" w:hAnsi="Corbel"/>
              </w:rPr>
              <w:t>individual</w:t>
            </w:r>
            <w:r w:rsidR="006164C1">
              <w:rPr>
                <w:rFonts w:ascii="Corbel" w:hAnsi="Corbel"/>
              </w:rPr>
              <w:t xml:space="preserve"> and </w:t>
            </w:r>
            <w:r w:rsidR="00BD1960">
              <w:rPr>
                <w:rFonts w:ascii="Corbel" w:hAnsi="Corbel"/>
              </w:rPr>
              <w:t xml:space="preserve">organisational </w:t>
            </w:r>
            <w:r w:rsidR="00170A08">
              <w:rPr>
                <w:rFonts w:ascii="Corbel" w:hAnsi="Corbel"/>
              </w:rPr>
              <w:t>success</w:t>
            </w:r>
            <w:r w:rsidR="00844747">
              <w:rPr>
                <w:rFonts w:ascii="Corbel" w:hAnsi="Corbel"/>
              </w:rPr>
              <w:t xml:space="preserve"> over time</w:t>
            </w:r>
            <w:r w:rsidR="00BD1960">
              <w:rPr>
                <w:rFonts w:ascii="Corbel" w:hAnsi="Corbel"/>
              </w:rPr>
              <w:t>.</w:t>
            </w:r>
          </w:p>
          <w:p w14:paraId="4BB0C9A4" w14:textId="5B273056" w:rsidR="00B06A2F" w:rsidRPr="00AE6FF4" w:rsidRDefault="00A6697F" w:rsidP="00AE6FF4">
            <w:pPr>
              <w:keepLines/>
              <w:spacing w:before="120" w:after="120" w:line="240" w:lineRule="auto"/>
              <w:ind w:left="360"/>
              <w:rPr>
                <w:rFonts w:ascii="Corbel" w:hAnsi="Corbel"/>
              </w:rPr>
            </w:pPr>
            <w:r>
              <w:rPr>
                <w:rFonts w:ascii="Corbel" w:hAnsi="Corbel"/>
              </w:rPr>
              <w:lastRenderedPageBreak/>
              <w:t xml:space="preserve">The </w:t>
            </w:r>
            <w:r w:rsidR="005919E9">
              <w:rPr>
                <w:rFonts w:ascii="Corbel" w:hAnsi="Corbel"/>
              </w:rPr>
              <w:t xml:space="preserve">Partners’ </w:t>
            </w:r>
            <w:r>
              <w:rPr>
                <w:rFonts w:ascii="Corbel" w:hAnsi="Corbel"/>
              </w:rPr>
              <w:t xml:space="preserve">preferred funding approach </w:t>
            </w:r>
            <w:r w:rsidR="00847EAA">
              <w:rPr>
                <w:rFonts w:ascii="Corbel" w:hAnsi="Corbel"/>
              </w:rPr>
              <w:t xml:space="preserve">for this </w:t>
            </w:r>
            <w:r w:rsidR="00F312D7">
              <w:rPr>
                <w:rFonts w:ascii="Corbel" w:hAnsi="Corbel"/>
              </w:rPr>
              <w:t xml:space="preserve">activity </w:t>
            </w:r>
            <w:r w:rsidR="004637AD">
              <w:rPr>
                <w:rFonts w:ascii="Corbel" w:hAnsi="Corbel"/>
              </w:rPr>
              <w:t xml:space="preserve">is </w:t>
            </w:r>
            <w:r w:rsidR="007E132D" w:rsidRPr="007E132D">
              <w:rPr>
                <w:rFonts w:ascii="Corbel" w:hAnsi="Corbel"/>
              </w:rPr>
              <w:t>outcomes</w:t>
            </w:r>
            <w:r w:rsidR="003B0F80">
              <w:rPr>
                <w:rFonts w:ascii="Corbel" w:hAnsi="Corbel"/>
              </w:rPr>
              <w:t>-</w:t>
            </w:r>
            <w:r w:rsidR="007E132D" w:rsidRPr="007E132D">
              <w:rPr>
                <w:rFonts w:ascii="Corbel" w:hAnsi="Corbel"/>
              </w:rPr>
              <w:t xml:space="preserve">focused block funding </w:t>
            </w:r>
            <w:r w:rsidR="00B5044D">
              <w:rPr>
                <w:rFonts w:ascii="Corbel" w:hAnsi="Corbel"/>
              </w:rPr>
              <w:t xml:space="preserve">with </w:t>
            </w:r>
            <w:r w:rsidR="008F5B80">
              <w:rPr>
                <w:rFonts w:ascii="Corbel" w:hAnsi="Corbel"/>
              </w:rPr>
              <w:t xml:space="preserve">flexible </w:t>
            </w:r>
            <w:r w:rsidR="00A32B1C">
              <w:rPr>
                <w:rFonts w:ascii="Corbel" w:hAnsi="Corbel"/>
              </w:rPr>
              <w:t>payment periods</w:t>
            </w:r>
            <w:r w:rsidR="004E545E">
              <w:rPr>
                <w:rFonts w:ascii="Corbel" w:hAnsi="Corbel"/>
              </w:rPr>
              <w:t xml:space="preserve"> </w:t>
            </w:r>
            <w:r w:rsidR="00166E5B">
              <w:rPr>
                <w:rFonts w:ascii="Corbel" w:hAnsi="Corbel"/>
              </w:rPr>
              <w:t>appropriate to organisation</w:t>
            </w:r>
            <w:r w:rsidR="00EB7DF1">
              <w:rPr>
                <w:rFonts w:ascii="Corbel" w:hAnsi="Corbel"/>
              </w:rPr>
              <w:t>al size</w:t>
            </w:r>
            <w:r w:rsidR="00A17182">
              <w:rPr>
                <w:rFonts w:ascii="Corbel" w:hAnsi="Corbel"/>
              </w:rPr>
              <w:t xml:space="preserve">. </w:t>
            </w:r>
            <w:r w:rsidR="0000323D">
              <w:rPr>
                <w:rFonts w:ascii="Corbel" w:hAnsi="Corbel"/>
              </w:rPr>
              <w:t xml:space="preserve">This approach </w:t>
            </w:r>
            <w:r w:rsidR="004C1E48">
              <w:rPr>
                <w:rFonts w:ascii="Corbel" w:hAnsi="Corbel"/>
              </w:rPr>
              <w:t xml:space="preserve">to funding </w:t>
            </w:r>
            <w:r w:rsidR="00CF43CE">
              <w:rPr>
                <w:rFonts w:ascii="Corbel" w:hAnsi="Corbel"/>
              </w:rPr>
              <w:t xml:space="preserve">administration </w:t>
            </w:r>
            <w:r w:rsidR="002C252A">
              <w:rPr>
                <w:rFonts w:ascii="Corbel" w:hAnsi="Corbel"/>
              </w:rPr>
              <w:t>supports</w:t>
            </w:r>
            <w:r w:rsidR="0000323D">
              <w:rPr>
                <w:rFonts w:ascii="Corbel" w:hAnsi="Corbel"/>
              </w:rPr>
              <w:t xml:space="preserve"> ACC-RTO sustainability. </w:t>
            </w:r>
            <w:r w:rsidR="00A17182">
              <w:rPr>
                <w:rFonts w:ascii="Corbel" w:hAnsi="Corbel"/>
              </w:rPr>
              <w:t>The</w:t>
            </w:r>
            <w:r w:rsidR="00D33F9A">
              <w:rPr>
                <w:rFonts w:ascii="Corbel" w:hAnsi="Corbel"/>
              </w:rPr>
              <w:t xml:space="preserve"> funding </w:t>
            </w:r>
            <w:r w:rsidR="00A17182">
              <w:rPr>
                <w:rFonts w:ascii="Corbel" w:hAnsi="Corbel"/>
              </w:rPr>
              <w:t>will</w:t>
            </w:r>
            <w:r w:rsidR="00D33F9A">
              <w:rPr>
                <w:rFonts w:ascii="Corbel" w:hAnsi="Corbel"/>
              </w:rPr>
              <w:t xml:space="preserve"> be split equitably amongst the </w:t>
            </w:r>
            <w:r w:rsidR="00A56655">
              <w:rPr>
                <w:rFonts w:ascii="Corbel" w:hAnsi="Corbel"/>
              </w:rPr>
              <w:t xml:space="preserve">3 </w:t>
            </w:r>
            <w:r w:rsidR="00D33F9A">
              <w:rPr>
                <w:rFonts w:ascii="Corbel" w:hAnsi="Corbel"/>
              </w:rPr>
              <w:t>ACC-RTOs</w:t>
            </w:r>
            <w:r w:rsidR="00816298">
              <w:rPr>
                <w:rFonts w:ascii="Corbel" w:hAnsi="Corbel"/>
              </w:rPr>
              <w:t xml:space="preserve"> to deliver their training models</w:t>
            </w:r>
            <w:r w:rsidR="006E3932">
              <w:rPr>
                <w:rFonts w:ascii="Corbel" w:hAnsi="Corbel"/>
              </w:rPr>
              <w:t>.</w:t>
            </w:r>
          </w:p>
        </w:tc>
      </w:tr>
    </w:tbl>
    <w:p w14:paraId="09119C0D" w14:textId="284596BF" w:rsidR="005F5B85" w:rsidRDefault="005F5B85" w:rsidP="00AE6FF4">
      <w:pPr>
        <w:keepLines/>
        <w:spacing w:before="120" w:after="120" w:line="240" w:lineRule="auto"/>
        <w:rPr>
          <w:rFonts w:ascii="Corbel" w:hAnsi="Corbel"/>
        </w:rPr>
      </w:pPr>
    </w:p>
    <w:tbl>
      <w:tblPr>
        <w:tblStyle w:val="TableGrid"/>
        <w:tblW w:w="9356" w:type="dxa"/>
        <w:tblInd w:w="-147" w:type="dxa"/>
        <w:tblLook w:val="04A0" w:firstRow="1" w:lastRow="0" w:firstColumn="1" w:lastColumn="0" w:noHBand="0" w:noVBand="1"/>
      </w:tblPr>
      <w:tblGrid>
        <w:gridCol w:w="2127"/>
        <w:gridCol w:w="2410"/>
        <w:gridCol w:w="2409"/>
        <w:gridCol w:w="2410"/>
      </w:tblGrid>
      <w:tr w:rsidR="00237711" w:rsidRPr="00D56365" w14:paraId="083037A3" w14:textId="77777777" w:rsidTr="00AE6FF4">
        <w:tc>
          <w:tcPr>
            <w:tcW w:w="2127" w:type="dxa"/>
            <w:vAlign w:val="center"/>
          </w:tcPr>
          <w:p w14:paraId="039C4205" w14:textId="77777777" w:rsidR="005F5B85" w:rsidRPr="00D56365" w:rsidRDefault="005F5B85" w:rsidP="00AE6FF4">
            <w:pPr>
              <w:pStyle w:val="ListParagraph"/>
              <w:keepLines/>
              <w:spacing w:before="60" w:after="60" w:line="240" w:lineRule="auto"/>
              <w:ind w:left="0"/>
              <w:contextualSpacing w:val="0"/>
              <w:rPr>
                <w:rFonts w:ascii="Corbel" w:hAnsi="Corbel"/>
                <w:b/>
                <w:bCs/>
              </w:rPr>
            </w:pPr>
            <w:r w:rsidRPr="00D56365">
              <w:rPr>
                <w:rFonts w:ascii="Corbel" w:hAnsi="Corbel"/>
                <w:b/>
                <w:bCs/>
              </w:rPr>
              <w:t>Commonwealth</w:t>
            </w:r>
            <w:r>
              <w:rPr>
                <w:rFonts w:ascii="Corbel" w:hAnsi="Corbel"/>
                <w:b/>
                <w:bCs/>
              </w:rPr>
              <w:t xml:space="preserve"> Investment ($)</w:t>
            </w:r>
          </w:p>
        </w:tc>
        <w:tc>
          <w:tcPr>
            <w:tcW w:w="2410" w:type="dxa"/>
            <w:vAlign w:val="center"/>
          </w:tcPr>
          <w:p w14:paraId="1C9D5C23" w14:textId="77777777" w:rsidR="005F5B85" w:rsidRPr="005F2B84" w:rsidRDefault="005F5B85" w:rsidP="00AE6FF4">
            <w:pPr>
              <w:pStyle w:val="ListParagraph"/>
              <w:keepLines/>
              <w:spacing w:before="60" w:after="60" w:line="240" w:lineRule="auto"/>
              <w:ind w:left="0"/>
              <w:contextualSpacing w:val="0"/>
              <w:jc w:val="center"/>
              <w:rPr>
                <w:rFonts w:ascii="Corbel" w:hAnsi="Corbel"/>
                <w:b/>
                <w:bCs/>
              </w:rPr>
            </w:pPr>
            <w:r>
              <w:rPr>
                <w:rFonts w:ascii="Corbel" w:hAnsi="Corbel"/>
                <w:b/>
                <w:bCs/>
              </w:rPr>
              <w:t>State Investment ($)</w:t>
            </w:r>
          </w:p>
        </w:tc>
        <w:tc>
          <w:tcPr>
            <w:tcW w:w="2409" w:type="dxa"/>
            <w:vAlign w:val="center"/>
          </w:tcPr>
          <w:p w14:paraId="5BE46588" w14:textId="77777777" w:rsidR="005F5B85" w:rsidRPr="005F2B84" w:rsidRDefault="005F5B85" w:rsidP="00AE6FF4">
            <w:pPr>
              <w:pStyle w:val="ListParagraph"/>
              <w:keepLines/>
              <w:spacing w:before="60" w:after="60" w:line="240" w:lineRule="auto"/>
              <w:ind w:left="0"/>
              <w:contextualSpacing w:val="0"/>
              <w:jc w:val="center"/>
              <w:rPr>
                <w:rFonts w:ascii="Corbel" w:hAnsi="Corbel"/>
                <w:b/>
                <w:bCs/>
              </w:rPr>
            </w:pPr>
            <w:r w:rsidRPr="005F2B84">
              <w:rPr>
                <w:rFonts w:ascii="Corbel" w:hAnsi="Corbel"/>
                <w:b/>
                <w:bCs/>
              </w:rPr>
              <w:t xml:space="preserve">Planned </w:t>
            </w:r>
            <w:r>
              <w:rPr>
                <w:rFonts w:ascii="Corbel" w:hAnsi="Corbel"/>
                <w:b/>
                <w:bCs/>
              </w:rPr>
              <w:t>S</w:t>
            </w:r>
            <w:r w:rsidRPr="005F2B84">
              <w:rPr>
                <w:rFonts w:ascii="Corbel" w:hAnsi="Corbel"/>
                <w:b/>
                <w:bCs/>
              </w:rPr>
              <w:t xml:space="preserve">tart </w:t>
            </w:r>
            <w:r>
              <w:rPr>
                <w:rFonts w:ascii="Corbel" w:hAnsi="Corbel"/>
                <w:b/>
                <w:bCs/>
              </w:rPr>
              <w:t>D</w:t>
            </w:r>
            <w:r w:rsidRPr="005F2B84">
              <w:rPr>
                <w:rFonts w:ascii="Corbel" w:hAnsi="Corbel"/>
                <w:b/>
                <w:bCs/>
              </w:rPr>
              <w:t>ate</w:t>
            </w:r>
          </w:p>
        </w:tc>
        <w:tc>
          <w:tcPr>
            <w:tcW w:w="2410" w:type="dxa"/>
            <w:vAlign w:val="center"/>
          </w:tcPr>
          <w:p w14:paraId="641802CC" w14:textId="77777777" w:rsidR="005F5B85" w:rsidRPr="005F2B84" w:rsidRDefault="005F5B85" w:rsidP="00AE6FF4">
            <w:pPr>
              <w:pStyle w:val="ListParagraph"/>
              <w:keepLines/>
              <w:spacing w:before="60" w:after="60" w:line="240" w:lineRule="auto"/>
              <w:ind w:left="0"/>
              <w:contextualSpacing w:val="0"/>
              <w:jc w:val="center"/>
              <w:rPr>
                <w:rFonts w:ascii="Corbel" w:hAnsi="Corbel"/>
                <w:b/>
                <w:bCs/>
              </w:rPr>
            </w:pPr>
            <w:r w:rsidRPr="005F2B84">
              <w:rPr>
                <w:rFonts w:ascii="Corbel" w:hAnsi="Corbel"/>
                <w:b/>
                <w:bCs/>
              </w:rPr>
              <w:t xml:space="preserve">Planned </w:t>
            </w:r>
            <w:r>
              <w:rPr>
                <w:rFonts w:ascii="Corbel" w:hAnsi="Corbel"/>
                <w:b/>
                <w:bCs/>
              </w:rPr>
              <w:t>E</w:t>
            </w:r>
            <w:r w:rsidRPr="005F2B84">
              <w:rPr>
                <w:rFonts w:ascii="Corbel" w:hAnsi="Corbel"/>
                <w:b/>
                <w:bCs/>
              </w:rPr>
              <w:t xml:space="preserve">nd </w:t>
            </w:r>
            <w:r>
              <w:rPr>
                <w:rFonts w:ascii="Corbel" w:hAnsi="Corbel"/>
                <w:b/>
                <w:bCs/>
              </w:rPr>
              <w:t>D</w:t>
            </w:r>
            <w:r w:rsidRPr="005F2B84">
              <w:rPr>
                <w:rFonts w:ascii="Corbel" w:hAnsi="Corbel"/>
                <w:b/>
                <w:bCs/>
              </w:rPr>
              <w:t>ate</w:t>
            </w:r>
          </w:p>
        </w:tc>
      </w:tr>
      <w:tr w:rsidR="005F5B85" w:rsidRPr="00D56365" w14:paraId="0A3D38E5" w14:textId="77777777" w:rsidTr="0024078B">
        <w:tc>
          <w:tcPr>
            <w:tcW w:w="2127" w:type="dxa"/>
          </w:tcPr>
          <w:p w14:paraId="3CD30E6E" w14:textId="57EE3BCA" w:rsidR="005F5B85" w:rsidRPr="00A95C6B" w:rsidRDefault="006069B1" w:rsidP="00565D43">
            <w:pPr>
              <w:pStyle w:val="ListParagraph"/>
              <w:keepLines/>
              <w:spacing w:before="60" w:after="60" w:line="240" w:lineRule="auto"/>
              <w:ind w:left="0"/>
              <w:contextualSpacing w:val="0"/>
              <w:jc w:val="right"/>
              <w:rPr>
                <w:rFonts w:ascii="Corbel" w:hAnsi="Corbel"/>
              </w:rPr>
            </w:pPr>
            <w:r w:rsidRPr="00A95C6B">
              <w:rPr>
                <w:rFonts w:ascii="Corbel" w:hAnsi="Corbel"/>
              </w:rPr>
              <w:t>9 million</w:t>
            </w:r>
          </w:p>
        </w:tc>
        <w:tc>
          <w:tcPr>
            <w:tcW w:w="2410" w:type="dxa"/>
          </w:tcPr>
          <w:p w14:paraId="07DD5DDE" w14:textId="4C4A9096" w:rsidR="005F5B85" w:rsidRPr="00A95C6B" w:rsidRDefault="005C2D30" w:rsidP="00AE6FF4">
            <w:pPr>
              <w:keepLines/>
              <w:spacing w:before="60" w:after="60" w:line="240" w:lineRule="auto"/>
              <w:rPr>
                <w:rFonts w:ascii="Corbel" w:hAnsi="Corbel"/>
              </w:rPr>
            </w:pPr>
            <w:r w:rsidRPr="005C2D30">
              <w:rPr>
                <w:rFonts w:ascii="Corbel" w:hAnsi="Corbel"/>
              </w:rPr>
              <w:t>Victoria will meet its matched funding obligations through committed expenditure, consistent with clause A91 of the NSA. See details below</w:t>
            </w:r>
          </w:p>
        </w:tc>
        <w:tc>
          <w:tcPr>
            <w:tcW w:w="2409" w:type="dxa"/>
          </w:tcPr>
          <w:p w14:paraId="5266C133" w14:textId="77777777" w:rsidR="005F5B85" w:rsidRPr="00A95C6B" w:rsidRDefault="005F5B85" w:rsidP="00565D43">
            <w:pPr>
              <w:pStyle w:val="ListParagraph"/>
              <w:keepLines/>
              <w:spacing w:before="60" w:after="60" w:line="240" w:lineRule="auto"/>
              <w:ind w:left="0"/>
              <w:contextualSpacing w:val="0"/>
              <w:jc w:val="center"/>
              <w:rPr>
                <w:rFonts w:ascii="Corbel" w:hAnsi="Corbel"/>
              </w:rPr>
            </w:pPr>
            <w:r w:rsidRPr="00A95C6B">
              <w:rPr>
                <w:rFonts w:ascii="Corbel" w:hAnsi="Corbel"/>
              </w:rPr>
              <w:t>1 January 2024</w:t>
            </w:r>
          </w:p>
        </w:tc>
        <w:tc>
          <w:tcPr>
            <w:tcW w:w="2410" w:type="dxa"/>
          </w:tcPr>
          <w:p w14:paraId="4B0E9A2B" w14:textId="77777777" w:rsidR="005F5B85" w:rsidRPr="00A95C6B" w:rsidRDefault="005F5B85" w:rsidP="00565D43">
            <w:pPr>
              <w:pStyle w:val="ListParagraph"/>
              <w:keepLines/>
              <w:spacing w:before="60" w:after="60" w:line="240" w:lineRule="auto"/>
              <w:ind w:left="0"/>
              <w:contextualSpacing w:val="0"/>
              <w:jc w:val="center"/>
              <w:rPr>
                <w:rFonts w:ascii="Corbel" w:hAnsi="Corbel"/>
              </w:rPr>
            </w:pPr>
            <w:r w:rsidRPr="00A95C6B">
              <w:rPr>
                <w:rFonts w:ascii="Corbel" w:hAnsi="Corbel"/>
              </w:rPr>
              <w:t>31 December 2028</w:t>
            </w:r>
          </w:p>
        </w:tc>
      </w:tr>
    </w:tbl>
    <w:p w14:paraId="48768289" w14:textId="77777777" w:rsidR="005F5B85" w:rsidRPr="000555BD" w:rsidRDefault="005F5B85" w:rsidP="00AE6FF4">
      <w:pPr>
        <w:keepLines/>
        <w:spacing w:before="120" w:after="120" w:line="240" w:lineRule="auto"/>
        <w:rPr>
          <w:b/>
          <w:bCs/>
          <w:i/>
        </w:rPr>
      </w:pPr>
      <w:r w:rsidRPr="000555BD">
        <w:rPr>
          <w:rFonts w:ascii="Corbel" w:hAnsi="Corbel"/>
          <w:b/>
          <w:bCs/>
        </w:rPr>
        <w:t>Approach for contributing to activities to grow the First Nations VET workforce and boost cultural competency of mainstream RTOs (refer clause A102b). This refers to Closing the Gap Priority Reform 3: Transforming government organisations.</w:t>
      </w:r>
    </w:p>
    <w:tbl>
      <w:tblPr>
        <w:tblStyle w:val="TableGrid"/>
        <w:tblW w:w="0" w:type="auto"/>
        <w:tblLook w:val="04A0" w:firstRow="1" w:lastRow="0" w:firstColumn="1" w:lastColumn="0" w:noHBand="0" w:noVBand="1"/>
      </w:tblPr>
      <w:tblGrid>
        <w:gridCol w:w="9016"/>
      </w:tblGrid>
      <w:tr w:rsidR="00047E16" w:rsidRPr="00344F94" w14:paraId="35509107" w14:textId="77777777" w:rsidTr="00047E16">
        <w:tc>
          <w:tcPr>
            <w:tcW w:w="9016" w:type="dxa"/>
          </w:tcPr>
          <w:p w14:paraId="732BC1FC" w14:textId="77777777" w:rsidR="009B508C" w:rsidRDefault="00F06444" w:rsidP="00AE6FF4">
            <w:pPr>
              <w:keepLines/>
              <w:spacing w:before="120" w:after="120" w:line="240" w:lineRule="auto"/>
              <w:rPr>
                <w:rFonts w:ascii="Corbel" w:hAnsi="Corbel"/>
                <w:iCs/>
              </w:rPr>
            </w:pPr>
            <w:r>
              <w:rPr>
                <w:rFonts w:ascii="Corbel" w:hAnsi="Corbel"/>
              </w:rPr>
              <w:t>In Victoria, m</w:t>
            </w:r>
            <w:r w:rsidR="00C56948">
              <w:rPr>
                <w:rFonts w:ascii="Corbel" w:hAnsi="Corbel"/>
              </w:rPr>
              <w:t>ost</w:t>
            </w:r>
            <w:r w:rsidR="00C56948">
              <w:rPr>
                <w:rFonts w:ascii="Corbel" w:hAnsi="Corbel"/>
                <w:iCs/>
              </w:rPr>
              <w:t xml:space="preserve"> </w:t>
            </w:r>
            <w:r w:rsidR="00886656">
              <w:rPr>
                <w:rFonts w:ascii="Corbel" w:hAnsi="Corbel"/>
                <w:iCs/>
              </w:rPr>
              <w:t>Koorie</w:t>
            </w:r>
            <w:r w:rsidR="00C56948">
              <w:rPr>
                <w:rFonts w:ascii="Corbel" w:hAnsi="Corbel"/>
                <w:iCs/>
              </w:rPr>
              <w:t xml:space="preserve"> learners</w:t>
            </w:r>
            <w:r w:rsidR="00C56948" w:rsidRPr="00FD3EB0">
              <w:rPr>
                <w:rFonts w:ascii="Corbel" w:hAnsi="Corbel"/>
                <w:iCs/>
              </w:rPr>
              <w:t xml:space="preserve"> undertake training in setting</w:t>
            </w:r>
            <w:r w:rsidR="00C56948">
              <w:rPr>
                <w:rFonts w:ascii="Corbel" w:hAnsi="Corbel"/>
                <w:iCs/>
              </w:rPr>
              <w:t>s</w:t>
            </w:r>
            <w:r w:rsidR="00C56948" w:rsidRPr="00FD3EB0">
              <w:rPr>
                <w:rFonts w:ascii="Corbel" w:hAnsi="Corbel"/>
                <w:iCs/>
              </w:rPr>
              <w:t xml:space="preserve"> such as </w:t>
            </w:r>
            <w:r w:rsidR="00C56948">
              <w:rPr>
                <w:rFonts w:ascii="Corbel" w:hAnsi="Corbel"/>
                <w:iCs/>
              </w:rPr>
              <w:t xml:space="preserve">a </w:t>
            </w:r>
            <w:r w:rsidR="00C56948" w:rsidRPr="00FD3EB0">
              <w:rPr>
                <w:rFonts w:ascii="Corbel" w:hAnsi="Corbel"/>
                <w:iCs/>
              </w:rPr>
              <w:t>TAFE</w:t>
            </w:r>
            <w:r w:rsidR="00C56948">
              <w:rPr>
                <w:rFonts w:ascii="Corbel" w:hAnsi="Corbel"/>
                <w:iCs/>
              </w:rPr>
              <w:t xml:space="preserve"> </w:t>
            </w:r>
            <w:r w:rsidR="00C56948" w:rsidRPr="00FD3EB0">
              <w:rPr>
                <w:rFonts w:ascii="Corbel" w:hAnsi="Corbel"/>
                <w:iCs/>
              </w:rPr>
              <w:t>or private RTO</w:t>
            </w:r>
            <w:r w:rsidR="00886656">
              <w:rPr>
                <w:rFonts w:ascii="Corbel" w:hAnsi="Corbel"/>
                <w:iCs/>
              </w:rPr>
              <w:t>s</w:t>
            </w:r>
            <w:r w:rsidR="00C56948" w:rsidRPr="00FD3EB0">
              <w:rPr>
                <w:rFonts w:ascii="Corbel" w:hAnsi="Corbel"/>
                <w:iCs/>
              </w:rPr>
              <w:t xml:space="preserve">. </w:t>
            </w:r>
            <w:r w:rsidR="00E428B7">
              <w:rPr>
                <w:rFonts w:ascii="Corbel" w:hAnsi="Corbel"/>
                <w:iCs/>
              </w:rPr>
              <w:t xml:space="preserve">These </w:t>
            </w:r>
            <w:r w:rsidR="00C56948" w:rsidRPr="17B0A8D8">
              <w:rPr>
                <w:rFonts w:ascii="Corbel" w:hAnsi="Corbel"/>
              </w:rPr>
              <w:t xml:space="preserve">settings provide the widest access to training opportunities and career pathways. </w:t>
            </w:r>
            <w:r w:rsidR="00C56948" w:rsidRPr="00FD3EB0">
              <w:rPr>
                <w:rFonts w:ascii="Corbel" w:hAnsi="Corbel"/>
                <w:iCs/>
              </w:rPr>
              <w:t xml:space="preserve">Therefore, building the First Nations VET workforce and cultural competency of </w:t>
            </w:r>
            <w:r w:rsidR="00483CEE">
              <w:rPr>
                <w:rFonts w:ascii="Corbel" w:hAnsi="Corbel"/>
                <w:iCs/>
              </w:rPr>
              <w:t>‘</w:t>
            </w:r>
            <w:r w:rsidR="00C56948" w:rsidRPr="00FD3EB0">
              <w:rPr>
                <w:rFonts w:ascii="Corbel" w:hAnsi="Corbel"/>
                <w:iCs/>
              </w:rPr>
              <w:t>mainstream</w:t>
            </w:r>
            <w:r w:rsidR="00483CEE">
              <w:rPr>
                <w:rFonts w:ascii="Corbel" w:hAnsi="Corbel"/>
                <w:iCs/>
              </w:rPr>
              <w:t>’</w:t>
            </w:r>
            <w:r w:rsidR="00C56948" w:rsidRPr="00FD3EB0">
              <w:rPr>
                <w:rFonts w:ascii="Corbel" w:hAnsi="Corbel"/>
                <w:iCs/>
              </w:rPr>
              <w:t xml:space="preserve"> </w:t>
            </w:r>
            <w:r w:rsidR="00C56948" w:rsidRPr="17B0A8D8">
              <w:rPr>
                <w:rFonts w:ascii="Corbel" w:hAnsi="Corbel"/>
              </w:rPr>
              <w:t xml:space="preserve">RTOs </w:t>
            </w:r>
            <w:r w:rsidR="00C56948" w:rsidRPr="00FD3EB0">
              <w:rPr>
                <w:rFonts w:ascii="Corbel" w:hAnsi="Corbel"/>
                <w:iCs/>
              </w:rPr>
              <w:t>has been</w:t>
            </w:r>
            <w:r>
              <w:rPr>
                <w:rFonts w:ascii="Corbel" w:hAnsi="Corbel"/>
                <w:iCs/>
              </w:rPr>
              <w:t>,</w:t>
            </w:r>
            <w:r w:rsidR="00C56948" w:rsidRPr="00FD3EB0">
              <w:rPr>
                <w:rFonts w:ascii="Corbel" w:hAnsi="Corbel"/>
                <w:iCs/>
              </w:rPr>
              <w:t xml:space="preserve"> and </w:t>
            </w:r>
            <w:r w:rsidR="00C56948">
              <w:rPr>
                <w:rFonts w:ascii="Corbel" w:hAnsi="Corbel"/>
                <w:iCs/>
              </w:rPr>
              <w:t>continues to be</w:t>
            </w:r>
            <w:r>
              <w:rPr>
                <w:rFonts w:ascii="Corbel" w:hAnsi="Corbel"/>
                <w:iCs/>
              </w:rPr>
              <w:t>,</w:t>
            </w:r>
            <w:r w:rsidR="00C56948">
              <w:rPr>
                <w:rFonts w:ascii="Corbel" w:hAnsi="Corbel"/>
                <w:iCs/>
              </w:rPr>
              <w:t xml:space="preserve"> </w:t>
            </w:r>
            <w:r w:rsidR="00C56948" w:rsidRPr="00FD3EB0">
              <w:rPr>
                <w:rFonts w:ascii="Corbel" w:hAnsi="Corbel"/>
                <w:iCs/>
              </w:rPr>
              <w:t>a key focus for Victoria.</w:t>
            </w:r>
          </w:p>
          <w:p w14:paraId="7FBFDBDD" w14:textId="77777777" w:rsidR="009B508C" w:rsidRDefault="7186676C" w:rsidP="00AE6FF4">
            <w:pPr>
              <w:keepLines/>
              <w:tabs>
                <w:tab w:val="left" w:pos="720"/>
              </w:tabs>
              <w:spacing w:before="120" w:after="120" w:line="240" w:lineRule="auto"/>
              <w:rPr>
                <w:rFonts w:ascii="Corbel" w:hAnsi="Corbel"/>
              </w:rPr>
            </w:pPr>
            <w:r w:rsidRPr="17B0A8D8">
              <w:rPr>
                <w:rFonts w:ascii="Corbel" w:hAnsi="Corbel"/>
              </w:rPr>
              <w:t xml:space="preserve">In line with the </w:t>
            </w:r>
            <w:r w:rsidR="00A4312B" w:rsidRPr="17B0A8D8">
              <w:rPr>
                <w:rFonts w:ascii="Corbel" w:hAnsi="Corbel"/>
              </w:rPr>
              <w:t>National VET</w:t>
            </w:r>
            <w:r w:rsidRPr="17B0A8D8">
              <w:rPr>
                <w:rFonts w:ascii="Corbel" w:hAnsi="Corbel"/>
              </w:rPr>
              <w:t xml:space="preserve"> Workforce Blueprint, Victoria is committed to developing a localised strategy to grow </w:t>
            </w:r>
            <w:r w:rsidR="00417C8F">
              <w:rPr>
                <w:rFonts w:ascii="Corbel" w:hAnsi="Corbel"/>
              </w:rPr>
              <w:t xml:space="preserve">the </w:t>
            </w:r>
            <w:r w:rsidRPr="17B0A8D8">
              <w:rPr>
                <w:rFonts w:ascii="Corbel" w:hAnsi="Corbel"/>
              </w:rPr>
              <w:t xml:space="preserve">First </w:t>
            </w:r>
            <w:r w:rsidR="00A534C6">
              <w:rPr>
                <w:rFonts w:ascii="Corbel" w:hAnsi="Corbel"/>
              </w:rPr>
              <w:t xml:space="preserve">Peoples </w:t>
            </w:r>
            <w:r w:rsidRPr="17B0A8D8">
              <w:rPr>
                <w:rFonts w:ascii="Corbel" w:hAnsi="Corbel"/>
              </w:rPr>
              <w:t>VET workforce</w:t>
            </w:r>
            <w:r w:rsidR="00444446">
              <w:rPr>
                <w:rFonts w:ascii="Corbel" w:hAnsi="Corbel"/>
              </w:rPr>
              <w:t xml:space="preserve"> and ensure opportunity across </w:t>
            </w:r>
            <w:r w:rsidR="004231A7">
              <w:rPr>
                <w:rFonts w:ascii="Corbel" w:hAnsi="Corbel"/>
              </w:rPr>
              <w:t>the full range of</w:t>
            </w:r>
          </w:p>
          <w:p w14:paraId="614FC8AC" w14:textId="77777777" w:rsidR="009B508C" w:rsidRDefault="004231A7" w:rsidP="00AE6FF4">
            <w:pPr>
              <w:keepLines/>
              <w:tabs>
                <w:tab w:val="left" w:pos="720"/>
              </w:tabs>
              <w:spacing w:before="120" w:after="120" w:line="240" w:lineRule="auto"/>
              <w:rPr>
                <w:rFonts w:ascii="Corbel" w:hAnsi="Corbel"/>
              </w:rPr>
            </w:pPr>
            <w:r>
              <w:rPr>
                <w:rFonts w:ascii="Corbel" w:hAnsi="Corbel"/>
              </w:rPr>
              <w:t xml:space="preserve">professional </w:t>
            </w:r>
            <w:r w:rsidR="003F077B">
              <w:rPr>
                <w:rFonts w:ascii="Corbel" w:hAnsi="Corbel"/>
              </w:rPr>
              <w:t>roles</w:t>
            </w:r>
            <w:r w:rsidR="7186676C" w:rsidRPr="17B0A8D8">
              <w:rPr>
                <w:rFonts w:ascii="Corbel" w:hAnsi="Corbel"/>
              </w:rPr>
              <w:t xml:space="preserve">.  This approach is guided by </w:t>
            </w:r>
            <w:r w:rsidR="00A4312B">
              <w:rPr>
                <w:rFonts w:ascii="Corbel" w:hAnsi="Corbel"/>
              </w:rPr>
              <w:t xml:space="preserve">self-determined </w:t>
            </w:r>
            <w:r w:rsidR="007356A9">
              <w:rPr>
                <w:rFonts w:ascii="Corbel" w:hAnsi="Corbel"/>
              </w:rPr>
              <w:t xml:space="preserve">Koorie </w:t>
            </w:r>
            <w:r w:rsidR="00A4312B">
              <w:rPr>
                <w:rFonts w:ascii="Corbel" w:hAnsi="Corbel"/>
              </w:rPr>
              <w:t>initiatives</w:t>
            </w:r>
            <w:r w:rsidR="00E41138">
              <w:rPr>
                <w:rFonts w:ascii="Corbel" w:hAnsi="Corbel"/>
              </w:rPr>
              <w:t>,</w:t>
            </w:r>
            <w:r w:rsidR="00A4312B" w:rsidRPr="17B0A8D8">
              <w:rPr>
                <w:rFonts w:ascii="Corbel" w:hAnsi="Corbel"/>
              </w:rPr>
              <w:t xml:space="preserve"> </w:t>
            </w:r>
            <w:r w:rsidR="7186676C" w:rsidRPr="17B0A8D8">
              <w:rPr>
                <w:rFonts w:ascii="Corbel" w:hAnsi="Corbel"/>
              </w:rPr>
              <w:t>tailored to the Victorian VET sector.</w:t>
            </w:r>
          </w:p>
          <w:p w14:paraId="781F4115" w14:textId="37A8C9BA" w:rsidR="009F7140" w:rsidRDefault="00EF075C" w:rsidP="00AE6FF4">
            <w:pPr>
              <w:keepLines/>
              <w:tabs>
                <w:tab w:val="left" w:pos="720"/>
              </w:tabs>
              <w:spacing w:before="120" w:after="120" w:line="240" w:lineRule="auto"/>
              <w:rPr>
                <w:rFonts w:ascii="Corbel" w:hAnsi="Corbel"/>
              </w:rPr>
            </w:pPr>
            <w:r>
              <w:rPr>
                <w:rFonts w:ascii="Corbel" w:hAnsi="Corbel"/>
              </w:rPr>
              <w:t xml:space="preserve">Initiatives have been designed by </w:t>
            </w:r>
            <w:r w:rsidR="00A02974">
              <w:rPr>
                <w:rFonts w:ascii="Corbel" w:hAnsi="Corbel"/>
              </w:rPr>
              <w:t xml:space="preserve">a </w:t>
            </w:r>
            <w:r w:rsidR="00B411E7">
              <w:rPr>
                <w:rFonts w:ascii="Corbel" w:hAnsi="Corbel"/>
              </w:rPr>
              <w:t>Koorie</w:t>
            </w:r>
            <w:r w:rsidR="00521648">
              <w:rPr>
                <w:rFonts w:ascii="Corbel" w:hAnsi="Corbel"/>
              </w:rPr>
              <w:t xml:space="preserve"> </w:t>
            </w:r>
            <w:r w:rsidR="003740D5">
              <w:rPr>
                <w:rFonts w:ascii="Corbel" w:hAnsi="Corbel"/>
              </w:rPr>
              <w:t xml:space="preserve">Community </w:t>
            </w:r>
            <w:r w:rsidR="00521648">
              <w:rPr>
                <w:rFonts w:ascii="Corbel" w:hAnsi="Corbel"/>
              </w:rPr>
              <w:t>Controlled Organisation</w:t>
            </w:r>
            <w:r>
              <w:rPr>
                <w:rFonts w:ascii="Corbel" w:hAnsi="Corbel"/>
              </w:rPr>
              <w:t xml:space="preserve"> to </w:t>
            </w:r>
            <w:r w:rsidRPr="00EF075C">
              <w:rPr>
                <w:rFonts w:ascii="Corbel" w:hAnsi="Corbel"/>
              </w:rPr>
              <w:t xml:space="preserve">strengthen the cultural capabilities of RTOs, GTOs and TAFEs. </w:t>
            </w:r>
            <w:r w:rsidR="008E5020">
              <w:rPr>
                <w:rFonts w:ascii="Corbel" w:hAnsi="Corbel"/>
              </w:rPr>
              <w:t xml:space="preserve">The </w:t>
            </w:r>
            <w:r w:rsidR="003548E3">
              <w:rPr>
                <w:rFonts w:ascii="Corbel" w:hAnsi="Corbel"/>
              </w:rPr>
              <w:t>‘</w:t>
            </w:r>
            <w:r w:rsidR="008E5020">
              <w:rPr>
                <w:rFonts w:ascii="Corbel" w:hAnsi="Corbel"/>
              </w:rPr>
              <w:t>mainstream</w:t>
            </w:r>
            <w:r w:rsidR="003548E3">
              <w:rPr>
                <w:rFonts w:ascii="Corbel" w:hAnsi="Corbel"/>
              </w:rPr>
              <w:t>’</w:t>
            </w:r>
            <w:r w:rsidR="008E5020">
              <w:rPr>
                <w:rFonts w:ascii="Corbel" w:hAnsi="Corbel"/>
              </w:rPr>
              <w:t xml:space="preserve"> VET workforce</w:t>
            </w:r>
            <w:r w:rsidRPr="00EF075C">
              <w:rPr>
                <w:rFonts w:ascii="Corbel" w:hAnsi="Corbel"/>
              </w:rPr>
              <w:t xml:space="preserve"> will </w:t>
            </w:r>
            <w:r w:rsidR="00763445">
              <w:rPr>
                <w:rFonts w:ascii="Corbel" w:hAnsi="Corbel"/>
              </w:rPr>
              <w:t xml:space="preserve">develop a </w:t>
            </w:r>
            <w:r w:rsidR="00B21524">
              <w:rPr>
                <w:rFonts w:ascii="Corbel" w:hAnsi="Corbel"/>
              </w:rPr>
              <w:t>deepe</w:t>
            </w:r>
            <w:r w:rsidR="00763445">
              <w:rPr>
                <w:rFonts w:ascii="Corbel" w:hAnsi="Corbel"/>
              </w:rPr>
              <w:t>r</w:t>
            </w:r>
            <w:r w:rsidRPr="00EF075C">
              <w:rPr>
                <w:rFonts w:ascii="Corbel" w:hAnsi="Corbel"/>
              </w:rPr>
              <w:t xml:space="preserve"> understand</w:t>
            </w:r>
            <w:r w:rsidR="00B21524">
              <w:rPr>
                <w:rFonts w:ascii="Corbel" w:hAnsi="Corbel"/>
              </w:rPr>
              <w:t>ing of</w:t>
            </w:r>
            <w:r w:rsidRPr="00EF075C">
              <w:rPr>
                <w:rFonts w:ascii="Corbel" w:hAnsi="Corbel"/>
              </w:rPr>
              <w:t xml:space="preserve"> the social and cultural contexts of Koorie students</w:t>
            </w:r>
            <w:r w:rsidR="008E5020">
              <w:rPr>
                <w:rFonts w:ascii="Corbel" w:hAnsi="Corbel"/>
              </w:rPr>
              <w:t xml:space="preserve"> and </w:t>
            </w:r>
            <w:r w:rsidR="00863A69">
              <w:rPr>
                <w:rFonts w:ascii="Corbel" w:hAnsi="Corbel"/>
              </w:rPr>
              <w:t>staff and</w:t>
            </w:r>
            <w:r w:rsidRPr="00EF075C">
              <w:rPr>
                <w:rFonts w:ascii="Corbel" w:hAnsi="Corbel"/>
              </w:rPr>
              <w:t xml:space="preserve"> </w:t>
            </w:r>
            <w:r w:rsidR="00AB0E76">
              <w:rPr>
                <w:rFonts w:ascii="Corbel" w:hAnsi="Corbel"/>
              </w:rPr>
              <w:t>engage in</w:t>
            </w:r>
            <w:r w:rsidRPr="00EF075C">
              <w:rPr>
                <w:rFonts w:ascii="Corbel" w:hAnsi="Corbel"/>
              </w:rPr>
              <w:t xml:space="preserve"> the </w:t>
            </w:r>
            <w:r w:rsidR="00AB0E76">
              <w:rPr>
                <w:rFonts w:ascii="Corbel" w:hAnsi="Corbel"/>
              </w:rPr>
              <w:t xml:space="preserve">inclusive practices </w:t>
            </w:r>
            <w:r w:rsidR="00C12AC8">
              <w:rPr>
                <w:rFonts w:ascii="Corbel" w:hAnsi="Corbel"/>
              </w:rPr>
              <w:t xml:space="preserve">that enable </w:t>
            </w:r>
            <w:r w:rsidR="00277765">
              <w:rPr>
                <w:rFonts w:ascii="Corbel" w:hAnsi="Corbel"/>
              </w:rPr>
              <w:t>First Nations</w:t>
            </w:r>
            <w:r w:rsidRPr="00EF075C">
              <w:rPr>
                <w:rFonts w:ascii="Corbel" w:hAnsi="Corbel"/>
              </w:rPr>
              <w:t xml:space="preserve"> students </w:t>
            </w:r>
            <w:r w:rsidR="008E5020">
              <w:rPr>
                <w:rFonts w:ascii="Corbel" w:hAnsi="Corbel"/>
              </w:rPr>
              <w:t xml:space="preserve">and staff </w:t>
            </w:r>
            <w:r w:rsidRPr="00EF075C">
              <w:rPr>
                <w:rFonts w:ascii="Corbel" w:hAnsi="Corbel"/>
              </w:rPr>
              <w:t xml:space="preserve">to </w:t>
            </w:r>
            <w:r w:rsidR="007417C5">
              <w:rPr>
                <w:rFonts w:ascii="Corbel" w:hAnsi="Corbel"/>
              </w:rPr>
              <w:t xml:space="preserve">thrive and </w:t>
            </w:r>
            <w:r w:rsidRPr="00EF075C">
              <w:rPr>
                <w:rFonts w:ascii="Corbel" w:hAnsi="Corbel"/>
              </w:rPr>
              <w:t>excel.</w:t>
            </w:r>
            <w:r w:rsidR="00F821AC">
              <w:rPr>
                <w:rFonts w:ascii="Corbel" w:hAnsi="Corbel"/>
              </w:rPr>
              <w:t xml:space="preserve"> The initiatives </w:t>
            </w:r>
            <w:r w:rsidR="00AD6982">
              <w:rPr>
                <w:rFonts w:ascii="Corbel" w:hAnsi="Corbel"/>
              </w:rPr>
              <w:t xml:space="preserve">prioritise system change </w:t>
            </w:r>
            <w:r w:rsidR="00887BF1">
              <w:rPr>
                <w:rFonts w:ascii="Corbel" w:hAnsi="Corbel"/>
              </w:rPr>
              <w:t xml:space="preserve">that </w:t>
            </w:r>
            <w:r w:rsidR="00D278A1">
              <w:rPr>
                <w:rFonts w:ascii="Corbel" w:hAnsi="Corbel"/>
              </w:rPr>
              <w:t xml:space="preserve">engages and influences </w:t>
            </w:r>
            <w:r w:rsidR="00976661">
              <w:rPr>
                <w:rFonts w:ascii="Corbel" w:hAnsi="Corbel"/>
              </w:rPr>
              <w:t>VET leadership</w:t>
            </w:r>
            <w:r w:rsidR="006D20D7">
              <w:rPr>
                <w:rFonts w:ascii="Corbel" w:hAnsi="Corbel"/>
              </w:rPr>
              <w:t xml:space="preserve"> to </w:t>
            </w:r>
            <w:r w:rsidR="009C0131">
              <w:rPr>
                <w:rFonts w:ascii="Corbel" w:hAnsi="Corbel"/>
              </w:rPr>
              <w:t>recognise</w:t>
            </w:r>
            <w:r w:rsidR="00FA5098">
              <w:rPr>
                <w:rFonts w:ascii="Corbel" w:hAnsi="Corbel"/>
              </w:rPr>
              <w:t xml:space="preserve"> and accelerate</w:t>
            </w:r>
            <w:r w:rsidR="00C42B86">
              <w:rPr>
                <w:rFonts w:ascii="Corbel" w:hAnsi="Corbel"/>
              </w:rPr>
              <w:t xml:space="preserve"> </w:t>
            </w:r>
            <w:r w:rsidR="00986F74">
              <w:rPr>
                <w:rFonts w:ascii="Corbel" w:hAnsi="Corbel"/>
              </w:rPr>
              <w:t>best practice</w:t>
            </w:r>
            <w:r w:rsidR="006613BE">
              <w:rPr>
                <w:rFonts w:ascii="Corbel" w:hAnsi="Corbel"/>
              </w:rPr>
              <w:t xml:space="preserve"> across the</w:t>
            </w:r>
            <w:r w:rsidR="009C0131">
              <w:rPr>
                <w:rFonts w:ascii="Corbel" w:hAnsi="Corbel"/>
              </w:rPr>
              <w:t xml:space="preserve"> VET sector</w:t>
            </w:r>
            <w:r w:rsidR="00986F74">
              <w:rPr>
                <w:rFonts w:ascii="Corbel" w:hAnsi="Corbel"/>
              </w:rPr>
              <w:t>.</w:t>
            </w:r>
          </w:p>
          <w:p w14:paraId="3E71C689" w14:textId="77777777" w:rsidR="009F7140" w:rsidRDefault="00797D1C" w:rsidP="00AE6FF4">
            <w:pPr>
              <w:keepLines/>
              <w:spacing w:before="120" w:after="120" w:line="240" w:lineRule="auto"/>
              <w:rPr>
                <w:rFonts w:ascii="Corbel" w:hAnsi="Corbel"/>
              </w:rPr>
            </w:pPr>
            <w:r w:rsidRPr="00E33599">
              <w:rPr>
                <w:rFonts w:ascii="Corbel" w:hAnsi="Corbel"/>
              </w:rPr>
              <w:t>Victoria will continue put</w:t>
            </w:r>
            <w:r>
              <w:rPr>
                <w:rFonts w:ascii="Corbel" w:hAnsi="Corbel"/>
              </w:rPr>
              <w:t>ting</w:t>
            </w:r>
            <w:r w:rsidRPr="00E33599">
              <w:rPr>
                <w:rFonts w:ascii="Corbel" w:hAnsi="Corbel"/>
              </w:rPr>
              <w:t xml:space="preserve"> measure</w:t>
            </w:r>
            <w:r>
              <w:rPr>
                <w:rFonts w:ascii="Corbel" w:hAnsi="Corbel"/>
              </w:rPr>
              <w:t>s</w:t>
            </w:r>
            <w:r w:rsidRPr="00E33599">
              <w:rPr>
                <w:rFonts w:ascii="Corbel" w:hAnsi="Corbel"/>
              </w:rPr>
              <w:t xml:space="preserve"> in place to</w:t>
            </w:r>
            <w:r w:rsidRPr="004F2103">
              <w:rPr>
                <w:rFonts w:ascii="Corbel" w:hAnsi="Corbel"/>
              </w:rPr>
              <w:t xml:space="preserve"> grow the First Nations VET workforce and boost cultural competency of mainstream RTOs</w:t>
            </w:r>
            <w:r>
              <w:rPr>
                <w:rFonts w:ascii="Corbel" w:hAnsi="Corbel"/>
              </w:rPr>
              <w:t>,</w:t>
            </w:r>
            <w:r>
              <w:rPr>
                <w:rFonts w:ascii="Corbel" w:hAnsi="Corbel"/>
                <w:i/>
                <w:iCs/>
              </w:rPr>
              <w:t xml:space="preserve"> </w:t>
            </w:r>
            <w:r>
              <w:rPr>
                <w:rFonts w:ascii="Corbel" w:hAnsi="Corbel"/>
              </w:rPr>
              <w:t>including</w:t>
            </w:r>
            <w:r w:rsidR="008E7363">
              <w:rPr>
                <w:rFonts w:ascii="Corbel" w:hAnsi="Corbel"/>
              </w:rPr>
              <w:t>:</w:t>
            </w:r>
          </w:p>
          <w:p w14:paraId="51020161" w14:textId="77777777" w:rsidR="009F7140" w:rsidRDefault="00DA098A" w:rsidP="00AE6FF4">
            <w:pPr>
              <w:keepLines/>
              <w:numPr>
                <w:ilvl w:val="0"/>
                <w:numId w:val="3"/>
              </w:numPr>
              <w:tabs>
                <w:tab w:val="left" w:pos="720"/>
              </w:tabs>
              <w:spacing w:before="120" w:after="120" w:line="240" w:lineRule="auto"/>
              <w:rPr>
                <w:rFonts w:ascii="Corbel" w:hAnsi="Corbel"/>
              </w:rPr>
            </w:pPr>
            <w:r>
              <w:rPr>
                <w:rFonts w:ascii="Corbel" w:hAnsi="Corbel"/>
                <w:b/>
                <w:bCs/>
              </w:rPr>
              <w:t xml:space="preserve">$2.85 million </w:t>
            </w:r>
            <w:r w:rsidR="00DC6E62">
              <w:rPr>
                <w:rFonts w:ascii="Corbel" w:hAnsi="Corbel"/>
                <w:b/>
                <w:bCs/>
              </w:rPr>
              <w:t xml:space="preserve">to boost the </w:t>
            </w:r>
            <w:r w:rsidR="00A27C57">
              <w:rPr>
                <w:rFonts w:ascii="Corbel" w:hAnsi="Corbel"/>
                <w:b/>
                <w:bCs/>
              </w:rPr>
              <w:t xml:space="preserve">cultural competency of mainstream RTOs and advance </w:t>
            </w:r>
            <w:r w:rsidR="004741A4">
              <w:rPr>
                <w:rFonts w:ascii="Corbel" w:hAnsi="Corbel"/>
                <w:b/>
                <w:bCs/>
              </w:rPr>
              <w:t xml:space="preserve">the Koorie (First Nations) VET </w:t>
            </w:r>
            <w:r w:rsidR="00BD3CD7">
              <w:rPr>
                <w:rFonts w:ascii="Corbel" w:hAnsi="Corbel"/>
                <w:b/>
                <w:bCs/>
              </w:rPr>
              <w:t>workforce</w:t>
            </w:r>
          </w:p>
          <w:p w14:paraId="0DBE42FA" w14:textId="77777777" w:rsidR="009B508C" w:rsidRDefault="00AB4FD1" w:rsidP="00AE6FF4">
            <w:pPr>
              <w:keepLines/>
              <w:tabs>
                <w:tab w:val="left" w:pos="720"/>
              </w:tabs>
              <w:spacing w:before="120" w:after="120" w:line="240" w:lineRule="auto"/>
              <w:ind w:left="360"/>
              <w:rPr>
                <w:rFonts w:ascii="Corbel" w:hAnsi="Corbel"/>
              </w:rPr>
            </w:pPr>
            <w:r>
              <w:rPr>
                <w:rFonts w:ascii="Corbel" w:hAnsi="Corbel"/>
                <w:b/>
                <w:bCs/>
              </w:rPr>
              <w:t>Koorie (</w:t>
            </w:r>
            <w:r w:rsidR="00575F2D">
              <w:rPr>
                <w:rFonts w:ascii="Corbel" w:hAnsi="Corbel"/>
                <w:b/>
                <w:bCs/>
              </w:rPr>
              <w:t>First Nations</w:t>
            </w:r>
            <w:r>
              <w:rPr>
                <w:rFonts w:ascii="Corbel" w:hAnsi="Corbel"/>
                <w:b/>
                <w:bCs/>
              </w:rPr>
              <w:t>)</w:t>
            </w:r>
            <w:r w:rsidR="00575F2D">
              <w:rPr>
                <w:rFonts w:ascii="Corbel" w:hAnsi="Corbel"/>
                <w:b/>
                <w:bCs/>
              </w:rPr>
              <w:t xml:space="preserve"> cultural inclusion</w:t>
            </w:r>
            <w:r w:rsidR="000A7676">
              <w:rPr>
                <w:rFonts w:ascii="Corbel" w:hAnsi="Corbel"/>
                <w:b/>
                <w:bCs/>
              </w:rPr>
              <w:t xml:space="preserve"> and engagement tools and resources </w:t>
            </w:r>
            <w:r w:rsidR="2A2CFA37" w:rsidRPr="17B0A8D8">
              <w:rPr>
                <w:rFonts w:ascii="Corbel" w:hAnsi="Corbel"/>
              </w:rPr>
              <w:t xml:space="preserve">to ensure high-quality cultural awareness </w:t>
            </w:r>
            <w:r w:rsidR="000C7183">
              <w:rPr>
                <w:rFonts w:ascii="Corbel" w:hAnsi="Corbel"/>
              </w:rPr>
              <w:t xml:space="preserve">and competence </w:t>
            </w:r>
            <w:r w:rsidR="2A2CFA37" w:rsidRPr="17B0A8D8">
              <w:rPr>
                <w:rFonts w:ascii="Corbel" w:hAnsi="Corbel"/>
              </w:rPr>
              <w:t>for service leaders and practitioners across the VET sector</w:t>
            </w:r>
            <w:r w:rsidR="0010222B">
              <w:rPr>
                <w:rFonts w:ascii="Corbel" w:hAnsi="Corbel"/>
              </w:rPr>
              <w:t xml:space="preserve">, </w:t>
            </w:r>
            <w:r w:rsidR="2A2CFA37" w:rsidRPr="17B0A8D8">
              <w:rPr>
                <w:rFonts w:ascii="Corbel" w:hAnsi="Corbel"/>
              </w:rPr>
              <w:t xml:space="preserve">including TAFEs, RTOs, and GTOs. </w:t>
            </w:r>
            <w:r w:rsidR="008D4A96" w:rsidRPr="008D4A96">
              <w:rPr>
                <w:rFonts w:ascii="Corbel" w:hAnsi="Corbel"/>
              </w:rPr>
              <w:t>As the largest employer</w:t>
            </w:r>
            <w:r w:rsidR="00B821B4">
              <w:rPr>
                <w:rFonts w:ascii="Corbel" w:hAnsi="Corbel"/>
              </w:rPr>
              <w:t>s</w:t>
            </w:r>
            <w:r w:rsidR="008D4A96" w:rsidRPr="008D4A96">
              <w:rPr>
                <w:rFonts w:ascii="Corbel" w:hAnsi="Corbel"/>
              </w:rPr>
              <w:t xml:space="preserve"> of </w:t>
            </w:r>
            <w:r w:rsidR="00D10C4E">
              <w:rPr>
                <w:rFonts w:ascii="Corbel" w:hAnsi="Corbel"/>
              </w:rPr>
              <w:t>Koorie</w:t>
            </w:r>
            <w:r w:rsidR="008D4A96" w:rsidRPr="008D4A96">
              <w:rPr>
                <w:rFonts w:ascii="Corbel" w:hAnsi="Corbel"/>
              </w:rPr>
              <w:t xml:space="preserve"> VET workforce, </w:t>
            </w:r>
            <w:r w:rsidR="008E10AD">
              <w:rPr>
                <w:rFonts w:ascii="Corbel" w:hAnsi="Corbel"/>
              </w:rPr>
              <w:t>mainstream</w:t>
            </w:r>
            <w:r w:rsidR="00B821B4">
              <w:rPr>
                <w:rFonts w:ascii="Corbel" w:hAnsi="Corbel"/>
              </w:rPr>
              <w:t xml:space="preserve"> settings </w:t>
            </w:r>
            <w:r w:rsidR="00720469">
              <w:rPr>
                <w:rFonts w:ascii="Corbel" w:hAnsi="Corbel"/>
              </w:rPr>
              <w:t xml:space="preserve">need </w:t>
            </w:r>
            <w:r w:rsidR="00785216">
              <w:rPr>
                <w:rFonts w:ascii="Corbel" w:hAnsi="Corbel"/>
              </w:rPr>
              <w:t>Koorie</w:t>
            </w:r>
            <w:r w:rsidR="004F2620">
              <w:rPr>
                <w:rFonts w:ascii="Corbel" w:hAnsi="Corbel"/>
              </w:rPr>
              <w:t xml:space="preserve"> knowledge </w:t>
            </w:r>
            <w:r w:rsidR="008E10AD">
              <w:rPr>
                <w:rFonts w:ascii="Corbel" w:hAnsi="Corbel"/>
              </w:rPr>
              <w:t xml:space="preserve">to </w:t>
            </w:r>
            <w:r w:rsidR="008D4A96" w:rsidRPr="008D4A96">
              <w:rPr>
                <w:rFonts w:ascii="Corbel" w:hAnsi="Corbel"/>
              </w:rPr>
              <w:t xml:space="preserve">uplift </w:t>
            </w:r>
            <w:r w:rsidR="001611F2">
              <w:rPr>
                <w:rFonts w:ascii="Corbel" w:hAnsi="Corbel"/>
              </w:rPr>
              <w:t xml:space="preserve">the quality </w:t>
            </w:r>
            <w:r w:rsidR="00417D2D">
              <w:rPr>
                <w:rFonts w:ascii="Corbel" w:hAnsi="Corbel"/>
              </w:rPr>
              <w:t xml:space="preserve">and accessibility </w:t>
            </w:r>
            <w:r w:rsidR="001611F2">
              <w:rPr>
                <w:rFonts w:ascii="Corbel" w:hAnsi="Corbel"/>
              </w:rPr>
              <w:t xml:space="preserve">of </w:t>
            </w:r>
            <w:r w:rsidR="001229BC">
              <w:rPr>
                <w:rFonts w:ascii="Corbel" w:hAnsi="Corbel"/>
              </w:rPr>
              <w:t xml:space="preserve">engagement protocols, </w:t>
            </w:r>
            <w:r w:rsidR="00E44212">
              <w:rPr>
                <w:rFonts w:ascii="Corbel" w:hAnsi="Corbel"/>
              </w:rPr>
              <w:t xml:space="preserve">recruitment, </w:t>
            </w:r>
            <w:r w:rsidR="001611F2">
              <w:rPr>
                <w:rFonts w:ascii="Corbel" w:hAnsi="Corbel"/>
              </w:rPr>
              <w:t xml:space="preserve">induction modules, </w:t>
            </w:r>
            <w:r w:rsidR="001229BC">
              <w:rPr>
                <w:rFonts w:ascii="Corbel" w:hAnsi="Corbel"/>
              </w:rPr>
              <w:t xml:space="preserve">and </w:t>
            </w:r>
            <w:r w:rsidR="008D4A96" w:rsidRPr="008D4A96">
              <w:rPr>
                <w:rFonts w:ascii="Corbel" w:hAnsi="Corbel"/>
              </w:rPr>
              <w:t xml:space="preserve">cultural </w:t>
            </w:r>
            <w:r w:rsidR="001611F2">
              <w:rPr>
                <w:rFonts w:ascii="Corbel" w:hAnsi="Corbel"/>
              </w:rPr>
              <w:t>auditing</w:t>
            </w:r>
            <w:r w:rsidR="00A9525F">
              <w:rPr>
                <w:rFonts w:ascii="Corbel" w:hAnsi="Corbel"/>
              </w:rPr>
              <w:t xml:space="preserve"> </w:t>
            </w:r>
            <w:r w:rsidR="004661DB">
              <w:rPr>
                <w:rFonts w:ascii="Corbel" w:hAnsi="Corbel"/>
              </w:rPr>
              <w:t xml:space="preserve">to </w:t>
            </w:r>
            <w:r w:rsidR="00417D2D">
              <w:rPr>
                <w:rFonts w:ascii="Corbel" w:hAnsi="Corbel"/>
              </w:rPr>
              <w:t>promote</w:t>
            </w:r>
            <w:r w:rsidR="00CD4949">
              <w:rPr>
                <w:rFonts w:ascii="Corbel" w:hAnsi="Corbel"/>
              </w:rPr>
              <w:t xml:space="preserve"> a more</w:t>
            </w:r>
            <w:r w:rsidR="004661DB">
              <w:rPr>
                <w:rFonts w:ascii="Corbel" w:hAnsi="Corbel"/>
              </w:rPr>
              <w:t xml:space="preserve"> inclusive environment </w:t>
            </w:r>
            <w:r w:rsidR="00CD4949">
              <w:rPr>
                <w:rFonts w:ascii="Corbel" w:hAnsi="Corbel"/>
              </w:rPr>
              <w:t xml:space="preserve">where </w:t>
            </w:r>
            <w:r w:rsidR="00785216">
              <w:rPr>
                <w:rFonts w:ascii="Corbel" w:hAnsi="Corbel"/>
              </w:rPr>
              <w:t>Koorie</w:t>
            </w:r>
            <w:r w:rsidR="00CD4949">
              <w:rPr>
                <w:rFonts w:ascii="Corbel" w:hAnsi="Corbel"/>
              </w:rPr>
              <w:t xml:space="preserve"> students and staff can thrive</w:t>
            </w:r>
            <w:r w:rsidR="008D4A96" w:rsidRPr="008D4A96">
              <w:rPr>
                <w:rFonts w:ascii="Corbel" w:hAnsi="Corbel"/>
              </w:rPr>
              <w:t>.</w:t>
            </w:r>
          </w:p>
          <w:p w14:paraId="19A094E3" w14:textId="29DFE76E" w:rsidR="002C7A54" w:rsidRPr="006E559D" w:rsidRDefault="007C4B0A" w:rsidP="006E559D">
            <w:pPr>
              <w:keepLines/>
              <w:tabs>
                <w:tab w:val="left" w:pos="720"/>
              </w:tabs>
              <w:spacing w:before="120" w:after="120" w:line="240" w:lineRule="auto"/>
              <w:ind w:left="360"/>
              <w:rPr>
                <w:rFonts w:ascii="Corbel" w:hAnsi="Corbel"/>
              </w:rPr>
            </w:pPr>
            <w:r>
              <w:rPr>
                <w:rFonts w:ascii="Corbel" w:hAnsi="Corbel"/>
              </w:rPr>
              <w:lastRenderedPageBreak/>
              <w:t>Th</w:t>
            </w:r>
            <w:r w:rsidR="00650021">
              <w:rPr>
                <w:rFonts w:ascii="Corbel" w:hAnsi="Corbel"/>
              </w:rPr>
              <w:t>rough th</w:t>
            </w:r>
            <w:r>
              <w:rPr>
                <w:rFonts w:ascii="Corbel" w:hAnsi="Corbel"/>
              </w:rPr>
              <w:t>e program</w:t>
            </w:r>
            <w:r w:rsidR="00650021">
              <w:rPr>
                <w:rFonts w:ascii="Corbel" w:hAnsi="Corbel"/>
              </w:rPr>
              <w:t xml:space="preserve">, VAEAI will </w:t>
            </w:r>
            <w:r w:rsidR="00DE38CD">
              <w:rPr>
                <w:rFonts w:ascii="Corbel" w:hAnsi="Corbel"/>
              </w:rPr>
              <w:t>provide and deliver</w:t>
            </w:r>
            <w:r w:rsidR="002F5019">
              <w:rPr>
                <w:rFonts w:ascii="Corbel" w:hAnsi="Corbel"/>
              </w:rPr>
              <w:t xml:space="preserve"> i</w:t>
            </w:r>
            <w:r w:rsidR="0091147A">
              <w:rPr>
                <w:rFonts w:ascii="Corbel" w:hAnsi="Corbel"/>
              </w:rPr>
              <w:t xml:space="preserve">nclusion </w:t>
            </w:r>
            <w:r w:rsidR="002F5019">
              <w:rPr>
                <w:rFonts w:ascii="Corbel" w:hAnsi="Corbel"/>
              </w:rPr>
              <w:t>expert</w:t>
            </w:r>
            <w:r w:rsidR="00DE38CD">
              <w:rPr>
                <w:rFonts w:ascii="Corbel" w:hAnsi="Corbel"/>
              </w:rPr>
              <w:t>ise</w:t>
            </w:r>
            <w:r w:rsidR="00614D12">
              <w:rPr>
                <w:rFonts w:ascii="Corbel" w:hAnsi="Corbel"/>
              </w:rPr>
              <w:t>, relay Community lived experience</w:t>
            </w:r>
            <w:r w:rsidR="002F5019">
              <w:rPr>
                <w:rFonts w:ascii="Corbel" w:hAnsi="Corbel"/>
              </w:rPr>
              <w:t xml:space="preserve"> </w:t>
            </w:r>
            <w:r w:rsidR="00BA191A">
              <w:rPr>
                <w:rFonts w:ascii="Corbel" w:hAnsi="Corbel"/>
              </w:rPr>
              <w:t xml:space="preserve">and </w:t>
            </w:r>
            <w:r w:rsidR="00614D12">
              <w:rPr>
                <w:rFonts w:ascii="Corbel" w:hAnsi="Corbel"/>
              </w:rPr>
              <w:t>embed cultural knowledge</w:t>
            </w:r>
            <w:r w:rsidR="00B72565" w:rsidRPr="0091147A">
              <w:rPr>
                <w:rFonts w:ascii="Corbel" w:hAnsi="Corbel"/>
              </w:rPr>
              <w:t xml:space="preserve"> </w:t>
            </w:r>
            <w:r w:rsidR="0027532D">
              <w:rPr>
                <w:rFonts w:ascii="Corbel" w:hAnsi="Corbel"/>
              </w:rPr>
              <w:t>with</w:t>
            </w:r>
            <w:r w:rsidR="00511296">
              <w:rPr>
                <w:rFonts w:ascii="Corbel" w:hAnsi="Corbel"/>
              </w:rPr>
              <w:t>in</w:t>
            </w:r>
            <w:r w:rsidR="00B72565">
              <w:rPr>
                <w:rFonts w:ascii="Corbel" w:hAnsi="Corbel"/>
              </w:rPr>
              <w:t xml:space="preserve"> </w:t>
            </w:r>
            <w:r w:rsidR="0091147A" w:rsidRPr="0091147A">
              <w:rPr>
                <w:rFonts w:ascii="Corbel" w:hAnsi="Corbel"/>
              </w:rPr>
              <w:t>TAFEs, RTOs and GTOs</w:t>
            </w:r>
            <w:r w:rsidR="00963C91">
              <w:rPr>
                <w:rFonts w:ascii="Corbel" w:hAnsi="Corbel"/>
              </w:rPr>
              <w:t>. VAEAI</w:t>
            </w:r>
            <w:r w:rsidR="008F3147">
              <w:rPr>
                <w:rFonts w:ascii="Corbel" w:hAnsi="Corbel"/>
              </w:rPr>
              <w:t xml:space="preserve"> </w:t>
            </w:r>
            <w:r w:rsidR="004C2F88">
              <w:rPr>
                <w:rFonts w:ascii="Corbel" w:hAnsi="Corbel"/>
              </w:rPr>
              <w:t xml:space="preserve">will </w:t>
            </w:r>
            <w:r w:rsidR="002A6771">
              <w:rPr>
                <w:rFonts w:ascii="Corbel" w:hAnsi="Corbel"/>
              </w:rPr>
              <w:t>foster capability</w:t>
            </w:r>
            <w:r w:rsidR="0091147A" w:rsidRPr="0091147A">
              <w:rPr>
                <w:rFonts w:ascii="Corbel" w:hAnsi="Corbel"/>
              </w:rPr>
              <w:t xml:space="preserve"> in </w:t>
            </w:r>
            <w:r w:rsidR="00C153CF">
              <w:rPr>
                <w:rFonts w:ascii="Corbel" w:hAnsi="Corbel"/>
              </w:rPr>
              <w:t xml:space="preserve">the </w:t>
            </w:r>
            <w:r w:rsidR="0091147A" w:rsidRPr="0091147A">
              <w:rPr>
                <w:rFonts w:ascii="Corbel" w:hAnsi="Corbel"/>
              </w:rPr>
              <w:t xml:space="preserve">VET </w:t>
            </w:r>
            <w:r w:rsidR="00C153CF">
              <w:rPr>
                <w:rFonts w:ascii="Corbel" w:hAnsi="Corbel"/>
              </w:rPr>
              <w:t>s</w:t>
            </w:r>
            <w:r w:rsidR="0091147A" w:rsidRPr="0091147A">
              <w:rPr>
                <w:rFonts w:ascii="Corbel" w:hAnsi="Corbel"/>
              </w:rPr>
              <w:t xml:space="preserve">ector to implement </w:t>
            </w:r>
            <w:r w:rsidR="004A5330">
              <w:rPr>
                <w:rFonts w:ascii="Corbel" w:hAnsi="Corbel"/>
              </w:rPr>
              <w:t>improvements</w:t>
            </w:r>
            <w:r w:rsidR="00C71531">
              <w:rPr>
                <w:rFonts w:ascii="Corbel" w:hAnsi="Corbel"/>
              </w:rPr>
              <w:t xml:space="preserve"> in</w:t>
            </w:r>
            <w:r w:rsidR="002433CC">
              <w:rPr>
                <w:rFonts w:ascii="Corbel" w:hAnsi="Corbel"/>
              </w:rPr>
              <w:t xml:space="preserve"> </w:t>
            </w:r>
            <w:r w:rsidR="004A5330">
              <w:rPr>
                <w:rFonts w:ascii="Corbel" w:hAnsi="Corbel"/>
              </w:rPr>
              <w:t xml:space="preserve">the adoption of </w:t>
            </w:r>
            <w:r w:rsidR="00B311DA">
              <w:rPr>
                <w:rFonts w:ascii="Corbel" w:hAnsi="Corbel"/>
              </w:rPr>
              <w:t xml:space="preserve">culturally inclusive </w:t>
            </w:r>
            <w:r w:rsidR="004A5330">
              <w:rPr>
                <w:rFonts w:ascii="Corbel" w:hAnsi="Corbel"/>
              </w:rPr>
              <w:t>practices</w:t>
            </w:r>
            <w:r w:rsidR="00513878">
              <w:rPr>
                <w:rFonts w:ascii="Corbel" w:hAnsi="Corbel"/>
              </w:rPr>
              <w:t xml:space="preserve">, </w:t>
            </w:r>
            <w:r w:rsidR="00005CC8">
              <w:rPr>
                <w:rFonts w:ascii="Corbel" w:hAnsi="Corbel"/>
              </w:rPr>
              <w:t>resources and tools</w:t>
            </w:r>
            <w:r w:rsidR="00513878">
              <w:rPr>
                <w:rFonts w:ascii="Corbel" w:hAnsi="Corbel"/>
              </w:rPr>
              <w:t xml:space="preserve">. </w:t>
            </w:r>
            <w:r w:rsidR="001D4545">
              <w:rPr>
                <w:rFonts w:ascii="Corbel" w:hAnsi="Corbel"/>
              </w:rPr>
              <w:t xml:space="preserve">VAEAI, as an instrument of the Community will drive, shape and lead behavioural change at a systemic level. </w:t>
            </w:r>
            <w:r w:rsidR="00A61B55">
              <w:rPr>
                <w:rFonts w:ascii="Corbel" w:hAnsi="Corbel"/>
              </w:rPr>
              <w:t xml:space="preserve">The resources, tools and </w:t>
            </w:r>
            <w:r w:rsidR="003676BB">
              <w:rPr>
                <w:rFonts w:ascii="Corbel" w:hAnsi="Corbel"/>
              </w:rPr>
              <w:t xml:space="preserve">engagement </w:t>
            </w:r>
            <w:r w:rsidR="00A61B55">
              <w:rPr>
                <w:rFonts w:ascii="Corbel" w:hAnsi="Corbel"/>
              </w:rPr>
              <w:t>will</w:t>
            </w:r>
            <w:r w:rsidR="0091147A" w:rsidRPr="0091147A">
              <w:rPr>
                <w:rFonts w:ascii="Corbel" w:hAnsi="Corbel"/>
              </w:rPr>
              <w:t xml:space="preserve"> </w:t>
            </w:r>
            <w:r w:rsidR="00D64B6A">
              <w:rPr>
                <w:rFonts w:ascii="Corbel" w:hAnsi="Corbel"/>
              </w:rPr>
              <w:t>up</w:t>
            </w:r>
            <w:r w:rsidR="00513878">
              <w:rPr>
                <w:rFonts w:ascii="Corbel" w:hAnsi="Corbel"/>
              </w:rPr>
              <w:t>lift</w:t>
            </w:r>
            <w:r w:rsidR="0091147A" w:rsidRPr="0091147A">
              <w:rPr>
                <w:rFonts w:ascii="Corbel" w:hAnsi="Corbel"/>
              </w:rPr>
              <w:t xml:space="preserve"> </w:t>
            </w:r>
            <w:r w:rsidR="004E3A7B">
              <w:rPr>
                <w:rFonts w:ascii="Corbel" w:hAnsi="Corbel"/>
              </w:rPr>
              <w:t xml:space="preserve">expectations </w:t>
            </w:r>
            <w:r w:rsidR="002C47D3">
              <w:rPr>
                <w:rFonts w:ascii="Corbel" w:hAnsi="Corbel"/>
              </w:rPr>
              <w:t xml:space="preserve">and </w:t>
            </w:r>
            <w:r w:rsidR="00ED75D4">
              <w:rPr>
                <w:rFonts w:ascii="Corbel" w:hAnsi="Corbel"/>
              </w:rPr>
              <w:t xml:space="preserve">strengthen the sector to </w:t>
            </w:r>
            <w:r w:rsidR="007227C7">
              <w:rPr>
                <w:rFonts w:ascii="Corbel" w:hAnsi="Corbel"/>
              </w:rPr>
              <w:t xml:space="preserve">boost cultural competency </w:t>
            </w:r>
            <w:r w:rsidR="00102B69">
              <w:rPr>
                <w:rFonts w:ascii="Corbel" w:hAnsi="Corbel"/>
              </w:rPr>
              <w:t>across TAFE</w:t>
            </w:r>
            <w:r w:rsidR="00095A8B">
              <w:rPr>
                <w:rFonts w:ascii="Corbel" w:hAnsi="Corbel"/>
              </w:rPr>
              <w:t>s, GTOs and RTOs</w:t>
            </w:r>
            <w:r w:rsidR="00502D3C">
              <w:rPr>
                <w:rFonts w:ascii="Corbel" w:hAnsi="Corbel"/>
              </w:rPr>
              <w:t>.</w:t>
            </w:r>
          </w:p>
          <w:p w14:paraId="5D1216D6" w14:textId="77777777" w:rsidR="009B508C" w:rsidRDefault="00B21096" w:rsidP="006E559D">
            <w:pPr>
              <w:pStyle w:val="ListParagraph"/>
              <w:keepNext/>
              <w:keepLines/>
              <w:tabs>
                <w:tab w:val="left" w:pos="720"/>
              </w:tabs>
              <w:spacing w:before="120" w:after="120" w:line="240" w:lineRule="auto"/>
              <w:ind w:left="357"/>
              <w:contextualSpacing w:val="0"/>
              <w:rPr>
                <w:rFonts w:ascii="Corbel" w:hAnsi="Corbel"/>
                <w:b/>
                <w:bCs/>
              </w:rPr>
            </w:pPr>
            <w:r>
              <w:rPr>
                <w:rFonts w:ascii="Corbel" w:hAnsi="Corbel"/>
                <w:b/>
                <w:bCs/>
              </w:rPr>
              <w:t>Advance</w:t>
            </w:r>
            <w:r w:rsidRPr="00161BF8">
              <w:rPr>
                <w:rFonts w:ascii="Corbel" w:hAnsi="Corbel"/>
                <w:b/>
                <w:bCs/>
              </w:rPr>
              <w:t xml:space="preserve"> </w:t>
            </w:r>
            <w:r w:rsidR="00BD0CD4" w:rsidRPr="00161BF8">
              <w:rPr>
                <w:rFonts w:ascii="Corbel" w:hAnsi="Corbel"/>
                <w:b/>
                <w:bCs/>
              </w:rPr>
              <w:t xml:space="preserve">the </w:t>
            </w:r>
            <w:r w:rsidR="00140AEF">
              <w:rPr>
                <w:rFonts w:ascii="Corbel" w:hAnsi="Corbel"/>
                <w:b/>
                <w:bCs/>
              </w:rPr>
              <w:t>Koorie (</w:t>
            </w:r>
            <w:r w:rsidR="00BD0CD4" w:rsidRPr="00161BF8">
              <w:rPr>
                <w:rFonts w:ascii="Corbel" w:hAnsi="Corbel"/>
                <w:b/>
                <w:bCs/>
              </w:rPr>
              <w:t>First Nations</w:t>
            </w:r>
            <w:r w:rsidR="00140AEF">
              <w:rPr>
                <w:rFonts w:ascii="Corbel" w:hAnsi="Corbel"/>
                <w:b/>
                <w:bCs/>
              </w:rPr>
              <w:t>)</w:t>
            </w:r>
            <w:r w:rsidR="00BD0CD4" w:rsidRPr="00161BF8">
              <w:rPr>
                <w:rFonts w:ascii="Corbel" w:hAnsi="Corbel"/>
                <w:b/>
                <w:bCs/>
              </w:rPr>
              <w:t xml:space="preserve"> VET Workforce</w:t>
            </w:r>
          </w:p>
          <w:p w14:paraId="0E4983C3" w14:textId="2220BD7D" w:rsidR="00344F94" w:rsidRPr="006E559D" w:rsidRDefault="00D438A3" w:rsidP="006E559D">
            <w:pPr>
              <w:pStyle w:val="ListParagraph"/>
              <w:keepLines/>
              <w:tabs>
                <w:tab w:val="left" w:pos="720"/>
              </w:tabs>
              <w:spacing w:before="120" w:after="120" w:line="240" w:lineRule="auto"/>
              <w:ind w:left="360"/>
              <w:contextualSpacing w:val="0"/>
              <w:rPr>
                <w:rFonts w:ascii="Corbel" w:hAnsi="Corbel"/>
              </w:rPr>
            </w:pPr>
            <w:r>
              <w:rPr>
                <w:rFonts w:ascii="Corbel" w:hAnsi="Corbel"/>
              </w:rPr>
              <w:t>Koorie</w:t>
            </w:r>
            <w:r w:rsidR="00743CB6">
              <w:rPr>
                <w:rFonts w:ascii="Corbel" w:hAnsi="Corbel"/>
              </w:rPr>
              <w:t xml:space="preserve"> staff</w:t>
            </w:r>
            <w:r w:rsidR="00E44212">
              <w:rPr>
                <w:rFonts w:ascii="Corbel" w:hAnsi="Corbel"/>
              </w:rPr>
              <w:t xml:space="preserve"> who are already working in the </w:t>
            </w:r>
            <w:r w:rsidR="00EE67C7">
              <w:rPr>
                <w:rFonts w:ascii="Corbel" w:hAnsi="Corbel"/>
              </w:rPr>
              <w:t xml:space="preserve">‘mainstream’ </w:t>
            </w:r>
            <w:r w:rsidR="00E44212">
              <w:rPr>
                <w:rFonts w:ascii="Corbel" w:hAnsi="Corbel"/>
              </w:rPr>
              <w:t xml:space="preserve">VET workforce need </w:t>
            </w:r>
            <w:r w:rsidR="008B5593">
              <w:rPr>
                <w:rFonts w:ascii="Corbel" w:hAnsi="Corbel"/>
              </w:rPr>
              <w:t xml:space="preserve">professional and </w:t>
            </w:r>
            <w:r w:rsidR="00272C82">
              <w:rPr>
                <w:rFonts w:ascii="Corbel" w:hAnsi="Corbel"/>
              </w:rPr>
              <w:t>cultural</w:t>
            </w:r>
            <w:r w:rsidR="008B5593">
              <w:rPr>
                <w:rFonts w:ascii="Corbel" w:hAnsi="Corbel"/>
              </w:rPr>
              <w:t xml:space="preserve"> support</w:t>
            </w:r>
            <w:r w:rsidR="007D5FCF">
              <w:rPr>
                <w:rFonts w:ascii="Corbel" w:hAnsi="Corbel"/>
              </w:rPr>
              <w:t xml:space="preserve">s to foster </w:t>
            </w:r>
            <w:r w:rsidR="00B45F4D">
              <w:rPr>
                <w:rFonts w:ascii="Corbel" w:hAnsi="Corbel"/>
              </w:rPr>
              <w:t xml:space="preserve">attraction, </w:t>
            </w:r>
            <w:r w:rsidR="007D5FCF">
              <w:rPr>
                <w:rFonts w:ascii="Corbel" w:hAnsi="Corbel"/>
              </w:rPr>
              <w:t xml:space="preserve">retention, </w:t>
            </w:r>
            <w:r w:rsidR="00545BD3">
              <w:rPr>
                <w:rFonts w:ascii="Corbel" w:hAnsi="Corbel"/>
              </w:rPr>
              <w:t xml:space="preserve">professional </w:t>
            </w:r>
            <w:r w:rsidR="007D5FCF">
              <w:rPr>
                <w:rFonts w:ascii="Corbel" w:hAnsi="Corbel"/>
              </w:rPr>
              <w:t xml:space="preserve">development and </w:t>
            </w:r>
            <w:r w:rsidR="00B45F4D">
              <w:rPr>
                <w:rFonts w:ascii="Corbel" w:hAnsi="Corbel"/>
              </w:rPr>
              <w:t xml:space="preserve">career </w:t>
            </w:r>
            <w:r w:rsidR="007D5FCF">
              <w:rPr>
                <w:rFonts w:ascii="Corbel" w:hAnsi="Corbel"/>
              </w:rPr>
              <w:t>advancement.</w:t>
            </w:r>
            <w:r w:rsidR="007B00A8">
              <w:rPr>
                <w:rFonts w:ascii="Corbel" w:hAnsi="Corbel"/>
              </w:rPr>
              <w:t xml:space="preserve"> </w:t>
            </w:r>
            <w:r w:rsidR="002D0FE8">
              <w:rPr>
                <w:rFonts w:ascii="Corbel" w:hAnsi="Corbel"/>
              </w:rPr>
              <w:t>Koorie staff</w:t>
            </w:r>
            <w:r w:rsidR="007B00A8">
              <w:rPr>
                <w:rFonts w:ascii="Corbel" w:hAnsi="Corbel"/>
              </w:rPr>
              <w:t xml:space="preserve"> are over-represented in entry-level roles and under-represented in </w:t>
            </w:r>
            <w:r w:rsidR="00C31F50">
              <w:rPr>
                <w:rFonts w:ascii="Corbel" w:hAnsi="Corbel"/>
              </w:rPr>
              <w:t xml:space="preserve">post-entry and senior </w:t>
            </w:r>
            <w:r w:rsidR="00F96351">
              <w:rPr>
                <w:rFonts w:ascii="Corbel" w:hAnsi="Corbel"/>
              </w:rPr>
              <w:t>VET roles</w:t>
            </w:r>
            <w:r w:rsidR="00C665B7">
              <w:rPr>
                <w:rFonts w:ascii="Corbel" w:hAnsi="Corbel"/>
              </w:rPr>
              <w:t xml:space="preserve">. </w:t>
            </w:r>
            <w:r w:rsidR="00B242DB">
              <w:rPr>
                <w:rFonts w:ascii="Corbel" w:hAnsi="Corbel"/>
              </w:rPr>
              <w:t>Professional development</w:t>
            </w:r>
            <w:r w:rsidR="006720B3">
              <w:rPr>
                <w:rFonts w:ascii="Corbel" w:hAnsi="Corbel"/>
              </w:rPr>
              <w:t xml:space="preserve"> modules</w:t>
            </w:r>
            <w:r w:rsidR="00B242DB">
              <w:rPr>
                <w:rFonts w:ascii="Corbel" w:hAnsi="Corbel"/>
              </w:rPr>
              <w:t xml:space="preserve"> tailored to the needs of the </w:t>
            </w:r>
            <w:r w:rsidR="00BF7DBC">
              <w:rPr>
                <w:rFonts w:ascii="Corbel" w:hAnsi="Corbel"/>
              </w:rPr>
              <w:t>Koorie</w:t>
            </w:r>
            <w:r w:rsidR="00B242DB">
              <w:rPr>
                <w:rFonts w:ascii="Corbel" w:hAnsi="Corbel"/>
              </w:rPr>
              <w:t xml:space="preserve"> </w:t>
            </w:r>
            <w:r w:rsidR="00C31F50">
              <w:rPr>
                <w:rFonts w:ascii="Corbel" w:hAnsi="Corbel"/>
              </w:rPr>
              <w:t xml:space="preserve">VET </w:t>
            </w:r>
            <w:r w:rsidR="00B242DB">
              <w:rPr>
                <w:rFonts w:ascii="Corbel" w:hAnsi="Corbel"/>
              </w:rPr>
              <w:t>workforce will be developed in consultation</w:t>
            </w:r>
            <w:r w:rsidR="004C2F88">
              <w:rPr>
                <w:rFonts w:ascii="Corbel" w:hAnsi="Corbel"/>
              </w:rPr>
              <w:t xml:space="preserve"> with </w:t>
            </w:r>
            <w:r w:rsidR="0060621D">
              <w:rPr>
                <w:rFonts w:ascii="Corbel" w:hAnsi="Corbel"/>
              </w:rPr>
              <w:t xml:space="preserve">the Community and </w:t>
            </w:r>
            <w:r w:rsidR="00AF26A9">
              <w:rPr>
                <w:rFonts w:ascii="Corbel" w:hAnsi="Corbel"/>
              </w:rPr>
              <w:t>relevant stakeholders</w:t>
            </w:r>
            <w:r w:rsidR="008477BC">
              <w:rPr>
                <w:rFonts w:ascii="Corbel" w:hAnsi="Corbel"/>
              </w:rPr>
              <w:t>.</w:t>
            </w:r>
            <w:r w:rsidR="00FD25EA">
              <w:rPr>
                <w:rFonts w:ascii="Corbel" w:hAnsi="Corbel"/>
              </w:rPr>
              <w:t xml:space="preserve"> </w:t>
            </w:r>
            <w:r w:rsidR="00723393">
              <w:rPr>
                <w:rFonts w:ascii="Corbel" w:hAnsi="Corbel"/>
              </w:rPr>
              <w:t xml:space="preserve">Development </w:t>
            </w:r>
            <w:r w:rsidR="00100378">
              <w:rPr>
                <w:rFonts w:ascii="Corbel" w:hAnsi="Corbel"/>
              </w:rPr>
              <w:t>courses</w:t>
            </w:r>
            <w:r w:rsidR="00FF57CD">
              <w:rPr>
                <w:rFonts w:ascii="Corbel" w:hAnsi="Corbel"/>
              </w:rPr>
              <w:t xml:space="preserve"> will be </w:t>
            </w:r>
            <w:r w:rsidR="00B44B7F">
              <w:rPr>
                <w:rFonts w:ascii="Corbel" w:hAnsi="Corbel"/>
              </w:rPr>
              <w:t xml:space="preserve">designed </w:t>
            </w:r>
            <w:r w:rsidR="00042574">
              <w:rPr>
                <w:rFonts w:ascii="Corbel" w:hAnsi="Corbel"/>
              </w:rPr>
              <w:t xml:space="preserve">for the advancement of the current </w:t>
            </w:r>
            <w:r w:rsidR="009E5188">
              <w:rPr>
                <w:rFonts w:ascii="Corbel" w:hAnsi="Corbel"/>
              </w:rPr>
              <w:t>Koorie</w:t>
            </w:r>
            <w:r w:rsidR="0093112F">
              <w:rPr>
                <w:rFonts w:ascii="Corbel" w:hAnsi="Corbel"/>
              </w:rPr>
              <w:t xml:space="preserve"> VET </w:t>
            </w:r>
            <w:r w:rsidR="00042574">
              <w:rPr>
                <w:rFonts w:ascii="Corbel" w:hAnsi="Corbel"/>
              </w:rPr>
              <w:t xml:space="preserve">workforce and made available through </w:t>
            </w:r>
            <w:r w:rsidR="00F93294">
              <w:rPr>
                <w:rFonts w:ascii="Corbel" w:hAnsi="Corbel"/>
              </w:rPr>
              <w:t xml:space="preserve">a </w:t>
            </w:r>
            <w:r w:rsidR="00786409">
              <w:rPr>
                <w:rFonts w:ascii="Corbel" w:hAnsi="Corbel"/>
              </w:rPr>
              <w:t>widely accessible platform such as the VET Development Centre</w:t>
            </w:r>
            <w:r w:rsidR="00B44B7F">
              <w:rPr>
                <w:rFonts w:ascii="Corbel" w:hAnsi="Corbel"/>
              </w:rPr>
              <w:t xml:space="preserve">, </w:t>
            </w:r>
            <w:r w:rsidR="00236D0E">
              <w:rPr>
                <w:rFonts w:ascii="Corbel" w:hAnsi="Corbel"/>
              </w:rPr>
              <w:t xml:space="preserve">a centre </w:t>
            </w:r>
            <w:r w:rsidR="2E95891E" w:rsidRPr="6BC16526">
              <w:rPr>
                <w:rFonts w:ascii="Corbel" w:hAnsi="Corbel"/>
              </w:rPr>
              <w:t xml:space="preserve">funded </w:t>
            </w:r>
            <w:r w:rsidR="2E95891E" w:rsidRPr="66416A75">
              <w:rPr>
                <w:rFonts w:ascii="Corbel" w:hAnsi="Corbel"/>
              </w:rPr>
              <w:t>through</w:t>
            </w:r>
            <w:r w:rsidR="00B44B7F">
              <w:rPr>
                <w:rFonts w:ascii="Corbel" w:hAnsi="Corbel"/>
              </w:rPr>
              <w:t xml:space="preserve"> the Victorian Skills Authority</w:t>
            </w:r>
            <w:r w:rsidR="00786409">
              <w:rPr>
                <w:rFonts w:ascii="Corbel" w:hAnsi="Corbel"/>
              </w:rPr>
              <w:t>.</w:t>
            </w:r>
          </w:p>
        </w:tc>
      </w:tr>
    </w:tbl>
    <w:p w14:paraId="504CFC1A" w14:textId="77777777" w:rsidR="00047E16" w:rsidRDefault="00047E16" w:rsidP="00AE6FF4">
      <w:pPr>
        <w:keepLines/>
        <w:spacing w:before="120" w:after="120" w:line="240" w:lineRule="auto"/>
        <w:rPr>
          <w:rFonts w:ascii="Corbel" w:hAnsi="Corbel"/>
          <w:iCs/>
        </w:rPr>
      </w:pPr>
    </w:p>
    <w:tbl>
      <w:tblPr>
        <w:tblStyle w:val="TableGrid"/>
        <w:tblW w:w="9214" w:type="dxa"/>
        <w:tblInd w:w="-147" w:type="dxa"/>
        <w:tblLook w:val="04A0" w:firstRow="1" w:lastRow="0" w:firstColumn="1" w:lastColumn="0" w:noHBand="0" w:noVBand="1"/>
      </w:tblPr>
      <w:tblGrid>
        <w:gridCol w:w="2127"/>
        <w:gridCol w:w="2410"/>
        <w:gridCol w:w="2409"/>
        <w:gridCol w:w="2268"/>
      </w:tblGrid>
      <w:tr w:rsidR="00237711" w:rsidRPr="00D56365" w14:paraId="43F18822" w14:textId="77777777" w:rsidTr="00565D43">
        <w:tc>
          <w:tcPr>
            <w:tcW w:w="2127" w:type="dxa"/>
            <w:vAlign w:val="center"/>
          </w:tcPr>
          <w:p w14:paraId="18C6CD0F" w14:textId="77777777" w:rsidR="005F5B85" w:rsidRPr="00D56365" w:rsidRDefault="005F5B85" w:rsidP="00565D43">
            <w:pPr>
              <w:pStyle w:val="ListParagraph"/>
              <w:keepLines/>
              <w:spacing w:before="60" w:after="60" w:line="240" w:lineRule="auto"/>
              <w:ind w:left="0"/>
              <w:contextualSpacing w:val="0"/>
              <w:rPr>
                <w:rFonts w:ascii="Corbel" w:hAnsi="Corbel"/>
                <w:b/>
                <w:bCs/>
              </w:rPr>
            </w:pPr>
            <w:r w:rsidRPr="00D56365">
              <w:rPr>
                <w:rFonts w:ascii="Corbel" w:hAnsi="Corbel"/>
                <w:b/>
                <w:bCs/>
              </w:rPr>
              <w:t>Commonwealth</w:t>
            </w:r>
            <w:r>
              <w:rPr>
                <w:rFonts w:ascii="Corbel" w:hAnsi="Corbel"/>
                <w:b/>
                <w:bCs/>
              </w:rPr>
              <w:t xml:space="preserve"> Investment ($)</w:t>
            </w:r>
          </w:p>
        </w:tc>
        <w:tc>
          <w:tcPr>
            <w:tcW w:w="2410" w:type="dxa"/>
            <w:vAlign w:val="center"/>
          </w:tcPr>
          <w:p w14:paraId="1DB5694E" w14:textId="77777777" w:rsidR="005F5B85" w:rsidRPr="005F2B84" w:rsidRDefault="005F5B85" w:rsidP="00565D43">
            <w:pPr>
              <w:pStyle w:val="ListParagraph"/>
              <w:keepLines/>
              <w:spacing w:before="60" w:after="60" w:line="240" w:lineRule="auto"/>
              <w:ind w:left="0"/>
              <w:contextualSpacing w:val="0"/>
              <w:jc w:val="center"/>
              <w:rPr>
                <w:rFonts w:ascii="Corbel" w:hAnsi="Corbel"/>
                <w:b/>
                <w:bCs/>
              </w:rPr>
            </w:pPr>
            <w:r>
              <w:rPr>
                <w:rFonts w:ascii="Corbel" w:hAnsi="Corbel"/>
                <w:b/>
                <w:bCs/>
              </w:rPr>
              <w:t>State Investment ($)</w:t>
            </w:r>
          </w:p>
        </w:tc>
        <w:tc>
          <w:tcPr>
            <w:tcW w:w="2409" w:type="dxa"/>
            <w:vAlign w:val="center"/>
          </w:tcPr>
          <w:p w14:paraId="5395994C" w14:textId="77777777" w:rsidR="005F5B85" w:rsidRPr="005F2B84" w:rsidRDefault="005F5B85" w:rsidP="00565D43">
            <w:pPr>
              <w:pStyle w:val="ListParagraph"/>
              <w:keepLines/>
              <w:spacing w:before="60" w:after="60" w:line="240" w:lineRule="auto"/>
              <w:ind w:left="0"/>
              <w:contextualSpacing w:val="0"/>
              <w:jc w:val="center"/>
              <w:rPr>
                <w:rFonts w:ascii="Corbel" w:hAnsi="Corbel"/>
                <w:b/>
                <w:bCs/>
              </w:rPr>
            </w:pPr>
            <w:r w:rsidRPr="005F2B84">
              <w:rPr>
                <w:rFonts w:ascii="Corbel" w:hAnsi="Corbel"/>
                <w:b/>
                <w:bCs/>
              </w:rPr>
              <w:t xml:space="preserve">Planned </w:t>
            </w:r>
            <w:r>
              <w:rPr>
                <w:rFonts w:ascii="Corbel" w:hAnsi="Corbel"/>
                <w:b/>
                <w:bCs/>
              </w:rPr>
              <w:t>S</w:t>
            </w:r>
            <w:r w:rsidRPr="005F2B84">
              <w:rPr>
                <w:rFonts w:ascii="Corbel" w:hAnsi="Corbel"/>
                <w:b/>
                <w:bCs/>
              </w:rPr>
              <w:t xml:space="preserve">tart </w:t>
            </w:r>
            <w:r>
              <w:rPr>
                <w:rFonts w:ascii="Corbel" w:hAnsi="Corbel"/>
                <w:b/>
                <w:bCs/>
              </w:rPr>
              <w:t>D</w:t>
            </w:r>
            <w:r w:rsidRPr="005F2B84">
              <w:rPr>
                <w:rFonts w:ascii="Corbel" w:hAnsi="Corbel"/>
                <w:b/>
                <w:bCs/>
              </w:rPr>
              <w:t>ate</w:t>
            </w:r>
          </w:p>
        </w:tc>
        <w:tc>
          <w:tcPr>
            <w:tcW w:w="2268" w:type="dxa"/>
            <w:vAlign w:val="center"/>
          </w:tcPr>
          <w:p w14:paraId="2D26C8C9" w14:textId="77777777" w:rsidR="005F5B85" w:rsidRPr="005F2B84" w:rsidRDefault="005F5B85" w:rsidP="00565D43">
            <w:pPr>
              <w:pStyle w:val="ListParagraph"/>
              <w:keepLines/>
              <w:spacing w:before="60" w:after="60" w:line="240" w:lineRule="auto"/>
              <w:ind w:left="0"/>
              <w:contextualSpacing w:val="0"/>
              <w:jc w:val="center"/>
              <w:rPr>
                <w:rFonts w:ascii="Corbel" w:hAnsi="Corbel"/>
                <w:b/>
                <w:bCs/>
              </w:rPr>
            </w:pPr>
            <w:r w:rsidRPr="005F2B84">
              <w:rPr>
                <w:rFonts w:ascii="Corbel" w:hAnsi="Corbel"/>
                <w:b/>
                <w:bCs/>
              </w:rPr>
              <w:t xml:space="preserve">Planned </w:t>
            </w:r>
            <w:r>
              <w:rPr>
                <w:rFonts w:ascii="Corbel" w:hAnsi="Corbel"/>
                <w:b/>
                <w:bCs/>
              </w:rPr>
              <w:t>E</w:t>
            </w:r>
            <w:r w:rsidRPr="005F2B84">
              <w:rPr>
                <w:rFonts w:ascii="Corbel" w:hAnsi="Corbel"/>
                <w:b/>
                <w:bCs/>
              </w:rPr>
              <w:t xml:space="preserve">nd </w:t>
            </w:r>
            <w:r>
              <w:rPr>
                <w:rFonts w:ascii="Corbel" w:hAnsi="Corbel"/>
                <w:b/>
                <w:bCs/>
              </w:rPr>
              <w:t>D</w:t>
            </w:r>
            <w:r w:rsidRPr="005F2B84">
              <w:rPr>
                <w:rFonts w:ascii="Corbel" w:hAnsi="Corbel"/>
                <w:b/>
                <w:bCs/>
              </w:rPr>
              <w:t>ate</w:t>
            </w:r>
          </w:p>
        </w:tc>
      </w:tr>
      <w:tr w:rsidR="005F5B85" w:rsidRPr="00D56365" w14:paraId="13E5318E" w14:textId="77777777" w:rsidTr="00A95C6B">
        <w:tc>
          <w:tcPr>
            <w:tcW w:w="2127" w:type="dxa"/>
            <w:vAlign w:val="center"/>
          </w:tcPr>
          <w:p w14:paraId="24005446" w14:textId="6F8A766D" w:rsidR="005F5B85" w:rsidRPr="00A95C6B" w:rsidRDefault="00405BAD" w:rsidP="00565D43">
            <w:pPr>
              <w:pStyle w:val="ListParagraph"/>
              <w:keepLines/>
              <w:spacing w:before="60" w:after="60" w:line="240" w:lineRule="auto"/>
              <w:ind w:left="0"/>
              <w:contextualSpacing w:val="0"/>
              <w:jc w:val="right"/>
              <w:rPr>
                <w:rFonts w:ascii="Corbel" w:hAnsi="Corbel"/>
              </w:rPr>
            </w:pPr>
            <w:r w:rsidRPr="00A95C6B">
              <w:rPr>
                <w:rFonts w:ascii="Corbel" w:hAnsi="Corbel"/>
              </w:rPr>
              <w:t>2.85</w:t>
            </w:r>
            <w:r w:rsidR="00034511" w:rsidRPr="00A95C6B">
              <w:rPr>
                <w:rFonts w:ascii="Corbel" w:hAnsi="Corbel"/>
              </w:rPr>
              <w:t xml:space="preserve"> million</w:t>
            </w:r>
          </w:p>
        </w:tc>
        <w:tc>
          <w:tcPr>
            <w:tcW w:w="2410" w:type="dxa"/>
            <w:vAlign w:val="center"/>
          </w:tcPr>
          <w:p w14:paraId="3BADC5B1" w14:textId="19561623" w:rsidR="005F5B85" w:rsidRPr="00A95C6B" w:rsidRDefault="00802BA3" w:rsidP="006E559D">
            <w:pPr>
              <w:keepLines/>
              <w:spacing w:before="60" w:after="60" w:line="240" w:lineRule="auto"/>
              <w:rPr>
                <w:rFonts w:ascii="Corbel" w:hAnsi="Corbel"/>
              </w:rPr>
            </w:pPr>
            <w:r w:rsidRPr="005C2D30">
              <w:rPr>
                <w:rFonts w:ascii="Corbel" w:hAnsi="Corbel"/>
              </w:rPr>
              <w:t>Victoria will meet its matched funding obligations through committed expenditure, consistent with clause A91 of the NSA. See details below</w:t>
            </w:r>
            <w:r>
              <w:rPr>
                <w:rFonts w:ascii="Corbel" w:hAnsi="Corbel"/>
              </w:rPr>
              <w:t>.</w:t>
            </w:r>
          </w:p>
        </w:tc>
        <w:tc>
          <w:tcPr>
            <w:tcW w:w="2409" w:type="dxa"/>
            <w:vAlign w:val="center"/>
          </w:tcPr>
          <w:p w14:paraId="1485DCFD" w14:textId="47F978CB" w:rsidR="005F5B85" w:rsidRPr="00A95C6B" w:rsidRDefault="5262E831" w:rsidP="006E559D">
            <w:pPr>
              <w:pStyle w:val="ListParagraph"/>
              <w:keepLines/>
              <w:spacing w:before="60" w:after="60" w:line="240" w:lineRule="auto"/>
              <w:ind w:left="0"/>
              <w:contextualSpacing w:val="0"/>
              <w:jc w:val="center"/>
              <w:rPr>
                <w:rFonts w:ascii="Corbel" w:hAnsi="Corbel"/>
              </w:rPr>
            </w:pPr>
            <w:r w:rsidRPr="00A95C6B">
              <w:rPr>
                <w:rFonts w:ascii="Corbel" w:hAnsi="Corbel"/>
              </w:rPr>
              <w:t>1 January 2024</w:t>
            </w:r>
          </w:p>
        </w:tc>
        <w:tc>
          <w:tcPr>
            <w:tcW w:w="2268" w:type="dxa"/>
            <w:vAlign w:val="center"/>
          </w:tcPr>
          <w:p w14:paraId="6B2DD624" w14:textId="7F9FCCBC" w:rsidR="5262E831" w:rsidRPr="00A95C6B" w:rsidRDefault="5262E831" w:rsidP="006E559D">
            <w:pPr>
              <w:pStyle w:val="ListParagraph"/>
              <w:keepLines/>
              <w:spacing w:before="60" w:after="60" w:line="240" w:lineRule="auto"/>
              <w:ind w:left="0"/>
              <w:contextualSpacing w:val="0"/>
              <w:jc w:val="center"/>
              <w:rPr>
                <w:rFonts w:ascii="Corbel" w:hAnsi="Corbel"/>
              </w:rPr>
            </w:pPr>
            <w:r w:rsidRPr="00A95C6B">
              <w:rPr>
                <w:rFonts w:ascii="Corbel" w:hAnsi="Corbel"/>
              </w:rPr>
              <w:t>31 December 202</w:t>
            </w:r>
            <w:r w:rsidR="000218AB" w:rsidRPr="00A95C6B">
              <w:rPr>
                <w:rFonts w:ascii="Corbel" w:hAnsi="Corbel"/>
              </w:rPr>
              <w:t>8</w:t>
            </w:r>
          </w:p>
        </w:tc>
      </w:tr>
    </w:tbl>
    <w:p w14:paraId="11E2852D" w14:textId="4B4AB411" w:rsidR="005F5B85" w:rsidRDefault="005F5B85" w:rsidP="00AE6FF4">
      <w:pPr>
        <w:keepNext/>
        <w:keepLines/>
        <w:spacing w:before="120" w:after="120" w:line="240" w:lineRule="auto"/>
        <w:outlineLvl w:val="2"/>
        <w:rPr>
          <w:rFonts w:ascii="Corbel" w:hAnsi="Corbel"/>
          <w:b/>
          <w:bCs/>
        </w:rPr>
      </w:pPr>
      <w:r w:rsidRPr="00F3753D">
        <w:rPr>
          <w:rFonts w:ascii="Corbel" w:hAnsi="Corbel"/>
          <w:b/>
          <w:bCs/>
        </w:rPr>
        <w:t>Performance Indicators</w:t>
      </w:r>
    </w:p>
    <w:tbl>
      <w:tblPr>
        <w:tblStyle w:val="TableGrid"/>
        <w:tblW w:w="0" w:type="auto"/>
        <w:tblInd w:w="-147" w:type="dxa"/>
        <w:tblLook w:val="04A0" w:firstRow="1" w:lastRow="0" w:firstColumn="1" w:lastColumn="0" w:noHBand="0" w:noVBand="1"/>
      </w:tblPr>
      <w:tblGrid>
        <w:gridCol w:w="9163"/>
      </w:tblGrid>
      <w:tr w:rsidR="005F5B85" w14:paraId="2F348F89" w14:textId="77777777" w:rsidTr="0024078B">
        <w:tc>
          <w:tcPr>
            <w:tcW w:w="9163" w:type="dxa"/>
          </w:tcPr>
          <w:p w14:paraId="7FC15162" w14:textId="3986B1D0" w:rsidR="00662620" w:rsidRDefault="00662620" w:rsidP="00AE6FF4">
            <w:pPr>
              <w:keepLines/>
              <w:spacing w:before="120" w:after="120" w:line="240" w:lineRule="auto"/>
              <w:rPr>
                <w:rFonts w:ascii="Corbel" w:hAnsi="Corbel"/>
                <w:b/>
                <w:bCs/>
              </w:rPr>
            </w:pPr>
            <w:r>
              <w:rPr>
                <w:rFonts w:ascii="Corbel" w:hAnsi="Corbel"/>
                <w:b/>
                <w:bCs/>
              </w:rPr>
              <w:t>THE ALLIANCE</w:t>
            </w:r>
          </w:p>
          <w:p w14:paraId="0D18755C" w14:textId="77777777" w:rsidR="009F7140" w:rsidRDefault="00E12947" w:rsidP="00AE6FF4">
            <w:pPr>
              <w:keepLines/>
              <w:spacing w:before="120" w:after="120" w:line="240" w:lineRule="auto"/>
              <w:rPr>
                <w:rFonts w:ascii="Corbel" w:eastAsia="Corbel" w:hAnsi="Corbel" w:cs="Corbel"/>
                <w:color w:val="000000" w:themeColor="text1"/>
              </w:rPr>
            </w:pPr>
            <w:r>
              <w:rPr>
                <w:rFonts w:ascii="Corbel" w:hAnsi="Corbel"/>
              </w:rPr>
              <w:t>I</w:t>
            </w:r>
            <w:r w:rsidRPr="006C26E7">
              <w:rPr>
                <w:rFonts w:ascii="Corbel" w:hAnsi="Corbel"/>
              </w:rPr>
              <w:t>n alignment with Priority Reform 4 in the National Closing the Gap agreement</w:t>
            </w:r>
            <w:r>
              <w:rPr>
                <w:rFonts w:ascii="Corbel" w:hAnsi="Corbel"/>
              </w:rPr>
              <w:t>, data</w:t>
            </w:r>
            <w:r>
              <w:rPr>
                <w:rFonts w:ascii="Corbel" w:eastAsia="Corbel" w:hAnsi="Corbel" w:cs="Corbel"/>
                <w:color w:val="000000" w:themeColor="text1"/>
              </w:rPr>
              <w:t xml:space="preserve"> </w:t>
            </w:r>
            <w:r w:rsidR="00263BCC">
              <w:rPr>
                <w:rFonts w:ascii="Corbel" w:eastAsia="Corbel" w:hAnsi="Corbel" w:cs="Corbel"/>
                <w:color w:val="000000" w:themeColor="text1"/>
              </w:rPr>
              <w:t>provided is subject to data sovereignty principles and agreements</w:t>
            </w:r>
            <w:r w:rsidR="00FB3E3D">
              <w:rPr>
                <w:rFonts w:ascii="Corbel" w:eastAsia="Corbel" w:hAnsi="Corbel" w:cs="Corbel"/>
                <w:color w:val="000000" w:themeColor="text1"/>
              </w:rPr>
              <w:t>. These include</w:t>
            </w:r>
            <w:r w:rsidR="00263BCC">
              <w:rPr>
                <w:rFonts w:ascii="Corbel" w:eastAsia="Corbel" w:hAnsi="Corbel" w:cs="Corbel"/>
                <w:color w:val="000000" w:themeColor="text1"/>
              </w:rPr>
              <w:t xml:space="preserve"> recognition that data provided by a partner belongs to them, they have continued access and use of their data, and their data is intended for use in programs, reforms or strategies of relevance or benefit to them.</w:t>
            </w:r>
          </w:p>
          <w:p w14:paraId="1006F98F" w14:textId="77777777" w:rsidR="009F7140" w:rsidRDefault="086DDEF3" w:rsidP="00AE6FF4">
            <w:pPr>
              <w:keepLines/>
              <w:spacing w:before="120" w:after="120" w:line="240" w:lineRule="auto"/>
              <w:rPr>
                <w:rFonts w:ascii="Corbel" w:hAnsi="Corbel"/>
              </w:rPr>
            </w:pPr>
            <w:r w:rsidRPr="41BA742D">
              <w:rPr>
                <w:rFonts w:ascii="Corbel" w:hAnsi="Corbel"/>
              </w:rPr>
              <w:t xml:space="preserve">This approach ensures that collection of evidence for </w:t>
            </w:r>
            <w:r w:rsidR="77D2BB76" w:rsidRPr="41BA742D">
              <w:rPr>
                <w:rFonts w:ascii="Corbel" w:hAnsi="Corbel"/>
              </w:rPr>
              <w:t>reporting</w:t>
            </w:r>
            <w:r w:rsidRPr="41BA742D">
              <w:rPr>
                <w:rFonts w:ascii="Corbel" w:hAnsi="Corbel"/>
              </w:rPr>
              <w:t xml:space="preserve"> processes </w:t>
            </w:r>
            <w:r w:rsidR="1A507DA0" w:rsidRPr="252CDFE9">
              <w:rPr>
                <w:rFonts w:ascii="Corbel" w:hAnsi="Corbel"/>
              </w:rPr>
              <w:t>is</w:t>
            </w:r>
            <w:r w:rsidRPr="41BA742D">
              <w:rPr>
                <w:rFonts w:ascii="Corbel" w:hAnsi="Corbel"/>
              </w:rPr>
              <w:t xml:space="preserve"> led by First </w:t>
            </w:r>
            <w:r w:rsidR="0036153A">
              <w:rPr>
                <w:rFonts w:ascii="Corbel" w:hAnsi="Corbel"/>
              </w:rPr>
              <w:t>N</w:t>
            </w:r>
            <w:r w:rsidRPr="41BA742D">
              <w:rPr>
                <w:rFonts w:ascii="Corbel" w:hAnsi="Corbel"/>
              </w:rPr>
              <w:t>ations partners</w:t>
            </w:r>
            <w:r w:rsidR="00662620">
              <w:rPr>
                <w:rFonts w:ascii="Corbel" w:hAnsi="Corbel"/>
              </w:rPr>
              <w:t>,</w:t>
            </w:r>
            <w:r w:rsidR="134A8CFF" w:rsidRPr="6A4A3336">
              <w:rPr>
                <w:rFonts w:ascii="Corbel" w:hAnsi="Corbel"/>
              </w:rPr>
              <w:t xml:space="preserve"> </w:t>
            </w:r>
            <w:r w:rsidRPr="41BA742D">
              <w:rPr>
                <w:rFonts w:ascii="Corbel" w:hAnsi="Corbel"/>
              </w:rPr>
              <w:t>align</w:t>
            </w:r>
            <w:r w:rsidR="00662620">
              <w:rPr>
                <w:rFonts w:ascii="Corbel" w:hAnsi="Corbel"/>
              </w:rPr>
              <w:t>s</w:t>
            </w:r>
            <w:r w:rsidRPr="41BA742D">
              <w:rPr>
                <w:rFonts w:ascii="Corbel" w:hAnsi="Corbel"/>
              </w:rPr>
              <w:t xml:space="preserve"> with </w:t>
            </w:r>
            <w:r w:rsidR="00662620">
              <w:rPr>
                <w:rFonts w:ascii="Corbel" w:hAnsi="Corbel"/>
              </w:rPr>
              <w:t>appropriate</w:t>
            </w:r>
            <w:r w:rsidRPr="41BA742D">
              <w:rPr>
                <w:rFonts w:ascii="Corbel" w:hAnsi="Corbel"/>
              </w:rPr>
              <w:t xml:space="preserve"> cultural values</w:t>
            </w:r>
            <w:r w:rsidR="475217C8" w:rsidRPr="41BA742D">
              <w:rPr>
                <w:rFonts w:ascii="Corbel" w:hAnsi="Corbel"/>
              </w:rPr>
              <w:t xml:space="preserve"> and serve</w:t>
            </w:r>
            <w:r w:rsidR="00662620">
              <w:rPr>
                <w:rFonts w:ascii="Corbel" w:hAnsi="Corbel"/>
              </w:rPr>
              <w:t>s</w:t>
            </w:r>
            <w:r w:rsidR="475217C8" w:rsidRPr="41BA742D">
              <w:rPr>
                <w:rFonts w:ascii="Corbel" w:hAnsi="Corbel"/>
              </w:rPr>
              <w:t xml:space="preserve"> sel</w:t>
            </w:r>
            <w:r w:rsidR="75E87A97" w:rsidRPr="41BA742D">
              <w:rPr>
                <w:rFonts w:ascii="Corbel" w:hAnsi="Corbel"/>
              </w:rPr>
              <w:t>f</w:t>
            </w:r>
            <w:r w:rsidR="475217C8" w:rsidRPr="41BA742D">
              <w:rPr>
                <w:rFonts w:ascii="Corbel" w:hAnsi="Corbel"/>
              </w:rPr>
              <w:t>-determined priorities.</w:t>
            </w:r>
            <w:r w:rsidR="00A203DF">
              <w:rPr>
                <w:rFonts w:ascii="Corbel" w:hAnsi="Corbel"/>
              </w:rPr>
              <w:t xml:space="preserve"> </w:t>
            </w:r>
            <w:r w:rsidR="009C2D50">
              <w:rPr>
                <w:rFonts w:ascii="Corbel" w:hAnsi="Corbel"/>
              </w:rPr>
              <w:t xml:space="preserve">It ensures </w:t>
            </w:r>
            <w:r w:rsidR="6631BA41" w:rsidRPr="483B60FA">
              <w:rPr>
                <w:rFonts w:ascii="Corbel" w:hAnsi="Corbel"/>
              </w:rPr>
              <w:t>reporting</w:t>
            </w:r>
            <w:r w:rsidR="10171277" w:rsidRPr="44A03782">
              <w:rPr>
                <w:rFonts w:ascii="Corbel" w:hAnsi="Corbel"/>
              </w:rPr>
              <w:t xml:space="preserve"> </w:t>
            </w:r>
            <w:r w:rsidR="13988664" w:rsidRPr="15289B21">
              <w:rPr>
                <w:rFonts w:ascii="Corbel" w:hAnsi="Corbel"/>
              </w:rPr>
              <w:t>is</w:t>
            </w:r>
            <w:r w:rsidR="2350C73C" w:rsidRPr="44A03782">
              <w:rPr>
                <w:rFonts w:ascii="Corbel" w:hAnsi="Corbel"/>
              </w:rPr>
              <w:t xml:space="preserve"> </w:t>
            </w:r>
            <w:r w:rsidR="0C4A4FB0" w:rsidRPr="56F9A3C9">
              <w:rPr>
                <w:rFonts w:ascii="Corbel" w:hAnsi="Corbel"/>
              </w:rPr>
              <w:t xml:space="preserve">community owned and controlled, </w:t>
            </w:r>
            <w:r w:rsidR="2350C73C" w:rsidRPr="44A03782">
              <w:rPr>
                <w:rFonts w:ascii="Corbel" w:hAnsi="Corbel"/>
              </w:rPr>
              <w:t xml:space="preserve">culturally relevant, </w:t>
            </w:r>
            <w:r w:rsidR="2350C73C" w:rsidRPr="6A4A3336">
              <w:rPr>
                <w:rFonts w:ascii="Corbel" w:hAnsi="Corbel"/>
              </w:rPr>
              <w:t>ethical</w:t>
            </w:r>
            <w:r w:rsidR="6AD1AF70" w:rsidRPr="6A4A3336">
              <w:rPr>
                <w:rFonts w:ascii="Corbel" w:hAnsi="Corbel"/>
              </w:rPr>
              <w:t>ly</w:t>
            </w:r>
            <w:r w:rsidR="2350C73C" w:rsidRPr="44A03782">
              <w:rPr>
                <w:rFonts w:ascii="Corbel" w:hAnsi="Corbel"/>
              </w:rPr>
              <w:t xml:space="preserve"> </w:t>
            </w:r>
            <w:r w:rsidR="2350C73C" w:rsidRPr="56F9A3C9">
              <w:rPr>
                <w:rFonts w:ascii="Corbel" w:hAnsi="Corbel"/>
              </w:rPr>
              <w:t>collect</w:t>
            </w:r>
            <w:r w:rsidR="78B8CF0F" w:rsidRPr="56F9A3C9">
              <w:rPr>
                <w:rFonts w:ascii="Corbel" w:hAnsi="Corbel"/>
              </w:rPr>
              <w:t>ed</w:t>
            </w:r>
            <w:r w:rsidR="2350C73C" w:rsidRPr="56F9A3C9">
              <w:rPr>
                <w:rFonts w:ascii="Corbel" w:hAnsi="Corbel"/>
              </w:rPr>
              <w:t xml:space="preserve"> and manage</w:t>
            </w:r>
            <w:r w:rsidR="2B8D91EE" w:rsidRPr="56F9A3C9">
              <w:rPr>
                <w:rFonts w:ascii="Corbel" w:hAnsi="Corbel"/>
              </w:rPr>
              <w:t>d</w:t>
            </w:r>
            <w:r w:rsidR="2350C73C" w:rsidRPr="44A03782">
              <w:rPr>
                <w:rFonts w:ascii="Corbel" w:hAnsi="Corbel"/>
              </w:rPr>
              <w:t xml:space="preserve">, </w:t>
            </w:r>
            <w:r w:rsidR="38522C09" w:rsidRPr="15289B21">
              <w:rPr>
                <w:rFonts w:ascii="Corbel" w:hAnsi="Corbel"/>
              </w:rPr>
              <w:t xml:space="preserve">and </w:t>
            </w:r>
            <w:r w:rsidR="5108F42D" w:rsidRPr="174E2845">
              <w:rPr>
                <w:rFonts w:ascii="Corbel" w:hAnsi="Corbel"/>
              </w:rPr>
              <w:t xml:space="preserve">shared in meaningful </w:t>
            </w:r>
            <w:r w:rsidR="00263BCC">
              <w:rPr>
                <w:rFonts w:ascii="Corbel" w:hAnsi="Corbel"/>
              </w:rPr>
              <w:t>way</w:t>
            </w:r>
            <w:r w:rsidR="0C828672" w:rsidRPr="06485BA7">
              <w:rPr>
                <w:rFonts w:ascii="Corbel" w:hAnsi="Corbel"/>
              </w:rPr>
              <w:t xml:space="preserve"> to First </w:t>
            </w:r>
            <w:r w:rsidR="00912EFD">
              <w:rPr>
                <w:rFonts w:ascii="Corbel" w:hAnsi="Corbel"/>
              </w:rPr>
              <w:t>N</w:t>
            </w:r>
            <w:r w:rsidR="0C828672" w:rsidRPr="06485BA7">
              <w:rPr>
                <w:rFonts w:ascii="Corbel" w:hAnsi="Corbel"/>
              </w:rPr>
              <w:t>ations people.</w:t>
            </w:r>
          </w:p>
          <w:p w14:paraId="3CCA5D02" w14:textId="77777777" w:rsidR="009B508C" w:rsidRDefault="7DFA9591" w:rsidP="00AE6FF4">
            <w:pPr>
              <w:keepLines/>
              <w:spacing w:before="120" w:after="120" w:line="240" w:lineRule="auto"/>
              <w:rPr>
                <w:rFonts w:ascii="Corbel" w:hAnsi="Corbel"/>
              </w:rPr>
            </w:pPr>
            <w:r w:rsidRPr="00662620">
              <w:rPr>
                <w:rFonts w:ascii="Corbel" w:hAnsi="Corbel"/>
              </w:rPr>
              <w:t>Measures</w:t>
            </w:r>
            <w:r w:rsidR="00B828D1" w:rsidRPr="5F9CE045">
              <w:rPr>
                <w:rFonts w:ascii="Corbel" w:hAnsi="Corbel"/>
              </w:rPr>
              <w:t xml:space="preserve"> </w:t>
            </w:r>
            <w:r w:rsidR="00E64130">
              <w:rPr>
                <w:rFonts w:ascii="Corbel" w:hAnsi="Corbel"/>
              </w:rPr>
              <w:t>in line with the</w:t>
            </w:r>
            <w:r w:rsidR="00E64130" w:rsidRPr="00EE10FD">
              <w:rPr>
                <w:rFonts w:ascii="Corbel" w:hAnsi="Corbel"/>
              </w:rPr>
              <w:t xml:space="preserve"> </w:t>
            </w:r>
            <w:r w:rsidR="00642F23" w:rsidRPr="00EE10FD">
              <w:rPr>
                <w:rFonts w:ascii="Corbel" w:hAnsi="Corbel"/>
              </w:rPr>
              <w:t xml:space="preserve">data sovereignty </w:t>
            </w:r>
            <w:r w:rsidR="00E64130">
              <w:rPr>
                <w:rFonts w:ascii="Corbel" w:hAnsi="Corbel"/>
              </w:rPr>
              <w:t>approach outlined above</w:t>
            </w:r>
            <w:r w:rsidR="00A66C11">
              <w:rPr>
                <w:rFonts w:ascii="Corbel" w:hAnsi="Corbel"/>
              </w:rPr>
              <w:t xml:space="preserve"> </w:t>
            </w:r>
            <w:r w:rsidR="00D57F65">
              <w:rPr>
                <w:rFonts w:ascii="Corbel" w:hAnsi="Corbel"/>
              </w:rPr>
              <w:t>are</w:t>
            </w:r>
            <w:r w:rsidR="00A66C11">
              <w:rPr>
                <w:rFonts w:ascii="Corbel" w:hAnsi="Corbel"/>
              </w:rPr>
              <w:t xml:space="preserve"> </w:t>
            </w:r>
            <w:r w:rsidR="002A592C">
              <w:rPr>
                <w:rFonts w:ascii="Corbel" w:hAnsi="Corbel"/>
              </w:rPr>
              <w:t>agreed by all ACC-RTO partners</w:t>
            </w:r>
            <w:r w:rsidR="00291646" w:rsidRPr="00EE10FD">
              <w:rPr>
                <w:rFonts w:ascii="Corbel" w:hAnsi="Corbel"/>
              </w:rPr>
              <w:t>:</w:t>
            </w:r>
          </w:p>
          <w:p w14:paraId="40F7BFF5" w14:textId="152C32D7" w:rsidR="009B508C" w:rsidRDefault="007C25BF" w:rsidP="00565D43">
            <w:pPr>
              <w:pStyle w:val="ListParagraph"/>
              <w:keepLines/>
              <w:numPr>
                <w:ilvl w:val="0"/>
                <w:numId w:val="33"/>
              </w:numPr>
              <w:spacing w:before="120" w:after="120" w:line="240" w:lineRule="auto"/>
              <w:contextualSpacing w:val="0"/>
              <w:rPr>
                <w:rFonts w:ascii="Corbel" w:hAnsi="Corbel"/>
              </w:rPr>
            </w:pPr>
            <w:r w:rsidRPr="00204D63">
              <w:rPr>
                <w:rFonts w:ascii="Corbel" w:hAnsi="Corbel"/>
              </w:rPr>
              <w:t>Participation in VET programs</w:t>
            </w:r>
            <w:r w:rsidR="007320C2" w:rsidRPr="00204D63">
              <w:rPr>
                <w:rFonts w:ascii="Corbel" w:hAnsi="Corbel"/>
              </w:rPr>
              <w:t xml:space="preserve"> </w:t>
            </w:r>
            <w:r w:rsidR="009A6EA2">
              <w:rPr>
                <w:rFonts w:ascii="Corbel" w:hAnsi="Corbel"/>
              </w:rPr>
              <w:t>at</w:t>
            </w:r>
            <w:r w:rsidR="007320C2" w:rsidRPr="00204D63">
              <w:rPr>
                <w:rFonts w:ascii="Corbel" w:hAnsi="Corbel"/>
              </w:rPr>
              <w:t xml:space="preserve"> ACC-RTOs</w:t>
            </w:r>
            <w:r w:rsidRPr="00204D63">
              <w:rPr>
                <w:rFonts w:ascii="Corbel" w:hAnsi="Corbel"/>
              </w:rPr>
              <w:t xml:space="preserve">, </w:t>
            </w:r>
            <w:r w:rsidR="009A6EA2">
              <w:rPr>
                <w:rFonts w:ascii="Corbel" w:hAnsi="Corbel"/>
              </w:rPr>
              <w:t>(</w:t>
            </w:r>
            <w:r w:rsidR="00D97FE7">
              <w:rPr>
                <w:rFonts w:ascii="Corbel" w:hAnsi="Corbel"/>
              </w:rPr>
              <w:t xml:space="preserve">including Skills First </w:t>
            </w:r>
            <w:r w:rsidR="009A6EA2" w:rsidRPr="009A6EA2">
              <w:rPr>
                <w:rFonts w:ascii="Corbel" w:hAnsi="Corbel"/>
              </w:rPr>
              <w:t>enrolment</w:t>
            </w:r>
            <w:r w:rsidR="00D97FE7">
              <w:rPr>
                <w:rFonts w:ascii="Corbel" w:hAnsi="Corbel"/>
              </w:rPr>
              <w:t>s</w:t>
            </w:r>
            <w:r w:rsidR="009A6EA2" w:rsidRPr="009A6EA2">
              <w:rPr>
                <w:rFonts w:ascii="Corbel" w:hAnsi="Corbel"/>
              </w:rPr>
              <w:t>, commencement</w:t>
            </w:r>
            <w:r w:rsidR="00D97FE7">
              <w:rPr>
                <w:rFonts w:ascii="Corbel" w:hAnsi="Corbel"/>
              </w:rPr>
              <w:t>s</w:t>
            </w:r>
            <w:r w:rsidR="009A6EA2" w:rsidRPr="009A6EA2">
              <w:rPr>
                <w:rFonts w:ascii="Corbel" w:hAnsi="Corbel"/>
              </w:rPr>
              <w:t xml:space="preserve"> and completion</w:t>
            </w:r>
            <w:r w:rsidR="00D97FE7">
              <w:rPr>
                <w:rFonts w:ascii="Corbel" w:hAnsi="Corbel"/>
              </w:rPr>
              <w:t>s</w:t>
            </w:r>
            <w:r w:rsidR="009A6EA2">
              <w:rPr>
                <w:rFonts w:ascii="Corbel" w:hAnsi="Corbel"/>
              </w:rPr>
              <w:t>)</w:t>
            </w:r>
          </w:p>
          <w:p w14:paraId="663C81CD" w14:textId="77777777" w:rsidR="009B508C" w:rsidRDefault="007320C2" w:rsidP="00565D43">
            <w:pPr>
              <w:pStyle w:val="ListParagraph"/>
              <w:keepLines/>
              <w:numPr>
                <w:ilvl w:val="0"/>
                <w:numId w:val="33"/>
              </w:numPr>
              <w:spacing w:before="120" w:after="120" w:line="240" w:lineRule="auto"/>
              <w:contextualSpacing w:val="0"/>
              <w:rPr>
                <w:rFonts w:ascii="Corbel" w:hAnsi="Corbel"/>
              </w:rPr>
            </w:pPr>
            <w:r w:rsidRPr="00204D63">
              <w:rPr>
                <w:rFonts w:ascii="Corbel" w:hAnsi="Corbel"/>
              </w:rPr>
              <w:t xml:space="preserve">Engagement in </w:t>
            </w:r>
            <w:r w:rsidR="000F4B75" w:rsidRPr="00204D63">
              <w:rPr>
                <w:rFonts w:ascii="Corbel" w:hAnsi="Corbel"/>
              </w:rPr>
              <w:t>student support services</w:t>
            </w:r>
          </w:p>
          <w:p w14:paraId="126E4925" w14:textId="344C17DE" w:rsidR="00094A89" w:rsidRPr="00204D63" w:rsidRDefault="00C86132" w:rsidP="00565D43">
            <w:pPr>
              <w:pStyle w:val="ListParagraph"/>
              <w:keepLines/>
              <w:numPr>
                <w:ilvl w:val="0"/>
                <w:numId w:val="33"/>
              </w:numPr>
              <w:spacing w:before="120" w:after="120" w:line="240" w:lineRule="auto"/>
              <w:contextualSpacing w:val="0"/>
              <w:rPr>
                <w:rFonts w:ascii="Corbel" w:hAnsi="Corbel"/>
              </w:rPr>
            </w:pPr>
            <w:r w:rsidRPr="00204D63">
              <w:rPr>
                <w:rFonts w:ascii="Corbel" w:hAnsi="Corbel"/>
              </w:rPr>
              <w:t xml:space="preserve">Students </w:t>
            </w:r>
            <w:r w:rsidR="00E41FF8" w:rsidRPr="00204D63">
              <w:rPr>
                <w:rFonts w:ascii="Corbel" w:hAnsi="Corbel"/>
              </w:rPr>
              <w:t>and/</w:t>
            </w:r>
            <w:r w:rsidRPr="00204D63">
              <w:rPr>
                <w:rFonts w:ascii="Corbel" w:hAnsi="Corbel"/>
              </w:rPr>
              <w:t>or trainers supported through delivery of this BIP</w:t>
            </w:r>
          </w:p>
          <w:p w14:paraId="72722AB4" w14:textId="77777777" w:rsidR="009B508C" w:rsidRDefault="003D3310" w:rsidP="00565D43">
            <w:pPr>
              <w:pStyle w:val="ListParagraph"/>
              <w:keepLines/>
              <w:numPr>
                <w:ilvl w:val="0"/>
                <w:numId w:val="33"/>
              </w:numPr>
              <w:spacing w:before="120" w:after="120" w:line="240" w:lineRule="auto"/>
              <w:contextualSpacing w:val="0"/>
              <w:rPr>
                <w:rFonts w:ascii="Corbel" w:hAnsi="Corbel"/>
              </w:rPr>
            </w:pPr>
            <w:r w:rsidRPr="00204D63">
              <w:rPr>
                <w:rFonts w:ascii="Corbel" w:hAnsi="Corbel"/>
              </w:rPr>
              <w:t xml:space="preserve">Other qualitative and quantitative </w:t>
            </w:r>
            <w:r w:rsidR="00094A89" w:rsidRPr="00204D63">
              <w:rPr>
                <w:rFonts w:ascii="Corbel" w:hAnsi="Corbel"/>
              </w:rPr>
              <w:t>infor</w:t>
            </w:r>
            <w:r w:rsidR="00CC3DC5" w:rsidRPr="00204D63">
              <w:rPr>
                <w:rFonts w:ascii="Corbel" w:hAnsi="Corbel"/>
              </w:rPr>
              <w:t>m</w:t>
            </w:r>
            <w:r w:rsidR="00094A89" w:rsidRPr="00204D63">
              <w:rPr>
                <w:rFonts w:ascii="Corbel" w:hAnsi="Corbel"/>
              </w:rPr>
              <w:t xml:space="preserve">ation </w:t>
            </w:r>
            <w:r w:rsidR="00C75C23" w:rsidRPr="00204D63">
              <w:rPr>
                <w:rFonts w:ascii="Corbel" w:hAnsi="Corbel"/>
              </w:rPr>
              <w:t>such as c</w:t>
            </w:r>
            <w:r w:rsidRPr="00204D63">
              <w:rPr>
                <w:rFonts w:ascii="Corbel" w:hAnsi="Corbel"/>
              </w:rPr>
              <w:t>ase studies</w:t>
            </w:r>
          </w:p>
          <w:p w14:paraId="4E2645C7" w14:textId="0063098E" w:rsidR="00D77442" w:rsidRDefault="00D77442" w:rsidP="00AE6FF4">
            <w:pPr>
              <w:keepLines/>
              <w:spacing w:before="120" w:after="120" w:line="240" w:lineRule="auto"/>
              <w:rPr>
                <w:rFonts w:ascii="Corbel" w:hAnsi="Corbel"/>
                <w:b/>
                <w:bCs/>
              </w:rPr>
            </w:pPr>
            <w:r>
              <w:rPr>
                <w:rFonts w:ascii="Corbel" w:hAnsi="Corbel"/>
                <w:b/>
                <w:bCs/>
              </w:rPr>
              <w:t>VAEAI</w:t>
            </w:r>
          </w:p>
          <w:p w14:paraId="192CBBDE" w14:textId="7A0B100E" w:rsidR="00773276" w:rsidRDefault="00603455" w:rsidP="00AE6FF4">
            <w:pPr>
              <w:keepLines/>
              <w:spacing w:before="120" w:after="120" w:line="240" w:lineRule="auto"/>
              <w:rPr>
                <w:rFonts w:ascii="Corbel" w:hAnsi="Corbel"/>
              </w:rPr>
            </w:pPr>
            <w:r w:rsidRPr="006C26E7">
              <w:rPr>
                <w:rFonts w:ascii="Corbel" w:hAnsi="Corbel"/>
              </w:rPr>
              <w:lastRenderedPageBreak/>
              <w:t xml:space="preserve">VAEAI is committed to data sovereignty in </w:t>
            </w:r>
            <w:r w:rsidR="00CA28AD" w:rsidRPr="006C26E7">
              <w:rPr>
                <w:rFonts w:ascii="Corbel" w:hAnsi="Corbel"/>
              </w:rPr>
              <w:t xml:space="preserve">alignment with Priority Reform 4 in the National Closing the Gap </w:t>
            </w:r>
            <w:r w:rsidR="00EE49EF" w:rsidRPr="006C26E7">
              <w:rPr>
                <w:rFonts w:ascii="Corbel" w:hAnsi="Corbel"/>
              </w:rPr>
              <w:t>agreement</w:t>
            </w:r>
            <w:r w:rsidR="006C26E7" w:rsidRPr="006C26E7">
              <w:rPr>
                <w:rFonts w:ascii="Corbel" w:hAnsi="Corbel"/>
              </w:rPr>
              <w:t>.</w:t>
            </w:r>
            <w:r w:rsidR="00802D67">
              <w:rPr>
                <w:rFonts w:ascii="Corbel" w:hAnsi="Corbel"/>
              </w:rPr>
              <w:t xml:space="preserve"> Data collection</w:t>
            </w:r>
            <w:r w:rsidR="004A308F">
              <w:rPr>
                <w:rFonts w:ascii="Corbel" w:hAnsi="Corbel"/>
              </w:rPr>
              <w:t>, processing and delivery</w:t>
            </w:r>
            <w:r w:rsidR="009D4BD0">
              <w:rPr>
                <w:rFonts w:ascii="Corbel" w:hAnsi="Corbel"/>
              </w:rPr>
              <w:t xml:space="preserve"> are critical functions</w:t>
            </w:r>
            <w:r w:rsidR="00CF2ECB">
              <w:rPr>
                <w:rFonts w:ascii="Corbel" w:hAnsi="Corbel"/>
              </w:rPr>
              <w:t xml:space="preserve"> of self-determination</w:t>
            </w:r>
            <w:r w:rsidR="00F6359D">
              <w:rPr>
                <w:rFonts w:ascii="Corbel" w:hAnsi="Corbel"/>
              </w:rPr>
              <w:t xml:space="preserve"> </w:t>
            </w:r>
            <w:r w:rsidR="00473221">
              <w:rPr>
                <w:rFonts w:ascii="Corbel" w:hAnsi="Corbel"/>
              </w:rPr>
              <w:t>Koorie</w:t>
            </w:r>
            <w:r w:rsidR="00F6359D">
              <w:rPr>
                <w:rFonts w:ascii="Corbel" w:hAnsi="Corbel"/>
              </w:rPr>
              <w:t xml:space="preserve"> research </w:t>
            </w:r>
            <w:r w:rsidR="002C2447">
              <w:rPr>
                <w:rFonts w:ascii="Corbel" w:hAnsi="Corbel"/>
              </w:rPr>
              <w:t>and reporting.</w:t>
            </w:r>
            <w:r w:rsidR="001A4930">
              <w:rPr>
                <w:rFonts w:ascii="Corbel" w:hAnsi="Corbel"/>
              </w:rPr>
              <w:t xml:space="preserve"> Performance indicators</w:t>
            </w:r>
            <w:r w:rsidR="00FD7971">
              <w:rPr>
                <w:rFonts w:ascii="Corbel" w:hAnsi="Corbel"/>
              </w:rPr>
              <w:t xml:space="preserve"> agreed by VAEAI include:</w:t>
            </w:r>
          </w:p>
          <w:p w14:paraId="6DDBEA48" w14:textId="6B1313EF" w:rsidR="000F54E3" w:rsidRDefault="00870EE4" w:rsidP="00AE6FF4">
            <w:pPr>
              <w:pStyle w:val="ListParagraph"/>
              <w:keepLines/>
              <w:numPr>
                <w:ilvl w:val="0"/>
                <w:numId w:val="33"/>
              </w:numPr>
              <w:spacing w:before="120" w:after="120" w:line="240" w:lineRule="auto"/>
              <w:contextualSpacing w:val="0"/>
              <w:rPr>
                <w:rFonts w:ascii="Corbel" w:hAnsi="Corbel"/>
              </w:rPr>
            </w:pPr>
            <w:r>
              <w:rPr>
                <w:rFonts w:ascii="Corbel" w:hAnsi="Corbel"/>
              </w:rPr>
              <w:t>Production and d</w:t>
            </w:r>
            <w:r w:rsidR="000F54E3">
              <w:rPr>
                <w:rFonts w:ascii="Corbel" w:hAnsi="Corbel"/>
              </w:rPr>
              <w:t>elivery of cultural awareness</w:t>
            </w:r>
            <w:r w:rsidR="00DC2681">
              <w:rPr>
                <w:rFonts w:ascii="Corbel" w:hAnsi="Corbel"/>
              </w:rPr>
              <w:t xml:space="preserve"> resources</w:t>
            </w:r>
            <w:r w:rsidR="00BA6CB0">
              <w:rPr>
                <w:rFonts w:ascii="Corbel" w:hAnsi="Corbel"/>
              </w:rPr>
              <w:t xml:space="preserve"> in VET sector</w:t>
            </w:r>
          </w:p>
          <w:p w14:paraId="6D9C0B15" w14:textId="280A309B" w:rsidR="00DC2681" w:rsidRDefault="00870EE4" w:rsidP="00AE6FF4">
            <w:pPr>
              <w:pStyle w:val="ListParagraph"/>
              <w:keepLines/>
              <w:numPr>
                <w:ilvl w:val="0"/>
                <w:numId w:val="33"/>
              </w:numPr>
              <w:spacing w:before="120" w:after="120" w:line="240" w:lineRule="auto"/>
              <w:contextualSpacing w:val="0"/>
              <w:rPr>
                <w:rFonts w:ascii="Corbel" w:hAnsi="Corbel"/>
              </w:rPr>
            </w:pPr>
            <w:r>
              <w:rPr>
                <w:rFonts w:ascii="Corbel" w:hAnsi="Corbel"/>
              </w:rPr>
              <w:t xml:space="preserve">Production </w:t>
            </w:r>
            <w:r w:rsidR="00402EC0">
              <w:rPr>
                <w:rFonts w:ascii="Corbel" w:hAnsi="Corbel"/>
              </w:rPr>
              <w:t>d</w:t>
            </w:r>
            <w:r w:rsidR="00301C2D">
              <w:rPr>
                <w:rFonts w:ascii="Corbel" w:hAnsi="Corbel"/>
              </w:rPr>
              <w:t>e</w:t>
            </w:r>
            <w:r w:rsidR="00372200">
              <w:rPr>
                <w:rFonts w:ascii="Corbel" w:hAnsi="Corbel"/>
              </w:rPr>
              <w:t>livery</w:t>
            </w:r>
            <w:r w:rsidR="00250AD5">
              <w:rPr>
                <w:rFonts w:ascii="Corbel" w:hAnsi="Corbel"/>
              </w:rPr>
              <w:t xml:space="preserve"> of </w:t>
            </w:r>
            <w:r w:rsidR="00372200">
              <w:rPr>
                <w:rFonts w:ascii="Corbel" w:hAnsi="Corbel"/>
              </w:rPr>
              <w:t>professional development</w:t>
            </w:r>
            <w:r w:rsidR="00251BE1">
              <w:rPr>
                <w:rFonts w:ascii="Corbel" w:hAnsi="Corbel"/>
              </w:rPr>
              <w:t xml:space="preserve"> in Koorie VET workforce</w:t>
            </w:r>
          </w:p>
          <w:p w14:paraId="15B0803E" w14:textId="5C94D0CB" w:rsidR="008741A7" w:rsidRPr="00565D43" w:rsidRDefault="00D13B25" w:rsidP="00AE6FF4">
            <w:pPr>
              <w:pStyle w:val="ListParagraph"/>
              <w:keepLines/>
              <w:numPr>
                <w:ilvl w:val="0"/>
                <w:numId w:val="33"/>
              </w:numPr>
              <w:spacing w:before="120" w:after="120" w:line="240" w:lineRule="auto"/>
              <w:contextualSpacing w:val="0"/>
              <w:rPr>
                <w:rFonts w:ascii="Corbel" w:hAnsi="Corbel"/>
              </w:rPr>
            </w:pPr>
            <w:r>
              <w:rPr>
                <w:rFonts w:ascii="Corbel" w:hAnsi="Corbel"/>
              </w:rPr>
              <w:t>Q</w:t>
            </w:r>
            <w:r w:rsidR="0016566D">
              <w:rPr>
                <w:rFonts w:ascii="Corbel" w:hAnsi="Corbel"/>
              </w:rPr>
              <w:t>ualitative measure</w:t>
            </w:r>
            <w:r w:rsidR="00C45BC0">
              <w:rPr>
                <w:rFonts w:ascii="Corbel" w:hAnsi="Corbel"/>
              </w:rPr>
              <w:t>s</w:t>
            </w:r>
            <w:r>
              <w:rPr>
                <w:rFonts w:ascii="Corbel" w:hAnsi="Corbel"/>
              </w:rPr>
              <w:t xml:space="preserve"> </w:t>
            </w:r>
            <w:r w:rsidR="00CF5798">
              <w:rPr>
                <w:rFonts w:ascii="Corbel" w:hAnsi="Corbel"/>
              </w:rPr>
              <w:t>(</w:t>
            </w:r>
            <w:r>
              <w:rPr>
                <w:rFonts w:ascii="Corbel" w:hAnsi="Corbel"/>
              </w:rPr>
              <w:t>e.g. case studies</w:t>
            </w:r>
            <w:r w:rsidR="00BB741D">
              <w:rPr>
                <w:rFonts w:ascii="Corbel" w:hAnsi="Corbel"/>
              </w:rPr>
              <w:t>,</w:t>
            </w:r>
            <w:r w:rsidR="0084492D">
              <w:rPr>
                <w:rFonts w:ascii="Corbel" w:hAnsi="Corbel"/>
              </w:rPr>
              <w:t xml:space="preserve"> attitude surveys</w:t>
            </w:r>
            <w:r w:rsidR="00C83C31">
              <w:rPr>
                <w:rFonts w:ascii="Corbel" w:hAnsi="Corbel"/>
              </w:rPr>
              <w:t xml:space="preserve">, </w:t>
            </w:r>
            <w:r w:rsidR="00BC5DE1">
              <w:rPr>
                <w:rFonts w:ascii="Corbel" w:hAnsi="Corbel"/>
              </w:rPr>
              <w:t>stakeholder feedback</w:t>
            </w:r>
            <w:r w:rsidR="00BB741D">
              <w:rPr>
                <w:rFonts w:ascii="Corbel" w:hAnsi="Corbel"/>
              </w:rPr>
              <w:t xml:space="preserve"> etc.</w:t>
            </w:r>
            <w:r w:rsidR="00CF5798">
              <w:rPr>
                <w:rFonts w:ascii="Corbel" w:hAnsi="Corbel"/>
              </w:rPr>
              <w:t>)</w:t>
            </w:r>
            <w:r w:rsidR="00FD4ED9">
              <w:rPr>
                <w:rFonts w:ascii="Corbel" w:hAnsi="Corbel"/>
              </w:rPr>
              <w:t>.</w:t>
            </w:r>
          </w:p>
        </w:tc>
      </w:tr>
    </w:tbl>
    <w:p w14:paraId="756E4549" w14:textId="77777777" w:rsidR="005F5B85" w:rsidRPr="00397F36" w:rsidRDefault="005F5B85" w:rsidP="00AE6FF4">
      <w:pPr>
        <w:keepNext/>
        <w:keepLines/>
        <w:spacing w:before="120" w:after="120" w:line="240" w:lineRule="auto"/>
        <w:outlineLvl w:val="2"/>
        <w:rPr>
          <w:rFonts w:ascii="Corbel" w:hAnsi="Corbel"/>
          <w:b/>
          <w:bCs/>
        </w:rPr>
      </w:pPr>
      <w:r w:rsidRPr="00397F36">
        <w:rPr>
          <w:rFonts w:ascii="Corbel" w:hAnsi="Corbel"/>
          <w:b/>
          <w:bCs/>
        </w:rPr>
        <w:lastRenderedPageBreak/>
        <w:t xml:space="preserve">Evaluation arrangements </w:t>
      </w:r>
    </w:p>
    <w:tbl>
      <w:tblPr>
        <w:tblStyle w:val="TableGrid"/>
        <w:tblW w:w="0" w:type="auto"/>
        <w:tblInd w:w="-147" w:type="dxa"/>
        <w:tblLook w:val="04A0" w:firstRow="1" w:lastRow="0" w:firstColumn="1" w:lastColumn="0" w:noHBand="0" w:noVBand="1"/>
      </w:tblPr>
      <w:tblGrid>
        <w:gridCol w:w="9163"/>
      </w:tblGrid>
      <w:tr w:rsidR="005F5B85" w:rsidRPr="00D56365" w14:paraId="41D7CE2C" w14:textId="77777777" w:rsidTr="0024078B">
        <w:tc>
          <w:tcPr>
            <w:tcW w:w="9163" w:type="dxa"/>
          </w:tcPr>
          <w:p w14:paraId="53671C7E" w14:textId="77777777" w:rsidR="009B508C" w:rsidRDefault="001706A9" w:rsidP="00AE6FF4">
            <w:pPr>
              <w:keepLines/>
              <w:spacing w:before="120" w:after="120" w:line="240" w:lineRule="auto"/>
              <w:rPr>
                <w:rFonts w:ascii="Corbel" w:hAnsi="Corbel" w:cstheme="minorHAnsi"/>
              </w:rPr>
            </w:pPr>
            <w:r>
              <w:rPr>
                <w:rFonts w:ascii="Corbel" w:hAnsi="Corbel"/>
              </w:rPr>
              <w:t xml:space="preserve"> </w:t>
            </w:r>
            <w:r w:rsidR="00BE4F38" w:rsidRPr="00CB4BB2">
              <w:rPr>
                <w:rFonts w:ascii="Corbel" w:hAnsi="Corbel" w:cstheme="minorHAnsi"/>
              </w:rPr>
              <w:t xml:space="preserve">Victoria will undertake evaluation of current and new </w:t>
            </w:r>
            <w:r w:rsidR="006F49BD">
              <w:rPr>
                <w:rFonts w:ascii="Corbel" w:hAnsi="Corbel" w:cstheme="minorHAnsi"/>
              </w:rPr>
              <w:t xml:space="preserve">Closing the Gap </w:t>
            </w:r>
            <w:r w:rsidR="00BE4F38" w:rsidRPr="00CB4BB2">
              <w:rPr>
                <w:rFonts w:ascii="Corbel" w:hAnsi="Corbel" w:cstheme="minorHAnsi"/>
              </w:rPr>
              <w:t xml:space="preserve">initiatives over the remainder of the NSA. This will be done through both quantitative and qualitative measures to assess their effectiveness in </w:t>
            </w:r>
            <w:r w:rsidR="006F49BD">
              <w:rPr>
                <w:rFonts w:ascii="Corbel" w:hAnsi="Corbel" w:cstheme="minorHAnsi"/>
              </w:rPr>
              <w:t>achieving Closing the Gap outcomes.</w:t>
            </w:r>
          </w:p>
          <w:p w14:paraId="3DBA2669" w14:textId="37DA792A" w:rsidR="00BE4F38" w:rsidRPr="00CB4BB2" w:rsidRDefault="00BE4F38" w:rsidP="00AE6FF4">
            <w:pPr>
              <w:keepNext/>
              <w:keepLines/>
              <w:spacing w:before="120" w:after="120" w:line="240" w:lineRule="auto"/>
              <w:outlineLvl w:val="2"/>
              <w:rPr>
                <w:rFonts w:ascii="Corbel" w:hAnsi="Corbel"/>
              </w:rPr>
            </w:pPr>
            <w:r w:rsidRPr="00CB4BB2">
              <w:rPr>
                <w:rFonts w:ascii="Corbel" w:hAnsi="Corbel" w:cstheme="minorHAnsi"/>
              </w:rPr>
              <w:t xml:space="preserve">The evaluation findings will guide future decisions on scaling and refining these initiatives, ensuring a robust and evidence-based framework for improving </w:t>
            </w:r>
            <w:r w:rsidR="006F49BD">
              <w:rPr>
                <w:rFonts w:ascii="Corbel" w:hAnsi="Corbel" w:cstheme="minorHAnsi"/>
              </w:rPr>
              <w:t>Closing the Gap targets</w:t>
            </w:r>
            <w:r w:rsidRPr="00CB4BB2">
              <w:rPr>
                <w:rFonts w:ascii="Corbel" w:hAnsi="Corbel" w:cstheme="minorHAnsi"/>
              </w:rPr>
              <w:t xml:space="preserve"> in VET. Details of evaluation arrangements will </w:t>
            </w:r>
            <w:r w:rsidR="00466001" w:rsidRPr="00CB4BB2">
              <w:rPr>
                <w:rFonts w:ascii="Corbel" w:hAnsi="Corbel" w:cstheme="minorHAnsi"/>
              </w:rPr>
              <w:t xml:space="preserve">be incorporated into the reporting milestones </w:t>
            </w:r>
            <w:r w:rsidRPr="00CB4BB2">
              <w:rPr>
                <w:rFonts w:ascii="Corbel" w:hAnsi="Corbel" w:cstheme="minorHAnsi"/>
              </w:rPr>
              <w:t xml:space="preserve">for Victoria’s </w:t>
            </w:r>
            <w:r w:rsidR="00DE6F2B">
              <w:rPr>
                <w:rFonts w:ascii="Corbel" w:hAnsi="Corbel" w:cstheme="minorHAnsi"/>
              </w:rPr>
              <w:t>Closing the Gap</w:t>
            </w:r>
            <w:r w:rsidRPr="00CB4BB2">
              <w:rPr>
                <w:rFonts w:ascii="Corbel" w:hAnsi="Corbel" w:cstheme="minorHAnsi"/>
              </w:rPr>
              <w:t xml:space="preserve"> initiatives.</w:t>
            </w:r>
          </w:p>
          <w:p w14:paraId="6EFB82DA" w14:textId="0269EE19" w:rsidR="005F5B85" w:rsidRPr="00D3272C" w:rsidRDefault="00DE6F2B" w:rsidP="00AE6FF4">
            <w:pPr>
              <w:keepLines/>
              <w:spacing w:before="120" w:after="120" w:line="240" w:lineRule="auto"/>
              <w:rPr>
                <w:rFonts w:ascii="Corbel" w:hAnsi="Corbel"/>
                <w:color w:val="156082" w:themeColor="accent1"/>
              </w:rPr>
            </w:pPr>
            <w:r>
              <w:rPr>
                <w:rFonts w:ascii="Corbel" w:hAnsi="Corbel"/>
              </w:rPr>
              <w:t>All reporting requirements will be agreed with the relevant First Nations partners in alignment with data sovereignty principles.</w:t>
            </w:r>
            <w:r w:rsidRPr="004058A5">
              <w:rPr>
                <w:rFonts w:ascii="Corbel" w:hAnsi="Corbel"/>
              </w:rPr>
              <w:t xml:space="preserve"> </w:t>
            </w:r>
          </w:p>
        </w:tc>
      </w:tr>
    </w:tbl>
    <w:p w14:paraId="2EBB97EB" w14:textId="77777777" w:rsidR="009B508C" w:rsidRDefault="008A7FFB" w:rsidP="00AE6FF4">
      <w:pPr>
        <w:keepLines/>
        <w:spacing w:before="120" w:after="120" w:line="240" w:lineRule="auto"/>
        <w:rPr>
          <w:rFonts w:ascii="Corbel" w:hAnsi="Corbel"/>
          <w:b/>
          <w:bCs/>
        </w:rPr>
      </w:pPr>
      <w:r w:rsidRPr="00B1066E">
        <w:rPr>
          <w:rFonts w:ascii="Corbel" w:hAnsi="Corbel"/>
          <w:b/>
          <w:bCs/>
          <w:color w:val="000000" w:themeColor="text1"/>
        </w:rPr>
        <w:t xml:space="preserve">Closing the Gap </w:t>
      </w:r>
      <w:r w:rsidRPr="00B1066E">
        <w:rPr>
          <w:rFonts w:ascii="Corbel" w:hAnsi="Corbel"/>
          <w:b/>
          <w:bCs/>
        </w:rPr>
        <w:t>- approach to matched funding arrangements (clauses A97 and A102 refers)</w:t>
      </w:r>
    </w:p>
    <w:p w14:paraId="0537DFA1" w14:textId="77777777" w:rsidR="009B508C" w:rsidRDefault="008A27C7" w:rsidP="00AE6FF4">
      <w:pPr>
        <w:keepLines/>
        <w:spacing w:before="120" w:after="120" w:line="240" w:lineRule="auto"/>
        <w:rPr>
          <w:rFonts w:ascii="Corbel" w:hAnsi="Corbel"/>
        </w:rPr>
      </w:pPr>
      <w:r w:rsidRPr="00485D51">
        <w:rPr>
          <w:rFonts w:ascii="Corbel" w:hAnsi="Corbel"/>
        </w:rPr>
        <w:t xml:space="preserve">Victoria has made considerable proactive investments to </w:t>
      </w:r>
      <w:r>
        <w:rPr>
          <w:rFonts w:ascii="Corbel" w:hAnsi="Corbel"/>
        </w:rPr>
        <w:t xml:space="preserve">support Closing the Gap including </w:t>
      </w:r>
      <w:r w:rsidRPr="00E33599">
        <w:rPr>
          <w:rFonts w:ascii="Corbel" w:hAnsi="Corbel"/>
        </w:rPr>
        <w:t>measure</w:t>
      </w:r>
      <w:r>
        <w:rPr>
          <w:rFonts w:ascii="Corbel" w:hAnsi="Corbel"/>
        </w:rPr>
        <w:t>s</w:t>
      </w:r>
      <w:r w:rsidRPr="00E33599">
        <w:rPr>
          <w:rFonts w:ascii="Corbel" w:hAnsi="Corbel"/>
        </w:rPr>
        <w:t xml:space="preserve"> to</w:t>
      </w:r>
      <w:r w:rsidRPr="004F2103">
        <w:rPr>
          <w:rFonts w:ascii="Corbel" w:hAnsi="Corbel"/>
        </w:rPr>
        <w:t xml:space="preserve"> grow the First Nations VET workforce and boost cultural competency of mainstream RTOs</w:t>
      </w:r>
      <w:r>
        <w:rPr>
          <w:rFonts w:ascii="Corbel" w:hAnsi="Corbel"/>
        </w:rPr>
        <w:t>.</w:t>
      </w:r>
    </w:p>
    <w:p w14:paraId="7926A2E7" w14:textId="71E8A611" w:rsidR="008A7FFB" w:rsidRPr="00B1066E" w:rsidRDefault="008A7FFB" w:rsidP="00AE6FF4">
      <w:pPr>
        <w:keepLines/>
        <w:spacing w:before="120" w:after="120" w:line="240" w:lineRule="auto"/>
        <w:rPr>
          <w:rFonts w:ascii="Corbel" w:hAnsi="Corbel"/>
          <w:b/>
          <w:bCs/>
        </w:rPr>
      </w:pPr>
      <w:r w:rsidRPr="00485D51">
        <w:rPr>
          <w:rFonts w:ascii="Corbel" w:hAnsi="Corbel"/>
        </w:rPr>
        <w:t xml:space="preserve">Victoria will </w:t>
      </w:r>
      <w:r>
        <w:rPr>
          <w:rFonts w:ascii="Corbel" w:hAnsi="Corbel"/>
        </w:rPr>
        <w:t xml:space="preserve">meet </w:t>
      </w:r>
      <w:r w:rsidRPr="00485D51">
        <w:rPr>
          <w:rFonts w:ascii="Corbel" w:hAnsi="Corbel"/>
        </w:rPr>
        <w:t xml:space="preserve">its matched funding </w:t>
      </w:r>
      <w:r>
        <w:rPr>
          <w:rFonts w:ascii="Corbel" w:hAnsi="Corbel"/>
        </w:rPr>
        <w:t>obligations</w:t>
      </w:r>
      <w:r w:rsidRPr="00485D51">
        <w:rPr>
          <w:rFonts w:ascii="Corbel" w:hAnsi="Corbel"/>
        </w:rPr>
        <w:t xml:space="preserve"> through committed expenditure toward</w:t>
      </w:r>
      <w:r>
        <w:rPr>
          <w:rFonts w:ascii="Corbel" w:hAnsi="Corbel"/>
        </w:rPr>
        <w:t>s two key Closing the Gap initiatives, as per the details below</w:t>
      </w:r>
      <w:r w:rsidRPr="00485D51">
        <w:rPr>
          <w:rFonts w:ascii="Corbel" w:hAnsi="Corbel"/>
        </w:rPr>
        <w:t xml:space="preserve">. </w:t>
      </w:r>
      <w:r w:rsidR="002308CB" w:rsidRPr="00B1066E">
        <w:rPr>
          <w:rFonts w:ascii="Corbel" w:hAnsi="Corbel"/>
          <w:b/>
          <w:bCs/>
        </w:rPr>
        <w:t>The funding is neither the full funding for these programs nor the full funding Victoria invests in Closing the Gap initiatives. More information is available in Victoria's Jurisdictional Action Plan</w:t>
      </w:r>
      <w:r w:rsidR="00B1066E">
        <w:rPr>
          <w:rFonts w:ascii="Corbel" w:hAnsi="Corbel"/>
          <w:b/>
          <w:bCs/>
        </w:rPr>
        <w:t>.</w:t>
      </w:r>
    </w:p>
    <w:tbl>
      <w:tblPr>
        <w:tblStyle w:val="TableGrid1"/>
        <w:tblW w:w="5028" w:type="pct"/>
        <w:tblLayout w:type="fixed"/>
        <w:tblLook w:val="04A0" w:firstRow="1" w:lastRow="0" w:firstColumn="1" w:lastColumn="0" w:noHBand="0" w:noVBand="1"/>
      </w:tblPr>
      <w:tblGrid>
        <w:gridCol w:w="2353"/>
        <w:gridCol w:w="1332"/>
        <w:gridCol w:w="1333"/>
        <w:gridCol w:w="1333"/>
        <w:gridCol w:w="1333"/>
        <w:gridCol w:w="1382"/>
      </w:tblGrid>
      <w:tr w:rsidR="00C21EB4" w:rsidRPr="00D56365" w14:paraId="7AABD02A" w14:textId="035EBBEB" w:rsidTr="000555BD">
        <w:tc>
          <w:tcPr>
            <w:tcW w:w="1298" w:type="pct"/>
            <w:vAlign w:val="center"/>
          </w:tcPr>
          <w:p w14:paraId="0E795DC1" w14:textId="77777777" w:rsidR="00C21EB4" w:rsidRPr="005E42FB" w:rsidRDefault="00C21EB4" w:rsidP="00565D43">
            <w:pPr>
              <w:keepLines/>
              <w:spacing w:before="60" w:after="60" w:line="240" w:lineRule="auto"/>
              <w:rPr>
                <w:rFonts w:ascii="Corbel" w:eastAsia="Calibri" w:hAnsi="Corbel" w:cs="Calibri"/>
                <w:b/>
                <w:bCs/>
                <w:color w:val="000000" w:themeColor="text1"/>
              </w:rPr>
            </w:pPr>
            <w:r w:rsidRPr="005E42FB">
              <w:rPr>
                <w:rFonts w:ascii="Corbel" w:eastAsia="Calibri" w:hAnsi="Corbel" w:cs="Calibri"/>
                <w:b/>
                <w:bCs/>
                <w:color w:val="000000" w:themeColor="text1"/>
              </w:rPr>
              <w:t xml:space="preserve">Details of </w:t>
            </w:r>
            <w:r>
              <w:rPr>
                <w:rFonts w:ascii="Corbel" w:eastAsia="Calibri" w:hAnsi="Corbel" w:cs="Calibri"/>
                <w:b/>
                <w:bCs/>
                <w:color w:val="000000" w:themeColor="text1"/>
              </w:rPr>
              <w:t xml:space="preserve">Vic </w:t>
            </w:r>
            <w:r w:rsidRPr="005E42FB">
              <w:rPr>
                <w:rFonts w:ascii="Corbel" w:eastAsia="Calibri" w:hAnsi="Corbel" w:cs="Calibri"/>
                <w:b/>
                <w:bCs/>
                <w:color w:val="000000" w:themeColor="text1"/>
              </w:rPr>
              <w:t>matched funding</w:t>
            </w:r>
          </w:p>
        </w:tc>
        <w:tc>
          <w:tcPr>
            <w:tcW w:w="735" w:type="pct"/>
            <w:vAlign w:val="center"/>
          </w:tcPr>
          <w:p w14:paraId="610E788C" w14:textId="77777777" w:rsidR="00C21EB4" w:rsidRPr="005E42FB" w:rsidRDefault="00C21EB4" w:rsidP="00565D43">
            <w:pPr>
              <w:keepLines/>
              <w:spacing w:before="60" w:after="60" w:line="240" w:lineRule="auto"/>
              <w:jc w:val="center"/>
              <w:rPr>
                <w:rFonts w:ascii="Corbel" w:eastAsia="Calibri" w:hAnsi="Corbel" w:cs="Calibri"/>
                <w:b/>
                <w:bCs/>
                <w:color w:val="000000" w:themeColor="text1"/>
              </w:rPr>
            </w:pPr>
            <w:r w:rsidRPr="005E42FB">
              <w:rPr>
                <w:rFonts w:ascii="Corbel" w:eastAsia="Calibri" w:hAnsi="Corbel" w:cs="Calibri"/>
                <w:b/>
                <w:bCs/>
                <w:color w:val="000000" w:themeColor="text1"/>
              </w:rPr>
              <w:t>2025-26</w:t>
            </w:r>
          </w:p>
        </w:tc>
        <w:tc>
          <w:tcPr>
            <w:tcW w:w="735" w:type="pct"/>
            <w:vAlign w:val="center"/>
          </w:tcPr>
          <w:p w14:paraId="03337EFC" w14:textId="77777777" w:rsidR="00C21EB4" w:rsidRPr="005E42FB" w:rsidRDefault="00C21EB4" w:rsidP="00565D43">
            <w:pPr>
              <w:keepLines/>
              <w:spacing w:before="60" w:after="60" w:line="240" w:lineRule="auto"/>
              <w:jc w:val="center"/>
              <w:rPr>
                <w:rFonts w:ascii="Corbel" w:eastAsia="Calibri" w:hAnsi="Corbel" w:cs="Calibri"/>
                <w:b/>
                <w:bCs/>
                <w:color w:val="000000" w:themeColor="text1"/>
              </w:rPr>
            </w:pPr>
            <w:r w:rsidRPr="005E42FB">
              <w:rPr>
                <w:rFonts w:ascii="Corbel" w:eastAsia="Calibri" w:hAnsi="Corbel" w:cs="Calibri"/>
                <w:b/>
                <w:bCs/>
                <w:color w:val="000000" w:themeColor="text1"/>
              </w:rPr>
              <w:t>2026-27</w:t>
            </w:r>
          </w:p>
        </w:tc>
        <w:tc>
          <w:tcPr>
            <w:tcW w:w="735" w:type="pct"/>
            <w:vAlign w:val="center"/>
          </w:tcPr>
          <w:p w14:paraId="699B4124" w14:textId="77777777" w:rsidR="00C21EB4" w:rsidRPr="005E42FB" w:rsidRDefault="00C21EB4" w:rsidP="00565D43">
            <w:pPr>
              <w:keepLines/>
              <w:spacing w:before="60" w:after="60" w:line="240" w:lineRule="auto"/>
              <w:jc w:val="center"/>
              <w:rPr>
                <w:rFonts w:ascii="Corbel" w:eastAsia="Calibri" w:hAnsi="Corbel" w:cs="Calibri"/>
                <w:b/>
                <w:bCs/>
                <w:color w:val="000000" w:themeColor="text1"/>
              </w:rPr>
            </w:pPr>
            <w:r w:rsidRPr="005E42FB">
              <w:rPr>
                <w:rFonts w:ascii="Corbel" w:eastAsia="Calibri" w:hAnsi="Corbel" w:cs="Calibri"/>
                <w:b/>
                <w:bCs/>
                <w:color w:val="000000" w:themeColor="text1"/>
              </w:rPr>
              <w:t>2027-28</w:t>
            </w:r>
          </w:p>
        </w:tc>
        <w:tc>
          <w:tcPr>
            <w:tcW w:w="735" w:type="pct"/>
            <w:vAlign w:val="center"/>
          </w:tcPr>
          <w:p w14:paraId="041EF9BF" w14:textId="77777777" w:rsidR="00C21EB4" w:rsidRPr="005E42FB" w:rsidRDefault="00C21EB4" w:rsidP="00565D43">
            <w:pPr>
              <w:keepLines/>
              <w:spacing w:before="60" w:after="60" w:line="240" w:lineRule="auto"/>
              <w:jc w:val="center"/>
              <w:rPr>
                <w:rFonts w:ascii="Corbel" w:eastAsia="Calibri" w:hAnsi="Corbel" w:cs="Calibri"/>
                <w:b/>
                <w:bCs/>
                <w:color w:val="000000" w:themeColor="text1"/>
              </w:rPr>
            </w:pPr>
            <w:r w:rsidRPr="005E42FB">
              <w:rPr>
                <w:rFonts w:ascii="Corbel" w:eastAsia="Calibri" w:hAnsi="Corbel" w:cs="Calibri"/>
                <w:b/>
                <w:bCs/>
                <w:color w:val="000000" w:themeColor="text1"/>
              </w:rPr>
              <w:t>2028-29</w:t>
            </w:r>
          </w:p>
        </w:tc>
        <w:tc>
          <w:tcPr>
            <w:tcW w:w="762" w:type="pct"/>
            <w:vAlign w:val="center"/>
          </w:tcPr>
          <w:p w14:paraId="335FBB93" w14:textId="77777777" w:rsidR="00C21EB4" w:rsidRPr="005E42FB" w:rsidRDefault="00C21EB4" w:rsidP="00565D43">
            <w:pPr>
              <w:keepLines/>
              <w:spacing w:before="60" w:after="60" w:line="240" w:lineRule="auto"/>
              <w:jc w:val="center"/>
              <w:rPr>
                <w:rFonts w:ascii="Corbel" w:eastAsia="Calibri" w:hAnsi="Corbel" w:cs="Calibri"/>
                <w:b/>
                <w:bCs/>
                <w:color w:val="000000" w:themeColor="text1"/>
                <w:highlight w:val="green"/>
              </w:rPr>
            </w:pPr>
            <w:r w:rsidRPr="005E42FB">
              <w:rPr>
                <w:rFonts w:ascii="Corbel" w:eastAsia="Calibri" w:hAnsi="Corbel" w:cs="Calibri"/>
                <w:b/>
                <w:bCs/>
                <w:color w:val="000000" w:themeColor="text1"/>
              </w:rPr>
              <w:t>T</w:t>
            </w:r>
            <w:r w:rsidRPr="005E42FB">
              <w:rPr>
                <w:rFonts w:ascii="Corbel" w:eastAsia="Calibri" w:hAnsi="Corbel"/>
                <w:b/>
                <w:bCs/>
              </w:rPr>
              <w:t>otal</w:t>
            </w:r>
          </w:p>
        </w:tc>
      </w:tr>
      <w:tr w:rsidR="00C21EB4" w:rsidRPr="00D56365" w14:paraId="67E8645D" w14:textId="71046FBF" w:rsidTr="000555BD">
        <w:tc>
          <w:tcPr>
            <w:tcW w:w="1298" w:type="pct"/>
            <w:vAlign w:val="center"/>
          </w:tcPr>
          <w:p w14:paraId="2C5DCC53" w14:textId="77777777" w:rsidR="00C21EB4" w:rsidRDefault="00C21EB4" w:rsidP="00565D43">
            <w:pPr>
              <w:pStyle w:val="ListParagraph"/>
              <w:keepLines/>
              <w:spacing w:before="60" w:after="60" w:line="240" w:lineRule="auto"/>
              <w:ind w:left="0"/>
              <w:contextualSpacing w:val="0"/>
              <w:rPr>
                <w:rFonts w:ascii="Corbel" w:hAnsi="Corbel"/>
                <w:sz w:val="20"/>
                <w:szCs w:val="20"/>
              </w:rPr>
            </w:pPr>
            <w:r w:rsidRPr="00CC6294">
              <w:rPr>
                <w:rFonts w:ascii="Corbel" w:hAnsi="Corbel"/>
                <w:sz w:val="20"/>
                <w:szCs w:val="20"/>
              </w:rPr>
              <w:t>Aboriginal Languages program</w:t>
            </w:r>
          </w:p>
        </w:tc>
        <w:tc>
          <w:tcPr>
            <w:tcW w:w="735" w:type="pct"/>
            <w:vAlign w:val="center"/>
          </w:tcPr>
          <w:p w14:paraId="257469BD" w14:textId="77777777" w:rsidR="00C21EB4" w:rsidRDefault="00C21EB4" w:rsidP="00565D43">
            <w:pPr>
              <w:keepLines/>
              <w:spacing w:before="60" w:after="60" w:line="240" w:lineRule="auto"/>
              <w:jc w:val="right"/>
              <w:rPr>
                <w:rFonts w:ascii="Corbel" w:eastAsia="Calibri" w:hAnsi="Corbel" w:cs="Calibri"/>
                <w:color w:val="000000" w:themeColor="text1"/>
              </w:rPr>
            </w:pPr>
            <w:r>
              <w:rPr>
                <w:rFonts w:ascii="Corbel" w:eastAsia="Calibri" w:hAnsi="Corbel" w:cs="Calibri"/>
                <w:color w:val="000000" w:themeColor="text1"/>
              </w:rPr>
              <w:t>$1,431,000</w:t>
            </w:r>
          </w:p>
        </w:tc>
        <w:tc>
          <w:tcPr>
            <w:tcW w:w="735" w:type="pct"/>
            <w:vAlign w:val="center"/>
          </w:tcPr>
          <w:p w14:paraId="7E094C7A" w14:textId="77777777" w:rsidR="00C21EB4" w:rsidRDefault="00C21EB4" w:rsidP="00565D43">
            <w:pPr>
              <w:keepLines/>
              <w:spacing w:before="60" w:after="60" w:line="240" w:lineRule="auto"/>
              <w:jc w:val="right"/>
              <w:rPr>
                <w:rFonts w:ascii="Corbel" w:eastAsia="Calibri" w:hAnsi="Corbel" w:cs="Calibri"/>
                <w:color w:val="000000" w:themeColor="text1"/>
              </w:rPr>
            </w:pPr>
            <w:r>
              <w:rPr>
                <w:rFonts w:ascii="Corbel" w:eastAsia="Calibri" w:hAnsi="Corbel" w:cs="Calibri"/>
                <w:color w:val="000000" w:themeColor="text1"/>
              </w:rPr>
              <w:t>$</w:t>
            </w:r>
            <w:r w:rsidRPr="00377EC7">
              <w:rPr>
                <w:rFonts w:ascii="Corbel" w:eastAsia="Calibri" w:hAnsi="Corbel" w:cs="Calibri"/>
                <w:color w:val="000000" w:themeColor="text1"/>
              </w:rPr>
              <w:t>681</w:t>
            </w:r>
            <w:r>
              <w:rPr>
                <w:rFonts w:ascii="Corbel" w:eastAsia="Calibri" w:hAnsi="Corbel" w:cs="Calibri"/>
                <w:color w:val="000000" w:themeColor="text1"/>
              </w:rPr>
              <w:t>,000</w:t>
            </w:r>
          </w:p>
        </w:tc>
        <w:tc>
          <w:tcPr>
            <w:tcW w:w="735" w:type="pct"/>
            <w:vAlign w:val="center"/>
          </w:tcPr>
          <w:p w14:paraId="45C7D5D6" w14:textId="77777777" w:rsidR="00C21EB4" w:rsidRDefault="00C21EB4" w:rsidP="00565D43">
            <w:pPr>
              <w:keepLines/>
              <w:spacing w:before="60" w:after="60" w:line="240" w:lineRule="auto"/>
              <w:jc w:val="right"/>
              <w:rPr>
                <w:rFonts w:ascii="Corbel" w:eastAsia="Calibri" w:hAnsi="Corbel" w:cs="Calibri"/>
                <w:color w:val="000000" w:themeColor="text1"/>
              </w:rPr>
            </w:pPr>
            <w:r>
              <w:rPr>
                <w:rFonts w:ascii="Corbel" w:eastAsia="Calibri" w:hAnsi="Corbel" w:cs="Calibri"/>
                <w:color w:val="000000" w:themeColor="text1"/>
              </w:rPr>
              <w:t>$</w:t>
            </w:r>
            <w:r w:rsidRPr="00377EC7">
              <w:rPr>
                <w:rFonts w:ascii="Corbel" w:eastAsia="Calibri" w:hAnsi="Corbel" w:cs="Calibri"/>
                <w:color w:val="000000" w:themeColor="text1"/>
              </w:rPr>
              <w:t>681</w:t>
            </w:r>
            <w:r>
              <w:rPr>
                <w:rFonts w:ascii="Corbel" w:eastAsia="Calibri" w:hAnsi="Corbel" w:cs="Calibri"/>
                <w:color w:val="000000" w:themeColor="text1"/>
              </w:rPr>
              <w:t>,000</w:t>
            </w:r>
          </w:p>
        </w:tc>
        <w:tc>
          <w:tcPr>
            <w:tcW w:w="735" w:type="pct"/>
            <w:vAlign w:val="center"/>
          </w:tcPr>
          <w:p w14:paraId="1E6353C7" w14:textId="77777777" w:rsidR="00C21EB4" w:rsidRDefault="00C21EB4" w:rsidP="00565D43">
            <w:pPr>
              <w:keepLines/>
              <w:spacing w:before="60" w:after="60" w:line="240" w:lineRule="auto"/>
              <w:jc w:val="right"/>
              <w:rPr>
                <w:rFonts w:ascii="Corbel" w:eastAsia="Calibri" w:hAnsi="Corbel" w:cs="Calibri"/>
                <w:color w:val="000000" w:themeColor="text1"/>
              </w:rPr>
            </w:pPr>
            <w:r>
              <w:rPr>
                <w:rFonts w:ascii="Corbel" w:eastAsia="Calibri" w:hAnsi="Corbel" w:cs="Calibri"/>
                <w:color w:val="000000" w:themeColor="text1"/>
              </w:rPr>
              <w:t>$681,000</w:t>
            </w:r>
          </w:p>
        </w:tc>
        <w:tc>
          <w:tcPr>
            <w:tcW w:w="762" w:type="pct"/>
            <w:vAlign w:val="center"/>
          </w:tcPr>
          <w:p w14:paraId="6391B562" w14:textId="77777777" w:rsidR="00C21EB4" w:rsidRDefault="00C21EB4" w:rsidP="00565D43">
            <w:pPr>
              <w:keepLines/>
              <w:spacing w:before="60" w:after="60" w:line="240" w:lineRule="auto"/>
              <w:jc w:val="right"/>
              <w:rPr>
                <w:rFonts w:ascii="Corbel" w:eastAsia="Calibri" w:hAnsi="Corbel" w:cs="Calibri"/>
                <w:color w:val="000000" w:themeColor="text1"/>
              </w:rPr>
            </w:pPr>
            <w:r>
              <w:rPr>
                <w:rFonts w:ascii="Corbel" w:eastAsia="Calibri" w:hAnsi="Corbel" w:cs="Calibri"/>
                <w:color w:val="000000" w:themeColor="text1"/>
              </w:rPr>
              <w:t>$3,474,000</w:t>
            </w:r>
          </w:p>
        </w:tc>
      </w:tr>
      <w:tr w:rsidR="00C21EB4" w:rsidRPr="00D56365" w14:paraId="41F028D5" w14:textId="0B1B2D3F" w:rsidTr="000555BD">
        <w:tc>
          <w:tcPr>
            <w:tcW w:w="1298" w:type="pct"/>
            <w:vAlign w:val="center"/>
          </w:tcPr>
          <w:p w14:paraId="595F35FA" w14:textId="77777777" w:rsidR="00C21EB4" w:rsidRDefault="00C21EB4" w:rsidP="00565D43">
            <w:pPr>
              <w:pStyle w:val="ListParagraph"/>
              <w:keepLines/>
              <w:spacing w:before="60" w:after="60" w:line="240" w:lineRule="auto"/>
              <w:ind w:left="0"/>
              <w:contextualSpacing w:val="0"/>
              <w:rPr>
                <w:rFonts w:ascii="Corbel" w:hAnsi="Corbel"/>
                <w:sz w:val="20"/>
                <w:szCs w:val="20"/>
              </w:rPr>
            </w:pPr>
            <w:r w:rsidRPr="00625BDD">
              <w:rPr>
                <w:rFonts w:ascii="Corbel" w:hAnsi="Corbel"/>
                <w:sz w:val="20"/>
                <w:szCs w:val="20"/>
              </w:rPr>
              <w:t>Skills First Aboriginal Access Fee Waiver</w:t>
            </w:r>
          </w:p>
        </w:tc>
        <w:tc>
          <w:tcPr>
            <w:tcW w:w="735" w:type="pct"/>
            <w:vAlign w:val="center"/>
          </w:tcPr>
          <w:p w14:paraId="34A68AC4" w14:textId="77777777" w:rsidR="00C21EB4" w:rsidRDefault="00C21EB4" w:rsidP="00565D43">
            <w:pPr>
              <w:keepLines/>
              <w:spacing w:before="60" w:after="60" w:line="240" w:lineRule="auto"/>
              <w:jc w:val="right"/>
              <w:rPr>
                <w:rFonts w:ascii="Corbel" w:eastAsia="Calibri" w:hAnsi="Corbel" w:cs="Calibri"/>
                <w:color w:val="000000" w:themeColor="text1"/>
              </w:rPr>
            </w:pPr>
            <w:r>
              <w:rPr>
                <w:rFonts w:ascii="Corbel" w:eastAsia="Calibri" w:hAnsi="Corbel" w:cs="Calibri"/>
                <w:color w:val="000000" w:themeColor="text1"/>
              </w:rPr>
              <w:t>$2,161,000</w:t>
            </w:r>
          </w:p>
        </w:tc>
        <w:tc>
          <w:tcPr>
            <w:tcW w:w="735" w:type="pct"/>
            <w:vAlign w:val="center"/>
          </w:tcPr>
          <w:p w14:paraId="74265DF6" w14:textId="77777777" w:rsidR="00C21EB4" w:rsidRDefault="00C21EB4" w:rsidP="00565D43">
            <w:pPr>
              <w:keepLines/>
              <w:spacing w:before="60" w:after="60" w:line="240" w:lineRule="auto"/>
              <w:jc w:val="right"/>
              <w:rPr>
                <w:rFonts w:ascii="Corbel" w:eastAsia="Calibri" w:hAnsi="Corbel" w:cs="Calibri"/>
                <w:color w:val="000000" w:themeColor="text1"/>
              </w:rPr>
            </w:pPr>
            <w:r w:rsidRPr="00CE053B">
              <w:rPr>
                <w:rFonts w:ascii="Corbel" w:eastAsia="Calibri" w:hAnsi="Corbel" w:cs="Calibri"/>
                <w:color w:val="000000" w:themeColor="text1"/>
              </w:rPr>
              <w:t>$</w:t>
            </w:r>
            <w:r>
              <w:rPr>
                <w:rFonts w:ascii="Corbel" w:eastAsia="Calibri" w:hAnsi="Corbel" w:cs="Calibri"/>
                <w:color w:val="000000" w:themeColor="text1"/>
              </w:rPr>
              <w:t>2</w:t>
            </w:r>
            <w:r w:rsidRPr="00CE053B">
              <w:rPr>
                <w:rFonts w:ascii="Corbel" w:eastAsia="Calibri" w:hAnsi="Corbel" w:cs="Calibri"/>
                <w:color w:val="000000" w:themeColor="text1"/>
              </w:rPr>
              <w:t>,</w:t>
            </w:r>
            <w:r>
              <w:rPr>
                <w:rFonts w:ascii="Corbel" w:eastAsia="Calibri" w:hAnsi="Corbel" w:cs="Calibri"/>
                <w:color w:val="000000" w:themeColor="text1"/>
              </w:rPr>
              <w:t>161</w:t>
            </w:r>
            <w:r w:rsidRPr="00CE053B">
              <w:rPr>
                <w:rFonts w:ascii="Corbel" w:eastAsia="Calibri" w:hAnsi="Corbel" w:cs="Calibri"/>
                <w:color w:val="000000" w:themeColor="text1"/>
              </w:rPr>
              <w:t>,000</w:t>
            </w:r>
          </w:p>
        </w:tc>
        <w:tc>
          <w:tcPr>
            <w:tcW w:w="735" w:type="pct"/>
            <w:vAlign w:val="center"/>
          </w:tcPr>
          <w:p w14:paraId="7EEFA19F" w14:textId="77777777" w:rsidR="00C21EB4" w:rsidRDefault="00C21EB4" w:rsidP="00565D43">
            <w:pPr>
              <w:keepLines/>
              <w:spacing w:before="60" w:after="60" w:line="240" w:lineRule="auto"/>
              <w:jc w:val="right"/>
              <w:rPr>
                <w:rFonts w:ascii="Corbel" w:eastAsia="Calibri" w:hAnsi="Corbel" w:cs="Calibri"/>
                <w:color w:val="000000" w:themeColor="text1"/>
              </w:rPr>
            </w:pPr>
            <w:r w:rsidRPr="00CE053B">
              <w:rPr>
                <w:rFonts w:ascii="Corbel" w:eastAsia="Calibri" w:hAnsi="Corbel" w:cs="Calibri"/>
                <w:color w:val="000000" w:themeColor="text1"/>
              </w:rPr>
              <w:t>$</w:t>
            </w:r>
            <w:r>
              <w:rPr>
                <w:rFonts w:ascii="Corbel" w:eastAsia="Calibri" w:hAnsi="Corbel" w:cs="Calibri"/>
                <w:color w:val="000000" w:themeColor="text1"/>
              </w:rPr>
              <w:t>2</w:t>
            </w:r>
            <w:r w:rsidRPr="00CE053B">
              <w:rPr>
                <w:rFonts w:ascii="Corbel" w:eastAsia="Calibri" w:hAnsi="Corbel" w:cs="Calibri"/>
                <w:color w:val="000000" w:themeColor="text1"/>
              </w:rPr>
              <w:t>,</w:t>
            </w:r>
            <w:r>
              <w:rPr>
                <w:rFonts w:ascii="Corbel" w:eastAsia="Calibri" w:hAnsi="Corbel" w:cs="Calibri"/>
                <w:color w:val="000000" w:themeColor="text1"/>
              </w:rPr>
              <w:t>161</w:t>
            </w:r>
            <w:r w:rsidRPr="00CE053B">
              <w:rPr>
                <w:rFonts w:ascii="Corbel" w:eastAsia="Calibri" w:hAnsi="Corbel" w:cs="Calibri"/>
                <w:color w:val="000000" w:themeColor="text1"/>
              </w:rPr>
              <w:t>,000</w:t>
            </w:r>
          </w:p>
        </w:tc>
        <w:tc>
          <w:tcPr>
            <w:tcW w:w="735" w:type="pct"/>
            <w:vAlign w:val="center"/>
          </w:tcPr>
          <w:p w14:paraId="4A184952" w14:textId="45B2259A" w:rsidR="00C21EB4" w:rsidRDefault="00C21EB4" w:rsidP="00565D43">
            <w:pPr>
              <w:keepLines/>
              <w:spacing w:before="60" w:after="60" w:line="240" w:lineRule="auto"/>
              <w:jc w:val="right"/>
              <w:rPr>
                <w:rFonts w:ascii="Corbel" w:eastAsia="Calibri" w:hAnsi="Corbel" w:cs="Calibri"/>
                <w:color w:val="000000" w:themeColor="text1"/>
              </w:rPr>
            </w:pPr>
            <w:r>
              <w:rPr>
                <w:rFonts w:ascii="Corbel" w:eastAsia="Calibri" w:hAnsi="Corbel" w:cs="Calibri"/>
                <w:color w:val="000000" w:themeColor="text1"/>
              </w:rPr>
              <w:t>$1,89</w:t>
            </w:r>
            <w:r w:rsidR="009B7DB9">
              <w:rPr>
                <w:rFonts w:ascii="Corbel" w:eastAsia="Calibri" w:hAnsi="Corbel" w:cs="Calibri"/>
                <w:color w:val="000000" w:themeColor="text1"/>
              </w:rPr>
              <w:t>4</w:t>
            </w:r>
            <w:r>
              <w:rPr>
                <w:rFonts w:ascii="Corbel" w:eastAsia="Calibri" w:hAnsi="Corbel" w:cs="Calibri"/>
                <w:color w:val="000000" w:themeColor="text1"/>
              </w:rPr>
              <w:t>,000</w:t>
            </w:r>
          </w:p>
        </w:tc>
        <w:tc>
          <w:tcPr>
            <w:tcW w:w="762" w:type="pct"/>
            <w:vAlign w:val="center"/>
          </w:tcPr>
          <w:p w14:paraId="20C1B2AC" w14:textId="5E594D2D" w:rsidR="00C21EB4" w:rsidRDefault="00C21EB4" w:rsidP="00565D43">
            <w:pPr>
              <w:keepLines/>
              <w:spacing w:before="60" w:after="60" w:line="240" w:lineRule="auto"/>
              <w:jc w:val="right"/>
              <w:rPr>
                <w:rFonts w:ascii="Corbel" w:eastAsia="Calibri" w:hAnsi="Corbel" w:cs="Calibri"/>
                <w:color w:val="000000" w:themeColor="text1"/>
              </w:rPr>
            </w:pPr>
            <w:r>
              <w:rPr>
                <w:rFonts w:ascii="Corbel" w:eastAsia="Calibri" w:hAnsi="Corbel" w:cs="Calibri"/>
                <w:color w:val="000000" w:themeColor="text1"/>
              </w:rPr>
              <w:t>$8,37</w:t>
            </w:r>
            <w:r w:rsidR="009B7DB9">
              <w:rPr>
                <w:rFonts w:ascii="Corbel" w:eastAsia="Calibri" w:hAnsi="Corbel" w:cs="Calibri"/>
                <w:color w:val="000000" w:themeColor="text1"/>
              </w:rPr>
              <w:t>7</w:t>
            </w:r>
            <w:r>
              <w:rPr>
                <w:rFonts w:ascii="Corbel" w:eastAsia="Calibri" w:hAnsi="Corbel" w:cs="Calibri"/>
                <w:color w:val="000000" w:themeColor="text1"/>
              </w:rPr>
              <w:t>,000</w:t>
            </w:r>
          </w:p>
        </w:tc>
      </w:tr>
      <w:tr w:rsidR="00C21EB4" w:rsidRPr="00D56365" w14:paraId="4DB6F296" w14:textId="5184409C" w:rsidTr="000555BD">
        <w:tc>
          <w:tcPr>
            <w:tcW w:w="1298" w:type="pct"/>
            <w:vAlign w:val="center"/>
          </w:tcPr>
          <w:p w14:paraId="355B3DA2" w14:textId="77777777" w:rsidR="00C21EB4" w:rsidRPr="00773792" w:rsidRDefault="00C21EB4" w:rsidP="00565D43">
            <w:pPr>
              <w:pStyle w:val="ListParagraph"/>
              <w:keepLines/>
              <w:spacing w:before="60" w:after="60" w:line="240" w:lineRule="auto"/>
              <w:ind w:left="0"/>
              <w:contextualSpacing w:val="0"/>
              <w:rPr>
                <w:rFonts w:ascii="Corbel" w:hAnsi="Corbel"/>
                <w:b/>
                <w:bCs/>
                <w:sz w:val="20"/>
                <w:szCs w:val="20"/>
              </w:rPr>
            </w:pPr>
            <w:r w:rsidRPr="00773792">
              <w:rPr>
                <w:rFonts w:ascii="Corbel" w:hAnsi="Corbel"/>
                <w:b/>
                <w:bCs/>
                <w:sz w:val="20"/>
                <w:szCs w:val="20"/>
              </w:rPr>
              <w:t>Total</w:t>
            </w:r>
          </w:p>
        </w:tc>
        <w:tc>
          <w:tcPr>
            <w:tcW w:w="735" w:type="pct"/>
            <w:vAlign w:val="center"/>
          </w:tcPr>
          <w:p w14:paraId="085849EB" w14:textId="77777777" w:rsidR="00C21EB4" w:rsidRPr="00773792" w:rsidRDefault="00C21EB4" w:rsidP="00565D43">
            <w:pPr>
              <w:keepLines/>
              <w:spacing w:before="60" w:after="60" w:line="240" w:lineRule="auto"/>
              <w:jc w:val="right"/>
              <w:rPr>
                <w:rFonts w:ascii="Corbel" w:eastAsia="Calibri" w:hAnsi="Corbel" w:cs="Calibri"/>
                <w:b/>
                <w:bCs/>
                <w:color w:val="000000" w:themeColor="text1"/>
              </w:rPr>
            </w:pPr>
            <w:r w:rsidRPr="00773792">
              <w:rPr>
                <w:rFonts w:ascii="Corbel" w:eastAsia="Calibri" w:hAnsi="Corbel" w:cs="Calibri"/>
                <w:b/>
                <w:bCs/>
                <w:color w:val="000000" w:themeColor="text1"/>
              </w:rPr>
              <w:t>$3,</w:t>
            </w:r>
            <w:r>
              <w:rPr>
                <w:rFonts w:ascii="Corbel" w:eastAsia="Calibri" w:hAnsi="Corbel" w:cs="Calibri"/>
                <w:b/>
                <w:bCs/>
                <w:color w:val="000000" w:themeColor="text1"/>
              </w:rPr>
              <w:t>592</w:t>
            </w:r>
            <w:r w:rsidRPr="00773792">
              <w:rPr>
                <w:rFonts w:ascii="Corbel" w:eastAsia="Calibri" w:hAnsi="Corbel" w:cs="Calibri"/>
                <w:b/>
                <w:bCs/>
                <w:color w:val="000000" w:themeColor="text1"/>
              </w:rPr>
              <w:t>,000</w:t>
            </w:r>
          </w:p>
        </w:tc>
        <w:tc>
          <w:tcPr>
            <w:tcW w:w="735" w:type="pct"/>
            <w:vAlign w:val="center"/>
          </w:tcPr>
          <w:p w14:paraId="3E187C96" w14:textId="77777777" w:rsidR="00C21EB4" w:rsidRPr="00773792" w:rsidRDefault="00C21EB4" w:rsidP="00565D43">
            <w:pPr>
              <w:keepLines/>
              <w:spacing w:before="60" w:after="60" w:line="240" w:lineRule="auto"/>
              <w:jc w:val="right"/>
              <w:rPr>
                <w:rFonts w:ascii="Corbel" w:eastAsia="Calibri" w:hAnsi="Corbel" w:cs="Calibri"/>
                <w:b/>
                <w:bCs/>
                <w:color w:val="000000" w:themeColor="text1"/>
              </w:rPr>
            </w:pPr>
            <w:r w:rsidRPr="00773792">
              <w:rPr>
                <w:rFonts w:ascii="Corbel" w:eastAsia="Calibri" w:hAnsi="Corbel" w:cs="Calibri"/>
                <w:b/>
                <w:bCs/>
                <w:color w:val="000000" w:themeColor="text1"/>
              </w:rPr>
              <w:t>$2,</w:t>
            </w:r>
            <w:r>
              <w:rPr>
                <w:rFonts w:ascii="Corbel" w:eastAsia="Calibri" w:hAnsi="Corbel" w:cs="Calibri"/>
                <w:b/>
                <w:bCs/>
                <w:color w:val="000000" w:themeColor="text1"/>
              </w:rPr>
              <w:t>842</w:t>
            </w:r>
            <w:r w:rsidRPr="00773792">
              <w:rPr>
                <w:rFonts w:ascii="Corbel" w:eastAsia="Calibri" w:hAnsi="Corbel" w:cs="Calibri"/>
                <w:b/>
                <w:bCs/>
                <w:color w:val="000000" w:themeColor="text1"/>
              </w:rPr>
              <w:t>,000</w:t>
            </w:r>
          </w:p>
        </w:tc>
        <w:tc>
          <w:tcPr>
            <w:tcW w:w="735" w:type="pct"/>
            <w:vAlign w:val="center"/>
          </w:tcPr>
          <w:p w14:paraId="4C705385" w14:textId="77777777" w:rsidR="00C21EB4" w:rsidRPr="00773792" w:rsidRDefault="00C21EB4" w:rsidP="00565D43">
            <w:pPr>
              <w:keepLines/>
              <w:spacing w:before="60" w:after="60" w:line="240" w:lineRule="auto"/>
              <w:jc w:val="right"/>
              <w:rPr>
                <w:rFonts w:ascii="Corbel" w:eastAsia="Calibri" w:hAnsi="Corbel" w:cs="Calibri"/>
                <w:b/>
                <w:bCs/>
                <w:color w:val="000000" w:themeColor="text1"/>
              </w:rPr>
            </w:pPr>
            <w:r w:rsidRPr="00773792">
              <w:rPr>
                <w:rFonts w:ascii="Corbel" w:eastAsia="Calibri" w:hAnsi="Corbel" w:cs="Calibri"/>
                <w:b/>
                <w:bCs/>
                <w:color w:val="000000" w:themeColor="text1"/>
              </w:rPr>
              <w:t>$2,</w:t>
            </w:r>
            <w:r>
              <w:rPr>
                <w:rFonts w:ascii="Corbel" w:eastAsia="Calibri" w:hAnsi="Corbel" w:cs="Calibri"/>
                <w:b/>
                <w:bCs/>
                <w:color w:val="000000" w:themeColor="text1"/>
              </w:rPr>
              <w:t>842</w:t>
            </w:r>
            <w:r w:rsidRPr="00773792">
              <w:rPr>
                <w:rFonts w:ascii="Corbel" w:eastAsia="Calibri" w:hAnsi="Corbel" w:cs="Calibri"/>
                <w:b/>
                <w:bCs/>
                <w:color w:val="000000" w:themeColor="text1"/>
              </w:rPr>
              <w:t>,000</w:t>
            </w:r>
          </w:p>
        </w:tc>
        <w:tc>
          <w:tcPr>
            <w:tcW w:w="735" w:type="pct"/>
            <w:vAlign w:val="center"/>
          </w:tcPr>
          <w:p w14:paraId="0C40E4AB" w14:textId="22F29516" w:rsidR="00C21EB4" w:rsidRPr="00773792" w:rsidRDefault="00C21EB4" w:rsidP="00565D43">
            <w:pPr>
              <w:keepLines/>
              <w:spacing w:before="60" w:after="60" w:line="240" w:lineRule="auto"/>
              <w:jc w:val="right"/>
              <w:rPr>
                <w:rFonts w:ascii="Corbel" w:eastAsia="Calibri" w:hAnsi="Corbel" w:cs="Calibri"/>
                <w:b/>
                <w:bCs/>
                <w:color w:val="000000" w:themeColor="text1"/>
              </w:rPr>
            </w:pPr>
            <w:r w:rsidRPr="00773792">
              <w:rPr>
                <w:rFonts w:ascii="Corbel" w:eastAsia="Calibri" w:hAnsi="Corbel" w:cs="Calibri"/>
                <w:b/>
                <w:bCs/>
                <w:color w:val="000000" w:themeColor="text1"/>
              </w:rPr>
              <w:t>$2,57</w:t>
            </w:r>
            <w:r w:rsidR="009B7DB9">
              <w:rPr>
                <w:rFonts w:ascii="Corbel" w:eastAsia="Calibri" w:hAnsi="Corbel" w:cs="Calibri"/>
                <w:b/>
                <w:bCs/>
                <w:color w:val="000000" w:themeColor="text1"/>
              </w:rPr>
              <w:t>5</w:t>
            </w:r>
            <w:r w:rsidRPr="00773792">
              <w:rPr>
                <w:rFonts w:ascii="Corbel" w:eastAsia="Calibri" w:hAnsi="Corbel" w:cs="Calibri"/>
                <w:b/>
                <w:bCs/>
                <w:color w:val="000000" w:themeColor="text1"/>
              </w:rPr>
              <w:t>,000</w:t>
            </w:r>
          </w:p>
        </w:tc>
        <w:tc>
          <w:tcPr>
            <w:tcW w:w="762" w:type="pct"/>
            <w:vAlign w:val="center"/>
          </w:tcPr>
          <w:p w14:paraId="3091354F" w14:textId="4F4E2962" w:rsidR="00C21EB4" w:rsidRPr="00773792" w:rsidRDefault="00C21EB4" w:rsidP="00565D43">
            <w:pPr>
              <w:keepLines/>
              <w:spacing w:before="60" w:after="60" w:line="240" w:lineRule="auto"/>
              <w:jc w:val="right"/>
              <w:rPr>
                <w:rFonts w:ascii="Corbel" w:eastAsia="Calibri" w:hAnsi="Corbel" w:cs="Calibri"/>
                <w:b/>
                <w:bCs/>
                <w:color w:val="000000" w:themeColor="text1"/>
              </w:rPr>
            </w:pPr>
            <w:r w:rsidRPr="00773792">
              <w:rPr>
                <w:rFonts w:ascii="Corbel" w:eastAsia="Calibri" w:hAnsi="Corbel" w:cs="Calibri"/>
                <w:b/>
                <w:bCs/>
                <w:color w:val="000000" w:themeColor="text1"/>
              </w:rPr>
              <w:t>$11,85</w:t>
            </w:r>
            <w:r w:rsidR="009B7DB9">
              <w:rPr>
                <w:rFonts w:ascii="Corbel" w:eastAsia="Calibri" w:hAnsi="Corbel" w:cs="Calibri"/>
                <w:b/>
                <w:bCs/>
                <w:color w:val="000000" w:themeColor="text1"/>
              </w:rPr>
              <w:t>1</w:t>
            </w:r>
            <w:r w:rsidRPr="00773792">
              <w:rPr>
                <w:rFonts w:ascii="Corbel" w:eastAsia="Calibri" w:hAnsi="Corbel" w:cs="Calibri"/>
                <w:b/>
                <w:bCs/>
                <w:color w:val="000000" w:themeColor="text1"/>
              </w:rPr>
              <w:t>,000</w:t>
            </w:r>
          </w:p>
        </w:tc>
      </w:tr>
    </w:tbl>
    <w:p w14:paraId="5A9ADEB2" w14:textId="77777777" w:rsidR="008A7FFB" w:rsidRDefault="008A7FFB" w:rsidP="00AE6FF4">
      <w:pPr>
        <w:keepLines/>
        <w:spacing w:before="120" w:after="120" w:line="240" w:lineRule="auto"/>
        <w:rPr>
          <w:rFonts w:ascii="Corbel" w:hAnsi="Corbel"/>
          <w:b/>
          <w:i/>
        </w:rPr>
      </w:pPr>
      <w:r>
        <w:rPr>
          <w:rFonts w:ascii="Corbel" w:hAnsi="Corbel"/>
          <w:b/>
          <w:i/>
        </w:rPr>
        <w:t>Aboriginal Languages Program</w:t>
      </w:r>
    </w:p>
    <w:p w14:paraId="70ECAD65" w14:textId="5673E276" w:rsidR="008A7FFB" w:rsidRPr="00A17F43" w:rsidRDefault="008A7FFB" w:rsidP="00AE6FF4">
      <w:pPr>
        <w:keepLines/>
        <w:spacing w:before="120" w:after="120" w:line="240" w:lineRule="auto"/>
        <w:rPr>
          <w:rFonts w:ascii="Corbel" w:hAnsi="Corbel"/>
        </w:rPr>
      </w:pPr>
      <w:r w:rsidRPr="0E3A6E85">
        <w:rPr>
          <w:rFonts w:ascii="Corbel" w:hAnsi="Corbel"/>
        </w:rPr>
        <w:t>This program</w:t>
      </w:r>
      <w:r w:rsidR="0B3B9949" w:rsidRPr="0E3A6E85">
        <w:rPr>
          <w:rFonts w:ascii="Corbel" w:hAnsi="Corbel"/>
        </w:rPr>
        <w:t xml:space="preserve"> builds on</w:t>
      </w:r>
      <w:r w:rsidRPr="0E3A6E85">
        <w:rPr>
          <w:rFonts w:ascii="Corbel" w:hAnsi="Corbel"/>
        </w:rPr>
        <w:t xml:space="preserve"> cultural competence in the Victorian VET sector. Aboriginal languages training contributes to meaningful employment options for more First Peoples in education and training. The purpose of the Aboriginal Languages program is to expand cultural competence, cultural connection and safety through a suite of First Nations Languages courses, following a permissions process with Traditional Owner groups. </w:t>
      </w:r>
      <w:r w:rsidRPr="00A17F43">
        <w:rPr>
          <w:rFonts w:ascii="Corbel" w:hAnsi="Corbel"/>
        </w:rPr>
        <w:t>Consistent with Closing the Gap policy objectives, the program complements broader reforms in the NSA and the Closing the Gap Agreement to reduce entrenched inequality faced by First Nations people, with a particular focus on overcoming barriers to cultural and linguistic preservation (A93).</w:t>
      </w:r>
    </w:p>
    <w:p w14:paraId="42C4FC59" w14:textId="77777777" w:rsidR="008A7FFB" w:rsidRPr="00A17F43" w:rsidRDefault="008A7FFB" w:rsidP="00AE6FF4">
      <w:pPr>
        <w:keepLines/>
        <w:spacing w:before="120" w:after="120" w:line="240" w:lineRule="auto"/>
        <w:rPr>
          <w:rFonts w:ascii="Corbel" w:hAnsi="Corbel"/>
        </w:rPr>
      </w:pPr>
      <w:r w:rsidRPr="00A17F43">
        <w:rPr>
          <w:rFonts w:ascii="Corbel" w:hAnsi="Corbel"/>
        </w:rPr>
        <w:t>The ongoing development of the program is being carried out in collaboration with the VAEAI, following a permissions process with Traditional Owner groups. This ensures consistency with the Closing the Gap objectives requiring policy initiatives to be delivered in partnership with First Nations partner organisations and aligned with their needs and priorities (A94).</w:t>
      </w:r>
    </w:p>
    <w:p w14:paraId="1A11A818" w14:textId="77777777" w:rsidR="008A7FFB" w:rsidRPr="00A17F43" w:rsidRDefault="008A7FFB" w:rsidP="00AE6FF4">
      <w:pPr>
        <w:keepLines/>
        <w:spacing w:before="120" w:after="120" w:line="240" w:lineRule="auto"/>
        <w:rPr>
          <w:rFonts w:ascii="Corbel" w:hAnsi="Corbel"/>
        </w:rPr>
      </w:pPr>
      <w:r w:rsidRPr="00A17F43">
        <w:rPr>
          <w:rFonts w:ascii="Corbel" w:hAnsi="Corbel"/>
        </w:rPr>
        <w:lastRenderedPageBreak/>
        <w:t xml:space="preserve">The key focus of the course in Learning Australian First Nations Languages is on cultural preservation and on reclaiming and reviving First Nations languages. Courses in Teaching Australian First Nations Language aim to develop a team of specialist teachers to revive languages and providing better employment opportunities to First Nations people in education and training. </w:t>
      </w:r>
      <w:r>
        <w:rPr>
          <w:rFonts w:ascii="Corbel" w:hAnsi="Corbel"/>
        </w:rPr>
        <w:t>Courses are currently accessible for delivery by TAFEs and moving forward, a</w:t>
      </w:r>
      <w:r w:rsidRPr="00A17F43">
        <w:rPr>
          <w:rFonts w:ascii="Corbel" w:hAnsi="Corbel"/>
        </w:rPr>
        <w:t>pproved programs can be added to the scope of ACC-RTOs to be delivered.</w:t>
      </w:r>
    </w:p>
    <w:p w14:paraId="43B1D2EC" w14:textId="77777777" w:rsidR="009B508C" w:rsidRDefault="008A7FFB" w:rsidP="00AE6FF4">
      <w:pPr>
        <w:keepLines/>
        <w:spacing w:before="120" w:after="120" w:line="240" w:lineRule="auto"/>
        <w:rPr>
          <w:rFonts w:ascii="Corbel" w:hAnsi="Corbel"/>
        </w:rPr>
      </w:pPr>
      <w:r w:rsidRPr="00A17F43">
        <w:rPr>
          <w:rFonts w:ascii="Corbel" w:hAnsi="Corbel"/>
        </w:rPr>
        <w:t>Together, these programs contribute to the achievement of NSA’s population and system level outcomes by addressing diverse student needs, delivering responsive courses and focusing on high quality, responsive VET training (A19, A20).</w:t>
      </w:r>
    </w:p>
    <w:p w14:paraId="515D20E3" w14:textId="71F79F94" w:rsidR="009F7140" w:rsidRDefault="00966259" w:rsidP="00AE6FF4">
      <w:pPr>
        <w:keepLines/>
        <w:spacing w:before="120" w:after="120" w:line="240" w:lineRule="auto"/>
        <w:rPr>
          <w:rFonts w:ascii="Corbel" w:hAnsi="Corbel"/>
        </w:rPr>
      </w:pPr>
      <w:r w:rsidRPr="0E3A6E85">
        <w:rPr>
          <w:rFonts w:ascii="Corbel" w:hAnsi="Corbel"/>
        </w:rPr>
        <w:t>The Language Program also closely aligns to the NSA policy objectives through its focus on cultural connection and preservation, enhancing cultural competence and improving employment opportunities for First Peoples. The Victoria</w:t>
      </w:r>
      <w:r w:rsidR="166841FC" w:rsidRPr="0E3A6E85">
        <w:rPr>
          <w:rFonts w:ascii="Corbel" w:hAnsi="Corbel"/>
        </w:rPr>
        <w:t>n co-contribution</w:t>
      </w:r>
      <w:r w:rsidRPr="0E3A6E85">
        <w:rPr>
          <w:rFonts w:ascii="Corbel" w:hAnsi="Corbel"/>
        </w:rPr>
        <w:t xml:space="preserve"> is</w:t>
      </w:r>
      <w:r w:rsidR="485AA233" w:rsidRPr="0E3A6E85">
        <w:rPr>
          <w:rFonts w:ascii="Corbel" w:hAnsi="Corbel"/>
        </w:rPr>
        <w:t xml:space="preserve"> funding </w:t>
      </w:r>
      <w:r w:rsidR="106171E7" w:rsidRPr="0E3A6E85">
        <w:rPr>
          <w:rFonts w:ascii="Corbel" w:hAnsi="Corbel"/>
        </w:rPr>
        <w:t xml:space="preserve">for the delivery of the qualifications </w:t>
      </w:r>
      <w:r w:rsidRPr="0E3A6E85">
        <w:rPr>
          <w:rFonts w:ascii="Corbel" w:hAnsi="Corbel"/>
        </w:rPr>
        <w:t>after the commencement of the NSA</w:t>
      </w:r>
      <w:r w:rsidR="0AC52EEC" w:rsidRPr="0E3A6E85">
        <w:rPr>
          <w:rFonts w:ascii="Corbel" w:hAnsi="Corbel"/>
        </w:rPr>
        <w:t>.</w:t>
      </w:r>
      <w:r w:rsidRPr="0E3A6E85">
        <w:rPr>
          <w:rFonts w:ascii="Corbel" w:hAnsi="Corbel"/>
        </w:rPr>
        <w:t xml:space="preserve"> </w:t>
      </w:r>
      <w:r w:rsidR="001F055A" w:rsidRPr="0E3A6E85">
        <w:rPr>
          <w:rFonts w:ascii="Corbel" w:hAnsi="Corbel"/>
        </w:rPr>
        <w:t>T</w:t>
      </w:r>
      <w:r w:rsidRPr="0E3A6E85">
        <w:rPr>
          <w:rFonts w:ascii="Corbel" w:hAnsi="Corbel"/>
        </w:rPr>
        <w:t xml:space="preserve">here was previous </w:t>
      </w:r>
      <w:r w:rsidR="00F9030E" w:rsidRPr="0E3A6E85">
        <w:rPr>
          <w:rFonts w:ascii="Corbel" w:hAnsi="Corbel"/>
        </w:rPr>
        <w:t>funding</w:t>
      </w:r>
      <w:r w:rsidRPr="0E3A6E85">
        <w:rPr>
          <w:rFonts w:ascii="Corbel" w:hAnsi="Corbel"/>
        </w:rPr>
        <w:t xml:space="preserve"> for developing the programs in the 2022-23 Victorian State Budget. </w:t>
      </w:r>
      <w:r w:rsidR="00F9030E" w:rsidRPr="0E3A6E85">
        <w:rPr>
          <w:rFonts w:ascii="Corbel" w:hAnsi="Corbel"/>
        </w:rPr>
        <w:t>The</w:t>
      </w:r>
      <w:r w:rsidRPr="0E3A6E85">
        <w:rPr>
          <w:rFonts w:ascii="Corbel" w:hAnsi="Corbel"/>
        </w:rPr>
        <w:t xml:space="preserve"> funding </w:t>
      </w:r>
      <w:r w:rsidR="7F0B96CD" w:rsidRPr="0E3A6E85">
        <w:rPr>
          <w:rFonts w:ascii="Corbel" w:hAnsi="Corbel"/>
        </w:rPr>
        <w:t>for the delivery of the qualifications</w:t>
      </w:r>
      <w:r w:rsidR="6807A7B7" w:rsidRPr="0E3A6E85">
        <w:rPr>
          <w:rFonts w:ascii="Corbel" w:hAnsi="Corbel"/>
        </w:rPr>
        <w:t xml:space="preserve"> </w:t>
      </w:r>
      <w:r w:rsidRPr="0E3A6E85">
        <w:rPr>
          <w:rFonts w:ascii="Corbel" w:hAnsi="Corbel"/>
        </w:rPr>
        <w:t xml:space="preserve">will continue for the life of the </w:t>
      </w:r>
      <w:proofErr w:type="gramStart"/>
      <w:r w:rsidRPr="0E3A6E85">
        <w:rPr>
          <w:rFonts w:ascii="Corbel" w:hAnsi="Corbel"/>
        </w:rPr>
        <w:t>NSA</w:t>
      </w:r>
      <w:r w:rsidR="22525E62" w:rsidRPr="0E3A6E85">
        <w:rPr>
          <w:rFonts w:ascii="Corbel" w:hAnsi="Corbel"/>
        </w:rPr>
        <w:t>, and</w:t>
      </w:r>
      <w:proofErr w:type="gramEnd"/>
      <w:r w:rsidR="22525E62" w:rsidRPr="0E3A6E85">
        <w:rPr>
          <w:rFonts w:ascii="Corbel" w:hAnsi="Corbel"/>
        </w:rPr>
        <w:t xml:space="preserve"> will be considered part of Victoria’s co-contribution.</w:t>
      </w:r>
    </w:p>
    <w:p w14:paraId="7C35169A" w14:textId="77777777" w:rsidR="009B508C" w:rsidRDefault="008A7FFB" w:rsidP="00AE6FF4">
      <w:pPr>
        <w:keepLines/>
        <w:spacing w:before="120" w:after="120" w:line="240" w:lineRule="auto"/>
        <w:rPr>
          <w:rFonts w:ascii="Corbel" w:hAnsi="Corbel"/>
          <w:b/>
          <w:i/>
        </w:rPr>
      </w:pPr>
      <w:r w:rsidRPr="00D0568B">
        <w:rPr>
          <w:rFonts w:ascii="Corbel" w:hAnsi="Corbel"/>
          <w:b/>
          <w:i/>
        </w:rPr>
        <w:t>Skills First Aboriginal Access Fee Waiver</w:t>
      </w:r>
    </w:p>
    <w:p w14:paraId="67E8521E" w14:textId="1B53E2EB" w:rsidR="008A7FFB" w:rsidRPr="007C2E9E" w:rsidRDefault="008A7FFB" w:rsidP="00AE6FF4">
      <w:pPr>
        <w:keepLines/>
        <w:spacing w:before="120" w:after="120" w:line="240" w:lineRule="auto"/>
        <w:rPr>
          <w:rFonts w:ascii="Corbel" w:hAnsi="Corbel"/>
        </w:rPr>
      </w:pPr>
      <w:r w:rsidRPr="0E3A6E85">
        <w:rPr>
          <w:rFonts w:ascii="Corbel" w:hAnsi="Corbel"/>
          <w:color w:val="000000" w:themeColor="text1"/>
        </w:rPr>
        <w:t xml:space="preserve">Victorian Government subsidised VET courses can be accessed through subsidised </w:t>
      </w:r>
      <w:r w:rsidRPr="0E3A6E85">
        <w:rPr>
          <w:rFonts w:ascii="Corbel" w:hAnsi="Corbel"/>
          <w:i/>
          <w:iCs/>
          <w:color w:val="000000" w:themeColor="text1"/>
        </w:rPr>
        <w:t>Skills First</w:t>
      </w:r>
      <w:r w:rsidRPr="0E3A6E85">
        <w:rPr>
          <w:rFonts w:ascii="Corbel" w:hAnsi="Corbel"/>
          <w:color w:val="000000" w:themeColor="text1"/>
        </w:rPr>
        <w:t xml:space="preserve"> training providers. There are also fee waivers available for priority cohorts. </w:t>
      </w:r>
      <w:r w:rsidRPr="0E3A6E85">
        <w:rPr>
          <w:rFonts w:ascii="Corbel" w:hAnsi="Corbel"/>
        </w:rPr>
        <w:t xml:space="preserve">The Aboriginal </w:t>
      </w:r>
      <w:r w:rsidR="408552A8" w:rsidRPr="0E3A6E85">
        <w:rPr>
          <w:rFonts w:ascii="Corbel" w:hAnsi="Corbel"/>
        </w:rPr>
        <w:t>Access Fee</w:t>
      </w:r>
      <w:r w:rsidRPr="0E3A6E85">
        <w:rPr>
          <w:rFonts w:ascii="Corbel" w:hAnsi="Corbel"/>
        </w:rPr>
        <w:t xml:space="preserve"> Waiver has a direct and positive impact on the financial sustainability of Victorian Aboriginal Community Controlled RTOs (ACC-RTOs). It relieves ACC-RTOs of independently resourcing financial support for its diverse and frequently disadvantaged </w:t>
      </w:r>
      <w:r w:rsidR="2E1B2A9D" w:rsidRPr="0E3A6E85">
        <w:rPr>
          <w:rFonts w:ascii="Corbel" w:hAnsi="Corbel"/>
        </w:rPr>
        <w:t>First Nations</w:t>
      </w:r>
      <w:r w:rsidRPr="0E3A6E85">
        <w:rPr>
          <w:rFonts w:ascii="Corbel" w:hAnsi="Corbel"/>
        </w:rPr>
        <w:t xml:space="preserve"> cohort. The waiver in turn increases the funding stability of ACC-RTOs, allowing them greater certainty in making operational decisions to meet current demand, build capacity, and ultimately become more sustainable.</w:t>
      </w:r>
    </w:p>
    <w:p w14:paraId="56A32BBA" w14:textId="629CB68E" w:rsidR="008A7FFB" w:rsidRDefault="008A7FFB" w:rsidP="00AE6FF4">
      <w:pPr>
        <w:keepLines/>
        <w:spacing w:before="120" w:after="120" w:line="240" w:lineRule="auto"/>
        <w:rPr>
          <w:rFonts w:ascii="Corbel" w:hAnsi="Corbel"/>
        </w:rPr>
      </w:pPr>
      <w:r w:rsidRPr="0E3A6E85">
        <w:rPr>
          <w:rFonts w:ascii="Corbel" w:hAnsi="Corbel"/>
        </w:rPr>
        <w:t xml:space="preserve">Funding detailed </w:t>
      </w:r>
      <w:r w:rsidR="14B40815" w:rsidRPr="0E3A6E85">
        <w:rPr>
          <w:rFonts w:ascii="Corbel" w:hAnsi="Corbel"/>
        </w:rPr>
        <w:t>below</w:t>
      </w:r>
      <w:r w:rsidRPr="0E3A6E85">
        <w:rPr>
          <w:rFonts w:ascii="Corbel" w:hAnsi="Corbel"/>
        </w:rPr>
        <w:t xml:space="preserve"> is a proportion of the available funding over the next four years for the Aboriginal Languages Program and the Fee Waiver. Reporting on this funding will acquit Victoria’s co-contribution to the Closing the Gap Bilateral Implementation Plan. </w:t>
      </w:r>
      <w:r w:rsidR="00A76D7A">
        <w:rPr>
          <w:rFonts w:ascii="Corbel" w:hAnsi="Corbel"/>
        </w:rPr>
        <w:t xml:space="preserve">This expenditure is separate to </w:t>
      </w:r>
      <w:r w:rsidR="0035198F">
        <w:rPr>
          <w:rFonts w:ascii="Corbel" w:hAnsi="Corbel"/>
        </w:rPr>
        <w:t>funding for</w:t>
      </w:r>
      <w:r w:rsidR="00A76D7A">
        <w:rPr>
          <w:rFonts w:ascii="Corbel" w:hAnsi="Corbel"/>
        </w:rPr>
        <w:t xml:space="preserve"> </w:t>
      </w:r>
      <w:r w:rsidR="0035198F">
        <w:rPr>
          <w:rFonts w:ascii="Corbel" w:hAnsi="Corbel"/>
        </w:rPr>
        <w:t>First Nations</w:t>
      </w:r>
      <w:r w:rsidR="00A76D7A">
        <w:rPr>
          <w:rFonts w:ascii="Corbel" w:hAnsi="Corbel"/>
        </w:rPr>
        <w:t xml:space="preserve"> learners under the Free TAFE program.</w:t>
      </w:r>
    </w:p>
    <w:tbl>
      <w:tblPr>
        <w:tblStyle w:val="TableGrid1"/>
        <w:tblW w:w="9537" w:type="dxa"/>
        <w:tblInd w:w="-147" w:type="dxa"/>
        <w:tblLayout w:type="fixed"/>
        <w:tblLook w:val="04A0" w:firstRow="1" w:lastRow="0" w:firstColumn="1" w:lastColumn="0" w:noHBand="0" w:noVBand="1"/>
      </w:tblPr>
      <w:tblGrid>
        <w:gridCol w:w="2468"/>
        <w:gridCol w:w="1372"/>
        <w:gridCol w:w="1372"/>
        <w:gridCol w:w="1372"/>
        <w:gridCol w:w="1372"/>
        <w:gridCol w:w="1581"/>
      </w:tblGrid>
      <w:tr w:rsidR="002D7ADB" w:rsidRPr="00D56365" w14:paraId="228E9FC5" w14:textId="77777777" w:rsidTr="009D5798">
        <w:trPr>
          <w:trHeight w:val="540"/>
        </w:trPr>
        <w:tc>
          <w:tcPr>
            <w:tcW w:w="2468" w:type="dxa"/>
            <w:vAlign w:val="bottom"/>
          </w:tcPr>
          <w:p w14:paraId="66BC6BA3" w14:textId="77777777" w:rsidR="002D7ADB" w:rsidRPr="00F608A0" w:rsidRDefault="002D7ADB" w:rsidP="009D5798">
            <w:pPr>
              <w:keepLines/>
              <w:spacing w:before="60" w:after="60" w:line="240" w:lineRule="auto"/>
              <w:rPr>
                <w:rFonts w:ascii="Corbel" w:eastAsia="Calibri" w:hAnsi="Corbel" w:cs="Calibri"/>
                <w:b/>
                <w:color w:val="000000" w:themeColor="text1"/>
              </w:rPr>
            </w:pPr>
            <w:r w:rsidRPr="00F608A0">
              <w:rPr>
                <w:rFonts w:ascii="Corbel" w:eastAsia="Calibri" w:hAnsi="Corbel" w:cs="Calibri"/>
                <w:b/>
                <w:color w:val="000000" w:themeColor="text1"/>
              </w:rPr>
              <w:t>Details of matched funding</w:t>
            </w:r>
          </w:p>
        </w:tc>
        <w:tc>
          <w:tcPr>
            <w:tcW w:w="1372" w:type="dxa"/>
            <w:vAlign w:val="center"/>
          </w:tcPr>
          <w:p w14:paraId="657A4765" w14:textId="77777777" w:rsidR="002D7ADB" w:rsidRDefault="002D7ADB" w:rsidP="009D5798">
            <w:pPr>
              <w:keepLines/>
              <w:spacing w:line="240" w:lineRule="auto"/>
              <w:jc w:val="center"/>
              <w:rPr>
                <w:rFonts w:ascii="Corbel" w:eastAsia="Calibri" w:hAnsi="Corbel" w:cs="Calibri"/>
                <w:b/>
                <w:color w:val="000000" w:themeColor="text1"/>
              </w:rPr>
            </w:pPr>
            <w:r w:rsidRPr="00F608A0">
              <w:rPr>
                <w:rFonts w:ascii="Corbel" w:eastAsia="Calibri" w:hAnsi="Corbel" w:cs="Calibri"/>
                <w:b/>
                <w:color w:val="000000" w:themeColor="text1"/>
              </w:rPr>
              <w:t>2025-26</w:t>
            </w:r>
          </w:p>
          <w:p w14:paraId="1F11DF36" w14:textId="77777777" w:rsidR="002D7ADB" w:rsidRPr="00F608A0" w:rsidRDefault="002D7ADB" w:rsidP="009D5798">
            <w:pPr>
              <w:keepLines/>
              <w:spacing w:line="240" w:lineRule="auto"/>
              <w:jc w:val="center"/>
              <w:rPr>
                <w:rFonts w:ascii="Corbel" w:eastAsia="Calibri" w:hAnsi="Corbel" w:cs="Calibri"/>
                <w:b/>
                <w:color w:val="000000" w:themeColor="text1"/>
              </w:rPr>
            </w:pPr>
            <w:r>
              <w:rPr>
                <w:rFonts w:ascii="Corbel" w:eastAsia="Calibri" w:hAnsi="Corbel" w:cs="Calibri"/>
                <w:b/>
                <w:color w:val="000000" w:themeColor="text1"/>
              </w:rPr>
              <w:t>$</w:t>
            </w:r>
          </w:p>
        </w:tc>
        <w:tc>
          <w:tcPr>
            <w:tcW w:w="1372" w:type="dxa"/>
            <w:vAlign w:val="center"/>
          </w:tcPr>
          <w:p w14:paraId="0BACD537" w14:textId="77777777" w:rsidR="002D7ADB" w:rsidRDefault="002D7ADB" w:rsidP="009D5798">
            <w:pPr>
              <w:keepLines/>
              <w:spacing w:line="240" w:lineRule="auto"/>
              <w:jc w:val="center"/>
              <w:rPr>
                <w:rFonts w:ascii="Corbel" w:eastAsia="Calibri" w:hAnsi="Corbel" w:cs="Calibri"/>
                <w:b/>
                <w:color w:val="000000" w:themeColor="text1"/>
              </w:rPr>
            </w:pPr>
            <w:r w:rsidRPr="00F608A0">
              <w:rPr>
                <w:rFonts w:ascii="Corbel" w:eastAsia="Calibri" w:hAnsi="Corbel" w:cs="Calibri"/>
                <w:b/>
                <w:color w:val="000000" w:themeColor="text1"/>
              </w:rPr>
              <w:t>2026-27</w:t>
            </w:r>
          </w:p>
          <w:p w14:paraId="007C541C" w14:textId="77777777" w:rsidR="002D7ADB" w:rsidRPr="00F608A0" w:rsidRDefault="002D7ADB" w:rsidP="009D5798">
            <w:pPr>
              <w:keepLines/>
              <w:spacing w:line="240" w:lineRule="auto"/>
              <w:jc w:val="center"/>
              <w:rPr>
                <w:rFonts w:ascii="Corbel" w:eastAsia="Calibri" w:hAnsi="Corbel" w:cs="Calibri"/>
                <w:b/>
                <w:color w:val="000000" w:themeColor="text1"/>
              </w:rPr>
            </w:pPr>
            <w:r>
              <w:rPr>
                <w:rFonts w:ascii="Corbel" w:eastAsia="Calibri" w:hAnsi="Corbel" w:cs="Calibri"/>
                <w:b/>
                <w:color w:val="000000" w:themeColor="text1"/>
              </w:rPr>
              <w:t>$</w:t>
            </w:r>
          </w:p>
        </w:tc>
        <w:tc>
          <w:tcPr>
            <w:tcW w:w="1372" w:type="dxa"/>
            <w:vAlign w:val="center"/>
          </w:tcPr>
          <w:p w14:paraId="3CB36155" w14:textId="77777777" w:rsidR="002D7ADB" w:rsidRDefault="002D7ADB" w:rsidP="009D5798">
            <w:pPr>
              <w:keepLines/>
              <w:spacing w:line="240" w:lineRule="auto"/>
              <w:jc w:val="center"/>
              <w:rPr>
                <w:rFonts w:ascii="Corbel" w:eastAsia="Calibri" w:hAnsi="Corbel" w:cs="Calibri"/>
                <w:b/>
                <w:color w:val="000000" w:themeColor="text1"/>
              </w:rPr>
            </w:pPr>
            <w:r w:rsidRPr="00F608A0">
              <w:rPr>
                <w:rFonts w:ascii="Corbel" w:eastAsia="Calibri" w:hAnsi="Corbel" w:cs="Calibri"/>
                <w:b/>
                <w:color w:val="000000" w:themeColor="text1"/>
              </w:rPr>
              <w:t>2027-28</w:t>
            </w:r>
          </w:p>
          <w:p w14:paraId="48A9C555" w14:textId="77777777" w:rsidR="002D7ADB" w:rsidRPr="00F608A0" w:rsidRDefault="002D7ADB" w:rsidP="009D5798">
            <w:pPr>
              <w:keepLines/>
              <w:spacing w:line="240" w:lineRule="auto"/>
              <w:jc w:val="center"/>
              <w:rPr>
                <w:rFonts w:ascii="Corbel" w:eastAsia="Calibri" w:hAnsi="Corbel" w:cs="Calibri"/>
                <w:b/>
                <w:color w:val="000000" w:themeColor="text1"/>
              </w:rPr>
            </w:pPr>
            <w:r>
              <w:rPr>
                <w:rFonts w:ascii="Corbel" w:eastAsia="Calibri" w:hAnsi="Corbel" w:cs="Calibri"/>
                <w:b/>
                <w:color w:val="000000" w:themeColor="text1"/>
              </w:rPr>
              <w:t>$</w:t>
            </w:r>
          </w:p>
        </w:tc>
        <w:tc>
          <w:tcPr>
            <w:tcW w:w="1372" w:type="dxa"/>
            <w:vAlign w:val="center"/>
          </w:tcPr>
          <w:p w14:paraId="34042FD0" w14:textId="77777777" w:rsidR="002D7ADB" w:rsidRDefault="002D7ADB" w:rsidP="009D5798">
            <w:pPr>
              <w:keepLines/>
              <w:spacing w:line="240" w:lineRule="auto"/>
              <w:jc w:val="center"/>
              <w:rPr>
                <w:rFonts w:ascii="Corbel" w:eastAsia="Calibri" w:hAnsi="Corbel" w:cs="Calibri"/>
                <w:b/>
                <w:color w:val="000000" w:themeColor="text1"/>
              </w:rPr>
            </w:pPr>
            <w:r w:rsidRPr="00F608A0">
              <w:rPr>
                <w:rFonts w:ascii="Corbel" w:eastAsia="Calibri" w:hAnsi="Corbel" w:cs="Calibri"/>
                <w:b/>
                <w:color w:val="000000" w:themeColor="text1"/>
              </w:rPr>
              <w:t>2028-29</w:t>
            </w:r>
          </w:p>
          <w:p w14:paraId="1FAB018D" w14:textId="77777777" w:rsidR="002D7ADB" w:rsidRPr="00F608A0" w:rsidRDefault="002D7ADB" w:rsidP="009D5798">
            <w:pPr>
              <w:keepLines/>
              <w:spacing w:line="240" w:lineRule="auto"/>
              <w:jc w:val="center"/>
              <w:rPr>
                <w:rFonts w:ascii="Corbel" w:eastAsia="Calibri" w:hAnsi="Corbel" w:cs="Calibri"/>
                <w:b/>
                <w:color w:val="000000" w:themeColor="text1"/>
              </w:rPr>
            </w:pPr>
            <w:r>
              <w:rPr>
                <w:rFonts w:ascii="Corbel" w:eastAsia="Calibri" w:hAnsi="Corbel" w:cs="Calibri"/>
                <w:b/>
                <w:color w:val="000000" w:themeColor="text1"/>
              </w:rPr>
              <w:t>$</w:t>
            </w:r>
          </w:p>
        </w:tc>
        <w:tc>
          <w:tcPr>
            <w:tcW w:w="1581" w:type="dxa"/>
            <w:vAlign w:val="center"/>
          </w:tcPr>
          <w:p w14:paraId="7E674088" w14:textId="77777777" w:rsidR="002D7ADB" w:rsidRDefault="002D7ADB" w:rsidP="009D5798">
            <w:pPr>
              <w:keepLines/>
              <w:spacing w:line="240" w:lineRule="auto"/>
              <w:jc w:val="center"/>
              <w:rPr>
                <w:rFonts w:ascii="Corbel" w:eastAsia="Calibri" w:hAnsi="Corbel"/>
                <w:b/>
              </w:rPr>
            </w:pPr>
            <w:r w:rsidRPr="00F608A0">
              <w:rPr>
                <w:rFonts w:ascii="Corbel" w:eastAsia="Calibri" w:hAnsi="Corbel" w:cs="Calibri"/>
                <w:b/>
                <w:color w:val="000000" w:themeColor="text1"/>
              </w:rPr>
              <w:t>T</w:t>
            </w:r>
            <w:r w:rsidRPr="00F608A0">
              <w:rPr>
                <w:rFonts w:ascii="Corbel" w:eastAsia="Calibri" w:hAnsi="Corbel"/>
                <w:b/>
              </w:rPr>
              <w:t>otal</w:t>
            </w:r>
          </w:p>
          <w:p w14:paraId="5A239817" w14:textId="77777777" w:rsidR="002D7ADB" w:rsidRPr="00F608A0" w:rsidRDefault="002D7ADB" w:rsidP="009D5798">
            <w:pPr>
              <w:keepLines/>
              <w:spacing w:line="240" w:lineRule="auto"/>
              <w:jc w:val="center"/>
              <w:rPr>
                <w:rFonts w:ascii="Corbel" w:eastAsia="Calibri" w:hAnsi="Corbel" w:cs="Calibri"/>
                <w:b/>
                <w:color w:val="000000" w:themeColor="text1"/>
              </w:rPr>
            </w:pPr>
            <w:r>
              <w:rPr>
                <w:rFonts w:ascii="Corbel" w:eastAsia="Calibri" w:hAnsi="Corbel" w:cs="Calibri"/>
                <w:b/>
                <w:color w:val="000000" w:themeColor="text1"/>
              </w:rPr>
              <w:t>$</w:t>
            </w:r>
          </w:p>
        </w:tc>
      </w:tr>
      <w:tr w:rsidR="002D7ADB" w:rsidRPr="000D5B78" w14:paraId="2BF50736" w14:textId="77777777">
        <w:trPr>
          <w:trHeight w:val="552"/>
        </w:trPr>
        <w:tc>
          <w:tcPr>
            <w:tcW w:w="2468" w:type="dxa"/>
          </w:tcPr>
          <w:p w14:paraId="5494143E" w14:textId="77777777" w:rsidR="002D7ADB" w:rsidRPr="00B12342" w:rsidRDefault="002D7ADB" w:rsidP="009D5798">
            <w:pPr>
              <w:keepLines/>
              <w:spacing w:before="60" w:after="60" w:line="240" w:lineRule="auto"/>
              <w:rPr>
                <w:rFonts w:ascii="Corbel" w:hAnsi="Corbel"/>
                <w:sz w:val="20"/>
                <w:szCs w:val="20"/>
              </w:rPr>
            </w:pPr>
            <w:r w:rsidRPr="00B12342">
              <w:rPr>
                <w:rFonts w:ascii="Corbel" w:hAnsi="Corbel"/>
                <w:sz w:val="20"/>
                <w:szCs w:val="20"/>
              </w:rPr>
              <w:t>Vic contribution</w:t>
            </w:r>
          </w:p>
        </w:tc>
        <w:tc>
          <w:tcPr>
            <w:tcW w:w="1372" w:type="dxa"/>
          </w:tcPr>
          <w:p w14:paraId="4FD979E5" w14:textId="77777777" w:rsidR="002D7ADB" w:rsidRPr="000D5B78" w:rsidRDefault="002D7ADB" w:rsidP="009D5798">
            <w:pPr>
              <w:keepLines/>
              <w:spacing w:before="60" w:after="60" w:line="240" w:lineRule="auto"/>
              <w:jc w:val="right"/>
              <w:rPr>
                <w:rFonts w:ascii="Corbel" w:hAnsi="Corbel"/>
                <w:sz w:val="20"/>
                <w:szCs w:val="20"/>
              </w:rPr>
            </w:pPr>
            <w:r w:rsidRPr="000D5B78">
              <w:rPr>
                <w:rFonts w:ascii="Corbel" w:hAnsi="Corbel"/>
                <w:sz w:val="20"/>
                <w:szCs w:val="20"/>
              </w:rPr>
              <w:t>3</w:t>
            </w:r>
            <w:r>
              <w:rPr>
                <w:rFonts w:ascii="Corbel" w:hAnsi="Corbel"/>
                <w:sz w:val="20"/>
                <w:szCs w:val="20"/>
              </w:rPr>
              <w:t>,</w:t>
            </w:r>
            <w:r w:rsidRPr="000D5B78">
              <w:rPr>
                <w:rFonts w:ascii="Corbel" w:hAnsi="Corbel"/>
                <w:sz w:val="20"/>
                <w:szCs w:val="20"/>
              </w:rPr>
              <w:t>592</w:t>
            </w:r>
            <w:r>
              <w:rPr>
                <w:rFonts w:ascii="Corbel" w:hAnsi="Corbel"/>
                <w:sz w:val="20"/>
                <w:szCs w:val="20"/>
              </w:rPr>
              <w:t>,000</w:t>
            </w:r>
          </w:p>
        </w:tc>
        <w:tc>
          <w:tcPr>
            <w:tcW w:w="1372" w:type="dxa"/>
          </w:tcPr>
          <w:p w14:paraId="65262B31" w14:textId="77777777" w:rsidR="002D7ADB" w:rsidRPr="000D5B78" w:rsidRDefault="002D7ADB" w:rsidP="009D5798">
            <w:pPr>
              <w:keepLines/>
              <w:spacing w:before="60" w:after="60" w:line="240" w:lineRule="auto"/>
              <w:jc w:val="right"/>
              <w:rPr>
                <w:rFonts w:ascii="Corbel" w:hAnsi="Corbel"/>
                <w:sz w:val="20"/>
                <w:szCs w:val="20"/>
              </w:rPr>
            </w:pPr>
            <w:r w:rsidRPr="000D5B78">
              <w:rPr>
                <w:rFonts w:ascii="Corbel" w:hAnsi="Corbel"/>
                <w:sz w:val="20"/>
                <w:szCs w:val="20"/>
              </w:rPr>
              <w:t>2</w:t>
            </w:r>
            <w:r>
              <w:rPr>
                <w:rFonts w:ascii="Corbel" w:hAnsi="Corbel"/>
                <w:sz w:val="20"/>
                <w:szCs w:val="20"/>
              </w:rPr>
              <w:t>,</w:t>
            </w:r>
            <w:r w:rsidRPr="000D5B78">
              <w:rPr>
                <w:rFonts w:ascii="Corbel" w:hAnsi="Corbel"/>
                <w:sz w:val="20"/>
                <w:szCs w:val="20"/>
              </w:rPr>
              <w:t>842</w:t>
            </w:r>
            <w:r>
              <w:rPr>
                <w:rFonts w:ascii="Corbel" w:hAnsi="Corbel"/>
                <w:sz w:val="20"/>
                <w:szCs w:val="20"/>
              </w:rPr>
              <w:t>,000</w:t>
            </w:r>
          </w:p>
        </w:tc>
        <w:tc>
          <w:tcPr>
            <w:tcW w:w="1372" w:type="dxa"/>
          </w:tcPr>
          <w:p w14:paraId="0453F150" w14:textId="77777777" w:rsidR="002D7ADB" w:rsidRPr="000D5B78" w:rsidRDefault="002D7ADB" w:rsidP="009D5798">
            <w:pPr>
              <w:keepLines/>
              <w:spacing w:before="60" w:after="60" w:line="240" w:lineRule="auto"/>
              <w:jc w:val="right"/>
              <w:rPr>
                <w:rFonts w:ascii="Corbel" w:hAnsi="Corbel"/>
                <w:sz w:val="20"/>
                <w:szCs w:val="20"/>
              </w:rPr>
            </w:pPr>
            <w:r w:rsidRPr="000D5B78">
              <w:rPr>
                <w:rFonts w:ascii="Corbel" w:hAnsi="Corbel"/>
                <w:sz w:val="20"/>
                <w:szCs w:val="20"/>
              </w:rPr>
              <w:t>2</w:t>
            </w:r>
            <w:r>
              <w:rPr>
                <w:rFonts w:ascii="Corbel" w:hAnsi="Corbel"/>
                <w:sz w:val="20"/>
                <w:szCs w:val="20"/>
              </w:rPr>
              <w:t>,</w:t>
            </w:r>
            <w:r w:rsidRPr="000D5B78">
              <w:rPr>
                <w:rFonts w:ascii="Corbel" w:hAnsi="Corbel"/>
                <w:sz w:val="20"/>
                <w:szCs w:val="20"/>
              </w:rPr>
              <w:t>842</w:t>
            </w:r>
            <w:r>
              <w:rPr>
                <w:rFonts w:ascii="Corbel" w:hAnsi="Corbel"/>
                <w:sz w:val="20"/>
                <w:szCs w:val="20"/>
              </w:rPr>
              <w:t>,000</w:t>
            </w:r>
          </w:p>
        </w:tc>
        <w:tc>
          <w:tcPr>
            <w:tcW w:w="1372" w:type="dxa"/>
          </w:tcPr>
          <w:p w14:paraId="235D3CDE" w14:textId="04967DE1" w:rsidR="002D7ADB" w:rsidRPr="000D5B78" w:rsidRDefault="002D7ADB" w:rsidP="009D5798">
            <w:pPr>
              <w:keepLines/>
              <w:spacing w:before="60" w:after="60" w:line="240" w:lineRule="auto"/>
              <w:jc w:val="right"/>
              <w:rPr>
                <w:rFonts w:ascii="Corbel" w:eastAsia="Calibri" w:hAnsi="Corbel" w:cs="Calibri"/>
                <w:color w:val="000000" w:themeColor="text1"/>
              </w:rPr>
            </w:pPr>
            <w:r w:rsidRPr="000D5B78">
              <w:rPr>
                <w:rFonts w:ascii="Corbel" w:hAnsi="Corbel"/>
                <w:sz w:val="20"/>
                <w:szCs w:val="20"/>
              </w:rPr>
              <w:t>2</w:t>
            </w:r>
            <w:r>
              <w:rPr>
                <w:rFonts w:ascii="Corbel" w:hAnsi="Corbel"/>
                <w:sz w:val="20"/>
                <w:szCs w:val="20"/>
              </w:rPr>
              <w:t>,</w:t>
            </w:r>
            <w:r w:rsidRPr="000D5B78">
              <w:rPr>
                <w:rFonts w:ascii="Corbel" w:hAnsi="Corbel"/>
                <w:sz w:val="20"/>
                <w:szCs w:val="20"/>
              </w:rPr>
              <w:t>57</w:t>
            </w:r>
            <w:r w:rsidR="007D203F">
              <w:rPr>
                <w:rFonts w:ascii="Corbel" w:hAnsi="Corbel"/>
                <w:sz w:val="20"/>
                <w:szCs w:val="20"/>
              </w:rPr>
              <w:t>5</w:t>
            </w:r>
            <w:r>
              <w:rPr>
                <w:rFonts w:ascii="Corbel" w:hAnsi="Corbel"/>
                <w:sz w:val="20"/>
                <w:szCs w:val="20"/>
              </w:rPr>
              <w:t>,000</w:t>
            </w:r>
          </w:p>
        </w:tc>
        <w:tc>
          <w:tcPr>
            <w:tcW w:w="1581" w:type="dxa"/>
          </w:tcPr>
          <w:p w14:paraId="4AF4C9F8" w14:textId="1C67DC16" w:rsidR="002D7ADB" w:rsidRPr="000D5B78" w:rsidRDefault="002D7ADB" w:rsidP="009D5798">
            <w:pPr>
              <w:keepLines/>
              <w:spacing w:before="60" w:after="60" w:line="240" w:lineRule="auto"/>
              <w:jc w:val="right"/>
              <w:rPr>
                <w:rFonts w:ascii="Corbel" w:eastAsia="Calibri" w:hAnsi="Corbel" w:cs="Calibri"/>
                <w:b/>
                <w:color w:val="000000" w:themeColor="text1"/>
              </w:rPr>
            </w:pPr>
            <w:r w:rsidRPr="000D5B78">
              <w:rPr>
                <w:rFonts w:ascii="Corbel" w:eastAsia="Calibri" w:hAnsi="Corbel" w:cs="Calibri"/>
                <w:b/>
                <w:color w:val="000000" w:themeColor="text1"/>
              </w:rPr>
              <w:t>11</w:t>
            </w:r>
            <w:r>
              <w:rPr>
                <w:rFonts w:ascii="Corbel" w:eastAsia="Calibri" w:hAnsi="Corbel" w:cs="Calibri"/>
                <w:b/>
                <w:color w:val="000000" w:themeColor="text1"/>
              </w:rPr>
              <w:t>,</w:t>
            </w:r>
            <w:r w:rsidRPr="000D5B78">
              <w:rPr>
                <w:rFonts w:ascii="Corbel" w:eastAsia="Calibri" w:hAnsi="Corbel" w:cs="Calibri"/>
                <w:b/>
                <w:color w:val="000000" w:themeColor="text1"/>
              </w:rPr>
              <w:t>85</w:t>
            </w:r>
            <w:r w:rsidR="007D203F">
              <w:rPr>
                <w:rFonts w:ascii="Corbel" w:eastAsia="Calibri" w:hAnsi="Corbel" w:cs="Calibri"/>
                <w:b/>
                <w:color w:val="000000" w:themeColor="text1"/>
              </w:rPr>
              <w:t>1</w:t>
            </w:r>
            <w:r>
              <w:rPr>
                <w:rFonts w:ascii="Corbel" w:eastAsia="Calibri" w:hAnsi="Corbel" w:cs="Calibri"/>
                <w:b/>
                <w:color w:val="000000" w:themeColor="text1"/>
              </w:rPr>
              <w:t>,000</w:t>
            </w:r>
          </w:p>
        </w:tc>
      </w:tr>
      <w:tr w:rsidR="002D7ADB" w:rsidRPr="000D5B78" w14:paraId="2027AF64" w14:textId="77777777">
        <w:trPr>
          <w:trHeight w:val="552"/>
        </w:trPr>
        <w:tc>
          <w:tcPr>
            <w:tcW w:w="2468" w:type="dxa"/>
          </w:tcPr>
          <w:p w14:paraId="72226D78" w14:textId="77777777" w:rsidR="002D7ADB" w:rsidRPr="00B12342" w:rsidDel="00A66E30" w:rsidRDefault="002D7ADB" w:rsidP="009D5798">
            <w:pPr>
              <w:keepLines/>
              <w:spacing w:before="60" w:after="60" w:line="240" w:lineRule="auto"/>
              <w:rPr>
                <w:rFonts w:ascii="Corbel" w:hAnsi="Corbel"/>
                <w:sz w:val="20"/>
                <w:szCs w:val="20"/>
              </w:rPr>
            </w:pPr>
            <w:proofErr w:type="spellStart"/>
            <w:r w:rsidRPr="00B12342">
              <w:rPr>
                <w:rFonts w:ascii="Corbel" w:hAnsi="Corbel"/>
                <w:sz w:val="20"/>
                <w:szCs w:val="20"/>
              </w:rPr>
              <w:t>Cwth</w:t>
            </w:r>
            <w:proofErr w:type="spellEnd"/>
            <w:r w:rsidRPr="00B12342">
              <w:rPr>
                <w:rFonts w:ascii="Corbel" w:hAnsi="Corbel"/>
                <w:sz w:val="20"/>
                <w:szCs w:val="20"/>
              </w:rPr>
              <w:t xml:space="preserve"> contribution</w:t>
            </w:r>
          </w:p>
        </w:tc>
        <w:tc>
          <w:tcPr>
            <w:tcW w:w="1372" w:type="dxa"/>
          </w:tcPr>
          <w:p w14:paraId="2DCE800B" w14:textId="77777777" w:rsidR="002D7ADB" w:rsidRPr="000D5B78" w:rsidRDefault="002D7ADB" w:rsidP="009D5798">
            <w:pPr>
              <w:keepLines/>
              <w:spacing w:before="60" w:after="60" w:line="240" w:lineRule="auto"/>
              <w:jc w:val="right"/>
              <w:rPr>
                <w:rFonts w:ascii="Corbel" w:hAnsi="Corbel"/>
                <w:sz w:val="20"/>
                <w:szCs w:val="20"/>
              </w:rPr>
            </w:pPr>
            <w:r w:rsidRPr="000D5B78">
              <w:rPr>
                <w:rFonts w:ascii="Corbel" w:hAnsi="Corbel"/>
                <w:sz w:val="20"/>
                <w:szCs w:val="20"/>
              </w:rPr>
              <w:t>5</w:t>
            </w:r>
            <w:r>
              <w:rPr>
                <w:rFonts w:ascii="Corbel" w:hAnsi="Corbel"/>
                <w:sz w:val="20"/>
                <w:szCs w:val="20"/>
              </w:rPr>
              <w:t>,</w:t>
            </w:r>
            <w:r w:rsidRPr="000D5B78">
              <w:rPr>
                <w:rFonts w:ascii="Corbel" w:hAnsi="Corbel"/>
                <w:sz w:val="20"/>
                <w:szCs w:val="20"/>
              </w:rPr>
              <w:t>130</w:t>
            </w:r>
            <w:r>
              <w:rPr>
                <w:rFonts w:ascii="Corbel" w:hAnsi="Corbel"/>
                <w:sz w:val="20"/>
                <w:szCs w:val="20"/>
              </w:rPr>
              <w:t>,000</w:t>
            </w:r>
          </w:p>
        </w:tc>
        <w:tc>
          <w:tcPr>
            <w:tcW w:w="1372" w:type="dxa"/>
          </w:tcPr>
          <w:p w14:paraId="6612EBC1" w14:textId="77777777" w:rsidR="002D7ADB" w:rsidRPr="000D5B78" w:rsidRDefault="002D7ADB" w:rsidP="009D5798">
            <w:pPr>
              <w:keepLines/>
              <w:spacing w:before="60" w:after="60" w:line="240" w:lineRule="auto"/>
              <w:jc w:val="right"/>
              <w:rPr>
                <w:rFonts w:ascii="Corbel" w:hAnsi="Corbel"/>
                <w:sz w:val="20"/>
                <w:szCs w:val="20"/>
              </w:rPr>
            </w:pPr>
            <w:r w:rsidRPr="000D5B78">
              <w:rPr>
                <w:rFonts w:ascii="Corbel" w:hAnsi="Corbel"/>
                <w:sz w:val="20"/>
                <w:szCs w:val="20"/>
              </w:rPr>
              <w:t>2</w:t>
            </w:r>
            <w:r>
              <w:rPr>
                <w:rFonts w:ascii="Corbel" w:hAnsi="Corbel"/>
                <w:sz w:val="20"/>
                <w:szCs w:val="20"/>
              </w:rPr>
              <w:t>,</w:t>
            </w:r>
            <w:r w:rsidRPr="000D5B78">
              <w:rPr>
                <w:rFonts w:ascii="Corbel" w:hAnsi="Corbel"/>
                <w:sz w:val="20"/>
                <w:szCs w:val="20"/>
              </w:rPr>
              <w:t>76</w:t>
            </w:r>
            <w:r>
              <w:rPr>
                <w:rFonts w:ascii="Corbel" w:hAnsi="Corbel"/>
                <w:sz w:val="20"/>
                <w:szCs w:val="20"/>
              </w:rPr>
              <w:t>0,000</w:t>
            </w:r>
          </w:p>
        </w:tc>
        <w:tc>
          <w:tcPr>
            <w:tcW w:w="1372" w:type="dxa"/>
          </w:tcPr>
          <w:p w14:paraId="7EEB2912" w14:textId="77777777" w:rsidR="002D7ADB" w:rsidRPr="000D5B78" w:rsidRDefault="002D7ADB" w:rsidP="009D5798">
            <w:pPr>
              <w:keepLines/>
              <w:spacing w:before="60" w:after="60" w:line="240" w:lineRule="auto"/>
              <w:jc w:val="right"/>
              <w:rPr>
                <w:rFonts w:ascii="Corbel" w:hAnsi="Corbel"/>
                <w:sz w:val="20"/>
                <w:szCs w:val="20"/>
              </w:rPr>
            </w:pPr>
            <w:r w:rsidRPr="000D5B78">
              <w:rPr>
                <w:rFonts w:ascii="Corbel" w:hAnsi="Corbel"/>
                <w:sz w:val="20"/>
                <w:szCs w:val="20"/>
              </w:rPr>
              <w:t>2</w:t>
            </w:r>
            <w:r>
              <w:rPr>
                <w:rFonts w:ascii="Corbel" w:hAnsi="Corbel"/>
                <w:sz w:val="20"/>
                <w:szCs w:val="20"/>
              </w:rPr>
              <w:t>,</w:t>
            </w:r>
            <w:r w:rsidRPr="000D5B78">
              <w:rPr>
                <w:rFonts w:ascii="Corbel" w:hAnsi="Corbel"/>
                <w:sz w:val="20"/>
                <w:szCs w:val="20"/>
              </w:rPr>
              <w:t>76</w:t>
            </w:r>
            <w:r>
              <w:rPr>
                <w:rFonts w:ascii="Corbel" w:hAnsi="Corbel"/>
                <w:sz w:val="20"/>
                <w:szCs w:val="20"/>
              </w:rPr>
              <w:t>0,000</w:t>
            </w:r>
          </w:p>
        </w:tc>
        <w:tc>
          <w:tcPr>
            <w:tcW w:w="1372" w:type="dxa"/>
          </w:tcPr>
          <w:p w14:paraId="1E938F34" w14:textId="5772E612" w:rsidR="002D7ADB" w:rsidRPr="000D5B78" w:rsidRDefault="002D7ADB" w:rsidP="009D5798">
            <w:pPr>
              <w:keepLines/>
              <w:spacing w:before="60" w:after="60" w:line="240" w:lineRule="auto"/>
              <w:jc w:val="right"/>
              <w:rPr>
                <w:rFonts w:ascii="Corbel" w:hAnsi="Corbel"/>
                <w:sz w:val="20"/>
                <w:szCs w:val="20"/>
              </w:rPr>
            </w:pPr>
            <w:r w:rsidRPr="000D5B78">
              <w:rPr>
                <w:rFonts w:ascii="Corbel" w:hAnsi="Corbel"/>
                <w:sz w:val="20"/>
                <w:szCs w:val="20"/>
              </w:rPr>
              <w:t>1</w:t>
            </w:r>
            <w:r>
              <w:rPr>
                <w:rFonts w:ascii="Corbel" w:hAnsi="Corbel"/>
                <w:sz w:val="20"/>
                <w:szCs w:val="20"/>
              </w:rPr>
              <w:t>,</w:t>
            </w:r>
            <w:r w:rsidRPr="000D5B78">
              <w:rPr>
                <w:rFonts w:ascii="Corbel" w:hAnsi="Corbel"/>
                <w:sz w:val="20"/>
                <w:szCs w:val="20"/>
              </w:rPr>
              <w:t>20</w:t>
            </w:r>
            <w:r w:rsidR="006C020B">
              <w:rPr>
                <w:rFonts w:ascii="Corbel" w:hAnsi="Corbel"/>
                <w:sz w:val="20"/>
                <w:szCs w:val="20"/>
              </w:rPr>
              <w:t>1</w:t>
            </w:r>
            <w:r>
              <w:rPr>
                <w:rFonts w:ascii="Corbel" w:hAnsi="Corbel"/>
                <w:sz w:val="20"/>
                <w:szCs w:val="20"/>
              </w:rPr>
              <w:t>,000</w:t>
            </w:r>
          </w:p>
        </w:tc>
        <w:tc>
          <w:tcPr>
            <w:tcW w:w="1581" w:type="dxa"/>
          </w:tcPr>
          <w:p w14:paraId="1DE97484" w14:textId="6DF13593" w:rsidR="002D7ADB" w:rsidRPr="000D5B78" w:rsidRDefault="002D7ADB" w:rsidP="009D5798">
            <w:pPr>
              <w:keepLines/>
              <w:spacing w:before="60" w:after="60" w:line="240" w:lineRule="auto"/>
              <w:jc w:val="right"/>
              <w:rPr>
                <w:rFonts w:ascii="Corbel" w:eastAsia="Calibri" w:hAnsi="Corbel" w:cs="Calibri"/>
                <w:b/>
                <w:color w:val="000000" w:themeColor="text1"/>
              </w:rPr>
            </w:pPr>
            <w:r w:rsidRPr="000D5B78">
              <w:rPr>
                <w:rFonts w:ascii="Corbel" w:eastAsia="Calibri" w:hAnsi="Corbel" w:cs="Calibri"/>
                <w:b/>
                <w:color w:val="000000" w:themeColor="text1"/>
              </w:rPr>
              <w:t>11.85</w:t>
            </w:r>
            <w:r w:rsidR="006C020B">
              <w:rPr>
                <w:rFonts w:ascii="Corbel" w:eastAsia="Calibri" w:hAnsi="Corbel" w:cs="Calibri"/>
                <w:b/>
                <w:color w:val="000000" w:themeColor="text1"/>
              </w:rPr>
              <w:t>1</w:t>
            </w:r>
            <w:r>
              <w:rPr>
                <w:rFonts w:ascii="Corbel" w:eastAsia="Calibri" w:hAnsi="Corbel" w:cs="Calibri"/>
                <w:b/>
                <w:color w:val="000000" w:themeColor="text1"/>
              </w:rPr>
              <w:t>,000</w:t>
            </w:r>
          </w:p>
        </w:tc>
      </w:tr>
      <w:tr w:rsidR="002D7ADB" w:rsidRPr="000D5B78" w14:paraId="006E140E" w14:textId="77777777">
        <w:trPr>
          <w:trHeight w:val="552"/>
        </w:trPr>
        <w:tc>
          <w:tcPr>
            <w:tcW w:w="2468" w:type="dxa"/>
          </w:tcPr>
          <w:p w14:paraId="2D805516" w14:textId="77777777" w:rsidR="002D7ADB" w:rsidRPr="00B12342" w:rsidDel="00A66E30" w:rsidRDefault="002D7ADB" w:rsidP="009D5798">
            <w:pPr>
              <w:keepLines/>
              <w:spacing w:before="60" w:after="60" w:line="240" w:lineRule="auto"/>
              <w:rPr>
                <w:rFonts w:ascii="Corbel" w:hAnsi="Corbel"/>
                <w:sz w:val="20"/>
                <w:szCs w:val="20"/>
              </w:rPr>
            </w:pPr>
            <w:r w:rsidRPr="00B12342">
              <w:rPr>
                <w:rFonts w:ascii="Corbel" w:hAnsi="Corbel"/>
                <w:sz w:val="20"/>
                <w:szCs w:val="20"/>
              </w:rPr>
              <w:t>Total $m</w:t>
            </w:r>
          </w:p>
        </w:tc>
        <w:tc>
          <w:tcPr>
            <w:tcW w:w="1372" w:type="dxa"/>
            <w:vAlign w:val="center"/>
          </w:tcPr>
          <w:p w14:paraId="2F4D0AF4" w14:textId="77777777" w:rsidR="002D7ADB" w:rsidRPr="000D5B78" w:rsidRDefault="002D7ADB" w:rsidP="009D5798">
            <w:pPr>
              <w:keepLines/>
              <w:spacing w:before="60" w:after="60" w:line="240" w:lineRule="auto"/>
              <w:jc w:val="right"/>
              <w:rPr>
                <w:rFonts w:ascii="Corbel" w:hAnsi="Corbel"/>
                <w:b/>
                <w:sz w:val="20"/>
                <w:szCs w:val="20"/>
              </w:rPr>
            </w:pPr>
            <w:r w:rsidRPr="000D5B78">
              <w:rPr>
                <w:rFonts w:ascii="Corbel" w:hAnsi="Corbel"/>
                <w:b/>
                <w:color w:val="000000"/>
                <w:sz w:val="20"/>
                <w:szCs w:val="20"/>
              </w:rPr>
              <w:t>8</w:t>
            </w:r>
            <w:r>
              <w:rPr>
                <w:rFonts w:ascii="Corbel" w:hAnsi="Corbel"/>
                <w:b/>
                <w:color w:val="000000"/>
                <w:sz w:val="20"/>
                <w:szCs w:val="20"/>
              </w:rPr>
              <w:t>,</w:t>
            </w:r>
            <w:r w:rsidRPr="000D5B78">
              <w:rPr>
                <w:rFonts w:ascii="Corbel" w:hAnsi="Corbel"/>
                <w:b/>
                <w:color w:val="000000"/>
                <w:sz w:val="20"/>
                <w:szCs w:val="20"/>
              </w:rPr>
              <w:t>722</w:t>
            </w:r>
            <w:r>
              <w:rPr>
                <w:rFonts w:ascii="Corbel" w:hAnsi="Corbel"/>
                <w:b/>
                <w:color w:val="000000"/>
                <w:sz w:val="20"/>
                <w:szCs w:val="20"/>
              </w:rPr>
              <w:t>,000</w:t>
            </w:r>
          </w:p>
        </w:tc>
        <w:tc>
          <w:tcPr>
            <w:tcW w:w="1372" w:type="dxa"/>
            <w:vAlign w:val="center"/>
          </w:tcPr>
          <w:p w14:paraId="39AA03F0" w14:textId="77777777" w:rsidR="002D7ADB" w:rsidRPr="000D5B78" w:rsidRDefault="002D7ADB" w:rsidP="009D5798">
            <w:pPr>
              <w:keepLines/>
              <w:spacing w:before="60" w:after="60" w:line="240" w:lineRule="auto"/>
              <w:jc w:val="right"/>
              <w:rPr>
                <w:rFonts w:ascii="Corbel" w:hAnsi="Corbel"/>
                <w:b/>
                <w:sz w:val="20"/>
                <w:szCs w:val="20"/>
              </w:rPr>
            </w:pPr>
            <w:r w:rsidRPr="000D5B78">
              <w:rPr>
                <w:rFonts w:ascii="Corbel" w:hAnsi="Corbel"/>
                <w:b/>
                <w:color w:val="000000"/>
                <w:sz w:val="20"/>
                <w:szCs w:val="20"/>
              </w:rPr>
              <w:t>5</w:t>
            </w:r>
            <w:r>
              <w:rPr>
                <w:rFonts w:ascii="Corbel" w:hAnsi="Corbel"/>
                <w:b/>
                <w:color w:val="000000"/>
                <w:sz w:val="20"/>
                <w:szCs w:val="20"/>
              </w:rPr>
              <w:t>,</w:t>
            </w:r>
            <w:r w:rsidRPr="000D5B78">
              <w:rPr>
                <w:rFonts w:ascii="Corbel" w:hAnsi="Corbel"/>
                <w:b/>
                <w:color w:val="000000"/>
                <w:sz w:val="20"/>
                <w:szCs w:val="20"/>
              </w:rPr>
              <w:t>602</w:t>
            </w:r>
            <w:r>
              <w:rPr>
                <w:rFonts w:ascii="Corbel" w:hAnsi="Corbel"/>
                <w:b/>
                <w:color w:val="000000"/>
                <w:sz w:val="20"/>
                <w:szCs w:val="20"/>
              </w:rPr>
              <w:t>,000</w:t>
            </w:r>
          </w:p>
        </w:tc>
        <w:tc>
          <w:tcPr>
            <w:tcW w:w="1372" w:type="dxa"/>
            <w:vAlign w:val="center"/>
          </w:tcPr>
          <w:p w14:paraId="4A65EB19" w14:textId="77777777" w:rsidR="002D7ADB" w:rsidRPr="000D5B78" w:rsidRDefault="002D7ADB" w:rsidP="009D5798">
            <w:pPr>
              <w:keepLines/>
              <w:spacing w:before="60" w:after="60" w:line="240" w:lineRule="auto"/>
              <w:jc w:val="right"/>
              <w:rPr>
                <w:rFonts w:ascii="Corbel" w:hAnsi="Corbel"/>
                <w:b/>
                <w:sz w:val="20"/>
                <w:szCs w:val="20"/>
              </w:rPr>
            </w:pPr>
            <w:r w:rsidRPr="000D5B78">
              <w:rPr>
                <w:rFonts w:ascii="Corbel" w:hAnsi="Corbel"/>
                <w:b/>
                <w:color w:val="000000"/>
                <w:sz w:val="20"/>
                <w:szCs w:val="20"/>
              </w:rPr>
              <w:t>5</w:t>
            </w:r>
            <w:r>
              <w:rPr>
                <w:rFonts w:ascii="Corbel" w:hAnsi="Corbel"/>
                <w:b/>
                <w:color w:val="000000"/>
                <w:sz w:val="20"/>
                <w:szCs w:val="20"/>
              </w:rPr>
              <w:t>,</w:t>
            </w:r>
            <w:r w:rsidRPr="000D5B78">
              <w:rPr>
                <w:rFonts w:ascii="Corbel" w:hAnsi="Corbel"/>
                <w:b/>
                <w:color w:val="000000"/>
                <w:sz w:val="20"/>
                <w:szCs w:val="20"/>
              </w:rPr>
              <w:t>602</w:t>
            </w:r>
            <w:r>
              <w:rPr>
                <w:rFonts w:ascii="Corbel" w:hAnsi="Corbel"/>
                <w:b/>
                <w:color w:val="000000"/>
                <w:sz w:val="20"/>
                <w:szCs w:val="20"/>
              </w:rPr>
              <w:t>,000</w:t>
            </w:r>
          </w:p>
        </w:tc>
        <w:tc>
          <w:tcPr>
            <w:tcW w:w="1372" w:type="dxa"/>
            <w:vAlign w:val="center"/>
          </w:tcPr>
          <w:p w14:paraId="42F900EA" w14:textId="77777777" w:rsidR="002D7ADB" w:rsidRPr="000D5B78" w:rsidRDefault="002D7ADB" w:rsidP="009D5798">
            <w:pPr>
              <w:keepLines/>
              <w:spacing w:before="60" w:after="60" w:line="240" w:lineRule="auto"/>
              <w:jc w:val="right"/>
              <w:rPr>
                <w:rFonts w:ascii="Corbel" w:hAnsi="Corbel"/>
                <w:b/>
                <w:sz w:val="20"/>
                <w:szCs w:val="20"/>
              </w:rPr>
            </w:pPr>
            <w:r w:rsidRPr="000D5B78">
              <w:rPr>
                <w:rFonts w:ascii="Corbel" w:hAnsi="Corbel"/>
                <w:b/>
                <w:color w:val="000000"/>
                <w:sz w:val="20"/>
                <w:szCs w:val="20"/>
              </w:rPr>
              <w:t>3</w:t>
            </w:r>
            <w:r>
              <w:rPr>
                <w:rFonts w:ascii="Corbel" w:hAnsi="Corbel"/>
                <w:b/>
                <w:color w:val="000000"/>
                <w:sz w:val="20"/>
                <w:szCs w:val="20"/>
              </w:rPr>
              <w:t>,</w:t>
            </w:r>
            <w:r w:rsidRPr="000D5B78">
              <w:rPr>
                <w:rFonts w:ascii="Corbel" w:hAnsi="Corbel"/>
                <w:b/>
                <w:color w:val="000000"/>
                <w:sz w:val="20"/>
                <w:szCs w:val="20"/>
              </w:rPr>
              <w:t>774</w:t>
            </w:r>
            <w:r>
              <w:rPr>
                <w:rFonts w:ascii="Corbel" w:hAnsi="Corbel"/>
                <w:b/>
                <w:color w:val="000000"/>
                <w:sz w:val="20"/>
                <w:szCs w:val="20"/>
              </w:rPr>
              <w:t>,000</w:t>
            </w:r>
          </w:p>
        </w:tc>
        <w:tc>
          <w:tcPr>
            <w:tcW w:w="1581" w:type="dxa"/>
            <w:vAlign w:val="center"/>
          </w:tcPr>
          <w:p w14:paraId="65A4DAE3" w14:textId="59A13DF7" w:rsidR="002D7ADB" w:rsidRPr="000D5B78" w:rsidRDefault="002D7ADB" w:rsidP="009D5798">
            <w:pPr>
              <w:keepLines/>
              <w:spacing w:before="60" w:after="60" w:line="240" w:lineRule="auto"/>
              <w:jc w:val="right"/>
              <w:rPr>
                <w:rFonts w:ascii="Corbel" w:eastAsia="Calibri" w:hAnsi="Corbel" w:cs="Calibri"/>
                <w:b/>
                <w:color w:val="000000" w:themeColor="text1"/>
              </w:rPr>
            </w:pPr>
            <w:r w:rsidRPr="000D5B78">
              <w:rPr>
                <w:rFonts w:ascii="Corbel" w:hAnsi="Corbel"/>
                <w:b/>
                <w:color w:val="000000"/>
                <w:sz w:val="20"/>
                <w:szCs w:val="20"/>
              </w:rPr>
              <w:t>23</w:t>
            </w:r>
            <w:r>
              <w:rPr>
                <w:rFonts w:ascii="Corbel" w:hAnsi="Corbel"/>
                <w:b/>
                <w:color w:val="000000"/>
                <w:sz w:val="20"/>
                <w:szCs w:val="20"/>
              </w:rPr>
              <w:t>,</w:t>
            </w:r>
            <w:r w:rsidRPr="000D5B78">
              <w:rPr>
                <w:rFonts w:ascii="Corbel" w:hAnsi="Corbel"/>
                <w:b/>
                <w:color w:val="000000"/>
                <w:sz w:val="20"/>
                <w:szCs w:val="20"/>
              </w:rPr>
              <w:t>7</w:t>
            </w:r>
            <w:r>
              <w:rPr>
                <w:rFonts w:ascii="Corbel" w:hAnsi="Corbel"/>
                <w:b/>
                <w:color w:val="000000"/>
                <w:sz w:val="20"/>
                <w:szCs w:val="20"/>
              </w:rPr>
              <w:t>0</w:t>
            </w:r>
            <w:r w:rsidR="00897801">
              <w:rPr>
                <w:rFonts w:ascii="Corbel" w:hAnsi="Corbel"/>
                <w:b/>
                <w:color w:val="000000"/>
                <w:sz w:val="20"/>
                <w:szCs w:val="20"/>
              </w:rPr>
              <w:t>2</w:t>
            </w:r>
            <w:r>
              <w:rPr>
                <w:rFonts w:ascii="Corbel" w:hAnsi="Corbel"/>
                <w:b/>
                <w:color w:val="000000"/>
                <w:sz w:val="20"/>
                <w:szCs w:val="20"/>
              </w:rPr>
              <w:t>,00</w:t>
            </w:r>
            <w:r w:rsidR="00897801">
              <w:rPr>
                <w:rFonts w:ascii="Corbel" w:hAnsi="Corbel"/>
                <w:b/>
                <w:color w:val="000000"/>
                <w:sz w:val="20"/>
                <w:szCs w:val="20"/>
              </w:rPr>
              <w:t>0</w:t>
            </w:r>
          </w:p>
        </w:tc>
      </w:tr>
    </w:tbl>
    <w:p w14:paraId="48CDE557" w14:textId="4E8470FC" w:rsidR="002308CB" w:rsidRDefault="002308CB" w:rsidP="00AE6FF4">
      <w:pPr>
        <w:keepLines/>
        <w:spacing w:before="120" w:after="120" w:line="240" w:lineRule="auto"/>
        <w:rPr>
          <w:rFonts w:ascii="Corbel" w:hAnsi="Corbel"/>
          <w:color w:val="000000" w:themeColor="text1"/>
        </w:rPr>
      </w:pPr>
      <w:r w:rsidRPr="006E798A">
        <w:rPr>
          <w:rFonts w:ascii="Corbel" w:hAnsi="Corbel"/>
          <w:color w:val="000000" w:themeColor="text1"/>
        </w:rPr>
        <w:t xml:space="preserve">The </w:t>
      </w:r>
      <w:r>
        <w:rPr>
          <w:rFonts w:ascii="Corbel" w:hAnsi="Corbel"/>
          <w:color w:val="000000" w:themeColor="text1"/>
        </w:rPr>
        <w:t xml:space="preserve">Victorian </w:t>
      </w:r>
      <w:r w:rsidRPr="006E798A">
        <w:rPr>
          <w:rFonts w:ascii="Corbel" w:hAnsi="Corbel"/>
          <w:color w:val="000000" w:themeColor="text1"/>
        </w:rPr>
        <w:t xml:space="preserve">Government will provide details of </w:t>
      </w:r>
      <w:r>
        <w:rPr>
          <w:rFonts w:ascii="Corbel" w:hAnsi="Corbel"/>
          <w:color w:val="000000" w:themeColor="text1"/>
        </w:rPr>
        <w:t>its</w:t>
      </w:r>
      <w:r w:rsidRPr="006E798A">
        <w:rPr>
          <w:rFonts w:ascii="Corbel" w:hAnsi="Corbel"/>
          <w:color w:val="000000" w:themeColor="text1"/>
        </w:rPr>
        <w:t xml:space="preserve"> matched funding contributions</w:t>
      </w:r>
      <w:r w:rsidR="009A6EA2">
        <w:rPr>
          <w:rFonts w:ascii="Corbel" w:hAnsi="Corbel"/>
          <w:color w:val="000000" w:themeColor="text1"/>
        </w:rPr>
        <w:t>,</w:t>
      </w:r>
      <w:r w:rsidRPr="006E798A">
        <w:rPr>
          <w:rFonts w:ascii="Corbel" w:hAnsi="Corbel"/>
          <w:color w:val="000000" w:themeColor="text1"/>
        </w:rPr>
        <w:t xml:space="preserve"> </w:t>
      </w:r>
      <w:r w:rsidR="009A6EA2">
        <w:rPr>
          <w:rFonts w:ascii="Corbel" w:hAnsi="Corbel"/>
          <w:color w:val="000000" w:themeColor="text1"/>
        </w:rPr>
        <w:t>including number of</w:t>
      </w:r>
      <w:r w:rsidR="00D97FE7">
        <w:rPr>
          <w:rFonts w:ascii="Corbel" w:hAnsi="Corbel"/>
          <w:color w:val="000000" w:themeColor="text1"/>
        </w:rPr>
        <w:t xml:space="preserve"> Skills First</w:t>
      </w:r>
      <w:r w:rsidR="009A6EA2">
        <w:rPr>
          <w:rFonts w:ascii="Corbel" w:hAnsi="Corbel"/>
          <w:color w:val="000000" w:themeColor="text1"/>
        </w:rPr>
        <w:t xml:space="preserve"> enrolments, commencements and completions in the Languages programs, and for the Aboriginal Access Fee Waiver </w:t>
      </w:r>
      <w:r w:rsidRPr="006E798A">
        <w:rPr>
          <w:rFonts w:ascii="Corbel" w:hAnsi="Corbel"/>
          <w:color w:val="000000" w:themeColor="text1"/>
        </w:rPr>
        <w:t>at the end of each financial year, commencing 1 July 202</w:t>
      </w:r>
      <w:r w:rsidR="009510C8">
        <w:rPr>
          <w:rFonts w:ascii="Corbel" w:hAnsi="Corbel"/>
          <w:color w:val="000000" w:themeColor="text1"/>
        </w:rPr>
        <w:t>5</w:t>
      </w:r>
      <w:r w:rsidRPr="006E798A">
        <w:rPr>
          <w:rFonts w:ascii="Corbel" w:hAnsi="Corbel"/>
          <w:color w:val="000000" w:themeColor="text1"/>
        </w:rPr>
        <w:t xml:space="preserve"> until 31 December 2028. Final payments under this implementation plan may be reduced where the total contribution by the </w:t>
      </w:r>
      <w:r>
        <w:rPr>
          <w:rFonts w:ascii="Corbel" w:hAnsi="Corbel"/>
          <w:color w:val="000000" w:themeColor="text1"/>
        </w:rPr>
        <w:t xml:space="preserve">Victorian </w:t>
      </w:r>
      <w:r w:rsidRPr="006E798A">
        <w:rPr>
          <w:rFonts w:ascii="Corbel" w:hAnsi="Corbel"/>
          <w:color w:val="000000" w:themeColor="text1"/>
        </w:rPr>
        <w:t>Government over the life of the project does not align with the Commonwealth contribution.</w:t>
      </w:r>
    </w:p>
    <w:p w14:paraId="0F0D33E5" w14:textId="46E553C7" w:rsidR="002308CB" w:rsidRDefault="002308CB" w:rsidP="00AE6FF4">
      <w:pPr>
        <w:keepLines/>
        <w:spacing w:before="120" w:after="120" w:line="240" w:lineRule="auto"/>
        <w:rPr>
          <w:rFonts w:ascii="Corbel" w:eastAsia="Corbel" w:hAnsi="Corbel" w:cs="Corbel"/>
          <w:b/>
          <w:bCs/>
          <w:caps/>
          <w:color w:val="980033"/>
        </w:rPr>
        <w:sectPr w:rsidR="002308CB" w:rsidSect="005F5B85">
          <w:headerReference w:type="even" r:id="rId13"/>
          <w:footerReference w:type="even" r:id="rId14"/>
          <w:footerReference w:type="default" r:id="rId15"/>
          <w:headerReference w:type="first" r:id="rId16"/>
          <w:footerReference w:type="first" r:id="rId17"/>
          <w:pgSz w:w="11906" w:h="16838"/>
          <w:pgMar w:top="993" w:right="1440" w:bottom="1440" w:left="1440" w:header="708" w:footer="708" w:gutter="0"/>
          <w:cols w:space="708"/>
          <w:docGrid w:linePitch="360"/>
        </w:sectPr>
      </w:pPr>
    </w:p>
    <w:p w14:paraId="586C7A17" w14:textId="62BB4601" w:rsidR="007128CB" w:rsidRDefault="005F5B85" w:rsidP="00AE6FF4">
      <w:pPr>
        <w:pStyle w:val="ImplementationPlan1"/>
        <w:keepNext/>
        <w:keepLines/>
        <w:numPr>
          <w:ilvl w:val="0"/>
          <w:numId w:val="0"/>
        </w:numPr>
        <w:spacing w:before="120" w:after="120"/>
        <w:contextualSpacing w:val="0"/>
        <w:outlineLvl w:val="1"/>
      </w:pPr>
      <w:r>
        <w:lastRenderedPageBreak/>
        <w:t>Milestones and payments – CLOSING THE GAP</w:t>
      </w:r>
    </w:p>
    <w:tbl>
      <w:tblPr>
        <w:tblStyle w:val="TableGrid"/>
        <w:tblW w:w="5000" w:type="pct"/>
        <w:tblLook w:val="04A0" w:firstRow="1" w:lastRow="0" w:firstColumn="1" w:lastColumn="0" w:noHBand="0" w:noVBand="1"/>
      </w:tblPr>
      <w:tblGrid>
        <w:gridCol w:w="2970"/>
        <w:gridCol w:w="6238"/>
        <w:gridCol w:w="2695"/>
        <w:gridCol w:w="2045"/>
      </w:tblGrid>
      <w:tr w:rsidR="005F5B85" w14:paraId="7F89D2C3" w14:textId="77777777" w:rsidTr="009B508C">
        <w:trPr>
          <w:cantSplit/>
          <w:tblHeader/>
        </w:trPr>
        <w:tc>
          <w:tcPr>
            <w:tcW w:w="1065" w:type="pct"/>
            <w:vAlign w:val="center"/>
          </w:tcPr>
          <w:p w14:paraId="158BB1A1" w14:textId="038D3286" w:rsidR="005F5B85" w:rsidRDefault="005F5B85" w:rsidP="009B508C">
            <w:pPr>
              <w:keepLines/>
              <w:spacing w:before="60" w:after="60" w:line="240" w:lineRule="auto"/>
              <w:rPr>
                <w:rFonts w:ascii="Corbel" w:hAnsi="Corbel"/>
                <w:b/>
                <w:bCs/>
              </w:rPr>
            </w:pPr>
            <w:r>
              <w:rPr>
                <w:rFonts w:ascii="Corbel" w:hAnsi="Corbel"/>
                <w:b/>
                <w:bCs/>
              </w:rPr>
              <w:t>Milestone</w:t>
            </w:r>
          </w:p>
        </w:tc>
        <w:tc>
          <w:tcPr>
            <w:tcW w:w="2236" w:type="pct"/>
            <w:vAlign w:val="center"/>
          </w:tcPr>
          <w:p w14:paraId="2B2A24C9" w14:textId="1B313FA6" w:rsidR="005F5B85" w:rsidRPr="00D015BE" w:rsidRDefault="005F5B85" w:rsidP="009B508C">
            <w:pPr>
              <w:keepLines/>
              <w:spacing w:before="60" w:after="60" w:line="240" w:lineRule="auto"/>
              <w:jc w:val="center"/>
              <w:rPr>
                <w:rFonts w:ascii="Corbel" w:hAnsi="Corbel"/>
                <w:b/>
                <w:bCs/>
              </w:rPr>
            </w:pPr>
            <w:r w:rsidRPr="00160190">
              <w:rPr>
                <w:rFonts w:ascii="Corbel" w:hAnsi="Corbel"/>
                <w:b/>
                <w:bCs/>
              </w:rPr>
              <w:t>Evidence</w:t>
            </w:r>
          </w:p>
        </w:tc>
        <w:tc>
          <w:tcPr>
            <w:tcW w:w="966" w:type="pct"/>
            <w:vAlign w:val="center"/>
          </w:tcPr>
          <w:p w14:paraId="0AD20ECF" w14:textId="2F9FE1BE" w:rsidR="005F5B85" w:rsidRDefault="005F5B85" w:rsidP="009B508C">
            <w:pPr>
              <w:keepLines/>
              <w:spacing w:before="60" w:after="60" w:line="240" w:lineRule="auto"/>
              <w:jc w:val="center"/>
              <w:rPr>
                <w:rFonts w:ascii="Corbel" w:hAnsi="Corbel"/>
                <w:b/>
                <w:bCs/>
              </w:rPr>
            </w:pPr>
            <w:r>
              <w:rPr>
                <w:rFonts w:ascii="Corbel" w:hAnsi="Corbel"/>
                <w:b/>
                <w:bCs/>
              </w:rPr>
              <w:t>Payment Value Up To (Commonwealth funded)</w:t>
            </w:r>
          </w:p>
        </w:tc>
        <w:tc>
          <w:tcPr>
            <w:tcW w:w="733" w:type="pct"/>
            <w:vAlign w:val="center"/>
          </w:tcPr>
          <w:p w14:paraId="378EE23B" w14:textId="37E38E7C" w:rsidR="005F5B85" w:rsidRDefault="005F5B85" w:rsidP="009B508C">
            <w:pPr>
              <w:keepLines/>
              <w:spacing w:before="60" w:after="60" w:line="240" w:lineRule="auto"/>
              <w:jc w:val="center"/>
              <w:rPr>
                <w:rFonts w:ascii="Corbel" w:hAnsi="Corbel"/>
                <w:b/>
                <w:bCs/>
              </w:rPr>
            </w:pPr>
            <w:r>
              <w:rPr>
                <w:rFonts w:ascii="Corbel" w:hAnsi="Corbel"/>
                <w:b/>
                <w:bCs/>
              </w:rPr>
              <w:t>Commonwealth reporting period</w:t>
            </w:r>
          </w:p>
        </w:tc>
      </w:tr>
      <w:tr w:rsidR="00E46F94" w14:paraId="11E48646" w14:textId="77777777" w:rsidTr="009B508C">
        <w:trPr>
          <w:cantSplit/>
        </w:trPr>
        <w:tc>
          <w:tcPr>
            <w:tcW w:w="1065" w:type="pct"/>
          </w:tcPr>
          <w:p w14:paraId="6567812B" w14:textId="4F8B9986" w:rsidR="00E46F94" w:rsidRPr="00A80CCE" w:rsidRDefault="00E46F94" w:rsidP="00E46F94">
            <w:pPr>
              <w:keepLines/>
              <w:spacing w:before="60" w:after="60" w:line="240" w:lineRule="auto"/>
              <w:rPr>
                <w:rFonts w:ascii="Corbel" w:hAnsi="Corbel"/>
                <w:sz w:val="20"/>
                <w:szCs w:val="20"/>
              </w:rPr>
            </w:pPr>
            <w:r w:rsidRPr="00A80CCE">
              <w:rPr>
                <w:rFonts w:ascii="Corbel" w:hAnsi="Corbel"/>
                <w:sz w:val="20"/>
                <w:szCs w:val="20"/>
              </w:rPr>
              <w:t>Milestone 1: Agreement of Bilateral Implementation Plan</w:t>
            </w:r>
            <w:r>
              <w:rPr>
                <w:rFonts w:ascii="Corbel" w:hAnsi="Corbel"/>
                <w:sz w:val="20"/>
                <w:szCs w:val="20"/>
              </w:rPr>
              <w:t xml:space="preserve"> (BIP)</w:t>
            </w:r>
            <w:r w:rsidRPr="00A80CCE">
              <w:rPr>
                <w:rFonts w:ascii="Corbel" w:hAnsi="Corbel"/>
                <w:sz w:val="20"/>
                <w:szCs w:val="20"/>
              </w:rPr>
              <w:t xml:space="preserve">. </w:t>
            </w:r>
          </w:p>
        </w:tc>
        <w:tc>
          <w:tcPr>
            <w:tcW w:w="2236" w:type="pct"/>
          </w:tcPr>
          <w:p w14:paraId="1733F7FD" w14:textId="398D9966" w:rsidR="00E46F94" w:rsidRPr="00A80CCE" w:rsidRDefault="00E46F94" w:rsidP="00E46F94">
            <w:pPr>
              <w:keepLines/>
              <w:spacing w:before="60" w:after="60" w:line="240" w:lineRule="auto"/>
              <w:rPr>
                <w:rFonts w:ascii="Corbel" w:hAnsi="Corbel"/>
                <w:sz w:val="20"/>
                <w:szCs w:val="20"/>
              </w:rPr>
            </w:pPr>
            <w:r w:rsidRPr="00A80CCE">
              <w:rPr>
                <w:rFonts w:ascii="Corbel" w:hAnsi="Corbel"/>
                <w:sz w:val="20"/>
                <w:szCs w:val="20"/>
              </w:rPr>
              <w:t xml:space="preserve">1: Bilateral Implementation Plan </w:t>
            </w:r>
            <w:r>
              <w:rPr>
                <w:rFonts w:ascii="Corbel" w:hAnsi="Corbel"/>
                <w:sz w:val="20"/>
                <w:szCs w:val="20"/>
              </w:rPr>
              <w:t>agreed with the Commonwealth</w:t>
            </w:r>
          </w:p>
        </w:tc>
        <w:tc>
          <w:tcPr>
            <w:tcW w:w="966" w:type="pct"/>
          </w:tcPr>
          <w:p w14:paraId="2D616B34" w14:textId="77777777" w:rsidR="00E46F94" w:rsidRDefault="00E46F94" w:rsidP="00E46F94">
            <w:pPr>
              <w:rPr>
                <w:rFonts w:ascii="Corbel" w:hAnsi="Corbel"/>
                <w:sz w:val="20"/>
                <w:szCs w:val="20"/>
              </w:rPr>
            </w:pPr>
            <w:r w:rsidRPr="005E32FB">
              <w:rPr>
                <w:rFonts w:ascii="Corbel" w:hAnsi="Corbel"/>
                <w:sz w:val="20"/>
                <w:szCs w:val="20"/>
              </w:rPr>
              <w:t>$</w:t>
            </w:r>
            <w:r>
              <w:rPr>
                <w:rFonts w:ascii="Corbel" w:hAnsi="Corbel"/>
                <w:sz w:val="20"/>
                <w:szCs w:val="20"/>
              </w:rPr>
              <w:t xml:space="preserve">1,185,000 </w:t>
            </w:r>
          </w:p>
          <w:p w14:paraId="0D5A84EF" w14:textId="77777777" w:rsidR="00E46F94" w:rsidRDefault="00E46F94" w:rsidP="00E46F94">
            <w:pPr>
              <w:rPr>
                <w:rFonts w:ascii="Corbel" w:hAnsi="Corbel" w:cstheme="minorHAnsi"/>
                <w:sz w:val="20"/>
                <w:szCs w:val="20"/>
              </w:rPr>
            </w:pPr>
          </w:p>
          <w:p w14:paraId="5F534FDB" w14:textId="129E56C4" w:rsidR="00E46F94" w:rsidRPr="00B81AC0" w:rsidRDefault="00E46F94" w:rsidP="00E46F94">
            <w:pPr>
              <w:keepLines/>
              <w:spacing w:before="60" w:after="60" w:line="240" w:lineRule="auto"/>
              <w:rPr>
                <w:rFonts w:ascii="Corbel" w:hAnsi="Corbel" w:cstheme="minorHAnsi"/>
                <w:sz w:val="20"/>
                <w:szCs w:val="20"/>
              </w:rPr>
            </w:pPr>
            <w:r>
              <w:rPr>
                <w:rFonts w:ascii="Corbel" w:hAnsi="Corbel" w:cstheme="minorHAnsi"/>
                <w:sz w:val="20"/>
                <w:szCs w:val="20"/>
              </w:rPr>
              <w:t>To</w:t>
            </w:r>
            <w:r w:rsidRPr="00A80CCE">
              <w:rPr>
                <w:rFonts w:ascii="Corbel" w:hAnsi="Corbel" w:cstheme="minorHAnsi"/>
                <w:sz w:val="20"/>
                <w:szCs w:val="20"/>
              </w:rPr>
              <w:t xml:space="preserve"> be provided in 2025-26 financial year. </w:t>
            </w:r>
          </w:p>
        </w:tc>
        <w:tc>
          <w:tcPr>
            <w:tcW w:w="733" w:type="pct"/>
          </w:tcPr>
          <w:p w14:paraId="1A2B8045" w14:textId="5C67D2AB" w:rsidR="00E46F94" w:rsidRPr="00A80CCE" w:rsidRDefault="00E46F94" w:rsidP="00E46F94">
            <w:pPr>
              <w:keepLines/>
              <w:spacing w:before="60" w:after="60" w:line="240" w:lineRule="auto"/>
              <w:jc w:val="center"/>
              <w:rPr>
                <w:rFonts w:ascii="Corbel" w:hAnsi="Corbel"/>
                <w:sz w:val="20"/>
                <w:szCs w:val="20"/>
              </w:rPr>
            </w:pPr>
            <w:r>
              <w:rPr>
                <w:rFonts w:ascii="Corbel" w:hAnsi="Corbel"/>
                <w:sz w:val="20"/>
                <w:szCs w:val="20"/>
              </w:rPr>
              <w:t>N/A</w:t>
            </w:r>
          </w:p>
        </w:tc>
      </w:tr>
      <w:tr w:rsidR="00E46F94" w14:paraId="1A636606" w14:textId="77777777" w:rsidTr="009B508C">
        <w:trPr>
          <w:cantSplit/>
          <w:trHeight w:val="2359"/>
        </w:trPr>
        <w:tc>
          <w:tcPr>
            <w:tcW w:w="1065" w:type="pct"/>
          </w:tcPr>
          <w:p w14:paraId="336FD38B" w14:textId="5F7367C1" w:rsidR="00E46F94" w:rsidRPr="00591423" w:rsidRDefault="00E46F94" w:rsidP="00E46F94">
            <w:pPr>
              <w:keepLines/>
              <w:spacing w:before="60" w:after="60" w:line="240" w:lineRule="auto"/>
              <w:rPr>
                <w:rFonts w:ascii="Corbel" w:hAnsi="Corbel"/>
                <w:sz w:val="20"/>
                <w:szCs w:val="20"/>
              </w:rPr>
            </w:pPr>
            <w:r w:rsidRPr="00591423">
              <w:rPr>
                <w:rFonts w:ascii="Corbel" w:hAnsi="Corbel"/>
                <w:sz w:val="20"/>
                <w:szCs w:val="20"/>
              </w:rPr>
              <w:t xml:space="preserve">Milestone 2. Commonwealth acceptance of </w:t>
            </w:r>
            <w:r w:rsidR="00495EE6">
              <w:rPr>
                <w:rFonts w:ascii="Corbel" w:hAnsi="Corbel"/>
                <w:sz w:val="20"/>
                <w:szCs w:val="20"/>
              </w:rPr>
              <w:t>interim</w:t>
            </w:r>
            <w:r w:rsidR="00495EE6" w:rsidRPr="00591423">
              <w:rPr>
                <w:rFonts w:ascii="Corbel" w:hAnsi="Corbel"/>
                <w:sz w:val="20"/>
                <w:szCs w:val="20"/>
              </w:rPr>
              <w:t xml:space="preserve"> </w:t>
            </w:r>
            <w:r w:rsidRPr="00591423">
              <w:rPr>
                <w:rFonts w:ascii="Corbel" w:hAnsi="Corbel"/>
                <w:sz w:val="20"/>
                <w:szCs w:val="20"/>
              </w:rPr>
              <w:t>2025-2026</w:t>
            </w:r>
            <w:r w:rsidR="00495EE6">
              <w:rPr>
                <w:rFonts w:ascii="Corbel" w:hAnsi="Corbel"/>
                <w:sz w:val="20"/>
                <w:szCs w:val="20"/>
              </w:rPr>
              <w:t xml:space="preserve"> </w:t>
            </w:r>
            <w:r w:rsidRPr="00591423">
              <w:rPr>
                <w:rFonts w:ascii="Corbel" w:hAnsi="Corbel"/>
                <w:sz w:val="20"/>
                <w:szCs w:val="20"/>
              </w:rPr>
              <w:t>progress report on initiatives to Close the Gap.</w:t>
            </w:r>
          </w:p>
          <w:p w14:paraId="06FFEF8B" w14:textId="206F2000" w:rsidR="00E46F94" w:rsidRPr="00AE4003" w:rsidRDefault="00E46F94" w:rsidP="00E46F94">
            <w:pPr>
              <w:keepLines/>
              <w:spacing w:before="60" w:after="60" w:line="240" w:lineRule="auto"/>
              <w:rPr>
                <w:rFonts w:ascii="Corbel" w:hAnsi="Corbel"/>
                <w:sz w:val="20"/>
                <w:szCs w:val="20"/>
              </w:rPr>
            </w:pPr>
          </w:p>
        </w:tc>
        <w:tc>
          <w:tcPr>
            <w:tcW w:w="2236" w:type="pct"/>
          </w:tcPr>
          <w:p w14:paraId="745C3659" w14:textId="69604D0C" w:rsidR="00E46F94" w:rsidRDefault="00E46F94" w:rsidP="00E46F94">
            <w:pPr>
              <w:keepLines/>
              <w:spacing w:before="60" w:after="60" w:line="240" w:lineRule="auto"/>
              <w:rPr>
                <w:rFonts w:ascii="Corbel" w:hAnsi="Corbel" w:cs="Calibri"/>
                <w:sz w:val="20"/>
                <w:szCs w:val="20"/>
              </w:rPr>
            </w:pPr>
            <w:r w:rsidRPr="00A80CCE">
              <w:rPr>
                <w:rFonts w:ascii="Corbel" w:hAnsi="Corbel"/>
                <w:sz w:val="20"/>
                <w:szCs w:val="20"/>
              </w:rPr>
              <w:t>2.</w:t>
            </w:r>
            <w:r w:rsidRPr="00A80CCE">
              <w:rPr>
                <w:rFonts w:ascii="Aptos" w:hAnsi="Aptos" w:cs="Aptos"/>
                <w:kern w:val="0"/>
                <w:sz w:val="20"/>
                <w:szCs w:val="20"/>
                <w:lang w:eastAsia="en-US"/>
              </w:rPr>
              <w:t xml:space="preserve"> </w:t>
            </w:r>
            <w:r>
              <w:rPr>
                <w:rFonts w:ascii="Corbel" w:hAnsi="Corbel" w:cs="Calibri"/>
                <w:sz w:val="20"/>
                <w:szCs w:val="20"/>
              </w:rPr>
              <w:t>Completed progress report</w:t>
            </w:r>
            <w:r w:rsidRPr="00A80CCE">
              <w:rPr>
                <w:rFonts w:ascii="Corbel" w:hAnsi="Corbel" w:cs="Calibri"/>
                <w:sz w:val="20"/>
                <w:szCs w:val="20"/>
              </w:rPr>
              <w:t xml:space="preserve"> signed by relevant Victorian senior official providing status of implementation of all initiatives</w:t>
            </w:r>
            <w:r>
              <w:rPr>
                <w:rFonts w:ascii="Corbel" w:hAnsi="Corbel" w:cs="Calibri"/>
                <w:sz w:val="20"/>
                <w:szCs w:val="20"/>
              </w:rPr>
              <w:t xml:space="preserve"> with performance indicators for agreed measures.</w:t>
            </w:r>
          </w:p>
          <w:p w14:paraId="1999B8E4" w14:textId="24F20951" w:rsidR="00E46F94" w:rsidRDefault="00E46F94" w:rsidP="00E46F94">
            <w:pPr>
              <w:pStyle w:val="ListParagraph"/>
              <w:keepLines/>
              <w:numPr>
                <w:ilvl w:val="0"/>
                <w:numId w:val="28"/>
              </w:numPr>
              <w:spacing w:before="60" w:after="60" w:line="240" w:lineRule="auto"/>
              <w:contextualSpacing w:val="0"/>
              <w:rPr>
                <w:rFonts w:ascii="Corbel" w:hAnsi="Corbel"/>
                <w:sz w:val="20"/>
                <w:szCs w:val="20"/>
              </w:rPr>
            </w:pPr>
            <w:r w:rsidRPr="00A80CCE">
              <w:rPr>
                <w:rFonts w:ascii="Corbel" w:hAnsi="Corbel"/>
                <w:sz w:val="20"/>
                <w:szCs w:val="20"/>
              </w:rPr>
              <w:t xml:space="preserve">This will include performance indicators for </w:t>
            </w:r>
            <w:r>
              <w:rPr>
                <w:rFonts w:ascii="Corbel" w:hAnsi="Corbel"/>
                <w:sz w:val="20"/>
                <w:szCs w:val="20"/>
              </w:rPr>
              <w:t>agreed</w:t>
            </w:r>
            <w:r w:rsidRPr="00A80CCE">
              <w:rPr>
                <w:rFonts w:ascii="Corbel" w:hAnsi="Corbel"/>
                <w:sz w:val="20"/>
                <w:szCs w:val="20"/>
              </w:rPr>
              <w:t xml:space="preserve"> measures, timelines and sequencing of future initiatives as well as evaluation arrangements over the remainder of the NSA. Data reporting will be in alignment with data sovereignty principles agreed with partners.</w:t>
            </w:r>
          </w:p>
          <w:p w14:paraId="59306A6F" w14:textId="77777777" w:rsidR="00E46F94" w:rsidRDefault="00E46F94" w:rsidP="00E46F94">
            <w:pPr>
              <w:keepLines/>
              <w:spacing w:before="60" w:after="60" w:line="240" w:lineRule="auto"/>
              <w:rPr>
                <w:rFonts w:ascii="Corbel" w:hAnsi="Corbel" w:cs="Calibri"/>
                <w:sz w:val="20"/>
                <w:szCs w:val="20"/>
              </w:rPr>
            </w:pPr>
            <w:r w:rsidRPr="002F530B">
              <w:rPr>
                <w:rFonts w:ascii="Corbel" w:hAnsi="Corbel" w:cs="Calibri"/>
                <w:sz w:val="20"/>
                <w:szCs w:val="20"/>
              </w:rPr>
              <w:t>For Alliance</w:t>
            </w:r>
            <w:r>
              <w:rPr>
                <w:rFonts w:ascii="Corbel" w:hAnsi="Corbel" w:cs="Calibri"/>
                <w:sz w:val="20"/>
                <w:szCs w:val="20"/>
              </w:rPr>
              <w:t>:</w:t>
            </w:r>
          </w:p>
          <w:p w14:paraId="164C27B2" w14:textId="77777777" w:rsidR="00E46F94" w:rsidRDefault="00E46F94" w:rsidP="00E46F94">
            <w:pPr>
              <w:pStyle w:val="ListParagraph"/>
              <w:keepLines/>
              <w:numPr>
                <w:ilvl w:val="0"/>
                <w:numId w:val="28"/>
              </w:numPr>
              <w:spacing w:before="60" w:after="60" w:line="240" w:lineRule="auto"/>
              <w:ind w:left="736"/>
              <w:contextualSpacing w:val="0"/>
              <w:rPr>
                <w:rFonts w:ascii="Corbel" w:hAnsi="Corbel"/>
                <w:sz w:val="20"/>
                <w:szCs w:val="20"/>
              </w:rPr>
            </w:pPr>
            <w:r w:rsidRPr="002F530B">
              <w:rPr>
                <w:rFonts w:ascii="Corbel" w:hAnsi="Corbel"/>
                <w:sz w:val="20"/>
                <w:szCs w:val="20"/>
              </w:rPr>
              <w:t>Participation rate in VET programs via ACC-RTOs,</w:t>
            </w:r>
          </w:p>
          <w:p w14:paraId="6CBF4442" w14:textId="77777777" w:rsidR="00E46F94" w:rsidRDefault="00E46F94" w:rsidP="00E46F94">
            <w:pPr>
              <w:pStyle w:val="ListParagraph"/>
              <w:keepLines/>
              <w:numPr>
                <w:ilvl w:val="0"/>
                <w:numId w:val="28"/>
              </w:numPr>
              <w:spacing w:before="60" w:after="60" w:line="240" w:lineRule="auto"/>
              <w:ind w:left="736"/>
              <w:contextualSpacing w:val="0"/>
              <w:rPr>
                <w:rFonts w:ascii="Corbel" w:hAnsi="Corbel"/>
                <w:sz w:val="20"/>
                <w:szCs w:val="20"/>
              </w:rPr>
            </w:pPr>
            <w:r w:rsidRPr="00507440">
              <w:rPr>
                <w:rFonts w:ascii="Corbel" w:hAnsi="Corbel"/>
                <w:sz w:val="20"/>
                <w:szCs w:val="20"/>
              </w:rPr>
              <w:t>Engagement in student support services</w:t>
            </w:r>
          </w:p>
          <w:p w14:paraId="2990CDE5" w14:textId="5EBF5225" w:rsidR="00E46F94" w:rsidRPr="00AE4003" w:rsidRDefault="00E46F94" w:rsidP="00E46F94">
            <w:pPr>
              <w:pStyle w:val="ListParagraph"/>
              <w:keepLines/>
              <w:numPr>
                <w:ilvl w:val="0"/>
                <w:numId w:val="28"/>
              </w:numPr>
              <w:spacing w:before="60" w:after="60" w:line="240" w:lineRule="auto"/>
              <w:ind w:left="736"/>
              <w:contextualSpacing w:val="0"/>
              <w:rPr>
                <w:rFonts w:ascii="Corbel" w:hAnsi="Corbel"/>
                <w:sz w:val="20"/>
                <w:szCs w:val="20"/>
              </w:rPr>
            </w:pPr>
            <w:r w:rsidRPr="00507440">
              <w:rPr>
                <w:rFonts w:ascii="Corbel" w:hAnsi="Corbel"/>
                <w:sz w:val="20"/>
                <w:szCs w:val="20"/>
              </w:rPr>
              <w:t>Students and/or trainers supported through delivery of this BIP</w:t>
            </w:r>
          </w:p>
          <w:p w14:paraId="22FA58F7" w14:textId="570078CF" w:rsidR="00E46F94" w:rsidRDefault="00E46F94" w:rsidP="00B142FF">
            <w:pPr>
              <w:pStyle w:val="ListParagraph"/>
              <w:keepLines/>
              <w:spacing w:before="60" w:after="60" w:line="240" w:lineRule="auto"/>
              <w:ind w:left="736"/>
              <w:contextualSpacing w:val="0"/>
              <w:rPr>
                <w:rFonts w:ascii="Corbel" w:hAnsi="Corbel"/>
                <w:sz w:val="20"/>
                <w:szCs w:val="20"/>
              </w:rPr>
            </w:pPr>
          </w:p>
          <w:p w14:paraId="211063A7" w14:textId="77777777" w:rsidR="00E46F94" w:rsidRDefault="00E46F94" w:rsidP="00E46F94">
            <w:pPr>
              <w:keepLines/>
              <w:spacing w:before="60" w:after="60" w:line="240" w:lineRule="auto"/>
              <w:rPr>
                <w:rFonts w:ascii="Corbel" w:hAnsi="Corbel"/>
                <w:sz w:val="20"/>
                <w:szCs w:val="20"/>
              </w:rPr>
            </w:pPr>
            <w:r>
              <w:rPr>
                <w:rFonts w:ascii="Corbel" w:hAnsi="Corbel"/>
                <w:sz w:val="20"/>
                <w:szCs w:val="20"/>
              </w:rPr>
              <w:t>For VAEAI:</w:t>
            </w:r>
          </w:p>
          <w:p w14:paraId="62E1F02A" w14:textId="77777777" w:rsidR="00E46F94" w:rsidRDefault="00E46F94" w:rsidP="00E46F94">
            <w:pPr>
              <w:pStyle w:val="ListParagraph"/>
              <w:keepLines/>
              <w:numPr>
                <w:ilvl w:val="0"/>
                <w:numId w:val="28"/>
              </w:numPr>
              <w:spacing w:before="60" w:after="60" w:line="240" w:lineRule="auto"/>
              <w:ind w:left="736"/>
              <w:contextualSpacing w:val="0"/>
              <w:rPr>
                <w:rFonts w:ascii="Corbel" w:hAnsi="Corbel"/>
                <w:sz w:val="20"/>
                <w:szCs w:val="20"/>
              </w:rPr>
            </w:pPr>
            <w:r>
              <w:rPr>
                <w:rFonts w:ascii="Corbel" w:hAnsi="Corbel"/>
                <w:sz w:val="20"/>
                <w:szCs w:val="20"/>
              </w:rPr>
              <w:t>A p</w:t>
            </w:r>
            <w:r w:rsidRPr="00AE4003">
              <w:rPr>
                <w:rFonts w:ascii="Corbel" w:hAnsi="Corbel"/>
                <w:sz w:val="20"/>
                <w:szCs w:val="20"/>
              </w:rPr>
              <w:t xml:space="preserve">roject plan </w:t>
            </w:r>
            <w:r>
              <w:rPr>
                <w:rFonts w:ascii="Corbel" w:hAnsi="Corbel"/>
                <w:sz w:val="20"/>
                <w:szCs w:val="20"/>
              </w:rPr>
              <w:t>for</w:t>
            </w:r>
            <w:r w:rsidRPr="00AE4003">
              <w:rPr>
                <w:rFonts w:ascii="Corbel" w:hAnsi="Corbel"/>
                <w:sz w:val="20"/>
                <w:szCs w:val="20"/>
              </w:rPr>
              <w:t xml:space="preserve"> initiatives to develop Koorie (First Nations) cultural inclusion and engagement tools and resources and activities to advance the </w:t>
            </w:r>
            <w:r>
              <w:rPr>
                <w:rFonts w:ascii="Corbel" w:hAnsi="Corbel"/>
                <w:sz w:val="20"/>
                <w:szCs w:val="20"/>
              </w:rPr>
              <w:t>Koorie (</w:t>
            </w:r>
            <w:r w:rsidRPr="00AE4003">
              <w:rPr>
                <w:rFonts w:ascii="Corbel" w:hAnsi="Corbel"/>
                <w:sz w:val="20"/>
                <w:szCs w:val="20"/>
              </w:rPr>
              <w:t>First Nations</w:t>
            </w:r>
            <w:r>
              <w:rPr>
                <w:rFonts w:ascii="Corbel" w:hAnsi="Corbel"/>
                <w:sz w:val="20"/>
                <w:szCs w:val="20"/>
              </w:rPr>
              <w:t>)</w:t>
            </w:r>
            <w:r w:rsidRPr="00AE4003">
              <w:rPr>
                <w:rFonts w:ascii="Corbel" w:hAnsi="Corbel"/>
                <w:sz w:val="20"/>
                <w:szCs w:val="20"/>
              </w:rPr>
              <w:t xml:space="preserve"> VET Workforce</w:t>
            </w:r>
          </w:p>
          <w:p w14:paraId="23955F3F" w14:textId="5E399A51" w:rsidR="00E46F94" w:rsidRPr="009D5798" w:rsidRDefault="00E46F94" w:rsidP="00E46F94">
            <w:pPr>
              <w:pStyle w:val="ListParagraph"/>
              <w:keepLines/>
              <w:numPr>
                <w:ilvl w:val="0"/>
                <w:numId w:val="28"/>
              </w:numPr>
              <w:spacing w:before="60" w:after="60" w:line="240" w:lineRule="auto"/>
              <w:ind w:left="736"/>
              <w:contextualSpacing w:val="0"/>
              <w:rPr>
                <w:rFonts w:ascii="Corbel" w:hAnsi="Corbel"/>
                <w:sz w:val="20"/>
                <w:szCs w:val="20"/>
              </w:rPr>
            </w:pPr>
            <w:r>
              <w:rPr>
                <w:rFonts w:ascii="Corbel" w:hAnsi="Corbel"/>
                <w:sz w:val="20"/>
                <w:szCs w:val="20"/>
              </w:rPr>
              <w:t>Agreed VAEAI performance measures will be reported on implementation of the project plan at M3.</w:t>
            </w:r>
            <w:r w:rsidRPr="00816234">
              <w:rPr>
                <w:rFonts w:ascii="Corbel" w:hAnsi="Corbel"/>
                <w:sz w:val="20"/>
                <w:szCs w:val="20"/>
              </w:rPr>
              <w:t xml:space="preserve"> </w:t>
            </w:r>
          </w:p>
        </w:tc>
        <w:tc>
          <w:tcPr>
            <w:tcW w:w="966" w:type="pct"/>
          </w:tcPr>
          <w:p w14:paraId="18C6A130" w14:textId="77777777" w:rsidR="00E46F94" w:rsidRPr="00A80CCE" w:rsidRDefault="00E46F94" w:rsidP="00E46F94">
            <w:pPr>
              <w:rPr>
                <w:rFonts w:ascii="Corbel" w:hAnsi="Corbel"/>
                <w:sz w:val="20"/>
                <w:szCs w:val="20"/>
              </w:rPr>
            </w:pPr>
            <w:r>
              <w:rPr>
                <w:rFonts w:ascii="Corbel" w:hAnsi="Corbel"/>
                <w:sz w:val="20"/>
                <w:szCs w:val="20"/>
              </w:rPr>
              <w:t xml:space="preserve">$2,565,000 </w:t>
            </w:r>
          </w:p>
          <w:p w14:paraId="17227998" w14:textId="77777777" w:rsidR="00E46F94" w:rsidRPr="00A80CCE" w:rsidRDefault="00E46F94" w:rsidP="00E46F94">
            <w:pPr>
              <w:spacing w:line="240" w:lineRule="auto"/>
              <w:rPr>
                <w:rFonts w:ascii="Corbel" w:hAnsi="Corbel"/>
                <w:sz w:val="20"/>
                <w:szCs w:val="20"/>
              </w:rPr>
            </w:pPr>
          </w:p>
          <w:p w14:paraId="209F76D1" w14:textId="77777777" w:rsidR="00E46F94" w:rsidRPr="00CB4BB2" w:rsidRDefault="00E46F94" w:rsidP="00E46F94">
            <w:pPr>
              <w:rPr>
                <w:rFonts w:ascii="Corbel" w:hAnsi="Corbel" w:cstheme="minorHAnsi"/>
                <w:color w:val="000000" w:themeColor="text1"/>
                <w:sz w:val="20"/>
                <w:szCs w:val="20"/>
              </w:rPr>
            </w:pPr>
            <w:r w:rsidRPr="00CB4BB2">
              <w:rPr>
                <w:rFonts w:ascii="Corbel" w:hAnsi="Corbel" w:cstheme="minorHAnsi"/>
                <w:color w:val="000000" w:themeColor="text1"/>
                <w:sz w:val="20"/>
                <w:szCs w:val="20"/>
              </w:rPr>
              <w:t>To be provided in 202</w:t>
            </w:r>
            <w:r>
              <w:rPr>
                <w:rFonts w:ascii="Corbel" w:hAnsi="Corbel" w:cstheme="minorHAnsi"/>
                <w:color w:val="000000" w:themeColor="text1"/>
                <w:sz w:val="20"/>
                <w:szCs w:val="20"/>
              </w:rPr>
              <w:t>5</w:t>
            </w:r>
            <w:r w:rsidRPr="00CB4BB2">
              <w:rPr>
                <w:rFonts w:ascii="Corbel" w:hAnsi="Corbel" w:cstheme="minorHAnsi"/>
                <w:color w:val="000000" w:themeColor="text1"/>
                <w:sz w:val="20"/>
                <w:szCs w:val="20"/>
              </w:rPr>
              <w:t>-2</w:t>
            </w:r>
            <w:r>
              <w:rPr>
                <w:rFonts w:ascii="Corbel" w:hAnsi="Corbel" w:cstheme="minorHAnsi"/>
                <w:color w:val="000000" w:themeColor="text1"/>
                <w:sz w:val="20"/>
                <w:szCs w:val="20"/>
              </w:rPr>
              <w:t>6</w:t>
            </w:r>
            <w:r w:rsidRPr="00CB4BB2">
              <w:rPr>
                <w:rFonts w:ascii="Corbel" w:hAnsi="Corbel" w:cstheme="minorHAnsi"/>
                <w:color w:val="000000" w:themeColor="text1"/>
                <w:sz w:val="20"/>
                <w:szCs w:val="20"/>
              </w:rPr>
              <w:t xml:space="preserve"> financial year. </w:t>
            </w:r>
          </w:p>
          <w:p w14:paraId="3473ACC2" w14:textId="4066ECC6" w:rsidR="00E46F94" w:rsidRPr="009B508C" w:rsidRDefault="00E46F94" w:rsidP="00E46F94">
            <w:pPr>
              <w:keepLines/>
              <w:spacing w:before="60" w:after="60" w:line="240" w:lineRule="auto"/>
              <w:rPr>
                <w:rFonts w:ascii="Corbel" w:hAnsi="Corbel" w:cstheme="minorHAnsi"/>
                <w:color w:val="000000" w:themeColor="text1"/>
                <w:sz w:val="20"/>
                <w:szCs w:val="20"/>
              </w:rPr>
            </w:pPr>
          </w:p>
        </w:tc>
        <w:tc>
          <w:tcPr>
            <w:tcW w:w="733" w:type="pct"/>
          </w:tcPr>
          <w:p w14:paraId="54B76325" w14:textId="27933586" w:rsidR="00E46F94" w:rsidRPr="00A80CCE" w:rsidRDefault="00E46F94" w:rsidP="00E46F94">
            <w:pPr>
              <w:keepLines/>
              <w:spacing w:before="60" w:after="60" w:line="240" w:lineRule="auto"/>
              <w:jc w:val="center"/>
              <w:rPr>
                <w:rFonts w:ascii="Corbel" w:hAnsi="Corbel"/>
                <w:sz w:val="20"/>
                <w:szCs w:val="20"/>
              </w:rPr>
            </w:pPr>
            <w:r w:rsidRPr="00A80CCE">
              <w:rPr>
                <w:rFonts w:ascii="Corbel" w:hAnsi="Corbel"/>
                <w:sz w:val="20"/>
                <w:szCs w:val="20"/>
              </w:rPr>
              <w:t>September 2025</w:t>
            </w:r>
          </w:p>
        </w:tc>
      </w:tr>
      <w:tr w:rsidR="00BF71C6" w14:paraId="7641A763" w14:textId="77777777" w:rsidTr="009B508C">
        <w:trPr>
          <w:cantSplit/>
        </w:trPr>
        <w:tc>
          <w:tcPr>
            <w:tcW w:w="1065" w:type="pct"/>
          </w:tcPr>
          <w:p w14:paraId="724DB703" w14:textId="2AA926AD" w:rsidR="00A56FAB" w:rsidRPr="00A56FAB" w:rsidRDefault="00BF71C6" w:rsidP="009D5798">
            <w:pPr>
              <w:keepLines/>
              <w:spacing w:before="60" w:after="60" w:line="240" w:lineRule="auto"/>
              <w:rPr>
                <w:rFonts w:ascii="Corbel" w:hAnsi="Corbel"/>
                <w:sz w:val="20"/>
                <w:szCs w:val="20"/>
              </w:rPr>
            </w:pPr>
            <w:r w:rsidRPr="004B4DDE">
              <w:rPr>
                <w:rFonts w:ascii="Corbel" w:hAnsi="Corbel"/>
                <w:sz w:val="20"/>
                <w:szCs w:val="20"/>
              </w:rPr>
              <w:lastRenderedPageBreak/>
              <w:t xml:space="preserve">Milestone 3. </w:t>
            </w:r>
            <w:r w:rsidR="005D0A06" w:rsidRPr="004B4DDE">
              <w:rPr>
                <w:rFonts w:ascii="Corbel" w:hAnsi="Corbel"/>
                <w:sz w:val="20"/>
                <w:szCs w:val="20"/>
              </w:rPr>
              <w:t>Commonwealth acceptance of</w:t>
            </w:r>
            <w:r w:rsidR="00495EE6">
              <w:rPr>
                <w:rFonts w:ascii="Corbel" w:hAnsi="Corbel"/>
                <w:sz w:val="20"/>
                <w:szCs w:val="20"/>
              </w:rPr>
              <w:t xml:space="preserve"> interim</w:t>
            </w:r>
            <w:r w:rsidR="005D0A06" w:rsidRPr="004B4DDE">
              <w:rPr>
                <w:rFonts w:ascii="Corbel" w:hAnsi="Corbel"/>
                <w:sz w:val="20"/>
                <w:szCs w:val="20"/>
              </w:rPr>
              <w:t xml:space="preserve"> 2025-2026 progress report on initiatives to Close the Gap</w:t>
            </w:r>
            <w:r w:rsidR="00A15D27" w:rsidRPr="004B4DDE">
              <w:rPr>
                <w:rFonts w:ascii="Corbel" w:hAnsi="Corbel"/>
                <w:sz w:val="20"/>
                <w:szCs w:val="20"/>
              </w:rPr>
              <w:t xml:space="preserve">, </w:t>
            </w:r>
            <w:r w:rsidR="00416380" w:rsidRPr="004B4DDE">
              <w:rPr>
                <w:rFonts w:ascii="Corbel" w:hAnsi="Corbel"/>
                <w:sz w:val="20"/>
                <w:szCs w:val="20"/>
              </w:rPr>
              <w:t xml:space="preserve">including the agreed measures </w:t>
            </w:r>
            <w:r w:rsidR="00ED5E4E" w:rsidRPr="004B4DDE">
              <w:rPr>
                <w:rFonts w:ascii="Corbel" w:hAnsi="Corbel"/>
                <w:sz w:val="20"/>
                <w:szCs w:val="20"/>
              </w:rPr>
              <w:t>for each activity</w:t>
            </w:r>
            <w:r w:rsidR="00816234">
              <w:rPr>
                <w:rFonts w:ascii="Corbel" w:hAnsi="Corbel"/>
                <w:sz w:val="20"/>
                <w:szCs w:val="20"/>
              </w:rPr>
              <w:t>.</w:t>
            </w:r>
          </w:p>
        </w:tc>
        <w:tc>
          <w:tcPr>
            <w:tcW w:w="2236" w:type="pct"/>
          </w:tcPr>
          <w:p w14:paraId="189ED7ED" w14:textId="7C80927D" w:rsidR="00BF71C6" w:rsidRDefault="00BF71C6" w:rsidP="009D5798">
            <w:pPr>
              <w:keepLines/>
              <w:spacing w:before="60" w:after="60" w:line="240" w:lineRule="auto"/>
              <w:rPr>
                <w:rFonts w:ascii="Corbel" w:hAnsi="Corbel"/>
                <w:sz w:val="20"/>
                <w:szCs w:val="20"/>
              </w:rPr>
            </w:pPr>
            <w:r w:rsidRPr="004B4DDE">
              <w:rPr>
                <w:rFonts w:ascii="Corbel" w:hAnsi="Corbel"/>
                <w:sz w:val="20"/>
                <w:szCs w:val="20"/>
              </w:rPr>
              <w:t xml:space="preserve">3. </w:t>
            </w:r>
            <w:r w:rsidRPr="005D58CD">
              <w:rPr>
                <w:rFonts w:ascii="Corbel" w:hAnsi="Corbel"/>
                <w:sz w:val="20"/>
                <w:szCs w:val="20"/>
              </w:rPr>
              <w:t>Completed p</w:t>
            </w:r>
            <w:r w:rsidRPr="004B4DDE">
              <w:rPr>
                <w:rFonts w:ascii="Corbel" w:hAnsi="Corbel"/>
                <w:sz w:val="20"/>
                <w:szCs w:val="20"/>
              </w:rPr>
              <w:t xml:space="preserve">rogress report </w:t>
            </w:r>
            <w:r w:rsidR="009F3389" w:rsidRPr="005D58CD">
              <w:rPr>
                <w:rFonts w:ascii="Corbel" w:hAnsi="Corbel"/>
                <w:sz w:val="20"/>
                <w:szCs w:val="20"/>
              </w:rPr>
              <w:t xml:space="preserve">signed by relevant Victorian senior official providing status of implementation of all initiatives </w:t>
            </w:r>
            <w:r w:rsidR="003C66AB">
              <w:rPr>
                <w:rFonts w:ascii="Corbel" w:hAnsi="Corbel" w:cs="Calibri"/>
                <w:sz w:val="20"/>
                <w:szCs w:val="20"/>
              </w:rPr>
              <w:t>with performance indicators for agreed measures</w:t>
            </w:r>
            <w:r w:rsidR="000A31C8">
              <w:rPr>
                <w:rFonts w:ascii="Corbel" w:hAnsi="Corbel" w:cs="Calibri"/>
                <w:sz w:val="20"/>
                <w:szCs w:val="20"/>
              </w:rPr>
              <w:t>.</w:t>
            </w:r>
          </w:p>
          <w:p w14:paraId="48A131D5" w14:textId="6476A64D" w:rsidR="00917A34" w:rsidRDefault="00917A34" w:rsidP="009D5798">
            <w:pPr>
              <w:keepLines/>
              <w:spacing w:before="60" w:after="60" w:line="240" w:lineRule="auto"/>
              <w:rPr>
                <w:rFonts w:ascii="Corbel" w:hAnsi="Corbel"/>
                <w:sz w:val="20"/>
                <w:szCs w:val="20"/>
              </w:rPr>
            </w:pPr>
            <w:r w:rsidRPr="00701C8E">
              <w:rPr>
                <w:rFonts w:ascii="Corbel" w:hAnsi="Corbel"/>
                <w:sz w:val="20"/>
                <w:szCs w:val="20"/>
              </w:rPr>
              <w:t>This will include performance indicators for agreed measures, timelines and sequencing of future initiatives as well as evaluation arrangements over the remainder of the NSA. Data reporting will be in alignment with data sovereignty principles agreed with partners.</w:t>
            </w:r>
          </w:p>
          <w:p w14:paraId="2B8F378C" w14:textId="4D9EC59B" w:rsidR="009B508C" w:rsidRDefault="003C66AB" w:rsidP="009D5798">
            <w:pPr>
              <w:keepLines/>
              <w:spacing w:before="60" w:after="60" w:line="240" w:lineRule="auto"/>
              <w:rPr>
                <w:rFonts w:ascii="Corbel" w:hAnsi="Corbel"/>
                <w:sz w:val="20"/>
                <w:szCs w:val="20"/>
              </w:rPr>
            </w:pPr>
            <w:r>
              <w:rPr>
                <w:rFonts w:ascii="Corbel" w:hAnsi="Corbel"/>
                <w:sz w:val="20"/>
                <w:szCs w:val="20"/>
              </w:rPr>
              <w:t>The</w:t>
            </w:r>
            <w:r w:rsidR="00AD4650">
              <w:rPr>
                <w:rFonts w:ascii="Corbel" w:hAnsi="Corbel"/>
                <w:sz w:val="20"/>
                <w:szCs w:val="20"/>
              </w:rPr>
              <w:t xml:space="preserve"> agreed</w:t>
            </w:r>
            <w:r>
              <w:rPr>
                <w:rFonts w:ascii="Corbel" w:hAnsi="Corbel"/>
                <w:sz w:val="20"/>
                <w:szCs w:val="20"/>
              </w:rPr>
              <w:t xml:space="preserve"> Alliance measures:</w:t>
            </w:r>
          </w:p>
          <w:p w14:paraId="2F1E4508" w14:textId="77777777" w:rsidR="009B508C" w:rsidRDefault="004E2376" w:rsidP="009D5798">
            <w:pPr>
              <w:keepLines/>
              <w:spacing w:before="60" w:after="60" w:line="240" w:lineRule="auto"/>
              <w:rPr>
                <w:rFonts w:ascii="Corbel" w:hAnsi="Corbel"/>
                <w:sz w:val="20"/>
                <w:szCs w:val="20"/>
              </w:rPr>
            </w:pPr>
            <w:r w:rsidRPr="004E2376">
              <w:rPr>
                <w:rFonts w:ascii="Corbel" w:hAnsi="Corbel"/>
                <w:sz w:val="20"/>
                <w:szCs w:val="20"/>
              </w:rPr>
              <w:t>•</w:t>
            </w:r>
            <w:r w:rsidRPr="004E2376">
              <w:rPr>
                <w:rFonts w:ascii="Corbel" w:hAnsi="Corbel"/>
                <w:sz w:val="20"/>
                <w:szCs w:val="20"/>
              </w:rPr>
              <w:tab/>
              <w:t>Participation rate in VET programs via ACC-RTOs,</w:t>
            </w:r>
          </w:p>
          <w:p w14:paraId="0DED80FB" w14:textId="77777777" w:rsidR="009B508C" w:rsidRDefault="004E2376" w:rsidP="009D5798">
            <w:pPr>
              <w:keepLines/>
              <w:spacing w:before="60" w:after="60" w:line="240" w:lineRule="auto"/>
              <w:rPr>
                <w:rFonts w:ascii="Corbel" w:hAnsi="Corbel"/>
                <w:sz w:val="20"/>
                <w:szCs w:val="20"/>
              </w:rPr>
            </w:pPr>
            <w:r w:rsidRPr="004E2376">
              <w:rPr>
                <w:rFonts w:ascii="Corbel" w:hAnsi="Corbel"/>
                <w:sz w:val="20"/>
                <w:szCs w:val="20"/>
              </w:rPr>
              <w:t>•</w:t>
            </w:r>
            <w:r w:rsidRPr="004E2376">
              <w:rPr>
                <w:rFonts w:ascii="Corbel" w:hAnsi="Corbel"/>
                <w:sz w:val="20"/>
                <w:szCs w:val="20"/>
              </w:rPr>
              <w:tab/>
              <w:t>Engagement in student support services</w:t>
            </w:r>
          </w:p>
          <w:p w14:paraId="3D66B653" w14:textId="082EFEB1" w:rsidR="004E2376" w:rsidRPr="004E2376" w:rsidRDefault="004E2376" w:rsidP="009D5798">
            <w:pPr>
              <w:keepLines/>
              <w:spacing w:before="60" w:after="60" w:line="240" w:lineRule="auto"/>
              <w:rPr>
                <w:rFonts w:ascii="Corbel" w:hAnsi="Corbel"/>
                <w:sz w:val="20"/>
                <w:szCs w:val="20"/>
              </w:rPr>
            </w:pPr>
            <w:r w:rsidRPr="004E2376">
              <w:rPr>
                <w:rFonts w:ascii="Corbel" w:hAnsi="Corbel"/>
                <w:sz w:val="20"/>
                <w:szCs w:val="20"/>
              </w:rPr>
              <w:t>•</w:t>
            </w:r>
            <w:r w:rsidRPr="004E2376">
              <w:rPr>
                <w:rFonts w:ascii="Corbel" w:hAnsi="Corbel"/>
                <w:sz w:val="20"/>
                <w:szCs w:val="20"/>
              </w:rPr>
              <w:tab/>
              <w:t>Students and/or trainers supported through delivery of this BIP</w:t>
            </w:r>
          </w:p>
          <w:p w14:paraId="1B8DD2F4" w14:textId="7E4DEE6B" w:rsidR="003C66AB" w:rsidRDefault="00AD4650" w:rsidP="009D5798">
            <w:pPr>
              <w:keepLines/>
              <w:spacing w:before="60" w:after="60" w:line="240" w:lineRule="auto"/>
              <w:rPr>
                <w:rFonts w:ascii="Corbel" w:hAnsi="Corbel"/>
                <w:sz w:val="20"/>
                <w:szCs w:val="20"/>
              </w:rPr>
            </w:pPr>
            <w:r>
              <w:rPr>
                <w:rFonts w:ascii="Corbel" w:hAnsi="Corbel"/>
                <w:sz w:val="20"/>
                <w:szCs w:val="20"/>
              </w:rPr>
              <w:t xml:space="preserve">The agreed </w:t>
            </w:r>
            <w:r w:rsidR="003C66AB">
              <w:rPr>
                <w:rFonts w:ascii="Corbel" w:hAnsi="Corbel"/>
                <w:sz w:val="20"/>
                <w:szCs w:val="20"/>
              </w:rPr>
              <w:t>VAEAI measures:</w:t>
            </w:r>
          </w:p>
          <w:p w14:paraId="2AE2AB6A" w14:textId="77777777" w:rsidR="004E2376" w:rsidRPr="004E2376" w:rsidRDefault="004E2376" w:rsidP="009D5798">
            <w:pPr>
              <w:keepLines/>
              <w:spacing w:before="60" w:after="60" w:line="240" w:lineRule="auto"/>
              <w:rPr>
                <w:rFonts w:ascii="Corbel" w:hAnsi="Corbel"/>
                <w:sz w:val="20"/>
                <w:szCs w:val="20"/>
              </w:rPr>
            </w:pPr>
            <w:r w:rsidRPr="004E2376">
              <w:rPr>
                <w:rFonts w:ascii="Corbel" w:hAnsi="Corbel"/>
                <w:sz w:val="20"/>
                <w:szCs w:val="20"/>
              </w:rPr>
              <w:t>•</w:t>
            </w:r>
            <w:r w:rsidRPr="004E2376">
              <w:rPr>
                <w:rFonts w:ascii="Corbel" w:hAnsi="Corbel"/>
                <w:sz w:val="20"/>
                <w:szCs w:val="20"/>
              </w:rPr>
              <w:tab/>
              <w:t>Production and delivery of cultural awareness resources in VET sector</w:t>
            </w:r>
          </w:p>
          <w:p w14:paraId="2A72EF31" w14:textId="0EC0781C" w:rsidR="00BF71C6" w:rsidRPr="004B4DDE" w:rsidRDefault="004E2376" w:rsidP="00EA2FB5">
            <w:pPr>
              <w:keepLines/>
              <w:spacing w:before="60" w:after="60" w:line="240" w:lineRule="auto"/>
              <w:rPr>
                <w:rFonts w:ascii="Corbel" w:hAnsi="Corbel"/>
                <w:sz w:val="20"/>
                <w:szCs w:val="20"/>
              </w:rPr>
            </w:pPr>
            <w:r w:rsidRPr="004E2376">
              <w:rPr>
                <w:rFonts w:ascii="Corbel" w:hAnsi="Corbel"/>
                <w:sz w:val="20"/>
                <w:szCs w:val="20"/>
              </w:rPr>
              <w:t>•</w:t>
            </w:r>
            <w:r w:rsidRPr="004E2376">
              <w:rPr>
                <w:rFonts w:ascii="Corbel" w:hAnsi="Corbel"/>
                <w:sz w:val="20"/>
                <w:szCs w:val="20"/>
              </w:rPr>
              <w:tab/>
              <w:t>Production delivery of professional development in Koorie VET workforce</w:t>
            </w:r>
            <w:r w:rsidRPr="004E2376">
              <w:rPr>
                <w:rFonts w:ascii="Corbel" w:hAnsi="Corbel"/>
                <w:sz w:val="20"/>
                <w:szCs w:val="20"/>
              </w:rPr>
              <w:tab/>
            </w:r>
          </w:p>
        </w:tc>
        <w:tc>
          <w:tcPr>
            <w:tcW w:w="966" w:type="pct"/>
          </w:tcPr>
          <w:p w14:paraId="7C1306EF" w14:textId="77777777" w:rsidR="009B508C" w:rsidRDefault="00B87FB2" w:rsidP="009D5798">
            <w:pPr>
              <w:keepLines/>
              <w:spacing w:before="60" w:after="60" w:line="240" w:lineRule="auto"/>
              <w:rPr>
                <w:rFonts w:ascii="Corbel" w:hAnsi="Corbel"/>
                <w:sz w:val="20"/>
                <w:szCs w:val="20"/>
              </w:rPr>
            </w:pPr>
            <w:r>
              <w:rPr>
                <w:rFonts w:ascii="Corbel" w:hAnsi="Corbel"/>
                <w:sz w:val="20"/>
                <w:szCs w:val="20"/>
              </w:rPr>
              <w:t>$1</w:t>
            </w:r>
            <w:r w:rsidR="002F530B">
              <w:rPr>
                <w:rFonts w:ascii="Corbel" w:hAnsi="Corbel"/>
                <w:sz w:val="20"/>
                <w:szCs w:val="20"/>
              </w:rPr>
              <w:t>,</w:t>
            </w:r>
            <w:r w:rsidR="00503C81">
              <w:rPr>
                <w:rFonts w:ascii="Corbel" w:hAnsi="Corbel"/>
                <w:sz w:val="20"/>
                <w:szCs w:val="20"/>
              </w:rPr>
              <w:t>38</w:t>
            </w:r>
            <w:r w:rsidR="002F530B">
              <w:rPr>
                <w:rFonts w:ascii="Corbel" w:hAnsi="Corbel"/>
                <w:sz w:val="20"/>
                <w:szCs w:val="20"/>
              </w:rPr>
              <w:t>0,000</w:t>
            </w:r>
          </w:p>
          <w:p w14:paraId="164F0372" w14:textId="016E35CF" w:rsidR="00BF71C6" w:rsidRPr="009D5798" w:rsidRDefault="00A74351" w:rsidP="009D5798">
            <w:pPr>
              <w:keepLines/>
              <w:spacing w:before="60" w:after="60" w:line="240" w:lineRule="auto"/>
              <w:rPr>
                <w:rFonts w:ascii="Corbel" w:hAnsi="Corbel" w:cstheme="minorHAnsi"/>
                <w:color w:val="000000" w:themeColor="text1"/>
                <w:sz w:val="20"/>
                <w:szCs w:val="20"/>
              </w:rPr>
            </w:pPr>
            <w:r w:rsidRPr="00CB4BB2">
              <w:rPr>
                <w:rFonts w:ascii="Corbel" w:hAnsi="Corbel" w:cstheme="minorHAnsi"/>
                <w:color w:val="000000" w:themeColor="text1"/>
                <w:sz w:val="20"/>
                <w:szCs w:val="20"/>
              </w:rPr>
              <w:t>To be provided in 202</w:t>
            </w:r>
            <w:r w:rsidR="00036D67">
              <w:rPr>
                <w:rFonts w:ascii="Corbel" w:hAnsi="Corbel" w:cstheme="minorHAnsi"/>
                <w:color w:val="000000" w:themeColor="text1"/>
                <w:sz w:val="20"/>
                <w:szCs w:val="20"/>
              </w:rPr>
              <w:t>5</w:t>
            </w:r>
            <w:r w:rsidRPr="00CB4BB2">
              <w:rPr>
                <w:rFonts w:ascii="Corbel" w:hAnsi="Corbel" w:cstheme="minorHAnsi"/>
                <w:color w:val="000000" w:themeColor="text1"/>
                <w:sz w:val="20"/>
                <w:szCs w:val="20"/>
              </w:rPr>
              <w:t>-2</w:t>
            </w:r>
            <w:r w:rsidR="00036D67">
              <w:rPr>
                <w:rFonts w:ascii="Corbel" w:hAnsi="Corbel" w:cstheme="minorHAnsi"/>
                <w:color w:val="000000" w:themeColor="text1"/>
                <w:sz w:val="20"/>
                <w:szCs w:val="20"/>
              </w:rPr>
              <w:t>6</w:t>
            </w:r>
            <w:r w:rsidRPr="00CB4BB2">
              <w:rPr>
                <w:rFonts w:ascii="Corbel" w:hAnsi="Corbel" w:cstheme="minorHAnsi"/>
                <w:color w:val="000000" w:themeColor="text1"/>
                <w:sz w:val="20"/>
                <w:szCs w:val="20"/>
              </w:rPr>
              <w:t xml:space="preserve"> financial year. </w:t>
            </w:r>
          </w:p>
        </w:tc>
        <w:tc>
          <w:tcPr>
            <w:tcW w:w="733" w:type="pct"/>
          </w:tcPr>
          <w:p w14:paraId="7043DB51" w14:textId="1AED9DB0" w:rsidR="00BF71C6" w:rsidRPr="004B4DDE" w:rsidRDefault="00BF71C6" w:rsidP="009B508C">
            <w:pPr>
              <w:keepLines/>
              <w:spacing w:before="60" w:after="60" w:line="240" w:lineRule="auto"/>
              <w:jc w:val="center"/>
              <w:rPr>
                <w:rFonts w:ascii="Corbel" w:hAnsi="Corbel"/>
                <w:sz w:val="20"/>
                <w:szCs w:val="20"/>
              </w:rPr>
            </w:pPr>
            <w:r w:rsidRPr="004B4DDE">
              <w:rPr>
                <w:rFonts w:ascii="Corbel" w:hAnsi="Corbel"/>
                <w:sz w:val="20"/>
                <w:szCs w:val="20"/>
              </w:rPr>
              <w:t>March 2026</w:t>
            </w:r>
          </w:p>
        </w:tc>
      </w:tr>
      <w:tr w:rsidR="00CE5844" w14:paraId="284A0334" w14:textId="77777777" w:rsidTr="009B508C">
        <w:trPr>
          <w:cantSplit/>
        </w:trPr>
        <w:tc>
          <w:tcPr>
            <w:tcW w:w="1065" w:type="pct"/>
          </w:tcPr>
          <w:p w14:paraId="5263A30F" w14:textId="23CF46EA" w:rsidR="00CE5844" w:rsidRPr="004B4DDE" w:rsidRDefault="00CE5844" w:rsidP="009D5798">
            <w:pPr>
              <w:keepLines/>
              <w:spacing w:before="60" w:after="60" w:line="240" w:lineRule="auto"/>
              <w:rPr>
                <w:rFonts w:ascii="Corbel" w:hAnsi="Corbel"/>
                <w:sz w:val="20"/>
                <w:szCs w:val="20"/>
              </w:rPr>
            </w:pPr>
            <w:r w:rsidRPr="004B4DDE">
              <w:rPr>
                <w:rFonts w:ascii="Corbel" w:hAnsi="Corbel"/>
                <w:sz w:val="20"/>
                <w:szCs w:val="20"/>
              </w:rPr>
              <w:t xml:space="preserve">Milestone </w:t>
            </w:r>
            <w:r>
              <w:rPr>
                <w:rFonts w:ascii="Corbel" w:hAnsi="Corbel"/>
                <w:sz w:val="20"/>
                <w:szCs w:val="20"/>
              </w:rPr>
              <w:t>4</w:t>
            </w:r>
            <w:r w:rsidR="00935F5D">
              <w:rPr>
                <w:rFonts w:ascii="Corbel" w:hAnsi="Corbel"/>
                <w:sz w:val="20"/>
                <w:szCs w:val="20"/>
              </w:rPr>
              <w:t>:</w:t>
            </w:r>
            <w:r w:rsidRPr="004B4DDE">
              <w:rPr>
                <w:rFonts w:ascii="Corbel" w:hAnsi="Corbel"/>
                <w:sz w:val="20"/>
                <w:szCs w:val="20"/>
              </w:rPr>
              <w:t xml:space="preserve"> </w:t>
            </w:r>
            <w:r w:rsidR="000F1882" w:rsidRPr="004B4DDE">
              <w:rPr>
                <w:rFonts w:ascii="Corbel" w:hAnsi="Corbel"/>
                <w:sz w:val="20"/>
                <w:szCs w:val="20"/>
              </w:rPr>
              <w:t>Commonwealth acceptance of</w:t>
            </w:r>
            <w:r w:rsidR="00495EE6">
              <w:rPr>
                <w:rFonts w:ascii="Corbel" w:hAnsi="Corbel"/>
                <w:sz w:val="20"/>
                <w:szCs w:val="20"/>
              </w:rPr>
              <w:t xml:space="preserve"> final</w:t>
            </w:r>
            <w:r w:rsidR="000F1882" w:rsidRPr="004B4DDE">
              <w:rPr>
                <w:rFonts w:ascii="Corbel" w:hAnsi="Corbel"/>
                <w:sz w:val="20"/>
                <w:szCs w:val="20"/>
              </w:rPr>
              <w:t xml:space="preserve"> 2025-2026 progress report on initiatives to Close the Gap, including the agreed measures for each activity </w:t>
            </w:r>
            <w:r w:rsidR="000F1882">
              <w:rPr>
                <w:rFonts w:ascii="Corbel" w:hAnsi="Corbel"/>
                <w:sz w:val="20"/>
                <w:szCs w:val="20"/>
              </w:rPr>
              <w:t>as per Milestone 3</w:t>
            </w:r>
          </w:p>
        </w:tc>
        <w:tc>
          <w:tcPr>
            <w:tcW w:w="2236" w:type="pct"/>
          </w:tcPr>
          <w:p w14:paraId="6E96D5FB" w14:textId="2767A1B4" w:rsidR="009F7140" w:rsidRDefault="00974690" w:rsidP="009D5798">
            <w:pPr>
              <w:keepLines/>
              <w:spacing w:before="60" w:after="60" w:line="240" w:lineRule="auto"/>
              <w:rPr>
                <w:rFonts w:ascii="Corbel" w:hAnsi="Corbel" w:cs="Calibri"/>
                <w:sz w:val="20"/>
                <w:szCs w:val="20"/>
              </w:rPr>
            </w:pPr>
            <w:r w:rsidRPr="005D58CD">
              <w:rPr>
                <w:rFonts w:ascii="Corbel" w:hAnsi="Corbel" w:cs="Calibri"/>
                <w:sz w:val="20"/>
                <w:szCs w:val="20"/>
              </w:rPr>
              <w:t xml:space="preserve">4 Completed progress report </w:t>
            </w:r>
            <w:r w:rsidRPr="00A80CCE">
              <w:rPr>
                <w:rFonts w:ascii="Corbel" w:hAnsi="Corbel" w:cs="Calibri"/>
                <w:sz w:val="20"/>
                <w:szCs w:val="20"/>
              </w:rPr>
              <w:t>signed by relevant Victorian senior official providing status of implementation of all initiatives</w:t>
            </w:r>
            <w:r>
              <w:rPr>
                <w:rFonts w:ascii="Corbel" w:hAnsi="Corbel" w:cs="Calibri"/>
                <w:sz w:val="20"/>
                <w:szCs w:val="20"/>
              </w:rPr>
              <w:t xml:space="preserve"> </w:t>
            </w:r>
            <w:r w:rsidR="00926A25">
              <w:rPr>
                <w:rFonts w:ascii="Corbel" w:hAnsi="Corbel" w:cs="Calibri"/>
                <w:sz w:val="20"/>
                <w:szCs w:val="20"/>
              </w:rPr>
              <w:t>with performance indicators for agreed measures</w:t>
            </w:r>
            <w:r w:rsidR="00967EE8">
              <w:rPr>
                <w:rFonts w:ascii="Corbel" w:hAnsi="Corbel" w:cs="Calibri"/>
                <w:sz w:val="20"/>
                <w:szCs w:val="20"/>
              </w:rPr>
              <w:t>.</w:t>
            </w:r>
            <w:r w:rsidR="00926A25">
              <w:rPr>
                <w:rFonts w:ascii="Corbel" w:hAnsi="Corbel" w:cs="Calibri"/>
                <w:sz w:val="20"/>
                <w:szCs w:val="20"/>
              </w:rPr>
              <w:t xml:space="preserve"> </w:t>
            </w:r>
          </w:p>
          <w:p w14:paraId="53736A36" w14:textId="1664180D" w:rsidR="00CE5844" w:rsidRPr="009D5798" w:rsidRDefault="00917A34" w:rsidP="009D5798">
            <w:pPr>
              <w:keepLines/>
              <w:spacing w:before="60" w:after="60" w:line="240" w:lineRule="auto"/>
              <w:rPr>
                <w:rFonts w:ascii="Corbel" w:hAnsi="Corbel"/>
                <w:sz w:val="20"/>
                <w:szCs w:val="20"/>
              </w:rPr>
            </w:pPr>
            <w:r w:rsidRPr="0009616F">
              <w:rPr>
                <w:rFonts w:ascii="Corbel" w:hAnsi="Corbel"/>
                <w:sz w:val="20"/>
                <w:szCs w:val="20"/>
              </w:rPr>
              <w:t>Data reporting will be in alignment with data sovereignty principles agreed with partners.</w:t>
            </w:r>
          </w:p>
        </w:tc>
        <w:tc>
          <w:tcPr>
            <w:tcW w:w="966" w:type="pct"/>
          </w:tcPr>
          <w:p w14:paraId="2C3DD0CE" w14:textId="77777777" w:rsidR="009B508C" w:rsidRDefault="008F7538" w:rsidP="009D5798">
            <w:pPr>
              <w:keepLines/>
              <w:spacing w:before="60" w:after="60" w:line="240" w:lineRule="auto"/>
              <w:rPr>
                <w:rFonts w:ascii="Corbel" w:hAnsi="Corbel"/>
                <w:sz w:val="20"/>
                <w:szCs w:val="20"/>
              </w:rPr>
            </w:pPr>
            <w:r>
              <w:rPr>
                <w:rFonts w:ascii="Corbel" w:hAnsi="Corbel"/>
                <w:sz w:val="20"/>
                <w:szCs w:val="20"/>
              </w:rPr>
              <w:t>$1</w:t>
            </w:r>
            <w:r w:rsidR="002F530B">
              <w:rPr>
                <w:rFonts w:ascii="Corbel" w:hAnsi="Corbel"/>
                <w:sz w:val="20"/>
                <w:szCs w:val="20"/>
              </w:rPr>
              <w:t>,</w:t>
            </w:r>
            <w:r w:rsidR="00FF4095">
              <w:rPr>
                <w:rFonts w:ascii="Corbel" w:hAnsi="Corbel"/>
                <w:sz w:val="20"/>
                <w:szCs w:val="20"/>
              </w:rPr>
              <w:t>38</w:t>
            </w:r>
            <w:r w:rsidR="002F530B">
              <w:rPr>
                <w:rFonts w:ascii="Corbel" w:hAnsi="Corbel"/>
                <w:sz w:val="20"/>
                <w:szCs w:val="20"/>
              </w:rPr>
              <w:t>0,000</w:t>
            </w:r>
          </w:p>
          <w:p w14:paraId="0DBE8BD0" w14:textId="44B343D3" w:rsidR="00CE5844" w:rsidRPr="002D7155" w:rsidRDefault="002D7155" w:rsidP="009D5798">
            <w:pPr>
              <w:keepLines/>
              <w:spacing w:before="60" w:after="60" w:line="240" w:lineRule="auto"/>
              <w:rPr>
                <w:rFonts w:ascii="Corbel" w:hAnsi="Corbel" w:cstheme="minorHAnsi"/>
                <w:color w:val="000000" w:themeColor="text1"/>
                <w:sz w:val="20"/>
                <w:szCs w:val="20"/>
              </w:rPr>
            </w:pPr>
            <w:r w:rsidRPr="00CB4BB2">
              <w:rPr>
                <w:rFonts w:ascii="Corbel" w:hAnsi="Corbel" w:cstheme="minorHAnsi"/>
                <w:color w:val="000000" w:themeColor="text1"/>
                <w:sz w:val="20"/>
                <w:szCs w:val="20"/>
              </w:rPr>
              <w:t>To be provided in 202</w:t>
            </w:r>
            <w:r>
              <w:rPr>
                <w:rFonts w:ascii="Corbel" w:hAnsi="Corbel" w:cstheme="minorHAnsi"/>
                <w:color w:val="000000" w:themeColor="text1"/>
                <w:sz w:val="20"/>
                <w:szCs w:val="20"/>
              </w:rPr>
              <w:t>6</w:t>
            </w:r>
            <w:r w:rsidRPr="00CB4BB2">
              <w:rPr>
                <w:rFonts w:ascii="Corbel" w:hAnsi="Corbel" w:cstheme="minorHAnsi"/>
                <w:color w:val="000000" w:themeColor="text1"/>
                <w:sz w:val="20"/>
                <w:szCs w:val="20"/>
              </w:rPr>
              <w:t>-2</w:t>
            </w:r>
            <w:r>
              <w:rPr>
                <w:rFonts w:ascii="Corbel" w:hAnsi="Corbel" w:cstheme="minorHAnsi"/>
                <w:color w:val="000000" w:themeColor="text1"/>
                <w:sz w:val="20"/>
                <w:szCs w:val="20"/>
              </w:rPr>
              <w:t xml:space="preserve">7 </w:t>
            </w:r>
            <w:r w:rsidRPr="00CB4BB2">
              <w:rPr>
                <w:rFonts w:ascii="Corbel" w:hAnsi="Corbel" w:cstheme="minorHAnsi"/>
                <w:color w:val="000000" w:themeColor="text1"/>
                <w:sz w:val="20"/>
                <w:szCs w:val="20"/>
              </w:rPr>
              <w:t>financial year.</w:t>
            </w:r>
          </w:p>
        </w:tc>
        <w:tc>
          <w:tcPr>
            <w:tcW w:w="733" w:type="pct"/>
          </w:tcPr>
          <w:p w14:paraId="62065725" w14:textId="35418BBD" w:rsidR="00CE5844" w:rsidRPr="004B4DDE" w:rsidRDefault="00B146F9" w:rsidP="009B508C">
            <w:pPr>
              <w:keepLines/>
              <w:spacing w:before="60" w:after="60" w:line="240" w:lineRule="auto"/>
              <w:jc w:val="center"/>
              <w:rPr>
                <w:rFonts w:ascii="Corbel" w:hAnsi="Corbel"/>
                <w:sz w:val="20"/>
                <w:szCs w:val="20"/>
              </w:rPr>
            </w:pPr>
            <w:r w:rsidRPr="004B4DDE">
              <w:rPr>
                <w:rFonts w:ascii="Corbel" w:hAnsi="Corbel"/>
                <w:sz w:val="20"/>
                <w:szCs w:val="20"/>
              </w:rPr>
              <w:t xml:space="preserve">September </w:t>
            </w:r>
            <w:r>
              <w:rPr>
                <w:rFonts w:ascii="Corbel" w:hAnsi="Corbel"/>
                <w:sz w:val="20"/>
                <w:szCs w:val="20"/>
              </w:rPr>
              <w:t>2026</w:t>
            </w:r>
          </w:p>
        </w:tc>
      </w:tr>
      <w:tr w:rsidR="00B146F9" w14:paraId="4E6E71BA" w14:textId="77777777" w:rsidTr="009B508C">
        <w:trPr>
          <w:cantSplit/>
        </w:trPr>
        <w:tc>
          <w:tcPr>
            <w:tcW w:w="1065" w:type="pct"/>
          </w:tcPr>
          <w:p w14:paraId="2B200E18" w14:textId="070098A1" w:rsidR="00B146F9" w:rsidRPr="004B4DDE" w:rsidRDefault="000F1882" w:rsidP="009D5798">
            <w:pPr>
              <w:keepLines/>
              <w:spacing w:before="60" w:after="60" w:line="240" w:lineRule="auto"/>
              <w:rPr>
                <w:rFonts w:ascii="Corbel" w:hAnsi="Corbel"/>
                <w:sz w:val="20"/>
                <w:szCs w:val="20"/>
              </w:rPr>
            </w:pPr>
            <w:r w:rsidRPr="004B4DDE">
              <w:rPr>
                <w:rFonts w:ascii="Corbel" w:hAnsi="Corbel"/>
                <w:sz w:val="20"/>
                <w:szCs w:val="20"/>
              </w:rPr>
              <w:t xml:space="preserve">Milestone </w:t>
            </w:r>
            <w:r>
              <w:rPr>
                <w:rFonts w:ascii="Corbel" w:hAnsi="Corbel"/>
                <w:sz w:val="20"/>
                <w:szCs w:val="20"/>
              </w:rPr>
              <w:t xml:space="preserve">5: </w:t>
            </w:r>
            <w:r w:rsidRPr="004B4DDE">
              <w:rPr>
                <w:rFonts w:ascii="Corbel" w:hAnsi="Corbel"/>
                <w:sz w:val="20"/>
                <w:szCs w:val="20"/>
              </w:rPr>
              <w:t>Commonwealth acceptance of</w:t>
            </w:r>
            <w:r w:rsidR="00495EE6">
              <w:rPr>
                <w:rFonts w:ascii="Corbel" w:hAnsi="Corbel"/>
                <w:sz w:val="20"/>
                <w:szCs w:val="20"/>
              </w:rPr>
              <w:t xml:space="preserve"> interim</w:t>
            </w:r>
            <w:r w:rsidR="00495EE6" w:rsidRPr="004B4DDE">
              <w:rPr>
                <w:rFonts w:ascii="Corbel" w:hAnsi="Corbel"/>
                <w:sz w:val="20"/>
                <w:szCs w:val="20"/>
              </w:rPr>
              <w:t xml:space="preserve"> </w:t>
            </w:r>
            <w:r w:rsidRPr="004B4DDE">
              <w:rPr>
                <w:rFonts w:ascii="Corbel" w:hAnsi="Corbel"/>
                <w:sz w:val="20"/>
                <w:szCs w:val="20"/>
              </w:rPr>
              <w:t>202</w:t>
            </w:r>
            <w:r w:rsidR="00495EE6">
              <w:rPr>
                <w:rFonts w:ascii="Corbel" w:hAnsi="Corbel"/>
                <w:sz w:val="20"/>
                <w:szCs w:val="20"/>
              </w:rPr>
              <w:t>6</w:t>
            </w:r>
            <w:r w:rsidRPr="004B4DDE">
              <w:rPr>
                <w:rFonts w:ascii="Corbel" w:hAnsi="Corbel"/>
                <w:sz w:val="20"/>
                <w:szCs w:val="20"/>
              </w:rPr>
              <w:t>-202</w:t>
            </w:r>
            <w:r w:rsidR="00495EE6">
              <w:rPr>
                <w:rFonts w:ascii="Corbel" w:hAnsi="Corbel"/>
                <w:sz w:val="20"/>
                <w:szCs w:val="20"/>
              </w:rPr>
              <w:t xml:space="preserve">7 </w:t>
            </w:r>
            <w:r w:rsidRPr="004B4DDE">
              <w:rPr>
                <w:rFonts w:ascii="Corbel" w:hAnsi="Corbel"/>
                <w:sz w:val="20"/>
                <w:szCs w:val="20"/>
              </w:rPr>
              <w:t xml:space="preserve">progress report on initiatives to Close the Gap, including the agreed measures for each activity </w:t>
            </w:r>
            <w:r>
              <w:rPr>
                <w:rFonts w:ascii="Corbel" w:hAnsi="Corbel"/>
                <w:sz w:val="20"/>
                <w:szCs w:val="20"/>
              </w:rPr>
              <w:t>as per Milestone 3</w:t>
            </w:r>
          </w:p>
        </w:tc>
        <w:tc>
          <w:tcPr>
            <w:tcW w:w="2236" w:type="pct"/>
          </w:tcPr>
          <w:p w14:paraId="61254391" w14:textId="4593FFEA" w:rsidR="009F7140" w:rsidRDefault="00974690" w:rsidP="009D5798">
            <w:pPr>
              <w:keepLines/>
              <w:spacing w:before="60" w:after="60" w:line="240" w:lineRule="auto"/>
              <w:rPr>
                <w:rFonts w:ascii="Corbel" w:hAnsi="Corbel" w:cs="Calibri"/>
                <w:sz w:val="20"/>
                <w:szCs w:val="20"/>
              </w:rPr>
            </w:pPr>
            <w:r w:rsidRPr="005D58CD">
              <w:rPr>
                <w:rFonts w:ascii="Corbel" w:hAnsi="Corbel" w:cs="Calibri"/>
                <w:sz w:val="20"/>
                <w:szCs w:val="20"/>
              </w:rPr>
              <w:t xml:space="preserve">5 Completed progress report </w:t>
            </w:r>
            <w:r w:rsidRPr="00A80CCE">
              <w:rPr>
                <w:rFonts w:ascii="Corbel" w:hAnsi="Corbel" w:cs="Calibri"/>
                <w:sz w:val="20"/>
                <w:szCs w:val="20"/>
              </w:rPr>
              <w:t>signed by relevant Victorian senior official providing status of implementation of all initiatives</w:t>
            </w:r>
            <w:r>
              <w:rPr>
                <w:rFonts w:ascii="Corbel" w:hAnsi="Corbel" w:cs="Calibri"/>
                <w:sz w:val="20"/>
                <w:szCs w:val="20"/>
              </w:rPr>
              <w:t xml:space="preserve"> </w:t>
            </w:r>
            <w:r w:rsidR="00926A25">
              <w:rPr>
                <w:rFonts w:ascii="Corbel" w:hAnsi="Corbel" w:cs="Calibri"/>
                <w:sz w:val="20"/>
                <w:szCs w:val="20"/>
              </w:rPr>
              <w:t>with performance indicators for agreed measures</w:t>
            </w:r>
            <w:r w:rsidR="00967EE8">
              <w:rPr>
                <w:rFonts w:ascii="Corbel" w:hAnsi="Corbel" w:cs="Calibri"/>
                <w:sz w:val="20"/>
                <w:szCs w:val="20"/>
              </w:rPr>
              <w:t>.</w:t>
            </w:r>
            <w:r w:rsidR="00926A25">
              <w:rPr>
                <w:rFonts w:ascii="Corbel" w:hAnsi="Corbel" w:cs="Calibri"/>
                <w:sz w:val="20"/>
                <w:szCs w:val="20"/>
              </w:rPr>
              <w:t xml:space="preserve"> </w:t>
            </w:r>
          </w:p>
          <w:p w14:paraId="07C96652" w14:textId="3BFDF0DC" w:rsidR="00B146F9" w:rsidRPr="009D5798" w:rsidRDefault="00917A34" w:rsidP="009D5798">
            <w:pPr>
              <w:keepLines/>
              <w:spacing w:before="60" w:after="60" w:line="240" w:lineRule="auto"/>
              <w:rPr>
                <w:rFonts w:ascii="Corbel" w:hAnsi="Corbel"/>
                <w:sz w:val="20"/>
                <w:szCs w:val="20"/>
              </w:rPr>
            </w:pPr>
            <w:r w:rsidRPr="0009616F">
              <w:rPr>
                <w:rFonts w:ascii="Corbel" w:hAnsi="Corbel"/>
                <w:sz w:val="20"/>
                <w:szCs w:val="20"/>
              </w:rPr>
              <w:t>Data reporting will be in alignment with data sovereignty principles agreed with partners.</w:t>
            </w:r>
          </w:p>
        </w:tc>
        <w:tc>
          <w:tcPr>
            <w:tcW w:w="966" w:type="pct"/>
          </w:tcPr>
          <w:p w14:paraId="51AB47A0" w14:textId="77777777" w:rsidR="009B508C" w:rsidRDefault="008F7538" w:rsidP="009D5798">
            <w:pPr>
              <w:keepLines/>
              <w:spacing w:before="60" w:after="60" w:line="240" w:lineRule="auto"/>
              <w:rPr>
                <w:rFonts w:ascii="Corbel" w:hAnsi="Corbel"/>
                <w:sz w:val="20"/>
                <w:szCs w:val="20"/>
              </w:rPr>
            </w:pPr>
            <w:r>
              <w:rPr>
                <w:rFonts w:ascii="Corbel" w:hAnsi="Corbel"/>
                <w:sz w:val="20"/>
                <w:szCs w:val="20"/>
              </w:rPr>
              <w:t>$</w:t>
            </w:r>
            <w:r w:rsidR="002F530B">
              <w:rPr>
                <w:rFonts w:ascii="Corbel" w:hAnsi="Corbel"/>
                <w:sz w:val="20"/>
                <w:szCs w:val="20"/>
              </w:rPr>
              <w:t>1,380,000</w:t>
            </w:r>
          </w:p>
          <w:p w14:paraId="546702B9" w14:textId="1B31698F" w:rsidR="00B146F9" w:rsidRDefault="002D7155" w:rsidP="009D5798">
            <w:pPr>
              <w:keepLines/>
              <w:spacing w:before="60" w:after="60" w:line="240" w:lineRule="auto"/>
              <w:rPr>
                <w:rFonts w:ascii="Corbel" w:hAnsi="Corbel"/>
                <w:sz w:val="20"/>
                <w:szCs w:val="20"/>
              </w:rPr>
            </w:pPr>
            <w:r w:rsidRPr="00CB4BB2">
              <w:rPr>
                <w:rFonts w:ascii="Corbel" w:hAnsi="Corbel" w:cstheme="minorHAnsi"/>
                <w:color w:val="000000" w:themeColor="text1"/>
                <w:sz w:val="20"/>
                <w:szCs w:val="20"/>
              </w:rPr>
              <w:t>To be provided in 202</w:t>
            </w:r>
            <w:r>
              <w:rPr>
                <w:rFonts w:ascii="Corbel" w:hAnsi="Corbel" w:cstheme="minorHAnsi"/>
                <w:color w:val="000000" w:themeColor="text1"/>
                <w:sz w:val="20"/>
                <w:szCs w:val="20"/>
              </w:rPr>
              <w:t>6</w:t>
            </w:r>
            <w:r w:rsidRPr="00CB4BB2">
              <w:rPr>
                <w:rFonts w:ascii="Corbel" w:hAnsi="Corbel" w:cstheme="minorHAnsi"/>
                <w:color w:val="000000" w:themeColor="text1"/>
                <w:sz w:val="20"/>
                <w:szCs w:val="20"/>
              </w:rPr>
              <w:t>-2</w:t>
            </w:r>
            <w:r>
              <w:rPr>
                <w:rFonts w:ascii="Corbel" w:hAnsi="Corbel" w:cstheme="minorHAnsi"/>
                <w:color w:val="000000" w:themeColor="text1"/>
                <w:sz w:val="20"/>
                <w:szCs w:val="20"/>
              </w:rPr>
              <w:t xml:space="preserve">7 </w:t>
            </w:r>
            <w:r w:rsidRPr="00CB4BB2">
              <w:rPr>
                <w:rFonts w:ascii="Corbel" w:hAnsi="Corbel" w:cstheme="minorHAnsi"/>
                <w:color w:val="000000" w:themeColor="text1"/>
                <w:sz w:val="20"/>
                <w:szCs w:val="20"/>
              </w:rPr>
              <w:t>financial year.</w:t>
            </w:r>
          </w:p>
        </w:tc>
        <w:tc>
          <w:tcPr>
            <w:tcW w:w="733" w:type="pct"/>
          </w:tcPr>
          <w:p w14:paraId="0EE0501F" w14:textId="5C4A8481" w:rsidR="00B146F9" w:rsidRPr="004B4DDE" w:rsidRDefault="00B146F9" w:rsidP="009B508C">
            <w:pPr>
              <w:keepLines/>
              <w:spacing w:before="60" w:after="60" w:line="240" w:lineRule="auto"/>
              <w:jc w:val="center"/>
              <w:rPr>
                <w:rFonts w:ascii="Corbel" w:hAnsi="Corbel"/>
                <w:sz w:val="20"/>
                <w:szCs w:val="20"/>
              </w:rPr>
            </w:pPr>
            <w:r>
              <w:rPr>
                <w:rFonts w:ascii="Corbel" w:hAnsi="Corbel"/>
                <w:sz w:val="20"/>
                <w:szCs w:val="20"/>
              </w:rPr>
              <w:t>March 2027</w:t>
            </w:r>
          </w:p>
        </w:tc>
      </w:tr>
      <w:tr w:rsidR="00B146F9" w14:paraId="3D998D12" w14:textId="77777777" w:rsidTr="009B508C">
        <w:trPr>
          <w:cantSplit/>
        </w:trPr>
        <w:tc>
          <w:tcPr>
            <w:tcW w:w="1065" w:type="pct"/>
          </w:tcPr>
          <w:p w14:paraId="1A2C5E84" w14:textId="44B1F1BB" w:rsidR="00B146F9" w:rsidRPr="004B4DDE" w:rsidRDefault="000F1882" w:rsidP="009D5798">
            <w:pPr>
              <w:keepLines/>
              <w:spacing w:before="60" w:after="60" w:line="240" w:lineRule="auto"/>
              <w:rPr>
                <w:rFonts w:ascii="Corbel" w:hAnsi="Corbel"/>
                <w:sz w:val="20"/>
                <w:szCs w:val="20"/>
              </w:rPr>
            </w:pPr>
            <w:r w:rsidRPr="004B4DDE">
              <w:rPr>
                <w:rFonts w:ascii="Corbel" w:hAnsi="Corbel"/>
                <w:sz w:val="20"/>
                <w:szCs w:val="20"/>
              </w:rPr>
              <w:lastRenderedPageBreak/>
              <w:t xml:space="preserve">Milestone </w:t>
            </w:r>
            <w:r>
              <w:rPr>
                <w:rFonts w:ascii="Corbel" w:hAnsi="Corbel"/>
                <w:sz w:val="20"/>
                <w:szCs w:val="20"/>
              </w:rPr>
              <w:t xml:space="preserve">6: </w:t>
            </w:r>
            <w:r w:rsidRPr="004B4DDE">
              <w:rPr>
                <w:rFonts w:ascii="Corbel" w:hAnsi="Corbel"/>
                <w:sz w:val="20"/>
                <w:szCs w:val="20"/>
              </w:rPr>
              <w:t xml:space="preserve">Commonwealth acceptance of </w:t>
            </w:r>
            <w:r w:rsidR="00495EE6">
              <w:rPr>
                <w:rFonts w:ascii="Corbel" w:hAnsi="Corbel"/>
                <w:sz w:val="20"/>
                <w:szCs w:val="20"/>
              </w:rPr>
              <w:t xml:space="preserve">final </w:t>
            </w:r>
            <w:r w:rsidR="00674D13" w:rsidRPr="004B4DDE">
              <w:rPr>
                <w:rFonts w:ascii="Corbel" w:hAnsi="Corbel"/>
                <w:sz w:val="20"/>
                <w:szCs w:val="20"/>
              </w:rPr>
              <w:t>202</w:t>
            </w:r>
            <w:r w:rsidR="00674D13">
              <w:rPr>
                <w:rFonts w:ascii="Corbel" w:hAnsi="Corbel"/>
                <w:sz w:val="20"/>
                <w:szCs w:val="20"/>
              </w:rPr>
              <w:t>6</w:t>
            </w:r>
            <w:r w:rsidRPr="004B4DDE">
              <w:rPr>
                <w:rFonts w:ascii="Corbel" w:hAnsi="Corbel"/>
                <w:sz w:val="20"/>
                <w:szCs w:val="20"/>
              </w:rPr>
              <w:t>-</w:t>
            </w:r>
            <w:r w:rsidR="00674D13" w:rsidRPr="004B4DDE">
              <w:rPr>
                <w:rFonts w:ascii="Corbel" w:hAnsi="Corbel"/>
                <w:sz w:val="20"/>
                <w:szCs w:val="20"/>
              </w:rPr>
              <w:t>202</w:t>
            </w:r>
            <w:r w:rsidR="00674D13">
              <w:rPr>
                <w:rFonts w:ascii="Corbel" w:hAnsi="Corbel"/>
                <w:sz w:val="20"/>
                <w:szCs w:val="20"/>
              </w:rPr>
              <w:t>7</w:t>
            </w:r>
            <w:r w:rsidR="00674D13" w:rsidRPr="004B4DDE">
              <w:rPr>
                <w:rFonts w:ascii="Corbel" w:hAnsi="Corbel"/>
                <w:sz w:val="20"/>
                <w:szCs w:val="20"/>
              </w:rPr>
              <w:t xml:space="preserve"> </w:t>
            </w:r>
            <w:r w:rsidRPr="004B4DDE">
              <w:rPr>
                <w:rFonts w:ascii="Corbel" w:hAnsi="Corbel"/>
                <w:sz w:val="20"/>
                <w:szCs w:val="20"/>
              </w:rPr>
              <w:t xml:space="preserve">progress report on initiatives to Close the Gap, including the agreed measures for each activity </w:t>
            </w:r>
            <w:r>
              <w:rPr>
                <w:rFonts w:ascii="Corbel" w:hAnsi="Corbel"/>
                <w:sz w:val="20"/>
                <w:szCs w:val="20"/>
              </w:rPr>
              <w:t>as per Milestone 3</w:t>
            </w:r>
          </w:p>
        </w:tc>
        <w:tc>
          <w:tcPr>
            <w:tcW w:w="2236" w:type="pct"/>
          </w:tcPr>
          <w:p w14:paraId="79569076" w14:textId="3B2F8D61" w:rsidR="009F7140" w:rsidRDefault="000F1882" w:rsidP="009D5798">
            <w:pPr>
              <w:keepLines/>
              <w:spacing w:before="60" w:after="60" w:line="240" w:lineRule="auto"/>
              <w:rPr>
                <w:rFonts w:ascii="Corbel" w:hAnsi="Corbel" w:cs="Calibri"/>
                <w:sz w:val="20"/>
                <w:szCs w:val="20"/>
              </w:rPr>
            </w:pPr>
            <w:r w:rsidRPr="005D58CD">
              <w:rPr>
                <w:rFonts w:ascii="Corbel" w:hAnsi="Corbel" w:cs="Calibri"/>
                <w:sz w:val="20"/>
                <w:szCs w:val="20"/>
              </w:rPr>
              <w:t xml:space="preserve">6 Completed </w:t>
            </w:r>
            <w:r w:rsidR="00325D39" w:rsidRPr="005D58CD">
              <w:rPr>
                <w:rFonts w:ascii="Corbel" w:hAnsi="Corbel" w:cs="Calibri"/>
                <w:sz w:val="20"/>
                <w:szCs w:val="20"/>
              </w:rPr>
              <w:t>progress</w:t>
            </w:r>
            <w:r w:rsidRPr="005D58CD">
              <w:rPr>
                <w:rFonts w:ascii="Corbel" w:hAnsi="Corbel" w:cs="Calibri"/>
                <w:sz w:val="20"/>
                <w:szCs w:val="20"/>
              </w:rPr>
              <w:t xml:space="preserve"> report </w:t>
            </w:r>
            <w:r w:rsidRPr="00A80CCE">
              <w:rPr>
                <w:rFonts w:ascii="Corbel" w:hAnsi="Corbel" w:cs="Calibri"/>
                <w:sz w:val="20"/>
                <w:szCs w:val="20"/>
              </w:rPr>
              <w:t>signed by relevant Victorian senior official providing status of implementation of all initiatives</w:t>
            </w:r>
            <w:r>
              <w:rPr>
                <w:rFonts w:ascii="Corbel" w:hAnsi="Corbel" w:cs="Calibri"/>
                <w:sz w:val="20"/>
                <w:szCs w:val="20"/>
              </w:rPr>
              <w:t xml:space="preserve"> </w:t>
            </w:r>
            <w:r w:rsidR="009317C9">
              <w:rPr>
                <w:rFonts w:ascii="Corbel" w:hAnsi="Corbel" w:cs="Calibri"/>
                <w:sz w:val="20"/>
                <w:szCs w:val="20"/>
              </w:rPr>
              <w:t>with performance indicators for agreed measures</w:t>
            </w:r>
            <w:r w:rsidR="007E339A">
              <w:rPr>
                <w:rFonts w:ascii="Corbel" w:hAnsi="Corbel" w:cs="Calibri"/>
                <w:sz w:val="20"/>
                <w:szCs w:val="20"/>
              </w:rPr>
              <w:t>.</w:t>
            </w:r>
            <w:r w:rsidR="009317C9">
              <w:rPr>
                <w:rFonts w:ascii="Corbel" w:hAnsi="Corbel" w:cs="Calibri"/>
                <w:sz w:val="20"/>
                <w:szCs w:val="20"/>
              </w:rPr>
              <w:t xml:space="preserve"> </w:t>
            </w:r>
          </w:p>
          <w:p w14:paraId="33329F55" w14:textId="2DD61F06" w:rsidR="00B146F9" w:rsidRPr="009D5798" w:rsidRDefault="00917A34" w:rsidP="009D5798">
            <w:pPr>
              <w:keepLines/>
              <w:spacing w:before="60" w:after="60" w:line="240" w:lineRule="auto"/>
              <w:rPr>
                <w:rFonts w:ascii="Corbel" w:hAnsi="Corbel"/>
                <w:sz w:val="20"/>
                <w:szCs w:val="20"/>
              </w:rPr>
            </w:pPr>
            <w:r w:rsidRPr="0009616F">
              <w:rPr>
                <w:rFonts w:ascii="Corbel" w:hAnsi="Corbel"/>
                <w:sz w:val="20"/>
                <w:szCs w:val="20"/>
              </w:rPr>
              <w:t>Data reporting will be in alignment with data sovereignty principles agreed with partners.</w:t>
            </w:r>
          </w:p>
        </w:tc>
        <w:tc>
          <w:tcPr>
            <w:tcW w:w="966" w:type="pct"/>
          </w:tcPr>
          <w:p w14:paraId="5CAC1E97" w14:textId="77777777" w:rsidR="009B508C" w:rsidRDefault="002F530B" w:rsidP="009D5798">
            <w:pPr>
              <w:keepLines/>
              <w:spacing w:before="60" w:after="60" w:line="240" w:lineRule="auto"/>
              <w:rPr>
                <w:rFonts w:ascii="Corbel" w:hAnsi="Corbel"/>
                <w:sz w:val="20"/>
                <w:szCs w:val="20"/>
              </w:rPr>
            </w:pPr>
            <w:r>
              <w:rPr>
                <w:rFonts w:ascii="Corbel" w:hAnsi="Corbel"/>
                <w:sz w:val="20"/>
                <w:szCs w:val="20"/>
              </w:rPr>
              <w:t>$1,380,000</w:t>
            </w:r>
          </w:p>
          <w:p w14:paraId="38174E41" w14:textId="1A26C6FA" w:rsidR="00B146F9" w:rsidRDefault="002D7155" w:rsidP="009D5798">
            <w:pPr>
              <w:keepLines/>
              <w:spacing w:before="60" w:after="60" w:line="240" w:lineRule="auto"/>
              <w:rPr>
                <w:rFonts w:ascii="Corbel" w:hAnsi="Corbel"/>
                <w:sz w:val="20"/>
                <w:szCs w:val="20"/>
              </w:rPr>
            </w:pPr>
            <w:r w:rsidRPr="00CB4BB2">
              <w:rPr>
                <w:rFonts w:ascii="Corbel" w:hAnsi="Corbel" w:cstheme="minorHAnsi"/>
                <w:color w:val="000000" w:themeColor="text1"/>
                <w:sz w:val="20"/>
                <w:szCs w:val="20"/>
              </w:rPr>
              <w:t>To be provided in 202</w:t>
            </w:r>
            <w:r>
              <w:rPr>
                <w:rFonts w:ascii="Corbel" w:hAnsi="Corbel" w:cstheme="minorHAnsi"/>
                <w:color w:val="000000" w:themeColor="text1"/>
                <w:sz w:val="20"/>
                <w:szCs w:val="20"/>
              </w:rPr>
              <w:t>7</w:t>
            </w:r>
            <w:r w:rsidRPr="00CB4BB2">
              <w:rPr>
                <w:rFonts w:ascii="Corbel" w:hAnsi="Corbel" w:cstheme="minorHAnsi"/>
                <w:color w:val="000000" w:themeColor="text1"/>
                <w:sz w:val="20"/>
                <w:szCs w:val="20"/>
              </w:rPr>
              <w:t>-2</w:t>
            </w:r>
            <w:r>
              <w:rPr>
                <w:rFonts w:ascii="Corbel" w:hAnsi="Corbel" w:cstheme="minorHAnsi"/>
                <w:color w:val="000000" w:themeColor="text1"/>
                <w:sz w:val="20"/>
                <w:szCs w:val="20"/>
              </w:rPr>
              <w:t xml:space="preserve">8 </w:t>
            </w:r>
            <w:r w:rsidRPr="00CB4BB2">
              <w:rPr>
                <w:rFonts w:ascii="Corbel" w:hAnsi="Corbel" w:cstheme="minorHAnsi"/>
                <w:color w:val="000000" w:themeColor="text1"/>
                <w:sz w:val="20"/>
                <w:szCs w:val="20"/>
              </w:rPr>
              <w:t>financial year.</w:t>
            </w:r>
          </w:p>
        </w:tc>
        <w:tc>
          <w:tcPr>
            <w:tcW w:w="733" w:type="pct"/>
          </w:tcPr>
          <w:p w14:paraId="7121ED4D" w14:textId="5D4B4479" w:rsidR="00B146F9" w:rsidRPr="004B4DDE" w:rsidRDefault="009466BE" w:rsidP="009B508C">
            <w:pPr>
              <w:keepLines/>
              <w:spacing w:before="60" w:after="60" w:line="240" w:lineRule="auto"/>
              <w:jc w:val="center"/>
              <w:rPr>
                <w:rFonts w:ascii="Corbel" w:hAnsi="Corbel"/>
                <w:sz w:val="20"/>
                <w:szCs w:val="20"/>
              </w:rPr>
            </w:pPr>
            <w:r w:rsidRPr="004B4DDE">
              <w:rPr>
                <w:rFonts w:ascii="Corbel" w:hAnsi="Corbel"/>
                <w:sz w:val="20"/>
                <w:szCs w:val="20"/>
              </w:rPr>
              <w:t xml:space="preserve">September </w:t>
            </w:r>
            <w:r w:rsidR="00B146F9">
              <w:rPr>
                <w:rFonts w:ascii="Corbel" w:hAnsi="Corbel"/>
                <w:sz w:val="20"/>
                <w:szCs w:val="20"/>
              </w:rPr>
              <w:t>2027</w:t>
            </w:r>
          </w:p>
        </w:tc>
      </w:tr>
      <w:tr w:rsidR="00B146F9" w14:paraId="126C1968" w14:textId="77777777" w:rsidTr="009B508C">
        <w:trPr>
          <w:cantSplit/>
        </w:trPr>
        <w:tc>
          <w:tcPr>
            <w:tcW w:w="1065" w:type="pct"/>
          </w:tcPr>
          <w:p w14:paraId="202BF844" w14:textId="4A012A00" w:rsidR="00B146F9" w:rsidRPr="004B4DDE" w:rsidRDefault="000F1882" w:rsidP="009D5798">
            <w:pPr>
              <w:keepLines/>
              <w:spacing w:before="60" w:after="60" w:line="240" w:lineRule="auto"/>
              <w:rPr>
                <w:rFonts w:ascii="Corbel" w:hAnsi="Corbel"/>
                <w:sz w:val="20"/>
                <w:szCs w:val="20"/>
              </w:rPr>
            </w:pPr>
            <w:r w:rsidRPr="004B4DDE">
              <w:rPr>
                <w:rFonts w:ascii="Corbel" w:hAnsi="Corbel"/>
                <w:sz w:val="20"/>
                <w:szCs w:val="20"/>
              </w:rPr>
              <w:t xml:space="preserve">Milestone </w:t>
            </w:r>
            <w:r>
              <w:rPr>
                <w:rFonts w:ascii="Corbel" w:hAnsi="Corbel"/>
                <w:sz w:val="20"/>
                <w:szCs w:val="20"/>
              </w:rPr>
              <w:t xml:space="preserve">7: </w:t>
            </w:r>
            <w:r w:rsidRPr="004B4DDE">
              <w:rPr>
                <w:rFonts w:ascii="Corbel" w:hAnsi="Corbel"/>
                <w:sz w:val="20"/>
                <w:szCs w:val="20"/>
              </w:rPr>
              <w:t xml:space="preserve">Commonwealth acceptance of </w:t>
            </w:r>
            <w:r w:rsidR="00994D34">
              <w:rPr>
                <w:rFonts w:ascii="Corbel" w:hAnsi="Corbel"/>
                <w:sz w:val="20"/>
                <w:szCs w:val="20"/>
              </w:rPr>
              <w:t>interim</w:t>
            </w:r>
            <w:r w:rsidR="00994D34" w:rsidRPr="004B4DDE">
              <w:rPr>
                <w:rFonts w:ascii="Corbel" w:hAnsi="Corbel"/>
                <w:sz w:val="20"/>
                <w:szCs w:val="20"/>
              </w:rPr>
              <w:t xml:space="preserve"> </w:t>
            </w:r>
            <w:r w:rsidR="00674D13" w:rsidRPr="004B4DDE">
              <w:rPr>
                <w:rFonts w:ascii="Corbel" w:hAnsi="Corbel"/>
                <w:sz w:val="20"/>
                <w:szCs w:val="20"/>
              </w:rPr>
              <w:t>202</w:t>
            </w:r>
            <w:r w:rsidR="0012006C">
              <w:rPr>
                <w:rFonts w:ascii="Corbel" w:hAnsi="Corbel"/>
                <w:sz w:val="20"/>
                <w:szCs w:val="20"/>
              </w:rPr>
              <w:t>7</w:t>
            </w:r>
            <w:r w:rsidRPr="004B4DDE">
              <w:rPr>
                <w:rFonts w:ascii="Corbel" w:hAnsi="Corbel"/>
                <w:sz w:val="20"/>
                <w:szCs w:val="20"/>
              </w:rPr>
              <w:t>-</w:t>
            </w:r>
            <w:r w:rsidR="00674D13" w:rsidRPr="004B4DDE">
              <w:rPr>
                <w:rFonts w:ascii="Corbel" w:hAnsi="Corbel"/>
                <w:sz w:val="20"/>
                <w:szCs w:val="20"/>
              </w:rPr>
              <w:t>202</w:t>
            </w:r>
            <w:r w:rsidR="0012006C">
              <w:rPr>
                <w:rFonts w:ascii="Corbel" w:hAnsi="Corbel"/>
                <w:sz w:val="20"/>
                <w:szCs w:val="20"/>
              </w:rPr>
              <w:t>8</w:t>
            </w:r>
            <w:r w:rsidR="00674D13" w:rsidRPr="004B4DDE">
              <w:rPr>
                <w:rFonts w:ascii="Corbel" w:hAnsi="Corbel"/>
                <w:sz w:val="20"/>
                <w:szCs w:val="20"/>
              </w:rPr>
              <w:t xml:space="preserve"> </w:t>
            </w:r>
            <w:r w:rsidRPr="004B4DDE">
              <w:rPr>
                <w:rFonts w:ascii="Corbel" w:hAnsi="Corbel"/>
                <w:sz w:val="20"/>
                <w:szCs w:val="20"/>
              </w:rPr>
              <w:t xml:space="preserve">progress report on initiatives to Close the Gap, including the agreed measures for each activity </w:t>
            </w:r>
            <w:r>
              <w:rPr>
                <w:rFonts w:ascii="Corbel" w:hAnsi="Corbel"/>
                <w:sz w:val="20"/>
                <w:szCs w:val="20"/>
              </w:rPr>
              <w:t>as per Milestone 3</w:t>
            </w:r>
          </w:p>
        </w:tc>
        <w:tc>
          <w:tcPr>
            <w:tcW w:w="2236" w:type="pct"/>
          </w:tcPr>
          <w:p w14:paraId="6852B841" w14:textId="230B4383" w:rsidR="009F7140" w:rsidRDefault="000F1882" w:rsidP="009D5798">
            <w:pPr>
              <w:keepLines/>
              <w:spacing w:before="60" w:after="60" w:line="240" w:lineRule="auto"/>
              <w:rPr>
                <w:rFonts w:ascii="Corbel" w:hAnsi="Corbel" w:cs="Calibri"/>
                <w:sz w:val="20"/>
                <w:szCs w:val="20"/>
              </w:rPr>
            </w:pPr>
            <w:r w:rsidRPr="005D58CD">
              <w:rPr>
                <w:rFonts w:ascii="Corbel" w:hAnsi="Corbel" w:cs="Calibri"/>
                <w:sz w:val="20"/>
                <w:szCs w:val="20"/>
              </w:rPr>
              <w:t xml:space="preserve">7 Completed </w:t>
            </w:r>
            <w:r w:rsidR="00974690" w:rsidRPr="005D58CD">
              <w:rPr>
                <w:rFonts w:ascii="Corbel" w:hAnsi="Corbel" w:cs="Calibri"/>
                <w:sz w:val="20"/>
                <w:szCs w:val="20"/>
              </w:rPr>
              <w:t>progress report</w:t>
            </w:r>
            <w:r w:rsidRPr="005D58CD">
              <w:rPr>
                <w:rFonts w:ascii="Corbel" w:hAnsi="Corbel" w:cs="Calibri"/>
                <w:sz w:val="20"/>
                <w:szCs w:val="20"/>
              </w:rPr>
              <w:t xml:space="preserve"> </w:t>
            </w:r>
            <w:r w:rsidRPr="00A80CCE">
              <w:rPr>
                <w:rFonts w:ascii="Corbel" w:hAnsi="Corbel" w:cs="Calibri"/>
                <w:sz w:val="20"/>
                <w:szCs w:val="20"/>
              </w:rPr>
              <w:t>signed by relevant Victorian senior official providing status of implementation of all initiatives</w:t>
            </w:r>
            <w:r>
              <w:rPr>
                <w:rFonts w:ascii="Corbel" w:hAnsi="Corbel" w:cs="Calibri"/>
                <w:sz w:val="20"/>
                <w:szCs w:val="20"/>
              </w:rPr>
              <w:t xml:space="preserve"> </w:t>
            </w:r>
            <w:r w:rsidR="009317C9">
              <w:rPr>
                <w:rFonts w:ascii="Corbel" w:hAnsi="Corbel" w:cs="Calibri"/>
                <w:sz w:val="20"/>
                <w:szCs w:val="20"/>
              </w:rPr>
              <w:t>with performance indicators for agreed measures</w:t>
            </w:r>
            <w:r w:rsidR="007E339A">
              <w:rPr>
                <w:rFonts w:ascii="Corbel" w:hAnsi="Corbel" w:cs="Calibri"/>
                <w:sz w:val="20"/>
                <w:szCs w:val="20"/>
              </w:rPr>
              <w:t>.</w:t>
            </w:r>
            <w:r w:rsidR="009317C9">
              <w:rPr>
                <w:rFonts w:ascii="Corbel" w:hAnsi="Corbel" w:cs="Calibri"/>
                <w:sz w:val="20"/>
                <w:szCs w:val="20"/>
              </w:rPr>
              <w:t xml:space="preserve"> </w:t>
            </w:r>
          </w:p>
          <w:p w14:paraId="51E01A13" w14:textId="10D064FC" w:rsidR="00B146F9" w:rsidRPr="009D5798" w:rsidRDefault="00917A34" w:rsidP="009D5798">
            <w:pPr>
              <w:keepLines/>
              <w:spacing w:before="60" w:after="60" w:line="240" w:lineRule="auto"/>
              <w:rPr>
                <w:rFonts w:ascii="Corbel" w:hAnsi="Corbel"/>
                <w:sz w:val="20"/>
                <w:szCs w:val="20"/>
              </w:rPr>
            </w:pPr>
            <w:r w:rsidRPr="00753FE4">
              <w:rPr>
                <w:rFonts w:ascii="Corbel" w:hAnsi="Corbel"/>
                <w:sz w:val="20"/>
                <w:szCs w:val="20"/>
              </w:rPr>
              <w:t>Data reporting will be in alignment with data sovereignty principles agreed with partners.</w:t>
            </w:r>
          </w:p>
        </w:tc>
        <w:tc>
          <w:tcPr>
            <w:tcW w:w="966" w:type="pct"/>
          </w:tcPr>
          <w:p w14:paraId="02E163BF" w14:textId="77777777" w:rsidR="009B508C" w:rsidRDefault="002F530B" w:rsidP="009D5798">
            <w:pPr>
              <w:keepLines/>
              <w:spacing w:before="60" w:after="60" w:line="240" w:lineRule="auto"/>
              <w:rPr>
                <w:rFonts w:ascii="Corbel" w:hAnsi="Corbel"/>
                <w:sz w:val="20"/>
                <w:szCs w:val="20"/>
              </w:rPr>
            </w:pPr>
            <w:r>
              <w:rPr>
                <w:rFonts w:ascii="Corbel" w:hAnsi="Corbel"/>
                <w:sz w:val="20"/>
                <w:szCs w:val="20"/>
              </w:rPr>
              <w:t>$1,380,000</w:t>
            </w:r>
          </w:p>
          <w:p w14:paraId="1D552EC9" w14:textId="4433661E" w:rsidR="00B146F9" w:rsidRDefault="002D7155" w:rsidP="009D5798">
            <w:pPr>
              <w:keepLines/>
              <w:spacing w:before="60" w:after="60" w:line="240" w:lineRule="auto"/>
              <w:rPr>
                <w:rFonts w:ascii="Corbel" w:hAnsi="Corbel"/>
                <w:sz w:val="20"/>
                <w:szCs w:val="20"/>
              </w:rPr>
            </w:pPr>
            <w:r w:rsidRPr="00CB4BB2">
              <w:rPr>
                <w:rFonts w:ascii="Corbel" w:hAnsi="Corbel" w:cstheme="minorHAnsi"/>
                <w:color w:val="000000" w:themeColor="text1"/>
                <w:sz w:val="20"/>
                <w:szCs w:val="20"/>
              </w:rPr>
              <w:t>To be provided in 202</w:t>
            </w:r>
            <w:r>
              <w:rPr>
                <w:rFonts w:ascii="Corbel" w:hAnsi="Corbel" w:cstheme="minorHAnsi"/>
                <w:color w:val="000000" w:themeColor="text1"/>
                <w:sz w:val="20"/>
                <w:szCs w:val="20"/>
              </w:rPr>
              <w:t>7</w:t>
            </w:r>
            <w:r w:rsidRPr="00CB4BB2">
              <w:rPr>
                <w:rFonts w:ascii="Corbel" w:hAnsi="Corbel" w:cstheme="minorHAnsi"/>
                <w:color w:val="000000" w:themeColor="text1"/>
                <w:sz w:val="20"/>
                <w:szCs w:val="20"/>
              </w:rPr>
              <w:t>-2</w:t>
            </w:r>
            <w:r>
              <w:rPr>
                <w:rFonts w:ascii="Corbel" w:hAnsi="Corbel" w:cstheme="minorHAnsi"/>
                <w:color w:val="000000" w:themeColor="text1"/>
                <w:sz w:val="20"/>
                <w:szCs w:val="20"/>
              </w:rPr>
              <w:t xml:space="preserve">8 </w:t>
            </w:r>
            <w:r w:rsidRPr="00CB4BB2">
              <w:rPr>
                <w:rFonts w:ascii="Corbel" w:hAnsi="Corbel" w:cstheme="minorHAnsi"/>
                <w:color w:val="000000" w:themeColor="text1"/>
                <w:sz w:val="20"/>
                <w:szCs w:val="20"/>
              </w:rPr>
              <w:t>financial year.</w:t>
            </w:r>
          </w:p>
        </w:tc>
        <w:tc>
          <w:tcPr>
            <w:tcW w:w="733" w:type="pct"/>
          </w:tcPr>
          <w:p w14:paraId="67F08D5D" w14:textId="3F82C90F" w:rsidR="00B146F9" w:rsidRPr="004B4DDE" w:rsidRDefault="00B146F9" w:rsidP="009B508C">
            <w:pPr>
              <w:keepLines/>
              <w:spacing w:before="60" w:after="60" w:line="240" w:lineRule="auto"/>
              <w:jc w:val="center"/>
              <w:rPr>
                <w:rFonts w:ascii="Corbel" w:hAnsi="Corbel"/>
                <w:sz w:val="20"/>
                <w:szCs w:val="20"/>
              </w:rPr>
            </w:pPr>
            <w:r>
              <w:rPr>
                <w:rFonts w:ascii="Corbel" w:hAnsi="Corbel"/>
                <w:sz w:val="20"/>
                <w:szCs w:val="20"/>
              </w:rPr>
              <w:t>March 2028</w:t>
            </w:r>
          </w:p>
        </w:tc>
      </w:tr>
      <w:tr w:rsidR="00B146F9" w14:paraId="184D6D54" w14:textId="77777777" w:rsidTr="009B508C">
        <w:trPr>
          <w:cantSplit/>
        </w:trPr>
        <w:tc>
          <w:tcPr>
            <w:tcW w:w="1065" w:type="pct"/>
          </w:tcPr>
          <w:p w14:paraId="1F7756B1" w14:textId="5E693CE2" w:rsidR="00B146F9" w:rsidRPr="004B4DDE" w:rsidRDefault="000F1882" w:rsidP="009D5798">
            <w:pPr>
              <w:keepLines/>
              <w:spacing w:before="60" w:after="60" w:line="240" w:lineRule="auto"/>
              <w:rPr>
                <w:rFonts w:ascii="Corbel" w:hAnsi="Corbel"/>
                <w:sz w:val="20"/>
                <w:szCs w:val="20"/>
              </w:rPr>
            </w:pPr>
            <w:r w:rsidRPr="004B4DDE">
              <w:rPr>
                <w:rFonts w:ascii="Corbel" w:hAnsi="Corbel"/>
                <w:sz w:val="20"/>
                <w:szCs w:val="20"/>
              </w:rPr>
              <w:t xml:space="preserve">Milestone </w:t>
            </w:r>
            <w:r>
              <w:rPr>
                <w:rFonts w:ascii="Corbel" w:hAnsi="Corbel"/>
                <w:sz w:val="20"/>
                <w:szCs w:val="20"/>
              </w:rPr>
              <w:t xml:space="preserve">8: </w:t>
            </w:r>
            <w:r w:rsidR="00774940" w:rsidRPr="004B4DDE">
              <w:rPr>
                <w:rFonts w:ascii="Corbel" w:hAnsi="Corbel"/>
                <w:sz w:val="20"/>
                <w:szCs w:val="20"/>
              </w:rPr>
              <w:t>Commonwealth acceptance of</w:t>
            </w:r>
            <w:r w:rsidR="00BF2E38">
              <w:rPr>
                <w:rFonts w:ascii="Corbel" w:hAnsi="Corbel"/>
                <w:sz w:val="20"/>
                <w:szCs w:val="20"/>
              </w:rPr>
              <w:t xml:space="preserve"> </w:t>
            </w:r>
            <w:r w:rsidR="00774940">
              <w:rPr>
                <w:rFonts w:ascii="Corbel" w:hAnsi="Corbel"/>
                <w:sz w:val="20"/>
                <w:szCs w:val="20"/>
              </w:rPr>
              <w:t>final</w:t>
            </w:r>
            <w:r w:rsidR="00774940" w:rsidRPr="004B4DDE">
              <w:rPr>
                <w:rFonts w:ascii="Corbel" w:hAnsi="Corbel"/>
                <w:sz w:val="20"/>
                <w:szCs w:val="20"/>
              </w:rPr>
              <w:t xml:space="preserve"> report</w:t>
            </w:r>
            <w:r w:rsidR="00774940">
              <w:rPr>
                <w:rFonts w:ascii="Corbel" w:hAnsi="Corbel"/>
                <w:sz w:val="20"/>
                <w:szCs w:val="20"/>
              </w:rPr>
              <w:t xml:space="preserve"> including evaluation of</w:t>
            </w:r>
            <w:r w:rsidR="00774940" w:rsidRPr="004B4DDE">
              <w:rPr>
                <w:rFonts w:ascii="Corbel" w:hAnsi="Corbel"/>
                <w:sz w:val="20"/>
                <w:szCs w:val="20"/>
              </w:rPr>
              <w:t xml:space="preserve"> initiatives to Close the Gap</w:t>
            </w:r>
            <w:r w:rsidR="00774940">
              <w:rPr>
                <w:rFonts w:ascii="Corbel" w:hAnsi="Corbel"/>
                <w:sz w:val="20"/>
                <w:szCs w:val="20"/>
              </w:rPr>
              <w:t xml:space="preserve"> and financial acquittal</w:t>
            </w:r>
            <w:r w:rsidR="00774940" w:rsidRPr="004B4DDE">
              <w:rPr>
                <w:rFonts w:ascii="Corbel" w:hAnsi="Corbel"/>
                <w:sz w:val="20"/>
                <w:szCs w:val="20"/>
              </w:rPr>
              <w:t>.</w:t>
            </w:r>
          </w:p>
        </w:tc>
        <w:tc>
          <w:tcPr>
            <w:tcW w:w="2236" w:type="pct"/>
          </w:tcPr>
          <w:p w14:paraId="139B1DE2" w14:textId="047304D2" w:rsidR="009F7140" w:rsidRDefault="00325D39" w:rsidP="009D5798">
            <w:pPr>
              <w:keepLines/>
              <w:spacing w:before="60" w:after="60" w:line="240" w:lineRule="auto"/>
              <w:rPr>
                <w:rFonts w:ascii="Corbel" w:hAnsi="Corbel"/>
                <w:sz w:val="20"/>
                <w:szCs w:val="20"/>
              </w:rPr>
            </w:pPr>
            <w:r w:rsidRPr="005D58CD">
              <w:rPr>
                <w:rFonts w:ascii="Corbel" w:hAnsi="Corbel" w:cs="Calibri"/>
                <w:sz w:val="20"/>
                <w:szCs w:val="20"/>
              </w:rPr>
              <w:t>8 Completed final</w:t>
            </w:r>
            <w:r w:rsidRPr="004B4DDE">
              <w:rPr>
                <w:rFonts w:ascii="Corbel" w:hAnsi="Corbel"/>
                <w:sz w:val="20"/>
                <w:szCs w:val="20"/>
              </w:rPr>
              <w:t xml:space="preserve"> report </w:t>
            </w:r>
            <w:r>
              <w:rPr>
                <w:rFonts w:ascii="Corbel" w:hAnsi="Corbel"/>
                <w:sz w:val="20"/>
                <w:szCs w:val="20"/>
              </w:rPr>
              <w:t xml:space="preserve">and acquittal </w:t>
            </w:r>
            <w:r w:rsidRPr="00A80CCE">
              <w:rPr>
                <w:rFonts w:ascii="Corbel" w:hAnsi="Corbel" w:cs="Calibri"/>
                <w:sz w:val="20"/>
                <w:szCs w:val="20"/>
              </w:rPr>
              <w:t>signed by relevant Victorian senior official providing status of implementation of all initiatives</w:t>
            </w:r>
            <w:r>
              <w:rPr>
                <w:rFonts w:ascii="Corbel" w:hAnsi="Corbel" w:cs="Calibri"/>
                <w:sz w:val="20"/>
                <w:szCs w:val="20"/>
              </w:rPr>
              <w:t xml:space="preserve"> </w:t>
            </w:r>
            <w:r w:rsidR="009C5FBD">
              <w:rPr>
                <w:rFonts w:ascii="Corbel" w:hAnsi="Corbel" w:cs="Calibri"/>
                <w:sz w:val="20"/>
                <w:szCs w:val="20"/>
              </w:rPr>
              <w:t>with performance indicators for agreed measures</w:t>
            </w:r>
            <w:r w:rsidR="003A5E92">
              <w:rPr>
                <w:rFonts w:ascii="Corbel" w:hAnsi="Corbel"/>
                <w:sz w:val="20"/>
                <w:szCs w:val="20"/>
              </w:rPr>
              <w:t>, including f</w:t>
            </w:r>
            <w:r w:rsidR="003A5E92" w:rsidRPr="003A5E92">
              <w:rPr>
                <w:rFonts w:ascii="Corbel" w:hAnsi="Corbel"/>
                <w:sz w:val="20"/>
                <w:szCs w:val="20"/>
              </w:rPr>
              <w:t>inancial expenditure information to allow final reconciliation of matched funding.</w:t>
            </w:r>
          </w:p>
          <w:p w14:paraId="404578D3" w14:textId="7D7ABE7A" w:rsidR="00B146F9" w:rsidRDefault="00EA0C00" w:rsidP="009D5798">
            <w:pPr>
              <w:keepLines/>
              <w:spacing w:before="60" w:after="60" w:line="240" w:lineRule="auto"/>
              <w:rPr>
                <w:rFonts w:ascii="Corbel" w:hAnsi="Corbel"/>
                <w:sz w:val="20"/>
                <w:szCs w:val="20"/>
              </w:rPr>
            </w:pPr>
            <w:r w:rsidRPr="003502C0">
              <w:rPr>
                <w:rFonts w:ascii="Corbel" w:hAnsi="Corbel"/>
                <w:sz w:val="20"/>
                <w:szCs w:val="20"/>
              </w:rPr>
              <w:t>Data reporting will be in alignment with data sovereignty principles agreed with partners.</w:t>
            </w:r>
          </w:p>
        </w:tc>
        <w:tc>
          <w:tcPr>
            <w:tcW w:w="966" w:type="pct"/>
          </w:tcPr>
          <w:p w14:paraId="13200B8A" w14:textId="1A202F74" w:rsidR="009B508C" w:rsidRDefault="00B87FB2" w:rsidP="009D5798">
            <w:pPr>
              <w:keepLines/>
              <w:spacing w:before="60" w:after="60" w:line="240" w:lineRule="auto"/>
              <w:rPr>
                <w:rFonts w:ascii="Corbel" w:hAnsi="Corbel"/>
                <w:sz w:val="20"/>
                <w:szCs w:val="20"/>
              </w:rPr>
            </w:pPr>
            <w:r w:rsidRPr="004B4DDE">
              <w:rPr>
                <w:rFonts w:ascii="Corbel" w:hAnsi="Corbel"/>
                <w:sz w:val="20"/>
                <w:szCs w:val="20"/>
              </w:rPr>
              <w:t>$</w:t>
            </w:r>
            <w:r>
              <w:rPr>
                <w:rFonts w:ascii="Corbel" w:hAnsi="Corbel"/>
                <w:sz w:val="20"/>
                <w:szCs w:val="20"/>
              </w:rPr>
              <w:t>1</w:t>
            </w:r>
            <w:r w:rsidR="002F530B">
              <w:rPr>
                <w:rFonts w:ascii="Corbel" w:hAnsi="Corbel"/>
                <w:sz w:val="20"/>
                <w:szCs w:val="20"/>
              </w:rPr>
              <w:t>,</w:t>
            </w:r>
            <w:r w:rsidR="00C0616A">
              <w:rPr>
                <w:rFonts w:ascii="Corbel" w:hAnsi="Corbel"/>
                <w:sz w:val="20"/>
                <w:szCs w:val="20"/>
              </w:rPr>
              <w:t>2</w:t>
            </w:r>
            <w:r w:rsidR="00514D15">
              <w:rPr>
                <w:rFonts w:ascii="Corbel" w:hAnsi="Corbel"/>
                <w:sz w:val="20"/>
                <w:szCs w:val="20"/>
              </w:rPr>
              <w:t>0</w:t>
            </w:r>
            <w:r w:rsidR="00A40746">
              <w:rPr>
                <w:rFonts w:ascii="Corbel" w:hAnsi="Corbel"/>
                <w:sz w:val="20"/>
                <w:szCs w:val="20"/>
              </w:rPr>
              <w:t>1</w:t>
            </w:r>
            <w:r w:rsidR="002F530B">
              <w:rPr>
                <w:rFonts w:ascii="Corbel" w:hAnsi="Corbel"/>
                <w:sz w:val="20"/>
                <w:szCs w:val="20"/>
              </w:rPr>
              <w:t>,000</w:t>
            </w:r>
          </w:p>
          <w:p w14:paraId="44391D28" w14:textId="02B27430" w:rsidR="00B146F9" w:rsidRPr="005E3E0B" w:rsidRDefault="002D7155" w:rsidP="009D5798">
            <w:pPr>
              <w:keepLines/>
              <w:spacing w:before="60" w:after="60" w:line="240" w:lineRule="auto"/>
              <w:rPr>
                <w:rFonts w:ascii="Corbel" w:hAnsi="Corbel" w:cstheme="minorHAnsi"/>
                <w:color w:val="000000" w:themeColor="text1"/>
                <w:sz w:val="20"/>
                <w:szCs w:val="20"/>
              </w:rPr>
            </w:pPr>
            <w:r w:rsidRPr="00CB4BB2">
              <w:rPr>
                <w:rFonts w:ascii="Corbel" w:hAnsi="Corbel" w:cstheme="minorHAnsi"/>
                <w:color w:val="000000" w:themeColor="text1"/>
                <w:sz w:val="20"/>
                <w:szCs w:val="20"/>
              </w:rPr>
              <w:t>To be provided in 202</w:t>
            </w:r>
            <w:r w:rsidR="00514D15">
              <w:rPr>
                <w:rFonts w:ascii="Corbel" w:hAnsi="Corbel" w:cstheme="minorHAnsi"/>
                <w:color w:val="000000" w:themeColor="text1"/>
                <w:sz w:val="20"/>
                <w:szCs w:val="20"/>
              </w:rPr>
              <w:t>8</w:t>
            </w:r>
            <w:r w:rsidRPr="00CB4BB2">
              <w:rPr>
                <w:rFonts w:ascii="Corbel" w:hAnsi="Corbel" w:cstheme="minorHAnsi"/>
                <w:color w:val="000000" w:themeColor="text1"/>
                <w:sz w:val="20"/>
                <w:szCs w:val="20"/>
              </w:rPr>
              <w:t>-2</w:t>
            </w:r>
            <w:r w:rsidR="00514D15">
              <w:rPr>
                <w:rFonts w:ascii="Corbel" w:hAnsi="Corbel" w:cstheme="minorHAnsi"/>
                <w:color w:val="000000" w:themeColor="text1"/>
                <w:sz w:val="20"/>
                <w:szCs w:val="20"/>
              </w:rPr>
              <w:t>9</w:t>
            </w:r>
            <w:r>
              <w:rPr>
                <w:rFonts w:ascii="Corbel" w:hAnsi="Corbel" w:cstheme="minorHAnsi"/>
                <w:color w:val="000000" w:themeColor="text1"/>
                <w:sz w:val="20"/>
                <w:szCs w:val="20"/>
              </w:rPr>
              <w:t xml:space="preserve"> </w:t>
            </w:r>
            <w:r w:rsidRPr="00CB4BB2">
              <w:rPr>
                <w:rFonts w:ascii="Corbel" w:hAnsi="Corbel" w:cstheme="minorHAnsi"/>
                <w:color w:val="000000" w:themeColor="text1"/>
                <w:sz w:val="20"/>
                <w:szCs w:val="20"/>
              </w:rPr>
              <w:t>financial year.</w:t>
            </w:r>
          </w:p>
        </w:tc>
        <w:tc>
          <w:tcPr>
            <w:tcW w:w="733" w:type="pct"/>
          </w:tcPr>
          <w:p w14:paraId="5E204D96" w14:textId="12E83C8D" w:rsidR="00B146F9" w:rsidRPr="004B4DDE" w:rsidRDefault="002D5265" w:rsidP="009B508C">
            <w:pPr>
              <w:keepLines/>
              <w:spacing w:before="60" w:after="60" w:line="240" w:lineRule="auto"/>
              <w:jc w:val="center"/>
              <w:rPr>
                <w:rFonts w:ascii="Corbel" w:hAnsi="Corbel"/>
                <w:sz w:val="20"/>
                <w:szCs w:val="20"/>
              </w:rPr>
            </w:pPr>
            <w:r>
              <w:rPr>
                <w:rFonts w:ascii="Corbel" w:hAnsi="Corbel"/>
                <w:sz w:val="20"/>
                <w:szCs w:val="20"/>
              </w:rPr>
              <w:t xml:space="preserve">December </w:t>
            </w:r>
            <w:r w:rsidR="00B146F9">
              <w:rPr>
                <w:rFonts w:ascii="Corbel" w:hAnsi="Corbel"/>
                <w:sz w:val="20"/>
                <w:szCs w:val="20"/>
              </w:rPr>
              <w:t>2028</w:t>
            </w:r>
          </w:p>
        </w:tc>
      </w:tr>
      <w:tr w:rsidR="00CE5844" w14:paraId="7FCC83A8" w14:textId="77777777" w:rsidTr="009B508C">
        <w:trPr>
          <w:cantSplit/>
        </w:trPr>
        <w:tc>
          <w:tcPr>
            <w:tcW w:w="1065" w:type="pct"/>
          </w:tcPr>
          <w:p w14:paraId="4FBF6FA2" w14:textId="77777777" w:rsidR="00CE5844" w:rsidRPr="00DA0A3A" w:rsidRDefault="00CE5844" w:rsidP="009D5798">
            <w:pPr>
              <w:keepLines/>
              <w:spacing w:before="60" w:after="60" w:line="240" w:lineRule="auto"/>
              <w:rPr>
                <w:rFonts w:ascii="Corbel" w:hAnsi="Corbel"/>
              </w:rPr>
            </w:pPr>
          </w:p>
        </w:tc>
        <w:tc>
          <w:tcPr>
            <w:tcW w:w="2236" w:type="pct"/>
          </w:tcPr>
          <w:p w14:paraId="7E2A7EA0" w14:textId="77777777" w:rsidR="00CE5844" w:rsidRPr="00D015BE" w:rsidRDefault="00CE5844" w:rsidP="009D5798">
            <w:pPr>
              <w:keepLines/>
              <w:spacing w:before="60" w:after="60" w:line="240" w:lineRule="auto"/>
              <w:ind w:left="2160"/>
              <w:jc w:val="right"/>
              <w:rPr>
                <w:rFonts w:ascii="Corbel" w:hAnsi="Corbel"/>
                <w:b/>
                <w:bCs/>
              </w:rPr>
            </w:pPr>
            <w:r w:rsidRPr="00D015BE">
              <w:rPr>
                <w:rFonts w:ascii="Corbel" w:hAnsi="Corbel"/>
                <w:b/>
                <w:bCs/>
              </w:rPr>
              <w:t>Total</w:t>
            </w:r>
          </w:p>
        </w:tc>
        <w:tc>
          <w:tcPr>
            <w:tcW w:w="966" w:type="pct"/>
          </w:tcPr>
          <w:p w14:paraId="3F48CC17" w14:textId="5FC92FF5" w:rsidR="00CE5844" w:rsidRPr="007C41BC" w:rsidRDefault="00CE5844" w:rsidP="009B508C">
            <w:pPr>
              <w:keepLines/>
              <w:spacing w:before="60" w:after="60" w:line="240" w:lineRule="auto"/>
              <w:jc w:val="right"/>
              <w:rPr>
                <w:rFonts w:ascii="Corbel" w:hAnsi="Corbel"/>
                <w:b/>
                <w:bCs/>
              </w:rPr>
            </w:pPr>
            <w:r w:rsidRPr="007C41BC">
              <w:rPr>
                <w:rFonts w:ascii="Corbel" w:hAnsi="Corbel"/>
                <w:b/>
                <w:bCs/>
              </w:rPr>
              <w:t>$</w:t>
            </w:r>
            <w:r w:rsidR="00DC578E">
              <w:rPr>
                <w:rFonts w:ascii="Corbel" w:hAnsi="Corbel"/>
                <w:b/>
                <w:bCs/>
              </w:rPr>
              <w:t>11</w:t>
            </w:r>
            <w:r w:rsidR="004A3E79">
              <w:rPr>
                <w:rFonts w:ascii="Corbel" w:hAnsi="Corbel"/>
                <w:b/>
                <w:bCs/>
              </w:rPr>
              <w:t>,</w:t>
            </w:r>
            <w:r w:rsidR="00FF3749">
              <w:rPr>
                <w:rFonts w:ascii="Corbel" w:hAnsi="Corbel"/>
                <w:b/>
                <w:bCs/>
              </w:rPr>
              <w:t>85</w:t>
            </w:r>
            <w:r w:rsidR="00A40746">
              <w:rPr>
                <w:rFonts w:ascii="Corbel" w:hAnsi="Corbel"/>
                <w:b/>
                <w:bCs/>
              </w:rPr>
              <w:t>1</w:t>
            </w:r>
            <w:r w:rsidR="004A3E79">
              <w:rPr>
                <w:rFonts w:ascii="Corbel" w:hAnsi="Corbel"/>
                <w:b/>
                <w:bCs/>
              </w:rPr>
              <w:t>,000</w:t>
            </w:r>
          </w:p>
        </w:tc>
        <w:tc>
          <w:tcPr>
            <w:tcW w:w="733" w:type="pct"/>
            <w:vAlign w:val="center"/>
          </w:tcPr>
          <w:p w14:paraId="66CA73E2" w14:textId="77777777" w:rsidR="00CE5844" w:rsidRPr="00DA0A3A" w:rsidRDefault="00CE5844" w:rsidP="009D5798">
            <w:pPr>
              <w:keepLines/>
              <w:spacing w:before="60" w:after="60" w:line="240" w:lineRule="auto"/>
              <w:rPr>
                <w:rFonts w:ascii="Corbel" w:hAnsi="Corbel"/>
              </w:rPr>
            </w:pPr>
          </w:p>
        </w:tc>
      </w:tr>
    </w:tbl>
    <w:p w14:paraId="05779937" w14:textId="77777777" w:rsidR="00C710F0" w:rsidRDefault="00C710F0" w:rsidP="00AE6FF4">
      <w:pPr>
        <w:keepLines/>
        <w:spacing w:before="120" w:after="120" w:line="240" w:lineRule="auto"/>
        <w:sectPr w:rsidR="00C710F0" w:rsidSect="005F5B85">
          <w:pgSz w:w="16838" w:h="11906" w:orient="landscape"/>
          <w:pgMar w:top="1440" w:right="1440" w:bottom="1440" w:left="1440" w:header="708" w:footer="708" w:gutter="0"/>
          <w:cols w:space="708"/>
          <w:docGrid w:linePitch="360"/>
        </w:sectPr>
      </w:pPr>
    </w:p>
    <w:p w14:paraId="60E46D6D" w14:textId="77777777" w:rsidR="003B7ADD" w:rsidRDefault="003B7ADD" w:rsidP="00AE6FF4">
      <w:pPr>
        <w:keepLines/>
        <w:spacing w:before="120" w:after="120" w:line="240" w:lineRule="auto"/>
        <w:rPr>
          <w:rFonts w:ascii="Corbel" w:eastAsia="Corbel" w:hAnsi="Corbel" w:cs="Corbel"/>
          <w:b/>
          <w:bCs/>
          <w:caps/>
          <w:color w:val="980033"/>
          <w:sz w:val="28"/>
          <w:szCs w:val="28"/>
        </w:rPr>
      </w:pPr>
    </w:p>
    <w:p w14:paraId="7BFE9DDF" w14:textId="77777777" w:rsidR="003B7ADD" w:rsidRPr="0046498A" w:rsidRDefault="003B7ADD" w:rsidP="00AE6FF4">
      <w:pPr>
        <w:keepLines/>
        <w:spacing w:before="120" w:after="120" w:line="240" w:lineRule="auto"/>
        <w:rPr>
          <w:rFonts w:ascii="Corbel" w:hAnsi="Corbel"/>
          <w:lang w:val="en-GB"/>
        </w:rPr>
      </w:pPr>
      <w:r w:rsidRPr="0046498A">
        <w:rPr>
          <w:rFonts w:ascii="Corbel" w:hAnsi="Corbel"/>
          <w:lang w:val="en-GB"/>
        </w:rPr>
        <w:t xml:space="preserve">The Parties have confirmed their commitment to this </w:t>
      </w:r>
      <w:r>
        <w:rPr>
          <w:rFonts w:ascii="Corbel" w:hAnsi="Corbel"/>
          <w:lang w:val="en-GB"/>
        </w:rPr>
        <w:t>implementation plan</w:t>
      </w:r>
      <w:r w:rsidRPr="0046498A">
        <w:rPr>
          <w:rFonts w:ascii="Corbel" w:hAnsi="Corbel"/>
          <w:lang w:val="en-GB"/>
        </w:rPr>
        <w:t xml:space="preserve"> as follows:</w:t>
      </w:r>
    </w:p>
    <w:p w14:paraId="71FB691F" w14:textId="77777777" w:rsidR="003B7ADD" w:rsidRPr="0046498A" w:rsidRDefault="003B7ADD" w:rsidP="00AE6FF4">
      <w:pPr>
        <w:keepLines/>
        <w:spacing w:before="120" w:after="120" w:line="240" w:lineRule="auto"/>
        <w:rPr>
          <w:rFonts w:ascii="Corbel" w:hAnsi="Corbel"/>
          <w:lang w:val="en-GB"/>
        </w:rPr>
      </w:pPr>
    </w:p>
    <w:tbl>
      <w:tblPr>
        <w:tblW w:w="9355" w:type="dxa"/>
        <w:jc w:val="center"/>
        <w:tblLayout w:type="fixed"/>
        <w:tblLook w:val="01E0" w:firstRow="1" w:lastRow="1" w:firstColumn="1" w:lastColumn="1" w:noHBand="0" w:noVBand="0"/>
      </w:tblPr>
      <w:tblGrid>
        <w:gridCol w:w="4536"/>
        <w:gridCol w:w="283"/>
        <w:gridCol w:w="4536"/>
      </w:tblGrid>
      <w:tr w:rsidR="003B7ADD" w:rsidRPr="0046498A" w14:paraId="3EF3CFEC" w14:textId="77777777">
        <w:trPr>
          <w:cantSplit/>
          <w:jc w:val="center"/>
        </w:trPr>
        <w:tc>
          <w:tcPr>
            <w:tcW w:w="4536" w:type="dxa"/>
          </w:tcPr>
          <w:p w14:paraId="34E4D2A3" w14:textId="77777777" w:rsidR="009F7140" w:rsidRDefault="003B7ADD" w:rsidP="00AE6FF4">
            <w:pPr>
              <w:pStyle w:val="Signed"/>
              <w:keepLines/>
              <w:spacing w:before="120"/>
              <w:jc w:val="left"/>
              <w:rPr>
                <w:rFonts w:ascii="Corbel" w:hAnsi="Corbel"/>
              </w:rPr>
            </w:pPr>
            <w:r w:rsidRPr="0046498A">
              <w:rPr>
                <w:rStyle w:val="SignedBold"/>
                <w:rFonts w:ascii="Corbel" w:hAnsi="Corbel"/>
              </w:rPr>
              <w:t>Signed</w:t>
            </w:r>
            <w:r w:rsidRPr="0046498A">
              <w:rPr>
                <w:rFonts w:ascii="Corbel" w:hAnsi="Corbel"/>
              </w:rPr>
              <w:t xml:space="preserve"> for and on behalf of the Commonwealth of Australia by</w:t>
            </w:r>
          </w:p>
          <w:p w14:paraId="6CAC2A42" w14:textId="77777777" w:rsidR="00973CC7" w:rsidRDefault="00973CC7" w:rsidP="00AE6FF4">
            <w:pPr>
              <w:pStyle w:val="LineForSignature"/>
              <w:keepLines/>
              <w:spacing w:before="120" w:after="120" w:line="240" w:lineRule="auto"/>
              <w:rPr>
                <w:rFonts w:ascii="Corbel" w:hAnsi="Corbel"/>
              </w:rPr>
            </w:pPr>
          </w:p>
          <w:p w14:paraId="17863CD9" w14:textId="77777777" w:rsidR="00973CC7" w:rsidRDefault="00973CC7" w:rsidP="00AE6FF4">
            <w:pPr>
              <w:pStyle w:val="LineForSignature"/>
              <w:keepLines/>
              <w:spacing w:before="120" w:after="120" w:line="240" w:lineRule="auto"/>
              <w:rPr>
                <w:rFonts w:ascii="Corbel" w:hAnsi="Corbel"/>
              </w:rPr>
            </w:pPr>
          </w:p>
          <w:p w14:paraId="6661646D" w14:textId="23DE0583" w:rsidR="003B7ADD" w:rsidRPr="0046498A" w:rsidRDefault="003B7ADD" w:rsidP="00AE6FF4">
            <w:pPr>
              <w:pStyle w:val="LineForSignature"/>
              <w:keepLines/>
              <w:spacing w:before="120" w:after="120" w:line="240" w:lineRule="auto"/>
              <w:rPr>
                <w:rFonts w:ascii="Corbel" w:hAnsi="Corbel"/>
              </w:rPr>
            </w:pPr>
            <w:r w:rsidRPr="0046498A">
              <w:rPr>
                <w:rFonts w:ascii="Corbel" w:hAnsi="Corbel"/>
              </w:rPr>
              <w:tab/>
            </w:r>
          </w:p>
          <w:p w14:paraId="41568815" w14:textId="77777777" w:rsidR="003B7ADD" w:rsidRPr="0046498A" w:rsidRDefault="003B7ADD" w:rsidP="00AE6FF4">
            <w:pPr>
              <w:pStyle w:val="SingleParagraph"/>
              <w:keepLines/>
              <w:spacing w:before="120" w:after="120" w:line="240" w:lineRule="auto"/>
              <w:rPr>
                <w:rStyle w:val="Bold"/>
              </w:rPr>
            </w:pPr>
            <w:r w:rsidRPr="0046498A">
              <w:rPr>
                <w:rStyle w:val="Bold"/>
              </w:rPr>
              <w:t>The Honourable Andrew Giles MP</w:t>
            </w:r>
          </w:p>
          <w:p w14:paraId="2FAF77BB" w14:textId="77777777" w:rsidR="003B7ADD" w:rsidRPr="0046498A" w:rsidRDefault="003B7ADD" w:rsidP="00AE6FF4">
            <w:pPr>
              <w:pStyle w:val="Position"/>
              <w:keepLines/>
              <w:spacing w:before="120" w:line="240" w:lineRule="auto"/>
              <w:rPr>
                <w:lang w:val="en-GB"/>
              </w:rPr>
            </w:pPr>
            <w:r w:rsidRPr="0046498A">
              <w:rPr>
                <w:lang w:val="en-GB"/>
              </w:rPr>
              <w:t>Minister for Skills and Training</w:t>
            </w:r>
          </w:p>
          <w:p w14:paraId="7990FC33" w14:textId="0B13178C" w:rsidR="003B7ADD" w:rsidRPr="0046498A" w:rsidRDefault="00F51444" w:rsidP="00AE6FF4">
            <w:pPr>
              <w:pStyle w:val="SingleParagraph"/>
              <w:keepLines/>
              <w:tabs>
                <w:tab w:val="num" w:pos="1134"/>
              </w:tabs>
              <w:spacing w:before="120" w:after="120" w:line="240" w:lineRule="auto"/>
              <w:rPr>
                <w:b/>
                <w:lang w:val="en-GB"/>
              </w:rPr>
            </w:pPr>
            <w:r w:rsidRPr="00C43DC5">
              <w:rPr>
                <w:sz w:val="28"/>
                <w:szCs w:val="24"/>
                <w:lang w:val="en-GB"/>
              </w:rPr>
              <w:t xml:space="preserve">          /           /   </w:t>
            </w:r>
          </w:p>
        </w:tc>
        <w:tc>
          <w:tcPr>
            <w:tcW w:w="283" w:type="dxa"/>
          </w:tcPr>
          <w:p w14:paraId="4A28245E" w14:textId="77777777" w:rsidR="003B7ADD" w:rsidRPr="0046498A" w:rsidRDefault="003B7ADD" w:rsidP="00AE6FF4">
            <w:pPr>
              <w:pStyle w:val="Signed"/>
              <w:keepLines/>
              <w:spacing w:before="120"/>
              <w:rPr>
                <w:rStyle w:val="SignedBold"/>
                <w:rFonts w:ascii="Corbel" w:hAnsi="Corbel"/>
                <w:b w:val="0"/>
                <w:bCs w:val="0"/>
              </w:rPr>
            </w:pPr>
          </w:p>
        </w:tc>
        <w:tc>
          <w:tcPr>
            <w:tcW w:w="4536" w:type="dxa"/>
          </w:tcPr>
          <w:p w14:paraId="646D9EAE" w14:textId="77777777" w:rsidR="009F7140" w:rsidRDefault="003B7ADD" w:rsidP="00AE6FF4">
            <w:pPr>
              <w:pStyle w:val="Signed"/>
              <w:keepLines/>
              <w:spacing w:before="120"/>
              <w:rPr>
                <w:rFonts w:ascii="Corbel" w:hAnsi="Corbel"/>
              </w:rPr>
            </w:pPr>
            <w:r w:rsidRPr="0046498A">
              <w:rPr>
                <w:rStyle w:val="SignedBold"/>
                <w:rFonts w:ascii="Corbel" w:hAnsi="Corbel"/>
              </w:rPr>
              <w:t>Signed</w:t>
            </w:r>
            <w:r w:rsidRPr="0046498A">
              <w:rPr>
                <w:rFonts w:ascii="Corbel" w:hAnsi="Corbel"/>
              </w:rPr>
              <w:t xml:space="preserve"> for and on behalf of the State of Victoria by</w:t>
            </w:r>
          </w:p>
          <w:p w14:paraId="7253BEDC" w14:textId="77777777" w:rsidR="00973CC7" w:rsidRDefault="00973CC7" w:rsidP="00AE6FF4">
            <w:pPr>
              <w:pStyle w:val="LineForSignature"/>
              <w:keepLines/>
              <w:spacing w:before="120" w:after="120" w:line="240" w:lineRule="auto"/>
              <w:rPr>
                <w:rFonts w:ascii="Corbel" w:hAnsi="Corbel"/>
              </w:rPr>
            </w:pPr>
          </w:p>
          <w:p w14:paraId="22C0EFA8" w14:textId="77777777" w:rsidR="00973CC7" w:rsidRDefault="00973CC7" w:rsidP="00AE6FF4">
            <w:pPr>
              <w:pStyle w:val="LineForSignature"/>
              <w:keepLines/>
              <w:spacing w:before="120" w:after="120" w:line="240" w:lineRule="auto"/>
              <w:rPr>
                <w:rFonts w:ascii="Corbel" w:hAnsi="Corbel"/>
              </w:rPr>
            </w:pPr>
          </w:p>
          <w:p w14:paraId="59866994" w14:textId="11CDE46D" w:rsidR="003B7ADD" w:rsidRPr="0046498A" w:rsidRDefault="003B7ADD" w:rsidP="00AE6FF4">
            <w:pPr>
              <w:pStyle w:val="LineForSignature"/>
              <w:keepLines/>
              <w:spacing w:before="120" w:after="120" w:line="240" w:lineRule="auto"/>
              <w:rPr>
                <w:rFonts w:ascii="Corbel" w:hAnsi="Corbel"/>
              </w:rPr>
            </w:pPr>
            <w:r w:rsidRPr="0046498A">
              <w:rPr>
                <w:rFonts w:ascii="Corbel" w:hAnsi="Corbel"/>
              </w:rPr>
              <w:tab/>
            </w:r>
          </w:p>
          <w:p w14:paraId="148D3064" w14:textId="77777777" w:rsidR="003B7ADD" w:rsidRPr="0046498A" w:rsidRDefault="003B7ADD" w:rsidP="00AE6FF4">
            <w:pPr>
              <w:pStyle w:val="SingleParagraph"/>
              <w:keepLines/>
              <w:spacing w:before="120" w:after="120" w:line="240" w:lineRule="auto"/>
              <w:rPr>
                <w:rStyle w:val="Bold"/>
              </w:rPr>
            </w:pPr>
            <w:r w:rsidRPr="0046498A">
              <w:rPr>
                <w:rStyle w:val="Bold"/>
              </w:rPr>
              <w:t>The Honourable Gayle Tierney MP</w:t>
            </w:r>
          </w:p>
          <w:p w14:paraId="0786316A" w14:textId="77777777" w:rsidR="003B7ADD" w:rsidRPr="0046498A" w:rsidRDefault="003B7ADD" w:rsidP="00AE6FF4">
            <w:pPr>
              <w:pStyle w:val="Position"/>
              <w:keepLines/>
              <w:spacing w:before="120" w:line="240" w:lineRule="auto"/>
              <w:rPr>
                <w:lang w:val="en-GB"/>
              </w:rPr>
            </w:pPr>
            <w:r w:rsidRPr="0046498A">
              <w:rPr>
                <w:lang w:val="en-GB"/>
              </w:rPr>
              <w:t>Minister for Skills and TAFE</w:t>
            </w:r>
          </w:p>
          <w:p w14:paraId="4222751E" w14:textId="67167C24" w:rsidR="003B7ADD" w:rsidRPr="0046498A" w:rsidRDefault="00F51444" w:rsidP="00AE6FF4">
            <w:pPr>
              <w:keepLines/>
              <w:spacing w:before="120" w:after="120" w:line="240" w:lineRule="auto"/>
              <w:rPr>
                <w:rFonts w:ascii="Corbel" w:hAnsi="Corbel"/>
                <w:lang w:val="en-GB"/>
              </w:rPr>
            </w:pPr>
            <w:r w:rsidRPr="00C43DC5">
              <w:rPr>
                <w:sz w:val="28"/>
                <w:szCs w:val="28"/>
                <w:lang w:val="en-GB"/>
              </w:rPr>
              <w:t xml:space="preserve">          /           /     </w:t>
            </w:r>
          </w:p>
        </w:tc>
      </w:tr>
    </w:tbl>
    <w:p w14:paraId="5921AD35" w14:textId="77777777" w:rsidR="003B7ADD" w:rsidRDefault="003B7ADD" w:rsidP="00AE6FF4">
      <w:pPr>
        <w:keepLines/>
        <w:spacing w:before="120" w:after="120" w:line="240" w:lineRule="auto"/>
        <w:rPr>
          <w:rFonts w:ascii="Corbel" w:eastAsia="Corbel" w:hAnsi="Corbel" w:cs="Corbel"/>
          <w:b/>
          <w:bCs/>
          <w:caps/>
          <w:color w:val="980033"/>
          <w:sz w:val="28"/>
          <w:szCs w:val="28"/>
        </w:rPr>
      </w:pPr>
    </w:p>
    <w:p w14:paraId="6D23C384" w14:textId="5EE697D3" w:rsidR="00446559" w:rsidRDefault="00446559" w:rsidP="00AE6FF4">
      <w:pPr>
        <w:keepLines/>
        <w:spacing w:before="120" w:after="120" w:line="240" w:lineRule="auto"/>
        <w:rPr>
          <w:rFonts w:ascii="Corbel" w:eastAsia="Corbel" w:hAnsi="Corbel" w:cs="Corbel"/>
          <w:b/>
          <w:bCs/>
          <w:caps/>
          <w:color w:val="980033"/>
          <w:sz w:val="28"/>
          <w:szCs w:val="28"/>
        </w:rPr>
      </w:pPr>
    </w:p>
    <w:sectPr w:rsidR="00446559" w:rsidSect="00597D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9C33F" w14:textId="77777777" w:rsidR="00F467F4" w:rsidRDefault="00F467F4" w:rsidP="005F5B85">
      <w:pPr>
        <w:spacing w:after="0" w:line="240" w:lineRule="auto"/>
      </w:pPr>
      <w:r>
        <w:separator/>
      </w:r>
    </w:p>
  </w:endnote>
  <w:endnote w:type="continuationSeparator" w:id="0">
    <w:p w14:paraId="310B66CD" w14:textId="77777777" w:rsidR="00F467F4" w:rsidRDefault="00F467F4" w:rsidP="005F5B85">
      <w:pPr>
        <w:spacing w:after="0" w:line="240" w:lineRule="auto"/>
      </w:pPr>
      <w:r>
        <w:continuationSeparator/>
      </w:r>
    </w:p>
  </w:endnote>
  <w:endnote w:type="continuationNotice" w:id="1">
    <w:p w14:paraId="7364C213" w14:textId="77777777" w:rsidR="00F467F4" w:rsidRDefault="00F467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5EB5F" w14:textId="46562EC7" w:rsidR="005F5B85" w:rsidRDefault="00C7402B">
    <w:pPr>
      <w:pStyle w:val="Footer"/>
    </w:pPr>
    <w:r>
      <w:rPr>
        <w:noProof/>
      </w:rPr>
      <mc:AlternateContent>
        <mc:Choice Requires="wps">
          <w:drawing>
            <wp:anchor distT="0" distB="0" distL="0" distR="0" simplePos="0" relativeHeight="251658244" behindDoc="0" locked="0" layoutInCell="1" allowOverlap="1" wp14:anchorId="734D55EA" wp14:editId="4E94599A">
              <wp:simplePos x="635" y="635"/>
              <wp:positionH relativeFrom="page">
                <wp:align>center</wp:align>
              </wp:positionH>
              <wp:positionV relativeFrom="page">
                <wp:align>bottom</wp:align>
              </wp:positionV>
              <wp:extent cx="1389380" cy="379730"/>
              <wp:effectExtent l="0" t="0" r="1270" b="0"/>
              <wp:wrapNone/>
              <wp:docPr id="1293725582" name="Text Box 5"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79730"/>
                      </a:xfrm>
                      <a:prstGeom prst="rect">
                        <a:avLst/>
                      </a:prstGeom>
                      <a:noFill/>
                      <a:ln>
                        <a:noFill/>
                      </a:ln>
                    </wps:spPr>
                    <wps:txbx>
                      <w:txbxContent>
                        <w:p w14:paraId="29924778" w14:textId="6BCC8528" w:rsidR="00C7402B" w:rsidRPr="00C7402B" w:rsidRDefault="00C7402B" w:rsidP="00C7402B">
                          <w:pPr>
                            <w:spacing w:after="0"/>
                            <w:rPr>
                              <w:rFonts w:ascii="Arial" w:eastAsia="Arial" w:hAnsi="Arial" w:cs="Arial"/>
                              <w:noProof/>
                              <w:color w:val="FF0000"/>
                              <w:sz w:val="24"/>
                              <w:szCs w:val="24"/>
                            </w:rPr>
                          </w:pPr>
                          <w:r w:rsidRPr="00C7402B">
                            <w:rPr>
                              <w:rFonts w:ascii="Arial" w:eastAsia="Arial" w:hAnsi="Arial" w:cs="Arial"/>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4D55EA" id="_x0000_t202" coordsize="21600,21600" o:spt="202" path="m,l,21600r21600,l21600,xe">
              <v:stroke joinstyle="miter"/>
              <v:path gradientshapeok="t" o:connecttype="rect"/>
            </v:shapetype>
            <v:shape id="Text Box 5" o:spid="_x0000_s1028" type="#_x0000_t202" alt="OFFICIAL: Sensitive" style="position:absolute;margin-left:0;margin-top:0;width:109.4pt;height:29.9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" filled="f" stroked="f">
              <v:textbox style="mso-fit-shape-to-text:t" inset="0,0,0,15pt">
                <w:txbxContent>
                  <w:p w14:paraId="29924778" w14:textId="6BCC8528" w:rsidR="00C7402B" w:rsidRPr="00C7402B" w:rsidRDefault="00C7402B" w:rsidP="00C7402B">
                    <w:pPr>
                      <w:spacing w:after="0"/>
                      <w:rPr>
                        <w:rFonts w:ascii="Arial" w:eastAsia="Arial" w:hAnsi="Arial" w:cs="Arial"/>
                        <w:noProof/>
                        <w:color w:val="FF0000"/>
                        <w:sz w:val="24"/>
                        <w:szCs w:val="24"/>
                      </w:rPr>
                    </w:pPr>
                    <w:r w:rsidRPr="00C7402B">
                      <w:rPr>
                        <w:rFonts w:ascii="Arial" w:eastAsia="Arial" w:hAnsi="Arial" w:cs="Arial"/>
                        <w:noProof/>
                        <w:color w:val="FF0000"/>
                        <w:sz w:val="24"/>
                        <w:szCs w:val="24"/>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978146"/>
      <w:docPartObj>
        <w:docPartGallery w:val="Page Numbers (Bottom of Page)"/>
        <w:docPartUnique/>
      </w:docPartObj>
    </w:sdtPr>
    <w:sdtEndPr>
      <w:rPr>
        <w:noProof/>
      </w:rPr>
    </w:sdtEndPr>
    <w:sdtContent>
      <w:p w14:paraId="6BCEC932" w14:textId="77777777" w:rsidR="009F7140" w:rsidRDefault="004F43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452FA4" w14:textId="529651D9" w:rsidR="005F5B85" w:rsidRDefault="005F5B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9C212" w14:textId="72C90512" w:rsidR="005F5B85" w:rsidRDefault="00C7402B">
    <w:pPr>
      <w:pStyle w:val="Footer"/>
    </w:pPr>
    <w:r>
      <w:rPr>
        <w:noProof/>
      </w:rPr>
      <mc:AlternateContent>
        <mc:Choice Requires="wps">
          <w:drawing>
            <wp:anchor distT="0" distB="0" distL="0" distR="0" simplePos="0" relativeHeight="251658243" behindDoc="0" locked="0" layoutInCell="1" allowOverlap="1" wp14:anchorId="24D46CF7" wp14:editId="246BDDED">
              <wp:simplePos x="635" y="635"/>
              <wp:positionH relativeFrom="page">
                <wp:align>center</wp:align>
              </wp:positionH>
              <wp:positionV relativeFrom="page">
                <wp:align>bottom</wp:align>
              </wp:positionV>
              <wp:extent cx="1389380" cy="379730"/>
              <wp:effectExtent l="0" t="0" r="1270" b="0"/>
              <wp:wrapNone/>
              <wp:docPr id="1230268607" name="Text Box 4"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79730"/>
                      </a:xfrm>
                      <a:prstGeom prst="rect">
                        <a:avLst/>
                      </a:prstGeom>
                      <a:noFill/>
                      <a:ln>
                        <a:noFill/>
                      </a:ln>
                    </wps:spPr>
                    <wps:txbx>
                      <w:txbxContent>
                        <w:p w14:paraId="331A642A" w14:textId="16816A90" w:rsidR="00C7402B" w:rsidRPr="00C7402B" w:rsidRDefault="00C7402B" w:rsidP="00C7402B">
                          <w:pPr>
                            <w:spacing w:after="0"/>
                            <w:rPr>
                              <w:rFonts w:ascii="Arial" w:eastAsia="Arial" w:hAnsi="Arial" w:cs="Arial"/>
                              <w:noProof/>
                              <w:color w:val="FF0000"/>
                              <w:sz w:val="24"/>
                              <w:szCs w:val="24"/>
                            </w:rPr>
                          </w:pPr>
                          <w:r w:rsidRPr="00C7402B">
                            <w:rPr>
                              <w:rFonts w:ascii="Arial" w:eastAsia="Arial" w:hAnsi="Arial" w:cs="Arial"/>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D46CF7" id="_x0000_t202" coordsize="21600,21600" o:spt="202" path="m,l,21600r21600,l21600,xe">
              <v:stroke joinstyle="miter"/>
              <v:path gradientshapeok="t" o:connecttype="rect"/>
            </v:shapetype>
            <v:shape id="Text Box 4" o:spid="_x0000_s1030" type="#_x0000_t202" alt="OFFICIAL: Sensitive" style="position:absolute;margin-left:0;margin-top:0;width:109.4pt;height:29.9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" filled="f" stroked="f">
              <v:textbox style="mso-fit-shape-to-text:t" inset="0,0,0,15pt">
                <w:txbxContent>
                  <w:p w14:paraId="331A642A" w14:textId="16816A90" w:rsidR="00C7402B" w:rsidRPr="00C7402B" w:rsidRDefault="00C7402B" w:rsidP="00C7402B">
                    <w:pPr>
                      <w:spacing w:after="0"/>
                      <w:rPr>
                        <w:rFonts w:ascii="Arial" w:eastAsia="Arial" w:hAnsi="Arial" w:cs="Arial"/>
                        <w:noProof/>
                        <w:color w:val="FF0000"/>
                        <w:sz w:val="24"/>
                        <w:szCs w:val="24"/>
                      </w:rPr>
                    </w:pPr>
                    <w:r w:rsidRPr="00C7402B">
                      <w:rPr>
                        <w:rFonts w:ascii="Arial" w:eastAsia="Arial" w:hAnsi="Arial" w:cs="Arial"/>
                        <w:noProof/>
                        <w:color w:val="FF0000"/>
                        <w:sz w:val="24"/>
                        <w:szCs w:val="24"/>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5C9EE" w14:textId="77777777" w:rsidR="00F467F4" w:rsidRDefault="00F467F4" w:rsidP="005F5B85">
      <w:pPr>
        <w:spacing w:after="0" w:line="240" w:lineRule="auto"/>
      </w:pPr>
      <w:r>
        <w:separator/>
      </w:r>
    </w:p>
  </w:footnote>
  <w:footnote w:type="continuationSeparator" w:id="0">
    <w:p w14:paraId="73F7C77F" w14:textId="77777777" w:rsidR="00F467F4" w:rsidRDefault="00F467F4" w:rsidP="005F5B85">
      <w:pPr>
        <w:spacing w:after="0" w:line="240" w:lineRule="auto"/>
      </w:pPr>
      <w:r>
        <w:continuationSeparator/>
      </w:r>
    </w:p>
  </w:footnote>
  <w:footnote w:type="continuationNotice" w:id="1">
    <w:p w14:paraId="298E775C" w14:textId="77777777" w:rsidR="00F467F4" w:rsidRDefault="00F467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E83DB" w14:textId="48F0DD88" w:rsidR="005F5B85" w:rsidRDefault="00C7402B">
    <w:pPr>
      <w:pStyle w:val="Header"/>
    </w:pPr>
    <w:r>
      <w:rPr>
        <w:noProof/>
      </w:rPr>
      <mc:AlternateContent>
        <mc:Choice Requires="wps">
          <w:drawing>
            <wp:anchor distT="0" distB="0" distL="0" distR="0" simplePos="0" relativeHeight="251658241" behindDoc="0" locked="0" layoutInCell="1" allowOverlap="1" wp14:anchorId="5B6F8E36" wp14:editId="103D8AAC">
              <wp:simplePos x="635" y="635"/>
              <wp:positionH relativeFrom="page">
                <wp:align>center</wp:align>
              </wp:positionH>
              <wp:positionV relativeFrom="page">
                <wp:align>top</wp:align>
              </wp:positionV>
              <wp:extent cx="1389380" cy="379730"/>
              <wp:effectExtent l="0" t="0" r="1270" b="1270"/>
              <wp:wrapNone/>
              <wp:docPr id="1540561562"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79730"/>
                      </a:xfrm>
                      <a:prstGeom prst="rect">
                        <a:avLst/>
                      </a:prstGeom>
                      <a:noFill/>
                      <a:ln>
                        <a:noFill/>
                      </a:ln>
                    </wps:spPr>
                    <wps:txbx>
                      <w:txbxContent>
                        <w:p w14:paraId="259BE8CC" w14:textId="693EB3CC" w:rsidR="00C7402B" w:rsidRPr="00C7402B" w:rsidRDefault="00C7402B" w:rsidP="00C7402B">
                          <w:pPr>
                            <w:spacing w:after="0"/>
                            <w:rPr>
                              <w:rFonts w:ascii="Arial" w:eastAsia="Arial" w:hAnsi="Arial" w:cs="Arial"/>
                              <w:noProof/>
                              <w:color w:val="FF0000"/>
                              <w:sz w:val="24"/>
                              <w:szCs w:val="24"/>
                            </w:rPr>
                          </w:pPr>
                          <w:r w:rsidRPr="00C7402B">
                            <w:rPr>
                              <w:rFonts w:ascii="Arial" w:eastAsia="Arial" w:hAnsi="Arial" w:cs="Arial"/>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6F8E36" id="_x0000_t202" coordsize="21600,21600" o:spt="202" path="m,l,21600r21600,l21600,xe">
              <v:stroke joinstyle="miter"/>
              <v:path gradientshapeok="t" o:connecttype="rect"/>
            </v:shapetype>
            <v:shape id="Text Box 2" o:spid="_x0000_s1026" type="#_x0000_t202" alt="OFFICIAL: Sensitive" style="position:absolute;margin-left:0;margin-top:0;width:109.4pt;height:29.9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" filled="f" stroked="f">
              <v:textbox style="mso-fit-shape-to-text:t" inset="0,15pt,0,0">
                <w:txbxContent>
                  <w:p w14:paraId="259BE8CC" w14:textId="693EB3CC" w:rsidR="00C7402B" w:rsidRPr="00C7402B" w:rsidRDefault="00C7402B" w:rsidP="00C7402B">
                    <w:pPr>
                      <w:spacing w:after="0"/>
                      <w:rPr>
                        <w:rFonts w:ascii="Arial" w:eastAsia="Arial" w:hAnsi="Arial" w:cs="Arial"/>
                        <w:noProof/>
                        <w:color w:val="FF0000"/>
                        <w:sz w:val="24"/>
                        <w:szCs w:val="24"/>
                      </w:rPr>
                    </w:pPr>
                    <w:r w:rsidRPr="00C7402B">
                      <w:rPr>
                        <w:rFonts w:ascii="Arial" w:eastAsia="Arial" w:hAnsi="Arial" w:cs="Arial"/>
                        <w:noProof/>
                        <w:color w:val="FF0000"/>
                        <w:sz w:val="24"/>
                        <w:szCs w:val="24"/>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1D829" w14:textId="6A4EF9C5" w:rsidR="005F5B85" w:rsidRDefault="00C7402B">
    <w:pPr>
      <w:pStyle w:val="Header"/>
    </w:pPr>
    <w:r>
      <w:rPr>
        <w:noProof/>
      </w:rPr>
      <mc:AlternateContent>
        <mc:Choice Requires="wps">
          <w:drawing>
            <wp:anchor distT="0" distB="0" distL="0" distR="0" simplePos="0" relativeHeight="251658240" behindDoc="0" locked="0" layoutInCell="1" allowOverlap="1" wp14:anchorId="72D0E749" wp14:editId="3BCC246C">
              <wp:simplePos x="635" y="635"/>
              <wp:positionH relativeFrom="page">
                <wp:align>center</wp:align>
              </wp:positionH>
              <wp:positionV relativeFrom="page">
                <wp:align>top</wp:align>
              </wp:positionV>
              <wp:extent cx="1389380" cy="379730"/>
              <wp:effectExtent l="0" t="0" r="1270" b="1270"/>
              <wp:wrapNone/>
              <wp:docPr id="2057119882" name="Text Box 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79730"/>
                      </a:xfrm>
                      <a:prstGeom prst="rect">
                        <a:avLst/>
                      </a:prstGeom>
                      <a:noFill/>
                      <a:ln>
                        <a:noFill/>
                      </a:ln>
                    </wps:spPr>
                    <wps:txbx>
                      <w:txbxContent>
                        <w:p w14:paraId="37845721" w14:textId="6B0F5478" w:rsidR="00C7402B" w:rsidRPr="00C7402B" w:rsidRDefault="00C7402B" w:rsidP="00C7402B">
                          <w:pPr>
                            <w:spacing w:after="0"/>
                            <w:rPr>
                              <w:rFonts w:ascii="Arial" w:eastAsia="Arial" w:hAnsi="Arial" w:cs="Arial"/>
                              <w:noProof/>
                              <w:color w:val="FF0000"/>
                              <w:sz w:val="24"/>
                              <w:szCs w:val="24"/>
                            </w:rPr>
                          </w:pPr>
                          <w:r w:rsidRPr="00C7402B">
                            <w:rPr>
                              <w:rFonts w:ascii="Arial" w:eastAsia="Arial" w:hAnsi="Arial" w:cs="Arial"/>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D0E749" id="_x0000_t202" coordsize="21600,21600" o:spt="202" path="m,l,21600r21600,l21600,xe">
              <v:stroke joinstyle="miter"/>
              <v:path gradientshapeok="t" o:connecttype="rect"/>
            </v:shapetype>
            <v:shape id="Text Box 1" o:spid="_x0000_s1029" type="#_x0000_t202" alt="OFFICIAL: Sensitive" style="position:absolute;margin-left:0;margin-top:0;width:109.4pt;height:29.9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" filled="f" stroked="f">
              <v:textbox style="mso-fit-shape-to-text:t" inset="0,15pt,0,0">
                <w:txbxContent>
                  <w:p w14:paraId="37845721" w14:textId="6B0F5478" w:rsidR="00C7402B" w:rsidRPr="00C7402B" w:rsidRDefault="00C7402B" w:rsidP="00C7402B">
                    <w:pPr>
                      <w:spacing w:after="0"/>
                      <w:rPr>
                        <w:rFonts w:ascii="Arial" w:eastAsia="Arial" w:hAnsi="Arial" w:cs="Arial"/>
                        <w:noProof/>
                        <w:color w:val="FF0000"/>
                        <w:sz w:val="24"/>
                        <w:szCs w:val="24"/>
                      </w:rPr>
                    </w:pPr>
                    <w:r w:rsidRPr="00C7402B">
                      <w:rPr>
                        <w:rFonts w:ascii="Arial" w:eastAsia="Arial" w:hAnsi="Arial" w:cs="Arial"/>
                        <w:noProof/>
                        <w:color w:val="FF0000"/>
                        <w:sz w:val="24"/>
                        <w:szCs w:val="24"/>
                      </w:rPr>
                      <w:t>OFFICIAL: Sensitive</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xVWpojBO4/Bjes" int2:id="JhMVwRTL">
      <int2:state int2:value="Rejected" int2:type="AugLoop_Text_Critique"/>
    </int2:textHash>
    <int2:textHash int2:hashCode="1WGQtQc/RHy2OF" int2:id="mAZAjM4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56B14"/>
    <w:multiLevelType w:val="hybridMultilevel"/>
    <w:tmpl w:val="7ACC65B6"/>
    <w:lvl w:ilvl="0" w:tplc="DFFEB9EE">
      <w:start w:val="1"/>
      <w:numFmt w:val="decimal"/>
      <w:pStyle w:val="MBPoint"/>
      <w:lvlText w:val="%1."/>
      <w:lvlJc w:val="left"/>
      <w:pPr>
        <w:ind w:left="57" w:hanging="360"/>
      </w:pPr>
      <w:rPr>
        <w:rFonts w:hint="default"/>
      </w:rPr>
    </w:lvl>
    <w:lvl w:ilvl="1" w:tplc="8356F1E4">
      <w:start w:val="1"/>
      <w:numFmt w:val="lowerLetter"/>
      <w:lvlText w:val="%2."/>
      <w:lvlJc w:val="left"/>
      <w:pPr>
        <w:ind w:left="777" w:hanging="360"/>
      </w:pPr>
    </w:lvl>
    <w:lvl w:ilvl="2" w:tplc="484E6322">
      <w:start w:val="1"/>
      <w:numFmt w:val="lowerRoman"/>
      <w:lvlText w:val="%3."/>
      <w:lvlJc w:val="right"/>
      <w:pPr>
        <w:ind w:left="1497" w:hanging="180"/>
      </w:pPr>
    </w:lvl>
    <w:lvl w:ilvl="3" w:tplc="9D36C014" w:tentative="1">
      <w:start w:val="1"/>
      <w:numFmt w:val="decimal"/>
      <w:lvlText w:val="%4."/>
      <w:lvlJc w:val="left"/>
      <w:pPr>
        <w:ind w:left="2217" w:hanging="360"/>
      </w:pPr>
    </w:lvl>
    <w:lvl w:ilvl="4" w:tplc="4306C722" w:tentative="1">
      <w:start w:val="1"/>
      <w:numFmt w:val="lowerLetter"/>
      <w:lvlText w:val="%5."/>
      <w:lvlJc w:val="left"/>
      <w:pPr>
        <w:ind w:left="2937" w:hanging="360"/>
      </w:pPr>
    </w:lvl>
    <w:lvl w:ilvl="5" w:tplc="E2F20EE6" w:tentative="1">
      <w:start w:val="1"/>
      <w:numFmt w:val="lowerRoman"/>
      <w:lvlText w:val="%6."/>
      <w:lvlJc w:val="right"/>
      <w:pPr>
        <w:ind w:left="3657" w:hanging="180"/>
      </w:pPr>
    </w:lvl>
    <w:lvl w:ilvl="6" w:tplc="FFEA631A" w:tentative="1">
      <w:start w:val="1"/>
      <w:numFmt w:val="decimal"/>
      <w:lvlText w:val="%7."/>
      <w:lvlJc w:val="left"/>
      <w:pPr>
        <w:ind w:left="4377" w:hanging="360"/>
      </w:pPr>
    </w:lvl>
    <w:lvl w:ilvl="7" w:tplc="7572F4B8" w:tentative="1">
      <w:start w:val="1"/>
      <w:numFmt w:val="lowerLetter"/>
      <w:lvlText w:val="%8."/>
      <w:lvlJc w:val="left"/>
      <w:pPr>
        <w:ind w:left="5097" w:hanging="360"/>
      </w:pPr>
    </w:lvl>
    <w:lvl w:ilvl="8" w:tplc="F99C86A4" w:tentative="1">
      <w:start w:val="1"/>
      <w:numFmt w:val="lowerRoman"/>
      <w:lvlText w:val="%9."/>
      <w:lvlJc w:val="right"/>
      <w:pPr>
        <w:ind w:left="5817" w:hanging="180"/>
      </w:pPr>
    </w:lvl>
  </w:abstractNum>
  <w:abstractNum w:abstractNumId="1" w15:restartNumberingAfterBreak="0">
    <w:nsid w:val="05437D5A"/>
    <w:multiLevelType w:val="hybridMultilevel"/>
    <w:tmpl w:val="71F0669C"/>
    <w:lvl w:ilvl="0" w:tplc="FF425444">
      <w:start w:val="1"/>
      <w:numFmt w:val="decimal"/>
      <w:pStyle w:val="ImplementationPlan1"/>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020F1C"/>
    <w:multiLevelType w:val="hybridMultilevel"/>
    <w:tmpl w:val="B6685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DF2703"/>
    <w:multiLevelType w:val="hybridMultilevel"/>
    <w:tmpl w:val="D21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3D1F2B"/>
    <w:multiLevelType w:val="hybridMultilevel"/>
    <w:tmpl w:val="CA0E350A"/>
    <w:lvl w:ilvl="0" w:tplc="30AE0126">
      <w:start w:val="1"/>
      <w:numFmt w:val="bullet"/>
      <w:lvlText w:val=""/>
      <w:lvlJc w:val="left"/>
      <w:pPr>
        <w:ind w:left="720" w:hanging="360"/>
      </w:pPr>
      <w:rPr>
        <w:rFonts w:ascii="Symbol" w:hAnsi="Symbol"/>
      </w:rPr>
    </w:lvl>
    <w:lvl w:ilvl="1" w:tplc="51884206">
      <w:start w:val="1"/>
      <w:numFmt w:val="bullet"/>
      <w:lvlText w:val=""/>
      <w:lvlJc w:val="left"/>
      <w:pPr>
        <w:ind w:left="720" w:hanging="360"/>
      </w:pPr>
      <w:rPr>
        <w:rFonts w:ascii="Symbol" w:hAnsi="Symbol"/>
      </w:rPr>
    </w:lvl>
    <w:lvl w:ilvl="2" w:tplc="47CE1DD0">
      <w:start w:val="1"/>
      <w:numFmt w:val="bullet"/>
      <w:lvlText w:val=""/>
      <w:lvlJc w:val="left"/>
      <w:pPr>
        <w:ind w:left="720" w:hanging="360"/>
      </w:pPr>
      <w:rPr>
        <w:rFonts w:ascii="Symbol" w:hAnsi="Symbol"/>
      </w:rPr>
    </w:lvl>
    <w:lvl w:ilvl="3" w:tplc="29E23BF8">
      <w:start w:val="1"/>
      <w:numFmt w:val="bullet"/>
      <w:lvlText w:val=""/>
      <w:lvlJc w:val="left"/>
      <w:pPr>
        <w:ind w:left="720" w:hanging="360"/>
      </w:pPr>
      <w:rPr>
        <w:rFonts w:ascii="Symbol" w:hAnsi="Symbol"/>
      </w:rPr>
    </w:lvl>
    <w:lvl w:ilvl="4" w:tplc="E5C43E1A">
      <w:start w:val="1"/>
      <w:numFmt w:val="bullet"/>
      <w:lvlText w:val=""/>
      <w:lvlJc w:val="left"/>
      <w:pPr>
        <w:ind w:left="720" w:hanging="360"/>
      </w:pPr>
      <w:rPr>
        <w:rFonts w:ascii="Symbol" w:hAnsi="Symbol"/>
      </w:rPr>
    </w:lvl>
    <w:lvl w:ilvl="5" w:tplc="D7A09B8C">
      <w:start w:val="1"/>
      <w:numFmt w:val="bullet"/>
      <w:lvlText w:val=""/>
      <w:lvlJc w:val="left"/>
      <w:pPr>
        <w:ind w:left="720" w:hanging="360"/>
      </w:pPr>
      <w:rPr>
        <w:rFonts w:ascii="Symbol" w:hAnsi="Symbol"/>
      </w:rPr>
    </w:lvl>
    <w:lvl w:ilvl="6" w:tplc="DD4643F0">
      <w:start w:val="1"/>
      <w:numFmt w:val="bullet"/>
      <w:lvlText w:val=""/>
      <w:lvlJc w:val="left"/>
      <w:pPr>
        <w:ind w:left="720" w:hanging="360"/>
      </w:pPr>
      <w:rPr>
        <w:rFonts w:ascii="Symbol" w:hAnsi="Symbol"/>
      </w:rPr>
    </w:lvl>
    <w:lvl w:ilvl="7" w:tplc="E1C25540">
      <w:start w:val="1"/>
      <w:numFmt w:val="bullet"/>
      <w:lvlText w:val=""/>
      <w:lvlJc w:val="left"/>
      <w:pPr>
        <w:ind w:left="720" w:hanging="360"/>
      </w:pPr>
      <w:rPr>
        <w:rFonts w:ascii="Symbol" w:hAnsi="Symbol"/>
      </w:rPr>
    </w:lvl>
    <w:lvl w:ilvl="8" w:tplc="FC0631AA">
      <w:start w:val="1"/>
      <w:numFmt w:val="bullet"/>
      <w:lvlText w:val=""/>
      <w:lvlJc w:val="left"/>
      <w:pPr>
        <w:ind w:left="720" w:hanging="360"/>
      </w:pPr>
      <w:rPr>
        <w:rFonts w:ascii="Symbol" w:hAnsi="Symbol"/>
      </w:rPr>
    </w:lvl>
  </w:abstractNum>
  <w:abstractNum w:abstractNumId="5" w15:restartNumberingAfterBreak="0">
    <w:nsid w:val="0F9D1D5F"/>
    <w:multiLevelType w:val="hybridMultilevel"/>
    <w:tmpl w:val="D390B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483B61"/>
    <w:multiLevelType w:val="hybridMultilevel"/>
    <w:tmpl w:val="551A4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185E8E"/>
    <w:multiLevelType w:val="hybridMultilevel"/>
    <w:tmpl w:val="4DA29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E43A95"/>
    <w:multiLevelType w:val="hybridMultilevel"/>
    <w:tmpl w:val="6A64D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8E13B3"/>
    <w:multiLevelType w:val="multilevel"/>
    <w:tmpl w:val="E36AD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294836"/>
    <w:multiLevelType w:val="hybridMultilevel"/>
    <w:tmpl w:val="1FCE8CB8"/>
    <w:lvl w:ilvl="0" w:tplc="0C090001">
      <w:start w:val="1"/>
      <w:numFmt w:val="bullet"/>
      <w:lvlText w:val=""/>
      <w:lvlJc w:val="left"/>
      <w:pPr>
        <w:ind w:left="360" w:hanging="360"/>
      </w:pPr>
      <w:rPr>
        <w:rFonts w:ascii="Symbol" w:hAnsi="Symbol" w:hint="default"/>
        <w:i w:val="0"/>
        <w:iCs w:val="0"/>
        <w:u w:val="no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A51198"/>
    <w:multiLevelType w:val="hybridMultilevel"/>
    <w:tmpl w:val="C656510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2111AD7"/>
    <w:multiLevelType w:val="hybridMultilevel"/>
    <w:tmpl w:val="D974F484"/>
    <w:lvl w:ilvl="0" w:tplc="0C090001">
      <w:start w:val="1"/>
      <w:numFmt w:val="bullet"/>
      <w:lvlText w:val=""/>
      <w:lvlJc w:val="left"/>
      <w:pPr>
        <w:ind w:left="360" w:hanging="360"/>
      </w:pPr>
      <w:rPr>
        <w:rFonts w:ascii="Symbol" w:hAnsi="Symbol" w:hint="default"/>
        <w:i w:val="0"/>
        <w:iCs w:val="0"/>
        <w:u w:val="none"/>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2262FE6"/>
    <w:multiLevelType w:val="hybridMultilevel"/>
    <w:tmpl w:val="FFFFFFFF"/>
    <w:lvl w:ilvl="0" w:tplc="A32C4744">
      <w:start w:val="1"/>
      <w:numFmt w:val="bullet"/>
      <w:lvlText w:val=""/>
      <w:lvlJc w:val="left"/>
      <w:pPr>
        <w:ind w:left="720" w:hanging="360"/>
      </w:pPr>
      <w:rPr>
        <w:rFonts w:ascii="Symbol" w:hAnsi="Symbol" w:hint="default"/>
      </w:rPr>
    </w:lvl>
    <w:lvl w:ilvl="1" w:tplc="57C0F50A">
      <w:start w:val="1"/>
      <w:numFmt w:val="bullet"/>
      <w:lvlText w:val="o"/>
      <w:lvlJc w:val="left"/>
      <w:pPr>
        <w:ind w:left="1440" w:hanging="360"/>
      </w:pPr>
      <w:rPr>
        <w:rFonts w:ascii="Courier New" w:hAnsi="Courier New" w:hint="default"/>
      </w:rPr>
    </w:lvl>
    <w:lvl w:ilvl="2" w:tplc="437C6CB8">
      <w:start w:val="1"/>
      <w:numFmt w:val="bullet"/>
      <w:lvlText w:val=""/>
      <w:lvlJc w:val="left"/>
      <w:pPr>
        <w:ind w:left="2160" w:hanging="360"/>
      </w:pPr>
      <w:rPr>
        <w:rFonts w:ascii="Wingdings" w:hAnsi="Wingdings" w:hint="default"/>
      </w:rPr>
    </w:lvl>
    <w:lvl w:ilvl="3" w:tplc="371EDEB4">
      <w:start w:val="1"/>
      <w:numFmt w:val="bullet"/>
      <w:lvlText w:val=""/>
      <w:lvlJc w:val="left"/>
      <w:pPr>
        <w:ind w:left="2880" w:hanging="360"/>
      </w:pPr>
      <w:rPr>
        <w:rFonts w:ascii="Symbol" w:hAnsi="Symbol" w:hint="default"/>
      </w:rPr>
    </w:lvl>
    <w:lvl w:ilvl="4" w:tplc="4FE09612">
      <w:start w:val="1"/>
      <w:numFmt w:val="bullet"/>
      <w:lvlText w:val="o"/>
      <w:lvlJc w:val="left"/>
      <w:pPr>
        <w:ind w:left="3600" w:hanging="360"/>
      </w:pPr>
      <w:rPr>
        <w:rFonts w:ascii="Courier New" w:hAnsi="Courier New" w:hint="default"/>
      </w:rPr>
    </w:lvl>
    <w:lvl w:ilvl="5" w:tplc="D21E4A26">
      <w:start w:val="1"/>
      <w:numFmt w:val="bullet"/>
      <w:lvlText w:val=""/>
      <w:lvlJc w:val="left"/>
      <w:pPr>
        <w:ind w:left="4320" w:hanging="360"/>
      </w:pPr>
      <w:rPr>
        <w:rFonts w:ascii="Wingdings" w:hAnsi="Wingdings" w:hint="default"/>
      </w:rPr>
    </w:lvl>
    <w:lvl w:ilvl="6" w:tplc="18E8C48A">
      <w:start w:val="1"/>
      <w:numFmt w:val="bullet"/>
      <w:lvlText w:val=""/>
      <w:lvlJc w:val="left"/>
      <w:pPr>
        <w:ind w:left="5040" w:hanging="360"/>
      </w:pPr>
      <w:rPr>
        <w:rFonts w:ascii="Symbol" w:hAnsi="Symbol" w:hint="default"/>
      </w:rPr>
    </w:lvl>
    <w:lvl w:ilvl="7" w:tplc="7D186836">
      <w:start w:val="1"/>
      <w:numFmt w:val="bullet"/>
      <w:lvlText w:val="o"/>
      <w:lvlJc w:val="left"/>
      <w:pPr>
        <w:ind w:left="5760" w:hanging="360"/>
      </w:pPr>
      <w:rPr>
        <w:rFonts w:ascii="Courier New" w:hAnsi="Courier New" w:hint="default"/>
      </w:rPr>
    </w:lvl>
    <w:lvl w:ilvl="8" w:tplc="663EED78">
      <w:start w:val="1"/>
      <w:numFmt w:val="bullet"/>
      <w:lvlText w:val=""/>
      <w:lvlJc w:val="left"/>
      <w:pPr>
        <w:ind w:left="6480" w:hanging="360"/>
      </w:pPr>
      <w:rPr>
        <w:rFonts w:ascii="Wingdings" w:hAnsi="Wingdings" w:hint="default"/>
      </w:rPr>
    </w:lvl>
  </w:abstractNum>
  <w:abstractNum w:abstractNumId="14" w15:restartNumberingAfterBreak="0">
    <w:nsid w:val="23B21FC9"/>
    <w:multiLevelType w:val="hybridMultilevel"/>
    <w:tmpl w:val="58481EA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5B6BEE"/>
    <w:multiLevelType w:val="hybridMultilevel"/>
    <w:tmpl w:val="B15A7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7B5D96"/>
    <w:multiLevelType w:val="hybridMultilevel"/>
    <w:tmpl w:val="4170C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2F6478"/>
    <w:multiLevelType w:val="hybridMultilevel"/>
    <w:tmpl w:val="3E92E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487B49"/>
    <w:multiLevelType w:val="hybridMultilevel"/>
    <w:tmpl w:val="18F86340"/>
    <w:lvl w:ilvl="0" w:tplc="FFFFFFFF">
      <w:start w:val="1"/>
      <w:numFmt w:val="decimal"/>
      <w:lvlText w:val="%1."/>
      <w:lvlJc w:val="left"/>
      <w:pPr>
        <w:ind w:left="643" w:hanging="360"/>
      </w:pPr>
      <w:rPr>
        <w:i w:val="0"/>
        <w:iCs w:val="0"/>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CB30306"/>
    <w:multiLevelType w:val="hybridMultilevel"/>
    <w:tmpl w:val="5908F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9C8C0B"/>
    <w:multiLevelType w:val="hybridMultilevel"/>
    <w:tmpl w:val="FFFFFFFF"/>
    <w:lvl w:ilvl="0" w:tplc="E56AAA62">
      <w:start w:val="1"/>
      <w:numFmt w:val="bullet"/>
      <w:lvlText w:val=""/>
      <w:lvlJc w:val="left"/>
      <w:pPr>
        <w:ind w:left="360" w:hanging="360"/>
      </w:pPr>
      <w:rPr>
        <w:rFonts w:ascii="Symbol" w:hAnsi="Symbol" w:hint="default"/>
      </w:rPr>
    </w:lvl>
    <w:lvl w:ilvl="1" w:tplc="FBE8B49C">
      <w:start w:val="1"/>
      <w:numFmt w:val="bullet"/>
      <w:lvlText w:val="o"/>
      <w:lvlJc w:val="left"/>
      <w:pPr>
        <w:ind w:left="1080" w:hanging="360"/>
      </w:pPr>
      <w:rPr>
        <w:rFonts w:ascii="Courier New" w:hAnsi="Courier New" w:hint="default"/>
      </w:rPr>
    </w:lvl>
    <w:lvl w:ilvl="2" w:tplc="571652BC">
      <w:start w:val="1"/>
      <w:numFmt w:val="bullet"/>
      <w:lvlText w:val=""/>
      <w:lvlJc w:val="left"/>
      <w:pPr>
        <w:ind w:left="1800" w:hanging="360"/>
      </w:pPr>
      <w:rPr>
        <w:rFonts w:ascii="Wingdings" w:hAnsi="Wingdings" w:hint="default"/>
      </w:rPr>
    </w:lvl>
    <w:lvl w:ilvl="3" w:tplc="7C9A8F90">
      <w:start w:val="1"/>
      <w:numFmt w:val="bullet"/>
      <w:lvlText w:val=""/>
      <w:lvlJc w:val="left"/>
      <w:pPr>
        <w:ind w:left="2520" w:hanging="360"/>
      </w:pPr>
      <w:rPr>
        <w:rFonts w:ascii="Symbol" w:hAnsi="Symbol" w:hint="default"/>
      </w:rPr>
    </w:lvl>
    <w:lvl w:ilvl="4" w:tplc="0A3614C0">
      <w:start w:val="1"/>
      <w:numFmt w:val="bullet"/>
      <w:lvlText w:val="o"/>
      <w:lvlJc w:val="left"/>
      <w:pPr>
        <w:ind w:left="3240" w:hanging="360"/>
      </w:pPr>
      <w:rPr>
        <w:rFonts w:ascii="Courier New" w:hAnsi="Courier New" w:hint="default"/>
      </w:rPr>
    </w:lvl>
    <w:lvl w:ilvl="5" w:tplc="7910EF80">
      <w:start w:val="1"/>
      <w:numFmt w:val="bullet"/>
      <w:lvlText w:val=""/>
      <w:lvlJc w:val="left"/>
      <w:pPr>
        <w:ind w:left="3960" w:hanging="360"/>
      </w:pPr>
      <w:rPr>
        <w:rFonts w:ascii="Wingdings" w:hAnsi="Wingdings" w:hint="default"/>
      </w:rPr>
    </w:lvl>
    <w:lvl w:ilvl="6" w:tplc="992216BE">
      <w:start w:val="1"/>
      <w:numFmt w:val="bullet"/>
      <w:lvlText w:val=""/>
      <w:lvlJc w:val="left"/>
      <w:pPr>
        <w:ind w:left="4680" w:hanging="360"/>
      </w:pPr>
      <w:rPr>
        <w:rFonts w:ascii="Symbol" w:hAnsi="Symbol" w:hint="default"/>
      </w:rPr>
    </w:lvl>
    <w:lvl w:ilvl="7" w:tplc="B764E4DC">
      <w:start w:val="1"/>
      <w:numFmt w:val="bullet"/>
      <w:lvlText w:val="o"/>
      <w:lvlJc w:val="left"/>
      <w:pPr>
        <w:ind w:left="5400" w:hanging="360"/>
      </w:pPr>
      <w:rPr>
        <w:rFonts w:ascii="Courier New" w:hAnsi="Courier New" w:hint="default"/>
      </w:rPr>
    </w:lvl>
    <w:lvl w:ilvl="8" w:tplc="77A0CD76">
      <w:start w:val="1"/>
      <w:numFmt w:val="bullet"/>
      <w:lvlText w:val=""/>
      <w:lvlJc w:val="left"/>
      <w:pPr>
        <w:ind w:left="6120" w:hanging="360"/>
      </w:pPr>
      <w:rPr>
        <w:rFonts w:ascii="Wingdings" w:hAnsi="Wingdings" w:hint="default"/>
      </w:rPr>
    </w:lvl>
  </w:abstractNum>
  <w:abstractNum w:abstractNumId="21" w15:restartNumberingAfterBreak="0">
    <w:nsid w:val="35F78DFF"/>
    <w:multiLevelType w:val="hybridMultilevel"/>
    <w:tmpl w:val="12CC903E"/>
    <w:lvl w:ilvl="0" w:tplc="D4FECE34">
      <w:start w:val="1"/>
      <w:numFmt w:val="bullet"/>
      <w:lvlText w:val=""/>
      <w:lvlJc w:val="left"/>
      <w:pPr>
        <w:ind w:left="720" w:hanging="360"/>
      </w:pPr>
      <w:rPr>
        <w:rFonts w:ascii="Symbol" w:hAnsi="Symbol" w:hint="default"/>
      </w:rPr>
    </w:lvl>
    <w:lvl w:ilvl="1" w:tplc="50B6D38A">
      <w:start w:val="1"/>
      <w:numFmt w:val="bullet"/>
      <w:lvlText w:val="o"/>
      <w:lvlJc w:val="left"/>
      <w:pPr>
        <w:ind w:left="1440" w:hanging="360"/>
      </w:pPr>
      <w:rPr>
        <w:rFonts w:ascii="Symbol" w:hAnsi="Symbol" w:hint="default"/>
      </w:rPr>
    </w:lvl>
    <w:lvl w:ilvl="2" w:tplc="E1A4EB00">
      <w:start w:val="1"/>
      <w:numFmt w:val="bullet"/>
      <w:lvlText w:val=""/>
      <w:lvlJc w:val="left"/>
      <w:pPr>
        <w:ind w:left="2160" w:hanging="360"/>
      </w:pPr>
      <w:rPr>
        <w:rFonts w:ascii="Wingdings" w:hAnsi="Wingdings" w:hint="default"/>
      </w:rPr>
    </w:lvl>
    <w:lvl w:ilvl="3" w:tplc="1946D2CE">
      <w:start w:val="1"/>
      <w:numFmt w:val="bullet"/>
      <w:lvlText w:val=""/>
      <w:lvlJc w:val="left"/>
      <w:pPr>
        <w:ind w:left="2880" w:hanging="360"/>
      </w:pPr>
      <w:rPr>
        <w:rFonts w:ascii="Symbol" w:hAnsi="Symbol" w:hint="default"/>
      </w:rPr>
    </w:lvl>
    <w:lvl w:ilvl="4" w:tplc="D17C1FE2">
      <w:start w:val="1"/>
      <w:numFmt w:val="bullet"/>
      <w:lvlText w:val="o"/>
      <w:lvlJc w:val="left"/>
      <w:pPr>
        <w:ind w:left="3600" w:hanging="360"/>
      </w:pPr>
      <w:rPr>
        <w:rFonts w:ascii="Courier New" w:hAnsi="Courier New" w:hint="default"/>
      </w:rPr>
    </w:lvl>
    <w:lvl w:ilvl="5" w:tplc="72E415AA">
      <w:start w:val="1"/>
      <w:numFmt w:val="bullet"/>
      <w:lvlText w:val=""/>
      <w:lvlJc w:val="left"/>
      <w:pPr>
        <w:ind w:left="4320" w:hanging="360"/>
      </w:pPr>
      <w:rPr>
        <w:rFonts w:ascii="Wingdings" w:hAnsi="Wingdings" w:hint="default"/>
      </w:rPr>
    </w:lvl>
    <w:lvl w:ilvl="6" w:tplc="6DF48CC8">
      <w:start w:val="1"/>
      <w:numFmt w:val="bullet"/>
      <w:lvlText w:val=""/>
      <w:lvlJc w:val="left"/>
      <w:pPr>
        <w:ind w:left="5040" w:hanging="360"/>
      </w:pPr>
      <w:rPr>
        <w:rFonts w:ascii="Symbol" w:hAnsi="Symbol" w:hint="default"/>
      </w:rPr>
    </w:lvl>
    <w:lvl w:ilvl="7" w:tplc="6088A342">
      <w:start w:val="1"/>
      <w:numFmt w:val="bullet"/>
      <w:lvlText w:val="o"/>
      <w:lvlJc w:val="left"/>
      <w:pPr>
        <w:ind w:left="5760" w:hanging="360"/>
      </w:pPr>
      <w:rPr>
        <w:rFonts w:ascii="Courier New" w:hAnsi="Courier New" w:hint="default"/>
      </w:rPr>
    </w:lvl>
    <w:lvl w:ilvl="8" w:tplc="8E885FE2">
      <w:start w:val="1"/>
      <w:numFmt w:val="bullet"/>
      <w:lvlText w:val=""/>
      <w:lvlJc w:val="left"/>
      <w:pPr>
        <w:ind w:left="6480" w:hanging="360"/>
      </w:pPr>
      <w:rPr>
        <w:rFonts w:ascii="Wingdings" w:hAnsi="Wingdings" w:hint="default"/>
      </w:rPr>
    </w:lvl>
  </w:abstractNum>
  <w:abstractNum w:abstractNumId="22" w15:restartNumberingAfterBreak="0">
    <w:nsid w:val="37C83E52"/>
    <w:multiLevelType w:val="hybridMultilevel"/>
    <w:tmpl w:val="32CE6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800434"/>
    <w:multiLevelType w:val="hybridMultilevel"/>
    <w:tmpl w:val="BB8C6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A86D3B"/>
    <w:multiLevelType w:val="hybridMultilevel"/>
    <w:tmpl w:val="18F86340"/>
    <w:lvl w:ilvl="0" w:tplc="E9109922">
      <w:start w:val="1"/>
      <w:numFmt w:val="decimal"/>
      <w:lvlText w:val="%1."/>
      <w:lvlJc w:val="left"/>
      <w:pPr>
        <w:ind w:left="643" w:hanging="360"/>
      </w:pPr>
      <w:rPr>
        <w:i w:val="0"/>
        <w:iCs w:val="0"/>
        <w:color w:val="000000" w:themeColor="text1"/>
        <w:sz w:val="22"/>
        <w:szCs w:val="22"/>
      </w:rPr>
    </w:lvl>
    <w:lvl w:ilvl="1" w:tplc="7A6E4F82">
      <w:start w:val="1"/>
      <w:numFmt w:val="lowerLetter"/>
      <w:lvlText w:val="%2."/>
      <w:lvlJc w:val="left"/>
      <w:pPr>
        <w:ind w:left="1440" w:hanging="360"/>
      </w:pPr>
    </w:lvl>
    <w:lvl w:ilvl="2" w:tplc="961C374C">
      <w:start w:val="1"/>
      <w:numFmt w:val="lowerRoman"/>
      <w:lvlText w:val="%3."/>
      <w:lvlJc w:val="right"/>
      <w:pPr>
        <w:ind w:left="2160" w:hanging="180"/>
      </w:pPr>
    </w:lvl>
    <w:lvl w:ilvl="3" w:tplc="D7AEB58A" w:tentative="1">
      <w:start w:val="1"/>
      <w:numFmt w:val="decimal"/>
      <w:lvlText w:val="%4."/>
      <w:lvlJc w:val="left"/>
      <w:pPr>
        <w:ind w:left="2880" w:hanging="360"/>
      </w:pPr>
    </w:lvl>
    <w:lvl w:ilvl="4" w:tplc="12D61C96" w:tentative="1">
      <w:start w:val="1"/>
      <w:numFmt w:val="lowerLetter"/>
      <w:lvlText w:val="%5."/>
      <w:lvlJc w:val="left"/>
      <w:pPr>
        <w:ind w:left="3600" w:hanging="360"/>
      </w:pPr>
    </w:lvl>
    <w:lvl w:ilvl="5" w:tplc="FE966026" w:tentative="1">
      <w:start w:val="1"/>
      <w:numFmt w:val="lowerRoman"/>
      <w:lvlText w:val="%6."/>
      <w:lvlJc w:val="right"/>
      <w:pPr>
        <w:ind w:left="4320" w:hanging="180"/>
      </w:pPr>
    </w:lvl>
    <w:lvl w:ilvl="6" w:tplc="FC46A9F0" w:tentative="1">
      <w:start w:val="1"/>
      <w:numFmt w:val="decimal"/>
      <w:lvlText w:val="%7."/>
      <w:lvlJc w:val="left"/>
      <w:pPr>
        <w:ind w:left="5040" w:hanging="360"/>
      </w:pPr>
    </w:lvl>
    <w:lvl w:ilvl="7" w:tplc="D5387C10" w:tentative="1">
      <w:start w:val="1"/>
      <w:numFmt w:val="lowerLetter"/>
      <w:lvlText w:val="%8."/>
      <w:lvlJc w:val="left"/>
      <w:pPr>
        <w:ind w:left="5760" w:hanging="360"/>
      </w:pPr>
    </w:lvl>
    <w:lvl w:ilvl="8" w:tplc="D74AE394" w:tentative="1">
      <w:start w:val="1"/>
      <w:numFmt w:val="lowerRoman"/>
      <w:lvlText w:val="%9."/>
      <w:lvlJc w:val="right"/>
      <w:pPr>
        <w:ind w:left="6480" w:hanging="180"/>
      </w:pPr>
    </w:lvl>
  </w:abstractNum>
  <w:abstractNum w:abstractNumId="25" w15:restartNumberingAfterBreak="0">
    <w:nsid w:val="3F6E1CE0"/>
    <w:multiLevelType w:val="hybridMultilevel"/>
    <w:tmpl w:val="2EDAB3E4"/>
    <w:lvl w:ilvl="0" w:tplc="0778EB66">
      <w:start w:val="1"/>
      <w:numFmt w:val="bullet"/>
      <w:lvlText w:val=""/>
      <w:lvlJc w:val="left"/>
      <w:pPr>
        <w:ind w:left="1080" w:hanging="360"/>
      </w:pPr>
      <w:rPr>
        <w:rFonts w:ascii="Symbol" w:hAnsi="Symbol" w:hint="default"/>
      </w:rPr>
    </w:lvl>
    <w:lvl w:ilvl="1" w:tplc="52CA6B02" w:tentative="1">
      <w:start w:val="1"/>
      <w:numFmt w:val="bullet"/>
      <w:lvlText w:val="o"/>
      <w:lvlJc w:val="left"/>
      <w:pPr>
        <w:ind w:left="1800" w:hanging="360"/>
      </w:pPr>
      <w:rPr>
        <w:rFonts w:ascii="Courier New" w:hAnsi="Courier New" w:hint="default"/>
      </w:rPr>
    </w:lvl>
    <w:lvl w:ilvl="2" w:tplc="88F803CA" w:tentative="1">
      <w:start w:val="1"/>
      <w:numFmt w:val="bullet"/>
      <w:lvlText w:val=""/>
      <w:lvlJc w:val="left"/>
      <w:pPr>
        <w:ind w:left="2520" w:hanging="360"/>
      </w:pPr>
      <w:rPr>
        <w:rFonts w:ascii="Wingdings" w:hAnsi="Wingdings" w:hint="default"/>
      </w:rPr>
    </w:lvl>
    <w:lvl w:ilvl="3" w:tplc="C52A786C" w:tentative="1">
      <w:start w:val="1"/>
      <w:numFmt w:val="bullet"/>
      <w:lvlText w:val=""/>
      <w:lvlJc w:val="left"/>
      <w:pPr>
        <w:ind w:left="3240" w:hanging="360"/>
      </w:pPr>
      <w:rPr>
        <w:rFonts w:ascii="Symbol" w:hAnsi="Symbol" w:hint="default"/>
      </w:rPr>
    </w:lvl>
    <w:lvl w:ilvl="4" w:tplc="5658E140" w:tentative="1">
      <w:start w:val="1"/>
      <w:numFmt w:val="bullet"/>
      <w:lvlText w:val="o"/>
      <w:lvlJc w:val="left"/>
      <w:pPr>
        <w:ind w:left="3960" w:hanging="360"/>
      </w:pPr>
      <w:rPr>
        <w:rFonts w:ascii="Courier New" w:hAnsi="Courier New" w:hint="default"/>
      </w:rPr>
    </w:lvl>
    <w:lvl w:ilvl="5" w:tplc="0E729AD2" w:tentative="1">
      <w:start w:val="1"/>
      <w:numFmt w:val="bullet"/>
      <w:lvlText w:val=""/>
      <w:lvlJc w:val="left"/>
      <w:pPr>
        <w:ind w:left="4680" w:hanging="360"/>
      </w:pPr>
      <w:rPr>
        <w:rFonts w:ascii="Wingdings" w:hAnsi="Wingdings" w:hint="default"/>
      </w:rPr>
    </w:lvl>
    <w:lvl w:ilvl="6" w:tplc="D5B888E0" w:tentative="1">
      <w:start w:val="1"/>
      <w:numFmt w:val="bullet"/>
      <w:lvlText w:val=""/>
      <w:lvlJc w:val="left"/>
      <w:pPr>
        <w:ind w:left="5400" w:hanging="360"/>
      </w:pPr>
      <w:rPr>
        <w:rFonts w:ascii="Symbol" w:hAnsi="Symbol" w:hint="default"/>
      </w:rPr>
    </w:lvl>
    <w:lvl w:ilvl="7" w:tplc="9F588B12" w:tentative="1">
      <w:start w:val="1"/>
      <w:numFmt w:val="bullet"/>
      <w:lvlText w:val="o"/>
      <w:lvlJc w:val="left"/>
      <w:pPr>
        <w:ind w:left="6120" w:hanging="360"/>
      </w:pPr>
      <w:rPr>
        <w:rFonts w:ascii="Courier New" w:hAnsi="Courier New" w:hint="default"/>
      </w:rPr>
    </w:lvl>
    <w:lvl w:ilvl="8" w:tplc="BE6CE9F0" w:tentative="1">
      <w:start w:val="1"/>
      <w:numFmt w:val="bullet"/>
      <w:lvlText w:val=""/>
      <w:lvlJc w:val="left"/>
      <w:pPr>
        <w:ind w:left="6840" w:hanging="360"/>
      </w:pPr>
      <w:rPr>
        <w:rFonts w:ascii="Wingdings" w:hAnsi="Wingdings" w:hint="default"/>
      </w:rPr>
    </w:lvl>
  </w:abstractNum>
  <w:abstractNum w:abstractNumId="26" w15:restartNumberingAfterBreak="0">
    <w:nsid w:val="44407AD9"/>
    <w:multiLevelType w:val="hybridMultilevel"/>
    <w:tmpl w:val="570CF660"/>
    <w:lvl w:ilvl="0" w:tplc="0C090001">
      <w:start w:val="1"/>
      <w:numFmt w:val="bullet"/>
      <w:lvlText w:val=""/>
      <w:lvlJc w:val="left"/>
      <w:pPr>
        <w:ind w:left="360" w:hanging="360"/>
      </w:pPr>
      <w:rPr>
        <w:rFonts w:ascii="Symbol" w:hAnsi="Symbol" w:hint="default"/>
        <w:i w:val="0"/>
        <w:iCs w:val="0"/>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2F6109"/>
    <w:multiLevelType w:val="hybridMultilevel"/>
    <w:tmpl w:val="CAD851D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8" w15:restartNumberingAfterBreak="0">
    <w:nsid w:val="4FE12ABD"/>
    <w:multiLevelType w:val="hybridMultilevel"/>
    <w:tmpl w:val="C3E2579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50AC1981"/>
    <w:multiLevelType w:val="hybridMultilevel"/>
    <w:tmpl w:val="1B34FD16"/>
    <w:lvl w:ilvl="0" w:tplc="FBE8B49C">
      <w:start w:val="1"/>
      <w:numFmt w:val="bullet"/>
      <w:lvlText w:val="o"/>
      <w:lvlJc w:val="left"/>
      <w:pPr>
        <w:ind w:left="180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3942F0A"/>
    <w:multiLevelType w:val="hybridMultilevel"/>
    <w:tmpl w:val="E76A92AA"/>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54452746"/>
    <w:multiLevelType w:val="hybridMultilevel"/>
    <w:tmpl w:val="D0A62EF8"/>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A60AFC"/>
    <w:multiLevelType w:val="hybridMultilevel"/>
    <w:tmpl w:val="38522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0B214E"/>
    <w:multiLevelType w:val="multilevel"/>
    <w:tmpl w:val="E75C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F5B17AB"/>
    <w:multiLevelType w:val="hybridMultilevel"/>
    <w:tmpl w:val="FFFFFFFF"/>
    <w:lvl w:ilvl="0" w:tplc="3EA0FA1E">
      <w:start w:val="1"/>
      <w:numFmt w:val="bullet"/>
      <w:lvlText w:val=""/>
      <w:lvlJc w:val="left"/>
      <w:pPr>
        <w:ind w:left="720" w:hanging="360"/>
      </w:pPr>
      <w:rPr>
        <w:rFonts w:ascii="Symbol" w:hAnsi="Symbol" w:hint="default"/>
      </w:rPr>
    </w:lvl>
    <w:lvl w:ilvl="1" w:tplc="D65E6E38">
      <w:start w:val="1"/>
      <w:numFmt w:val="bullet"/>
      <w:lvlText w:val="o"/>
      <w:lvlJc w:val="left"/>
      <w:pPr>
        <w:ind w:left="1440" w:hanging="360"/>
      </w:pPr>
      <w:rPr>
        <w:rFonts w:ascii="Courier New" w:hAnsi="Courier New" w:hint="default"/>
      </w:rPr>
    </w:lvl>
    <w:lvl w:ilvl="2" w:tplc="B51A259C">
      <w:start w:val="1"/>
      <w:numFmt w:val="bullet"/>
      <w:lvlText w:val=""/>
      <w:lvlJc w:val="left"/>
      <w:pPr>
        <w:ind w:left="2160" w:hanging="360"/>
      </w:pPr>
      <w:rPr>
        <w:rFonts w:ascii="Wingdings" w:hAnsi="Wingdings" w:hint="default"/>
      </w:rPr>
    </w:lvl>
    <w:lvl w:ilvl="3" w:tplc="5C18A110">
      <w:start w:val="1"/>
      <w:numFmt w:val="bullet"/>
      <w:lvlText w:val=""/>
      <w:lvlJc w:val="left"/>
      <w:pPr>
        <w:ind w:left="2880" w:hanging="360"/>
      </w:pPr>
      <w:rPr>
        <w:rFonts w:ascii="Symbol" w:hAnsi="Symbol" w:hint="default"/>
      </w:rPr>
    </w:lvl>
    <w:lvl w:ilvl="4" w:tplc="5D9A53A2">
      <w:start w:val="1"/>
      <w:numFmt w:val="bullet"/>
      <w:lvlText w:val="o"/>
      <w:lvlJc w:val="left"/>
      <w:pPr>
        <w:ind w:left="3600" w:hanging="360"/>
      </w:pPr>
      <w:rPr>
        <w:rFonts w:ascii="Courier New" w:hAnsi="Courier New" w:hint="default"/>
      </w:rPr>
    </w:lvl>
    <w:lvl w:ilvl="5" w:tplc="00B696E8">
      <w:start w:val="1"/>
      <w:numFmt w:val="bullet"/>
      <w:lvlText w:val=""/>
      <w:lvlJc w:val="left"/>
      <w:pPr>
        <w:ind w:left="4320" w:hanging="360"/>
      </w:pPr>
      <w:rPr>
        <w:rFonts w:ascii="Wingdings" w:hAnsi="Wingdings" w:hint="default"/>
      </w:rPr>
    </w:lvl>
    <w:lvl w:ilvl="6" w:tplc="C6A2C91E">
      <w:start w:val="1"/>
      <w:numFmt w:val="bullet"/>
      <w:lvlText w:val=""/>
      <w:lvlJc w:val="left"/>
      <w:pPr>
        <w:ind w:left="5040" w:hanging="360"/>
      </w:pPr>
      <w:rPr>
        <w:rFonts w:ascii="Symbol" w:hAnsi="Symbol" w:hint="default"/>
      </w:rPr>
    </w:lvl>
    <w:lvl w:ilvl="7" w:tplc="2BAA891C">
      <w:start w:val="1"/>
      <w:numFmt w:val="bullet"/>
      <w:lvlText w:val="o"/>
      <w:lvlJc w:val="left"/>
      <w:pPr>
        <w:ind w:left="5760" w:hanging="360"/>
      </w:pPr>
      <w:rPr>
        <w:rFonts w:ascii="Courier New" w:hAnsi="Courier New" w:hint="default"/>
      </w:rPr>
    </w:lvl>
    <w:lvl w:ilvl="8" w:tplc="7D906618">
      <w:start w:val="1"/>
      <w:numFmt w:val="bullet"/>
      <w:lvlText w:val=""/>
      <w:lvlJc w:val="left"/>
      <w:pPr>
        <w:ind w:left="6480" w:hanging="360"/>
      </w:pPr>
      <w:rPr>
        <w:rFonts w:ascii="Wingdings" w:hAnsi="Wingdings" w:hint="default"/>
      </w:rPr>
    </w:lvl>
  </w:abstractNum>
  <w:abstractNum w:abstractNumId="35" w15:restartNumberingAfterBreak="0">
    <w:nsid w:val="631B3FBE"/>
    <w:multiLevelType w:val="hybridMultilevel"/>
    <w:tmpl w:val="18F86340"/>
    <w:lvl w:ilvl="0" w:tplc="FFFFFFFF">
      <w:start w:val="1"/>
      <w:numFmt w:val="decimal"/>
      <w:lvlText w:val="%1."/>
      <w:lvlJc w:val="left"/>
      <w:pPr>
        <w:ind w:left="643" w:hanging="360"/>
      </w:pPr>
      <w:rPr>
        <w:i w:val="0"/>
        <w:iCs w:val="0"/>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2946FAA"/>
    <w:multiLevelType w:val="hybridMultilevel"/>
    <w:tmpl w:val="5BB25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DF6FA4"/>
    <w:multiLevelType w:val="hybridMultilevel"/>
    <w:tmpl w:val="DF30F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F43F47"/>
    <w:multiLevelType w:val="hybridMultilevel"/>
    <w:tmpl w:val="FFFFFFFF"/>
    <w:lvl w:ilvl="0" w:tplc="5218DEB0">
      <w:start w:val="1"/>
      <w:numFmt w:val="bullet"/>
      <w:lvlText w:val=""/>
      <w:lvlJc w:val="left"/>
      <w:pPr>
        <w:ind w:left="720" w:hanging="360"/>
      </w:pPr>
      <w:rPr>
        <w:rFonts w:ascii="Symbol" w:hAnsi="Symbol" w:hint="default"/>
      </w:rPr>
    </w:lvl>
    <w:lvl w:ilvl="1" w:tplc="B4362B30">
      <w:start w:val="1"/>
      <w:numFmt w:val="bullet"/>
      <w:lvlText w:val="o"/>
      <w:lvlJc w:val="left"/>
      <w:pPr>
        <w:ind w:left="1440" w:hanging="360"/>
      </w:pPr>
      <w:rPr>
        <w:rFonts w:ascii="Courier New" w:hAnsi="Courier New" w:hint="default"/>
      </w:rPr>
    </w:lvl>
    <w:lvl w:ilvl="2" w:tplc="2C8A2BA2">
      <w:start w:val="1"/>
      <w:numFmt w:val="bullet"/>
      <w:lvlText w:val=""/>
      <w:lvlJc w:val="left"/>
      <w:pPr>
        <w:ind w:left="2160" w:hanging="360"/>
      </w:pPr>
      <w:rPr>
        <w:rFonts w:ascii="Wingdings" w:hAnsi="Wingdings" w:hint="default"/>
      </w:rPr>
    </w:lvl>
    <w:lvl w:ilvl="3" w:tplc="33021E0A">
      <w:start w:val="1"/>
      <w:numFmt w:val="bullet"/>
      <w:lvlText w:val=""/>
      <w:lvlJc w:val="left"/>
      <w:pPr>
        <w:ind w:left="2880" w:hanging="360"/>
      </w:pPr>
      <w:rPr>
        <w:rFonts w:ascii="Symbol" w:hAnsi="Symbol" w:hint="default"/>
      </w:rPr>
    </w:lvl>
    <w:lvl w:ilvl="4" w:tplc="A504FA66">
      <w:start w:val="1"/>
      <w:numFmt w:val="bullet"/>
      <w:lvlText w:val="o"/>
      <w:lvlJc w:val="left"/>
      <w:pPr>
        <w:ind w:left="3600" w:hanging="360"/>
      </w:pPr>
      <w:rPr>
        <w:rFonts w:ascii="Courier New" w:hAnsi="Courier New" w:hint="default"/>
      </w:rPr>
    </w:lvl>
    <w:lvl w:ilvl="5" w:tplc="E710E49A">
      <w:start w:val="1"/>
      <w:numFmt w:val="bullet"/>
      <w:lvlText w:val=""/>
      <w:lvlJc w:val="left"/>
      <w:pPr>
        <w:ind w:left="4320" w:hanging="360"/>
      </w:pPr>
      <w:rPr>
        <w:rFonts w:ascii="Wingdings" w:hAnsi="Wingdings" w:hint="default"/>
      </w:rPr>
    </w:lvl>
    <w:lvl w:ilvl="6" w:tplc="69649372">
      <w:start w:val="1"/>
      <w:numFmt w:val="bullet"/>
      <w:lvlText w:val=""/>
      <w:lvlJc w:val="left"/>
      <w:pPr>
        <w:ind w:left="5040" w:hanging="360"/>
      </w:pPr>
      <w:rPr>
        <w:rFonts w:ascii="Symbol" w:hAnsi="Symbol" w:hint="default"/>
      </w:rPr>
    </w:lvl>
    <w:lvl w:ilvl="7" w:tplc="1380654E">
      <w:start w:val="1"/>
      <w:numFmt w:val="bullet"/>
      <w:lvlText w:val="o"/>
      <w:lvlJc w:val="left"/>
      <w:pPr>
        <w:ind w:left="5760" w:hanging="360"/>
      </w:pPr>
      <w:rPr>
        <w:rFonts w:ascii="Courier New" w:hAnsi="Courier New" w:hint="default"/>
      </w:rPr>
    </w:lvl>
    <w:lvl w:ilvl="8" w:tplc="EFF08E02">
      <w:start w:val="1"/>
      <w:numFmt w:val="bullet"/>
      <w:lvlText w:val=""/>
      <w:lvlJc w:val="left"/>
      <w:pPr>
        <w:ind w:left="6480" w:hanging="360"/>
      </w:pPr>
      <w:rPr>
        <w:rFonts w:ascii="Wingdings" w:hAnsi="Wingdings" w:hint="default"/>
      </w:rPr>
    </w:lvl>
  </w:abstractNum>
  <w:num w:numId="1" w16cid:durableId="729158021">
    <w:abstractNumId w:val="1"/>
  </w:num>
  <w:num w:numId="2" w16cid:durableId="1495996557">
    <w:abstractNumId w:val="0"/>
  </w:num>
  <w:num w:numId="3" w16cid:durableId="258372150">
    <w:abstractNumId w:val="12"/>
  </w:num>
  <w:num w:numId="4" w16cid:durableId="354888031">
    <w:abstractNumId w:val="31"/>
  </w:num>
  <w:num w:numId="5" w16cid:durableId="1468278066">
    <w:abstractNumId w:val="19"/>
  </w:num>
  <w:num w:numId="6" w16cid:durableId="1060980201">
    <w:abstractNumId w:val="25"/>
  </w:num>
  <w:num w:numId="7" w16cid:durableId="1198161424">
    <w:abstractNumId w:val="37"/>
  </w:num>
  <w:num w:numId="8" w16cid:durableId="1723360967">
    <w:abstractNumId w:val="15"/>
  </w:num>
  <w:num w:numId="9" w16cid:durableId="1258252984">
    <w:abstractNumId w:val="30"/>
  </w:num>
  <w:num w:numId="10" w16cid:durableId="1352802793">
    <w:abstractNumId w:val="16"/>
  </w:num>
  <w:num w:numId="11" w16cid:durableId="47337055">
    <w:abstractNumId w:val="9"/>
  </w:num>
  <w:num w:numId="12" w16cid:durableId="591739704">
    <w:abstractNumId w:val="33"/>
  </w:num>
  <w:num w:numId="13" w16cid:durableId="1877765761">
    <w:abstractNumId w:val="5"/>
  </w:num>
  <w:num w:numId="14" w16cid:durableId="879053988">
    <w:abstractNumId w:val="34"/>
  </w:num>
  <w:num w:numId="15" w16cid:durableId="2048874597">
    <w:abstractNumId w:val="38"/>
  </w:num>
  <w:num w:numId="16" w16cid:durableId="1249001808">
    <w:abstractNumId w:val="13"/>
  </w:num>
  <w:num w:numId="17" w16cid:durableId="65733561">
    <w:abstractNumId w:val="20"/>
  </w:num>
  <w:num w:numId="18" w16cid:durableId="1360012730">
    <w:abstractNumId w:val="21"/>
  </w:num>
  <w:num w:numId="19" w16cid:durableId="933125893">
    <w:abstractNumId w:val="8"/>
  </w:num>
  <w:num w:numId="20" w16cid:durableId="693265102">
    <w:abstractNumId w:val="29"/>
  </w:num>
  <w:num w:numId="21" w16cid:durableId="383527725">
    <w:abstractNumId w:val="3"/>
  </w:num>
  <w:num w:numId="22" w16cid:durableId="1914200736">
    <w:abstractNumId w:val="36"/>
  </w:num>
  <w:num w:numId="23" w16cid:durableId="115102864">
    <w:abstractNumId w:val="28"/>
  </w:num>
  <w:num w:numId="24" w16cid:durableId="747993307">
    <w:abstractNumId w:val="24"/>
  </w:num>
  <w:num w:numId="25" w16cid:durableId="57293210">
    <w:abstractNumId w:val="18"/>
  </w:num>
  <w:num w:numId="26" w16cid:durableId="190145067">
    <w:abstractNumId w:val="35"/>
  </w:num>
  <w:num w:numId="27" w16cid:durableId="2031567644">
    <w:abstractNumId w:val="26"/>
  </w:num>
  <w:num w:numId="28" w16cid:durableId="585574276">
    <w:abstractNumId w:val="10"/>
  </w:num>
  <w:num w:numId="29" w16cid:durableId="1580677207">
    <w:abstractNumId w:val="17"/>
  </w:num>
  <w:num w:numId="30" w16cid:durableId="507477619">
    <w:abstractNumId w:val="11"/>
  </w:num>
  <w:num w:numId="31" w16cid:durableId="164319521">
    <w:abstractNumId w:val="14"/>
  </w:num>
  <w:num w:numId="32" w16cid:durableId="1180852485">
    <w:abstractNumId w:val="22"/>
  </w:num>
  <w:num w:numId="33" w16cid:durableId="656568114">
    <w:abstractNumId w:val="7"/>
  </w:num>
  <w:num w:numId="34" w16cid:durableId="1804731523">
    <w:abstractNumId w:val="4"/>
  </w:num>
  <w:num w:numId="35" w16cid:durableId="987709655">
    <w:abstractNumId w:val="23"/>
  </w:num>
  <w:num w:numId="36" w16cid:durableId="68886444">
    <w:abstractNumId w:val="27"/>
  </w:num>
  <w:num w:numId="37" w16cid:durableId="141626608">
    <w:abstractNumId w:val="6"/>
  </w:num>
  <w:num w:numId="38" w16cid:durableId="1949576765">
    <w:abstractNumId w:val="2"/>
  </w:num>
  <w:num w:numId="39" w16cid:durableId="201229075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B85"/>
    <w:rsid w:val="00000745"/>
    <w:rsid w:val="00000769"/>
    <w:rsid w:val="00001AE7"/>
    <w:rsid w:val="000028F4"/>
    <w:rsid w:val="0000296A"/>
    <w:rsid w:val="0000323D"/>
    <w:rsid w:val="00003AF1"/>
    <w:rsid w:val="00003BBC"/>
    <w:rsid w:val="000042D3"/>
    <w:rsid w:val="00004399"/>
    <w:rsid w:val="00004736"/>
    <w:rsid w:val="000056AC"/>
    <w:rsid w:val="000056FB"/>
    <w:rsid w:val="000057AD"/>
    <w:rsid w:val="00005CC8"/>
    <w:rsid w:val="00006DCB"/>
    <w:rsid w:val="00006F3C"/>
    <w:rsid w:val="00006FEE"/>
    <w:rsid w:val="00007374"/>
    <w:rsid w:val="00010E25"/>
    <w:rsid w:val="00011680"/>
    <w:rsid w:val="000117EE"/>
    <w:rsid w:val="00011D7F"/>
    <w:rsid w:val="00012929"/>
    <w:rsid w:val="00012C73"/>
    <w:rsid w:val="00012DBB"/>
    <w:rsid w:val="00013177"/>
    <w:rsid w:val="00013474"/>
    <w:rsid w:val="00013BC5"/>
    <w:rsid w:val="00013DDC"/>
    <w:rsid w:val="00013E73"/>
    <w:rsid w:val="00014033"/>
    <w:rsid w:val="00014111"/>
    <w:rsid w:val="000145D1"/>
    <w:rsid w:val="000145DC"/>
    <w:rsid w:val="00014B16"/>
    <w:rsid w:val="000151F1"/>
    <w:rsid w:val="00015C53"/>
    <w:rsid w:val="00016348"/>
    <w:rsid w:val="000163D9"/>
    <w:rsid w:val="0001691E"/>
    <w:rsid w:val="00017A71"/>
    <w:rsid w:val="00017C3F"/>
    <w:rsid w:val="000218AB"/>
    <w:rsid w:val="00021A1D"/>
    <w:rsid w:val="00021C59"/>
    <w:rsid w:val="00022719"/>
    <w:rsid w:val="00022D7C"/>
    <w:rsid w:val="000235DB"/>
    <w:rsid w:val="000239B5"/>
    <w:rsid w:val="00023C99"/>
    <w:rsid w:val="00024003"/>
    <w:rsid w:val="00025342"/>
    <w:rsid w:val="00026A31"/>
    <w:rsid w:val="00026C06"/>
    <w:rsid w:val="000328B2"/>
    <w:rsid w:val="000329C4"/>
    <w:rsid w:val="00032C15"/>
    <w:rsid w:val="00032F0D"/>
    <w:rsid w:val="000333A7"/>
    <w:rsid w:val="00034511"/>
    <w:rsid w:val="0003470B"/>
    <w:rsid w:val="00034AF9"/>
    <w:rsid w:val="00034D3D"/>
    <w:rsid w:val="000357EE"/>
    <w:rsid w:val="000358BB"/>
    <w:rsid w:val="00035909"/>
    <w:rsid w:val="00035CB3"/>
    <w:rsid w:val="00035D37"/>
    <w:rsid w:val="00035F37"/>
    <w:rsid w:val="00036040"/>
    <w:rsid w:val="00036D67"/>
    <w:rsid w:val="00037179"/>
    <w:rsid w:val="0003736C"/>
    <w:rsid w:val="0003787B"/>
    <w:rsid w:val="000406AE"/>
    <w:rsid w:val="00041094"/>
    <w:rsid w:val="00041DF4"/>
    <w:rsid w:val="00042574"/>
    <w:rsid w:val="00042D3D"/>
    <w:rsid w:val="00042F8F"/>
    <w:rsid w:val="00042FAF"/>
    <w:rsid w:val="000430FE"/>
    <w:rsid w:val="00043303"/>
    <w:rsid w:val="0004345C"/>
    <w:rsid w:val="000435FB"/>
    <w:rsid w:val="000446A2"/>
    <w:rsid w:val="00045123"/>
    <w:rsid w:val="00045886"/>
    <w:rsid w:val="00045E47"/>
    <w:rsid w:val="000462F3"/>
    <w:rsid w:val="00046D49"/>
    <w:rsid w:val="00047E16"/>
    <w:rsid w:val="00047E76"/>
    <w:rsid w:val="00051A1E"/>
    <w:rsid w:val="00051D30"/>
    <w:rsid w:val="000520A0"/>
    <w:rsid w:val="000528A7"/>
    <w:rsid w:val="00052CBA"/>
    <w:rsid w:val="00053BC8"/>
    <w:rsid w:val="00053F03"/>
    <w:rsid w:val="00055215"/>
    <w:rsid w:val="000555BD"/>
    <w:rsid w:val="000575C9"/>
    <w:rsid w:val="00057F7A"/>
    <w:rsid w:val="00060404"/>
    <w:rsid w:val="00060739"/>
    <w:rsid w:val="0006130C"/>
    <w:rsid w:val="00061FB9"/>
    <w:rsid w:val="000628A3"/>
    <w:rsid w:val="0006326E"/>
    <w:rsid w:val="00063D57"/>
    <w:rsid w:val="000644DA"/>
    <w:rsid w:val="00064E77"/>
    <w:rsid w:val="00065C89"/>
    <w:rsid w:val="00065D0A"/>
    <w:rsid w:val="0006684D"/>
    <w:rsid w:val="00066B0D"/>
    <w:rsid w:val="00070036"/>
    <w:rsid w:val="00070AD7"/>
    <w:rsid w:val="00070C30"/>
    <w:rsid w:val="00072958"/>
    <w:rsid w:val="00073304"/>
    <w:rsid w:val="0007346A"/>
    <w:rsid w:val="00073FED"/>
    <w:rsid w:val="000746E9"/>
    <w:rsid w:val="00074CF2"/>
    <w:rsid w:val="00075284"/>
    <w:rsid w:val="0007528B"/>
    <w:rsid w:val="00075C89"/>
    <w:rsid w:val="00076788"/>
    <w:rsid w:val="00076A09"/>
    <w:rsid w:val="00076DFB"/>
    <w:rsid w:val="000777AA"/>
    <w:rsid w:val="00077BDA"/>
    <w:rsid w:val="00077E6D"/>
    <w:rsid w:val="00077E99"/>
    <w:rsid w:val="000800E3"/>
    <w:rsid w:val="00080505"/>
    <w:rsid w:val="000808E5"/>
    <w:rsid w:val="00081252"/>
    <w:rsid w:val="00081431"/>
    <w:rsid w:val="00081A2A"/>
    <w:rsid w:val="00081BB8"/>
    <w:rsid w:val="00081BBC"/>
    <w:rsid w:val="00081E6B"/>
    <w:rsid w:val="00081F6D"/>
    <w:rsid w:val="00082034"/>
    <w:rsid w:val="00082675"/>
    <w:rsid w:val="00082DAA"/>
    <w:rsid w:val="000830B4"/>
    <w:rsid w:val="000831FD"/>
    <w:rsid w:val="000847CB"/>
    <w:rsid w:val="00084D52"/>
    <w:rsid w:val="00084E6B"/>
    <w:rsid w:val="0008519F"/>
    <w:rsid w:val="000852ED"/>
    <w:rsid w:val="00085386"/>
    <w:rsid w:val="00085EF6"/>
    <w:rsid w:val="00085FB3"/>
    <w:rsid w:val="00086218"/>
    <w:rsid w:val="00086721"/>
    <w:rsid w:val="000875C9"/>
    <w:rsid w:val="00087CE8"/>
    <w:rsid w:val="00087FEA"/>
    <w:rsid w:val="000901F6"/>
    <w:rsid w:val="000902BC"/>
    <w:rsid w:val="0009083C"/>
    <w:rsid w:val="000928C3"/>
    <w:rsid w:val="00092B27"/>
    <w:rsid w:val="00093895"/>
    <w:rsid w:val="00093928"/>
    <w:rsid w:val="00093C63"/>
    <w:rsid w:val="00094A89"/>
    <w:rsid w:val="00094C49"/>
    <w:rsid w:val="00095A8B"/>
    <w:rsid w:val="00095DE3"/>
    <w:rsid w:val="0009607F"/>
    <w:rsid w:val="0009616F"/>
    <w:rsid w:val="00096E96"/>
    <w:rsid w:val="000970F2"/>
    <w:rsid w:val="0009733E"/>
    <w:rsid w:val="00097493"/>
    <w:rsid w:val="00097DA0"/>
    <w:rsid w:val="00097E9F"/>
    <w:rsid w:val="000A00BB"/>
    <w:rsid w:val="000A03B3"/>
    <w:rsid w:val="000A048C"/>
    <w:rsid w:val="000A05C9"/>
    <w:rsid w:val="000A0683"/>
    <w:rsid w:val="000A0E98"/>
    <w:rsid w:val="000A113B"/>
    <w:rsid w:val="000A15DB"/>
    <w:rsid w:val="000A1ED7"/>
    <w:rsid w:val="000A31C8"/>
    <w:rsid w:val="000A3641"/>
    <w:rsid w:val="000A397A"/>
    <w:rsid w:val="000A3A2E"/>
    <w:rsid w:val="000A403D"/>
    <w:rsid w:val="000A442D"/>
    <w:rsid w:val="000A4926"/>
    <w:rsid w:val="000A4C78"/>
    <w:rsid w:val="000A4DC4"/>
    <w:rsid w:val="000A505D"/>
    <w:rsid w:val="000A52E5"/>
    <w:rsid w:val="000A55A4"/>
    <w:rsid w:val="000A5D7E"/>
    <w:rsid w:val="000A6CB2"/>
    <w:rsid w:val="000A6EAC"/>
    <w:rsid w:val="000A72C0"/>
    <w:rsid w:val="000A7554"/>
    <w:rsid w:val="000A7676"/>
    <w:rsid w:val="000A7B97"/>
    <w:rsid w:val="000B02CC"/>
    <w:rsid w:val="000B0D59"/>
    <w:rsid w:val="000B0F8F"/>
    <w:rsid w:val="000B166B"/>
    <w:rsid w:val="000B271E"/>
    <w:rsid w:val="000B4E40"/>
    <w:rsid w:val="000B5058"/>
    <w:rsid w:val="000B5C6E"/>
    <w:rsid w:val="000B5E5B"/>
    <w:rsid w:val="000B64D5"/>
    <w:rsid w:val="000B7BAC"/>
    <w:rsid w:val="000B7C3B"/>
    <w:rsid w:val="000B7D3F"/>
    <w:rsid w:val="000C03F5"/>
    <w:rsid w:val="000C16C3"/>
    <w:rsid w:val="000C2861"/>
    <w:rsid w:val="000C31C0"/>
    <w:rsid w:val="000C3CA6"/>
    <w:rsid w:val="000C467B"/>
    <w:rsid w:val="000C46C9"/>
    <w:rsid w:val="000C5116"/>
    <w:rsid w:val="000C66AC"/>
    <w:rsid w:val="000C6B61"/>
    <w:rsid w:val="000C6C78"/>
    <w:rsid w:val="000C7183"/>
    <w:rsid w:val="000D05AF"/>
    <w:rsid w:val="000D0E32"/>
    <w:rsid w:val="000D0E6A"/>
    <w:rsid w:val="000D0FC0"/>
    <w:rsid w:val="000D15F9"/>
    <w:rsid w:val="000D1A4C"/>
    <w:rsid w:val="000D2991"/>
    <w:rsid w:val="000D2C50"/>
    <w:rsid w:val="000D3CFF"/>
    <w:rsid w:val="000D4E7D"/>
    <w:rsid w:val="000D5770"/>
    <w:rsid w:val="000D5A40"/>
    <w:rsid w:val="000D5B78"/>
    <w:rsid w:val="000D5D18"/>
    <w:rsid w:val="000D6044"/>
    <w:rsid w:val="000D60FF"/>
    <w:rsid w:val="000D61CA"/>
    <w:rsid w:val="000D67E0"/>
    <w:rsid w:val="000D7BDB"/>
    <w:rsid w:val="000E099E"/>
    <w:rsid w:val="000E0FB5"/>
    <w:rsid w:val="000E16C5"/>
    <w:rsid w:val="000E19A1"/>
    <w:rsid w:val="000E1C9C"/>
    <w:rsid w:val="000E28C1"/>
    <w:rsid w:val="000E3278"/>
    <w:rsid w:val="000E3B44"/>
    <w:rsid w:val="000E4467"/>
    <w:rsid w:val="000E4485"/>
    <w:rsid w:val="000E4873"/>
    <w:rsid w:val="000E48AF"/>
    <w:rsid w:val="000E528B"/>
    <w:rsid w:val="000E5776"/>
    <w:rsid w:val="000E6552"/>
    <w:rsid w:val="000E6EC3"/>
    <w:rsid w:val="000E72A3"/>
    <w:rsid w:val="000F09D5"/>
    <w:rsid w:val="000F0A30"/>
    <w:rsid w:val="000F0B2F"/>
    <w:rsid w:val="000F1882"/>
    <w:rsid w:val="000F1C78"/>
    <w:rsid w:val="000F2CC9"/>
    <w:rsid w:val="000F2DEB"/>
    <w:rsid w:val="000F3CC5"/>
    <w:rsid w:val="000F427B"/>
    <w:rsid w:val="000F4737"/>
    <w:rsid w:val="000F4B75"/>
    <w:rsid w:val="000F4E7A"/>
    <w:rsid w:val="000F54A0"/>
    <w:rsid w:val="000F54E3"/>
    <w:rsid w:val="000F6C1F"/>
    <w:rsid w:val="000F95A5"/>
    <w:rsid w:val="00100378"/>
    <w:rsid w:val="00100597"/>
    <w:rsid w:val="00100AD0"/>
    <w:rsid w:val="00100EDC"/>
    <w:rsid w:val="00100F22"/>
    <w:rsid w:val="001013C9"/>
    <w:rsid w:val="0010165F"/>
    <w:rsid w:val="00102077"/>
    <w:rsid w:val="00102166"/>
    <w:rsid w:val="0010222B"/>
    <w:rsid w:val="00102B69"/>
    <w:rsid w:val="00103141"/>
    <w:rsid w:val="00104471"/>
    <w:rsid w:val="00104991"/>
    <w:rsid w:val="00105255"/>
    <w:rsid w:val="0010534D"/>
    <w:rsid w:val="00106072"/>
    <w:rsid w:val="0010607E"/>
    <w:rsid w:val="001068E9"/>
    <w:rsid w:val="00107140"/>
    <w:rsid w:val="00107243"/>
    <w:rsid w:val="00107817"/>
    <w:rsid w:val="00110162"/>
    <w:rsid w:val="0011136C"/>
    <w:rsid w:val="001114FC"/>
    <w:rsid w:val="001118D0"/>
    <w:rsid w:val="001119F9"/>
    <w:rsid w:val="00111B24"/>
    <w:rsid w:val="001133C8"/>
    <w:rsid w:val="00113421"/>
    <w:rsid w:val="0011364A"/>
    <w:rsid w:val="00113A1B"/>
    <w:rsid w:val="00113F2D"/>
    <w:rsid w:val="00114420"/>
    <w:rsid w:val="00114B8F"/>
    <w:rsid w:val="00114D5E"/>
    <w:rsid w:val="00115078"/>
    <w:rsid w:val="001150EC"/>
    <w:rsid w:val="0011560A"/>
    <w:rsid w:val="00115B3C"/>
    <w:rsid w:val="00115E15"/>
    <w:rsid w:val="00116673"/>
    <w:rsid w:val="001168A6"/>
    <w:rsid w:val="001168C6"/>
    <w:rsid w:val="00116967"/>
    <w:rsid w:val="00117B3D"/>
    <w:rsid w:val="00117DA8"/>
    <w:rsid w:val="0012006C"/>
    <w:rsid w:val="001201B5"/>
    <w:rsid w:val="00121AB1"/>
    <w:rsid w:val="00122610"/>
    <w:rsid w:val="001227FD"/>
    <w:rsid w:val="001229A3"/>
    <w:rsid w:val="001229BC"/>
    <w:rsid w:val="00122E6A"/>
    <w:rsid w:val="00123148"/>
    <w:rsid w:val="00123723"/>
    <w:rsid w:val="0012433D"/>
    <w:rsid w:val="001244F3"/>
    <w:rsid w:val="00125A9B"/>
    <w:rsid w:val="00125FCB"/>
    <w:rsid w:val="0012619D"/>
    <w:rsid w:val="00126E43"/>
    <w:rsid w:val="001270BA"/>
    <w:rsid w:val="00131442"/>
    <w:rsid w:val="00132838"/>
    <w:rsid w:val="00133059"/>
    <w:rsid w:val="00133282"/>
    <w:rsid w:val="00133295"/>
    <w:rsid w:val="00133334"/>
    <w:rsid w:val="001334E1"/>
    <w:rsid w:val="00133A28"/>
    <w:rsid w:val="00133C86"/>
    <w:rsid w:val="00134133"/>
    <w:rsid w:val="001347F2"/>
    <w:rsid w:val="00134D2C"/>
    <w:rsid w:val="00134F2F"/>
    <w:rsid w:val="001350CD"/>
    <w:rsid w:val="00136682"/>
    <w:rsid w:val="00136AF5"/>
    <w:rsid w:val="00136C53"/>
    <w:rsid w:val="00136D29"/>
    <w:rsid w:val="00140875"/>
    <w:rsid w:val="00140AEF"/>
    <w:rsid w:val="00140B1C"/>
    <w:rsid w:val="00141380"/>
    <w:rsid w:val="00141419"/>
    <w:rsid w:val="0014148F"/>
    <w:rsid w:val="00141B89"/>
    <w:rsid w:val="0014257C"/>
    <w:rsid w:val="0014302F"/>
    <w:rsid w:val="00143135"/>
    <w:rsid w:val="00145292"/>
    <w:rsid w:val="0014644C"/>
    <w:rsid w:val="0014649C"/>
    <w:rsid w:val="00146855"/>
    <w:rsid w:val="0014765F"/>
    <w:rsid w:val="0015043D"/>
    <w:rsid w:val="001506C3"/>
    <w:rsid w:val="00150911"/>
    <w:rsid w:val="00150BF0"/>
    <w:rsid w:val="001512BF"/>
    <w:rsid w:val="00151DA7"/>
    <w:rsid w:val="001527FF"/>
    <w:rsid w:val="00152D30"/>
    <w:rsid w:val="00152E1E"/>
    <w:rsid w:val="001530CA"/>
    <w:rsid w:val="00153693"/>
    <w:rsid w:val="00153B27"/>
    <w:rsid w:val="001541A6"/>
    <w:rsid w:val="001549AF"/>
    <w:rsid w:val="00154A33"/>
    <w:rsid w:val="0015584A"/>
    <w:rsid w:val="00155FED"/>
    <w:rsid w:val="00156AFF"/>
    <w:rsid w:val="00156C84"/>
    <w:rsid w:val="00156F05"/>
    <w:rsid w:val="00157643"/>
    <w:rsid w:val="001577A7"/>
    <w:rsid w:val="001603FF"/>
    <w:rsid w:val="001611F2"/>
    <w:rsid w:val="00161699"/>
    <w:rsid w:val="00161BF8"/>
    <w:rsid w:val="00161C14"/>
    <w:rsid w:val="00162275"/>
    <w:rsid w:val="00162695"/>
    <w:rsid w:val="001628C8"/>
    <w:rsid w:val="00164608"/>
    <w:rsid w:val="00164BCC"/>
    <w:rsid w:val="0016532F"/>
    <w:rsid w:val="00165379"/>
    <w:rsid w:val="0016566D"/>
    <w:rsid w:val="00165A5E"/>
    <w:rsid w:val="001667F3"/>
    <w:rsid w:val="00166E5B"/>
    <w:rsid w:val="001670CA"/>
    <w:rsid w:val="00167244"/>
    <w:rsid w:val="001706A9"/>
    <w:rsid w:val="0017073F"/>
    <w:rsid w:val="00170A08"/>
    <w:rsid w:val="00170AFA"/>
    <w:rsid w:val="00170E9E"/>
    <w:rsid w:val="0017103E"/>
    <w:rsid w:val="0017113F"/>
    <w:rsid w:val="001716A2"/>
    <w:rsid w:val="001723A9"/>
    <w:rsid w:val="001726B1"/>
    <w:rsid w:val="00172F6D"/>
    <w:rsid w:val="0017311C"/>
    <w:rsid w:val="001733E2"/>
    <w:rsid w:val="00173794"/>
    <w:rsid w:val="00174EA7"/>
    <w:rsid w:val="001750F0"/>
    <w:rsid w:val="00175643"/>
    <w:rsid w:val="00175C6C"/>
    <w:rsid w:val="0017637A"/>
    <w:rsid w:val="00176BF1"/>
    <w:rsid w:val="00176E2B"/>
    <w:rsid w:val="00177F61"/>
    <w:rsid w:val="0018009E"/>
    <w:rsid w:val="001800E3"/>
    <w:rsid w:val="001806A3"/>
    <w:rsid w:val="00180735"/>
    <w:rsid w:val="00180751"/>
    <w:rsid w:val="001808A1"/>
    <w:rsid w:val="00180A45"/>
    <w:rsid w:val="00181E0A"/>
    <w:rsid w:val="00181ECA"/>
    <w:rsid w:val="00182646"/>
    <w:rsid w:val="001830B9"/>
    <w:rsid w:val="00183130"/>
    <w:rsid w:val="00185AFD"/>
    <w:rsid w:val="00185DA9"/>
    <w:rsid w:val="0018671A"/>
    <w:rsid w:val="001867E4"/>
    <w:rsid w:val="00186B6E"/>
    <w:rsid w:val="0018717A"/>
    <w:rsid w:val="0018760E"/>
    <w:rsid w:val="00187887"/>
    <w:rsid w:val="00187B51"/>
    <w:rsid w:val="00187CBF"/>
    <w:rsid w:val="0019052B"/>
    <w:rsid w:val="001912DD"/>
    <w:rsid w:val="00191821"/>
    <w:rsid w:val="00191F83"/>
    <w:rsid w:val="00192132"/>
    <w:rsid w:val="001922DF"/>
    <w:rsid w:val="00193639"/>
    <w:rsid w:val="00193983"/>
    <w:rsid w:val="00193B4B"/>
    <w:rsid w:val="00193F54"/>
    <w:rsid w:val="0019416D"/>
    <w:rsid w:val="001946D1"/>
    <w:rsid w:val="00194D50"/>
    <w:rsid w:val="00195009"/>
    <w:rsid w:val="00196988"/>
    <w:rsid w:val="00196DF8"/>
    <w:rsid w:val="001A01A6"/>
    <w:rsid w:val="001A02D5"/>
    <w:rsid w:val="001A09F7"/>
    <w:rsid w:val="001A0BA4"/>
    <w:rsid w:val="001A17AF"/>
    <w:rsid w:val="001A17CF"/>
    <w:rsid w:val="001A1977"/>
    <w:rsid w:val="001A21D3"/>
    <w:rsid w:val="001A2275"/>
    <w:rsid w:val="001A2EE8"/>
    <w:rsid w:val="001A2EED"/>
    <w:rsid w:val="001A3487"/>
    <w:rsid w:val="001A4930"/>
    <w:rsid w:val="001A4AF9"/>
    <w:rsid w:val="001A543C"/>
    <w:rsid w:val="001A6001"/>
    <w:rsid w:val="001A638D"/>
    <w:rsid w:val="001A6490"/>
    <w:rsid w:val="001A7438"/>
    <w:rsid w:val="001A7B03"/>
    <w:rsid w:val="001B0196"/>
    <w:rsid w:val="001B03AC"/>
    <w:rsid w:val="001B0445"/>
    <w:rsid w:val="001B04C9"/>
    <w:rsid w:val="001B1170"/>
    <w:rsid w:val="001B1E60"/>
    <w:rsid w:val="001B29C4"/>
    <w:rsid w:val="001B2B92"/>
    <w:rsid w:val="001B3096"/>
    <w:rsid w:val="001B316B"/>
    <w:rsid w:val="001B34F8"/>
    <w:rsid w:val="001B38BD"/>
    <w:rsid w:val="001B3972"/>
    <w:rsid w:val="001B3F07"/>
    <w:rsid w:val="001B53F5"/>
    <w:rsid w:val="001B5A8C"/>
    <w:rsid w:val="001B5B54"/>
    <w:rsid w:val="001C0030"/>
    <w:rsid w:val="001C0083"/>
    <w:rsid w:val="001C0287"/>
    <w:rsid w:val="001C0C0E"/>
    <w:rsid w:val="001C15A5"/>
    <w:rsid w:val="001C188D"/>
    <w:rsid w:val="001C1B2B"/>
    <w:rsid w:val="001C3734"/>
    <w:rsid w:val="001C3B29"/>
    <w:rsid w:val="001C4745"/>
    <w:rsid w:val="001C4CBE"/>
    <w:rsid w:val="001C4E24"/>
    <w:rsid w:val="001C501A"/>
    <w:rsid w:val="001C64BA"/>
    <w:rsid w:val="001C6AFA"/>
    <w:rsid w:val="001C6FD5"/>
    <w:rsid w:val="001C7E09"/>
    <w:rsid w:val="001D0C8A"/>
    <w:rsid w:val="001D0DAC"/>
    <w:rsid w:val="001D0DE8"/>
    <w:rsid w:val="001D2DA7"/>
    <w:rsid w:val="001D2FFC"/>
    <w:rsid w:val="001D30FE"/>
    <w:rsid w:val="001D3455"/>
    <w:rsid w:val="001D3AAF"/>
    <w:rsid w:val="001D4545"/>
    <w:rsid w:val="001D4F19"/>
    <w:rsid w:val="001D62A6"/>
    <w:rsid w:val="001D6ACA"/>
    <w:rsid w:val="001D6CEF"/>
    <w:rsid w:val="001D7045"/>
    <w:rsid w:val="001E0785"/>
    <w:rsid w:val="001E1856"/>
    <w:rsid w:val="001E2602"/>
    <w:rsid w:val="001E2697"/>
    <w:rsid w:val="001E2862"/>
    <w:rsid w:val="001E2C60"/>
    <w:rsid w:val="001E31DC"/>
    <w:rsid w:val="001E4007"/>
    <w:rsid w:val="001E5683"/>
    <w:rsid w:val="001E5D5A"/>
    <w:rsid w:val="001E5F3E"/>
    <w:rsid w:val="001E6DF6"/>
    <w:rsid w:val="001E7212"/>
    <w:rsid w:val="001E7361"/>
    <w:rsid w:val="001E749A"/>
    <w:rsid w:val="001E790E"/>
    <w:rsid w:val="001F0246"/>
    <w:rsid w:val="001F0537"/>
    <w:rsid w:val="001F055A"/>
    <w:rsid w:val="001F055F"/>
    <w:rsid w:val="001F0C31"/>
    <w:rsid w:val="001F0D6E"/>
    <w:rsid w:val="001F134E"/>
    <w:rsid w:val="001F1A1D"/>
    <w:rsid w:val="001F34C4"/>
    <w:rsid w:val="001F47BA"/>
    <w:rsid w:val="001F4EB2"/>
    <w:rsid w:val="001F54B6"/>
    <w:rsid w:val="001F63EA"/>
    <w:rsid w:val="001F63FA"/>
    <w:rsid w:val="001F6627"/>
    <w:rsid w:val="0020099B"/>
    <w:rsid w:val="002016A4"/>
    <w:rsid w:val="00201A71"/>
    <w:rsid w:val="00201F91"/>
    <w:rsid w:val="002024EC"/>
    <w:rsid w:val="00202A61"/>
    <w:rsid w:val="00202F85"/>
    <w:rsid w:val="002040A6"/>
    <w:rsid w:val="00204754"/>
    <w:rsid w:val="00204D63"/>
    <w:rsid w:val="00206D48"/>
    <w:rsid w:val="002071BA"/>
    <w:rsid w:val="00207CE3"/>
    <w:rsid w:val="00207E82"/>
    <w:rsid w:val="0021087C"/>
    <w:rsid w:val="00210B60"/>
    <w:rsid w:val="00210BCB"/>
    <w:rsid w:val="00211275"/>
    <w:rsid w:val="00212175"/>
    <w:rsid w:val="002136F0"/>
    <w:rsid w:val="0021436E"/>
    <w:rsid w:val="002147DD"/>
    <w:rsid w:val="00214D11"/>
    <w:rsid w:val="00215611"/>
    <w:rsid w:val="00215633"/>
    <w:rsid w:val="00215716"/>
    <w:rsid w:val="00215844"/>
    <w:rsid w:val="00215C70"/>
    <w:rsid w:val="002171E3"/>
    <w:rsid w:val="00217289"/>
    <w:rsid w:val="002174EF"/>
    <w:rsid w:val="002178A5"/>
    <w:rsid w:val="0022040E"/>
    <w:rsid w:val="002210E3"/>
    <w:rsid w:val="00221632"/>
    <w:rsid w:val="002220F0"/>
    <w:rsid w:val="002222BC"/>
    <w:rsid w:val="00224D5F"/>
    <w:rsid w:val="00226FF1"/>
    <w:rsid w:val="002273F2"/>
    <w:rsid w:val="00227C0D"/>
    <w:rsid w:val="00227F2F"/>
    <w:rsid w:val="002308CB"/>
    <w:rsid w:val="00230DB9"/>
    <w:rsid w:val="0023251C"/>
    <w:rsid w:val="002326D6"/>
    <w:rsid w:val="00232B8B"/>
    <w:rsid w:val="00232F06"/>
    <w:rsid w:val="0023355B"/>
    <w:rsid w:val="00233E07"/>
    <w:rsid w:val="00233EA0"/>
    <w:rsid w:val="00234450"/>
    <w:rsid w:val="002347F4"/>
    <w:rsid w:val="00234A6F"/>
    <w:rsid w:val="00234DE8"/>
    <w:rsid w:val="00235AC9"/>
    <w:rsid w:val="00235C58"/>
    <w:rsid w:val="002366B3"/>
    <w:rsid w:val="00236D0E"/>
    <w:rsid w:val="0023713C"/>
    <w:rsid w:val="00237340"/>
    <w:rsid w:val="00237711"/>
    <w:rsid w:val="00237BE7"/>
    <w:rsid w:val="0024078B"/>
    <w:rsid w:val="0024108D"/>
    <w:rsid w:val="00241F11"/>
    <w:rsid w:val="002422C1"/>
    <w:rsid w:val="00242B24"/>
    <w:rsid w:val="00242BF6"/>
    <w:rsid w:val="002433CC"/>
    <w:rsid w:val="00243E34"/>
    <w:rsid w:val="002444C4"/>
    <w:rsid w:val="002449F0"/>
    <w:rsid w:val="0024589A"/>
    <w:rsid w:val="00245DBE"/>
    <w:rsid w:val="00246034"/>
    <w:rsid w:val="00250AD5"/>
    <w:rsid w:val="00250E28"/>
    <w:rsid w:val="00250F81"/>
    <w:rsid w:val="00251BE1"/>
    <w:rsid w:val="00252044"/>
    <w:rsid w:val="00252540"/>
    <w:rsid w:val="002529F7"/>
    <w:rsid w:val="00252ECB"/>
    <w:rsid w:val="002536F1"/>
    <w:rsid w:val="00253F09"/>
    <w:rsid w:val="00254E51"/>
    <w:rsid w:val="00255197"/>
    <w:rsid w:val="0025561E"/>
    <w:rsid w:val="002565B1"/>
    <w:rsid w:val="0025671E"/>
    <w:rsid w:val="0025686C"/>
    <w:rsid w:val="00256EBF"/>
    <w:rsid w:val="00257840"/>
    <w:rsid w:val="00257C9A"/>
    <w:rsid w:val="00260283"/>
    <w:rsid w:val="002609A0"/>
    <w:rsid w:val="00260DA8"/>
    <w:rsid w:val="00261234"/>
    <w:rsid w:val="00261344"/>
    <w:rsid w:val="00261AEF"/>
    <w:rsid w:val="00261BA3"/>
    <w:rsid w:val="0026205C"/>
    <w:rsid w:val="00262856"/>
    <w:rsid w:val="00262A9C"/>
    <w:rsid w:val="00263285"/>
    <w:rsid w:val="00263558"/>
    <w:rsid w:val="002636AA"/>
    <w:rsid w:val="00263803"/>
    <w:rsid w:val="00263BCC"/>
    <w:rsid w:val="002641B5"/>
    <w:rsid w:val="00264547"/>
    <w:rsid w:val="00264C76"/>
    <w:rsid w:val="00264FE7"/>
    <w:rsid w:val="002652B3"/>
    <w:rsid w:val="0026547F"/>
    <w:rsid w:val="00266432"/>
    <w:rsid w:val="00266566"/>
    <w:rsid w:val="00266C05"/>
    <w:rsid w:val="00267414"/>
    <w:rsid w:val="002675FB"/>
    <w:rsid w:val="00267C56"/>
    <w:rsid w:val="00267F26"/>
    <w:rsid w:val="00267F41"/>
    <w:rsid w:val="00270338"/>
    <w:rsid w:val="00270F95"/>
    <w:rsid w:val="0027126F"/>
    <w:rsid w:val="00272766"/>
    <w:rsid w:val="00272C82"/>
    <w:rsid w:val="002731EB"/>
    <w:rsid w:val="002744E7"/>
    <w:rsid w:val="00274B0E"/>
    <w:rsid w:val="00274BDD"/>
    <w:rsid w:val="00274D5B"/>
    <w:rsid w:val="0027532D"/>
    <w:rsid w:val="0027563E"/>
    <w:rsid w:val="002758C8"/>
    <w:rsid w:val="00275F94"/>
    <w:rsid w:val="00276256"/>
    <w:rsid w:val="00276E7F"/>
    <w:rsid w:val="0027749A"/>
    <w:rsid w:val="00277765"/>
    <w:rsid w:val="00277F27"/>
    <w:rsid w:val="00280797"/>
    <w:rsid w:val="00280F5E"/>
    <w:rsid w:val="0028140A"/>
    <w:rsid w:val="002827C3"/>
    <w:rsid w:val="00282813"/>
    <w:rsid w:val="00283730"/>
    <w:rsid w:val="00283B1D"/>
    <w:rsid w:val="00283CA7"/>
    <w:rsid w:val="00284430"/>
    <w:rsid w:val="00284536"/>
    <w:rsid w:val="002845B9"/>
    <w:rsid w:val="00284878"/>
    <w:rsid w:val="00284915"/>
    <w:rsid w:val="00284C62"/>
    <w:rsid w:val="00284CA7"/>
    <w:rsid w:val="00285089"/>
    <w:rsid w:val="00285326"/>
    <w:rsid w:val="00285924"/>
    <w:rsid w:val="00285956"/>
    <w:rsid w:val="0028635C"/>
    <w:rsid w:val="002863EB"/>
    <w:rsid w:val="0028678A"/>
    <w:rsid w:val="0028725C"/>
    <w:rsid w:val="00287787"/>
    <w:rsid w:val="00290E35"/>
    <w:rsid w:val="00290E9A"/>
    <w:rsid w:val="00291646"/>
    <w:rsid w:val="0029170F"/>
    <w:rsid w:val="00293B66"/>
    <w:rsid w:val="0029410B"/>
    <w:rsid w:val="002959C3"/>
    <w:rsid w:val="00295A3D"/>
    <w:rsid w:val="0029603E"/>
    <w:rsid w:val="00296F45"/>
    <w:rsid w:val="00297793"/>
    <w:rsid w:val="00297C45"/>
    <w:rsid w:val="0029C009"/>
    <w:rsid w:val="002A0040"/>
    <w:rsid w:val="002A03C3"/>
    <w:rsid w:val="002A0456"/>
    <w:rsid w:val="002A0D76"/>
    <w:rsid w:val="002A146B"/>
    <w:rsid w:val="002A156A"/>
    <w:rsid w:val="002A19EB"/>
    <w:rsid w:val="002A1A2C"/>
    <w:rsid w:val="002A36F1"/>
    <w:rsid w:val="002A48B6"/>
    <w:rsid w:val="002A5001"/>
    <w:rsid w:val="002A592C"/>
    <w:rsid w:val="002A619E"/>
    <w:rsid w:val="002A6771"/>
    <w:rsid w:val="002A6ADC"/>
    <w:rsid w:val="002A6C55"/>
    <w:rsid w:val="002A72C5"/>
    <w:rsid w:val="002A7931"/>
    <w:rsid w:val="002A7D4B"/>
    <w:rsid w:val="002B007C"/>
    <w:rsid w:val="002B0206"/>
    <w:rsid w:val="002B03E5"/>
    <w:rsid w:val="002B04F8"/>
    <w:rsid w:val="002B0717"/>
    <w:rsid w:val="002B1932"/>
    <w:rsid w:val="002B1D44"/>
    <w:rsid w:val="002B1F7E"/>
    <w:rsid w:val="002B2FF8"/>
    <w:rsid w:val="002B3E2C"/>
    <w:rsid w:val="002B4109"/>
    <w:rsid w:val="002B452E"/>
    <w:rsid w:val="002B4609"/>
    <w:rsid w:val="002B4F21"/>
    <w:rsid w:val="002B5D7D"/>
    <w:rsid w:val="002B65DE"/>
    <w:rsid w:val="002B682B"/>
    <w:rsid w:val="002B71A1"/>
    <w:rsid w:val="002B7228"/>
    <w:rsid w:val="002B7477"/>
    <w:rsid w:val="002B7C23"/>
    <w:rsid w:val="002C2447"/>
    <w:rsid w:val="002C252A"/>
    <w:rsid w:val="002C25E9"/>
    <w:rsid w:val="002C2DF0"/>
    <w:rsid w:val="002C2DF9"/>
    <w:rsid w:val="002C397E"/>
    <w:rsid w:val="002C478F"/>
    <w:rsid w:val="002C47D3"/>
    <w:rsid w:val="002C4A97"/>
    <w:rsid w:val="002C561D"/>
    <w:rsid w:val="002C57EA"/>
    <w:rsid w:val="002C58F7"/>
    <w:rsid w:val="002C7A54"/>
    <w:rsid w:val="002D067B"/>
    <w:rsid w:val="002D098F"/>
    <w:rsid w:val="002D0D72"/>
    <w:rsid w:val="002D0FE8"/>
    <w:rsid w:val="002D11B0"/>
    <w:rsid w:val="002D1A14"/>
    <w:rsid w:val="002D2477"/>
    <w:rsid w:val="002D2748"/>
    <w:rsid w:val="002D27EA"/>
    <w:rsid w:val="002D2C56"/>
    <w:rsid w:val="002D31DE"/>
    <w:rsid w:val="002D41B7"/>
    <w:rsid w:val="002D50E1"/>
    <w:rsid w:val="002D5265"/>
    <w:rsid w:val="002D5A4C"/>
    <w:rsid w:val="002D5DD1"/>
    <w:rsid w:val="002D6030"/>
    <w:rsid w:val="002D62D7"/>
    <w:rsid w:val="002D66C4"/>
    <w:rsid w:val="002D6F51"/>
    <w:rsid w:val="002D7155"/>
    <w:rsid w:val="002D7445"/>
    <w:rsid w:val="002D763D"/>
    <w:rsid w:val="002D7ADB"/>
    <w:rsid w:val="002E0017"/>
    <w:rsid w:val="002E0127"/>
    <w:rsid w:val="002E0CD8"/>
    <w:rsid w:val="002E0DD0"/>
    <w:rsid w:val="002E1151"/>
    <w:rsid w:val="002E1633"/>
    <w:rsid w:val="002E1683"/>
    <w:rsid w:val="002E16E2"/>
    <w:rsid w:val="002E20BA"/>
    <w:rsid w:val="002E2387"/>
    <w:rsid w:val="002E25FD"/>
    <w:rsid w:val="002E3161"/>
    <w:rsid w:val="002E356A"/>
    <w:rsid w:val="002E3596"/>
    <w:rsid w:val="002E3B48"/>
    <w:rsid w:val="002E3E5E"/>
    <w:rsid w:val="002E426F"/>
    <w:rsid w:val="002E5DB4"/>
    <w:rsid w:val="002E63F4"/>
    <w:rsid w:val="002E6F56"/>
    <w:rsid w:val="002E7402"/>
    <w:rsid w:val="002F19B1"/>
    <w:rsid w:val="002F2725"/>
    <w:rsid w:val="002F3E52"/>
    <w:rsid w:val="002F4589"/>
    <w:rsid w:val="002F4741"/>
    <w:rsid w:val="002F4A0F"/>
    <w:rsid w:val="002F4AEA"/>
    <w:rsid w:val="002F5019"/>
    <w:rsid w:val="002F530B"/>
    <w:rsid w:val="002F5763"/>
    <w:rsid w:val="002F5855"/>
    <w:rsid w:val="002F5CAE"/>
    <w:rsid w:val="002F6737"/>
    <w:rsid w:val="002F7618"/>
    <w:rsid w:val="002F7BA4"/>
    <w:rsid w:val="002F7D59"/>
    <w:rsid w:val="002F7DD2"/>
    <w:rsid w:val="0030101E"/>
    <w:rsid w:val="00301525"/>
    <w:rsid w:val="00301B76"/>
    <w:rsid w:val="00301C2D"/>
    <w:rsid w:val="0030292C"/>
    <w:rsid w:val="00302A95"/>
    <w:rsid w:val="00303447"/>
    <w:rsid w:val="0030349A"/>
    <w:rsid w:val="00303778"/>
    <w:rsid w:val="00303F1B"/>
    <w:rsid w:val="00303F7D"/>
    <w:rsid w:val="0030526F"/>
    <w:rsid w:val="0030593D"/>
    <w:rsid w:val="00305AF6"/>
    <w:rsid w:val="003073C8"/>
    <w:rsid w:val="003073CE"/>
    <w:rsid w:val="00310978"/>
    <w:rsid w:val="00310D23"/>
    <w:rsid w:val="00310DA0"/>
    <w:rsid w:val="003111F3"/>
    <w:rsid w:val="00311203"/>
    <w:rsid w:val="00311291"/>
    <w:rsid w:val="003115EE"/>
    <w:rsid w:val="0031227B"/>
    <w:rsid w:val="00312CDA"/>
    <w:rsid w:val="00312CEB"/>
    <w:rsid w:val="00312FF1"/>
    <w:rsid w:val="00313E93"/>
    <w:rsid w:val="00313ED8"/>
    <w:rsid w:val="00315025"/>
    <w:rsid w:val="00315F9E"/>
    <w:rsid w:val="0031627B"/>
    <w:rsid w:val="00316A2F"/>
    <w:rsid w:val="00316AA3"/>
    <w:rsid w:val="00317671"/>
    <w:rsid w:val="0032174A"/>
    <w:rsid w:val="003217A0"/>
    <w:rsid w:val="00321D11"/>
    <w:rsid w:val="00321FF8"/>
    <w:rsid w:val="00322379"/>
    <w:rsid w:val="003224EA"/>
    <w:rsid w:val="003235A1"/>
    <w:rsid w:val="00323B84"/>
    <w:rsid w:val="00323D5F"/>
    <w:rsid w:val="00324845"/>
    <w:rsid w:val="003248A2"/>
    <w:rsid w:val="00325294"/>
    <w:rsid w:val="00325D39"/>
    <w:rsid w:val="00325DE8"/>
    <w:rsid w:val="003262BB"/>
    <w:rsid w:val="00326312"/>
    <w:rsid w:val="00330028"/>
    <w:rsid w:val="00330C45"/>
    <w:rsid w:val="00331208"/>
    <w:rsid w:val="00331852"/>
    <w:rsid w:val="00333351"/>
    <w:rsid w:val="00333701"/>
    <w:rsid w:val="00334026"/>
    <w:rsid w:val="00334BEB"/>
    <w:rsid w:val="00334F66"/>
    <w:rsid w:val="00335B99"/>
    <w:rsid w:val="00336E38"/>
    <w:rsid w:val="003375BE"/>
    <w:rsid w:val="003376D5"/>
    <w:rsid w:val="003377D8"/>
    <w:rsid w:val="00340DDC"/>
    <w:rsid w:val="00340E1A"/>
    <w:rsid w:val="003420B6"/>
    <w:rsid w:val="003429CB"/>
    <w:rsid w:val="00342E30"/>
    <w:rsid w:val="00342F0B"/>
    <w:rsid w:val="00343A35"/>
    <w:rsid w:val="00344298"/>
    <w:rsid w:val="00344F94"/>
    <w:rsid w:val="0034500F"/>
    <w:rsid w:val="003462FF"/>
    <w:rsid w:val="003465B2"/>
    <w:rsid w:val="0034668A"/>
    <w:rsid w:val="00346862"/>
    <w:rsid w:val="00347311"/>
    <w:rsid w:val="00347D11"/>
    <w:rsid w:val="003500A5"/>
    <w:rsid w:val="0035198F"/>
    <w:rsid w:val="003520F4"/>
    <w:rsid w:val="00352802"/>
    <w:rsid w:val="00352E3A"/>
    <w:rsid w:val="003533B0"/>
    <w:rsid w:val="00353CDF"/>
    <w:rsid w:val="003540F7"/>
    <w:rsid w:val="003543BF"/>
    <w:rsid w:val="003548E3"/>
    <w:rsid w:val="00355E8A"/>
    <w:rsid w:val="0035647A"/>
    <w:rsid w:val="00356C06"/>
    <w:rsid w:val="00356D68"/>
    <w:rsid w:val="003572CA"/>
    <w:rsid w:val="00357316"/>
    <w:rsid w:val="00360609"/>
    <w:rsid w:val="0036064A"/>
    <w:rsid w:val="0036153A"/>
    <w:rsid w:val="00361A20"/>
    <w:rsid w:val="00363312"/>
    <w:rsid w:val="0036340C"/>
    <w:rsid w:val="00363518"/>
    <w:rsid w:val="003635CD"/>
    <w:rsid w:val="00363648"/>
    <w:rsid w:val="00363D53"/>
    <w:rsid w:val="00363F68"/>
    <w:rsid w:val="00364984"/>
    <w:rsid w:val="00364EC9"/>
    <w:rsid w:val="00366FE5"/>
    <w:rsid w:val="003676BB"/>
    <w:rsid w:val="00367A5F"/>
    <w:rsid w:val="00367D00"/>
    <w:rsid w:val="0037037A"/>
    <w:rsid w:val="003703D5"/>
    <w:rsid w:val="00370F47"/>
    <w:rsid w:val="0037127B"/>
    <w:rsid w:val="0037215A"/>
    <w:rsid w:val="00372200"/>
    <w:rsid w:val="00372569"/>
    <w:rsid w:val="003740B0"/>
    <w:rsid w:val="003740D5"/>
    <w:rsid w:val="003740F1"/>
    <w:rsid w:val="003743A9"/>
    <w:rsid w:val="003745DD"/>
    <w:rsid w:val="003749D7"/>
    <w:rsid w:val="00374EAF"/>
    <w:rsid w:val="00376BC6"/>
    <w:rsid w:val="00377276"/>
    <w:rsid w:val="00380C55"/>
    <w:rsid w:val="00381D0F"/>
    <w:rsid w:val="00381FE7"/>
    <w:rsid w:val="00382156"/>
    <w:rsid w:val="003829C6"/>
    <w:rsid w:val="003829CD"/>
    <w:rsid w:val="00382ECF"/>
    <w:rsid w:val="00382F05"/>
    <w:rsid w:val="0038319B"/>
    <w:rsid w:val="00383B87"/>
    <w:rsid w:val="003843A3"/>
    <w:rsid w:val="003849A1"/>
    <w:rsid w:val="003857E7"/>
    <w:rsid w:val="00385B85"/>
    <w:rsid w:val="0038650D"/>
    <w:rsid w:val="0038691E"/>
    <w:rsid w:val="00386A79"/>
    <w:rsid w:val="0038780E"/>
    <w:rsid w:val="0039058D"/>
    <w:rsid w:val="0039083B"/>
    <w:rsid w:val="00391466"/>
    <w:rsid w:val="00391B7B"/>
    <w:rsid w:val="00393386"/>
    <w:rsid w:val="00393970"/>
    <w:rsid w:val="00394100"/>
    <w:rsid w:val="00394270"/>
    <w:rsid w:val="00396CB5"/>
    <w:rsid w:val="003971D7"/>
    <w:rsid w:val="003A0B4F"/>
    <w:rsid w:val="003A0DF5"/>
    <w:rsid w:val="003A0F1E"/>
    <w:rsid w:val="003A10CE"/>
    <w:rsid w:val="003A170A"/>
    <w:rsid w:val="003A286C"/>
    <w:rsid w:val="003A4698"/>
    <w:rsid w:val="003A542D"/>
    <w:rsid w:val="003A55DF"/>
    <w:rsid w:val="003A5E92"/>
    <w:rsid w:val="003A5ED4"/>
    <w:rsid w:val="003A68F5"/>
    <w:rsid w:val="003A6AEA"/>
    <w:rsid w:val="003A744D"/>
    <w:rsid w:val="003A74F7"/>
    <w:rsid w:val="003A77C5"/>
    <w:rsid w:val="003A7D36"/>
    <w:rsid w:val="003A7E64"/>
    <w:rsid w:val="003B035B"/>
    <w:rsid w:val="003B0671"/>
    <w:rsid w:val="003B0F80"/>
    <w:rsid w:val="003B227B"/>
    <w:rsid w:val="003B2746"/>
    <w:rsid w:val="003B3747"/>
    <w:rsid w:val="003B3DEF"/>
    <w:rsid w:val="003B4F55"/>
    <w:rsid w:val="003B59E3"/>
    <w:rsid w:val="003B7172"/>
    <w:rsid w:val="003B738B"/>
    <w:rsid w:val="003B7ADD"/>
    <w:rsid w:val="003C082C"/>
    <w:rsid w:val="003C1823"/>
    <w:rsid w:val="003C2777"/>
    <w:rsid w:val="003C2CAC"/>
    <w:rsid w:val="003C2E54"/>
    <w:rsid w:val="003C33EA"/>
    <w:rsid w:val="003C342E"/>
    <w:rsid w:val="003C3D4F"/>
    <w:rsid w:val="003C42CE"/>
    <w:rsid w:val="003C469E"/>
    <w:rsid w:val="003C5DA3"/>
    <w:rsid w:val="003C633F"/>
    <w:rsid w:val="003C66AB"/>
    <w:rsid w:val="003C75D8"/>
    <w:rsid w:val="003C7F53"/>
    <w:rsid w:val="003D09DA"/>
    <w:rsid w:val="003D0C3A"/>
    <w:rsid w:val="003D10A0"/>
    <w:rsid w:val="003D10E8"/>
    <w:rsid w:val="003D121C"/>
    <w:rsid w:val="003D2861"/>
    <w:rsid w:val="003D28E5"/>
    <w:rsid w:val="003D3310"/>
    <w:rsid w:val="003D3614"/>
    <w:rsid w:val="003D3FB6"/>
    <w:rsid w:val="003D436C"/>
    <w:rsid w:val="003D4CD5"/>
    <w:rsid w:val="003D4DE9"/>
    <w:rsid w:val="003D4FBD"/>
    <w:rsid w:val="003D5084"/>
    <w:rsid w:val="003D517C"/>
    <w:rsid w:val="003D56F7"/>
    <w:rsid w:val="003D59C7"/>
    <w:rsid w:val="003D6A37"/>
    <w:rsid w:val="003D6F52"/>
    <w:rsid w:val="003D7E6D"/>
    <w:rsid w:val="003E361E"/>
    <w:rsid w:val="003E4135"/>
    <w:rsid w:val="003E41B0"/>
    <w:rsid w:val="003E455D"/>
    <w:rsid w:val="003E47C4"/>
    <w:rsid w:val="003E4932"/>
    <w:rsid w:val="003E5479"/>
    <w:rsid w:val="003E6447"/>
    <w:rsid w:val="003E67E4"/>
    <w:rsid w:val="003E6A38"/>
    <w:rsid w:val="003E7B31"/>
    <w:rsid w:val="003F0164"/>
    <w:rsid w:val="003F0621"/>
    <w:rsid w:val="003F077B"/>
    <w:rsid w:val="003F2272"/>
    <w:rsid w:val="003F363D"/>
    <w:rsid w:val="003F3D76"/>
    <w:rsid w:val="003F3EA8"/>
    <w:rsid w:val="003F48F5"/>
    <w:rsid w:val="003F4F51"/>
    <w:rsid w:val="003F555F"/>
    <w:rsid w:val="003F5AD7"/>
    <w:rsid w:val="003F6A57"/>
    <w:rsid w:val="003F6E46"/>
    <w:rsid w:val="003F7006"/>
    <w:rsid w:val="003F73C0"/>
    <w:rsid w:val="003F79C4"/>
    <w:rsid w:val="004008F3"/>
    <w:rsid w:val="00400AE4"/>
    <w:rsid w:val="00401485"/>
    <w:rsid w:val="00401A33"/>
    <w:rsid w:val="00401B8A"/>
    <w:rsid w:val="00402453"/>
    <w:rsid w:val="00402B78"/>
    <w:rsid w:val="00402EC0"/>
    <w:rsid w:val="004050C8"/>
    <w:rsid w:val="004058A5"/>
    <w:rsid w:val="00405BAD"/>
    <w:rsid w:val="00405E59"/>
    <w:rsid w:val="004068F5"/>
    <w:rsid w:val="00406B1F"/>
    <w:rsid w:val="00406D3B"/>
    <w:rsid w:val="004078B8"/>
    <w:rsid w:val="00407D5F"/>
    <w:rsid w:val="004102C1"/>
    <w:rsid w:val="00410A04"/>
    <w:rsid w:val="004113AC"/>
    <w:rsid w:val="0041170B"/>
    <w:rsid w:val="00411939"/>
    <w:rsid w:val="004120A0"/>
    <w:rsid w:val="00413188"/>
    <w:rsid w:val="00413C3C"/>
    <w:rsid w:val="004140E0"/>
    <w:rsid w:val="00414904"/>
    <w:rsid w:val="00415668"/>
    <w:rsid w:val="0041605F"/>
    <w:rsid w:val="00416380"/>
    <w:rsid w:val="0041682B"/>
    <w:rsid w:val="004169D0"/>
    <w:rsid w:val="00416ED5"/>
    <w:rsid w:val="0041704B"/>
    <w:rsid w:val="00417C76"/>
    <w:rsid w:val="00417C8F"/>
    <w:rsid w:val="00417D2D"/>
    <w:rsid w:val="00417FF4"/>
    <w:rsid w:val="00420D2F"/>
    <w:rsid w:val="00420FA6"/>
    <w:rsid w:val="00421D16"/>
    <w:rsid w:val="00422113"/>
    <w:rsid w:val="00422582"/>
    <w:rsid w:val="004231A7"/>
    <w:rsid w:val="004239B3"/>
    <w:rsid w:val="00424116"/>
    <w:rsid w:val="0042456F"/>
    <w:rsid w:val="004246BA"/>
    <w:rsid w:val="0042549B"/>
    <w:rsid w:val="00426015"/>
    <w:rsid w:val="00426695"/>
    <w:rsid w:val="004272DC"/>
    <w:rsid w:val="0042784E"/>
    <w:rsid w:val="004303D8"/>
    <w:rsid w:val="0043051B"/>
    <w:rsid w:val="00430812"/>
    <w:rsid w:val="00430841"/>
    <w:rsid w:val="00430F18"/>
    <w:rsid w:val="00431102"/>
    <w:rsid w:val="004318BB"/>
    <w:rsid w:val="00431C76"/>
    <w:rsid w:val="0043270D"/>
    <w:rsid w:val="00432C09"/>
    <w:rsid w:val="00433571"/>
    <w:rsid w:val="00433D38"/>
    <w:rsid w:val="00433F8B"/>
    <w:rsid w:val="00434A2E"/>
    <w:rsid w:val="00434C7B"/>
    <w:rsid w:val="004356EC"/>
    <w:rsid w:val="00435922"/>
    <w:rsid w:val="00435A26"/>
    <w:rsid w:val="00435E5E"/>
    <w:rsid w:val="00436572"/>
    <w:rsid w:val="00436F9A"/>
    <w:rsid w:val="00437681"/>
    <w:rsid w:val="00437A50"/>
    <w:rsid w:val="00440A1A"/>
    <w:rsid w:val="0044144E"/>
    <w:rsid w:val="00441844"/>
    <w:rsid w:val="0044290B"/>
    <w:rsid w:val="00443C95"/>
    <w:rsid w:val="00443EFE"/>
    <w:rsid w:val="00444204"/>
    <w:rsid w:val="00444446"/>
    <w:rsid w:val="00444D94"/>
    <w:rsid w:val="004451F4"/>
    <w:rsid w:val="00446559"/>
    <w:rsid w:val="00446AB8"/>
    <w:rsid w:val="00446FED"/>
    <w:rsid w:val="00447001"/>
    <w:rsid w:val="004475B7"/>
    <w:rsid w:val="00447CDB"/>
    <w:rsid w:val="00450302"/>
    <w:rsid w:val="00451F9A"/>
    <w:rsid w:val="0045328F"/>
    <w:rsid w:val="0045395E"/>
    <w:rsid w:val="00453D0B"/>
    <w:rsid w:val="004541DA"/>
    <w:rsid w:val="00454A11"/>
    <w:rsid w:val="004551D0"/>
    <w:rsid w:val="004554BC"/>
    <w:rsid w:val="00455D2E"/>
    <w:rsid w:val="00455EB3"/>
    <w:rsid w:val="00456D90"/>
    <w:rsid w:val="00457110"/>
    <w:rsid w:val="004571DB"/>
    <w:rsid w:val="0045750D"/>
    <w:rsid w:val="00457A00"/>
    <w:rsid w:val="00457F89"/>
    <w:rsid w:val="004600F1"/>
    <w:rsid w:val="0046038E"/>
    <w:rsid w:val="0046051A"/>
    <w:rsid w:val="004615DD"/>
    <w:rsid w:val="00461DAC"/>
    <w:rsid w:val="00462286"/>
    <w:rsid w:val="00462999"/>
    <w:rsid w:val="004629E1"/>
    <w:rsid w:val="004637AD"/>
    <w:rsid w:val="00463913"/>
    <w:rsid w:val="00463CAE"/>
    <w:rsid w:val="00463D48"/>
    <w:rsid w:val="004647BE"/>
    <w:rsid w:val="00464AE6"/>
    <w:rsid w:val="00464CBF"/>
    <w:rsid w:val="004656A2"/>
    <w:rsid w:val="004656C5"/>
    <w:rsid w:val="00465E5C"/>
    <w:rsid w:val="00466001"/>
    <w:rsid w:val="004661DB"/>
    <w:rsid w:val="0046679C"/>
    <w:rsid w:val="00466BEA"/>
    <w:rsid w:val="00467259"/>
    <w:rsid w:val="00467871"/>
    <w:rsid w:val="0047021A"/>
    <w:rsid w:val="00470419"/>
    <w:rsid w:val="00470C32"/>
    <w:rsid w:val="00471735"/>
    <w:rsid w:val="004717F0"/>
    <w:rsid w:val="00472532"/>
    <w:rsid w:val="00472D19"/>
    <w:rsid w:val="00472E26"/>
    <w:rsid w:val="00473221"/>
    <w:rsid w:val="004734BC"/>
    <w:rsid w:val="00473721"/>
    <w:rsid w:val="004741A4"/>
    <w:rsid w:val="004745C0"/>
    <w:rsid w:val="00474E71"/>
    <w:rsid w:val="00475909"/>
    <w:rsid w:val="00475BB9"/>
    <w:rsid w:val="0047684D"/>
    <w:rsid w:val="00476C43"/>
    <w:rsid w:val="004777C7"/>
    <w:rsid w:val="00480428"/>
    <w:rsid w:val="00480544"/>
    <w:rsid w:val="00481536"/>
    <w:rsid w:val="004818AF"/>
    <w:rsid w:val="00481D2F"/>
    <w:rsid w:val="00481D5E"/>
    <w:rsid w:val="0048228B"/>
    <w:rsid w:val="004825B8"/>
    <w:rsid w:val="004827B9"/>
    <w:rsid w:val="004827F6"/>
    <w:rsid w:val="00482FD4"/>
    <w:rsid w:val="00483427"/>
    <w:rsid w:val="00483CEE"/>
    <w:rsid w:val="00483F9E"/>
    <w:rsid w:val="00484448"/>
    <w:rsid w:val="004845F2"/>
    <w:rsid w:val="0048475C"/>
    <w:rsid w:val="004851A8"/>
    <w:rsid w:val="0048524B"/>
    <w:rsid w:val="00485DCC"/>
    <w:rsid w:val="00485E7B"/>
    <w:rsid w:val="00486F05"/>
    <w:rsid w:val="00487DEB"/>
    <w:rsid w:val="00487F21"/>
    <w:rsid w:val="004901CD"/>
    <w:rsid w:val="0049054E"/>
    <w:rsid w:val="00490C5C"/>
    <w:rsid w:val="004912BF"/>
    <w:rsid w:val="004942D3"/>
    <w:rsid w:val="0049583D"/>
    <w:rsid w:val="00495915"/>
    <w:rsid w:val="00495EE6"/>
    <w:rsid w:val="004975A6"/>
    <w:rsid w:val="00497903"/>
    <w:rsid w:val="00497B05"/>
    <w:rsid w:val="004A0A2F"/>
    <w:rsid w:val="004A27BD"/>
    <w:rsid w:val="004A2C78"/>
    <w:rsid w:val="004A308F"/>
    <w:rsid w:val="004A34AD"/>
    <w:rsid w:val="004A3E79"/>
    <w:rsid w:val="004A4B06"/>
    <w:rsid w:val="004A5330"/>
    <w:rsid w:val="004A5425"/>
    <w:rsid w:val="004A558C"/>
    <w:rsid w:val="004A571E"/>
    <w:rsid w:val="004A579F"/>
    <w:rsid w:val="004A5E2C"/>
    <w:rsid w:val="004A6689"/>
    <w:rsid w:val="004A6765"/>
    <w:rsid w:val="004A6E82"/>
    <w:rsid w:val="004B0163"/>
    <w:rsid w:val="004B0D40"/>
    <w:rsid w:val="004B1AC1"/>
    <w:rsid w:val="004B1D92"/>
    <w:rsid w:val="004B1EC4"/>
    <w:rsid w:val="004B206F"/>
    <w:rsid w:val="004B2528"/>
    <w:rsid w:val="004B25CA"/>
    <w:rsid w:val="004B2A1E"/>
    <w:rsid w:val="004B302A"/>
    <w:rsid w:val="004B41AE"/>
    <w:rsid w:val="004B4DDE"/>
    <w:rsid w:val="004B52D5"/>
    <w:rsid w:val="004B532E"/>
    <w:rsid w:val="004B54A7"/>
    <w:rsid w:val="004B564C"/>
    <w:rsid w:val="004B62D3"/>
    <w:rsid w:val="004B651F"/>
    <w:rsid w:val="004B6C82"/>
    <w:rsid w:val="004B6D79"/>
    <w:rsid w:val="004B726B"/>
    <w:rsid w:val="004B7A97"/>
    <w:rsid w:val="004C0449"/>
    <w:rsid w:val="004C0770"/>
    <w:rsid w:val="004C09AF"/>
    <w:rsid w:val="004C1979"/>
    <w:rsid w:val="004C1E48"/>
    <w:rsid w:val="004C218D"/>
    <w:rsid w:val="004C2350"/>
    <w:rsid w:val="004C285C"/>
    <w:rsid w:val="004C2E14"/>
    <w:rsid w:val="004C2F88"/>
    <w:rsid w:val="004C364B"/>
    <w:rsid w:val="004C36DC"/>
    <w:rsid w:val="004C3C29"/>
    <w:rsid w:val="004C4237"/>
    <w:rsid w:val="004C4522"/>
    <w:rsid w:val="004C5163"/>
    <w:rsid w:val="004C54F1"/>
    <w:rsid w:val="004C5CA7"/>
    <w:rsid w:val="004C5F95"/>
    <w:rsid w:val="004C65B4"/>
    <w:rsid w:val="004C7C88"/>
    <w:rsid w:val="004C7D49"/>
    <w:rsid w:val="004D0A3B"/>
    <w:rsid w:val="004D0E97"/>
    <w:rsid w:val="004D1153"/>
    <w:rsid w:val="004D130F"/>
    <w:rsid w:val="004D155A"/>
    <w:rsid w:val="004D2296"/>
    <w:rsid w:val="004D28D1"/>
    <w:rsid w:val="004D3BA9"/>
    <w:rsid w:val="004D44AB"/>
    <w:rsid w:val="004D45B6"/>
    <w:rsid w:val="004D4773"/>
    <w:rsid w:val="004D4A61"/>
    <w:rsid w:val="004D59B4"/>
    <w:rsid w:val="004D6137"/>
    <w:rsid w:val="004D6403"/>
    <w:rsid w:val="004D6572"/>
    <w:rsid w:val="004D6D26"/>
    <w:rsid w:val="004D73C0"/>
    <w:rsid w:val="004D740F"/>
    <w:rsid w:val="004E020C"/>
    <w:rsid w:val="004E2144"/>
    <w:rsid w:val="004E2376"/>
    <w:rsid w:val="004E28CE"/>
    <w:rsid w:val="004E2B72"/>
    <w:rsid w:val="004E368E"/>
    <w:rsid w:val="004E397D"/>
    <w:rsid w:val="004E3A7B"/>
    <w:rsid w:val="004E3E70"/>
    <w:rsid w:val="004E4C30"/>
    <w:rsid w:val="004E5085"/>
    <w:rsid w:val="004E50A2"/>
    <w:rsid w:val="004E51EC"/>
    <w:rsid w:val="004E545E"/>
    <w:rsid w:val="004E7583"/>
    <w:rsid w:val="004E790A"/>
    <w:rsid w:val="004E7ACD"/>
    <w:rsid w:val="004F0A95"/>
    <w:rsid w:val="004F0EAA"/>
    <w:rsid w:val="004F1C67"/>
    <w:rsid w:val="004F23AE"/>
    <w:rsid w:val="004F2620"/>
    <w:rsid w:val="004F289A"/>
    <w:rsid w:val="004F28F7"/>
    <w:rsid w:val="004F3128"/>
    <w:rsid w:val="004F3BE9"/>
    <w:rsid w:val="004F4262"/>
    <w:rsid w:val="004F4390"/>
    <w:rsid w:val="004F59BD"/>
    <w:rsid w:val="004F5CC2"/>
    <w:rsid w:val="004F7827"/>
    <w:rsid w:val="004F7B22"/>
    <w:rsid w:val="004F7D3A"/>
    <w:rsid w:val="004F7D45"/>
    <w:rsid w:val="004F7F84"/>
    <w:rsid w:val="005006F5"/>
    <w:rsid w:val="00500EF7"/>
    <w:rsid w:val="00501DB1"/>
    <w:rsid w:val="005020E2"/>
    <w:rsid w:val="00502D3C"/>
    <w:rsid w:val="00503259"/>
    <w:rsid w:val="0050333F"/>
    <w:rsid w:val="00503B85"/>
    <w:rsid w:val="00503C81"/>
    <w:rsid w:val="0050459B"/>
    <w:rsid w:val="005051CD"/>
    <w:rsid w:val="0050667F"/>
    <w:rsid w:val="00507440"/>
    <w:rsid w:val="00507C58"/>
    <w:rsid w:val="00511296"/>
    <w:rsid w:val="00512689"/>
    <w:rsid w:val="00512F2B"/>
    <w:rsid w:val="00513213"/>
    <w:rsid w:val="00513878"/>
    <w:rsid w:val="0051421D"/>
    <w:rsid w:val="005142EE"/>
    <w:rsid w:val="005143A1"/>
    <w:rsid w:val="00514D15"/>
    <w:rsid w:val="005158E7"/>
    <w:rsid w:val="00515CF6"/>
    <w:rsid w:val="005163EA"/>
    <w:rsid w:val="00516853"/>
    <w:rsid w:val="00517200"/>
    <w:rsid w:val="0051780A"/>
    <w:rsid w:val="00517C6B"/>
    <w:rsid w:val="0052060B"/>
    <w:rsid w:val="00520AD9"/>
    <w:rsid w:val="00520E74"/>
    <w:rsid w:val="00521591"/>
    <w:rsid w:val="00521648"/>
    <w:rsid w:val="005218CC"/>
    <w:rsid w:val="00521CAE"/>
    <w:rsid w:val="00521F05"/>
    <w:rsid w:val="0052248B"/>
    <w:rsid w:val="00522D7D"/>
    <w:rsid w:val="00522F0B"/>
    <w:rsid w:val="005236E8"/>
    <w:rsid w:val="005254EE"/>
    <w:rsid w:val="00526231"/>
    <w:rsid w:val="00526D18"/>
    <w:rsid w:val="005275F0"/>
    <w:rsid w:val="00527CF5"/>
    <w:rsid w:val="005314B0"/>
    <w:rsid w:val="0053201D"/>
    <w:rsid w:val="00532515"/>
    <w:rsid w:val="005327F6"/>
    <w:rsid w:val="005328A9"/>
    <w:rsid w:val="00534A45"/>
    <w:rsid w:val="00535BA5"/>
    <w:rsid w:val="00535CD3"/>
    <w:rsid w:val="00535D56"/>
    <w:rsid w:val="005363BE"/>
    <w:rsid w:val="005365C3"/>
    <w:rsid w:val="00536803"/>
    <w:rsid w:val="0053685B"/>
    <w:rsid w:val="00536D9D"/>
    <w:rsid w:val="0053713C"/>
    <w:rsid w:val="00537158"/>
    <w:rsid w:val="00537792"/>
    <w:rsid w:val="00537EB4"/>
    <w:rsid w:val="005402B4"/>
    <w:rsid w:val="00540BBC"/>
    <w:rsid w:val="00543982"/>
    <w:rsid w:val="00543A2E"/>
    <w:rsid w:val="00543A8D"/>
    <w:rsid w:val="00543AED"/>
    <w:rsid w:val="00544706"/>
    <w:rsid w:val="00545261"/>
    <w:rsid w:val="005453A2"/>
    <w:rsid w:val="00545BD3"/>
    <w:rsid w:val="00545F9A"/>
    <w:rsid w:val="00546029"/>
    <w:rsid w:val="00546061"/>
    <w:rsid w:val="00546072"/>
    <w:rsid w:val="00546952"/>
    <w:rsid w:val="00546AC7"/>
    <w:rsid w:val="0054704B"/>
    <w:rsid w:val="005505F7"/>
    <w:rsid w:val="0055088D"/>
    <w:rsid w:val="00550F54"/>
    <w:rsid w:val="00551102"/>
    <w:rsid w:val="005517A2"/>
    <w:rsid w:val="00551B27"/>
    <w:rsid w:val="005520EC"/>
    <w:rsid w:val="00552B98"/>
    <w:rsid w:val="005536E8"/>
    <w:rsid w:val="00555F0B"/>
    <w:rsid w:val="005566C4"/>
    <w:rsid w:val="00556862"/>
    <w:rsid w:val="00557A6C"/>
    <w:rsid w:val="00557AF5"/>
    <w:rsid w:val="00557CAE"/>
    <w:rsid w:val="005616C3"/>
    <w:rsid w:val="00561A93"/>
    <w:rsid w:val="00562DC3"/>
    <w:rsid w:val="0056318D"/>
    <w:rsid w:val="00563530"/>
    <w:rsid w:val="00563A55"/>
    <w:rsid w:val="00564C19"/>
    <w:rsid w:val="00565A6E"/>
    <w:rsid w:val="00565D43"/>
    <w:rsid w:val="00566309"/>
    <w:rsid w:val="00566A89"/>
    <w:rsid w:val="005672BE"/>
    <w:rsid w:val="005674AD"/>
    <w:rsid w:val="00567653"/>
    <w:rsid w:val="00567F40"/>
    <w:rsid w:val="005701CF"/>
    <w:rsid w:val="005709B3"/>
    <w:rsid w:val="00571095"/>
    <w:rsid w:val="0057145F"/>
    <w:rsid w:val="00571E98"/>
    <w:rsid w:val="00572277"/>
    <w:rsid w:val="00572CF1"/>
    <w:rsid w:val="00573E25"/>
    <w:rsid w:val="00573E97"/>
    <w:rsid w:val="00574029"/>
    <w:rsid w:val="005745DE"/>
    <w:rsid w:val="00574B6F"/>
    <w:rsid w:val="00574C4C"/>
    <w:rsid w:val="00574CD4"/>
    <w:rsid w:val="005756DC"/>
    <w:rsid w:val="00575954"/>
    <w:rsid w:val="00575957"/>
    <w:rsid w:val="00575F2D"/>
    <w:rsid w:val="00575FCC"/>
    <w:rsid w:val="00576D98"/>
    <w:rsid w:val="005773BF"/>
    <w:rsid w:val="00581BC5"/>
    <w:rsid w:val="0058292B"/>
    <w:rsid w:val="00583483"/>
    <w:rsid w:val="00583BD0"/>
    <w:rsid w:val="00584A85"/>
    <w:rsid w:val="0058584B"/>
    <w:rsid w:val="0058655F"/>
    <w:rsid w:val="005867C9"/>
    <w:rsid w:val="00590134"/>
    <w:rsid w:val="005902D3"/>
    <w:rsid w:val="0059042D"/>
    <w:rsid w:val="00591423"/>
    <w:rsid w:val="005916B7"/>
    <w:rsid w:val="00591880"/>
    <w:rsid w:val="00591882"/>
    <w:rsid w:val="005919E9"/>
    <w:rsid w:val="00591BD3"/>
    <w:rsid w:val="005924F4"/>
    <w:rsid w:val="00593EE4"/>
    <w:rsid w:val="00594500"/>
    <w:rsid w:val="0059516C"/>
    <w:rsid w:val="005958C8"/>
    <w:rsid w:val="00595C6D"/>
    <w:rsid w:val="00596607"/>
    <w:rsid w:val="0059661C"/>
    <w:rsid w:val="0059727E"/>
    <w:rsid w:val="005972EC"/>
    <w:rsid w:val="0059765E"/>
    <w:rsid w:val="00597D46"/>
    <w:rsid w:val="00597D49"/>
    <w:rsid w:val="005A1AD5"/>
    <w:rsid w:val="005A1E7D"/>
    <w:rsid w:val="005A2159"/>
    <w:rsid w:val="005A2272"/>
    <w:rsid w:val="005A2909"/>
    <w:rsid w:val="005A2FB8"/>
    <w:rsid w:val="005A3039"/>
    <w:rsid w:val="005A35F7"/>
    <w:rsid w:val="005A3B61"/>
    <w:rsid w:val="005A4488"/>
    <w:rsid w:val="005A4506"/>
    <w:rsid w:val="005A45D0"/>
    <w:rsid w:val="005A47B4"/>
    <w:rsid w:val="005A53B4"/>
    <w:rsid w:val="005A54DC"/>
    <w:rsid w:val="005A56A1"/>
    <w:rsid w:val="005A598E"/>
    <w:rsid w:val="005A6293"/>
    <w:rsid w:val="005A632E"/>
    <w:rsid w:val="005A635E"/>
    <w:rsid w:val="005A6EE2"/>
    <w:rsid w:val="005A6F56"/>
    <w:rsid w:val="005A7346"/>
    <w:rsid w:val="005A7EDE"/>
    <w:rsid w:val="005B0923"/>
    <w:rsid w:val="005B1930"/>
    <w:rsid w:val="005B239C"/>
    <w:rsid w:val="005B297E"/>
    <w:rsid w:val="005B3307"/>
    <w:rsid w:val="005B357C"/>
    <w:rsid w:val="005B4A64"/>
    <w:rsid w:val="005B4C56"/>
    <w:rsid w:val="005B4E20"/>
    <w:rsid w:val="005B4FF2"/>
    <w:rsid w:val="005B5711"/>
    <w:rsid w:val="005B625F"/>
    <w:rsid w:val="005B65E2"/>
    <w:rsid w:val="005B6D5B"/>
    <w:rsid w:val="005B6EF5"/>
    <w:rsid w:val="005C001D"/>
    <w:rsid w:val="005C02AF"/>
    <w:rsid w:val="005C1AF3"/>
    <w:rsid w:val="005C1CC0"/>
    <w:rsid w:val="005C23C4"/>
    <w:rsid w:val="005C24AC"/>
    <w:rsid w:val="005C2D30"/>
    <w:rsid w:val="005C2EA6"/>
    <w:rsid w:val="005C330E"/>
    <w:rsid w:val="005C360C"/>
    <w:rsid w:val="005C37A3"/>
    <w:rsid w:val="005C3D77"/>
    <w:rsid w:val="005C4B77"/>
    <w:rsid w:val="005C5EED"/>
    <w:rsid w:val="005C6FE6"/>
    <w:rsid w:val="005C71B7"/>
    <w:rsid w:val="005C7961"/>
    <w:rsid w:val="005C7FF0"/>
    <w:rsid w:val="005D02FF"/>
    <w:rsid w:val="005D0A06"/>
    <w:rsid w:val="005D26C9"/>
    <w:rsid w:val="005D313E"/>
    <w:rsid w:val="005D3191"/>
    <w:rsid w:val="005D34E7"/>
    <w:rsid w:val="005D3ED0"/>
    <w:rsid w:val="005D44C6"/>
    <w:rsid w:val="005D4D9D"/>
    <w:rsid w:val="005D4DED"/>
    <w:rsid w:val="005D4E36"/>
    <w:rsid w:val="005D58CD"/>
    <w:rsid w:val="005D6656"/>
    <w:rsid w:val="005D6B30"/>
    <w:rsid w:val="005D7D2F"/>
    <w:rsid w:val="005E00C5"/>
    <w:rsid w:val="005E0D51"/>
    <w:rsid w:val="005E0F28"/>
    <w:rsid w:val="005E10E1"/>
    <w:rsid w:val="005E11B0"/>
    <w:rsid w:val="005E2267"/>
    <w:rsid w:val="005E28EA"/>
    <w:rsid w:val="005E32FB"/>
    <w:rsid w:val="005E39C9"/>
    <w:rsid w:val="005E3B30"/>
    <w:rsid w:val="005E3B66"/>
    <w:rsid w:val="005E3E0B"/>
    <w:rsid w:val="005E46B4"/>
    <w:rsid w:val="005E598B"/>
    <w:rsid w:val="005E68A5"/>
    <w:rsid w:val="005E71D4"/>
    <w:rsid w:val="005F0265"/>
    <w:rsid w:val="005F0771"/>
    <w:rsid w:val="005F0AD3"/>
    <w:rsid w:val="005F0B94"/>
    <w:rsid w:val="005F0E50"/>
    <w:rsid w:val="005F2D3C"/>
    <w:rsid w:val="005F31CF"/>
    <w:rsid w:val="005F3A39"/>
    <w:rsid w:val="005F3A57"/>
    <w:rsid w:val="005F3EE0"/>
    <w:rsid w:val="005F4C60"/>
    <w:rsid w:val="005F4EE9"/>
    <w:rsid w:val="005F5336"/>
    <w:rsid w:val="005F5363"/>
    <w:rsid w:val="005F555C"/>
    <w:rsid w:val="005F5B85"/>
    <w:rsid w:val="005F5D7C"/>
    <w:rsid w:val="005F68EE"/>
    <w:rsid w:val="005F7421"/>
    <w:rsid w:val="00600202"/>
    <w:rsid w:val="00600299"/>
    <w:rsid w:val="006003AD"/>
    <w:rsid w:val="0060068A"/>
    <w:rsid w:val="0060077D"/>
    <w:rsid w:val="006011A6"/>
    <w:rsid w:val="0060131E"/>
    <w:rsid w:val="00602397"/>
    <w:rsid w:val="0060299E"/>
    <w:rsid w:val="00603455"/>
    <w:rsid w:val="006038D8"/>
    <w:rsid w:val="00604067"/>
    <w:rsid w:val="006043B5"/>
    <w:rsid w:val="00605B8C"/>
    <w:rsid w:val="00606081"/>
    <w:rsid w:val="0060621D"/>
    <w:rsid w:val="006069B1"/>
    <w:rsid w:val="0061084F"/>
    <w:rsid w:val="00611224"/>
    <w:rsid w:val="0061153D"/>
    <w:rsid w:val="006121CB"/>
    <w:rsid w:val="006135CC"/>
    <w:rsid w:val="00613884"/>
    <w:rsid w:val="00614D12"/>
    <w:rsid w:val="00615168"/>
    <w:rsid w:val="0061602E"/>
    <w:rsid w:val="006162E0"/>
    <w:rsid w:val="006164C1"/>
    <w:rsid w:val="00616577"/>
    <w:rsid w:val="00616F7D"/>
    <w:rsid w:val="00617313"/>
    <w:rsid w:val="00617975"/>
    <w:rsid w:val="00619063"/>
    <w:rsid w:val="00620A49"/>
    <w:rsid w:val="0062178D"/>
    <w:rsid w:val="00622724"/>
    <w:rsid w:val="00623521"/>
    <w:rsid w:val="00623C8F"/>
    <w:rsid w:val="00624A92"/>
    <w:rsid w:val="006257B4"/>
    <w:rsid w:val="00625BDD"/>
    <w:rsid w:val="0062636F"/>
    <w:rsid w:val="0062691B"/>
    <w:rsid w:val="00627A7E"/>
    <w:rsid w:val="00627F6C"/>
    <w:rsid w:val="00630779"/>
    <w:rsid w:val="00631A51"/>
    <w:rsid w:val="00632077"/>
    <w:rsid w:val="00632C37"/>
    <w:rsid w:val="00633008"/>
    <w:rsid w:val="0063336F"/>
    <w:rsid w:val="00633D06"/>
    <w:rsid w:val="0063494D"/>
    <w:rsid w:val="00636309"/>
    <w:rsid w:val="00637AFF"/>
    <w:rsid w:val="00637F7C"/>
    <w:rsid w:val="00640D42"/>
    <w:rsid w:val="00640D72"/>
    <w:rsid w:val="00640DC8"/>
    <w:rsid w:val="0064149C"/>
    <w:rsid w:val="0064153D"/>
    <w:rsid w:val="00641AAB"/>
    <w:rsid w:val="00641BB7"/>
    <w:rsid w:val="00641CA5"/>
    <w:rsid w:val="00641E62"/>
    <w:rsid w:val="0064254A"/>
    <w:rsid w:val="00642F23"/>
    <w:rsid w:val="00642FCB"/>
    <w:rsid w:val="00643B3F"/>
    <w:rsid w:val="00643BE5"/>
    <w:rsid w:val="006441C3"/>
    <w:rsid w:val="006443E1"/>
    <w:rsid w:val="00644DA1"/>
    <w:rsid w:val="006462DA"/>
    <w:rsid w:val="006463DA"/>
    <w:rsid w:val="0064643C"/>
    <w:rsid w:val="00646EFF"/>
    <w:rsid w:val="00647AD1"/>
    <w:rsid w:val="00650021"/>
    <w:rsid w:val="0065181C"/>
    <w:rsid w:val="00652AF8"/>
    <w:rsid w:val="00653B24"/>
    <w:rsid w:val="0065400C"/>
    <w:rsid w:val="00654056"/>
    <w:rsid w:val="006548E6"/>
    <w:rsid w:val="00654900"/>
    <w:rsid w:val="00655714"/>
    <w:rsid w:val="00655C18"/>
    <w:rsid w:val="0065738F"/>
    <w:rsid w:val="00657A96"/>
    <w:rsid w:val="0066018A"/>
    <w:rsid w:val="0066069B"/>
    <w:rsid w:val="00660894"/>
    <w:rsid w:val="00660AAB"/>
    <w:rsid w:val="006613BE"/>
    <w:rsid w:val="00661AE0"/>
    <w:rsid w:val="00661FEA"/>
    <w:rsid w:val="006624C5"/>
    <w:rsid w:val="00662620"/>
    <w:rsid w:val="00662AA4"/>
    <w:rsid w:val="006633E6"/>
    <w:rsid w:val="0066375F"/>
    <w:rsid w:val="0066396A"/>
    <w:rsid w:val="0066417D"/>
    <w:rsid w:val="00664294"/>
    <w:rsid w:val="006643D5"/>
    <w:rsid w:val="00664B91"/>
    <w:rsid w:val="00664D2B"/>
    <w:rsid w:val="00665457"/>
    <w:rsid w:val="00665CB9"/>
    <w:rsid w:val="00666BA5"/>
    <w:rsid w:val="00666BD7"/>
    <w:rsid w:val="00666F3F"/>
    <w:rsid w:val="0066770F"/>
    <w:rsid w:val="00670066"/>
    <w:rsid w:val="0067017E"/>
    <w:rsid w:val="006701D4"/>
    <w:rsid w:val="00670215"/>
    <w:rsid w:val="006704B5"/>
    <w:rsid w:val="0067077B"/>
    <w:rsid w:val="006707C1"/>
    <w:rsid w:val="00670FCB"/>
    <w:rsid w:val="00671995"/>
    <w:rsid w:val="00671C1B"/>
    <w:rsid w:val="00671FD7"/>
    <w:rsid w:val="006720B3"/>
    <w:rsid w:val="00672729"/>
    <w:rsid w:val="00672F17"/>
    <w:rsid w:val="0067332B"/>
    <w:rsid w:val="00674D13"/>
    <w:rsid w:val="00674E46"/>
    <w:rsid w:val="00675DDA"/>
    <w:rsid w:val="006764C1"/>
    <w:rsid w:val="00676711"/>
    <w:rsid w:val="00677C8F"/>
    <w:rsid w:val="00680E56"/>
    <w:rsid w:val="00680E60"/>
    <w:rsid w:val="00680F14"/>
    <w:rsid w:val="00681EEE"/>
    <w:rsid w:val="00682624"/>
    <w:rsid w:val="00682E56"/>
    <w:rsid w:val="006834E4"/>
    <w:rsid w:val="006835B3"/>
    <w:rsid w:val="0068366D"/>
    <w:rsid w:val="00683F17"/>
    <w:rsid w:val="0068405A"/>
    <w:rsid w:val="00684658"/>
    <w:rsid w:val="00684747"/>
    <w:rsid w:val="00684A64"/>
    <w:rsid w:val="00684D22"/>
    <w:rsid w:val="00684EA0"/>
    <w:rsid w:val="00684ED6"/>
    <w:rsid w:val="006857BB"/>
    <w:rsid w:val="00685D2F"/>
    <w:rsid w:val="00685F00"/>
    <w:rsid w:val="0068792D"/>
    <w:rsid w:val="00687B79"/>
    <w:rsid w:val="00690FD8"/>
    <w:rsid w:val="006915DF"/>
    <w:rsid w:val="006922F7"/>
    <w:rsid w:val="00692EE8"/>
    <w:rsid w:val="00693542"/>
    <w:rsid w:val="006937D7"/>
    <w:rsid w:val="00693ABC"/>
    <w:rsid w:val="0069494D"/>
    <w:rsid w:val="0069498A"/>
    <w:rsid w:val="00694A2E"/>
    <w:rsid w:val="00694AB9"/>
    <w:rsid w:val="0069609B"/>
    <w:rsid w:val="006964F7"/>
    <w:rsid w:val="0069701B"/>
    <w:rsid w:val="00697DBB"/>
    <w:rsid w:val="006A0A1F"/>
    <w:rsid w:val="006A0BDE"/>
    <w:rsid w:val="006A221E"/>
    <w:rsid w:val="006A231A"/>
    <w:rsid w:val="006A26B8"/>
    <w:rsid w:val="006A2994"/>
    <w:rsid w:val="006A2BDF"/>
    <w:rsid w:val="006A4630"/>
    <w:rsid w:val="006A468E"/>
    <w:rsid w:val="006A550C"/>
    <w:rsid w:val="006A58F2"/>
    <w:rsid w:val="006A5DEF"/>
    <w:rsid w:val="006A61CA"/>
    <w:rsid w:val="006A65F1"/>
    <w:rsid w:val="006A669F"/>
    <w:rsid w:val="006A6C44"/>
    <w:rsid w:val="006A7033"/>
    <w:rsid w:val="006A7331"/>
    <w:rsid w:val="006A7D79"/>
    <w:rsid w:val="006B0A63"/>
    <w:rsid w:val="006B0D9D"/>
    <w:rsid w:val="006B0EFD"/>
    <w:rsid w:val="006B14E8"/>
    <w:rsid w:val="006B1D7B"/>
    <w:rsid w:val="006B208B"/>
    <w:rsid w:val="006B2695"/>
    <w:rsid w:val="006B2C42"/>
    <w:rsid w:val="006B3524"/>
    <w:rsid w:val="006B440C"/>
    <w:rsid w:val="006B5A5D"/>
    <w:rsid w:val="006B6EAA"/>
    <w:rsid w:val="006B714D"/>
    <w:rsid w:val="006B795F"/>
    <w:rsid w:val="006B7C47"/>
    <w:rsid w:val="006B7C7B"/>
    <w:rsid w:val="006C0049"/>
    <w:rsid w:val="006C020B"/>
    <w:rsid w:val="006C07CE"/>
    <w:rsid w:val="006C132B"/>
    <w:rsid w:val="006C1A38"/>
    <w:rsid w:val="006C21B4"/>
    <w:rsid w:val="006C26E7"/>
    <w:rsid w:val="006C2A64"/>
    <w:rsid w:val="006C2CD3"/>
    <w:rsid w:val="006C3371"/>
    <w:rsid w:val="006C4648"/>
    <w:rsid w:val="006C4EBF"/>
    <w:rsid w:val="006C581F"/>
    <w:rsid w:val="006C6CB9"/>
    <w:rsid w:val="006C711F"/>
    <w:rsid w:val="006C7902"/>
    <w:rsid w:val="006C7FEB"/>
    <w:rsid w:val="006D0083"/>
    <w:rsid w:val="006D0167"/>
    <w:rsid w:val="006D0A24"/>
    <w:rsid w:val="006D10B1"/>
    <w:rsid w:val="006D20D7"/>
    <w:rsid w:val="006D2A18"/>
    <w:rsid w:val="006D30E8"/>
    <w:rsid w:val="006D36F8"/>
    <w:rsid w:val="006D3AE1"/>
    <w:rsid w:val="006D430D"/>
    <w:rsid w:val="006D46E9"/>
    <w:rsid w:val="006D492B"/>
    <w:rsid w:val="006D50EF"/>
    <w:rsid w:val="006D577B"/>
    <w:rsid w:val="006D6E8B"/>
    <w:rsid w:val="006D6F89"/>
    <w:rsid w:val="006D719C"/>
    <w:rsid w:val="006D7C2D"/>
    <w:rsid w:val="006E0909"/>
    <w:rsid w:val="006E0E52"/>
    <w:rsid w:val="006E1C71"/>
    <w:rsid w:val="006E1E74"/>
    <w:rsid w:val="006E2530"/>
    <w:rsid w:val="006E2F45"/>
    <w:rsid w:val="006E3932"/>
    <w:rsid w:val="006E47A2"/>
    <w:rsid w:val="006E559D"/>
    <w:rsid w:val="006E5F4E"/>
    <w:rsid w:val="006E614E"/>
    <w:rsid w:val="006E6EF0"/>
    <w:rsid w:val="006E6FAE"/>
    <w:rsid w:val="006E71DB"/>
    <w:rsid w:val="006E74E9"/>
    <w:rsid w:val="006E7670"/>
    <w:rsid w:val="006E7B06"/>
    <w:rsid w:val="006E7C46"/>
    <w:rsid w:val="006E7FFE"/>
    <w:rsid w:val="006F206B"/>
    <w:rsid w:val="006F2E96"/>
    <w:rsid w:val="006F2ECD"/>
    <w:rsid w:val="006F3171"/>
    <w:rsid w:val="006F49BD"/>
    <w:rsid w:val="006F4D4D"/>
    <w:rsid w:val="006F5A68"/>
    <w:rsid w:val="006F5B38"/>
    <w:rsid w:val="006F6769"/>
    <w:rsid w:val="006F72BE"/>
    <w:rsid w:val="006F75CB"/>
    <w:rsid w:val="007008CE"/>
    <w:rsid w:val="0070169D"/>
    <w:rsid w:val="0070178D"/>
    <w:rsid w:val="00701B8D"/>
    <w:rsid w:val="00701C8E"/>
    <w:rsid w:val="00701E85"/>
    <w:rsid w:val="007024F5"/>
    <w:rsid w:val="00702ABC"/>
    <w:rsid w:val="00702E11"/>
    <w:rsid w:val="007036DD"/>
    <w:rsid w:val="007037F3"/>
    <w:rsid w:val="00703A2E"/>
    <w:rsid w:val="00704035"/>
    <w:rsid w:val="007048BF"/>
    <w:rsid w:val="007052DB"/>
    <w:rsid w:val="00705543"/>
    <w:rsid w:val="00705CA8"/>
    <w:rsid w:val="00706ED6"/>
    <w:rsid w:val="00706EFA"/>
    <w:rsid w:val="00706F70"/>
    <w:rsid w:val="00707BFB"/>
    <w:rsid w:val="007111E4"/>
    <w:rsid w:val="00711D02"/>
    <w:rsid w:val="007120C0"/>
    <w:rsid w:val="007128CB"/>
    <w:rsid w:val="00712DDC"/>
    <w:rsid w:val="00712F44"/>
    <w:rsid w:val="007131A6"/>
    <w:rsid w:val="0071362C"/>
    <w:rsid w:val="00713941"/>
    <w:rsid w:val="00714B09"/>
    <w:rsid w:val="00714D19"/>
    <w:rsid w:val="0071555D"/>
    <w:rsid w:val="00715AB8"/>
    <w:rsid w:val="007161AD"/>
    <w:rsid w:val="0071645B"/>
    <w:rsid w:val="007169E8"/>
    <w:rsid w:val="00716ECC"/>
    <w:rsid w:val="00716F4E"/>
    <w:rsid w:val="00720319"/>
    <w:rsid w:val="00720469"/>
    <w:rsid w:val="00720820"/>
    <w:rsid w:val="007209EA"/>
    <w:rsid w:val="00720AA2"/>
    <w:rsid w:val="007219F3"/>
    <w:rsid w:val="00721E9B"/>
    <w:rsid w:val="00722408"/>
    <w:rsid w:val="007225D8"/>
    <w:rsid w:val="007227C7"/>
    <w:rsid w:val="0072298F"/>
    <w:rsid w:val="00722CA7"/>
    <w:rsid w:val="00722D66"/>
    <w:rsid w:val="00723130"/>
    <w:rsid w:val="00723393"/>
    <w:rsid w:val="00723877"/>
    <w:rsid w:val="00723BA2"/>
    <w:rsid w:val="00724BF5"/>
    <w:rsid w:val="00725CE1"/>
    <w:rsid w:val="00726B26"/>
    <w:rsid w:val="00727F38"/>
    <w:rsid w:val="00730296"/>
    <w:rsid w:val="00730D24"/>
    <w:rsid w:val="007320C2"/>
    <w:rsid w:val="00732894"/>
    <w:rsid w:val="0073319E"/>
    <w:rsid w:val="00733E3F"/>
    <w:rsid w:val="00734CA4"/>
    <w:rsid w:val="007355C5"/>
    <w:rsid w:val="007356A9"/>
    <w:rsid w:val="00736867"/>
    <w:rsid w:val="007378E1"/>
    <w:rsid w:val="0074021A"/>
    <w:rsid w:val="0074059F"/>
    <w:rsid w:val="00740711"/>
    <w:rsid w:val="0074077F"/>
    <w:rsid w:val="00741494"/>
    <w:rsid w:val="007417C5"/>
    <w:rsid w:val="007423C2"/>
    <w:rsid w:val="00743060"/>
    <w:rsid w:val="0074367B"/>
    <w:rsid w:val="00743854"/>
    <w:rsid w:val="00743B95"/>
    <w:rsid w:val="00743CB6"/>
    <w:rsid w:val="00744752"/>
    <w:rsid w:val="00744C77"/>
    <w:rsid w:val="00745215"/>
    <w:rsid w:val="007453E7"/>
    <w:rsid w:val="00745AF0"/>
    <w:rsid w:val="00746041"/>
    <w:rsid w:val="007469B8"/>
    <w:rsid w:val="00746E52"/>
    <w:rsid w:val="00746EB1"/>
    <w:rsid w:val="00747353"/>
    <w:rsid w:val="0074762D"/>
    <w:rsid w:val="00747F70"/>
    <w:rsid w:val="00750246"/>
    <w:rsid w:val="00750A72"/>
    <w:rsid w:val="00750BDE"/>
    <w:rsid w:val="00750D11"/>
    <w:rsid w:val="007512B9"/>
    <w:rsid w:val="00751B6D"/>
    <w:rsid w:val="00752134"/>
    <w:rsid w:val="007522A3"/>
    <w:rsid w:val="007534DA"/>
    <w:rsid w:val="00753A94"/>
    <w:rsid w:val="00753FE4"/>
    <w:rsid w:val="007541D0"/>
    <w:rsid w:val="00755613"/>
    <w:rsid w:val="007569F6"/>
    <w:rsid w:val="0075795A"/>
    <w:rsid w:val="00760542"/>
    <w:rsid w:val="00760A97"/>
    <w:rsid w:val="00760AAC"/>
    <w:rsid w:val="00760BEF"/>
    <w:rsid w:val="00760CE5"/>
    <w:rsid w:val="00760E86"/>
    <w:rsid w:val="007614BA"/>
    <w:rsid w:val="00761681"/>
    <w:rsid w:val="00761B79"/>
    <w:rsid w:val="00761DFE"/>
    <w:rsid w:val="00762842"/>
    <w:rsid w:val="00762F1D"/>
    <w:rsid w:val="00763445"/>
    <w:rsid w:val="007634D9"/>
    <w:rsid w:val="007644B0"/>
    <w:rsid w:val="007645C5"/>
    <w:rsid w:val="00764C72"/>
    <w:rsid w:val="0076559E"/>
    <w:rsid w:val="007655CC"/>
    <w:rsid w:val="00765A0C"/>
    <w:rsid w:val="007667F5"/>
    <w:rsid w:val="007704C4"/>
    <w:rsid w:val="00770556"/>
    <w:rsid w:val="00770DC9"/>
    <w:rsid w:val="00771AF5"/>
    <w:rsid w:val="00771F03"/>
    <w:rsid w:val="0077238C"/>
    <w:rsid w:val="00772418"/>
    <w:rsid w:val="007725F8"/>
    <w:rsid w:val="00772887"/>
    <w:rsid w:val="00772A7D"/>
    <w:rsid w:val="00773276"/>
    <w:rsid w:val="00773436"/>
    <w:rsid w:val="00773792"/>
    <w:rsid w:val="00773C2C"/>
    <w:rsid w:val="00773FC8"/>
    <w:rsid w:val="007740F7"/>
    <w:rsid w:val="00774683"/>
    <w:rsid w:val="00774940"/>
    <w:rsid w:val="007749E4"/>
    <w:rsid w:val="0077621B"/>
    <w:rsid w:val="007766C8"/>
    <w:rsid w:val="0077704F"/>
    <w:rsid w:val="007779A1"/>
    <w:rsid w:val="0078029C"/>
    <w:rsid w:val="00780DFB"/>
    <w:rsid w:val="00781C58"/>
    <w:rsid w:val="00782944"/>
    <w:rsid w:val="00782952"/>
    <w:rsid w:val="00783060"/>
    <w:rsid w:val="0078341A"/>
    <w:rsid w:val="007834BA"/>
    <w:rsid w:val="00783549"/>
    <w:rsid w:val="00783EBF"/>
    <w:rsid w:val="007840CC"/>
    <w:rsid w:val="00784FCA"/>
    <w:rsid w:val="00785216"/>
    <w:rsid w:val="00786409"/>
    <w:rsid w:val="0078673F"/>
    <w:rsid w:val="00786E27"/>
    <w:rsid w:val="00787040"/>
    <w:rsid w:val="007872F4"/>
    <w:rsid w:val="00787ADD"/>
    <w:rsid w:val="00790215"/>
    <w:rsid w:val="0079164B"/>
    <w:rsid w:val="007919F2"/>
    <w:rsid w:val="00791DAA"/>
    <w:rsid w:val="0079241B"/>
    <w:rsid w:val="0079412A"/>
    <w:rsid w:val="00794B50"/>
    <w:rsid w:val="007955AF"/>
    <w:rsid w:val="00795F34"/>
    <w:rsid w:val="00796133"/>
    <w:rsid w:val="00796399"/>
    <w:rsid w:val="00796476"/>
    <w:rsid w:val="00797111"/>
    <w:rsid w:val="00797D1C"/>
    <w:rsid w:val="007A0946"/>
    <w:rsid w:val="007A09FE"/>
    <w:rsid w:val="007A0C7A"/>
    <w:rsid w:val="007A1561"/>
    <w:rsid w:val="007A1D58"/>
    <w:rsid w:val="007A2D1D"/>
    <w:rsid w:val="007A387F"/>
    <w:rsid w:val="007A457E"/>
    <w:rsid w:val="007A47AA"/>
    <w:rsid w:val="007A4918"/>
    <w:rsid w:val="007A5717"/>
    <w:rsid w:val="007A63F6"/>
    <w:rsid w:val="007A6AFD"/>
    <w:rsid w:val="007A7379"/>
    <w:rsid w:val="007A787F"/>
    <w:rsid w:val="007B00A8"/>
    <w:rsid w:val="007B0821"/>
    <w:rsid w:val="007B0B15"/>
    <w:rsid w:val="007B105B"/>
    <w:rsid w:val="007B19A9"/>
    <w:rsid w:val="007B1CF7"/>
    <w:rsid w:val="007B1F50"/>
    <w:rsid w:val="007B2006"/>
    <w:rsid w:val="007B2089"/>
    <w:rsid w:val="007B2207"/>
    <w:rsid w:val="007B2350"/>
    <w:rsid w:val="007B2702"/>
    <w:rsid w:val="007B2720"/>
    <w:rsid w:val="007B2872"/>
    <w:rsid w:val="007B33B2"/>
    <w:rsid w:val="007B3A35"/>
    <w:rsid w:val="007B43BF"/>
    <w:rsid w:val="007B4987"/>
    <w:rsid w:val="007B4D38"/>
    <w:rsid w:val="007B51B2"/>
    <w:rsid w:val="007B522D"/>
    <w:rsid w:val="007B588D"/>
    <w:rsid w:val="007B5B6A"/>
    <w:rsid w:val="007B60AD"/>
    <w:rsid w:val="007B60FC"/>
    <w:rsid w:val="007B7034"/>
    <w:rsid w:val="007B7407"/>
    <w:rsid w:val="007C00AC"/>
    <w:rsid w:val="007C020B"/>
    <w:rsid w:val="007C0240"/>
    <w:rsid w:val="007C0AA8"/>
    <w:rsid w:val="007C1114"/>
    <w:rsid w:val="007C1284"/>
    <w:rsid w:val="007C25BF"/>
    <w:rsid w:val="007C25FF"/>
    <w:rsid w:val="007C2E9E"/>
    <w:rsid w:val="007C363F"/>
    <w:rsid w:val="007C3BB9"/>
    <w:rsid w:val="007C4288"/>
    <w:rsid w:val="007C4B0A"/>
    <w:rsid w:val="007C4D29"/>
    <w:rsid w:val="007C6176"/>
    <w:rsid w:val="007C6202"/>
    <w:rsid w:val="007C6F55"/>
    <w:rsid w:val="007C6F61"/>
    <w:rsid w:val="007C76C3"/>
    <w:rsid w:val="007C78F2"/>
    <w:rsid w:val="007C7B91"/>
    <w:rsid w:val="007D0536"/>
    <w:rsid w:val="007D0ABF"/>
    <w:rsid w:val="007D1A9B"/>
    <w:rsid w:val="007D203F"/>
    <w:rsid w:val="007D252D"/>
    <w:rsid w:val="007D3376"/>
    <w:rsid w:val="007D5FCF"/>
    <w:rsid w:val="007D661C"/>
    <w:rsid w:val="007D69DB"/>
    <w:rsid w:val="007D6BA6"/>
    <w:rsid w:val="007D764C"/>
    <w:rsid w:val="007D7BED"/>
    <w:rsid w:val="007E05CF"/>
    <w:rsid w:val="007E092C"/>
    <w:rsid w:val="007E132D"/>
    <w:rsid w:val="007E1C29"/>
    <w:rsid w:val="007E339A"/>
    <w:rsid w:val="007E3865"/>
    <w:rsid w:val="007E44CF"/>
    <w:rsid w:val="007E4577"/>
    <w:rsid w:val="007E4974"/>
    <w:rsid w:val="007E5964"/>
    <w:rsid w:val="007E59E8"/>
    <w:rsid w:val="007E5E56"/>
    <w:rsid w:val="007E6362"/>
    <w:rsid w:val="007E6653"/>
    <w:rsid w:val="007E6F4E"/>
    <w:rsid w:val="007E6F69"/>
    <w:rsid w:val="007E6FC1"/>
    <w:rsid w:val="007E6FDA"/>
    <w:rsid w:val="007E7868"/>
    <w:rsid w:val="007E7B48"/>
    <w:rsid w:val="007E7C93"/>
    <w:rsid w:val="007F0D97"/>
    <w:rsid w:val="007F253F"/>
    <w:rsid w:val="007F26FD"/>
    <w:rsid w:val="007F4242"/>
    <w:rsid w:val="007F4726"/>
    <w:rsid w:val="007F54C9"/>
    <w:rsid w:val="007F58D8"/>
    <w:rsid w:val="007F5C51"/>
    <w:rsid w:val="007F75EA"/>
    <w:rsid w:val="007F7D0D"/>
    <w:rsid w:val="007F7D22"/>
    <w:rsid w:val="00800072"/>
    <w:rsid w:val="008005CA"/>
    <w:rsid w:val="0080081B"/>
    <w:rsid w:val="00800D8F"/>
    <w:rsid w:val="008015BC"/>
    <w:rsid w:val="008025FE"/>
    <w:rsid w:val="00802718"/>
    <w:rsid w:val="00802BA3"/>
    <w:rsid w:val="00802C93"/>
    <w:rsid w:val="00802D67"/>
    <w:rsid w:val="008039A9"/>
    <w:rsid w:val="0080480B"/>
    <w:rsid w:val="00804D4B"/>
    <w:rsid w:val="00805DD0"/>
    <w:rsid w:val="0080703D"/>
    <w:rsid w:val="008075C1"/>
    <w:rsid w:val="00807669"/>
    <w:rsid w:val="00807CEB"/>
    <w:rsid w:val="008103C7"/>
    <w:rsid w:val="00811091"/>
    <w:rsid w:val="00811267"/>
    <w:rsid w:val="00811573"/>
    <w:rsid w:val="00812889"/>
    <w:rsid w:val="008141F8"/>
    <w:rsid w:val="008144F5"/>
    <w:rsid w:val="00814D1A"/>
    <w:rsid w:val="00814E86"/>
    <w:rsid w:val="0081530F"/>
    <w:rsid w:val="00815451"/>
    <w:rsid w:val="00815D02"/>
    <w:rsid w:val="00815DDE"/>
    <w:rsid w:val="00816234"/>
    <w:rsid w:val="00816298"/>
    <w:rsid w:val="00817CFF"/>
    <w:rsid w:val="00820C80"/>
    <w:rsid w:val="008210D1"/>
    <w:rsid w:val="008211E2"/>
    <w:rsid w:val="008226ED"/>
    <w:rsid w:val="008237BF"/>
    <w:rsid w:val="008237F0"/>
    <w:rsid w:val="00823F6F"/>
    <w:rsid w:val="00823F72"/>
    <w:rsid w:val="00824782"/>
    <w:rsid w:val="008249C0"/>
    <w:rsid w:val="008249FB"/>
    <w:rsid w:val="00824CDF"/>
    <w:rsid w:val="00824D3C"/>
    <w:rsid w:val="00824DDE"/>
    <w:rsid w:val="0082519D"/>
    <w:rsid w:val="00825634"/>
    <w:rsid w:val="008257E6"/>
    <w:rsid w:val="00825CCE"/>
    <w:rsid w:val="00826E50"/>
    <w:rsid w:val="00830163"/>
    <w:rsid w:val="0083026D"/>
    <w:rsid w:val="0083036A"/>
    <w:rsid w:val="00830947"/>
    <w:rsid w:val="00831166"/>
    <w:rsid w:val="008311DA"/>
    <w:rsid w:val="00831345"/>
    <w:rsid w:val="00831A31"/>
    <w:rsid w:val="0083256B"/>
    <w:rsid w:val="00832904"/>
    <w:rsid w:val="008335E9"/>
    <w:rsid w:val="00835CF3"/>
    <w:rsid w:val="00836463"/>
    <w:rsid w:val="00836BBE"/>
    <w:rsid w:val="00836C1E"/>
    <w:rsid w:val="008372B4"/>
    <w:rsid w:val="008374E3"/>
    <w:rsid w:val="00837580"/>
    <w:rsid w:val="008377A4"/>
    <w:rsid w:val="00840612"/>
    <w:rsid w:val="00841889"/>
    <w:rsid w:val="0084238C"/>
    <w:rsid w:val="008424AF"/>
    <w:rsid w:val="008424FD"/>
    <w:rsid w:val="0084263B"/>
    <w:rsid w:val="00842DFB"/>
    <w:rsid w:val="00842EFE"/>
    <w:rsid w:val="008433B9"/>
    <w:rsid w:val="008434F4"/>
    <w:rsid w:val="008443C1"/>
    <w:rsid w:val="0084447E"/>
    <w:rsid w:val="00844747"/>
    <w:rsid w:val="0084492D"/>
    <w:rsid w:val="00844AD3"/>
    <w:rsid w:val="00845080"/>
    <w:rsid w:val="00845469"/>
    <w:rsid w:val="00845791"/>
    <w:rsid w:val="00846304"/>
    <w:rsid w:val="00846446"/>
    <w:rsid w:val="008472FE"/>
    <w:rsid w:val="0084761D"/>
    <w:rsid w:val="008477BC"/>
    <w:rsid w:val="0084792B"/>
    <w:rsid w:val="008479AC"/>
    <w:rsid w:val="00847EAA"/>
    <w:rsid w:val="00847F06"/>
    <w:rsid w:val="0085100D"/>
    <w:rsid w:val="008515AC"/>
    <w:rsid w:val="0085275B"/>
    <w:rsid w:val="00853091"/>
    <w:rsid w:val="00853563"/>
    <w:rsid w:val="0085520F"/>
    <w:rsid w:val="00855E69"/>
    <w:rsid w:val="0085613E"/>
    <w:rsid w:val="008565A0"/>
    <w:rsid w:val="008567DF"/>
    <w:rsid w:val="00857415"/>
    <w:rsid w:val="00857D3E"/>
    <w:rsid w:val="0086058A"/>
    <w:rsid w:val="00860961"/>
    <w:rsid w:val="0086199B"/>
    <w:rsid w:val="00861BFA"/>
    <w:rsid w:val="00861DA8"/>
    <w:rsid w:val="00861FC5"/>
    <w:rsid w:val="008626D0"/>
    <w:rsid w:val="00862B1C"/>
    <w:rsid w:val="00862B7C"/>
    <w:rsid w:val="0086360F"/>
    <w:rsid w:val="0086399C"/>
    <w:rsid w:val="00863A69"/>
    <w:rsid w:val="00863D35"/>
    <w:rsid w:val="008640D0"/>
    <w:rsid w:val="008649FF"/>
    <w:rsid w:val="00864D51"/>
    <w:rsid w:val="0086542F"/>
    <w:rsid w:val="00865DFF"/>
    <w:rsid w:val="008661DC"/>
    <w:rsid w:val="00866945"/>
    <w:rsid w:val="00866FE0"/>
    <w:rsid w:val="0086713F"/>
    <w:rsid w:val="008679CE"/>
    <w:rsid w:val="00867BE6"/>
    <w:rsid w:val="00867F17"/>
    <w:rsid w:val="00870339"/>
    <w:rsid w:val="00870563"/>
    <w:rsid w:val="00870816"/>
    <w:rsid w:val="00870EE4"/>
    <w:rsid w:val="00871745"/>
    <w:rsid w:val="0087409D"/>
    <w:rsid w:val="008741A7"/>
    <w:rsid w:val="00875BDE"/>
    <w:rsid w:val="00881511"/>
    <w:rsid w:val="00881E25"/>
    <w:rsid w:val="00882693"/>
    <w:rsid w:val="008834DD"/>
    <w:rsid w:val="008835AE"/>
    <w:rsid w:val="008839E1"/>
    <w:rsid w:val="00883A74"/>
    <w:rsid w:val="00884A37"/>
    <w:rsid w:val="00884A85"/>
    <w:rsid w:val="00884CAD"/>
    <w:rsid w:val="008851A6"/>
    <w:rsid w:val="00885EC5"/>
    <w:rsid w:val="00886656"/>
    <w:rsid w:val="00886D0B"/>
    <w:rsid w:val="008872AE"/>
    <w:rsid w:val="00887BF1"/>
    <w:rsid w:val="00891E99"/>
    <w:rsid w:val="00893396"/>
    <w:rsid w:val="008935A3"/>
    <w:rsid w:val="00894701"/>
    <w:rsid w:val="00894716"/>
    <w:rsid w:val="00895527"/>
    <w:rsid w:val="008957C4"/>
    <w:rsid w:val="00895BB9"/>
    <w:rsid w:val="00895E1F"/>
    <w:rsid w:val="00896020"/>
    <w:rsid w:val="00896B61"/>
    <w:rsid w:val="0089759D"/>
    <w:rsid w:val="00897801"/>
    <w:rsid w:val="008A0100"/>
    <w:rsid w:val="008A023D"/>
    <w:rsid w:val="008A069A"/>
    <w:rsid w:val="008A1963"/>
    <w:rsid w:val="008A1CB0"/>
    <w:rsid w:val="008A27C7"/>
    <w:rsid w:val="008A4392"/>
    <w:rsid w:val="008A497B"/>
    <w:rsid w:val="008A49A5"/>
    <w:rsid w:val="008A4A07"/>
    <w:rsid w:val="008A4A44"/>
    <w:rsid w:val="008A50B2"/>
    <w:rsid w:val="008A57A8"/>
    <w:rsid w:val="008A69B8"/>
    <w:rsid w:val="008A7080"/>
    <w:rsid w:val="008A72BD"/>
    <w:rsid w:val="008A7E10"/>
    <w:rsid w:val="008A7FD7"/>
    <w:rsid w:val="008A7FFB"/>
    <w:rsid w:val="008B1051"/>
    <w:rsid w:val="008B19E7"/>
    <w:rsid w:val="008B1B23"/>
    <w:rsid w:val="008B2A5B"/>
    <w:rsid w:val="008B2F22"/>
    <w:rsid w:val="008B359C"/>
    <w:rsid w:val="008B3AF4"/>
    <w:rsid w:val="008B43F1"/>
    <w:rsid w:val="008B4C7D"/>
    <w:rsid w:val="008B51DE"/>
    <w:rsid w:val="008B52C3"/>
    <w:rsid w:val="008B5593"/>
    <w:rsid w:val="008B6484"/>
    <w:rsid w:val="008B6C2B"/>
    <w:rsid w:val="008C09AD"/>
    <w:rsid w:val="008C345E"/>
    <w:rsid w:val="008C3C92"/>
    <w:rsid w:val="008C4162"/>
    <w:rsid w:val="008C59D8"/>
    <w:rsid w:val="008C6DCE"/>
    <w:rsid w:val="008D0023"/>
    <w:rsid w:val="008D0FAF"/>
    <w:rsid w:val="008D137B"/>
    <w:rsid w:val="008D14E3"/>
    <w:rsid w:val="008D2304"/>
    <w:rsid w:val="008D244B"/>
    <w:rsid w:val="008D26B6"/>
    <w:rsid w:val="008D298A"/>
    <w:rsid w:val="008D2B42"/>
    <w:rsid w:val="008D2D3B"/>
    <w:rsid w:val="008D3A49"/>
    <w:rsid w:val="008D4023"/>
    <w:rsid w:val="008D4272"/>
    <w:rsid w:val="008D43E9"/>
    <w:rsid w:val="008D4A96"/>
    <w:rsid w:val="008D532B"/>
    <w:rsid w:val="008D56F5"/>
    <w:rsid w:val="008D7AFD"/>
    <w:rsid w:val="008E00E4"/>
    <w:rsid w:val="008E10AD"/>
    <w:rsid w:val="008E1347"/>
    <w:rsid w:val="008E316B"/>
    <w:rsid w:val="008E5020"/>
    <w:rsid w:val="008E551A"/>
    <w:rsid w:val="008E5A23"/>
    <w:rsid w:val="008E5CC1"/>
    <w:rsid w:val="008E5CF6"/>
    <w:rsid w:val="008E6B7D"/>
    <w:rsid w:val="008E6CA1"/>
    <w:rsid w:val="008E6F7D"/>
    <w:rsid w:val="008E7327"/>
    <w:rsid w:val="008E7363"/>
    <w:rsid w:val="008E7B80"/>
    <w:rsid w:val="008E7CE2"/>
    <w:rsid w:val="008F1285"/>
    <w:rsid w:val="008F2356"/>
    <w:rsid w:val="008F2441"/>
    <w:rsid w:val="008F2B65"/>
    <w:rsid w:val="008F3147"/>
    <w:rsid w:val="008F327B"/>
    <w:rsid w:val="008F3871"/>
    <w:rsid w:val="008F3B3E"/>
    <w:rsid w:val="008F3C65"/>
    <w:rsid w:val="008F3CF6"/>
    <w:rsid w:val="008F3E7C"/>
    <w:rsid w:val="008F4F98"/>
    <w:rsid w:val="008F5091"/>
    <w:rsid w:val="008F550B"/>
    <w:rsid w:val="008F577D"/>
    <w:rsid w:val="008F5B80"/>
    <w:rsid w:val="008F621B"/>
    <w:rsid w:val="008F62DA"/>
    <w:rsid w:val="008F6814"/>
    <w:rsid w:val="008F6BC8"/>
    <w:rsid w:val="008F7327"/>
    <w:rsid w:val="008F7538"/>
    <w:rsid w:val="008F79F4"/>
    <w:rsid w:val="00900761"/>
    <w:rsid w:val="00900E15"/>
    <w:rsid w:val="00900EDE"/>
    <w:rsid w:val="00901041"/>
    <w:rsid w:val="00901BF3"/>
    <w:rsid w:val="009021C3"/>
    <w:rsid w:val="0090258A"/>
    <w:rsid w:val="009026C0"/>
    <w:rsid w:val="009035A8"/>
    <w:rsid w:val="009037CF"/>
    <w:rsid w:val="009045E2"/>
    <w:rsid w:val="00904C68"/>
    <w:rsid w:val="00904E5C"/>
    <w:rsid w:val="0090558E"/>
    <w:rsid w:val="009056CB"/>
    <w:rsid w:val="00905B73"/>
    <w:rsid w:val="00905E00"/>
    <w:rsid w:val="009063C5"/>
    <w:rsid w:val="00907098"/>
    <w:rsid w:val="00907105"/>
    <w:rsid w:val="0090710F"/>
    <w:rsid w:val="009072A9"/>
    <w:rsid w:val="00907CFA"/>
    <w:rsid w:val="009103F1"/>
    <w:rsid w:val="00910C26"/>
    <w:rsid w:val="0091147A"/>
    <w:rsid w:val="00911F19"/>
    <w:rsid w:val="00912003"/>
    <w:rsid w:val="00912227"/>
    <w:rsid w:val="00912EFD"/>
    <w:rsid w:val="00913834"/>
    <w:rsid w:val="00913E80"/>
    <w:rsid w:val="00914BD4"/>
    <w:rsid w:val="00915051"/>
    <w:rsid w:val="0091523B"/>
    <w:rsid w:val="00915513"/>
    <w:rsid w:val="009161B9"/>
    <w:rsid w:val="00916865"/>
    <w:rsid w:val="00916C1D"/>
    <w:rsid w:val="00916F78"/>
    <w:rsid w:val="00917085"/>
    <w:rsid w:val="00917459"/>
    <w:rsid w:val="00917A34"/>
    <w:rsid w:val="0091EDF6"/>
    <w:rsid w:val="0092036B"/>
    <w:rsid w:val="00920569"/>
    <w:rsid w:val="00920D6A"/>
    <w:rsid w:val="00921203"/>
    <w:rsid w:val="00922ACB"/>
    <w:rsid w:val="00922C8E"/>
    <w:rsid w:val="00923806"/>
    <w:rsid w:val="00923C49"/>
    <w:rsid w:val="00923DB3"/>
    <w:rsid w:val="00924694"/>
    <w:rsid w:val="00924F97"/>
    <w:rsid w:val="00925E92"/>
    <w:rsid w:val="009260DD"/>
    <w:rsid w:val="00926415"/>
    <w:rsid w:val="00926A25"/>
    <w:rsid w:val="00926BB8"/>
    <w:rsid w:val="00926E14"/>
    <w:rsid w:val="00926E6C"/>
    <w:rsid w:val="00927CE2"/>
    <w:rsid w:val="00927E2B"/>
    <w:rsid w:val="00927E91"/>
    <w:rsid w:val="0093112F"/>
    <w:rsid w:val="0093125F"/>
    <w:rsid w:val="009313A7"/>
    <w:rsid w:val="009317C9"/>
    <w:rsid w:val="009325E0"/>
    <w:rsid w:val="00932DD1"/>
    <w:rsid w:val="00932F9F"/>
    <w:rsid w:val="009336B6"/>
    <w:rsid w:val="00933D1C"/>
    <w:rsid w:val="00934382"/>
    <w:rsid w:val="009347DE"/>
    <w:rsid w:val="00934E0B"/>
    <w:rsid w:val="00935317"/>
    <w:rsid w:val="009359D8"/>
    <w:rsid w:val="00935F5D"/>
    <w:rsid w:val="009364C1"/>
    <w:rsid w:val="00936EF0"/>
    <w:rsid w:val="009376EE"/>
    <w:rsid w:val="00937984"/>
    <w:rsid w:val="00940666"/>
    <w:rsid w:val="00940A5F"/>
    <w:rsid w:val="0094317D"/>
    <w:rsid w:val="00943687"/>
    <w:rsid w:val="00944414"/>
    <w:rsid w:val="0094444D"/>
    <w:rsid w:val="00944626"/>
    <w:rsid w:val="00944F73"/>
    <w:rsid w:val="0094660A"/>
    <w:rsid w:val="009466BE"/>
    <w:rsid w:val="00946864"/>
    <w:rsid w:val="0094687F"/>
    <w:rsid w:val="00946F3E"/>
    <w:rsid w:val="009475C6"/>
    <w:rsid w:val="00947662"/>
    <w:rsid w:val="0094771A"/>
    <w:rsid w:val="00950476"/>
    <w:rsid w:val="00950B82"/>
    <w:rsid w:val="009510C8"/>
    <w:rsid w:val="0095124D"/>
    <w:rsid w:val="009519F5"/>
    <w:rsid w:val="00951A8F"/>
    <w:rsid w:val="00951D74"/>
    <w:rsid w:val="00951ED1"/>
    <w:rsid w:val="0095204F"/>
    <w:rsid w:val="00952622"/>
    <w:rsid w:val="0095364E"/>
    <w:rsid w:val="009539C9"/>
    <w:rsid w:val="0095420D"/>
    <w:rsid w:val="009553F4"/>
    <w:rsid w:val="00956107"/>
    <w:rsid w:val="00956AD1"/>
    <w:rsid w:val="00956B03"/>
    <w:rsid w:val="00957413"/>
    <w:rsid w:val="00957CB3"/>
    <w:rsid w:val="009600D8"/>
    <w:rsid w:val="009602FF"/>
    <w:rsid w:val="009606D4"/>
    <w:rsid w:val="009608FC"/>
    <w:rsid w:val="00960909"/>
    <w:rsid w:val="009612BF"/>
    <w:rsid w:val="00961A94"/>
    <w:rsid w:val="00961D72"/>
    <w:rsid w:val="00962192"/>
    <w:rsid w:val="0096291B"/>
    <w:rsid w:val="009633EE"/>
    <w:rsid w:val="00963C91"/>
    <w:rsid w:val="009644E3"/>
    <w:rsid w:val="00964617"/>
    <w:rsid w:val="009649EC"/>
    <w:rsid w:val="009654C5"/>
    <w:rsid w:val="00965C31"/>
    <w:rsid w:val="00965EA7"/>
    <w:rsid w:val="00965F51"/>
    <w:rsid w:val="009660BA"/>
    <w:rsid w:val="00966259"/>
    <w:rsid w:val="0096635B"/>
    <w:rsid w:val="00967EE8"/>
    <w:rsid w:val="0097054E"/>
    <w:rsid w:val="0097056E"/>
    <w:rsid w:val="00970CF7"/>
    <w:rsid w:val="009719F5"/>
    <w:rsid w:val="0097202F"/>
    <w:rsid w:val="00973240"/>
    <w:rsid w:val="009735BC"/>
    <w:rsid w:val="00973CC7"/>
    <w:rsid w:val="00974690"/>
    <w:rsid w:val="00974B1D"/>
    <w:rsid w:val="009751DB"/>
    <w:rsid w:val="0097523F"/>
    <w:rsid w:val="00975656"/>
    <w:rsid w:val="00975C3E"/>
    <w:rsid w:val="00975D50"/>
    <w:rsid w:val="00975DCC"/>
    <w:rsid w:val="009761C7"/>
    <w:rsid w:val="00976661"/>
    <w:rsid w:val="00977C7A"/>
    <w:rsid w:val="00980BD1"/>
    <w:rsid w:val="00980CD3"/>
    <w:rsid w:val="0098142A"/>
    <w:rsid w:val="00981E99"/>
    <w:rsid w:val="009821F0"/>
    <w:rsid w:val="009823AF"/>
    <w:rsid w:val="009829F4"/>
    <w:rsid w:val="00982A4D"/>
    <w:rsid w:val="00982C38"/>
    <w:rsid w:val="00983629"/>
    <w:rsid w:val="0098372F"/>
    <w:rsid w:val="00983E55"/>
    <w:rsid w:val="0098488F"/>
    <w:rsid w:val="00984AB3"/>
    <w:rsid w:val="00984BEB"/>
    <w:rsid w:val="00985257"/>
    <w:rsid w:val="00985C93"/>
    <w:rsid w:val="00985E14"/>
    <w:rsid w:val="009862FA"/>
    <w:rsid w:val="0098684D"/>
    <w:rsid w:val="00986F51"/>
    <w:rsid w:val="00986F74"/>
    <w:rsid w:val="009877A8"/>
    <w:rsid w:val="00987CC3"/>
    <w:rsid w:val="0099000B"/>
    <w:rsid w:val="00990328"/>
    <w:rsid w:val="009925E8"/>
    <w:rsid w:val="00994500"/>
    <w:rsid w:val="00994D34"/>
    <w:rsid w:val="00994DE8"/>
    <w:rsid w:val="0099577F"/>
    <w:rsid w:val="00996E17"/>
    <w:rsid w:val="0099771B"/>
    <w:rsid w:val="009A01EA"/>
    <w:rsid w:val="009A023A"/>
    <w:rsid w:val="009A074A"/>
    <w:rsid w:val="009A0B67"/>
    <w:rsid w:val="009A17C8"/>
    <w:rsid w:val="009A1AEE"/>
    <w:rsid w:val="009A2AFD"/>
    <w:rsid w:val="009A304E"/>
    <w:rsid w:val="009A4100"/>
    <w:rsid w:val="009A42A0"/>
    <w:rsid w:val="009A61A0"/>
    <w:rsid w:val="009A64B5"/>
    <w:rsid w:val="009A6A70"/>
    <w:rsid w:val="009A6EA2"/>
    <w:rsid w:val="009B06BA"/>
    <w:rsid w:val="009B0B0D"/>
    <w:rsid w:val="009B0BAC"/>
    <w:rsid w:val="009B0BB3"/>
    <w:rsid w:val="009B1801"/>
    <w:rsid w:val="009B23B4"/>
    <w:rsid w:val="009B31A4"/>
    <w:rsid w:val="009B381B"/>
    <w:rsid w:val="009B4190"/>
    <w:rsid w:val="009B4877"/>
    <w:rsid w:val="009B4B07"/>
    <w:rsid w:val="009B507F"/>
    <w:rsid w:val="009B508C"/>
    <w:rsid w:val="009B6E75"/>
    <w:rsid w:val="009B7C7A"/>
    <w:rsid w:val="009B7DB9"/>
    <w:rsid w:val="009C0131"/>
    <w:rsid w:val="009C0AFE"/>
    <w:rsid w:val="009C1ADD"/>
    <w:rsid w:val="009C1E9E"/>
    <w:rsid w:val="009C1EF9"/>
    <w:rsid w:val="009C249D"/>
    <w:rsid w:val="009C27F1"/>
    <w:rsid w:val="009C2A01"/>
    <w:rsid w:val="009C2BE7"/>
    <w:rsid w:val="009C2D50"/>
    <w:rsid w:val="009C3411"/>
    <w:rsid w:val="009C38A9"/>
    <w:rsid w:val="009C395C"/>
    <w:rsid w:val="009C4001"/>
    <w:rsid w:val="009C539E"/>
    <w:rsid w:val="009C561F"/>
    <w:rsid w:val="009C5FBD"/>
    <w:rsid w:val="009C65F1"/>
    <w:rsid w:val="009C6C04"/>
    <w:rsid w:val="009C75E6"/>
    <w:rsid w:val="009D0878"/>
    <w:rsid w:val="009D0FAE"/>
    <w:rsid w:val="009D2D3E"/>
    <w:rsid w:val="009D4055"/>
    <w:rsid w:val="009D4247"/>
    <w:rsid w:val="009D489E"/>
    <w:rsid w:val="009D48C4"/>
    <w:rsid w:val="009D4BD0"/>
    <w:rsid w:val="009D4FC2"/>
    <w:rsid w:val="009D55A4"/>
    <w:rsid w:val="009D5701"/>
    <w:rsid w:val="009D5798"/>
    <w:rsid w:val="009D59E3"/>
    <w:rsid w:val="009D61DE"/>
    <w:rsid w:val="009D6DBC"/>
    <w:rsid w:val="009D736A"/>
    <w:rsid w:val="009D7793"/>
    <w:rsid w:val="009D7988"/>
    <w:rsid w:val="009D7A0D"/>
    <w:rsid w:val="009D7ADC"/>
    <w:rsid w:val="009D7D23"/>
    <w:rsid w:val="009E15C0"/>
    <w:rsid w:val="009E1846"/>
    <w:rsid w:val="009E187E"/>
    <w:rsid w:val="009E1ED0"/>
    <w:rsid w:val="009E209A"/>
    <w:rsid w:val="009E2CF8"/>
    <w:rsid w:val="009E3619"/>
    <w:rsid w:val="009E3A84"/>
    <w:rsid w:val="009E3BB0"/>
    <w:rsid w:val="009E3F68"/>
    <w:rsid w:val="009E5188"/>
    <w:rsid w:val="009E5ADD"/>
    <w:rsid w:val="009E5BEE"/>
    <w:rsid w:val="009E5F8A"/>
    <w:rsid w:val="009E6DC0"/>
    <w:rsid w:val="009E789F"/>
    <w:rsid w:val="009E7EC0"/>
    <w:rsid w:val="009F049C"/>
    <w:rsid w:val="009F123C"/>
    <w:rsid w:val="009F16F8"/>
    <w:rsid w:val="009F2103"/>
    <w:rsid w:val="009F221A"/>
    <w:rsid w:val="009F2283"/>
    <w:rsid w:val="009F26B2"/>
    <w:rsid w:val="009F2C09"/>
    <w:rsid w:val="009F3389"/>
    <w:rsid w:val="009F41E7"/>
    <w:rsid w:val="009F6D62"/>
    <w:rsid w:val="009F7140"/>
    <w:rsid w:val="009F7569"/>
    <w:rsid w:val="009F7612"/>
    <w:rsid w:val="009F793F"/>
    <w:rsid w:val="009F7CF4"/>
    <w:rsid w:val="00A00941"/>
    <w:rsid w:val="00A00FC3"/>
    <w:rsid w:val="00A0130C"/>
    <w:rsid w:val="00A01696"/>
    <w:rsid w:val="00A01BB5"/>
    <w:rsid w:val="00A01D29"/>
    <w:rsid w:val="00A022D6"/>
    <w:rsid w:val="00A022F2"/>
    <w:rsid w:val="00A02974"/>
    <w:rsid w:val="00A029C8"/>
    <w:rsid w:val="00A038E9"/>
    <w:rsid w:val="00A03B90"/>
    <w:rsid w:val="00A04709"/>
    <w:rsid w:val="00A05005"/>
    <w:rsid w:val="00A05248"/>
    <w:rsid w:val="00A05BAD"/>
    <w:rsid w:val="00A06180"/>
    <w:rsid w:val="00A06D1B"/>
    <w:rsid w:val="00A07A51"/>
    <w:rsid w:val="00A07B53"/>
    <w:rsid w:val="00A07D8F"/>
    <w:rsid w:val="00A100ED"/>
    <w:rsid w:val="00A105DA"/>
    <w:rsid w:val="00A106BB"/>
    <w:rsid w:val="00A10897"/>
    <w:rsid w:val="00A1093F"/>
    <w:rsid w:val="00A10E64"/>
    <w:rsid w:val="00A11159"/>
    <w:rsid w:val="00A11B5D"/>
    <w:rsid w:val="00A137A2"/>
    <w:rsid w:val="00A14AF6"/>
    <w:rsid w:val="00A14B5B"/>
    <w:rsid w:val="00A15182"/>
    <w:rsid w:val="00A15482"/>
    <w:rsid w:val="00A15D27"/>
    <w:rsid w:val="00A17182"/>
    <w:rsid w:val="00A17F43"/>
    <w:rsid w:val="00A203DF"/>
    <w:rsid w:val="00A2044E"/>
    <w:rsid w:val="00A20A1C"/>
    <w:rsid w:val="00A2124A"/>
    <w:rsid w:val="00A23AC0"/>
    <w:rsid w:val="00A250D7"/>
    <w:rsid w:val="00A264C1"/>
    <w:rsid w:val="00A2651A"/>
    <w:rsid w:val="00A26BB0"/>
    <w:rsid w:val="00A270B2"/>
    <w:rsid w:val="00A279BA"/>
    <w:rsid w:val="00A27C57"/>
    <w:rsid w:val="00A27E15"/>
    <w:rsid w:val="00A31E3B"/>
    <w:rsid w:val="00A32667"/>
    <w:rsid w:val="00A32B1C"/>
    <w:rsid w:val="00A32DAA"/>
    <w:rsid w:val="00A32FDA"/>
    <w:rsid w:val="00A333AB"/>
    <w:rsid w:val="00A33E5E"/>
    <w:rsid w:val="00A34077"/>
    <w:rsid w:val="00A3441B"/>
    <w:rsid w:val="00A34875"/>
    <w:rsid w:val="00A358F8"/>
    <w:rsid w:val="00A35FEF"/>
    <w:rsid w:val="00A365AF"/>
    <w:rsid w:val="00A36FEC"/>
    <w:rsid w:val="00A37F3F"/>
    <w:rsid w:val="00A404CD"/>
    <w:rsid w:val="00A40746"/>
    <w:rsid w:val="00A407BF"/>
    <w:rsid w:val="00A4277C"/>
    <w:rsid w:val="00A42E30"/>
    <w:rsid w:val="00A4312B"/>
    <w:rsid w:val="00A43674"/>
    <w:rsid w:val="00A43678"/>
    <w:rsid w:val="00A4383D"/>
    <w:rsid w:val="00A441E7"/>
    <w:rsid w:val="00A44595"/>
    <w:rsid w:val="00A44BB6"/>
    <w:rsid w:val="00A458B1"/>
    <w:rsid w:val="00A47150"/>
    <w:rsid w:val="00A50F32"/>
    <w:rsid w:val="00A51063"/>
    <w:rsid w:val="00A512CE"/>
    <w:rsid w:val="00A51FE9"/>
    <w:rsid w:val="00A527AB"/>
    <w:rsid w:val="00A534C6"/>
    <w:rsid w:val="00A535C4"/>
    <w:rsid w:val="00A53F44"/>
    <w:rsid w:val="00A54686"/>
    <w:rsid w:val="00A54ECD"/>
    <w:rsid w:val="00A54F2E"/>
    <w:rsid w:val="00A55F09"/>
    <w:rsid w:val="00A56157"/>
    <w:rsid w:val="00A56596"/>
    <w:rsid w:val="00A56655"/>
    <w:rsid w:val="00A56FAB"/>
    <w:rsid w:val="00A572FD"/>
    <w:rsid w:val="00A57CB6"/>
    <w:rsid w:val="00A605B5"/>
    <w:rsid w:val="00A618EC"/>
    <w:rsid w:val="00A61B55"/>
    <w:rsid w:val="00A61B60"/>
    <w:rsid w:val="00A61E46"/>
    <w:rsid w:val="00A62193"/>
    <w:rsid w:val="00A62C30"/>
    <w:rsid w:val="00A62D4E"/>
    <w:rsid w:val="00A63AAB"/>
    <w:rsid w:val="00A6487C"/>
    <w:rsid w:val="00A64E23"/>
    <w:rsid w:val="00A655B9"/>
    <w:rsid w:val="00A656A0"/>
    <w:rsid w:val="00A6697F"/>
    <w:rsid w:val="00A66C11"/>
    <w:rsid w:val="00A66E30"/>
    <w:rsid w:val="00A675C2"/>
    <w:rsid w:val="00A70D2B"/>
    <w:rsid w:val="00A70D4E"/>
    <w:rsid w:val="00A73534"/>
    <w:rsid w:val="00A735A7"/>
    <w:rsid w:val="00A73A94"/>
    <w:rsid w:val="00A7432D"/>
    <w:rsid w:val="00A74351"/>
    <w:rsid w:val="00A7513D"/>
    <w:rsid w:val="00A75328"/>
    <w:rsid w:val="00A75567"/>
    <w:rsid w:val="00A75693"/>
    <w:rsid w:val="00A75892"/>
    <w:rsid w:val="00A75F91"/>
    <w:rsid w:val="00A7624F"/>
    <w:rsid w:val="00A76D7A"/>
    <w:rsid w:val="00A76E80"/>
    <w:rsid w:val="00A76E83"/>
    <w:rsid w:val="00A76FF6"/>
    <w:rsid w:val="00A771C1"/>
    <w:rsid w:val="00A77741"/>
    <w:rsid w:val="00A77AF7"/>
    <w:rsid w:val="00A77E05"/>
    <w:rsid w:val="00A807B1"/>
    <w:rsid w:val="00A80A72"/>
    <w:rsid w:val="00A80CCE"/>
    <w:rsid w:val="00A813D1"/>
    <w:rsid w:val="00A8261D"/>
    <w:rsid w:val="00A8332D"/>
    <w:rsid w:val="00A8347B"/>
    <w:rsid w:val="00A835BA"/>
    <w:rsid w:val="00A83BE3"/>
    <w:rsid w:val="00A84126"/>
    <w:rsid w:val="00A84273"/>
    <w:rsid w:val="00A84457"/>
    <w:rsid w:val="00A85168"/>
    <w:rsid w:val="00A863DD"/>
    <w:rsid w:val="00A86CFD"/>
    <w:rsid w:val="00A877B7"/>
    <w:rsid w:val="00A87ACB"/>
    <w:rsid w:val="00A900BF"/>
    <w:rsid w:val="00A903AD"/>
    <w:rsid w:val="00A90996"/>
    <w:rsid w:val="00A916B7"/>
    <w:rsid w:val="00A919B1"/>
    <w:rsid w:val="00A91D8F"/>
    <w:rsid w:val="00A9388D"/>
    <w:rsid w:val="00A939B0"/>
    <w:rsid w:val="00A9525F"/>
    <w:rsid w:val="00A9558C"/>
    <w:rsid w:val="00A95A67"/>
    <w:rsid w:val="00A95C6B"/>
    <w:rsid w:val="00A96182"/>
    <w:rsid w:val="00A964E1"/>
    <w:rsid w:val="00A96A1A"/>
    <w:rsid w:val="00A96C3C"/>
    <w:rsid w:val="00A96ED1"/>
    <w:rsid w:val="00A973EB"/>
    <w:rsid w:val="00A97653"/>
    <w:rsid w:val="00A97D35"/>
    <w:rsid w:val="00AA10A3"/>
    <w:rsid w:val="00AA131F"/>
    <w:rsid w:val="00AA19B3"/>
    <w:rsid w:val="00AA1D87"/>
    <w:rsid w:val="00AA2B60"/>
    <w:rsid w:val="00AA321A"/>
    <w:rsid w:val="00AA3AE5"/>
    <w:rsid w:val="00AA3B45"/>
    <w:rsid w:val="00AA3D5E"/>
    <w:rsid w:val="00AA42C4"/>
    <w:rsid w:val="00AA4426"/>
    <w:rsid w:val="00AA4EE4"/>
    <w:rsid w:val="00AA5348"/>
    <w:rsid w:val="00AA5B9B"/>
    <w:rsid w:val="00AA646C"/>
    <w:rsid w:val="00AA68EB"/>
    <w:rsid w:val="00AB040B"/>
    <w:rsid w:val="00AB04C2"/>
    <w:rsid w:val="00AB0BC9"/>
    <w:rsid w:val="00AB0E76"/>
    <w:rsid w:val="00AB100E"/>
    <w:rsid w:val="00AB2186"/>
    <w:rsid w:val="00AB21C0"/>
    <w:rsid w:val="00AB283D"/>
    <w:rsid w:val="00AB2FFB"/>
    <w:rsid w:val="00AB3BC3"/>
    <w:rsid w:val="00AB413C"/>
    <w:rsid w:val="00AB42EB"/>
    <w:rsid w:val="00AB45BC"/>
    <w:rsid w:val="00AB46AA"/>
    <w:rsid w:val="00AB471D"/>
    <w:rsid w:val="00AB4FD1"/>
    <w:rsid w:val="00AB515E"/>
    <w:rsid w:val="00AB53CC"/>
    <w:rsid w:val="00AB568C"/>
    <w:rsid w:val="00AB5879"/>
    <w:rsid w:val="00AB5FFE"/>
    <w:rsid w:val="00AB6E04"/>
    <w:rsid w:val="00AB721C"/>
    <w:rsid w:val="00AB78E3"/>
    <w:rsid w:val="00AC08F6"/>
    <w:rsid w:val="00AC0ACE"/>
    <w:rsid w:val="00AC148F"/>
    <w:rsid w:val="00AC1B56"/>
    <w:rsid w:val="00AC1EE9"/>
    <w:rsid w:val="00AC21FB"/>
    <w:rsid w:val="00AC3562"/>
    <w:rsid w:val="00AC3E0C"/>
    <w:rsid w:val="00AC506F"/>
    <w:rsid w:val="00AC5378"/>
    <w:rsid w:val="00AC59B3"/>
    <w:rsid w:val="00AC61CD"/>
    <w:rsid w:val="00AC65FE"/>
    <w:rsid w:val="00AC662D"/>
    <w:rsid w:val="00AC6D77"/>
    <w:rsid w:val="00AC6EF1"/>
    <w:rsid w:val="00AC7B1E"/>
    <w:rsid w:val="00AD0B84"/>
    <w:rsid w:val="00AD15F8"/>
    <w:rsid w:val="00AD1D67"/>
    <w:rsid w:val="00AD1D92"/>
    <w:rsid w:val="00AD2AFB"/>
    <w:rsid w:val="00AD2B2A"/>
    <w:rsid w:val="00AD36CD"/>
    <w:rsid w:val="00AD4313"/>
    <w:rsid w:val="00AD4650"/>
    <w:rsid w:val="00AD5381"/>
    <w:rsid w:val="00AD5D57"/>
    <w:rsid w:val="00AD639C"/>
    <w:rsid w:val="00AD669B"/>
    <w:rsid w:val="00AD6982"/>
    <w:rsid w:val="00ADAAEE"/>
    <w:rsid w:val="00AE003D"/>
    <w:rsid w:val="00AE02CB"/>
    <w:rsid w:val="00AE11C5"/>
    <w:rsid w:val="00AE18E5"/>
    <w:rsid w:val="00AE1C60"/>
    <w:rsid w:val="00AE1E67"/>
    <w:rsid w:val="00AE27B5"/>
    <w:rsid w:val="00AE2912"/>
    <w:rsid w:val="00AE3F12"/>
    <w:rsid w:val="00AE4003"/>
    <w:rsid w:val="00AE409E"/>
    <w:rsid w:val="00AE4210"/>
    <w:rsid w:val="00AE50A5"/>
    <w:rsid w:val="00AE542A"/>
    <w:rsid w:val="00AE5D6A"/>
    <w:rsid w:val="00AE6FF4"/>
    <w:rsid w:val="00AE7858"/>
    <w:rsid w:val="00AE7A34"/>
    <w:rsid w:val="00AF0514"/>
    <w:rsid w:val="00AF054C"/>
    <w:rsid w:val="00AF07F1"/>
    <w:rsid w:val="00AF0B6A"/>
    <w:rsid w:val="00AF235B"/>
    <w:rsid w:val="00AF2459"/>
    <w:rsid w:val="00AF251A"/>
    <w:rsid w:val="00AF26A9"/>
    <w:rsid w:val="00AF334F"/>
    <w:rsid w:val="00AF3877"/>
    <w:rsid w:val="00AF4951"/>
    <w:rsid w:val="00AF49F3"/>
    <w:rsid w:val="00AF4F2C"/>
    <w:rsid w:val="00AF52F5"/>
    <w:rsid w:val="00AF5400"/>
    <w:rsid w:val="00AF5BD3"/>
    <w:rsid w:val="00AF5E53"/>
    <w:rsid w:val="00AF649A"/>
    <w:rsid w:val="00AF73FD"/>
    <w:rsid w:val="00AF74CF"/>
    <w:rsid w:val="00AF754D"/>
    <w:rsid w:val="00B00F93"/>
    <w:rsid w:val="00B01273"/>
    <w:rsid w:val="00B0169F"/>
    <w:rsid w:val="00B026D5"/>
    <w:rsid w:val="00B03271"/>
    <w:rsid w:val="00B03679"/>
    <w:rsid w:val="00B03971"/>
    <w:rsid w:val="00B04396"/>
    <w:rsid w:val="00B04B92"/>
    <w:rsid w:val="00B052FA"/>
    <w:rsid w:val="00B059F3"/>
    <w:rsid w:val="00B05B65"/>
    <w:rsid w:val="00B06A2F"/>
    <w:rsid w:val="00B07794"/>
    <w:rsid w:val="00B07BD7"/>
    <w:rsid w:val="00B1066E"/>
    <w:rsid w:val="00B1162F"/>
    <w:rsid w:val="00B12342"/>
    <w:rsid w:val="00B1237F"/>
    <w:rsid w:val="00B12525"/>
    <w:rsid w:val="00B130EE"/>
    <w:rsid w:val="00B142FF"/>
    <w:rsid w:val="00B14506"/>
    <w:rsid w:val="00B146F9"/>
    <w:rsid w:val="00B14DA9"/>
    <w:rsid w:val="00B15E20"/>
    <w:rsid w:val="00B163EC"/>
    <w:rsid w:val="00B16411"/>
    <w:rsid w:val="00B16B68"/>
    <w:rsid w:val="00B172A2"/>
    <w:rsid w:val="00B1781F"/>
    <w:rsid w:val="00B17B0B"/>
    <w:rsid w:val="00B17F2C"/>
    <w:rsid w:val="00B2053A"/>
    <w:rsid w:val="00B205BA"/>
    <w:rsid w:val="00B20C9F"/>
    <w:rsid w:val="00B21096"/>
    <w:rsid w:val="00B21524"/>
    <w:rsid w:val="00B22BCC"/>
    <w:rsid w:val="00B22FA3"/>
    <w:rsid w:val="00B232BB"/>
    <w:rsid w:val="00B23574"/>
    <w:rsid w:val="00B242DB"/>
    <w:rsid w:val="00B247F5"/>
    <w:rsid w:val="00B26613"/>
    <w:rsid w:val="00B266BF"/>
    <w:rsid w:val="00B26F23"/>
    <w:rsid w:val="00B2708A"/>
    <w:rsid w:val="00B273DA"/>
    <w:rsid w:val="00B27484"/>
    <w:rsid w:val="00B277BC"/>
    <w:rsid w:val="00B27F4E"/>
    <w:rsid w:val="00B300C5"/>
    <w:rsid w:val="00B30165"/>
    <w:rsid w:val="00B303FB"/>
    <w:rsid w:val="00B30985"/>
    <w:rsid w:val="00B311DA"/>
    <w:rsid w:val="00B3197E"/>
    <w:rsid w:val="00B32E84"/>
    <w:rsid w:val="00B3303D"/>
    <w:rsid w:val="00B34624"/>
    <w:rsid w:val="00B34C24"/>
    <w:rsid w:val="00B35677"/>
    <w:rsid w:val="00B36C63"/>
    <w:rsid w:val="00B37086"/>
    <w:rsid w:val="00B37166"/>
    <w:rsid w:val="00B37C37"/>
    <w:rsid w:val="00B40AE8"/>
    <w:rsid w:val="00B411E7"/>
    <w:rsid w:val="00B41BDE"/>
    <w:rsid w:val="00B4295B"/>
    <w:rsid w:val="00B42A45"/>
    <w:rsid w:val="00B432B6"/>
    <w:rsid w:val="00B4408A"/>
    <w:rsid w:val="00B4465A"/>
    <w:rsid w:val="00B4483E"/>
    <w:rsid w:val="00B44B7F"/>
    <w:rsid w:val="00B44C77"/>
    <w:rsid w:val="00B45143"/>
    <w:rsid w:val="00B45459"/>
    <w:rsid w:val="00B45F4D"/>
    <w:rsid w:val="00B46288"/>
    <w:rsid w:val="00B466ED"/>
    <w:rsid w:val="00B46812"/>
    <w:rsid w:val="00B46C39"/>
    <w:rsid w:val="00B470ED"/>
    <w:rsid w:val="00B47603"/>
    <w:rsid w:val="00B503E2"/>
    <w:rsid w:val="00B5044D"/>
    <w:rsid w:val="00B50D8B"/>
    <w:rsid w:val="00B5136B"/>
    <w:rsid w:val="00B513EB"/>
    <w:rsid w:val="00B520E7"/>
    <w:rsid w:val="00B52C4B"/>
    <w:rsid w:val="00B52CA4"/>
    <w:rsid w:val="00B5324F"/>
    <w:rsid w:val="00B53892"/>
    <w:rsid w:val="00B538C4"/>
    <w:rsid w:val="00B53CB9"/>
    <w:rsid w:val="00B55126"/>
    <w:rsid w:val="00B55F48"/>
    <w:rsid w:val="00B564BC"/>
    <w:rsid w:val="00B567F6"/>
    <w:rsid w:val="00B570BF"/>
    <w:rsid w:val="00B57B59"/>
    <w:rsid w:val="00B60004"/>
    <w:rsid w:val="00B61ACA"/>
    <w:rsid w:val="00B637EE"/>
    <w:rsid w:val="00B63FB2"/>
    <w:rsid w:val="00B64347"/>
    <w:rsid w:val="00B643A2"/>
    <w:rsid w:val="00B65CAB"/>
    <w:rsid w:val="00B65EBD"/>
    <w:rsid w:val="00B665B8"/>
    <w:rsid w:val="00B66C8E"/>
    <w:rsid w:val="00B67D47"/>
    <w:rsid w:val="00B70985"/>
    <w:rsid w:val="00B70A93"/>
    <w:rsid w:val="00B70C1F"/>
    <w:rsid w:val="00B70D08"/>
    <w:rsid w:val="00B71097"/>
    <w:rsid w:val="00B71194"/>
    <w:rsid w:val="00B714DD"/>
    <w:rsid w:val="00B71BC1"/>
    <w:rsid w:val="00B72565"/>
    <w:rsid w:val="00B729F5"/>
    <w:rsid w:val="00B72ABA"/>
    <w:rsid w:val="00B72E8F"/>
    <w:rsid w:val="00B7320C"/>
    <w:rsid w:val="00B73616"/>
    <w:rsid w:val="00B738F8"/>
    <w:rsid w:val="00B7425B"/>
    <w:rsid w:val="00B766C0"/>
    <w:rsid w:val="00B7771B"/>
    <w:rsid w:val="00B77EBE"/>
    <w:rsid w:val="00B80338"/>
    <w:rsid w:val="00B80F75"/>
    <w:rsid w:val="00B81355"/>
    <w:rsid w:val="00B81AC0"/>
    <w:rsid w:val="00B821B4"/>
    <w:rsid w:val="00B828D1"/>
    <w:rsid w:val="00B83259"/>
    <w:rsid w:val="00B83882"/>
    <w:rsid w:val="00B83E01"/>
    <w:rsid w:val="00B83EEE"/>
    <w:rsid w:val="00B84417"/>
    <w:rsid w:val="00B84FC2"/>
    <w:rsid w:val="00B85D8E"/>
    <w:rsid w:val="00B868A5"/>
    <w:rsid w:val="00B87451"/>
    <w:rsid w:val="00B877B4"/>
    <w:rsid w:val="00B87A93"/>
    <w:rsid w:val="00B87FB2"/>
    <w:rsid w:val="00B90596"/>
    <w:rsid w:val="00B90A2C"/>
    <w:rsid w:val="00B9110E"/>
    <w:rsid w:val="00B911CC"/>
    <w:rsid w:val="00B92343"/>
    <w:rsid w:val="00B92DFA"/>
    <w:rsid w:val="00B93244"/>
    <w:rsid w:val="00B93E39"/>
    <w:rsid w:val="00B94328"/>
    <w:rsid w:val="00B94C56"/>
    <w:rsid w:val="00B94E0B"/>
    <w:rsid w:val="00B960A4"/>
    <w:rsid w:val="00B967AF"/>
    <w:rsid w:val="00B96921"/>
    <w:rsid w:val="00B9714D"/>
    <w:rsid w:val="00B97C8A"/>
    <w:rsid w:val="00BA0A26"/>
    <w:rsid w:val="00BA0A3C"/>
    <w:rsid w:val="00BA0B77"/>
    <w:rsid w:val="00BA1050"/>
    <w:rsid w:val="00BA15BC"/>
    <w:rsid w:val="00BA191A"/>
    <w:rsid w:val="00BA2367"/>
    <w:rsid w:val="00BA2EBA"/>
    <w:rsid w:val="00BA3019"/>
    <w:rsid w:val="00BA3A2B"/>
    <w:rsid w:val="00BA3F23"/>
    <w:rsid w:val="00BA416B"/>
    <w:rsid w:val="00BA5795"/>
    <w:rsid w:val="00BA5F6A"/>
    <w:rsid w:val="00BA6759"/>
    <w:rsid w:val="00BA6C3F"/>
    <w:rsid w:val="00BA6CB0"/>
    <w:rsid w:val="00BA7864"/>
    <w:rsid w:val="00BA7F35"/>
    <w:rsid w:val="00BA7FAB"/>
    <w:rsid w:val="00BB0208"/>
    <w:rsid w:val="00BB03DF"/>
    <w:rsid w:val="00BB0AA1"/>
    <w:rsid w:val="00BB3524"/>
    <w:rsid w:val="00BB3812"/>
    <w:rsid w:val="00BB396C"/>
    <w:rsid w:val="00BB3F8F"/>
    <w:rsid w:val="00BB4A68"/>
    <w:rsid w:val="00BB4D40"/>
    <w:rsid w:val="00BB4F7D"/>
    <w:rsid w:val="00BB6C05"/>
    <w:rsid w:val="00BB6C59"/>
    <w:rsid w:val="00BB741D"/>
    <w:rsid w:val="00BB770D"/>
    <w:rsid w:val="00BC013E"/>
    <w:rsid w:val="00BC04C1"/>
    <w:rsid w:val="00BC095D"/>
    <w:rsid w:val="00BC2F51"/>
    <w:rsid w:val="00BC3423"/>
    <w:rsid w:val="00BC3A2F"/>
    <w:rsid w:val="00BC520F"/>
    <w:rsid w:val="00BC589B"/>
    <w:rsid w:val="00BC5C53"/>
    <w:rsid w:val="00BC5DE1"/>
    <w:rsid w:val="00BC6934"/>
    <w:rsid w:val="00BC76B6"/>
    <w:rsid w:val="00BC77E8"/>
    <w:rsid w:val="00BC7AB0"/>
    <w:rsid w:val="00BD07E9"/>
    <w:rsid w:val="00BD0B02"/>
    <w:rsid w:val="00BD0CD4"/>
    <w:rsid w:val="00BD0D03"/>
    <w:rsid w:val="00BD1960"/>
    <w:rsid w:val="00BD1C75"/>
    <w:rsid w:val="00BD32DA"/>
    <w:rsid w:val="00BD3A0B"/>
    <w:rsid w:val="00BD3CD7"/>
    <w:rsid w:val="00BD4148"/>
    <w:rsid w:val="00BD49F5"/>
    <w:rsid w:val="00BD4D9A"/>
    <w:rsid w:val="00BD55C6"/>
    <w:rsid w:val="00BD5684"/>
    <w:rsid w:val="00BD61F7"/>
    <w:rsid w:val="00BD62FE"/>
    <w:rsid w:val="00BD6929"/>
    <w:rsid w:val="00BD7DBA"/>
    <w:rsid w:val="00BE051F"/>
    <w:rsid w:val="00BE106A"/>
    <w:rsid w:val="00BE10AC"/>
    <w:rsid w:val="00BE1CE7"/>
    <w:rsid w:val="00BE1E57"/>
    <w:rsid w:val="00BE22AA"/>
    <w:rsid w:val="00BE252D"/>
    <w:rsid w:val="00BE2E22"/>
    <w:rsid w:val="00BE335F"/>
    <w:rsid w:val="00BE4D2F"/>
    <w:rsid w:val="00BE4F38"/>
    <w:rsid w:val="00BE4FFA"/>
    <w:rsid w:val="00BE5DBF"/>
    <w:rsid w:val="00BE6092"/>
    <w:rsid w:val="00BE6CFC"/>
    <w:rsid w:val="00BE6DDF"/>
    <w:rsid w:val="00BE6F9D"/>
    <w:rsid w:val="00BE7309"/>
    <w:rsid w:val="00BE7E74"/>
    <w:rsid w:val="00BF102B"/>
    <w:rsid w:val="00BF10BA"/>
    <w:rsid w:val="00BF1E87"/>
    <w:rsid w:val="00BF227B"/>
    <w:rsid w:val="00BF2813"/>
    <w:rsid w:val="00BF2BF9"/>
    <w:rsid w:val="00BF2E38"/>
    <w:rsid w:val="00BF3936"/>
    <w:rsid w:val="00BF47B0"/>
    <w:rsid w:val="00BF4C4D"/>
    <w:rsid w:val="00BF4F59"/>
    <w:rsid w:val="00BF6A94"/>
    <w:rsid w:val="00BF71C6"/>
    <w:rsid w:val="00BF73D9"/>
    <w:rsid w:val="00BF7DBC"/>
    <w:rsid w:val="00C0289D"/>
    <w:rsid w:val="00C02E66"/>
    <w:rsid w:val="00C03B2F"/>
    <w:rsid w:val="00C0482B"/>
    <w:rsid w:val="00C04A92"/>
    <w:rsid w:val="00C04D08"/>
    <w:rsid w:val="00C05336"/>
    <w:rsid w:val="00C0616A"/>
    <w:rsid w:val="00C0697A"/>
    <w:rsid w:val="00C06FCF"/>
    <w:rsid w:val="00C071A3"/>
    <w:rsid w:val="00C07B86"/>
    <w:rsid w:val="00C102C0"/>
    <w:rsid w:val="00C10C6F"/>
    <w:rsid w:val="00C10F1D"/>
    <w:rsid w:val="00C1100E"/>
    <w:rsid w:val="00C111B5"/>
    <w:rsid w:val="00C11F0F"/>
    <w:rsid w:val="00C12AC8"/>
    <w:rsid w:val="00C12D86"/>
    <w:rsid w:val="00C13931"/>
    <w:rsid w:val="00C1418C"/>
    <w:rsid w:val="00C153CF"/>
    <w:rsid w:val="00C15C69"/>
    <w:rsid w:val="00C15F04"/>
    <w:rsid w:val="00C16129"/>
    <w:rsid w:val="00C16F99"/>
    <w:rsid w:val="00C17425"/>
    <w:rsid w:val="00C20043"/>
    <w:rsid w:val="00C20071"/>
    <w:rsid w:val="00C20A91"/>
    <w:rsid w:val="00C20BD2"/>
    <w:rsid w:val="00C21B73"/>
    <w:rsid w:val="00C21C48"/>
    <w:rsid w:val="00C21EB4"/>
    <w:rsid w:val="00C222A3"/>
    <w:rsid w:val="00C224A6"/>
    <w:rsid w:val="00C23878"/>
    <w:rsid w:val="00C23CCE"/>
    <w:rsid w:val="00C23E8A"/>
    <w:rsid w:val="00C24457"/>
    <w:rsid w:val="00C2496C"/>
    <w:rsid w:val="00C24B20"/>
    <w:rsid w:val="00C25168"/>
    <w:rsid w:val="00C25474"/>
    <w:rsid w:val="00C2566D"/>
    <w:rsid w:val="00C25D79"/>
    <w:rsid w:val="00C26675"/>
    <w:rsid w:val="00C271C0"/>
    <w:rsid w:val="00C309E3"/>
    <w:rsid w:val="00C31F50"/>
    <w:rsid w:val="00C338E4"/>
    <w:rsid w:val="00C33B92"/>
    <w:rsid w:val="00C34928"/>
    <w:rsid w:val="00C34FB3"/>
    <w:rsid w:val="00C35647"/>
    <w:rsid w:val="00C3637A"/>
    <w:rsid w:val="00C3670D"/>
    <w:rsid w:val="00C379FF"/>
    <w:rsid w:val="00C37F31"/>
    <w:rsid w:val="00C40294"/>
    <w:rsid w:val="00C4036F"/>
    <w:rsid w:val="00C40CD2"/>
    <w:rsid w:val="00C41675"/>
    <w:rsid w:val="00C41EEA"/>
    <w:rsid w:val="00C42B86"/>
    <w:rsid w:val="00C42FDB"/>
    <w:rsid w:val="00C436D7"/>
    <w:rsid w:val="00C43CE6"/>
    <w:rsid w:val="00C43DC5"/>
    <w:rsid w:val="00C444F0"/>
    <w:rsid w:val="00C450C5"/>
    <w:rsid w:val="00C45BC0"/>
    <w:rsid w:val="00C45E1C"/>
    <w:rsid w:val="00C45E98"/>
    <w:rsid w:val="00C5035E"/>
    <w:rsid w:val="00C50D96"/>
    <w:rsid w:val="00C52640"/>
    <w:rsid w:val="00C52A9E"/>
    <w:rsid w:val="00C530A2"/>
    <w:rsid w:val="00C54CBE"/>
    <w:rsid w:val="00C55468"/>
    <w:rsid w:val="00C56948"/>
    <w:rsid w:val="00C5762F"/>
    <w:rsid w:val="00C578B5"/>
    <w:rsid w:val="00C57959"/>
    <w:rsid w:val="00C6036C"/>
    <w:rsid w:val="00C60F4E"/>
    <w:rsid w:val="00C6106A"/>
    <w:rsid w:val="00C613D5"/>
    <w:rsid w:val="00C61D3B"/>
    <w:rsid w:val="00C62734"/>
    <w:rsid w:val="00C631DB"/>
    <w:rsid w:val="00C63EC7"/>
    <w:rsid w:val="00C63FEE"/>
    <w:rsid w:val="00C64710"/>
    <w:rsid w:val="00C6515A"/>
    <w:rsid w:val="00C651B2"/>
    <w:rsid w:val="00C65231"/>
    <w:rsid w:val="00C665B7"/>
    <w:rsid w:val="00C665EC"/>
    <w:rsid w:val="00C66E1B"/>
    <w:rsid w:val="00C70163"/>
    <w:rsid w:val="00C70E6B"/>
    <w:rsid w:val="00C71013"/>
    <w:rsid w:val="00C710F0"/>
    <w:rsid w:val="00C713D6"/>
    <w:rsid w:val="00C71531"/>
    <w:rsid w:val="00C717A7"/>
    <w:rsid w:val="00C71851"/>
    <w:rsid w:val="00C724DA"/>
    <w:rsid w:val="00C72DDD"/>
    <w:rsid w:val="00C7321A"/>
    <w:rsid w:val="00C73595"/>
    <w:rsid w:val="00C73DF3"/>
    <w:rsid w:val="00C73F6C"/>
    <w:rsid w:val="00C7402B"/>
    <w:rsid w:val="00C743BD"/>
    <w:rsid w:val="00C74733"/>
    <w:rsid w:val="00C7595A"/>
    <w:rsid w:val="00C75BD0"/>
    <w:rsid w:val="00C75C23"/>
    <w:rsid w:val="00C75E2A"/>
    <w:rsid w:val="00C761A8"/>
    <w:rsid w:val="00C76F38"/>
    <w:rsid w:val="00C771ED"/>
    <w:rsid w:val="00C77F3A"/>
    <w:rsid w:val="00C80BD6"/>
    <w:rsid w:val="00C80C0D"/>
    <w:rsid w:val="00C80E2C"/>
    <w:rsid w:val="00C80F48"/>
    <w:rsid w:val="00C814C6"/>
    <w:rsid w:val="00C81ABD"/>
    <w:rsid w:val="00C81AF3"/>
    <w:rsid w:val="00C81BFD"/>
    <w:rsid w:val="00C82E04"/>
    <w:rsid w:val="00C833DC"/>
    <w:rsid w:val="00C8390C"/>
    <w:rsid w:val="00C83B67"/>
    <w:rsid w:val="00C83BB7"/>
    <w:rsid w:val="00C83C31"/>
    <w:rsid w:val="00C86083"/>
    <w:rsid w:val="00C86132"/>
    <w:rsid w:val="00C861C6"/>
    <w:rsid w:val="00C8743C"/>
    <w:rsid w:val="00C878B8"/>
    <w:rsid w:val="00C9006F"/>
    <w:rsid w:val="00C90120"/>
    <w:rsid w:val="00C90EB6"/>
    <w:rsid w:val="00C9205B"/>
    <w:rsid w:val="00C9211D"/>
    <w:rsid w:val="00C9232F"/>
    <w:rsid w:val="00C925E2"/>
    <w:rsid w:val="00C927F3"/>
    <w:rsid w:val="00C9345A"/>
    <w:rsid w:val="00C93D7D"/>
    <w:rsid w:val="00C94F0F"/>
    <w:rsid w:val="00C94F14"/>
    <w:rsid w:val="00C95873"/>
    <w:rsid w:val="00C95B14"/>
    <w:rsid w:val="00C95E53"/>
    <w:rsid w:val="00C96400"/>
    <w:rsid w:val="00CA0394"/>
    <w:rsid w:val="00CA0980"/>
    <w:rsid w:val="00CA0A9A"/>
    <w:rsid w:val="00CA135C"/>
    <w:rsid w:val="00CA1483"/>
    <w:rsid w:val="00CA1877"/>
    <w:rsid w:val="00CA1ECD"/>
    <w:rsid w:val="00CA225B"/>
    <w:rsid w:val="00CA23E4"/>
    <w:rsid w:val="00CA269B"/>
    <w:rsid w:val="00CA28AD"/>
    <w:rsid w:val="00CA2D0F"/>
    <w:rsid w:val="00CA51DB"/>
    <w:rsid w:val="00CA5BF7"/>
    <w:rsid w:val="00CA6B45"/>
    <w:rsid w:val="00CA71A7"/>
    <w:rsid w:val="00CA7C69"/>
    <w:rsid w:val="00CA7FF8"/>
    <w:rsid w:val="00CB0033"/>
    <w:rsid w:val="00CB01E6"/>
    <w:rsid w:val="00CB04A2"/>
    <w:rsid w:val="00CB0EA9"/>
    <w:rsid w:val="00CB1029"/>
    <w:rsid w:val="00CB1155"/>
    <w:rsid w:val="00CB168C"/>
    <w:rsid w:val="00CB1E1F"/>
    <w:rsid w:val="00CB1E9C"/>
    <w:rsid w:val="00CB20A4"/>
    <w:rsid w:val="00CB2FF4"/>
    <w:rsid w:val="00CB39FC"/>
    <w:rsid w:val="00CB3D82"/>
    <w:rsid w:val="00CB44C3"/>
    <w:rsid w:val="00CB610E"/>
    <w:rsid w:val="00CB6793"/>
    <w:rsid w:val="00CB6A35"/>
    <w:rsid w:val="00CB7190"/>
    <w:rsid w:val="00CB7FA5"/>
    <w:rsid w:val="00CB7FB8"/>
    <w:rsid w:val="00CC05BA"/>
    <w:rsid w:val="00CC11C5"/>
    <w:rsid w:val="00CC16B2"/>
    <w:rsid w:val="00CC16C7"/>
    <w:rsid w:val="00CC2467"/>
    <w:rsid w:val="00CC2543"/>
    <w:rsid w:val="00CC2A25"/>
    <w:rsid w:val="00CC2E24"/>
    <w:rsid w:val="00CC3DC5"/>
    <w:rsid w:val="00CC457F"/>
    <w:rsid w:val="00CC5126"/>
    <w:rsid w:val="00CC5EE6"/>
    <w:rsid w:val="00CC6008"/>
    <w:rsid w:val="00CC6270"/>
    <w:rsid w:val="00CC6294"/>
    <w:rsid w:val="00CC6AAD"/>
    <w:rsid w:val="00CC7499"/>
    <w:rsid w:val="00CC7C19"/>
    <w:rsid w:val="00CD005F"/>
    <w:rsid w:val="00CD011E"/>
    <w:rsid w:val="00CD04B8"/>
    <w:rsid w:val="00CD081A"/>
    <w:rsid w:val="00CD14D7"/>
    <w:rsid w:val="00CD16AD"/>
    <w:rsid w:val="00CD1859"/>
    <w:rsid w:val="00CD22FE"/>
    <w:rsid w:val="00CD2D5D"/>
    <w:rsid w:val="00CD2D7A"/>
    <w:rsid w:val="00CD3061"/>
    <w:rsid w:val="00CD3B06"/>
    <w:rsid w:val="00CD4949"/>
    <w:rsid w:val="00CD5131"/>
    <w:rsid w:val="00CD5A29"/>
    <w:rsid w:val="00CD6F6D"/>
    <w:rsid w:val="00CD7EAE"/>
    <w:rsid w:val="00CE0A3D"/>
    <w:rsid w:val="00CE0A89"/>
    <w:rsid w:val="00CE1411"/>
    <w:rsid w:val="00CE3006"/>
    <w:rsid w:val="00CE305A"/>
    <w:rsid w:val="00CE3BDD"/>
    <w:rsid w:val="00CE3DE3"/>
    <w:rsid w:val="00CE436E"/>
    <w:rsid w:val="00CE48AB"/>
    <w:rsid w:val="00CE5058"/>
    <w:rsid w:val="00CE5844"/>
    <w:rsid w:val="00CE61BB"/>
    <w:rsid w:val="00CE6A6B"/>
    <w:rsid w:val="00CE76F6"/>
    <w:rsid w:val="00CE78C3"/>
    <w:rsid w:val="00CF006D"/>
    <w:rsid w:val="00CF01B9"/>
    <w:rsid w:val="00CF0399"/>
    <w:rsid w:val="00CF04C6"/>
    <w:rsid w:val="00CF06B5"/>
    <w:rsid w:val="00CF1431"/>
    <w:rsid w:val="00CF14F4"/>
    <w:rsid w:val="00CF17A0"/>
    <w:rsid w:val="00CF1F39"/>
    <w:rsid w:val="00CF2393"/>
    <w:rsid w:val="00CF26EC"/>
    <w:rsid w:val="00CF2ECB"/>
    <w:rsid w:val="00CF4007"/>
    <w:rsid w:val="00CF43CE"/>
    <w:rsid w:val="00CF46E6"/>
    <w:rsid w:val="00CF4C64"/>
    <w:rsid w:val="00CF5798"/>
    <w:rsid w:val="00CF5F9B"/>
    <w:rsid w:val="00CF643E"/>
    <w:rsid w:val="00CF69E5"/>
    <w:rsid w:val="00CF708D"/>
    <w:rsid w:val="00CF767E"/>
    <w:rsid w:val="00CF772E"/>
    <w:rsid w:val="00CF7BA9"/>
    <w:rsid w:val="00D018CA"/>
    <w:rsid w:val="00D0217F"/>
    <w:rsid w:val="00D02293"/>
    <w:rsid w:val="00D02EA4"/>
    <w:rsid w:val="00D03D30"/>
    <w:rsid w:val="00D047DC"/>
    <w:rsid w:val="00D0568B"/>
    <w:rsid w:val="00D05C9A"/>
    <w:rsid w:val="00D05EA3"/>
    <w:rsid w:val="00D06418"/>
    <w:rsid w:val="00D069D8"/>
    <w:rsid w:val="00D06DD3"/>
    <w:rsid w:val="00D07C75"/>
    <w:rsid w:val="00D101C1"/>
    <w:rsid w:val="00D10C4E"/>
    <w:rsid w:val="00D1128C"/>
    <w:rsid w:val="00D1173B"/>
    <w:rsid w:val="00D11BF2"/>
    <w:rsid w:val="00D12783"/>
    <w:rsid w:val="00D12B9B"/>
    <w:rsid w:val="00D12FFE"/>
    <w:rsid w:val="00D13B25"/>
    <w:rsid w:val="00D13F34"/>
    <w:rsid w:val="00D14716"/>
    <w:rsid w:val="00D14B00"/>
    <w:rsid w:val="00D14C72"/>
    <w:rsid w:val="00D15859"/>
    <w:rsid w:val="00D15C0B"/>
    <w:rsid w:val="00D15C1B"/>
    <w:rsid w:val="00D15DDD"/>
    <w:rsid w:val="00D166E7"/>
    <w:rsid w:val="00D16967"/>
    <w:rsid w:val="00D17151"/>
    <w:rsid w:val="00D20172"/>
    <w:rsid w:val="00D206AF"/>
    <w:rsid w:val="00D217F6"/>
    <w:rsid w:val="00D227F8"/>
    <w:rsid w:val="00D232A9"/>
    <w:rsid w:val="00D23BF4"/>
    <w:rsid w:val="00D24076"/>
    <w:rsid w:val="00D24CFC"/>
    <w:rsid w:val="00D2523E"/>
    <w:rsid w:val="00D252E6"/>
    <w:rsid w:val="00D25E7A"/>
    <w:rsid w:val="00D26371"/>
    <w:rsid w:val="00D266EB"/>
    <w:rsid w:val="00D278A1"/>
    <w:rsid w:val="00D306D0"/>
    <w:rsid w:val="00D3070A"/>
    <w:rsid w:val="00D30720"/>
    <w:rsid w:val="00D31101"/>
    <w:rsid w:val="00D3127B"/>
    <w:rsid w:val="00D321DC"/>
    <w:rsid w:val="00D32858"/>
    <w:rsid w:val="00D3299A"/>
    <w:rsid w:val="00D33267"/>
    <w:rsid w:val="00D332C0"/>
    <w:rsid w:val="00D335BC"/>
    <w:rsid w:val="00D33ED2"/>
    <w:rsid w:val="00D33F9A"/>
    <w:rsid w:val="00D3476F"/>
    <w:rsid w:val="00D34DC3"/>
    <w:rsid w:val="00D34E6A"/>
    <w:rsid w:val="00D35520"/>
    <w:rsid w:val="00D35B61"/>
    <w:rsid w:val="00D35CB2"/>
    <w:rsid w:val="00D364DF"/>
    <w:rsid w:val="00D38FE4"/>
    <w:rsid w:val="00D403DD"/>
    <w:rsid w:val="00D41276"/>
    <w:rsid w:val="00D41660"/>
    <w:rsid w:val="00D41882"/>
    <w:rsid w:val="00D42B5D"/>
    <w:rsid w:val="00D438A3"/>
    <w:rsid w:val="00D45BBB"/>
    <w:rsid w:val="00D46684"/>
    <w:rsid w:val="00D469AA"/>
    <w:rsid w:val="00D46B46"/>
    <w:rsid w:val="00D46FEE"/>
    <w:rsid w:val="00D4750D"/>
    <w:rsid w:val="00D479DC"/>
    <w:rsid w:val="00D47AB3"/>
    <w:rsid w:val="00D50E5C"/>
    <w:rsid w:val="00D525AE"/>
    <w:rsid w:val="00D529B7"/>
    <w:rsid w:val="00D52D89"/>
    <w:rsid w:val="00D5311E"/>
    <w:rsid w:val="00D53FBE"/>
    <w:rsid w:val="00D547D2"/>
    <w:rsid w:val="00D550FB"/>
    <w:rsid w:val="00D5538D"/>
    <w:rsid w:val="00D55C8A"/>
    <w:rsid w:val="00D5657D"/>
    <w:rsid w:val="00D570F5"/>
    <w:rsid w:val="00D574F5"/>
    <w:rsid w:val="00D57F65"/>
    <w:rsid w:val="00D60495"/>
    <w:rsid w:val="00D60872"/>
    <w:rsid w:val="00D61004"/>
    <w:rsid w:val="00D622DF"/>
    <w:rsid w:val="00D62B84"/>
    <w:rsid w:val="00D6394E"/>
    <w:rsid w:val="00D646AC"/>
    <w:rsid w:val="00D64B6A"/>
    <w:rsid w:val="00D653A1"/>
    <w:rsid w:val="00D65EA8"/>
    <w:rsid w:val="00D65EBE"/>
    <w:rsid w:val="00D66B77"/>
    <w:rsid w:val="00D66BBE"/>
    <w:rsid w:val="00D67147"/>
    <w:rsid w:val="00D6718C"/>
    <w:rsid w:val="00D6762C"/>
    <w:rsid w:val="00D676C9"/>
    <w:rsid w:val="00D67DB1"/>
    <w:rsid w:val="00D67EA6"/>
    <w:rsid w:val="00D70277"/>
    <w:rsid w:val="00D719F1"/>
    <w:rsid w:val="00D7330C"/>
    <w:rsid w:val="00D73997"/>
    <w:rsid w:val="00D748F8"/>
    <w:rsid w:val="00D749F4"/>
    <w:rsid w:val="00D74C1F"/>
    <w:rsid w:val="00D7589A"/>
    <w:rsid w:val="00D759F8"/>
    <w:rsid w:val="00D762F9"/>
    <w:rsid w:val="00D76540"/>
    <w:rsid w:val="00D76920"/>
    <w:rsid w:val="00D76B92"/>
    <w:rsid w:val="00D76E2E"/>
    <w:rsid w:val="00D77442"/>
    <w:rsid w:val="00D774B4"/>
    <w:rsid w:val="00D80AC2"/>
    <w:rsid w:val="00D80D8C"/>
    <w:rsid w:val="00D81255"/>
    <w:rsid w:val="00D815A9"/>
    <w:rsid w:val="00D824AE"/>
    <w:rsid w:val="00D826D7"/>
    <w:rsid w:val="00D82910"/>
    <w:rsid w:val="00D82937"/>
    <w:rsid w:val="00D8318C"/>
    <w:rsid w:val="00D83E7B"/>
    <w:rsid w:val="00D8473A"/>
    <w:rsid w:val="00D84D85"/>
    <w:rsid w:val="00D85402"/>
    <w:rsid w:val="00D85B22"/>
    <w:rsid w:val="00D85CD4"/>
    <w:rsid w:val="00D86953"/>
    <w:rsid w:val="00D86981"/>
    <w:rsid w:val="00D869D1"/>
    <w:rsid w:val="00D86A63"/>
    <w:rsid w:val="00D86C9E"/>
    <w:rsid w:val="00D86D68"/>
    <w:rsid w:val="00D87E11"/>
    <w:rsid w:val="00D904D4"/>
    <w:rsid w:val="00D905E0"/>
    <w:rsid w:val="00D9071A"/>
    <w:rsid w:val="00D909C7"/>
    <w:rsid w:val="00D90FB3"/>
    <w:rsid w:val="00D912DF"/>
    <w:rsid w:val="00D9148E"/>
    <w:rsid w:val="00D92333"/>
    <w:rsid w:val="00D92F1C"/>
    <w:rsid w:val="00D932E8"/>
    <w:rsid w:val="00D93551"/>
    <w:rsid w:val="00D95877"/>
    <w:rsid w:val="00D9761E"/>
    <w:rsid w:val="00D97FE7"/>
    <w:rsid w:val="00DA02F3"/>
    <w:rsid w:val="00DA05B0"/>
    <w:rsid w:val="00DA098A"/>
    <w:rsid w:val="00DA101E"/>
    <w:rsid w:val="00DA1213"/>
    <w:rsid w:val="00DA2DEC"/>
    <w:rsid w:val="00DA3432"/>
    <w:rsid w:val="00DA3591"/>
    <w:rsid w:val="00DA52F0"/>
    <w:rsid w:val="00DA54B3"/>
    <w:rsid w:val="00DA5780"/>
    <w:rsid w:val="00DA6414"/>
    <w:rsid w:val="00DA71ED"/>
    <w:rsid w:val="00DA7934"/>
    <w:rsid w:val="00DA7E7C"/>
    <w:rsid w:val="00DB0B11"/>
    <w:rsid w:val="00DB2AAB"/>
    <w:rsid w:val="00DB2E38"/>
    <w:rsid w:val="00DB3573"/>
    <w:rsid w:val="00DB35C4"/>
    <w:rsid w:val="00DB3DAC"/>
    <w:rsid w:val="00DB4493"/>
    <w:rsid w:val="00DB49EA"/>
    <w:rsid w:val="00DB500E"/>
    <w:rsid w:val="00DB58BB"/>
    <w:rsid w:val="00DB5B24"/>
    <w:rsid w:val="00DB5E83"/>
    <w:rsid w:val="00DB6311"/>
    <w:rsid w:val="00DB6C9E"/>
    <w:rsid w:val="00DB7701"/>
    <w:rsid w:val="00DB786E"/>
    <w:rsid w:val="00DB7AF3"/>
    <w:rsid w:val="00DC056B"/>
    <w:rsid w:val="00DC0BF2"/>
    <w:rsid w:val="00DC0F27"/>
    <w:rsid w:val="00DC111A"/>
    <w:rsid w:val="00DC1CE5"/>
    <w:rsid w:val="00DC258D"/>
    <w:rsid w:val="00DC2681"/>
    <w:rsid w:val="00DC3108"/>
    <w:rsid w:val="00DC313B"/>
    <w:rsid w:val="00DC48DE"/>
    <w:rsid w:val="00DC50B2"/>
    <w:rsid w:val="00DC578E"/>
    <w:rsid w:val="00DC6E62"/>
    <w:rsid w:val="00DC74BE"/>
    <w:rsid w:val="00DC7688"/>
    <w:rsid w:val="00DC7AEB"/>
    <w:rsid w:val="00DC7DD6"/>
    <w:rsid w:val="00DC7FD3"/>
    <w:rsid w:val="00DD0F21"/>
    <w:rsid w:val="00DD18A9"/>
    <w:rsid w:val="00DD1E16"/>
    <w:rsid w:val="00DD23FE"/>
    <w:rsid w:val="00DD2D4E"/>
    <w:rsid w:val="00DD2D75"/>
    <w:rsid w:val="00DD2FBD"/>
    <w:rsid w:val="00DD3AEB"/>
    <w:rsid w:val="00DD4B60"/>
    <w:rsid w:val="00DD5119"/>
    <w:rsid w:val="00DD55FF"/>
    <w:rsid w:val="00DD58B4"/>
    <w:rsid w:val="00DD5A50"/>
    <w:rsid w:val="00DD6138"/>
    <w:rsid w:val="00DD6CBD"/>
    <w:rsid w:val="00DE0208"/>
    <w:rsid w:val="00DE05B8"/>
    <w:rsid w:val="00DE0CA1"/>
    <w:rsid w:val="00DE1055"/>
    <w:rsid w:val="00DE1DFA"/>
    <w:rsid w:val="00DE2A42"/>
    <w:rsid w:val="00DE2F2B"/>
    <w:rsid w:val="00DE38CD"/>
    <w:rsid w:val="00DE40DD"/>
    <w:rsid w:val="00DE41EB"/>
    <w:rsid w:val="00DE435E"/>
    <w:rsid w:val="00DE439D"/>
    <w:rsid w:val="00DE5CC3"/>
    <w:rsid w:val="00DE5CE8"/>
    <w:rsid w:val="00DE641C"/>
    <w:rsid w:val="00DE689D"/>
    <w:rsid w:val="00DE6F2B"/>
    <w:rsid w:val="00DE7288"/>
    <w:rsid w:val="00DE7714"/>
    <w:rsid w:val="00DE785B"/>
    <w:rsid w:val="00DF0667"/>
    <w:rsid w:val="00DF11D1"/>
    <w:rsid w:val="00DF14E2"/>
    <w:rsid w:val="00DF1504"/>
    <w:rsid w:val="00DF1712"/>
    <w:rsid w:val="00DF386A"/>
    <w:rsid w:val="00DF3962"/>
    <w:rsid w:val="00DF4098"/>
    <w:rsid w:val="00DF4134"/>
    <w:rsid w:val="00DF41E0"/>
    <w:rsid w:val="00DF4222"/>
    <w:rsid w:val="00DF4BE4"/>
    <w:rsid w:val="00DF60FF"/>
    <w:rsid w:val="00DF69A4"/>
    <w:rsid w:val="00DF6EA9"/>
    <w:rsid w:val="00DF77FF"/>
    <w:rsid w:val="00E00244"/>
    <w:rsid w:val="00E00489"/>
    <w:rsid w:val="00E00ADD"/>
    <w:rsid w:val="00E01058"/>
    <w:rsid w:val="00E02199"/>
    <w:rsid w:val="00E029F1"/>
    <w:rsid w:val="00E036B7"/>
    <w:rsid w:val="00E03A66"/>
    <w:rsid w:val="00E03BDF"/>
    <w:rsid w:val="00E040C1"/>
    <w:rsid w:val="00E045D7"/>
    <w:rsid w:val="00E0465B"/>
    <w:rsid w:val="00E056FA"/>
    <w:rsid w:val="00E05C44"/>
    <w:rsid w:val="00E05EFE"/>
    <w:rsid w:val="00E06BD7"/>
    <w:rsid w:val="00E06DB7"/>
    <w:rsid w:val="00E06EC4"/>
    <w:rsid w:val="00E077AA"/>
    <w:rsid w:val="00E07D60"/>
    <w:rsid w:val="00E10203"/>
    <w:rsid w:val="00E10227"/>
    <w:rsid w:val="00E10DB6"/>
    <w:rsid w:val="00E1105A"/>
    <w:rsid w:val="00E11D6F"/>
    <w:rsid w:val="00E12947"/>
    <w:rsid w:val="00E129ED"/>
    <w:rsid w:val="00E12ADF"/>
    <w:rsid w:val="00E12B28"/>
    <w:rsid w:val="00E1361F"/>
    <w:rsid w:val="00E137A3"/>
    <w:rsid w:val="00E15D86"/>
    <w:rsid w:val="00E15E34"/>
    <w:rsid w:val="00E168D4"/>
    <w:rsid w:val="00E16DB6"/>
    <w:rsid w:val="00E17AAE"/>
    <w:rsid w:val="00E17BB8"/>
    <w:rsid w:val="00E20EA4"/>
    <w:rsid w:val="00E20F18"/>
    <w:rsid w:val="00E218BA"/>
    <w:rsid w:val="00E21915"/>
    <w:rsid w:val="00E22544"/>
    <w:rsid w:val="00E227E9"/>
    <w:rsid w:val="00E230D6"/>
    <w:rsid w:val="00E24B80"/>
    <w:rsid w:val="00E254B8"/>
    <w:rsid w:val="00E255CA"/>
    <w:rsid w:val="00E26588"/>
    <w:rsid w:val="00E2686E"/>
    <w:rsid w:val="00E26D61"/>
    <w:rsid w:val="00E2739D"/>
    <w:rsid w:val="00E3068A"/>
    <w:rsid w:val="00E30774"/>
    <w:rsid w:val="00E30E8E"/>
    <w:rsid w:val="00E312EF"/>
    <w:rsid w:val="00E31596"/>
    <w:rsid w:val="00E316F7"/>
    <w:rsid w:val="00E32966"/>
    <w:rsid w:val="00E32F8A"/>
    <w:rsid w:val="00E331FA"/>
    <w:rsid w:val="00E3332F"/>
    <w:rsid w:val="00E33599"/>
    <w:rsid w:val="00E33EBA"/>
    <w:rsid w:val="00E343C0"/>
    <w:rsid w:val="00E34B91"/>
    <w:rsid w:val="00E351D1"/>
    <w:rsid w:val="00E353B9"/>
    <w:rsid w:val="00E35BC1"/>
    <w:rsid w:val="00E36280"/>
    <w:rsid w:val="00E368DD"/>
    <w:rsid w:val="00E36E65"/>
    <w:rsid w:val="00E370C6"/>
    <w:rsid w:val="00E37466"/>
    <w:rsid w:val="00E37734"/>
    <w:rsid w:val="00E37A03"/>
    <w:rsid w:val="00E37B8C"/>
    <w:rsid w:val="00E37F0A"/>
    <w:rsid w:val="00E400FB"/>
    <w:rsid w:val="00E40C31"/>
    <w:rsid w:val="00E40F4D"/>
    <w:rsid w:val="00E41065"/>
    <w:rsid w:val="00E41138"/>
    <w:rsid w:val="00E412D6"/>
    <w:rsid w:val="00E4151D"/>
    <w:rsid w:val="00E41AA6"/>
    <w:rsid w:val="00E41FF8"/>
    <w:rsid w:val="00E424C5"/>
    <w:rsid w:val="00E428B7"/>
    <w:rsid w:val="00E42BB7"/>
    <w:rsid w:val="00E43A7B"/>
    <w:rsid w:val="00E43B46"/>
    <w:rsid w:val="00E44212"/>
    <w:rsid w:val="00E452F1"/>
    <w:rsid w:val="00E45644"/>
    <w:rsid w:val="00E45857"/>
    <w:rsid w:val="00E46F94"/>
    <w:rsid w:val="00E4717C"/>
    <w:rsid w:val="00E471A1"/>
    <w:rsid w:val="00E47337"/>
    <w:rsid w:val="00E47518"/>
    <w:rsid w:val="00E475F9"/>
    <w:rsid w:val="00E479B0"/>
    <w:rsid w:val="00E503D1"/>
    <w:rsid w:val="00E509B3"/>
    <w:rsid w:val="00E5102F"/>
    <w:rsid w:val="00E513BE"/>
    <w:rsid w:val="00E51E44"/>
    <w:rsid w:val="00E52996"/>
    <w:rsid w:val="00E52D05"/>
    <w:rsid w:val="00E530C4"/>
    <w:rsid w:val="00E53F7F"/>
    <w:rsid w:val="00E5418B"/>
    <w:rsid w:val="00E54440"/>
    <w:rsid w:val="00E548DD"/>
    <w:rsid w:val="00E55311"/>
    <w:rsid w:val="00E56099"/>
    <w:rsid w:val="00E5623B"/>
    <w:rsid w:val="00E566B1"/>
    <w:rsid w:val="00E5746B"/>
    <w:rsid w:val="00E57603"/>
    <w:rsid w:val="00E57DC3"/>
    <w:rsid w:val="00E601EC"/>
    <w:rsid w:val="00E606C7"/>
    <w:rsid w:val="00E617A1"/>
    <w:rsid w:val="00E61A2A"/>
    <w:rsid w:val="00E62154"/>
    <w:rsid w:val="00E62C24"/>
    <w:rsid w:val="00E64130"/>
    <w:rsid w:val="00E64488"/>
    <w:rsid w:val="00E65194"/>
    <w:rsid w:val="00E65699"/>
    <w:rsid w:val="00E65C57"/>
    <w:rsid w:val="00E65E8E"/>
    <w:rsid w:val="00E660E7"/>
    <w:rsid w:val="00E66119"/>
    <w:rsid w:val="00E6629B"/>
    <w:rsid w:val="00E6679A"/>
    <w:rsid w:val="00E66838"/>
    <w:rsid w:val="00E66F4A"/>
    <w:rsid w:val="00E67EB1"/>
    <w:rsid w:val="00E71B87"/>
    <w:rsid w:val="00E71BF3"/>
    <w:rsid w:val="00E7255E"/>
    <w:rsid w:val="00E72BA5"/>
    <w:rsid w:val="00E73829"/>
    <w:rsid w:val="00E7487B"/>
    <w:rsid w:val="00E75EE4"/>
    <w:rsid w:val="00E764C5"/>
    <w:rsid w:val="00E766D8"/>
    <w:rsid w:val="00E76AB0"/>
    <w:rsid w:val="00E776A0"/>
    <w:rsid w:val="00E77786"/>
    <w:rsid w:val="00E77FBC"/>
    <w:rsid w:val="00E8033C"/>
    <w:rsid w:val="00E80F8F"/>
    <w:rsid w:val="00E81183"/>
    <w:rsid w:val="00E81514"/>
    <w:rsid w:val="00E8164B"/>
    <w:rsid w:val="00E81EDF"/>
    <w:rsid w:val="00E81FB5"/>
    <w:rsid w:val="00E824D1"/>
    <w:rsid w:val="00E82B03"/>
    <w:rsid w:val="00E82BC2"/>
    <w:rsid w:val="00E845F3"/>
    <w:rsid w:val="00E8562E"/>
    <w:rsid w:val="00E85A6C"/>
    <w:rsid w:val="00E85A70"/>
    <w:rsid w:val="00E868ED"/>
    <w:rsid w:val="00E902CD"/>
    <w:rsid w:val="00E91965"/>
    <w:rsid w:val="00E91DFD"/>
    <w:rsid w:val="00E93064"/>
    <w:rsid w:val="00E93943"/>
    <w:rsid w:val="00E93C7F"/>
    <w:rsid w:val="00E940AB"/>
    <w:rsid w:val="00E942EE"/>
    <w:rsid w:val="00E946D7"/>
    <w:rsid w:val="00E94978"/>
    <w:rsid w:val="00E94EA2"/>
    <w:rsid w:val="00E94FE5"/>
    <w:rsid w:val="00E95287"/>
    <w:rsid w:val="00E9549D"/>
    <w:rsid w:val="00E9592B"/>
    <w:rsid w:val="00E964C9"/>
    <w:rsid w:val="00E979C6"/>
    <w:rsid w:val="00E97B98"/>
    <w:rsid w:val="00E97DC6"/>
    <w:rsid w:val="00EA0C00"/>
    <w:rsid w:val="00EA0F40"/>
    <w:rsid w:val="00EA1783"/>
    <w:rsid w:val="00EA25A1"/>
    <w:rsid w:val="00EA2FB5"/>
    <w:rsid w:val="00EA3988"/>
    <w:rsid w:val="00EA3AAF"/>
    <w:rsid w:val="00EA4D74"/>
    <w:rsid w:val="00EA52C3"/>
    <w:rsid w:val="00EA5919"/>
    <w:rsid w:val="00EA5BF3"/>
    <w:rsid w:val="00EA5C73"/>
    <w:rsid w:val="00EA6933"/>
    <w:rsid w:val="00EA6F21"/>
    <w:rsid w:val="00EA7772"/>
    <w:rsid w:val="00EB0163"/>
    <w:rsid w:val="00EB036F"/>
    <w:rsid w:val="00EB0508"/>
    <w:rsid w:val="00EB14FB"/>
    <w:rsid w:val="00EB1906"/>
    <w:rsid w:val="00EB1BD0"/>
    <w:rsid w:val="00EB3B4C"/>
    <w:rsid w:val="00EB439E"/>
    <w:rsid w:val="00EB46F5"/>
    <w:rsid w:val="00EB4CAE"/>
    <w:rsid w:val="00EB5310"/>
    <w:rsid w:val="00EB549E"/>
    <w:rsid w:val="00EB5C86"/>
    <w:rsid w:val="00EB65DD"/>
    <w:rsid w:val="00EB6817"/>
    <w:rsid w:val="00EB6C42"/>
    <w:rsid w:val="00EB7C8A"/>
    <w:rsid w:val="00EB7DF1"/>
    <w:rsid w:val="00EC0AA4"/>
    <w:rsid w:val="00EC0BE4"/>
    <w:rsid w:val="00EC1A8A"/>
    <w:rsid w:val="00EC1D7A"/>
    <w:rsid w:val="00EC1FD2"/>
    <w:rsid w:val="00EC235D"/>
    <w:rsid w:val="00EC2DF9"/>
    <w:rsid w:val="00EC371A"/>
    <w:rsid w:val="00EC5374"/>
    <w:rsid w:val="00EC65B5"/>
    <w:rsid w:val="00EC757E"/>
    <w:rsid w:val="00EC7648"/>
    <w:rsid w:val="00EC76E5"/>
    <w:rsid w:val="00EC79C3"/>
    <w:rsid w:val="00ED01D2"/>
    <w:rsid w:val="00ED347C"/>
    <w:rsid w:val="00ED41A9"/>
    <w:rsid w:val="00ED43EA"/>
    <w:rsid w:val="00ED49D9"/>
    <w:rsid w:val="00ED5330"/>
    <w:rsid w:val="00ED5E4E"/>
    <w:rsid w:val="00ED682B"/>
    <w:rsid w:val="00ED75D4"/>
    <w:rsid w:val="00ED76FA"/>
    <w:rsid w:val="00ED79BE"/>
    <w:rsid w:val="00EE0094"/>
    <w:rsid w:val="00EE0277"/>
    <w:rsid w:val="00EE0C76"/>
    <w:rsid w:val="00EE0E93"/>
    <w:rsid w:val="00EE0EA0"/>
    <w:rsid w:val="00EE10FD"/>
    <w:rsid w:val="00EE16AD"/>
    <w:rsid w:val="00EE19F3"/>
    <w:rsid w:val="00EE1EE8"/>
    <w:rsid w:val="00EE32E3"/>
    <w:rsid w:val="00EE331B"/>
    <w:rsid w:val="00EE367D"/>
    <w:rsid w:val="00EE3CBC"/>
    <w:rsid w:val="00EE4028"/>
    <w:rsid w:val="00EE426B"/>
    <w:rsid w:val="00EE47E6"/>
    <w:rsid w:val="00EE49EF"/>
    <w:rsid w:val="00EE5087"/>
    <w:rsid w:val="00EE5249"/>
    <w:rsid w:val="00EE5B62"/>
    <w:rsid w:val="00EE5BB1"/>
    <w:rsid w:val="00EE60E0"/>
    <w:rsid w:val="00EE6465"/>
    <w:rsid w:val="00EE64CD"/>
    <w:rsid w:val="00EE6565"/>
    <w:rsid w:val="00EE67C7"/>
    <w:rsid w:val="00EE6A69"/>
    <w:rsid w:val="00EE6B77"/>
    <w:rsid w:val="00EE7B83"/>
    <w:rsid w:val="00EF075C"/>
    <w:rsid w:val="00EF179F"/>
    <w:rsid w:val="00EF1CD6"/>
    <w:rsid w:val="00EF1EED"/>
    <w:rsid w:val="00EF2B37"/>
    <w:rsid w:val="00EF3BA2"/>
    <w:rsid w:val="00EF3EBC"/>
    <w:rsid w:val="00EF445E"/>
    <w:rsid w:val="00EF498F"/>
    <w:rsid w:val="00EF5A97"/>
    <w:rsid w:val="00EF5AE3"/>
    <w:rsid w:val="00EF6E32"/>
    <w:rsid w:val="00F00FA4"/>
    <w:rsid w:val="00F013B9"/>
    <w:rsid w:val="00F02885"/>
    <w:rsid w:val="00F02899"/>
    <w:rsid w:val="00F03171"/>
    <w:rsid w:val="00F042C4"/>
    <w:rsid w:val="00F04878"/>
    <w:rsid w:val="00F04D2C"/>
    <w:rsid w:val="00F050F6"/>
    <w:rsid w:val="00F055F0"/>
    <w:rsid w:val="00F05AEE"/>
    <w:rsid w:val="00F05D41"/>
    <w:rsid w:val="00F06444"/>
    <w:rsid w:val="00F066E3"/>
    <w:rsid w:val="00F06D3A"/>
    <w:rsid w:val="00F06F88"/>
    <w:rsid w:val="00F070EB"/>
    <w:rsid w:val="00F10AE6"/>
    <w:rsid w:val="00F10FBB"/>
    <w:rsid w:val="00F12537"/>
    <w:rsid w:val="00F12C1A"/>
    <w:rsid w:val="00F12FC5"/>
    <w:rsid w:val="00F14F1C"/>
    <w:rsid w:val="00F150E4"/>
    <w:rsid w:val="00F156ED"/>
    <w:rsid w:val="00F157ED"/>
    <w:rsid w:val="00F1598C"/>
    <w:rsid w:val="00F15D2F"/>
    <w:rsid w:val="00F17950"/>
    <w:rsid w:val="00F2011B"/>
    <w:rsid w:val="00F2028B"/>
    <w:rsid w:val="00F202E1"/>
    <w:rsid w:val="00F2067F"/>
    <w:rsid w:val="00F21CEF"/>
    <w:rsid w:val="00F2222C"/>
    <w:rsid w:val="00F22BD5"/>
    <w:rsid w:val="00F2322E"/>
    <w:rsid w:val="00F23D0D"/>
    <w:rsid w:val="00F2449B"/>
    <w:rsid w:val="00F24AA3"/>
    <w:rsid w:val="00F259FC"/>
    <w:rsid w:val="00F25CE4"/>
    <w:rsid w:val="00F26393"/>
    <w:rsid w:val="00F2701D"/>
    <w:rsid w:val="00F27074"/>
    <w:rsid w:val="00F2731F"/>
    <w:rsid w:val="00F27588"/>
    <w:rsid w:val="00F27C5A"/>
    <w:rsid w:val="00F308B3"/>
    <w:rsid w:val="00F30A6C"/>
    <w:rsid w:val="00F30F85"/>
    <w:rsid w:val="00F31150"/>
    <w:rsid w:val="00F312D7"/>
    <w:rsid w:val="00F315A7"/>
    <w:rsid w:val="00F31DA4"/>
    <w:rsid w:val="00F31EA4"/>
    <w:rsid w:val="00F32227"/>
    <w:rsid w:val="00F33F1B"/>
    <w:rsid w:val="00F33F29"/>
    <w:rsid w:val="00F341D4"/>
    <w:rsid w:val="00F34C05"/>
    <w:rsid w:val="00F34C74"/>
    <w:rsid w:val="00F352C9"/>
    <w:rsid w:val="00F35710"/>
    <w:rsid w:val="00F35766"/>
    <w:rsid w:val="00F35E60"/>
    <w:rsid w:val="00F35FED"/>
    <w:rsid w:val="00F36DC7"/>
    <w:rsid w:val="00F37027"/>
    <w:rsid w:val="00F370D8"/>
    <w:rsid w:val="00F37CED"/>
    <w:rsid w:val="00F40281"/>
    <w:rsid w:val="00F40DF6"/>
    <w:rsid w:val="00F412D9"/>
    <w:rsid w:val="00F415DC"/>
    <w:rsid w:val="00F41621"/>
    <w:rsid w:val="00F41763"/>
    <w:rsid w:val="00F417D3"/>
    <w:rsid w:val="00F4233D"/>
    <w:rsid w:val="00F429B7"/>
    <w:rsid w:val="00F42B33"/>
    <w:rsid w:val="00F42CA5"/>
    <w:rsid w:val="00F431BA"/>
    <w:rsid w:val="00F4361C"/>
    <w:rsid w:val="00F45013"/>
    <w:rsid w:val="00F450D6"/>
    <w:rsid w:val="00F45120"/>
    <w:rsid w:val="00F4569B"/>
    <w:rsid w:val="00F45FBF"/>
    <w:rsid w:val="00F464E0"/>
    <w:rsid w:val="00F46567"/>
    <w:rsid w:val="00F467F4"/>
    <w:rsid w:val="00F46F0C"/>
    <w:rsid w:val="00F47058"/>
    <w:rsid w:val="00F4733D"/>
    <w:rsid w:val="00F4769F"/>
    <w:rsid w:val="00F47DC9"/>
    <w:rsid w:val="00F503F6"/>
    <w:rsid w:val="00F50EDD"/>
    <w:rsid w:val="00F51444"/>
    <w:rsid w:val="00F516E8"/>
    <w:rsid w:val="00F51EE8"/>
    <w:rsid w:val="00F5257E"/>
    <w:rsid w:val="00F52B76"/>
    <w:rsid w:val="00F530B6"/>
    <w:rsid w:val="00F531BE"/>
    <w:rsid w:val="00F535CF"/>
    <w:rsid w:val="00F53F59"/>
    <w:rsid w:val="00F542D2"/>
    <w:rsid w:val="00F54668"/>
    <w:rsid w:val="00F549C7"/>
    <w:rsid w:val="00F55E32"/>
    <w:rsid w:val="00F55FF6"/>
    <w:rsid w:val="00F5610D"/>
    <w:rsid w:val="00F561EA"/>
    <w:rsid w:val="00F56B5A"/>
    <w:rsid w:val="00F56BF4"/>
    <w:rsid w:val="00F57B9D"/>
    <w:rsid w:val="00F60484"/>
    <w:rsid w:val="00F6074A"/>
    <w:rsid w:val="00F61173"/>
    <w:rsid w:val="00F6189B"/>
    <w:rsid w:val="00F61E2C"/>
    <w:rsid w:val="00F634A6"/>
    <w:rsid w:val="00F6359D"/>
    <w:rsid w:val="00F639BB"/>
    <w:rsid w:val="00F63B95"/>
    <w:rsid w:val="00F64B4B"/>
    <w:rsid w:val="00F65036"/>
    <w:rsid w:val="00F658F2"/>
    <w:rsid w:val="00F660BD"/>
    <w:rsid w:val="00F66646"/>
    <w:rsid w:val="00F66669"/>
    <w:rsid w:val="00F66A1B"/>
    <w:rsid w:val="00F67080"/>
    <w:rsid w:val="00F6718E"/>
    <w:rsid w:val="00F67292"/>
    <w:rsid w:val="00F706E1"/>
    <w:rsid w:val="00F70834"/>
    <w:rsid w:val="00F710F8"/>
    <w:rsid w:val="00F71C60"/>
    <w:rsid w:val="00F720DF"/>
    <w:rsid w:val="00F7212B"/>
    <w:rsid w:val="00F72DC4"/>
    <w:rsid w:val="00F73C37"/>
    <w:rsid w:val="00F7409E"/>
    <w:rsid w:val="00F744F6"/>
    <w:rsid w:val="00F75AC0"/>
    <w:rsid w:val="00F75B80"/>
    <w:rsid w:val="00F75CF5"/>
    <w:rsid w:val="00F768FB"/>
    <w:rsid w:val="00F76D40"/>
    <w:rsid w:val="00F774F9"/>
    <w:rsid w:val="00F77673"/>
    <w:rsid w:val="00F77826"/>
    <w:rsid w:val="00F80012"/>
    <w:rsid w:val="00F80328"/>
    <w:rsid w:val="00F8053C"/>
    <w:rsid w:val="00F8079C"/>
    <w:rsid w:val="00F8091D"/>
    <w:rsid w:val="00F80E91"/>
    <w:rsid w:val="00F810D0"/>
    <w:rsid w:val="00F812B6"/>
    <w:rsid w:val="00F814EF"/>
    <w:rsid w:val="00F81A0D"/>
    <w:rsid w:val="00F81FFA"/>
    <w:rsid w:val="00F821AC"/>
    <w:rsid w:val="00F82206"/>
    <w:rsid w:val="00F822F2"/>
    <w:rsid w:val="00F82324"/>
    <w:rsid w:val="00F82857"/>
    <w:rsid w:val="00F8296E"/>
    <w:rsid w:val="00F83F5E"/>
    <w:rsid w:val="00F855ED"/>
    <w:rsid w:val="00F85E02"/>
    <w:rsid w:val="00F8671F"/>
    <w:rsid w:val="00F8708E"/>
    <w:rsid w:val="00F87538"/>
    <w:rsid w:val="00F87569"/>
    <w:rsid w:val="00F9030E"/>
    <w:rsid w:val="00F90C2D"/>
    <w:rsid w:val="00F915E3"/>
    <w:rsid w:val="00F918CF"/>
    <w:rsid w:val="00F91996"/>
    <w:rsid w:val="00F922DF"/>
    <w:rsid w:val="00F92524"/>
    <w:rsid w:val="00F926CA"/>
    <w:rsid w:val="00F92E7A"/>
    <w:rsid w:val="00F93294"/>
    <w:rsid w:val="00F93484"/>
    <w:rsid w:val="00F9357F"/>
    <w:rsid w:val="00F94534"/>
    <w:rsid w:val="00F9461F"/>
    <w:rsid w:val="00F94901"/>
    <w:rsid w:val="00F96351"/>
    <w:rsid w:val="00F968C5"/>
    <w:rsid w:val="00F96CD4"/>
    <w:rsid w:val="00F97115"/>
    <w:rsid w:val="00F972D7"/>
    <w:rsid w:val="00F97CE7"/>
    <w:rsid w:val="00F97DC8"/>
    <w:rsid w:val="00F97E7A"/>
    <w:rsid w:val="00FA0971"/>
    <w:rsid w:val="00FA11DA"/>
    <w:rsid w:val="00FA1304"/>
    <w:rsid w:val="00FA1739"/>
    <w:rsid w:val="00FA17CD"/>
    <w:rsid w:val="00FA1DF2"/>
    <w:rsid w:val="00FA3028"/>
    <w:rsid w:val="00FA38E0"/>
    <w:rsid w:val="00FA4A4E"/>
    <w:rsid w:val="00FA4B02"/>
    <w:rsid w:val="00FA4F76"/>
    <w:rsid w:val="00FA5098"/>
    <w:rsid w:val="00FA5148"/>
    <w:rsid w:val="00FA546D"/>
    <w:rsid w:val="00FA6085"/>
    <w:rsid w:val="00FA625B"/>
    <w:rsid w:val="00FA7622"/>
    <w:rsid w:val="00FA78C2"/>
    <w:rsid w:val="00FB00B7"/>
    <w:rsid w:val="00FB024C"/>
    <w:rsid w:val="00FB04DB"/>
    <w:rsid w:val="00FB1995"/>
    <w:rsid w:val="00FB23F8"/>
    <w:rsid w:val="00FB290E"/>
    <w:rsid w:val="00FB29A5"/>
    <w:rsid w:val="00FB3190"/>
    <w:rsid w:val="00FB3E3D"/>
    <w:rsid w:val="00FB4C0D"/>
    <w:rsid w:val="00FB554D"/>
    <w:rsid w:val="00FB6B76"/>
    <w:rsid w:val="00FB740B"/>
    <w:rsid w:val="00FB7DFD"/>
    <w:rsid w:val="00FB7F84"/>
    <w:rsid w:val="00FC0B31"/>
    <w:rsid w:val="00FC0FB9"/>
    <w:rsid w:val="00FC157E"/>
    <w:rsid w:val="00FC199C"/>
    <w:rsid w:val="00FC2093"/>
    <w:rsid w:val="00FC215F"/>
    <w:rsid w:val="00FC21AE"/>
    <w:rsid w:val="00FC265D"/>
    <w:rsid w:val="00FC3161"/>
    <w:rsid w:val="00FC3680"/>
    <w:rsid w:val="00FC3862"/>
    <w:rsid w:val="00FC4E0E"/>
    <w:rsid w:val="00FC51E3"/>
    <w:rsid w:val="00FC54EE"/>
    <w:rsid w:val="00FC69EA"/>
    <w:rsid w:val="00FC6E3C"/>
    <w:rsid w:val="00FC704F"/>
    <w:rsid w:val="00FC7290"/>
    <w:rsid w:val="00FC7340"/>
    <w:rsid w:val="00FC744B"/>
    <w:rsid w:val="00FC7B6B"/>
    <w:rsid w:val="00FD01F9"/>
    <w:rsid w:val="00FD0C6F"/>
    <w:rsid w:val="00FD15A0"/>
    <w:rsid w:val="00FD1699"/>
    <w:rsid w:val="00FD1A6F"/>
    <w:rsid w:val="00FD1F55"/>
    <w:rsid w:val="00FD200D"/>
    <w:rsid w:val="00FD21FA"/>
    <w:rsid w:val="00FD25EA"/>
    <w:rsid w:val="00FD325C"/>
    <w:rsid w:val="00FD449C"/>
    <w:rsid w:val="00FD481E"/>
    <w:rsid w:val="00FD4ED9"/>
    <w:rsid w:val="00FD4FE4"/>
    <w:rsid w:val="00FD573A"/>
    <w:rsid w:val="00FD5AD2"/>
    <w:rsid w:val="00FD637A"/>
    <w:rsid w:val="00FD713B"/>
    <w:rsid w:val="00FD731A"/>
    <w:rsid w:val="00FD7971"/>
    <w:rsid w:val="00FD7AB5"/>
    <w:rsid w:val="00FD7F9E"/>
    <w:rsid w:val="00FE013D"/>
    <w:rsid w:val="00FE083A"/>
    <w:rsid w:val="00FE08E3"/>
    <w:rsid w:val="00FE0A1C"/>
    <w:rsid w:val="00FE0BC5"/>
    <w:rsid w:val="00FE1A6D"/>
    <w:rsid w:val="00FE1E2D"/>
    <w:rsid w:val="00FE3A72"/>
    <w:rsid w:val="00FE3F18"/>
    <w:rsid w:val="00FE40EB"/>
    <w:rsid w:val="00FE45D4"/>
    <w:rsid w:val="00FE4CAD"/>
    <w:rsid w:val="00FE4DAC"/>
    <w:rsid w:val="00FE627C"/>
    <w:rsid w:val="00FE6792"/>
    <w:rsid w:val="00FE6850"/>
    <w:rsid w:val="00FE7A10"/>
    <w:rsid w:val="00FF1841"/>
    <w:rsid w:val="00FF1F7C"/>
    <w:rsid w:val="00FF3465"/>
    <w:rsid w:val="00FF3749"/>
    <w:rsid w:val="00FF3D3E"/>
    <w:rsid w:val="00FF4095"/>
    <w:rsid w:val="00FF41BC"/>
    <w:rsid w:val="00FF4993"/>
    <w:rsid w:val="00FF4CED"/>
    <w:rsid w:val="00FF57CD"/>
    <w:rsid w:val="00FF5BC6"/>
    <w:rsid w:val="00FF5DB9"/>
    <w:rsid w:val="00FF6433"/>
    <w:rsid w:val="00FF6C7D"/>
    <w:rsid w:val="00FF6D2B"/>
    <w:rsid w:val="00FF6E9A"/>
    <w:rsid w:val="00FF6F64"/>
    <w:rsid w:val="00FF7D19"/>
    <w:rsid w:val="00FF7D2A"/>
    <w:rsid w:val="01068617"/>
    <w:rsid w:val="012A9FEF"/>
    <w:rsid w:val="0141C2F2"/>
    <w:rsid w:val="014B52B4"/>
    <w:rsid w:val="0161CCC1"/>
    <w:rsid w:val="01A12EBF"/>
    <w:rsid w:val="01C5C498"/>
    <w:rsid w:val="02008056"/>
    <w:rsid w:val="023F1F97"/>
    <w:rsid w:val="02462D16"/>
    <w:rsid w:val="029340CC"/>
    <w:rsid w:val="02A1F80E"/>
    <w:rsid w:val="02C0AA91"/>
    <w:rsid w:val="02DD0508"/>
    <w:rsid w:val="02DEABE5"/>
    <w:rsid w:val="02FEE8EB"/>
    <w:rsid w:val="03676723"/>
    <w:rsid w:val="03A49B7C"/>
    <w:rsid w:val="03C052F3"/>
    <w:rsid w:val="03F490B4"/>
    <w:rsid w:val="040FD885"/>
    <w:rsid w:val="041E92F0"/>
    <w:rsid w:val="0475F7B2"/>
    <w:rsid w:val="0476F3A9"/>
    <w:rsid w:val="0491EFA9"/>
    <w:rsid w:val="049D38EE"/>
    <w:rsid w:val="0519D908"/>
    <w:rsid w:val="052056CC"/>
    <w:rsid w:val="05744185"/>
    <w:rsid w:val="05AC37A0"/>
    <w:rsid w:val="05B0093F"/>
    <w:rsid w:val="05C14D29"/>
    <w:rsid w:val="05DB3C61"/>
    <w:rsid w:val="05DBA4DB"/>
    <w:rsid w:val="05DE2C4C"/>
    <w:rsid w:val="05E06850"/>
    <w:rsid w:val="05EE91F2"/>
    <w:rsid w:val="06485BA7"/>
    <w:rsid w:val="064EF6DD"/>
    <w:rsid w:val="0662A6F3"/>
    <w:rsid w:val="06734DA2"/>
    <w:rsid w:val="06C34340"/>
    <w:rsid w:val="06E0A85B"/>
    <w:rsid w:val="07100D13"/>
    <w:rsid w:val="072F0B19"/>
    <w:rsid w:val="077010B5"/>
    <w:rsid w:val="0798EEBF"/>
    <w:rsid w:val="07B0A5DC"/>
    <w:rsid w:val="07D4BB1A"/>
    <w:rsid w:val="07E55308"/>
    <w:rsid w:val="083F8EDC"/>
    <w:rsid w:val="086DDEF3"/>
    <w:rsid w:val="08B9877C"/>
    <w:rsid w:val="08D0A3D6"/>
    <w:rsid w:val="08F5D272"/>
    <w:rsid w:val="090A038F"/>
    <w:rsid w:val="090A93C6"/>
    <w:rsid w:val="09117BDB"/>
    <w:rsid w:val="093F0B9F"/>
    <w:rsid w:val="0942C925"/>
    <w:rsid w:val="09585BE9"/>
    <w:rsid w:val="09DEBB26"/>
    <w:rsid w:val="0A67A049"/>
    <w:rsid w:val="0A8C88F3"/>
    <w:rsid w:val="0A95F3F8"/>
    <w:rsid w:val="0AC52EEC"/>
    <w:rsid w:val="0AFF7447"/>
    <w:rsid w:val="0B02BD6E"/>
    <w:rsid w:val="0B13F45D"/>
    <w:rsid w:val="0B3B9949"/>
    <w:rsid w:val="0B7335B0"/>
    <w:rsid w:val="0BBD0CDD"/>
    <w:rsid w:val="0C22A890"/>
    <w:rsid w:val="0C4A4FB0"/>
    <w:rsid w:val="0C58111C"/>
    <w:rsid w:val="0C828672"/>
    <w:rsid w:val="0C883620"/>
    <w:rsid w:val="0CD54D6C"/>
    <w:rsid w:val="0CEFA860"/>
    <w:rsid w:val="0CF72352"/>
    <w:rsid w:val="0D04A7CF"/>
    <w:rsid w:val="0D530C42"/>
    <w:rsid w:val="0DA17841"/>
    <w:rsid w:val="0DA7991C"/>
    <w:rsid w:val="0DBE2B58"/>
    <w:rsid w:val="0DE7D129"/>
    <w:rsid w:val="0DE7EC8C"/>
    <w:rsid w:val="0E0E8B6F"/>
    <w:rsid w:val="0E16E7E0"/>
    <w:rsid w:val="0E3240F4"/>
    <w:rsid w:val="0E3A6E85"/>
    <w:rsid w:val="0E9AE73F"/>
    <w:rsid w:val="0E9C3068"/>
    <w:rsid w:val="0EA19563"/>
    <w:rsid w:val="0EBC7F23"/>
    <w:rsid w:val="0EFC0180"/>
    <w:rsid w:val="0F0EFC40"/>
    <w:rsid w:val="0F16F087"/>
    <w:rsid w:val="0F71FD3F"/>
    <w:rsid w:val="0F95EA49"/>
    <w:rsid w:val="0FDE72DC"/>
    <w:rsid w:val="1016B98F"/>
    <w:rsid w:val="10171277"/>
    <w:rsid w:val="106171E7"/>
    <w:rsid w:val="10A50D9A"/>
    <w:rsid w:val="10D78DA1"/>
    <w:rsid w:val="10E40022"/>
    <w:rsid w:val="10FA4EB5"/>
    <w:rsid w:val="112435AB"/>
    <w:rsid w:val="11878DCE"/>
    <w:rsid w:val="11959093"/>
    <w:rsid w:val="11AAE6D2"/>
    <w:rsid w:val="11C8B4A7"/>
    <w:rsid w:val="11C9F95C"/>
    <w:rsid w:val="11E31156"/>
    <w:rsid w:val="11F81788"/>
    <w:rsid w:val="120B6476"/>
    <w:rsid w:val="121AAFBE"/>
    <w:rsid w:val="129F4657"/>
    <w:rsid w:val="12BB40F4"/>
    <w:rsid w:val="12D8569D"/>
    <w:rsid w:val="12F21EA7"/>
    <w:rsid w:val="1300D3EF"/>
    <w:rsid w:val="134A8CFF"/>
    <w:rsid w:val="13988664"/>
    <w:rsid w:val="139AE98B"/>
    <w:rsid w:val="139BC69B"/>
    <w:rsid w:val="13A81BCB"/>
    <w:rsid w:val="13C2DEFF"/>
    <w:rsid w:val="13D7D3B8"/>
    <w:rsid w:val="13F9BB5F"/>
    <w:rsid w:val="14016892"/>
    <w:rsid w:val="145C5396"/>
    <w:rsid w:val="1467B59F"/>
    <w:rsid w:val="1480F994"/>
    <w:rsid w:val="14B40815"/>
    <w:rsid w:val="14FA7F0B"/>
    <w:rsid w:val="14FD58BF"/>
    <w:rsid w:val="15001E63"/>
    <w:rsid w:val="1500D098"/>
    <w:rsid w:val="15289B21"/>
    <w:rsid w:val="1556537B"/>
    <w:rsid w:val="158AB7C5"/>
    <w:rsid w:val="158AD2AD"/>
    <w:rsid w:val="15CA0E06"/>
    <w:rsid w:val="15D041DE"/>
    <w:rsid w:val="15D445DF"/>
    <w:rsid w:val="15EA7624"/>
    <w:rsid w:val="166841FC"/>
    <w:rsid w:val="167D77B9"/>
    <w:rsid w:val="16A8E754"/>
    <w:rsid w:val="16E56892"/>
    <w:rsid w:val="16E6EAAD"/>
    <w:rsid w:val="16F2034F"/>
    <w:rsid w:val="1726B901"/>
    <w:rsid w:val="174C3A3B"/>
    <w:rsid w:val="174E2845"/>
    <w:rsid w:val="176A9D97"/>
    <w:rsid w:val="1784757D"/>
    <w:rsid w:val="1789B9B1"/>
    <w:rsid w:val="178DF9F2"/>
    <w:rsid w:val="17949391"/>
    <w:rsid w:val="17B0A8D8"/>
    <w:rsid w:val="17F24527"/>
    <w:rsid w:val="184174BD"/>
    <w:rsid w:val="184FBC6A"/>
    <w:rsid w:val="1866C5E7"/>
    <w:rsid w:val="19438E5B"/>
    <w:rsid w:val="19A443B6"/>
    <w:rsid w:val="19CB22A6"/>
    <w:rsid w:val="1A2AB2D0"/>
    <w:rsid w:val="1A35A1BA"/>
    <w:rsid w:val="1A38C09B"/>
    <w:rsid w:val="1A507DA0"/>
    <w:rsid w:val="1A5D21A9"/>
    <w:rsid w:val="1A6953C8"/>
    <w:rsid w:val="1A6F4C60"/>
    <w:rsid w:val="1AD6A5DE"/>
    <w:rsid w:val="1AFAD2D7"/>
    <w:rsid w:val="1B03F5C8"/>
    <w:rsid w:val="1BA9758C"/>
    <w:rsid w:val="1BAB5171"/>
    <w:rsid w:val="1BBF4200"/>
    <w:rsid w:val="1BC47AEC"/>
    <w:rsid w:val="1C3CA885"/>
    <w:rsid w:val="1C4074C2"/>
    <w:rsid w:val="1C5DCDFA"/>
    <w:rsid w:val="1C765B2A"/>
    <w:rsid w:val="1C8D7095"/>
    <w:rsid w:val="1C912968"/>
    <w:rsid w:val="1CB387A4"/>
    <w:rsid w:val="1D1F4701"/>
    <w:rsid w:val="1D23C6B6"/>
    <w:rsid w:val="1D669C92"/>
    <w:rsid w:val="1D95E3D0"/>
    <w:rsid w:val="1DB50B58"/>
    <w:rsid w:val="1DBAF9C3"/>
    <w:rsid w:val="1E011DF9"/>
    <w:rsid w:val="1E0A9110"/>
    <w:rsid w:val="1E8700CE"/>
    <w:rsid w:val="1EB8263C"/>
    <w:rsid w:val="1F109720"/>
    <w:rsid w:val="1F8B20ED"/>
    <w:rsid w:val="1FA4D4AF"/>
    <w:rsid w:val="202808DF"/>
    <w:rsid w:val="202DA28F"/>
    <w:rsid w:val="2069DC1C"/>
    <w:rsid w:val="209117E4"/>
    <w:rsid w:val="20D61DAB"/>
    <w:rsid w:val="20DADD16"/>
    <w:rsid w:val="21135D29"/>
    <w:rsid w:val="212A9B61"/>
    <w:rsid w:val="212E9CF3"/>
    <w:rsid w:val="212FD8B4"/>
    <w:rsid w:val="214A9CB8"/>
    <w:rsid w:val="21580D76"/>
    <w:rsid w:val="215C1983"/>
    <w:rsid w:val="216FDD4B"/>
    <w:rsid w:val="2176FAE3"/>
    <w:rsid w:val="218287B6"/>
    <w:rsid w:val="21948525"/>
    <w:rsid w:val="21A4988D"/>
    <w:rsid w:val="21D755BE"/>
    <w:rsid w:val="21D76D75"/>
    <w:rsid w:val="223A5C65"/>
    <w:rsid w:val="22525E62"/>
    <w:rsid w:val="227B59C1"/>
    <w:rsid w:val="2280731E"/>
    <w:rsid w:val="22A0CE11"/>
    <w:rsid w:val="22C54983"/>
    <w:rsid w:val="22F69C4D"/>
    <w:rsid w:val="2326AC83"/>
    <w:rsid w:val="23336C02"/>
    <w:rsid w:val="2350C73C"/>
    <w:rsid w:val="237CC956"/>
    <w:rsid w:val="23869594"/>
    <w:rsid w:val="23952045"/>
    <w:rsid w:val="23A2E98E"/>
    <w:rsid w:val="23AEF949"/>
    <w:rsid w:val="23BA0CE4"/>
    <w:rsid w:val="23BCF4DE"/>
    <w:rsid w:val="23F1F74E"/>
    <w:rsid w:val="23F3C942"/>
    <w:rsid w:val="23FFAEA3"/>
    <w:rsid w:val="2419FD8D"/>
    <w:rsid w:val="2446F53F"/>
    <w:rsid w:val="246CE402"/>
    <w:rsid w:val="247C43FA"/>
    <w:rsid w:val="24AB3826"/>
    <w:rsid w:val="24AF5B1A"/>
    <w:rsid w:val="2508FA14"/>
    <w:rsid w:val="2516EEB5"/>
    <w:rsid w:val="25185A3D"/>
    <w:rsid w:val="252CDFE9"/>
    <w:rsid w:val="255DC6B4"/>
    <w:rsid w:val="2564F836"/>
    <w:rsid w:val="258605AC"/>
    <w:rsid w:val="25D1F5FD"/>
    <w:rsid w:val="25F24A25"/>
    <w:rsid w:val="260AB69A"/>
    <w:rsid w:val="2646D779"/>
    <w:rsid w:val="264F340A"/>
    <w:rsid w:val="266EB99F"/>
    <w:rsid w:val="270FC0A5"/>
    <w:rsid w:val="273E5E03"/>
    <w:rsid w:val="2755B4EB"/>
    <w:rsid w:val="27B6D4E1"/>
    <w:rsid w:val="28008AE8"/>
    <w:rsid w:val="28866DF8"/>
    <w:rsid w:val="2886C9E2"/>
    <w:rsid w:val="2898C042"/>
    <w:rsid w:val="28A36C68"/>
    <w:rsid w:val="28CEB6D9"/>
    <w:rsid w:val="290C4200"/>
    <w:rsid w:val="29294A24"/>
    <w:rsid w:val="292FB0D9"/>
    <w:rsid w:val="293A7542"/>
    <w:rsid w:val="29537CE6"/>
    <w:rsid w:val="29799C43"/>
    <w:rsid w:val="298BBBBD"/>
    <w:rsid w:val="2992CFFD"/>
    <w:rsid w:val="2A2CFA37"/>
    <w:rsid w:val="2A31EA77"/>
    <w:rsid w:val="2A4B813A"/>
    <w:rsid w:val="2A5A2EA7"/>
    <w:rsid w:val="2A6A4FF4"/>
    <w:rsid w:val="2A85F1C6"/>
    <w:rsid w:val="2AC5B750"/>
    <w:rsid w:val="2ADFE01F"/>
    <w:rsid w:val="2AF975F8"/>
    <w:rsid w:val="2B282B2F"/>
    <w:rsid w:val="2B62D144"/>
    <w:rsid w:val="2B72C3CB"/>
    <w:rsid w:val="2B86E6CE"/>
    <w:rsid w:val="2B8D91EE"/>
    <w:rsid w:val="2B9FBD40"/>
    <w:rsid w:val="2BB4CE07"/>
    <w:rsid w:val="2BBD3A4D"/>
    <w:rsid w:val="2BCFBBF3"/>
    <w:rsid w:val="2BF20C70"/>
    <w:rsid w:val="2BFB3CA2"/>
    <w:rsid w:val="2C01168E"/>
    <w:rsid w:val="2C01F9AE"/>
    <w:rsid w:val="2C18E49A"/>
    <w:rsid w:val="2C79E22B"/>
    <w:rsid w:val="2C847B22"/>
    <w:rsid w:val="2CD2F88C"/>
    <w:rsid w:val="2CD53877"/>
    <w:rsid w:val="2DDDE1CC"/>
    <w:rsid w:val="2DDFC1FD"/>
    <w:rsid w:val="2DE0CE15"/>
    <w:rsid w:val="2E11F96A"/>
    <w:rsid w:val="2E1B2A9D"/>
    <w:rsid w:val="2E231774"/>
    <w:rsid w:val="2E23BC4D"/>
    <w:rsid w:val="2E2F10A5"/>
    <w:rsid w:val="2E46648A"/>
    <w:rsid w:val="2E73315B"/>
    <w:rsid w:val="2E95891E"/>
    <w:rsid w:val="2E9CD74F"/>
    <w:rsid w:val="2EA43941"/>
    <w:rsid w:val="2F0BE2B4"/>
    <w:rsid w:val="2F4A8B44"/>
    <w:rsid w:val="2FADF51B"/>
    <w:rsid w:val="2FD8FFD9"/>
    <w:rsid w:val="2FEE8070"/>
    <w:rsid w:val="30072AF9"/>
    <w:rsid w:val="3018A171"/>
    <w:rsid w:val="302F6E76"/>
    <w:rsid w:val="30454ADB"/>
    <w:rsid w:val="30511F02"/>
    <w:rsid w:val="3052B522"/>
    <w:rsid w:val="306224B2"/>
    <w:rsid w:val="3096CB8F"/>
    <w:rsid w:val="309A14F5"/>
    <w:rsid w:val="30D7BD88"/>
    <w:rsid w:val="3112643E"/>
    <w:rsid w:val="31309FB0"/>
    <w:rsid w:val="313E3886"/>
    <w:rsid w:val="316DE114"/>
    <w:rsid w:val="31818CEF"/>
    <w:rsid w:val="318C12FE"/>
    <w:rsid w:val="31C62154"/>
    <w:rsid w:val="31CB73CC"/>
    <w:rsid w:val="31D31BAB"/>
    <w:rsid w:val="3206ABC5"/>
    <w:rsid w:val="3209458F"/>
    <w:rsid w:val="32101F52"/>
    <w:rsid w:val="32503F09"/>
    <w:rsid w:val="328D7AB7"/>
    <w:rsid w:val="32C65884"/>
    <w:rsid w:val="330A0995"/>
    <w:rsid w:val="33B2A737"/>
    <w:rsid w:val="33F06B22"/>
    <w:rsid w:val="33F4B9A1"/>
    <w:rsid w:val="340BB5AD"/>
    <w:rsid w:val="342B3FE8"/>
    <w:rsid w:val="344AA613"/>
    <w:rsid w:val="345B9CF9"/>
    <w:rsid w:val="3463338D"/>
    <w:rsid w:val="347C8777"/>
    <w:rsid w:val="3497B9AD"/>
    <w:rsid w:val="34B9BF49"/>
    <w:rsid w:val="34BF9A9B"/>
    <w:rsid w:val="34E2FD79"/>
    <w:rsid w:val="353888A7"/>
    <w:rsid w:val="353E14D0"/>
    <w:rsid w:val="3551980F"/>
    <w:rsid w:val="355AEAD2"/>
    <w:rsid w:val="35893DFE"/>
    <w:rsid w:val="358DC458"/>
    <w:rsid w:val="35B37A1A"/>
    <w:rsid w:val="35C31810"/>
    <w:rsid w:val="35C4F2AE"/>
    <w:rsid w:val="35CA449B"/>
    <w:rsid w:val="35D8647D"/>
    <w:rsid w:val="360B6B46"/>
    <w:rsid w:val="3686D326"/>
    <w:rsid w:val="36FCE0B9"/>
    <w:rsid w:val="3745DC71"/>
    <w:rsid w:val="374E4D06"/>
    <w:rsid w:val="3752262C"/>
    <w:rsid w:val="376DCBB2"/>
    <w:rsid w:val="37827FFD"/>
    <w:rsid w:val="37CE3FB9"/>
    <w:rsid w:val="38522C09"/>
    <w:rsid w:val="386D7E3B"/>
    <w:rsid w:val="3873F92E"/>
    <w:rsid w:val="3874EB1D"/>
    <w:rsid w:val="38B870AC"/>
    <w:rsid w:val="38BD6E19"/>
    <w:rsid w:val="38D7476E"/>
    <w:rsid w:val="38D7B488"/>
    <w:rsid w:val="38EBE759"/>
    <w:rsid w:val="39243B0A"/>
    <w:rsid w:val="392D3A35"/>
    <w:rsid w:val="398A1EFD"/>
    <w:rsid w:val="39F59533"/>
    <w:rsid w:val="3A57C5D5"/>
    <w:rsid w:val="3A5B2487"/>
    <w:rsid w:val="3A7B6E0E"/>
    <w:rsid w:val="3A9B8E56"/>
    <w:rsid w:val="3ABA1B95"/>
    <w:rsid w:val="3B084966"/>
    <w:rsid w:val="3B14DD89"/>
    <w:rsid w:val="3B15FAB7"/>
    <w:rsid w:val="3B41B598"/>
    <w:rsid w:val="3B8236AA"/>
    <w:rsid w:val="3B870C27"/>
    <w:rsid w:val="3BDD5762"/>
    <w:rsid w:val="3C07BBE5"/>
    <w:rsid w:val="3C156A1A"/>
    <w:rsid w:val="3C1D256C"/>
    <w:rsid w:val="3C30EA50"/>
    <w:rsid w:val="3C33CEB6"/>
    <w:rsid w:val="3C501196"/>
    <w:rsid w:val="3C7C186B"/>
    <w:rsid w:val="3CA9A066"/>
    <w:rsid w:val="3CBA2206"/>
    <w:rsid w:val="3CE4F296"/>
    <w:rsid w:val="3CFB98BC"/>
    <w:rsid w:val="3D308D18"/>
    <w:rsid w:val="3D37FE32"/>
    <w:rsid w:val="3D89CCF4"/>
    <w:rsid w:val="3D9B936A"/>
    <w:rsid w:val="3DB3CB05"/>
    <w:rsid w:val="3DC4FDF4"/>
    <w:rsid w:val="3E050E80"/>
    <w:rsid w:val="3E0A7CE0"/>
    <w:rsid w:val="3E0D8949"/>
    <w:rsid w:val="3E504D7D"/>
    <w:rsid w:val="3E6720DB"/>
    <w:rsid w:val="3E84BDF8"/>
    <w:rsid w:val="3E951162"/>
    <w:rsid w:val="3EEA99F0"/>
    <w:rsid w:val="3F39CC99"/>
    <w:rsid w:val="3FE156E1"/>
    <w:rsid w:val="401DDA47"/>
    <w:rsid w:val="408552A8"/>
    <w:rsid w:val="409833C7"/>
    <w:rsid w:val="40BC87A7"/>
    <w:rsid w:val="40D5D7CA"/>
    <w:rsid w:val="411FD30B"/>
    <w:rsid w:val="4131D618"/>
    <w:rsid w:val="41397625"/>
    <w:rsid w:val="4165FCA0"/>
    <w:rsid w:val="41693022"/>
    <w:rsid w:val="418AD8D4"/>
    <w:rsid w:val="41BA742D"/>
    <w:rsid w:val="41BF847B"/>
    <w:rsid w:val="41CC0ECA"/>
    <w:rsid w:val="41E197B2"/>
    <w:rsid w:val="42077CF1"/>
    <w:rsid w:val="4259D7CC"/>
    <w:rsid w:val="426BDEAF"/>
    <w:rsid w:val="426C1401"/>
    <w:rsid w:val="42B5C697"/>
    <w:rsid w:val="42EA1759"/>
    <w:rsid w:val="43177C40"/>
    <w:rsid w:val="4318DF98"/>
    <w:rsid w:val="436472E4"/>
    <w:rsid w:val="4390859A"/>
    <w:rsid w:val="43A1BA88"/>
    <w:rsid w:val="43BFC1A2"/>
    <w:rsid w:val="43F8FFF9"/>
    <w:rsid w:val="441159FB"/>
    <w:rsid w:val="4423AD9C"/>
    <w:rsid w:val="4463B582"/>
    <w:rsid w:val="44A03782"/>
    <w:rsid w:val="44A5469B"/>
    <w:rsid w:val="44B57B84"/>
    <w:rsid w:val="44BDD946"/>
    <w:rsid w:val="44E1BC85"/>
    <w:rsid w:val="44E40D12"/>
    <w:rsid w:val="44E5DD6A"/>
    <w:rsid w:val="44F20D2A"/>
    <w:rsid w:val="453447A1"/>
    <w:rsid w:val="4562F40D"/>
    <w:rsid w:val="458A4D39"/>
    <w:rsid w:val="45AE2BAE"/>
    <w:rsid w:val="45D077FC"/>
    <w:rsid w:val="460C35A5"/>
    <w:rsid w:val="46617B48"/>
    <w:rsid w:val="46852FF8"/>
    <w:rsid w:val="468BCB71"/>
    <w:rsid w:val="4711B804"/>
    <w:rsid w:val="473196A6"/>
    <w:rsid w:val="475217C8"/>
    <w:rsid w:val="475CEA48"/>
    <w:rsid w:val="47824E49"/>
    <w:rsid w:val="47ACE0D4"/>
    <w:rsid w:val="47CDE714"/>
    <w:rsid w:val="47D8D96E"/>
    <w:rsid w:val="48176AA1"/>
    <w:rsid w:val="482969C6"/>
    <w:rsid w:val="482C2797"/>
    <w:rsid w:val="483B60FA"/>
    <w:rsid w:val="4856F793"/>
    <w:rsid w:val="485AA233"/>
    <w:rsid w:val="48841C05"/>
    <w:rsid w:val="48AF1079"/>
    <w:rsid w:val="48B18714"/>
    <w:rsid w:val="48CA040C"/>
    <w:rsid w:val="48E8229A"/>
    <w:rsid w:val="48EE706D"/>
    <w:rsid w:val="4902433A"/>
    <w:rsid w:val="4930CCB6"/>
    <w:rsid w:val="4951FD8C"/>
    <w:rsid w:val="4957D584"/>
    <w:rsid w:val="4962F4A6"/>
    <w:rsid w:val="49913B88"/>
    <w:rsid w:val="49DCFB22"/>
    <w:rsid w:val="49FEF979"/>
    <w:rsid w:val="4A194A6B"/>
    <w:rsid w:val="4A2F5D1E"/>
    <w:rsid w:val="4A64A5C3"/>
    <w:rsid w:val="4A957014"/>
    <w:rsid w:val="4B2D521E"/>
    <w:rsid w:val="4B61AE06"/>
    <w:rsid w:val="4B7ADD21"/>
    <w:rsid w:val="4BE5FD45"/>
    <w:rsid w:val="4BEAB50D"/>
    <w:rsid w:val="4C367982"/>
    <w:rsid w:val="4C3B31EB"/>
    <w:rsid w:val="4C44077E"/>
    <w:rsid w:val="4C82E8D2"/>
    <w:rsid w:val="4C9EE121"/>
    <w:rsid w:val="4CCA143C"/>
    <w:rsid w:val="4CF6E2E1"/>
    <w:rsid w:val="4D13B42D"/>
    <w:rsid w:val="4D39B1EF"/>
    <w:rsid w:val="4D455D5E"/>
    <w:rsid w:val="4D45650E"/>
    <w:rsid w:val="4D601790"/>
    <w:rsid w:val="4D7953C4"/>
    <w:rsid w:val="4D89E827"/>
    <w:rsid w:val="4D911C3C"/>
    <w:rsid w:val="4DCA029F"/>
    <w:rsid w:val="4DE3A12C"/>
    <w:rsid w:val="4DFCE38A"/>
    <w:rsid w:val="4E09BE68"/>
    <w:rsid w:val="4E71D1DF"/>
    <w:rsid w:val="4E72627A"/>
    <w:rsid w:val="4E81947A"/>
    <w:rsid w:val="4EA2DBD6"/>
    <w:rsid w:val="4EFA7C50"/>
    <w:rsid w:val="4F17C44E"/>
    <w:rsid w:val="4F28AEC9"/>
    <w:rsid w:val="4F52C2AF"/>
    <w:rsid w:val="4F913C54"/>
    <w:rsid w:val="4FAC63A3"/>
    <w:rsid w:val="4FCE2169"/>
    <w:rsid w:val="4FD479FC"/>
    <w:rsid w:val="4FDDA8D7"/>
    <w:rsid w:val="4FF4D7E5"/>
    <w:rsid w:val="50273285"/>
    <w:rsid w:val="502E1B45"/>
    <w:rsid w:val="50537250"/>
    <w:rsid w:val="506A9BBF"/>
    <w:rsid w:val="508AED29"/>
    <w:rsid w:val="50A7E4DA"/>
    <w:rsid w:val="50BCBCB8"/>
    <w:rsid w:val="50F00EC2"/>
    <w:rsid w:val="5108F42D"/>
    <w:rsid w:val="510D73DD"/>
    <w:rsid w:val="51280BF6"/>
    <w:rsid w:val="5183A469"/>
    <w:rsid w:val="51B5FC5F"/>
    <w:rsid w:val="51D7A2C2"/>
    <w:rsid w:val="52061271"/>
    <w:rsid w:val="52100B75"/>
    <w:rsid w:val="522EF7E8"/>
    <w:rsid w:val="522F1DE1"/>
    <w:rsid w:val="525B17E1"/>
    <w:rsid w:val="5262E831"/>
    <w:rsid w:val="5276D6A4"/>
    <w:rsid w:val="529FB350"/>
    <w:rsid w:val="5301C737"/>
    <w:rsid w:val="530B8063"/>
    <w:rsid w:val="532C412B"/>
    <w:rsid w:val="536A1866"/>
    <w:rsid w:val="53B7453C"/>
    <w:rsid w:val="542243B2"/>
    <w:rsid w:val="54732999"/>
    <w:rsid w:val="54911774"/>
    <w:rsid w:val="549518F7"/>
    <w:rsid w:val="54BCC8B9"/>
    <w:rsid w:val="54F601C0"/>
    <w:rsid w:val="54FB8243"/>
    <w:rsid w:val="55338CDF"/>
    <w:rsid w:val="553D0934"/>
    <w:rsid w:val="55499CFE"/>
    <w:rsid w:val="555253FD"/>
    <w:rsid w:val="5564B65A"/>
    <w:rsid w:val="556F8109"/>
    <w:rsid w:val="556FA0FD"/>
    <w:rsid w:val="5588A458"/>
    <w:rsid w:val="558F9500"/>
    <w:rsid w:val="5590D6BD"/>
    <w:rsid w:val="55992378"/>
    <w:rsid w:val="55D37E94"/>
    <w:rsid w:val="55F11747"/>
    <w:rsid w:val="55F99CC7"/>
    <w:rsid w:val="56195A7B"/>
    <w:rsid w:val="562AB177"/>
    <w:rsid w:val="56A3FC00"/>
    <w:rsid w:val="56F8AC64"/>
    <w:rsid w:val="56F9A3C9"/>
    <w:rsid w:val="57223E91"/>
    <w:rsid w:val="577D09C5"/>
    <w:rsid w:val="57B968D0"/>
    <w:rsid w:val="58110321"/>
    <w:rsid w:val="58117980"/>
    <w:rsid w:val="585BC27C"/>
    <w:rsid w:val="587C9E63"/>
    <w:rsid w:val="587EF5B9"/>
    <w:rsid w:val="58A18EAF"/>
    <w:rsid w:val="58A58D9B"/>
    <w:rsid w:val="58AC2936"/>
    <w:rsid w:val="58C3B305"/>
    <w:rsid w:val="58D688F5"/>
    <w:rsid w:val="590EDC01"/>
    <w:rsid w:val="5939FE9A"/>
    <w:rsid w:val="59660598"/>
    <w:rsid w:val="59779DAD"/>
    <w:rsid w:val="598D418B"/>
    <w:rsid w:val="59929E8D"/>
    <w:rsid w:val="59C04F8B"/>
    <w:rsid w:val="5A049B54"/>
    <w:rsid w:val="5A11CCCC"/>
    <w:rsid w:val="5AD09512"/>
    <w:rsid w:val="5B3EB3DB"/>
    <w:rsid w:val="5B6F8537"/>
    <w:rsid w:val="5B939835"/>
    <w:rsid w:val="5BBBF696"/>
    <w:rsid w:val="5BCDC70D"/>
    <w:rsid w:val="5BF41195"/>
    <w:rsid w:val="5C027FAB"/>
    <w:rsid w:val="5C3EEFFB"/>
    <w:rsid w:val="5C435E2C"/>
    <w:rsid w:val="5C512B26"/>
    <w:rsid w:val="5C5A6F74"/>
    <w:rsid w:val="5C79C49C"/>
    <w:rsid w:val="5C8D2F1D"/>
    <w:rsid w:val="5C94546E"/>
    <w:rsid w:val="5CDD2195"/>
    <w:rsid w:val="5CFA51B1"/>
    <w:rsid w:val="5D1B76E3"/>
    <w:rsid w:val="5D3D5FE6"/>
    <w:rsid w:val="5D4279E5"/>
    <w:rsid w:val="5D50E04D"/>
    <w:rsid w:val="5D69EA7B"/>
    <w:rsid w:val="5DA3B2D4"/>
    <w:rsid w:val="5DE8334E"/>
    <w:rsid w:val="5E18A579"/>
    <w:rsid w:val="5E3F15A4"/>
    <w:rsid w:val="5E6A686C"/>
    <w:rsid w:val="5E8409C1"/>
    <w:rsid w:val="5E930151"/>
    <w:rsid w:val="5EA43E1A"/>
    <w:rsid w:val="5EC00024"/>
    <w:rsid w:val="5EDC0770"/>
    <w:rsid w:val="5F2F974E"/>
    <w:rsid w:val="5F346C43"/>
    <w:rsid w:val="5F732C15"/>
    <w:rsid w:val="5F9CE045"/>
    <w:rsid w:val="5FAC1C54"/>
    <w:rsid w:val="5FD8DCE9"/>
    <w:rsid w:val="6015560D"/>
    <w:rsid w:val="604A6143"/>
    <w:rsid w:val="616891D8"/>
    <w:rsid w:val="6176D506"/>
    <w:rsid w:val="61B66E79"/>
    <w:rsid w:val="61E80458"/>
    <w:rsid w:val="625B4A42"/>
    <w:rsid w:val="6269EE74"/>
    <w:rsid w:val="6276EEAF"/>
    <w:rsid w:val="62927C1B"/>
    <w:rsid w:val="62BCFC70"/>
    <w:rsid w:val="62D9EEBB"/>
    <w:rsid w:val="630080B5"/>
    <w:rsid w:val="6327DB2A"/>
    <w:rsid w:val="633622B4"/>
    <w:rsid w:val="6352EC7F"/>
    <w:rsid w:val="637C64F0"/>
    <w:rsid w:val="63ABF12F"/>
    <w:rsid w:val="63F28CBD"/>
    <w:rsid w:val="63FDE91D"/>
    <w:rsid w:val="647BED45"/>
    <w:rsid w:val="648A1867"/>
    <w:rsid w:val="64961C51"/>
    <w:rsid w:val="64C39AC9"/>
    <w:rsid w:val="65026C9E"/>
    <w:rsid w:val="658AC4C1"/>
    <w:rsid w:val="6595762A"/>
    <w:rsid w:val="65B3AC5F"/>
    <w:rsid w:val="65BDF5F3"/>
    <w:rsid w:val="65C8D572"/>
    <w:rsid w:val="65CECE3C"/>
    <w:rsid w:val="65E3C3EF"/>
    <w:rsid w:val="6627E85B"/>
    <w:rsid w:val="662EFD33"/>
    <w:rsid w:val="6631BA41"/>
    <w:rsid w:val="66416A75"/>
    <w:rsid w:val="667AC957"/>
    <w:rsid w:val="6680E4F1"/>
    <w:rsid w:val="66D6D198"/>
    <w:rsid w:val="671E60A6"/>
    <w:rsid w:val="676C2AF7"/>
    <w:rsid w:val="67A1C94D"/>
    <w:rsid w:val="67A844C2"/>
    <w:rsid w:val="67ABC720"/>
    <w:rsid w:val="67BF58E5"/>
    <w:rsid w:val="67C32139"/>
    <w:rsid w:val="67FCBB06"/>
    <w:rsid w:val="6807A7B7"/>
    <w:rsid w:val="6891C0EA"/>
    <w:rsid w:val="68AC7ED7"/>
    <w:rsid w:val="68B54AF1"/>
    <w:rsid w:val="68E157A2"/>
    <w:rsid w:val="68F0BAE9"/>
    <w:rsid w:val="68F49D5E"/>
    <w:rsid w:val="6922A940"/>
    <w:rsid w:val="6938C664"/>
    <w:rsid w:val="6954F2CB"/>
    <w:rsid w:val="69618A51"/>
    <w:rsid w:val="698ED934"/>
    <w:rsid w:val="69C2C16C"/>
    <w:rsid w:val="69D55DE2"/>
    <w:rsid w:val="69F24B3C"/>
    <w:rsid w:val="69F8CF16"/>
    <w:rsid w:val="6A088463"/>
    <w:rsid w:val="6A2197A3"/>
    <w:rsid w:val="6A2D9900"/>
    <w:rsid w:val="6A3BBC79"/>
    <w:rsid w:val="6A4A3336"/>
    <w:rsid w:val="6A7CD869"/>
    <w:rsid w:val="6AC47C22"/>
    <w:rsid w:val="6AD1AF70"/>
    <w:rsid w:val="6AD1F245"/>
    <w:rsid w:val="6AEA25FA"/>
    <w:rsid w:val="6AECB4FF"/>
    <w:rsid w:val="6B3F4C21"/>
    <w:rsid w:val="6B6962C9"/>
    <w:rsid w:val="6BB4AD19"/>
    <w:rsid w:val="6BC16526"/>
    <w:rsid w:val="6BD9DD10"/>
    <w:rsid w:val="6BDD97C8"/>
    <w:rsid w:val="6C69E52E"/>
    <w:rsid w:val="6C8FE29A"/>
    <w:rsid w:val="6CAA6426"/>
    <w:rsid w:val="6CD732B2"/>
    <w:rsid w:val="6CFC7D12"/>
    <w:rsid w:val="6D2026D9"/>
    <w:rsid w:val="6D23F7A4"/>
    <w:rsid w:val="6D4BFAAB"/>
    <w:rsid w:val="6DA00085"/>
    <w:rsid w:val="6DC7343B"/>
    <w:rsid w:val="6DD9D7AC"/>
    <w:rsid w:val="6DDB89E2"/>
    <w:rsid w:val="6E12A496"/>
    <w:rsid w:val="6E3BE666"/>
    <w:rsid w:val="6E49BE6F"/>
    <w:rsid w:val="6E6B7079"/>
    <w:rsid w:val="6E6D6705"/>
    <w:rsid w:val="6E818178"/>
    <w:rsid w:val="6E8D6DFD"/>
    <w:rsid w:val="6E913957"/>
    <w:rsid w:val="6EAD3F47"/>
    <w:rsid w:val="6EAEF0F4"/>
    <w:rsid w:val="6EBC3939"/>
    <w:rsid w:val="6EBD4D2E"/>
    <w:rsid w:val="6EF0B68A"/>
    <w:rsid w:val="6F022625"/>
    <w:rsid w:val="6F106451"/>
    <w:rsid w:val="6F3876BD"/>
    <w:rsid w:val="6F711AE6"/>
    <w:rsid w:val="6F7A654B"/>
    <w:rsid w:val="6FA3A24D"/>
    <w:rsid w:val="6FA7F82D"/>
    <w:rsid w:val="6FAADB8C"/>
    <w:rsid w:val="6FBC1147"/>
    <w:rsid w:val="6FD1E2FC"/>
    <w:rsid w:val="6FD5DBD3"/>
    <w:rsid w:val="6FDFE0EB"/>
    <w:rsid w:val="701E4EF0"/>
    <w:rsid w:val="705D9671"/>
    <w:rsid w:val="708BC949"/>
    <w:rsid w:val="70BCA0A2"/>
    <w:rsid w:val="71217265"/>
    <w:rsid w:val="71532820"/>
    <w:rsid w:val="7186676C"/>
    <w:rsid w:val="71A015A6"/>
    <w:rsid w:val="71B91EEB"/>
    <w:rsid w:val="71E18A16"/>
    <w:rsid w:val="72463AA9"/>
    <w:rsid w:val="7256DA18"/>
    <w:rsid w:val="725D6556"/>
    <w:rsid w:val="728A4ADF"/>
    <w:rsid w:val="729E7964"/>
    <w:rsid w:val="72A5F8C6"/>
    <w:rsid w:val="731928D4"/>
    <w:rsid w:val="731CD93A"/>
    <w:rsid w:val="73315AD8"/>
    <w:rsid w:val="73997D87"/>
    <w:rsid w:val="739E73EF"/>
    <w:rsid w:val="73B8F83A"/>
    <w:rsid w:val="73E263C3"/>
    <w:rsid w:val="741FD2C9"/>
    <w:rsid w:val="743E33B1"/>
    <w:rsid w:val="745894B7"/>
    <w:rsid w:val="7459E20D"/>
    <w:rsid w:val="74E8074B"/>
    <w:rsid w:val="750A7713"/>
    <w:rsid w:val="755255F3"/>
    <w:rsid w:val="7561F4A8"/>
    <w:rsid w:val="757BB81A"/>
    <w:rsid w:val="7581D609"/>
    <w:rsid w:val="75A76A01"/>
    <w:rsid w:val="75D28770"/>
    <w:rsid w:val="75E3569E"/>
    <w:rsid w:val="75E87A97"/>
    <w:rsid w:val="7608ABC5"/>
    <w:rsid w:val="7612705C"/>
    <w:rsid w:val="76163FD1"/>
    <w:rsid w:val="766A6ABD"/>
    <w:rsid w:val="76799A54"/>
    <w:rsid w:val="76909FCD"/>
    <w:rsid w:val="76DDF14D"/>
    <w:rsid w:val="77180C0A"/>
    <w:rsid w:val="772FF8C4"/>
    <w:rsid w:val="7746D93E"/>
    <w:rsid w:val="77B9A3BC"/>
    <w:rsid w:val="77D2BB76"/>
    <w:rsid w:val="77E40062"/>
    <w:rsid w:val="78101CF1"/>
    <w:rsid w:val="781AADD5"/>
    <w:rsid w:val="787CA1F3"/>
    <w:rsid w:val="788B9E7E"/>
    <w:rsid w:val="78B1C30D"/>
    <w:rsid w:val="78B8CF0F"/>
    <w:rsid w:val="78D061BA"/>
    <w:rsid w:val="78D15BF9"/>
    <w:rsid w:val="78F97718"/>
    <w:rsid w:val="79111AF9"/>
    <w:rsid w:val="7960F349"/>
    <w:rsid w:val="79660558"/>
    <w:rsid w:val="7A33A4ED"/>
    <w:rsid w:val="7A4966FD"/>
    <w:rsid w:val="7A60174E"/>
    <w:rsid w:val="7A6FA0B6"/>
    <w:rsid w:val="7ABCEE97"/>
    <w:rsid w:val="7AE095F0"/>
    <w:rsid w:val="7AEE4EB2"/>
    <w:rsid w:val="7AFF56A3"/>
    <w:rsid w:val="7B340AA1"/>
    <w:rsid w:val="7C2258F6"/>
    <w:rsid w:val="7C3BE9F3"/>
    <w:rsid w:val="7C636F37"/>
    <w:rsid w:val="7C934653"/>
    <w:rsid w:val="7CA34C36"/>
    <w:rsid w:val="7CB149E4"/>
    <w:rsid w:val="7CD3D1AE"/>
    <w:rsid w:val="7D0F070C"/>
    <w:rsid w:val="7D534AB2"/>
    <w:rsid w:val="7D7297D0"/>
    <w:rsid w:val="7D807AB8"/>
    <w:rsid w:val="7D8B69A0"/>
    <w:rsid w:val="7D8FC70F"/>
    <w:rsid w:val="7DA44C49"/>
    <w:rsid w:val="7DFA314F"/>
    <w:rsid w:val="7DFA9591"/>
    <w:rsid w:val="7E83599B"/>
    <w:rsid w:val="7E8809AC"/>
    <w:rsid w:val="7E9BEAA0"/>
    <w:rsid w:val="7ECB04D3"/>
    <w:rsid w:val="7F02D59B"/>
    <w:rsid w:val="7F0B96CD"/>
    <w:rsid w:val="7F206ED9"/>
    <w:rsid w:val="7F3CC3FF"/>
    <w:rsid w:val="7F69FD41"/>
    <w:rsid w:val="7F72589E"/>
    <w:rsid w:val="7F85FC85"/>
    <w:rsid w:val="7F911312"/>
    <w:rsid w:val="7FB7001E"/>
    <w:rsid w:val="7FB7DDCC"/>
    <w:rsid w:val="7FDC7C5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6A399"/>
  <w15:chartTrackingRefBased/>
  <w15:docId w15:val="{5C8227CC-2E8E-420E-866D-9337DEC1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B85"/>
    <w:pPr>
      <w:spacing w:line="259" w:lineRule="auto"/>
    </w:pPr>
    <w:rPr>
      <w:rFonts w:eastAsiaTheme="minorEastAsia"/>
      <w:sz w:val="22"/>
      <w:szCs w:val="22"/>
      <w:lang w:eastAsia="ja-JP"/>
    </w:rPr>
  </w:style>
  <w:style w:type="paragraph" w:styleId="Heading1">
    <w:name w:val="heading 1"/>
    <w:basedOn w:val="Normal"/>
    <w:next w:val="Normal"/>
    <w:link w:val="Heading1Char"/>
    <w:uiPriority w:val="9"/>
    <w:qFormat/>
    <w:rsid w:val="005F5B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5B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5B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5B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5B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5B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5B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5B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5B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B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5B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5B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5B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5B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5B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5B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5B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5B85"/>
    <w:rPr>
      <w:rFonts w:eastAsiaTheme="majorEastAsia" w:cstheme="majorBidi"/>
      <w:color w:val="272727" w:themeColor="text1" w:themeTint="D8"/>
    </w:rPr>
  </w:style>
  <w:style w:type="paragraph" w:styleId="Title">
    <w:name w:val="Title"/>
    <w:basedOn w:val="Normal"/>
    <w:next w:val="Normal"/>
    <w:link w:val="TitleChar"/>
    <w:uiPriority w:val="10"/>
    <w:qFormat/>
    <w:rsid w:val="005F5B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5B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5B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5B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5B85"/>
    <w:pPr>
      <w:spacing w:before="160"/>
      <w:jc w:val="center"/>
    </w:pPr>
    <w:rPr>
      <w:i/>
      <w:iCs/>
      <w:color w:val="404040" w:themeColor="text1" w:themeTint="BF"/>
    </w:rPr>
  </w:style>
  <w:style w:type="character" w:customStyle="1" w:styleId="QuoteChar">
    <w:name w:val="Quote Char"/>
    <w:basedOn w:val="DefaultParagraphFont"/>
    <w:link w:val="Quote"/>
    <w:uiPriority w:val="29"/>
    <w:rsid w:val="005F5B85"/>
    <w:rPr>
      <w:i/>
      <w:iCs/>
      <w:color w:val="404040" w:themeColor="text1" w:themeTint="BF"/>
    </w:rPr>
  </w:style>
  <w:style w:type="paragraph" w:styleId="ListParagraph">
    <w:name w:val="List Paragraph"/>
    <w:aliases w:val="CAB - List Bullet,List Paragraph1,List Paragraph11,Recommendation,First level bullet point,Bullet point,Body Text1,Body text,standard lewis,NAST Quote,Bullets,CV text,Dot pt,F5 List Paragraph,FooterText,L,List Paragraph111,List Paragraph2"/>
    <w:basedOn w:val="Normal"/>
    <w:link w:val="ListParagraphChar"/>
    <w:uiPriority w:val="34"/>
    <w:qFormat/>
    <w:rsid w:val="005F5B85"/>
    <w:pPr>
      <w:ind w:left="720"/>
      <w:contextualSpacing/>
    </w:pPr>
  </w:style>
  <w:style w:type="character" w:styleId="IntenseEmphasis">
    <w:name w:val="Intense Emphasis"/>
    <w:basedOn w:val="DefaultParagraphFont"/>
    <w:uiPriority w:val="21"/>
    <w:qFormat/>
    <w:rsid w:val="005F5B85"/>
    <w:rPr>
      <w:i/>
      <w:iCs/>
      <w:color w:val="0F4761" w:themeColor="accent1" w:themeShade="BF"/>
    </w:rPr>
  </w:style>
  <w:style w:type="paragraph" w:styleId="IntenseQuote">
    <w:name w:val="Intense Quote"/>
    <w:basedOn w:val="Normal"/>
    <w:next w:val="Normal"/>
    <w:link w:val="IntenseQuoteChar"/>
    <w:uiPriority w:val="30"/>
    <w:qFormat/>
    <w:rsid w:val="005F5B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5B85"/>
    <w:rPr>
      <w:i/>
      <w:iCs/>
      <w:color w:val="0F4761" w:themeColor="accent1" w:themeShade="BF"/>
    </w:rPr>
  </w:style>
  <w:style w:type="character" w:styleId="IntenseReference">
    <w:name w:val="Intense Reference"/>
    <w:basedOn w:val="DefaultParagraphFont"/>
    <w:uiPriority w:val="32"/>
    <w:qFormat/>
    <w:rsid w:val="005F5B85"/>
    <w:rPr>
      <w:b/>
      <w:bCs/>
      <w:smallCaps/>
      <w:color w:val="0F4761" w:themeColor="accent1" w:themeShade="BF"/>
      <w:spacing w:val="5"/>
    </w:rPr>
  </w:style>
  <w:style w:type="paragraph" w:styleId="FootnoteText">
    <w:name w:val="footnote text"/>
    <w:basedOn w:val="Normal"/>
    <w:link w:val="FootnoteTextChar"/>
    <w:uiPriority w:val="99"/>
    <w:semiHidden/>
    <w:unhideWhenUsed/>
    <w:rsid w:val="005F5B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B85"/>
    <w:rPr>
      <w:rFonts w:eastAsiaTheme="minorEastAsia"/>
      <w:sz w:val="20"/>
      <w:szCs w:val="20"/>
      <w:lang w:eastAsia="ja-JP"/>
    </w:rPr>
  </w:style>
  <w:style w:type="table" w:styleId="TableGrid">
    <w:name w:val="Table Grid"/>
    <w:basedOn w:val="TableNormal"/>
    <w:uiPriority w:val="39"/>
    <w:rsid w:val="005F5B85"/>
    <w:pPr>
      <w:spacing w:after="0" w:line="240" w:lineRule="auto"/>
    </w:pPr>
    <w:rPr>
      <w:rFonts w:eastAsiaTheme="minorEastAsia"/>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AB - List Bullet Char,List Paragraph1 Char,List Paragraph11 Char,Recommendation Char,First level bullet point Char,Bullet point Char,Body Text1 Char,Body text Char,standard lewis Char,NAST Quote Char,Bullets Char,CV text Char,L Char"/>
    <w:basedOn w:val="DefaultParagraphFont"/>
    <w:link w:val="ListParagraph"/>
    <w:uiPriority w:val="34"/>
    <w:qFormat/>
    <w:locked/>
    <w:rsid w:val="005F5B85"/>
  </w:style>
  <w:style w:type="paragraph" w:customStyle="1" w:styleId="ImplementationPlan1">
    <w:name w:val="Implementation Plan 1"/>
    <w:basedOn w:val="ListParagraph"/>
    <w:link w:val="ImplementationPlan1Char"/>
    <w:qFormat/>
    <w:rsid w:val="005F5B85"/>
    <w:pPr>
      <w:numPr>
        <w:numId w:val="1"/>
      </w:numPr>
      <w:spacing w:after="0" w:line="240" w:lineRule="auto"/>
    </w:pPr>
    <w:rPr>
      <w:rFonts w:ascii="Corbel" w:eastAsia="Corbel" w:hAnsi="Corbel" w:cs="Corbel"/>
      <w:b/>
      <w:bCs/>
      <w:caps/>
      <w:color w:val="980033"/>
    </w:rPr>
  </w:style>
  <w:style w:type="character" w:customStyle="1" w:styleId="ImplementationPlan1Char">
    <w:name w:val="Implementation Plan 1 Char"/>
    <w:basedOn w:val="ListParagraphChar"/>
    <w:link w:val="ImplementationPlan1"/>
    <w:rsid w:val="005F5B85"/>
    <w:rPr>
      <w:rFonts w:ascii="Corbel" w:eastAsia="Corbel" w:hAnsi="Corbel" w:cs="Corbel"/>
      <w:b/>
      <w:bCs/>
      <w:caps/>
      <w:color w:val="980033"/>
      <w:sz w:val="22"/>
      <w:szCs w:val="22"/>
      <w:lang w:eastAsia="ja-JP"/>
    </w:rPr>
  </w:style>
  <w:style w:type="table" w:customStyle="1" w:styleId="TableGrid1">
    <w:name w:val="Table Grid1"/>
    <w:basedOn w:val="TableNormal"/>
    <w:next w:val="TableGrid"/>
    <w:uiPriority w:val="59"/>
    <w:rsid w:val="005F5B85"/>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Point">
    <w:name w:val="MB Point"/>
    <w:basedOn w:val="ListParagraph"/>
    <w:link w:val="MBPointChar"/>
    <w:qFormat/>
    <w:rsid w:val="005F5B85"/>
    <w:pPr>
      <w:numPr>
        <w:numId w:val="2"/>
      </w:numPr>
      <w:spacing w:after="60" w:line="240" w:lineRule="auto"/>
      <w:contextualSpacing w:val="0"/>
    </w:pPr>
    <w:rPr>
      <w:rFonts w:ascii="Times New Roman" w:hAnsi="Times New Roman" w:cs="Times New Roman"/>
      <w:kern w:val="0"/>
      <w14:ligatures w14:val="none"/>
    </w:rPr>
  </w:style>
  <w:style w:type="character" w:customStyle="1" w:styleId="MBPointChar">
    <w:name w:val="MB Point Char"/>
    <w:basedOn w:val="DefaultParagraphFont"/>
    <w:link w:val="MBPoint"/>
    <w:rsid w:val="005F5B85"/>
    <w:rPr>
      <w:rFonts w:ascii="Times New Roman" w:hAnsi="Times New Roman" w:cs="Times New Roman"/>
      <w:kern w:val="0"/>
      <w14:ligatures w14:val="none"/>
    </w:rPr>
  </w:style>
  <w:style w:type="character" w:styleId="FootnoteReference">
    <w:name w:val="footnote reference"/>
    <w:basedOn w:val="DefaultParagraphFont"/>
    <w:uiPriority w:val="99"/>
    <w:semiHidden/>
    <w:unhideWhenUsed/>
    <w:rsid w:val="005F5B85"/>
    <w:rPr>
      <w:vertAlign w:val="superscript"/>
    </w:rPr>
  </w:style>
  <w:style w:type="paragraph" w:styleId="Header">
    <w:name w:val="header"/>
    <w:basedOn w:val="Normal"/>
    <w:link w:val="HeaderChar"/>
    <w:uiPriority w:val="99"/>
    <w:unhideWhenUsed/>
    <w:rsid w:val="005F5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B85"/>
    <w:rPr>
      <w:rFonts w:eastAsiaTheme="minorEastAsia"/>
      <w:sz w:val="22"/>
      <w:szCs w:val="22"/>
      <w:lang w:eastAsia="ja-JP"/>
    </w:rPr>
  </w:style>
  <w:style w:type="paragraph" w:styleId="Footer">
    <w:name w:val="footer"/>
    <w:basedOn w:val="Normal"/>
    <w:link w:val="FooterChar"/>
    <w:uiPriority w:val="99"/>
    <w:unhideWhenUsed/>
    <w:rsid w:val="005F5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B85"/>
    <w:rPr>
      <w:rFonts w:eastAsiaTheme="minorEastAsia"/>
      <w:sz w:val="22"/>
      <w:szCs w:val="22"/>
      <w:lang w:eastAsia="ja-JP"/>
    </w:rPr>
  </w:style>
  <w:style w:type="character" w:styleId="CommentReference">
    <w:name w:val="annotation reference"/>
    <w:basedOn w:val="DefaultParagraphFont"/>
    <w:uiPriority w:val="99"/>
    <w:semiHidden/>
    <w:unhideWhenUsed/>
    <w:rsid w:val="00B44C77"/>
    <w:rPr>
      <w:sz w:val="16"/>
      <w:szCs w:val="16"/>
    </w:rPr>
  </w:style>
  <w:style w:type="paragraph" w:styleId="CommentText">
    <w:name w:val="annotation text"/>
    <w:basedOn w:val="Normal"/>
    <w:link w:val="CommentTextChar"/>
    <w:uiPriority w:val="99"/>
    <w:unhideWhenUsed/>
    <w:rsid w:val="00B44C77"/>
    <w:pPr>
      <w:spacing w:line="240" w:lineRule="auto"/>
    </w:pPr>
    <w:rPr>
      <w:sz w:val="20"/>
      <w:szCs w:val="20"/>
    </w:rPr>
  </w:style>
  <w:style w:type="character" w:customStyle="1" w:styleId="CommentTextChar">
    <w:name w:val="Comment Text Char"/>
    <w:basedOn w:val="DefaultParagraphFont"/>
    <w:link w:val="CommentText"/>
    <w:uiPriority w:val="99"/>
    <w:rsid w:val="00B44C77"/>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B44C77"/>
    <w:rPr>
      <w:b/>
      <w:bCs/>
    </w:rPr>
  </w:style>
  <w:style w:type="character" w:customStyle="1" w:styleId="CommentSubjectChar">
    <w:name w:val="Comment Subject Char"/>
    <w:basedOn w:val="CommentTextChar"/>
    <w:link w:val="CommentSubject"/>
    <w:uiPriority w:val="99"/>
    <w:semiHidden/>
    <w:rsid w:val="00B44C77"/>
    <w:rPr>
      <w:rFonts w:eastAsiaTheme="minorEastAsia"/>
      <w:b/>
      <w:bCs/>
      <w:sz w:val="20"/>
      <w:szCs w:val="20"/>
      <w:lang w:eastAsia="ja-JP"/>
    </w:rPr>
  </w:style>
  <w:style w:type="paragraph" w:styleId="Revision">
    <w:name w:val="Revision"/>
    <w:hidden/>
    <w:uiPriority w:val="99"/>
    <w:semiHidden/>
    <w:rsid w:val="000235DB"/>
    <w:pPr>
      <w:spacing w:after="0" w:line="240" w:lineRule="auto"/>
    </w:pPr>
    <w:rPr>
      <w:rFonts w:eastAsiaTheme="minorEastAsia"/>
      <w:sz w:val="22"/>
      <w:szCs w:val="22"/>
      <w:lang w:eastAsia="ja-JP"/>
    </w:rPr>
  </w:style>
  <w:style w:type="character" w:styleId="Mention">
    <w:name w:val="Mention"/>
    <w:basedOn w:val="DefaultParagraphFont"/>
    <w:uiPriority w:val="99"/>
    <w:unhideWhenUsed/>
    <w:rsid w:val="001F0246"/>
    <w:rPr>
      <w:color w:val="2B579A"/>
      <w:shd w:val="clear" w:color="auto" w:fill="E1DFDD"/>
    </w:rPr>
  </w:style>
  <w:style w:type="character" w:styleId="Emphasis">
    <w:name w:val="Emphasis"/>
    <w:basedOn w:val="DefaultParagraphFont"/>
    <w:uiPriority w:val="20"/>
    <w:qFormat/>
    <w:rsid w:val="00DC7FD3"/>
    <w:rPr>
      <w:i/>
      <w:iCs/>
    </w:rPr>
  </w:style>
  <w:style w:type="character" w:styleId="Strong">
    <w:name w:val="Strong"/>
    <w:basedOn w:val="DefaultParagraphFont"/>
    <w:uiPriority w:val="22"/>
    <w:qFormat/>
    <w:rsid w:val="00FF6F64"/>
    <w:rPr>
      <w:b/>
      <w:bCs/>
    </w:rPr>
  </w:style>
  <w:style w:type="character" w:styleId="Hyperlink">
    <w:name w:val="Hyperlink"/>
    <w:basedOn w:val="DefaultParagraphFont"/>
    <w:uiPriority w:val="99"/>
    <w:unhideWhenUsed/>
    <w:rsid w:val="00C52A9E"/>
    <w:rPr>
      <w:color w:val="467886" w:themeColor="hyperlink"/>
      <w:u w:val="single"/>
    </w:rPr>
  </w:style>
  <w:style w:type="character" w:styleId="UnresolvedMention">
    <w:name w:val="Unresolved Mention"/>
    <w:basedOn w:val="DefaultParagraphFont"/>
    <w:uiPriority w:val="99"/>
    <w:semiHidden/>
    <w:unhideWhenUsed/>
    <w:rsid w:val="00C52A9E"/>
    <w:rPr>
      <w:color w:val="605E5C"/>
      <w:shd w:val="clear" w:color="auto" w:fill="E1DFDD"/>
    </w:rPr>
  </w:style>
  <w:style w:type="paragraph" w:customStyle="1" w:styleId="ScheduleA">
    <w:name w:val="ScheduleA"/>
    <w:basedOn w:val="Normal"/>
    <w:next w:val="Normal"/>
    <w:qFormat/>
    <w:rsid w:val="00095DE3"/>
    <w:pPr>
      <w:widowControl w:val="0"/>
      <w:adjustRightInd w:val="0"/>
      <w:spacing w:after="240" w:line="260" w:lineRule="exact"/>
      <w:jc w:val="both"/>
      <w:textAlignment w:val="baseline"/>
    </w:pPr>
    <w:rPr>
      <w:rFonts w:ascii="Calibri" w:eastAsia="Times New Roman" w:hAnsi="Calibri" w:cs="Times New Roman"/>
      <w:kern w:val="0"/>
      <w:sz w:val="24"/>
      <w:szCs w:val="24"/>
      <w:lang w:eastAsia="en-AU"/>
      <w14:ligatures w14:val="none"/>
    </w:rPr>
  </w:style>
  <w:style w:type="character" w:styleId="FollowedHyperlink">
    <w:name w:val="FollowedHyperlink"/>
    <w:basedOn w:val="DefaultParagraphFont"/>
    <w:uiPriority w:val="99"/>
    <w:semiHidden/>
    <w:unhideWhenUsed/>
    <w:rsid w:val="001E2697"/>
    <w:rPr>
      <w:color w:val="96607D" w:themeColor="followedHyperlink"/>
      <w:u w:val="single"/>
    </w:rPr>
  </w:style>
  <w:style w:type="paragraph" w:customStyle="1" w:styleId="SingleParagraph">
    <w:name w:val="Single Paragraph"/>
    <w:basedOn w:val="Normal"/>
    <w:rsid w:val="003B7ADD"/>
    <w:pPr>
      <w:spacing w:after="0" w:line="260" w:lineRule="exact"/>
      <w:jc w:val="both"/>
    </w:pPr>
    <w:rPr>
      <w:rFonts w:ascii="Corbel" w:eastAsia="Times New Roman" w:hAnsi="Corbel" w:cs="Times New Roman"/>
      <w:color w:val="000000"/>
      <w:kern w:val="0"/>
      <w:sz w:val="23"/>
      <w:szCs w:val="20"/>
      <w:lang w:eastAsia="en-AU"/>
      <w14:ligatures w14:val="none"/>
    </w:rPr>
  </w:style>
  <w:style w:type="character" w:customStyle="1" w:styleId="Bold">
    <w:name w:val="Bold"/>
    <w:rsid w:val="003B7ADD"/>
    <w:rPr>
      <w:b/>
    </w:rPr>
  </w:style>
  <w:style w:type="paragraph" w:customStyle="1" w:styleId="Signed">
    <w:name w:val="Signed"/>
    <w:basedOn w:val="Normal"/>
    <w:rsid w:val="003B7ADD"/>
    <w:pPr>
      <w:spacing w:after="120" w:line="240" w:lineRule="auto"/>
      <w:jc w:val="both"/>
    </w:pPr>
    <w:rPr>
      <w:rFonts w:ascii="Book Antiqua" w:eastAsia="Times New Roman" w:hAnsi="Book Antiqua" w:cs="Times New Roman"/>
      <w:bCs/>
      <w:i/>
      <w:color w:val="000000"/>
      <w:kern w:val="0"/>
      <w:szCs w:val="20"/>
      <w:lang w:eastAsia="en-AU"/>
      <w14:ligatures w14:val="none"/>
    </w:rPr>
  </w:style>
  <w:style w:type="paragraph" w:customStyle="1" w:styleId="Position">
    <w:name w:val="Position"/>
    <w:basedOn w:val="Normal"/>
    <w:rsid w:val="003B7ADD"/>
    <w:pPr>
      <w:spacing w:after="120" w:line="260" w:lineRule="exact"/>
      <w:jc w:val="both"/>
    </w:pPr>
    <w:rPr>
      <w:rFonts w:ascii="Corbel" w:eastAsia="Times New Roman" w:hAnsi="Corbel" w:cs="Times New Roman"/>
      <w:bCs/>
      <w:color w:val="000000"/>
      <w:kern w:val="0"/>
      <w:sz w:val="20"/>
      <w:szCs w:val="20"/>
      <w:lang w:eastAsia="en-AU"/>
      <w14:ligatures w14:val="none"/>
    </w:rPr>
  </w:style>
  <w:style w:type="character" w:customStyle="1" w:styleId="SignedBold">
    <w:name w:val="SignedBold"/>
    <w:rsid w:val="003B7ADD"/>
    <w:rPr>
      <w:b/>
      <w:i/>
    </w:rPr>
  </w:style>
  <w:style w:type="paragraph" w:customStyle="1" w:styleId="LineForSignature">
    <w:name w:val="LineForSignature"/>
    <w:basedOn w:val="Normal"/>
    <w:rsid w:val="003B7ADD"/>
    <w:pPr>
      <w:tabs>
        <w:tab w:val="left" w:leader="underscore" w:pos="3686"/>
      </w:tabs>
      <w:spacing w:before="360" w:after="60" w:line="260" w:lineRule="exact"/>
      <w:jc w:val="both"/>
    </w:pPr>
    <w:rPr>
      <w:rFonts w:ascii="Book Antiqua" w:eastAsia="Times New Roman" w:hAnsi="Book Antiqua" w:cs="Times New Roman"/>
      <w:color w:val="C0C0C0"/>
      <w:kern w:val="0"/>
      <w:sz w:val="23"/>
      <w:szCs w:val="20"/>
      <w:lang w:val="en-GB"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2091">
      <w:bodyDiv w:val="1"/>
      <w:marLeft w:val="0"/>
      <w:marRight w:val="0"/>
      <w:marTop w:val="0"/>
      <w:marBottom w:val="0"/>
      <w:divBdr>
        <w:top w:val="none" w:sz="0" w:space="0" w:color="auto"/>
        <w:left w:val="none" w:sz="0" w:space="0" w:color="auto"/>
        <w:bottom w:val="none" w:sz="0" w:space="0" w:color="auto"/>
        <w:right w:val="none" w:sz="0" w:space="0" w:color="auto"/>
      </w:divBdr>
    </w:div>
    <w:div w:id="20666967">
      <w:bodyDiv w:val="1"/>
      <w:marLeft w:val="0"/>
      <w:marRight w:val="0"/>
      <w:marTop w:val="0"/>
      <w:marBottom w:val="0"/>
      <w:divBdr>
        <w:top w:val="none" w:sz="0" w:space="0" w:color="auto"/>
        <w:left w:val="none" w:sz="0" w:space="0" w:color="auto"/>
        <w:bottom w:val="none" w:sz="0" w:space="0" w:color="auto"/>
        <w:right w:val="none" w:sz="0" w:space="0" w:color="auto"/>
      </w:divBdr>
    </w:div>
    <w:div w:id="30613328">
      <w:bodyDiv w:val="1"/>
      <w:marLeft w:val="0"/>
      <w:marRight w:val="0"/>
      <w:marTop w:val="0"/>
      <w:marBottom w:val="0"/>
      <w:divBdr>
        <w:top w:val="none" w:sz="0" w:space="0" w:color="auto"/>
        <w:left w:val="none" w:sz="0" w:space="0" w:color="auto"/>
        <w:bottom w:val="none" w:sz="0" w:space="0" w:color="auto"/>
        <w:right w:val="none" w:sz="0" w:space="0" w:color="auto"/>
      </w:divBdr>
    </w:div>
    <w:div w:id="76564301">
      <w:bodyDiv w:val="1"/>
      <w:marLeft w:val="0"/>
      <w:marRight w:val="0"/>
      <w:marTop w:val="0"/>
      <w:marBottom w:val="0"/>
      <w:divBdr>
        <w:top w:val="none" w:sz="0" w:space="0" w:color="auto"/>
        <w:left w:val="none" w:sz="0" w:space="0" w:color="auto"/>
        <w:bottom w:val="none" w:sz="0" w:space="0" w:color="auto"/>
        <w:right w:val="none" w:sz="0" w:space="0" w:color="auto"/>
      </w:divBdr>
    </w:div>
    <w:div w:id="147792665">
      <w:bodyDiv w:val="1"/>
      <w:marLeft w:val="0"/>
      <w:marRight w:val="0"/>
      <w:marTop w:val="0"/>
      <w:marBottom w:val="0"/>
      <w:divBdr>
        <w:top w:val="none" w:sz="0" w:space="0" w:color="auto"/>
        <w:left w:val="none" w:sz="0" w:space="0" w:color="auto"/>
        <w:bottom w:val="none" w:sz="0" w:space="0" w:color="auto"/>
        <w:right w:val="none" w:sz="0" w:space="0" w:color="auto"/>
      </w:divBdr>
    </w:div>
    <w:div w:id="195771852">
      <w:bodyDiv w:val="1"/>
      <w:marLeft w:val="0"/>
      <w:marRight w:val="0"/>
      <w:marTop w:val="0"/>
      <w:marBottom w:val="0"/>
      <w:divBdr>
        <w:top w:val="none" w:sz="0" w:space="0" w:color="auto"/>
        <w:left w:val="none" w:sz="0" w:space="0" w:color="auto"/>
        <w:bottom w:val="none" w:sz="0" w:space="0" w:color="auto"/>
        <w:right w:val="none" w:sz="0" w:space="0" w:color="auto"/>
      </w:divBdr>
    </w:div>
    <w:div w:id="196043302">
      <w:bodyDiv w:val="1"/>
      <w:marLeft w:val="0"/>
      <w:marRight w:val="0"/>
      <w:marTop w:val="0"/>
      <w:marBottom w:val="0"/>
      <w:divBdr>
        <w:top w:val="none" w:sz="0" w:space="0" w:color="auto"/>
        <w:left w:val="none" w:sz="0" w:space="0" w:color="auto"/>
        <w:bottom w:val="none" w:sz="0" w:space="0" w:color="auto"/>
        <w:right w:val="none" w:sz="0" w:space="0" w:color="auto"/>
      </w:divBdr>
    </w:div>
    <w:div w:id="277221533">
      <w:bodyDiv w:val="1"/>
      <w:marLeft w:val="0"/>
      <w:marRight w:val="0"/>
      <w:marTop w:val="0"/>
      <w:marBottom w:val="0"/>
      <w:divBdr>
        <w:top w:val="none" w:sz="0" w:space="0" w:color="auto"/>
        <w:left w:val="none" w:sz="0" w:space="0" w:color="auto"/>
        <w:bottom w:val="none" w:sz="0" w:space="0" w:color="auto"/>
        <w:right w:val="none" w:sz="0" w:space="0" w:color="auto"/>
      </w:divBdr>
    </w:div>
    <w:div w:id="350883791">
      <w:bodyDiv w:val="1"/>
      <w:marLeft w:val="0"/>
      <w:marRight w:val="0"/>
      <w:marTop w:val="0"/>
      <w:marBottom w:val="0"/>
      <w:divBdr>
        <w:top w:val="none" w:sz="0" w:space="0" w:color="auto"/>
        <w:left w:val="none" w:sz="0" w:space="0" w:color="auto"/>
        <w:bottom w:val="none" w:sz="0" w:space="0" w:color="auto"/>
        <w:right w:val="none" w:sz="0" w:space="0" w:color="auto"/>
      </w:divBdr>
    </w:div>
    <w:div w:id="473331647">
      <w:bodyDiv w:val="1"/>
      <w:marLeft w:val="0"/>
      <w:marRight w:val="0"/>
      <w:marTop w:val="0"/>
      <w:marBottom w:val="0"/>
      <w:divBdr>
        <w:top w:val="none" w:sz="0" w:space="0" w:color="auto"/>
        <w:left w:val="none" w:sz="0" w:space="0" w:color="auto"/>
        <w:bottom w:val="none" w:sz="0" w:space="0" w:color="auto"/>
        <w:right w:val="none" w:sz="0" w:space="0" w:color="auto"/>
      </w:divBdr>
    </w:div>
    <w:div w:id="621305509">
      <w:bodyDiv w:val="1"/>
      <w:marLeft w:val="0"/>
      <w:marRight w:val="0"/>
      <w:marTop w:val="0"/>
      <w:marBottom w:val="0"/>
      <w:divBdr>
        <w:top w:val="none" w:sz="0" w:space="0" w:color="auto"/>
        <w:left w:val="none" w:sz="0" w:space="0" w:color="auto"/>
        <w:bottom w:val="none" w:sz="0" w:space="0" w:color="auto"/>
        <w:right w:val="none" w:sz="0" w:space="0" w:color="auto"/>
      </w:divBdr>
    </w:div>
    <w:div w:id="951324105">
      <w:bodyDiv w:val="1"/>
      <w:marLeft w:val="0"/>
      <w:marRight w:val="0"/>
      <w:marTop w:val="0"/>
      <w:marBottom w:val="0"/>
      <w:divBdr>
        <w:top w:val="none" w:sz="0" w:space="0" w:color="auto"/>
        <w:left w:val="none" w:sz="0" w:space="0" w:color="auto"/>
        <w:bottom w:val="none" w:sz="0" w:space="0" w:color="auto"/>
        <w:right w:val="none" w:sz="0" w:space="0" w:color="auto"/>
      </w:divBdr>
    </w:div>
    <w:div w:id="956525257">
      <w:bodyDiv w:val="1"/>
      <w:marLeft w:val="0"/>
      <w:marRight w:val="0"/>
      <w:marTop w:val="0"/>
      <w:marBottom w:val="0"/>
      <w:divBdr>
        <w:top w:val="none" w:sz="0" w:space="0" w:color="auto"/>
        <w:left w:val="none" w:sz="0" w:space="0" w:color="auto"/>
        <w:bottom w:val="none" w:sz="0" w:space="0" w:color="auto"/>
        <w:right w:val="none" w:sz="0" w:space="0" w:color="auto"/>
      </w:divBdr>
    </w:div>
    <w:div w:id="1011882263">
      <w:bodyDiv w:val="1"/>
      <w:marLeft w:val="0"/>
      <w:marRight w:val="0"/>
      <w:marTop w:val="0"/>
      <w:marBottom w:val="0"/>
      <w:divBdr>
        <w:top w:val="none" w:sz="0" w:space="0" w:color="auto"/>
        <w:left w:val="none" w:sz="0" w:space="0" w:color="auto"/>
        <w:bottom w:val="none" w:sz="0" w:space="0" w:color="auto"/>
        <w:right w:val="none" w:sz="0" w:space="0" w:color="auto"/>
      </w:divBdr>
    </w:div>
    <w:div w:id="1164273450">
      <w:bodyDiv w:val="1"/>
      <w:marLeft w:val="0"/>
      <w:marRight w:val="0"/>
      <w:marTop w:val="0"/>
      <w:marBottom w:val="0"/>
      <w:divBdr>
        <w:top w:val="none" w:sz="0" w:space="0" w:color="auto"/>
        <w:left w:val="none" w:sz="0" w:space="0" w:color="auto"/>
        <w:bottom w:val="none" w:sz="0" w:space="0" w:color="auto"/>
        <w:right w:val="none" w:sz="0" w:space="0" w:color="auto"/>
      </w:divBdr>
    </w:div>
    <w:div w:id="1268124899">
      <w:bodyDiv w:val="1"/>
      <w:marLeft w:val="0"/>
      <w:marRight w:val="0"/>
      <w:marTop w:val="0"/>
      <w:marBottom w:val="0"/>
      <w:divBdr>
        <w:top w:val="none" w:sz="0" w:space="0" w:color="auto"/>
        <w:left w:val="none" w:sz="0" w:space="0" w:color="auto"/>
        <w:bottom w:val="none" w:sz="0" w:space="0" w:color="auto"/>
        <w:right w:val="none" w:sz="0" w:space="0" w:color="auto"/>
      </w:divBdr>
    </w:div>
    <w:div w:id="1305233125">
      <w:bodyDiv w:val="1"/>
      <w:marLeft w:val="0"/>
      <w:marRight w:val="0"/>
      <w:marTop w:val="0"/>
      <w:marBottom w:val="0"/>
      <w:divBdr>
        <w:top w:val="none" w:sz="0" w:space="0" w:color="auto"/>
        <w:left w:val="none" w:sz="0" w:space="0" w:color="auto"/>
        <w:bottom w:val="none" w:sz="0" w:space="0" w:color="auto"/>
        <w:right w:val="none" w:sz="0" w:space="0" w:color="auto"/>
      </w:divBdr>
      <w:divsChild>
        <w:div w:id="517279050">
          <w:marLeft w:val="0"/>
          <w:marRight w:val="0"/>
          <w:marTop w:val="0"/>
          <w:marBottom w:val="0"/>
          <w:divBdr>
            <w:top w:val="none" w:sz="0" w:space="0" w:color="auto"/>
            <w:left w:val="none" w:sz="0" w:space="0" w:color="auto"/>
            <w:bottom w:val="none" w:sz="0" w:space="0" w:color="auto"/>
            <w:right w:val="none" w:sz="0" w:space="0" w:color="auto"/>
          </w:divBdr>
        </w:div>
        <w:div w:id="897475331">
          <w:marLeft w:val="0"/>
          <w:marRight w:val="0"/>
          <w:marTop w:val="0"/>
          <w:marBottom w:val="0"/>
          <w:divBdr>
            <w:top w:val="none" w:sz="0" w:space="0" w:color="auto"/>
            <w:left w:val="none" w:sz="0" w:space="0" w:color="auto"/>
            <w:bottom w:val="none" w:sz="0" w:space="0" w:color="auto"/>
            <w:right w:val="none" w:sz="0" w:space="0" w:color="auto"/>
          </w:divBdr>
        </w:div>
        <w:div w:id="1319923365">
          <w:marLeft w:val="0"/>
          <w:marRight w:val="0"/>
          <w:marTop w:val="0"/>
          <w:marBottom w:val="0"/>
          <w:divBdr>
            <w:top w:val="none" w:sz="0" w:space="0" w:color="auto"/>
            <w:left w:val="none" w:sz="0" w:space="0" w:color="auto"/>
            <w:bottom w:val="none" w:sz="0" w:space="0" w:color="auto"/>
            <w:right w:val="none" w:sz="0" w:space="0" w:color="auto"/>
          </w:divBdr>
        </w:div>
        <w:div w:id="1553880363">
          <w:marLeft w:val="0"/>
          <w:marRight w:val="0"/>
          <w:marTop w:val="0"/>
          <w:marBottom w:val="0"/>
          <w:divBdr>
            <w:top w:val="none" w:sz="0" w:space="0" w:color="auto"/>
            <w:left w:val="none" w:sz="0" w:space="0" w:color="auto"/>
            <w:bottom w:val="none" w:sz="0" w:space="0" w:color="auto"/>
            <w:right w:val="none" w:sz="0" w:space="0" w:color="auto"/>
          </w:divBdr>
        </w:div>
        <w:div w:id="1807896607">
          <w:marLeft w:val="0"/>
          <w:marRight w:val="0"/>
          <w:marTop w:val="0"/>
          <w:marBottom w:val="0"/>
          <w:divBdr>
            <w:top w:val="none" w:sz="0" w:space="0" w:color="auto"/>
            <w:left w:val="none" w:sz="0" w:space="0" w:color="auto"/>
            <w:bottom w:val="none" w:sz="0" w:space="0" w:color="auto"/>
            <w:right w:val="none" w:sz="0" w:space="0" w:color="auto"/>
          </w:divBdr>
        </w:div>
      </w:divsChild>
    </w:div>
    <w:div w:id="1354770359">
      <w:bodyDiv w:val="1"/>
      <w:marLeft w:val="0"/>
      <w:marRight w:val="0"/>
      <w:marTop w:val="0"/>
      <w:marBottom w:val="0"/>
      <w:divBdr>
        <w:top w:val="none" w:sz="0" w:space="0" w:color="auto"/>
        <w:left w:val="none" w:sz="0" w:space="0" w:color="auto"/>
        <w:bottom w:val="none" w:sz="0" w:space="0" w:color="auto"/>
        <w:right w:val="none" w:sz="0" w:space="0" w:color="auto"/>
      </w:divBdr>
    </w:div>
    <w:div w:id="1472095755">
      <w:bodyDiv w:val="1"/>
      <w:marLeft w:val="0"/>
      <w:marRight w:val="0"/>
      <w:marTop w:val="0"/>
      <w:marBottom w:val="0"/>
      <w:divBdr>
        <w:top w:val="none" w:sz="0" w:space="0" w:color="auto"/>
        <w:left w:val="none" w:sz="0" w:space="0" w:color="auto"/>
        <w:bottom w:val="none" w:sz="0" w:space="0" w:color="auto"/>
        <w:right w:val="none" w:sz="0" w:space="0" w:color="auto"/>
      </w:divBdr>
    </w:div>
    <w:div w:id="1640568372">
      <w:bodyDiv w:val="1"/>
      <w:marLeft w:val="0"/>
      <w:marRight w:val="0"/>
      <w:marTop w:val="0"/>
      <w:marBottom w:val="0"/>
      <w:divBdr>
        <w:top w:val="none" w:sz="0" w:space="0" w:color="auto"/>
        <w:left w:val="none" w:sz="0" w:space="0" w:color="auto"/>
        <w:bottom w:val="none" w:sz="0" w:space="0" w:color="auto"/>
        <w:right w:val="none" w:sz="0" w:space="0" w:color="auto"/>
      </w:divBdr>
    </w:div>
    <w:div w:id="1645508313">
      <w:bodyDiv w:val="1"/>
      <w:marLeft w:val="0"/>
      <w:marRight w:val="0"/>
      <w:marTop w:val="0"/>
      <w:marBottom w:val="0"/>
      <w:divBdr>
        <w:top w:val="none" w:sz="0" w:space="0" w:color="auto"/>
        <w:left w:val="none" w:sz="0" w:space="0" w:color="auto"/>
        <w:bottom w:val="none" w:sz="0" w:space="0" w:color="auto"/>
        <w:right w:val="none" w:sz="0" w:space="0" w:color="auto"/>
      </w:divBdr>
      <w:divsChild>
        <w:div w:id="607663597">
          <w:marLeft w:val="0"/>
          <w:marRight w:val="0"/>
          <w:marTop w:val="0"/>
          <w:marBottom w:val="0"/>
          <w:divBdr>
            <w:top w:val="none" w:sz="0" w:space="0" w:color="auto"/>
            <w:left w:val="none" w:sz="0" w:space="0" w:color="auto"/>
            <w:bottom w:val="none" w:sz="0" w:space="0" w:color="auto"/>
            <w:right w:val="none" w:sz="0" w:space="0" w:color="auto"/>
          </w:divBdr>
        </w:div>
        <w:div w:id="1223326407">
          <w:marLeft w:val="0"/>
          <w:marRight w:val="0"/>
          <w:marTop w:val="0"/>
          <w:marBottom w:val="0"/>
          <w:divBdr>
            <w:top w:val="none" w:sz="0" w:space="0" w:color="auto"/>
            <w:left w:val="none" w:sz="0" w:space="0" w:color="auto"/>
            <w:bottom w:val="none" w:sz="0" w:space="0" w:color="auto"/>
            <w:right w:val="none" w:sz="0" w:space="0" w:color="auto"/>
          </w:divBdr>
        </w:div>
        <w:div w:id="1359744437">
          <w:marLeft w:val="0"/>
          <w:marRight w:val="0"/>
          <w:marTop w:val="0"/>
          <w:marBottom w:val="0"/>
          <w:divBdr>
            <w:top w:val="none" w:sz="0" w:space="0" w:color="auto"/>
            <w:left w:val="none" w:sz="0" w:space="0" w:color="auto"/>
            <w:bottom w:val="none" w:sz="0" w:space="0" w:color="auto"/>
            <w:right w:val="none" w:sz="0" w:space="0" w:color="auto"/>
          </w:divBdr>
        </w:div>
        <w:div w:id="1529642579">
          <w:marLeft w:val="0"/>
          <w:marRight w:val="0"/>
          <w:marTop w:val="0"/>
          <w:marBottom w:val="0"/>
          <w:divBdr>
            <w:top w:val="none" w:sz="0" w:space="0" w:color="auto"/>
            <w:left w:val="none" w:sz="0" w:space="0" w:color="auto"/>
            <w:bottom w:val="none" w:sz="0" w:space="0" w:color="auto"/>
            <w:right w:val="none" w:sz="0" w:space="0" w:color="auto"/>
          </w:divBdr>
        </w:div>
        <w:div w:id="1620916246">
          <w:marLeft w:val="0"/>
          <w:marRight w:val="0"/>
          <w:marTop w:val="0"/>
          <w:marBottom w:val="0"/>
          <w:divBdr>
            <w:top w:val="none" w:sz="0" w:space="0" w:color="auto"/>
            <w:left w:val="none" w:sz="0" w:space="0" w:color="auto"/>
            <w:bottom w:val="none" w:sz="0" w:space="0" w:color="auto"/>
            <w:right w:val="none" w:sz="0" w:space="0" w:color="auto"/>
          </w:divBdr>
        </w:div>
      </w:divsChild>
    </w:div>
    <w:div w:id="1666937678">
      <w:bodyDiv w:val="1"/>
      <w:marLeft w:val="0"/>
      <w:marRight w:val="0"/>
      <w:marTop w:val="0"/>
      <w:marBottom w:val="0"/>
      <w:divBdr>
        <w:top w:val="none" w:sz="0" w:space="0" w:color="auto"/>
        <w:left w:val="none" w:sz="0" w:space="0" w:color="auto"/>
        <w:bottom w:val="none" w:sz="0" w:space="0" w:color="auto"/>
        <w:right w:val="none" w:sz="0" w:space="0" w:color="auto"/>
      </w:divBdr>
    </w:div>
    <w:div w:id="2042243754">
      <w:bodyDiv w:val="1"/>
      <w:marLeft w:val="0"/>
      <w:marRight w:val="0"/>
      <w:marTop w:val="0"/>
      <w:marBottom w:val="0"/>
      <w:divBdr>
        <w:top w:val="none" w:sz="0" w:space="0" w:color="auto"/>
        <w:left w:val="none" w:sz="0" w:space="0" w:color="auto"/>
        <w:bottom w:val="none" w:sz="0" w:space="0" w:color="auto"/>
        <w:right w:val="none" w:sz="0" w:space="0" w:color="auto"/>
      </w:divBdr>
    </w:div>
    <w:div w:id="213386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ederalfinancialrelations.gov.a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0b1472-ede2-46e6-b128-8f7d0f865105" xsi:nil="true"/>
    <lcf76f155ced4ddcb4097134ff3c332f xmlns="780e3d77-bdb5-435a-b75f-4fc43ecbb6e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K a p i s h F i l e n a m e T o U r i M a p p i n g s   x m l n s : x s i = " h t t p : / / w w w . w 3 . o r g / 2 0 0 1 / X M L S c h e m a - i n s t a n c e "   x m l n s : x s d = " h t t p : / / w w w . w 3 . o r g / 2 0 0 1 / X M L S c h e m a " / > 
</file>

<file path=customXml/item4.xml><?xml version="1.0" encoding="utf-8"?>
<ct:contentTypeSchema xmlns:ct="http://schemas.microsoft.com/office/2006/metadata/contentType" xmlns:ma="http://schemas.microsoft.com/office/2006/metadata/properties/metaAttributes" ct:_="" ma:_="" ma:contentTypeName="Document" ma:contentTypeID="0x0101001EEA16474147224CBD5FB53A098FAF74" ma:contentTypeVersion="13" ma:contentTypeDescription="Create a new document." ma:contentTypeScope="" ma:versionID="1faa80bfc812527fb92eb75dd1aad28e">
  <xsd:schema xmlns:xsd="http://www.w3.org/2001/XMLSchema" xmlns:xs="http://www.w3.org/2001/XMLSchema" xmlns:p="http://schemas.microsoft.com/office/2006/metadata/properties" xmlns:ns2="780e3d77-bdb5-435a-b75f-4fc43ecbb6e3" xmlns:ns3="7f0b1472-ede2-46e6-b128-8f7d0f865105" targetNamespace="http://schemas.microsoft.com/office/2006/metadata/properties" ma:root="true" ma:fieldsID="39819aea6f4eaf23095b6b6e0b32c47e" ns2:_="" ns3:_="">
    <xsd:import namespace="780e3d77-bdb5-435a-b75f-4fc43ecbb6e3"/>
    <xsd:import namespace="7f0b1472-ede2-46e6-b128-8f7d0f8651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e3d77-bdb5-435a-b75f-4fc43ecbb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0b1472-ede2-46e6-b128-8f7d0f8651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677bbb-2d15-4d4b-86c8-5a3b2e8b20d0}" ma:internalName="TaxCatchAll" ma:showField="CatchAllData" ma:web="7f0b1472-ede2-46e6-b128-8f7d0f865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255A15-9ABF-4241-8F41-FB8EAA2ADC36}">
  <ds:schemaRefs>
    <ds:schemaRef ds:uri="http://schemas.microsoft.com/office/2006/metadata/properties"/>
    <ds:schemaRef ds:uri="http://schemas.microsoft.com/office/infopath/2007/PartnerControls"/>
    <ds:schemaRef ds:uri="7f0b1472-ede2-46e6-b128-8f7d0f865105"/>
    <ds:schemaRef ds:uri="780e3d77-bdb5-435a-b75f-4fc43ecbb6e3"/>
  </ds:schemaRefs>
</ds:datastoreItem>
</file>

<file path=customXml/itemProps2.xml><?xml version="1.0" encoding="utf-8"?>
<ds:datastoreItem xmlns:ds="http://schemas.openxmlformats.org/officeDocument/2006/customXml" ds:itemID="{C91FB4BD-7763-4B26-9D27-DE451BB8FB28}">
  <ds:schemaRefs>
    <ds:schemaRef ds:uri="http://schemas.openxmlformats.org/officeDocument/2006/bibliography"/>
  </ds:schemaRefs>
</ds:datastoreItem>
</file>

<file path=customXml/itemProps3.xml><?xml version="1.0" encoding="utf-8"?>
<ds:datastoreItem xmlns:ds="http://schemas.openxmlformats.org/officeDocument/2006/customXml" ds:itemID="{CA775BA8-534A-4B5E-AC48-21BDE16BB350}">
  <ds:schemaRefs>
    <ds:schemaRef ds:uri="http://www.w3.org/2001/XMLSchema"/>
  </ds:schemaRefs>
</ds:datastoreItem>
</file>

<file path=customXml/itemProps4.xml><?xml version="1.0" encoding="utf-8"?>
<ds:datastoreItem xmlns:ds="http://schemas.openxmlformats.org/officeDocument/2006/customXml" ds:itemID="{1DB05A5E-60F0-4E35-8588-06EC24D03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e3d77-bdb5-435a-b75f-4fc43ecbb6e3"/>
    <ds:schemaRef ds:uri="7f0b1472-ede2-46e6-b128-8f7d0f865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754624-C698-45E1-BB42-AE002E4D19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4613</Words>
  <Characters>26300</Characters>
  <Application>Microsoft Office Word</Application>
  <DocSecurity>0</DocSecurity>
  <Lines>219</Lines>
  <Paragraphs>61</Paragraphs>
  <ScaleCrop>false</ScaleCrop>
  <Company/>
  <LinksUpToDate>false</LinksUpToDate>
  <CharactersWithSpaces>30852</CharactersWithSpaces>
  <SharedDoc>false</SharedDoc>
  <HLinks>
    <vt:vector size="6" baseType="variant">
      <vt:variant>
        <vt:i4>655440</vt:i4>
      </vt:variant>
      <vt:variant>
        <vt:i4>0</vt:i4>
      </vt:variant>
      <vt:variant>
        <vt:i4>0</vt:i4>
      </vt:variant>
      <vt:variant>
        <vt:i4>5</vt:i4>
      </vt:variant>
      <vt:variant>
        <vt:lpwstr>https://federalfinancialrelations.gov.au/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J Cole (DJSIR)</dc:creator>
  <cp:keywords/>
  <dc:description/>
  <cp:lastModifiedBy>Commowealth</cp:lastModifiedBy>
  <cp:revision>19</cp:revision>
  <dcterms:created xsi:type="dcterms:W3CDTF">2025-03-08T00:42:00Z</dcterms:created>
  <dcterms:modified xsi:type="dcterms:W3CDTF">2025-03-25T03:14:00Z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12ff87bf,616c97d2,2345ffaa,7a9d288a,5bd31a9a,3690c804</vt:lpwstr>
  </property>
  <property fmtid="{D5CDD505-2E9C-101B-9397-08002B2CF9AE}" pid="3" name="ClassificationContentMarkingHeaderFontProps">
    <vt:lpwstr>#ff0000,12,ARIAL</vt:lpwstr>
  </property>
  <property fmtid="{D5CDD505-2E9C-101B-9397-08002B2CF9AE}" pid="4" name="ClassificationContentMarkingHeaderText">
    <vt:lpwstr>OFFICIAL: Sensitive</vt:lpwstr>
  </property>
  <property fmtid="{D5CDD505-2E9C-101B-9397-08002B2CF9AE}" pid="5" name="ClassificationContentMarkingFooterShapeIds">
    <vt:lpwstr>ddb648c,3212affa,280c886f,495468bf,4d1caf8e,5f86a66e</vt:lpwstr>
  </property>
  <property fmtid="{D5CDD505-2E9C-101B-9397-08002B2CF9AE}" pid="6" name="ClassificationContentMarkingFooterFontProps">
    <vt:lpwstr>#ff0000,12,ARIAL</vt:lpwstr>
  </property>
  <property fmtid="{D5CDD505-2E9C-101B-9397-08002B2CF9AE}" pid="7" name="ClassificationContentMarkingFooterText">
    <vt:lpwstr>OFFICIAL: Sensitive</vt:lpwstr>
  </property>
  <property fmtid="{D5CDD505-2E9C-101B-9397-08002B2CF9AE}" pid="8" name="MSIP_Label_d00a4df9-c942-4b09-b23a-6c1023f6de27_Enabled">
    <vt:lpwstr>true</vt:lpwstr>
  </property>
  <property fmtid="{D5CDD505-2E9C-101B-9397-08002B2CF9AE}" pid="9" name="MSIP_Label_d00a4df9-c942-4b09-b23a-6c1023f6de27_SetDate">
    <vt:lpwstr>2025-01-14T04:38:57Z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22daafb1-742d-4dcc-a86c-70e0ddac7897</vt:lpwstr>
  </property>
  <property fmtid="{D5CDD505-2E9C-101B-9397-08002B2CF9AE}" pid="14" name="MSIP_Label_d00a4df9-c942-4b09-b23a-6c1023f6de27_ContentBits">
    <vt:lpwstr>3</vt:lpwstr>
  </property>
  <property fmtid="{D5CDD505-2E9C-101B-9397-08002B2CF9AE}" pid="15" name="ContentTypeId">
    <vt:lpwstr>0x0101001EEA16474147224CBD5FB53A098FAF74</vt:lpwstr>
  </property>
  <property fmtid="{D5CDD505-2E9C-101B-9397-08002B2CF9AE}" pid="16" name="MediaServiceImageTags">
    <vt:lpwstr/>
  </property>
  <property fmtid="{D5CDD505-2E9C-101B-9397-08002B2CF9AE}" pid="17" name="vcUnit">
    <vt:lpwstr>1;#Policy and Research|33d56d47-ee47-43b5-b13c-d540743c52a7</vt:lpwstr>
  </property>
  <property fmtid="{D5CDD505-2E9C-101B-9397-08002B2CF9AE}" pid="18" name="vcFunction">
    <vt:lpwstr>2;#Advocacy services|cfc3e881-4c5e-4ad3-8bf6-740148e054fb</vt:lpwstr>
  </property>
  <property fmtid="{D5CDD505-2E9C-101B-9397-08002B2CF9AE}" pid="19" name="MSIP_Label_1112e48c-f0e0-48fb-b5c1-02479cac7f09_Enabled">
    <vt:lpwstr>true</vt:lpwstr>
  </property>
  <property fmtid="{D5CDD505-2E9C-101B-9397-08002B2CF9AE}" pid="20" name="MSIP_Label_1112e48c-f0e0-48fb-b5c1-02479cac7f09_SetDate">
    <vt:lpwstr>2025-02-12T23:36:42Z</vt:lpwstr>
  </property>
  <property fmtid="{D5CDD505-2E9C-101B-9397-08002B2CF9AE}" pid="21" name="MSIP_Label_1112e48c-f0e0-48fb-b5c1-02479cac7f09_Method">
    <vt:lpwstr>Privileged</vt:lpwstr>
  </property>
  <property fmtid="{D5CDD505-2E9C-101B-9397-08002B2CF9AE}" pid="22" name="MSIP_Label_1112e48c-f0e0-48fb-b5c1-02479cac7f09_Name">
    <vt:lpwstr>b3bff2a6679e</vt:lpwstr>
  </property>
  <property fmtid="{D5CDD505-2E9C-101B-9397-08002B2CF9AE}" pid="23" name="MSIP_Label_1112e48c-f0e0-48fb-b5c1-02479cac7f09_SiteId">
    <vt:lpwstr>dd0cfd15-4558-4b12-8bad-ea26984fc417</vt:lpwstr>
  </property>
  <property fmtid="{D5CDD505-2E9C-101B-9397-08002B2CF9AE}" pid="24" name="MSIP_Label_1112e48c-f0e0-48fb-b5c1-02479cac7f09_ActionId">
    <vt:lpwstr>8820d504-7d70-4067-9fc2-e102cd1b97e2</vt:lpwstr>
  </property>
  <property fmtid="{D5CDD505-2E9C-101B-9397-08002B2CF9AE}" pid="25" name="MSIP_Label_1112e48c-f0e0-48fb-b5c1-02479cac7f09_ContentBits">
    <vt:lpwstr>3</vt:lpwstr>
  </property>
</Properties>
</file>