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E832" w14:textId="20690B3B" w:rsidR="004E4940" w:rsidRPr="00CB5873" w:rsidRDefault="004E4940" w:rsidP="00B26FFF">
      <w:pPr>
        <w:pStyle w:val="Heading1"/>
        <w:spacing w:before="120" w:after="120"/>
        <w:rPr>
          <w:rFonts w:ascii="Corbel" w:eastAsia="Times New Roman" w:hAnsi="Corbel" w:cs="Times New Roman"/>
          <w:color w:val="3D4B67"/>
          <w:kern w:val="0"/>
          <w:sz w:val="36"/>
          <w:szCs w:val="36"/>
          <w:lang w:eastAsia="ja-JP"/>
          <w14:ligatures w14:val="none"/>
        </w:rPr>
      </w:pPr>
      <w:r w:rsidRPr="00CB5873">
        <w:rPr>
          <w:rFonts w:ascii="Corbel" w:eastAsia="Times New Roman" w:hAnsi="Corbel" w:cs="Times New Roman"/>
          <w:color w:val="3D4B67"/>
          <w:kern w:val="0"/>
          <w:sz w:val="36"/>
          <w:szCs w:val="36"/>
          <w:lang w:eastAsia="ja-JP"/>
          <w14:ligatures w14:val="none"/>
        </w:rPr>
        <w:t>Appendix A: Bilateral Implementation Plan – National Skills Agreement Policy Initiatives</w:t>
      </w:r>
    </w:p>
    <w:p w14:paraId="43E6155F" w14:textId="6CFBE122" w:rsidR="007021D8" w:rsidRPr="00CB5873" w:rsidRDefault="004E4940" w:rsidP="00B26FFF">
      <w:pPr>
        <w:pStyle w:val="ImplementationPlan1"/>
        <w:keepNext/>
        <w:numPr>
          <w:ilvl w:val="0"/>
          <w:numId w:val="0"/>
        </w:numPr>
        <w:spacing w:after="120"/>
        <w:outlineLvl w:val="1"/>
      </w:pPr>
      <w:r w:rsidRPr="00CB5873">
        <w:t>PRELIMINARIES</w:t>
      </w:r>
    </w:p>
    <w:p w14:paraId="65F62A91" w14:textId="77777777" w:rsidR="007021D8" w:rsidRPr="00CB5873" w:rsidRDefault="004E4940" w:rsidP="00B26FFF">
      <w:pPr>
        <w:pStyle w:val="ScheduleA"/>
        <w:numPr>
          <w:ilvl w:val="0"/>
          <w:numId w:val="20"/>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 xml:space="preserve">This implementation plan is made between the Commonwealth of Australia (Commonwealth) and </w:t>
      </w:r>
      <w:r w:rsidR="006351A2" w:rsidRPr="00CB5873">
        <w:rPr>
          <w:rFonts w:ascii="Corbel" w:eastAsia="Corbel" w:hAnsi="Corbel" w:cs="Corbel"/>
          <w:color w:val="000000" w:themeColor="text1"/>
          <w:sz w:val="22"/>
          <w:szCs w:val="22"/>
        </w:rPr>
        <w:t>Victoria</w:t>
      </w:r>
      <w:r w:rsidRPr="00CB5873">
        <w:rPr>
          <w:rFonts w:ascii="Corbel" w:eastAsia="Corbel" w:hAnsi="Corbel" w:cs="Corbel"/>
          <w:color w:val="000000" w:themeColor="text1"/>
          <w:sz w:val="22"/>
          <w:szCs w:val="22"/>
        </w:rPr>
        <w:t xml:space="preserve"> under the 2024–2028 National Skills Agreement (the NSA) and should be read in conjunction with the NSA and the NSA Bilateral Implementation Plan Guidance.</w:t>
      </w:r>
    </w:p>
    <w:p w14:paraId="621AC0B5" w14:textId="3708C18E" w:rsidR="004E4940" w:rsidRPr="00CB5873" w:rsidRDefault="004E4940" w:rsidP="00B26FFF">
      <w:pPr>
        <w:pStyle w:val="ScheduleA"/>
        <w:numPr>
          <w:ilvl w:val="0"/>
          <w:numId w:val="20"/>
        </w:numPr>
        <w:spacing w:before="120" w:after="120"/>
        <w:rPr>
          <w:rFonts w:ascii="Corbel" w:hAnsi="Corbel"/>
          <w:i/>
          <w:iCs/>
          <w:color w:val="000000" w:themeColor="text1"/>
        </w:rPr>
      </w:pPr>
      <w:r w:rsidRPr="00CB5873">
        <w:rPr>
          <w:rFonts w:ascii="Corbel" w:eastAsia="Corbel" w:hAnsi="Corbel" w:cs="Corbel"/>
          <w:color w:val="000000" w:themeColor="text1"/>
          <w:sz w:val="22"/>
          <w:szCs w:val="22"/>
        </w:rPr>
        <w:t>On</w:t>
      </w:r>
      <w:r w:rsidRPr="00CB5873">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CB5873">
          <w:rPr>
            <w:rStyle w:val="Hyperlink"/>
            <w:rFonts w:ascii="Corbel" w:eastAsia="Corbel" w:hAnsi="Corbel" w:cs="Corbel"/>
            <w:sz w:val="22"/>
            <w:szCs w:val="22"/>
          </w:rPr>
          <w:t>https://federalfinancialrelations.gov.au</w:t>
        </w:r>
      </w:hyperlink>
      <w:r w:rsidRPr="00CB5873">
        <w:rPr>
          <w:rFonts w:ascii="Corbel" w:eastAsia="Corbel" w:hAnsi="Corbel" w:cs="Corbel"/>
          <w:sz w:val="22"/>
          <w:szCs w:val="22"/>
        </w:rPr>
        <w:t>).</w:t>
      </w:r>
    </w:p>
    <w:p w14:paraId="375FC23F" w14:textId="77777777" w:rsidR="004E4940" w:rsidRPr="00CB5873" w:rsidRDefault="004E4940" w:rsidP="00B26FFF">
      <w:pPr>
        <w:pStyle w:val="ScheduleA"/>
        <w:numPr>
          <w:ilvl w:val="0"/>
          <w:numId w:val="20"/>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This implementation plan is expected to expire on 31 December 2028 (in line with the NSA), or on completion of the initiative, including final performance reporting and processing of final payments against milestones.</w:t>
      </w:r>
    </w:p>
    <w:p w14:paraId="2D30B387" w14:textId="4CD195AF" w:rsidR="004E4940" w:rsidRPr="00CB5873" w:rsidRDefault="004E4940" w:rsidP="00B26FFF">
      <w:pPr>
        <w:pStyle w:val="ScheduleA"/>
        <w:numPr>
          <w:ilvl w:val="0"/>
          <w:numId w:val="20"/>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 xml:space="preserve">In all public materials relating to the policy initiatives, </w:t>
      </w:r>
      <w:r w:rsidR="00950204" w:rsidRPr="00CB5873">
        <w:rPr>
          <w:rFonts w:ascii="Corbel" w:eastAsia="Corbel" w:hAnsi="Corbel" w:cs="Corbel"/>
          <w:color w:val="000000" w:themeColor="text1"/>
          <w:sz w:val="22"/>
          <w:szCs w:val="22"/>
        </w:rPr>
        <w:t>Victoria</w:t>
      </w:r>
      <w:r w:rsidRPr="00CB5873">
        <w:rPr>
          <w:rFonts w:ascii="Corbel" w:eastAsia="Corbel" w:hAnsi="Corbel" w:cs="Corbel"/>
          <w:color w:val="000000" w:themeColor="text1"/>
          <w:sz w:val="22"/>
          <w:szCs w:val="22"/>
        </w:rPr>
        <w:t xml:space="preserve"> will acknowledge the Commonwealth’s contribution with the following statement: </w:t>
      </w:r>
      <w:r w:rsidR="00056575" w:rsidRPr="00CB5873">
        <w:rPr>
          <w:rFonts w:ascii="Corbel" w:eastAsia="Corbel" w:hAnsi="Corbel" w:cs="Corbel"/>
          <w:color w:val="000000" w:themeColor="text1"/>
          <w:sz w:val="22"/>
          <w:szCs w:val="22"/>
        </w:rPr>
        <w:t xml:space="preserve">This </w:t>
      </w:r>
      <w:r w:rsidRPr="00CB5873">
        <w:rPr>
          <w:rFonts w:ascii="Corbel" w:eastAsia="Corbel" w:hAnsi="Corbel" w:cs="Corbel"/>
          <w:color w:val="000000" w:themeColor="text1"/>
          <w:sz w:val="22"/>
          <w:szCs w:val="22"/>
        </w:rPr>
        <w:t xml:space="preserve">is a joint initiative between the Australian Government and </w:t>
      </w:r>
      <w:r w:rsidR="00950204" w:rsidRPr="00CB5873">
        <w:rPr>
          <w:rFonts w:ascii="Corbel" w:eastAsia="Corbel" w:hAnsi="Corbel" w:cs="Corbel"/>
          <w:color w:val="000000" w:themeColor="text1"/>
          <w:sz w:val="22"/>
          <w:szCs w:val="22"/>
        </w:rPr>
        <w:t>Victoria</w:t>
      </w:r>
      <w:r w:rsidRPr="00CB5873">
        <w:rPr>
          <w:rFonts w:ascii="Corbel" w:eastAsia="Corbel" w:hAnsi="Corbel" w:cs="Corbel"/>
          <w:color w:val="000000" w:themeColor="text1"/>
          <w:sz w:val="22"/>
          <w:szCs w:val="22"/>
        </w:rPr>
        <w:t xml:space="preserve"> Government.</w:t>
      </w:r>
    </w:p>
    <w:p w14:paraId="40640002" w14:textId="77777777" w:rsidR="004E4940" w:rsidRPr="00CB5873" w:rsidRDefault="004E4940" w:rsidP="00B26FFF">
      <w:pPr>
        <w:pStyle w:val="ImplementationPlan1"/>
        <w:keepNext/>
        <w:numPr>
          <w:ilvl w:val="0"/>
          <w:numId w:val="0"/>
        </w:numPr>
        <w:spacing w:after="120"/>
        <w:outlineLvl w:val="1"/>
      </w:pPr>
      <w:r w:rsidRPr="00CB5873">
        <w:t>Reporting and Payments</w:t>
      </w:r>
    </w:p>
    <w:p w14:paraId="57612EE2" w14:textId="77777777" w:rsidR="004E4940" w:rsidRPr="00CB5873" w:rsidDel="00AC4CC7" w:rsidRDefault="004E4940" w:rsidP="00B26FFF">
      <w:pPr>
        <w:outlineLvl w:val="2"/>
        <w:rPr>
          <w:rFonts w:ascii="Corbel" w:hAnsi="Corbel"/>
          <w:b/>
          <w:bCs/>
          <w:color w:val="000000" w:themeColor="text1"/>
        </w:rPr>
      </w:pPr>
      <w:r w:rsidRPr="00CB5873">
        <w:rPr>
          <w:rFonts w:ascii="Corbel" w:hAnsi="Corbel"/>
          <w:b/>
          <w:bCs/>
          <w:color w:val="000000" w:themeColor="text1"/>
        </w:rPr>
        <w:t>Reporting</w:t>
      </w:r>
    </w:p>
    <w:p w14:paraId="511C2FE7" w14:textId="77777777" w:rsidR="007021D8" w:rsidRPr="00CB5873" w:rsidRDefault="004E4940" w:rsidP="00B26FFF">
      <w:pPr>
        <w:pStyle w:val="ScheduleA"/>
        <w:numPr>
          <w:ilvl w:val="0"/>
          <w:numId w:val="21"/>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Performance reporting</w:t>
      </w:r>
      <w:r w:rsidRPr="00CB5873"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w:t>
      </w:r>
    </w:p>
    <w:p w14:paraId="014F1E8E" w14:textId="77777777" w:rsidR="007021D8" w:rsidRPr="00CB5873" w:rsidRDefault="00950204" w:rsidP="00B26FFF">
      <w:pPr>
        <w:pStyle w:val="ScheduleA"/>
        <w:numPr>
          <w:ilvl w:val="0"/>
          <w:numId w:val="21"/>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Victoria</w:t>
      </w:r>
      <w:r w:rsidR="004E4940" w:rsidRPr="00CB5873" w:rsidDel="00AC4CC7">
        <w:rPr>
          <w:rFonts w:ascii="Corbel" w:eastAsia="Corbel" w:hAnsi="Corbel" w:cs="Corbel"/>
          <w:color w:val="000000" w:themeColor="text1"/>
          <w:sz w:val="22"/>
          <w:szCs w:val="22"/>
        </w:rPr>
        <w:t xml:space="preserve"> </w:t>
      </w:r>
      <w:r w:rsidR="004E4940" w:rsidRPr="00CB5873">
        <w:rPr>
          <w:rFonts w:ascii="Corbel" w:eastAsia="Corbel" w:hAnsi="Corbel" w:cs="Corbel"/>
          <w:color w:val="000000" w:themeColor="text1"/>
          <w:sz w:val="22"/>
          <w:szCs w:val="22"/>
        </w:rPr>
        <w:t xml:space="preserve">will </w:t>
      </w:r>
      <w:r w:rsidR="004E4940" w:rsidRPr="00CB5873" w:rsidDel="00AC4CC7">
        <w:rPr>
          <w:rFonts w:ascii="Corbel" w:eastAsia="Corbel" w:hAnsi="Corbel" w:cs="Corbel"/>
          <w:color w:val="000000" w:themeColor="text1"/>
          <w:sz w:val="22"/>
          <w:szCs w:val="22"/>
        </w:rPr>
        <w:t>provide to the Commonwealth a traffic light status and activity summary on all policy initiatives.</w:t>
      </w:r>
    </w:p>
    <w:p w14:paraId="3607C49C" w14:textId="77777777" w:rsidR="007021D8" w:rsidRPr="00CB5873" w:rsidRDefault="004E4940" w:rsidP="00B26FFF">
      <w:pPr>
        <w:pStyle w:val="ScheduleA"/>
        <w:numPr>
          <w:ilvl w:val="0"/>
          <w:numId w:val="21"/>
        </w:numPr>
        <w:spacing w:before="120" w:after="120"/>
        <w:rPr>
          <w:rFonts w:ascii="Corbel" w:eastAsia="Corbel" w:hAnsi="Corbel" w:cs="Corbel"/>
          <w:color w:val="000000" w:themeColor="text1"/>
          <w:sz w:val="22"/>
          <w:szCs w:val="22"/>
        </w:rPr>
      </w:pPr>
      <w:r w:rsidRPr="00CB5873">
        <w:rPr>
          <w:rFonts w:ascii="Corbel" w:eastAsia="Corbel" w:hAnsi="Corbel" w:cs="Corbel"/>
          <w:color w:val="000000" w:themeColor="text1"/>
          <w:sz w:val="22"/>
          <w:szCs w:val="22"/>
        </w:rPr>
        <w:t>The Commonwealth will provide templates for the purposes of reporting.</w:t>
      </w:r>
    </w:p>
    <w:p w14:paraId="1ED131A3" w14:textId="77777777" w:rsidR="007021D8" w:rsidRPr="00CB5873" w:rsidRDefault="004E4940" w:rsidP="00B26FFF">
      <w:pPr>
        <w:outlineLvl w:val="2"/>
        <w:rPr>
          <w:rFonts w:ascii="Corbel" w:hAnsi="Corbel"/>
          <w:b/>
          <w:bCs/>
          <w:color w:val="000000" w:themeColor="text1"/>
        </w:rPr>
      </w:pPr>
      <w:r w:rsidRPr="00CB5873">
        <w:rPr>
          <w:rFonts w:ascii="Corbel" w:hAnsi="Corbel"/>
          <w:b/>
          <w:bCs/>
          <w:color w:val="000000" w:themeColor="text1"/>
        </w:rPr>
        <w:t>Payments</w:t>
      </w:r>
    </w:p>
    <w:p w14:paraId="06842803" w14:textId="67EA33C6" w:rsidR="004E4940" w:rsidRPr="00CB5873" w:rsidRDefault="004E4940" w:rsidP="00B26FFF">
      <w:pPr>
        <w:pStyle w:val="ScheduleA"/>
        <w:numPr>
          <w:ilvl w:val="0"/>
          <w:numId w:val="22"/>
        </w:numPr>
        <w:spacing w:before="120" w:after="120"/>
        <w:rPr>
          <w:rFonts w:ascii="Corbel" w:eastAsia="Corbel" w:hAnsi="Corbel" w:cs="Corbel"/>
          <w:color w:val="000000" w:themeColor="text1"/>
        </w:rPr>
      </w:pPr>
      <w:r w:rsidRPr="00CB5873">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16FFAD4B" w14:textId="0E86411C" w:rsidR="004E4940" w:rsidRPr="00CB5873" w:rsidRDefault="004E4940" w:rsidP="00B26FFF">
      <w:pPr>
        <w:pStyle w:val="ScheduleA"/>
        <w:numPr>
          <w:ilvl w:val="0"/>
          <w:numId w:val="22"/>
        </w:numPr>
        <w:spacing w:before="120" w:after="120"/>
        <w:rPr>
          <w:rFonts w:ascii="Corbel" w:eastAsia="Corbel" w:hAnsi="Corbel" w:cs="Corbel"/>
          <w:color w:val="000000" w:themeColor="text1"/>
        </w:rPr>
      </w:pPr>
      <w:r w:rsidRPr="00CB5873">
        <w:rPr>
          <w:rFonts w:ascii="Corbel" w:eastAsia="Corbel" w:hAnsi="Corbel" w:cs="Corbel"/>
          <w:color w:val="000000" w:themeColor="text1"/>
          <w:sz w:val="22"/>
          <w:szCs w:val="22"/>
        </w:rPr>
        <w:t xml:space="preserve">As part of the performance reporting, </w:t>
      </w:r>
      <w:r w:rsidR="00950204" w:rsidRPr="00CB5873">
        <w:rPr>
          <w:rFonts w:ascii="Corbel" w:eastAsia="Corbel" w:hAnsi="Corbel" w:cs="Corbel"/>
          <w:color w:val="000000" w:themeColor="text1"/>
          <w:sz w:val="22"/>
          <w:szCs w:val="22"/>
        </w:rPr>
        <w:t>Victoria</w:t>
      </w:r>
      <w:r w:rsidRPr="00CB5873">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390F8C2C" w14:textId="77777777" w:rsidR="00B33F73" w:rsidRPr="00CB5873" w:rsidRDefault="004E4940" w:rsidP="00B26FFF">
      <w:pPr>
        <w:pStyle w:val="ScheduleA"/>
        <w:numPr>
          <w:ilvl w:val="0"/>
          <w:numId w:val="22"/>
        </w:numPr>
        <w:spacing w:before="120" w:after="120"/>
        <w:rPr>
          <w:rFonts w:ascii="Corbel" w:hAnsi="Corbel"/>
        </w:rPr>
      </w:pPr>
      <w:r w:rsidRPr="00CB5873" w:rsidDel="00AC4CC7">
        <w:rPr>
          <w:rFonts w:ascii="Corbel" w:eastAsia="Corbel" w:hAnsi="Corbel" w:cs="Corbel"/>
          <w:color w:val="000000" w:themeColor="text1"/>
          <w:sz w:val="22"/>
          <w:szCs w:val="22"/>
        </w:rPr>
        <w:t xml:space="preserve">Where a payment is due at a reporting period (31 March and/or 30 September), </w:t>
      </w:r>
      <w:r w:rsidR="00950204" w:rsidRPr="00CB5873">
        <w:rPr>
          <w:rFonts w:ascii="Corbel" w:eastAsia="Corbel" w:hAnsi="Corbel" w:cs="Corbel"/>
          <w:color w:val="000000" w:themeColor="text1"/>
          <w:sz w:val="22"/>
          <w:szCs w:val="22"/>
        </w:rPr>
        <w:t>Victoria</w:t>
      </w:r>
      <w:r w:rsidRPr="00CB5873"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599BD25E" w14:textId="7072A1EA" w:rsidR="004E4940" w:rsidRPr="00CB5873" w:rsidRDefault="00B33F73" w:rsidP="00B33F73">
      <w:pPr>
        <w:pStyle w:val="ListParagraph"/>
        <w:numPr>
          <w:ilvl w:val="0"/>
          <w:numId w:val="22"/>
        </w:numPr>
        <w:rPr>
          <w:rFonts w:ascii="Corbel" w:eastAsia="Corbel" w:hAnsi="Corbel" w:cs="Corbel"/>
          <w:color w:val="000000" w:themeColor="text1"/>
          <w:kern w:val="0"/>
          <w:lang w:eastAsia="en-AU"/>
          <w14:ligatures w14:val="none"/>
        </w:rPr>
      </w:pPr>
      <w:r w:rsidRPr="00CB5873">
        <w:rPr>
          <w:rFonts w:ascii="Corbel" w:eastAsia="Corbel" w:hAnsi="Corbel" w:cs="Corbel"/>
          <w:color w:val="000000" w:themeColor="text1"/>
          <w:kern w:val="0"/>
          <w:lang w:eastAsia="en-AU"/>
          <w14:ligatures w14:val="none"/>
        </w:rPr>
        <w:t>Under A92 of the NSA if a State is unable to expend any Commonwealth funding provided for policy initiative milestone payments, the Commonwealth may reduce a future payment by an amount equivalent to the unspent funds.</w:t>
      </w:r>
    </w:p>
    <w:p w14:paraId="47B36FC1" w14:textId="565B27D8" w:rsidR="000470D0" w:rsidRPr="00CB5873" w:rsidRDefault="000470D0" w:rsidP="00690E05">
      <w:pPr>
        <w:pStyle w:val="ImplementationPlan1"/>
        <w:keepNext/>
        <w:numPr>
          <w:ilvl w:val="0"/>
          <w:numId w:val="0"/>
        </w:numPr>
        <w:spacing w:after="120"/>
        <w:outlineLvl w:val="1"/>
        <w:rPr>
          <w:caps w:val="0"/>
        </w:rPr>
      </w:pPr>
      <w:r w:rsidRPr="00CB5873">
        <w:lastRenderedPageBreak/>
        <w:t xml:space="preserve">ENSURING ACCESS TO FOUNDATION SKILLS TRAINING </w:t>
      </w:r>
      <w:r w:rsidRPr="00CB5873">
        <w:rPr>
          <w:caps w:val="0"/>
        </w:rPr>
        <w:t>(Clause A104 to A111 of the NSA)</w:t>
      </w:r>
    </w:p>
    <w:p w14:paraId="671FCAAD" w14:textId="77777777" w:rsidR="000470D0" w:rsidRPr="00CB5873" w:rsidRDefault="000470D0" w:rsidP="00B26FFF">
      <w:pPr>
        <w:keepNext/>
        <w:rPr>
          <w:rFonts w:ascii="Corbel" w:hAnsi="Corbel"/>
          <w:b/>
          <w:bCs/>
          <w:caps/>
        </w:rPr>
      </w:pPr>
      <w:r w:rsidRPr="00CB5873">
        <w:rPr>
          <w:rFonts w:ascii="Corbel" w:hAnsi="Corbel"/>
        </w:rPr>
        <w:t>Victoria</w:t>
      </w:r>
      <w:r w:rsidRPr="00CB5873">
        <w:rPr>
          <w:rFonts w:ascii="Corbel" w:hAnsi="Corbel"/>
          <w:i/>
          <w:iCs/>
        </w:rPr>
        <w:t xml:space="preserve"> </w:t>
      </w:r>
      <w:r w:rsidRPr="00CB5873">
        <w:rPr>
          <w:rFonts w:ascii="Corbel" w:hAnsi="Corbel"/>
        </w:rPr>
        <w:t>commits to working cooperatively to develop the 10-year foundation skills strategy (clause A109 (c) refers).</w:t>
      </w:r>
    </w:p>
    <w:p w14:paraId="27ADEA69" w14:textId="11B0FECE" w:rsidR="007642CA" w:rsidRPr="00CB5873" w:rsidRDefault="007642CA" w:rsidP="00B26FFF">
      <w:pPr>
        <w:keepNext/>
        <w:rPr>
          <w:rFonts w:ascii="Corbel" w:hAnsi="Corbel"/>
          <w:b/>
          <w:bCs/>
          <w:sz w:val="24"/>
          <w:szCs w:val="24"/>
        </w:rPr>
      </w:pPr>
      <w:r w:rsidRPr="00CB5873">
        <w:rPr>
          <w:rFonts w:ascii="Corbel" w:hAnsi="Corbel"/>
          <w:b/>
          <w:bCs/>
          <w:sz w:val="24"/>
          <w:szCs w:val="24"/>
        </w:rPr>
        <w:t>NSA Implementation Requirements</w:t>
      </w:r>
      <w:r w:rsidR="00DB60FF" w:rsidRPr="00CB5873">
        <w:rPr>
          <w:rFonts w:ascii="Corbel" w:hAnsi="Corbel"/>
          <w:b/>
          <w:bCs/>
          <w:sz w:val="24"/>
          <w:szCs w:val="24"/>
        </w:rPr>
        <w:t xml:space="preserve"> (clauses A107-</w:t>
      </w:r>
      <w:r w:rsidR="00743A35" w:rsidRPr="00CB5873">
        <w:rPr>
          <w:rFonts w:ascii="Corbel" w:hAnsi="Corbel"/>
          <w:b/>
          <w:bCs/>
          <w:sz w:val="24"/>
          <w:szCs w:val="24"/>
        </w:rPr>
        <w:t>109</w:t>
      </w:r>
      <w:r w:rsidR="00E10A56" w:rsidRPr="00CB5873">
        <w:rPr>
          <w:rFonts w:ascii="Corbel" w:hAnsi="Corbel"/>
          <w:b/>
          <w:bCs/>
          <w:sz w:val="24"/>
          <w:szCs w:val="24"/>
        </w:rPr>
        <w:t>a</w:t>
      </w:r>
      <w:r w:rsidR="00743A35" w:rsidRPr="00CB5873">
        <w:rPr>
          <w:rFonts w:ascii="Corbel" w:hAnsi="Corbel"/>
          <w:b/>
          <w:bCs/>
          <w:sz w:val="24"/>
          <w:szCs w:val="24"/>
        </w:rPr>
        <w:t>)</w:t>
      </w:r>
    </w:p>
    <w:p w14:paraId="40F06B1B" w14:textId="77777777" w:rsidR="000470D0" w:rsidRPr="00CB5873" w:rsidRDefault="000470D0" w:rsidP="00964475">
      <w:pPr>
        <w:pStyle w:val="ListParagraph"/>
        <w:keepNext/>
        <w:numPr>
          <w:ilvl w:val="0"/>
          <w:numId w:val="3"/>
        </w:numPr>
        <w:ind w:left="357" w:hanging="357"/>
        <w:rPr>
          <w:rFonts w:ascii="Corbel" w:hAnsi="Corbel"/>
        </w:rPr>
      </w:pPr>
      <w:r w:rsidRPr="00CB5873">
        <w:rPr>
          <w:rFonts w:ascii="Corbel" w:hAnsi="Corbel"/>
        </w:rPr>
        <w:t>Foundation skills assessment and referral that delivers a ‘no-wrong door’ experience for foundation skills learners (clause A107 refers).</w:t>
      </w:r>
    </w:p>
    <w:p w14:paraId="1F3D6D67" w14:textId="6323ECF9" w:rsidR="000470D0" w:rsidRPr="00CB5873" w:rsidRDefault="000470D0" w:rsidP="00964475">
      <w:pPr>
        <w:pStyle w:val="ListParagraph"/>
        <w:keepNext/>
        <w:numPr>
          <w:ilvl w:val="0"/>
          <w:numId w:val="3"/>
        </w:numPr>
        <w:ind w:left="357" w:hanging="357"/>
        <w:rPr>
          <w:rFonts w:ascii="Corbel" w:hAnsi="Corbel"/>
        </w:rPr>
      </w:pPr>
      <w:r w:rsidRPr="00CB5873">
        <w:rPr>
          <w:rFonts w:ascii="Corbel" w:hAnsi="Corbel"/>
        </w:rPr>
        <w:t>Provide no-or low-fee access to foundation skills training in the State’s VET and Adult and Community Education (ACE) (or equivalent) systems, for learners who have been assessed as at or below Australian Core Skills Framework and/or Digital Literacy Skills Framework Level 3 (clause A108 refers).</w:t>
      </w:r>
    </w:p>
    <w:p w14:paraId="3ADEC903" w14:textId="7046B4CF" w:rsidR="00806AF3" w:rsidRPr="00CB5873" w:rsidRDefault="000470D0" w:rsidP="00690E05">
      <w:pPr>
        <w:pStyle w:val="ListParagraph"/>
        <w:keepNext/>
        <w:numPr>
          <w:ilvl w:val="0"/>
          <w:numId w:val="3"/>
        </w:numPr>
        <w:ind w:left="357" w:hanging="357"/>
        <w:rPr>
          <w:rFonts w:ascii="Corbel" w:hAnsi="Corbel"/>
        </w:rPr>
      </w:pPr>
      <w:r w:rsidRPr="00CB5873">
        <w:rPr>
          <w:rFonts w:ascii="Corbel" w:hAnsi="Corbel"/>
        </w:rPr>
        <w:t>Activities that support the Adult Community Education sector or equivalent (clause A109a refers).</w:t>
      </w:r>
    </w:p>
    <w:p w14:paraId="2259C973" w14:textId="630C4A66" w:rsidR="00527078" w:rsidRPr="00CB5873" w:rsidRDefault="00A442C5" w:rsidP="00690E05">
      <w:pPr>
        <w:rPr>
          <w:rFonts w:ascii="Corbel" w:hAnsi="Corbel"/>
          <w:b/>
          <w:bCs/>
          <w:smallCaps/>
          <w:color w:val="156082" w:themeColor="accent1"/>
          <w:sz w:val="24"/>
          <w:szCs w:val="24"/>
        </w:rPr>
      </w:pPr>
      <w:r w:rsidRPr="00CB5873">
        <w:rPr>
          <w:rFonts w:ascii="Corbel" w:hAnsi="Corbel"/>
          <w:b/>
          <w:bCs/>
          <w:smallCaps/>
          <w:color w:val="156082" w:themeColor="accent1"/>
          <w:sz w:val="24"/>
          <w:szCs w:val="24"/>
        </w:rPr>
        <w:t xml:space="preserve">Victoria’s </w:t>
      </w:r>
      <w:r w:rsidR="00527078" w:rsidRPr="00CB5873">
        <w:rPr>
          <w:rFonts w:ascii="Corbel" w:hAnsi="Corbel"/>
          <w:b/>
          <w:bCs/>
          <w:smallCaps/>
          <w:color w:val="156082" w:themeColor="accent1"/>
          <w:sz w:val="24"/>
          <w:szCs w:val="24"/>
        </w:rPr>
        <w:t xml:space="preserve">Current </w:t>
      </w:r>
      <w:r w:rsidR="00ED08B2" w:rsidRPr="00CB5873">
        <w:rPr>
          <w:rFonts w:ascii="Corbel" w:hAnsi="Corbel"/>
          <w:b/>
          <w:bCs/>
          <w:smallCaps/>
          <w:color w:val="156082" w:themeColor="accent1"/>
          <w:sz w:val="24"/>
          <w:szCs w:val="24"/>
        </w:rPr>
        <w:t>approach</w:t>
      </w:r>
      <w:r w:rsidR="003532EA" w:rsidRPr="00CB5873">
        <w:rPr>
          <w:rFonts w:ascii="Corbel" w:hAnsi="Corbel"/>
          <w:b/>
          <w:bCs/>
          <w:smallCaps/>
          <w:color w:val="156082" w:themeColor="accent1"/>
          <w:sz w:val="24"/>
          <w:szCs w:val="24"/>
        </w:rPr>
        <w:t xml:space="preserve"> and investment</w:t>
      </w:r>
    </w:p>
    <w:p w14:paraId="39AD097B" w14:textId="7131EF4A" w:rsidR="00302B76" w:rsidRPr="00CB5873" w:rsidRDefault="00302B76" w:rsidP="00690E05">
      <w:pPr>
        <w:rPr>
          <w:rFonts w:ascii="Corbel" w:hAnsi="Corbel"/>
          <w:b/>
          <w:sz w:val="24"/>
          <w:szCs w:val="24"/>
        </w:rPr>
      </w:pPr>
      <w:r w:rsidRPr="00CB5873">
        <w:rPr>
          <w:rFonts w:ascii="Corbel" w:hAnsi="Corbel"/>
          <w:b/>
          <w:bCs/>
          <w:sz w:val="24"/>
          <w:szCs w:val="24"/>
        </w:rPr>
        <w:t>‘No wrong door’ for meeting students where they are</w:t>
      </w:r>
    </w:p>
    <w:p w14:paraId="398643A0" w14:textId="5DDFB17A" w:rsidR="00832959" w:rsidRPr="00CB5873" w:rsidRDefault="00996007" w:rsidP="00690E05">
      <w:pPr>
        <w:rPr>
          <w:rFonts w:ascii="Corbel" w:hAnsi="Corbel"/>
          <w:color w:val="000000" w:themeColor="text1"/>
        </w:rPr>
      </w:pPr>
      <w:r w:rsidRPr="00CB5873">
        <w:rPr>
          <w:rFonts w:ascii="Corbel" w:hAnsi="Corbel"/>
          <w:color w:val="000000" w:themeColor="text1"/>
        </w:rPr>
        <w:t>Victoria has made substantial proactive investments in foundation skills training</w:t>
      </w:r>
      <w:r w:rsidR="0069227F" w:rsidRPr="00CB5873">
        <w:rPr>
          <w:rFonts w:ascii="Corbel" w:hAnsi="Corbel"/>
          <w:color w:val="000000" w:themeColor="text1"/>
        </w:rPr>
        <w:t xml:space="preserve"> across its Vocational Education and Training (VET) sector and its Adult and Community Education (ACE) sector</w:t>
      </w:r>
      <w:r w:rsidRPr="00CB5873">
        <w:rPr>
          <w:rFonts w:ascii="Corbel" w:hAnsi="Corbel"/>
          <w:color w:val="000000" w:themeColor="text1"/>
        </w:rPr>
        <w:t xml:space="preserve">. </w:t>
      </w:r>
      <w:r w:rsidR="00832959" w:rsidRPr="00CB5873">
        <w:rPr>
          <w:rFonts w:ascii="Corbel" w:hAnsi="Corbel"/>
          <w:color w:val="000000" w:themeColor="text1"/>
        </w:rPr>
        <w:t>Victoria’s well-established skills and training system includes longstanding measures to identify</w:t>
      </w:r>
      <w:r w:rsidR="006B1E21" w:rsidRPr="00CB5873">
        <w:rPr>
          <w:rFonts w:ascii="Corbel" w:hAnsi="Corbel"/>
          <w:color w:val="000000" w:themeColor="text1"/>
        </w:rPr>
        <w:t xml:space="preserve"> and </w:t>
      </w:r>
      <w:r w:rsidR="00832959" w:rsidRPr="00CB5873">
        <w:rPr>
          <w:rFonts w:ascii="Corbel" w:hAnsi="Corbel"/>
          <w:color w:val="000000" w:themeColor="text1"/>
        </w:rPr>
        <w:t xml:space="preserve">refer learners </w:t>
      </w:r>
      <w:r w:rsidR="006B1E21" w:rsidRPr="00CB5873">
        <w:rPr>
          <w:rFonts w:ascii="Corbel" w:hAnsi="Corbel"/>
          <w:color w:val="000000" w:themeColor="text1"/>
        </w:rPr>
        <w:t xml:space="preserve">in need of </w:t>
      </w:r>
      <w:r w:rsidR="00AE4D98" w:rsidRPr="00CB5873">
        <w:rPr>
          <w:rFonts w:ascii="Corbel" w:hAnsi="Corbel"/>
          <w:color w:val="000000" w:themeColor="text1"/>
        </w:rPr>
        <w:t xml:space="preserve">foundation skills support and deliver foundation skills </w:t>
      </w:r>
      <w:r w:rsidR="00832959" w:rsidRPr="00CB5873">
        <w:rPr>
          <w:rFonts w:ascii="Corbel" w:hAnsi="Corbel"/>
          <w:color w:val="000000" w:themeColor="text1"/>
        </w:rPr>
        <w:t>by various providers.</w:t>
      </w:r>
    </w:p>
    <w:p w14:paraId="584C74B8" w14:textId="78BA9015" w:rsidR="00024E81" w:rsidRPr="00CB5873" w:rsidRDefault="00832959" w:rsidP="00690E05">
      <w:pPr>
        <w:rPr>
          <w:rFonts w:ascii="Corbel" w:hAnsi="Corbel"/>
          <w:color w:val="000000" w:themeColor="text1"/>
        </w:rPr>
      </w:pPr>
      <w:r w:rsidRPr="00CB5873">
        <w:rPr>
          <w:rFonts w:ascii="Corbel" w:hAnsi="Corbel"/>
          <w:color w:val="000000" w:themeColor="text1"/>
        </w:rPr>
        <w:t>The Victorian sector delivers a no-wrong door experience</w:t>
      </w:r>
      <w:r w:rsidR="0019746E" w:rsidRPr="00CB5873">
        <w:rPr>
          <w:rFonts w:ascii="Corbel" w:hAnsi="Corbel"/>
          <w:color w:val="000000" w:themeColor="text1"/>
        </w:rPr>
        <w:t>.</w:t>
      </w:r>
      <w:r w:rsidRPr="00CB5873">
        <w:rPr>
          <w:rFonts w:ascii="Corbel" w:hAnsi="Corbel"/>
          <w:color w:val="000000" w:themeColor="text1"/>
        </w:rPr>
        <w:t xml:space="preserve"> </w:t>
      </w:r>
      <w:r w:rsidR="0019746E" w:rsidRPr="00CB5873">
        <w:rPr>
          <w:rFonts w:ascii="Corbel" w:hAnsi="Corbel"/>
          <w:color w:val="000000" w:themeColor="text1"/>
        </w:rPr>
        <w:t>S</w:t>
      </w:r>
      <w:r w:rsidRPr="00CB5873">
        <w:rPr>
          <w:rFonts w:ascii="Corbel" w:hAnsi="Corbel"/>
          <w:color w:val="000000" w:themeColor="text1"/>
        </w:rPr>
        <w:t xml:space="preserve">tudents can access foundation skills in Victoria through a </w:t>
      </w:r>
      <w:r w:rsidR="00024E81" w:rsidRPr="00CB5873">
        <w:rPr>
          <w:rFonts w:ascii="Corbel" w:hAnsi="Corbel"/>
          <w:color w:val="000000" w:themeColor="text1"/>
        </w:rPr>
        <w:t xml:space="preserve">wide </w:t>
      </w:r>
      <w:r w:rsidRPr="00CB5873">
        <w:rPr>
          <w:rFonts w:ascii="Corbel" w:hAnsi="Corbel"/>
          <w:color w:val="000000" w:themeColor="text1"/>
        </w:rPr>
        <w:t>range of vocational education</w:t>
      </w:r>
      <w:r w:rsidR="0069227F" w:rsidRPr="00CB5873">
        <w:rPr>
          <w:rFonts w:ascii="Corbel" w:hAnsi="Corbel"/>
          <w:color w:val="000000" w:themeColor="text1"/>
        </w:rPr>
        <w:t xml:space="preserve"> and </w:t>
      </w:r>
      <w:r w:rsidR="00024E81" w:rsidRPr="00CB5873">
        <w:rPr>
          <w:rFonts w:ascii="Corbel" w:hAnsi="Corbel"/>
          <w:color w:val="000000" w:themeColor="text1"/>
        </w:rPr>
        <w:t xml:space="preserve">community education </w:t>
      </w:r>
      <w:r w:rsidRPr="00CB5873">
        <w:rPr>
          <w:rFonts w:ascii="Corbel" w:hAnsi="Corbel"/>
          <w:color w:val="000000" w:themeColor="text1"/>
        </w:rPr>
        <w:t xml:space="preserve">settings. </w:t>
      </w:r>
      <w:r w:rsidR="000020B9" w:rsidRPr="00CB5873">
        <w:rPr>
          <w:rFonts w:ascii="Corbel" w:hAnsi="Corbel"/>
          <w:color w:val="000000" w:themeColor="text1"/>
        </w:rPr>
        <w:t xml:space="preserve">For assistance determining which course to </w:t>
      </w:r>
      <w:r w:rsidR="00713998" w:rsidRPr="00CB5873">
        <w:rPr>
          <w:rFonts w:ascii="Corbel" w:hAnsi="Corbel"/>
          <w:color w:val="000000" w:themeColor="text1"/>
        </w:rPr>
        <w:t>ent</w:t>
      </w:r>
      <w:r w:rsidR="00713998">
        <w:rPr>
          <w:rFonts w:ascii="Corbel" w:hAnsi="Corbel"/>
          <w:color w:val="000000" w:themeColor="text1"/>
        </w:rPr>
        <w:t>er</w:t>
      </w:r>
      <w:r w:rsidR="000020B9" w:rsidRPr="00CB5873">
        <w:rPr>
          <w:rFonts w:ascii="Corbel" w:hAnsi="Corbel"/>
          <w:color w:val="000000" w:themeColor="text1"/>
        </w:rPr>
        <w:t xml:space="preserve">, </w:t>
      </w:r>
      <w:r w:rsidR="0069227F" w:rsidRPr="00CB5873">
        <w:rPr>
          <w:rFonts w:ascii="Corbel" w:hAnsi="Corbel"/>
          <w:color w:val="000000" w:themeColor="text1"/>
        </w:rPr>
        <w:t xml:space="preserve">prospective learners </w:t>
      </w:r>
      <w:r w:rsidR="000020B9" w:rsidRPr="00CB5873">
        <w:rPr>
          <w:rFonts w:ascii="Corbel" w:hAnsi="Corbel"/>
          <w:color w:val="000000" w:themeColor="text1"/>
        </w:rPr>
        <w:t xml:space="preserve">can contact a </w:t>
      </w:r>
      <w:r w:rsidR="00FD0B3B" w:rsidRPr="00CB5873">
        <w:rPr>
          <w:rFonts w:ascii="Corbel" w:hAnsi="Corbel"/>
          <w:color w:val="000000" w:themeColor="text1"/>
        </w:rPr>
        <w:t xml:space="preserve">Skills </w:t>
      </w:r>
      <w:r w:rsidR="00F71DC4" w:rsidRPr="00CB5873">
        <w:rPr>
          <w:rFonts w:ascii="Corbel" w:hAnsi="Corbel"/>
          <w:color w:val="000000" w:themeColor="text1"/>
        </w:rPr>
        <w:t xml:space="preserve">and Jobs </w:t>
      </w:r>
      <w:r w:rsidR="000020B9" w:rsidRPr="00CB5873">
        <w:rPr>
          <w:rFonts w:ascii="Corbel" w:hAnsi="Corbel"/>
          <w:color w:val="000000" w:themeColor="text1"/>
        </w:rPr>
        <w:t>Centre (</w:t>
      </w:r>
      <w:r w:rsidR="00FD0B3B" w:rsidRPr="00CB5873">
        <w:rPr>
          <w:rFonts w:ascii="Corbel" w:hAnsi="Corbel"/>
          <w:color w:val="000000" w:themeColor="text1"/>
        </w:rPr>
        <w:t>S</w:t>
      </w:r>
      <w:r w:rsidR="00F71DC4" w:rsidRPr="00CB5873">
        <w:rPr>
          <w:rFonts w:ascii="Corbel" w:hAnsi="Corbel"/>
          <w:color w:val="000000" w:themeColor="text1"/>
        </w:rPr>
        <w:t>J</w:t>
      </w:r>
      <w:r w:rsidR="000020B9" w:rsidRPr="00CB5873">
        <w:rPr>
          <w:rFonts w:ascii="Corbel" w:hAnsi="Corbel"/>
          <w:color w:val="000000" w:themeColor="text1"/>
        </w:rPr>
        <w:t xml:space="preserve">C). </w:t>
      </w:r>
      <w:r w:rsidR="00FD0B3B" w:rsidRPr="00CB5873">
        <w:rPr>
          <w:rFonts w:ascii="Corbel" w:hAnsi="Corbel"/>
          <w:color w:val="000000" w:themeColor="text1"/>
        </w:rPr>
        <w:t>S</w:t>
      </w:r>
      <w:r w:rsidR="00F71DC4" w:rsidRPr="00CB5873">
        <w:rPr>
          <w:rFonts w:ascii="Corbel" w:hAnsi="Corbel"/>
          <w:color w:val="000000" w:themeColor="text1"/>
        </w:rPr>
        <w:t>J</w:t>
      </w:r>
      <w:r w:rsidR="000020B9" w:rsidRPr="00CB5873">
        <w:rPr>
          <w:rFonts w:ascii="Corbel" w:hAnsi="Corbel"/>
          <w:color w:val="000000" w:themeColor="text1"/>
        </w:rPr>
        <w:t xml:space="preserve">Cs offer advice to all individuals about courses including foundation skills courses, </w:t>
      </w:r>
      <w:r w:rsidR="006032B3" w:rsidRPr="00CB5873">
        <w:rPr>
          <w:rFonts w:ascii="Corbel" w:hAnsi="Corbel"/>
          <w:color w:val="000000" w:themeColor="text1"/>
        </w:rPr>
        <w:t>which</w:t>
      </w:r>
      <w:r w:rsidR="000020B9" w:rsidRPr="00CB5873">
        <w:rPr>
          <w:rFonts w:ascii="Corbel" w:hAnsi="Corbel"/>
          <w:color w:val="000000" w:themeColor="text1"/>
        </w:rPr>
        <w:t xml:space="preserve"> can help them develop skills for further training or employment.</w:t>
      </w:r>
    </w:p>
    <w:p w14:paraId="1560E814" w14:textId="77777777" w:rsidR="007021D8" w:rsidRPr="00CB5873" w:rsidRDefault="00C5601D" w:rsidP="00C5601D">
      <w:pPr>
        <w:rPr>
          <w:rFonts w:ascii="Corbel" w:hAnsi="Corbel"/>
          <w:color w:val="000000" w:themeColor="text1"/>
        </w:rPr>
      </w:pPr>
      <w:r w:rsidRPr="00CB5873">
        <w:rPr>
          <w:rFonts w:ascii="Corbel" w:hAnsi="Corbel"/>
          <w:color w:val="000000" w:themeColor="text1"/>
        </w:rPr>
        <w:t xml:space="preserve">Victorians can </w:t>
      </w:r>
      <w:r w:rsidR="00973435" w:rsidRPr="00CB5873">
        <w:rPr>
          <w:rFonts w:ascii="Corbel" w:hAnsi="Corbel"/>
          <w:color w:val="000000" w:themeColor="text1"/>
        </w:rPr>
        <w:t xml:space="preserve">also </w:t>
      </w:r>
      <w:r w:rsidRPr="00CB5873">
        <w:rPr>
          <w:rFonts w:ascii="Corbel" w:hAnsi="Corbel"/>
          <w:color w:val="000000" w:themeColor="text1"/>
        </w:rPr>
        <w:t>access foundations skills training through Victoria’s ‘pre-accredited’ training. Pre-accredited training is non-accredited training that is foundational in nature, allowing students who may not have the skills or educational attainment required to engage in accredited training. The goal of pre-accredited training is to develop the foundation skills students need to go on to successfully complete accredited training.</w:t>
      </w:r>
    </w:p>
    <w:p w14:paraId="09CAE072" w14:textId="330A4FC7" w:rsidR="00024E81" w:rsidRPr="00CB5873" w:rsidRDefault="008B089A" w:rsidP="00A619E2">
      <w:pPr>
        <w:rPr>
          <w:rFonts w:ascii="Corbel" w:hAnsi="Corbel"/>
          <w:color w:val="000000" w:themeColor="text1"/>
        </w:rPr>
      </w:pPr>
      <w:r w:rsidRPr="00CB5873">
        <w:rPr>
          <w:rFonts w:ascii="Corbel" w:hAnsi="Corbel"/>
          <w:color w:val="000000" w:themeColor="text1"/>
        </w:rPr>
        <w:t>Victoria’s ACE sector is highly mature</w:t>
      </w:r>
      <w:r w:rsidR="00691A39" w:rsidRPr="00CB5873">
        <w:rPr>
          <w:rFonts w:ascii="Corbel" w:hAnsi="Corbel"/>
          <w:color w:val="000000" w:themeColor="text1"/>
        </w:rPr>
        <w:t>, well</w:t>
      </w:r>
      <w:r w:rsidR="00F41DC6" w:rsidRPr="00CB5873">
        <w:rPr>
          <w:rFonts w:ascii="Corbel" w:hAnsi="Corbel"/>
          <w:color w:val="000000" w:themeColor="text1"/>
        </w:rPr>
        <w:t>-</w:t>
      </w:r>
      <w:r w:rsidR="00691A39" w:rsidRPr="00CB5873">
        <w:rPr>
          <w:rFonts w:ascii="Corbel" w:hAnsi="Corbel"/>
          <w:color w:val="000000" w:themeColor="text1"/>
        </w:rPr>
        <w:t xml:space="preserve">resourced and covers a wide geographical area. </w:t>
      </w:r>
      <w:r w:rsidR="00024E81" w:rsidRPr="00CB5873">
        <w:rPr>
          <w:rFonts w:ascii="Corbel" w:hAnsi="Corbel"/>
          <w:color w:val="000000" w:themeColor="text1"/>
        </w:rPr>
        <w:t xml:space="preserve">The Victorian Government provides funding through the Adult, Community and Further Education (ACFE) Board to around </w:t>
      </w:r>
      <w:r w:rsidR="00024E81" w:rsidRPr="00CB5873">
        <w:rPr>
          <w:rFonts w:ascii="Corbel" w:hAnsi="Corbel"/>
          <w:b/>
          <w:color w:val="000000" w:themeColor="text1"/>
        </w:rPr>
        <w:t>230 Learn Local providers</w:t>
      </w:r>
      <w:r w:rsidR="00024E81" w:rsidRPr="00CB5873">
        <w:rPr>
          <w:rFonts w:ascii="Corbel" w:hAnsi="Corbel"/>
          <w:color w:val="000000" w:themeColor="text1"/>
        </w:rPr>
        <w:t xml:space="preserve"> (also known as ACE providers)</w:t>
      </w:r>
      <w:r w:rsidR="00C5601D" w:rsidRPr="00CB5873">
        <w:rPr>
          <w:rFonts w:ascii="Corbel" w:hAnsi="Corbel"/>
          <w:color w:val="000000" w:themeColor="text1"/>
        </w:rPr>
        <w:t>,</w:t>
      </w:r>
      <w:r w:rsidR="00024E81" w:rsidRPr="00CB5873">
        <w:rPr>
          <w:rFonts w:ascii="Corbel" w:hAnsi="Corbel"/>
          <w:color w:val="000000" w:themeColor="text1"/>
        </w:rPr>
        <w:t xml:space="preserve"> as well as AMES Australia and the Centre for Adult Education to deliver pre-accredited training and other programs that support adult learners to improve foundation skills including literacy, numeracy, English language, employability and digital skills. Learn Local providers are all not-for-profit community organisations dedicated to meeting the needs of individual learners with flexibility, support and a welcoming environment.</w:t>
      </w:r>
      <w:r w:rsidR="00EB7CC2" w:rsidRPr="00CB5873">
        <w:rPr>
          <w:rFonts w:ascii="Corbel" w:hAnsi="Corbel"/>
          <w:color w:val="000000" w:themeColor="text1"/>
        </w:rPr>
        <w:t xml:space="preserve"> In 2023-24</w:t>
      </w:r>
      <w:r w:rsidR="00A619E2" w:rsidRPr="00CB5873">
        <w:rPr>
          <w:rFonts w:ascii="Corbel" w:hAnsi="Corbel"/>
          <w:color w:val="000000" w:themeColor="text1"/>
        </w:rPr>
        <w:t xml:space="preserve">, the Learn Local sector excelled in meeting its performance goals, showcasing its effectiveness in delivering local education, training and employment pathways solutions that effectively respond to and flexibly meet community expectations and needs. A standout achievement was the 22% increase in pre-accredited enrolments. This </w:t>
      </w:r>
      <w:r w:rsidR="00A619E2" w:rsidRPr="00CB5873">
        <w:rPr>
          <w:rFonts w:ascii="Corbel" w:hAnsi="Corbel"/>
          <w:color w:val="000000" w:themeColor="text1"/>
        </w:rPr>
        <w:lastRenderedPageBreak/>
        <w:t>emphasises the high demand and appreciation for responsive, community-based training that responds with agility to the diverse needs of adult learners throughout Victoria.</w:t>
      </w:r>
      <w:r w:rsidR="00D644DB" w:rsidRPr="00CB5873">
        <w:rPr>
          <w:rStyle w:val="FootnoteReference"/>
          <w:rFonts w:ascii="Corbel" w:hAnsi="Corbel"/>
          <w:color w:val="000000" w:themeColor="text1"/>
        </w:rPr>
        <w:footnoteReference w:id="2"/>
      </w:r>
      <w:r w:rsidR="00A619E2" w:rsidRPr="00CB5873">
        <w:rPr>
          <w:rFonts w:ascii="Corbel" w:hAnsi="Corbel"/>
          <w:color w:val="000000" w:themeColor="text1"/>
        </w:rPr>
        <w:t xml:space="preserve"> </w:t>
      </w:r>
    </w:p>
    <w:p w14:paraId="2A56DCD8" w14:textId="7977E76F" w:rsidR="003A1FA0" w:rsidRPr="00CB5873" w:rsidRDefault="003A1FA0" w:rsidP="00690E05">
      <w:pPr>
        <w:rPr>
          <w:rFonts w:ascii="Corbel" w:hAnsi="Corbel"/>
          <w:color w:val="000000" w:themeColor="text1"/>
        </w:rPr>
      </w:pPr>
      <w:r w:rsidRPr="00CB5873">
        <w:rPr>
          <w:rFonts w:ascii="Corbel" w:hAnsi="Corbel"/>
          <w:color w:val="000000" w:themeColor="text1"/>
        </w:rPr>
        <w:t xml:space="preserve">Foundation training is also provided by </w:t>
      </w:r>
      <w:r w:rsidR="006D6DA7" w:rsidRPr="00CB5873">
        <w:rPr>
          <w:rFonts w:ascii="Corbel" w:hAnsi="Corbel"/>
          <w:color w:val="000000" w:themeColor="text1"/>
        </w:rPr>
        <w:t>Aboriginal Community Controlled Organisations</w:t>
      </w:r>
      <w:r w:rsidRPr="00CB5873">
        <w:rPr>
          <w:rFonts w:ascii="Corbel" w:hAnsi="Corbel"/>
          <w:color w:val="000000" w:themeColor="text1"/>
        </w:rPr>
        <w:t xml:space="preserve"> </w:t>
      </w:r>
      <w:r w:rsidR="006D6DA7" w:rsidRPr="00CB5873">
        <w:rPr>
          <w:rFonts w:ascii="Corbel" w:hAnsi="Corbel"/>
          <w:color w:val="000000" w:themeColor="text1"/>
        </w:rPr>
        <w:t>(</w:t>
      </w:r>
      <w:r w:rsidRPr="00CB5873">
        <w:rPr>
          <w:rFonts w:ascii="Corbel" w:hAnsi="Corbel"/>
          <w:color w:val="000000" w:themeColor="text1"/>
        </w:rPr>
        <w:t>ACCO</w:t>
      </w:r>
      <w:r w:rsidR="006D6DA7" w:rsidRPr="00CB5873">
        <w:rPr>
          <w:rFonts w:ascii="Corbel" w:hAnsi="Corbel"/>
          <w:color w:val="000000" w:themeColor="text1"/>
        </w:rPr>
        <w:t>s</w:t>
      </w:r>
      <w:r w:rsidR="00432EA7" w:rsidRPr="00CB5873">
        <w:rPr>
          <w:rFonts w:ascii="Corbel" w:hAnsi="Corbel"/>
          <w:color w:val="000000" w:themeColor="text1"/>
        </w:rPr>
        <w:t>). This provides yet another doorway through which harder to reach and more disadvantaged students can be supported.</w:t>
      </w:r>
    </w:p>
    <w:p w14:paraId="7C965CE8" w14:textId="038BB759" w:rsidR="00832959" w:rsidRPr="00CB5873" w:rsidRDefault="00B847C2" w:rsidP="00690E05">
      <w:pPr>
        <w:rPr>
          <w:rFonts w:ascii="Corbel" w:hAnsi="Corbel"/>
          <w:b/>
          <w:bCs/>
          <w:i/>
          <w:iCs/>
          <w:color w:val="000000" w:themeColor="text1"/>
        </w:rPr>
      </w:pPr>
      <w:r w:rsidRPr="00CB5873">
        <w:rPr>
          <w:rFonts w:ascii="Corbel" w:hAnsi="Corbel"/>
          <w:b/>
          <w:bCs/>
          <w:i/>
          <w:iCs/>
          <w:color w:val="000000" w:themeColor="text1"/>
        </w:rPr>
        <w:t>Foundation skills though a</w:t>
      </w:r>
      <w:r w:rsidR="00832959" w:rsidRPr="00CB5873">
        <w:rPr>
          <w:rFonts w:ascii="Corbel" w:hAnsi="Corbel"/>
          <w:b/>
          <w:bCs/>
          <w:i/>
          <w:iCs/>
          <w:color w:val="000000" w:themeColor="text1"/>
        </w:rPr>
        <w:t>ccredited training</w:t>
      </w:r>
    </w:p>
    <w:p w14:paraId="2F772625" w14:textId="7963242D" w:rsidR="00832959" w:rsidRPr="00CB5873" w:rsidRDefault="00832959" w:rsidP="00690E05">
      <w:pPr>
        <w:rPr>
          <w:rFonts w:ascii="Corbel" w:hAnsi="Corbel"/>
          <w:color w:val="000000" w:themeColor="text1"/>
        </w:rPr>
      </w:pPr>
      <w:r w:rsidRPr="00CB5873">
        <w:rPr>
          <w:rFonts w:ascii="Corbel" w:hAnsi="Corbel"/>
          <w:color w:val="000000" w:themeColor="text1"/>
        </w:rPr>
        <w:t xml:space="preserve">Students enrolling in accredited training at a registered training provider undergo a pre-training review which includes a language, literacy, and numeracy (LLN) assessment. This assesses an individual’s literacy and numeracy skills, allowing </w:t>
      </w:r>
      <w:r w:rsidR="00895CDA" w:rsidRPr="00CB5873">
        <w:rPr>
          <w:rFonts w:ascii="Corbel" w:hAnsi="Corbel"/>
          <w:color w:val="000000" w:themeColor="text1"/>
        </w:rPr>
        <w:t xml:space="preserve">providers such as </w:t>
      </w:r>
      <w:r w:rsidRPr="00CB5873">
        <w:rPr>
          <w:rFonts w:ascii="Corbel" w:hAnsi="Corbel"/>
          <w:color w:val="000000" w:themeColor="text1"/>
        </w:rPr>
        <w:t>TAFEs to place individuals in appropriate courses and provide the foundational supports required to successfully participate and complete VET.</w:t>
      </w:r>
    </w:p>
    <w:p w14:paraId="3FC6F531" w14:textId="1121AB19" w:rsidR="00832959" w:rsidRPr="00CB5873" w:rsidRDefault="007173A9" w:rsidP="00690E05">
      <w:pPr>
        <w:rPr>
          <w:rFonts w:ascii="Corbel" w:hAnsi="Corbel"/>
          <w:color w:val="000000" w:themeColor="text1"/>
        </w:rPr>
      </w:pPr>
      <w:r w:rsidRPr="00CB5873">
        <w:rPr>
          <w:rFonts w:ascii="Corbel" w:hAnsi="Corbel"/>
          <w:color w:val="000000" w:themeColor="text1"/>
        </w:rPr>
        <w:t xml:space="preserve">Additionally, </w:t>
      </w:r>
      <w:r w:rsidR="00832959" w:rsidRPr="00CB5873">
        <w:rPr>
          <w:rFonts w:ascii="Corbel" w:hAnsi="Corbel"/>
          <w:color w:val="000000" w:themeColor="text1"/>
        </w:rPr>
        <w:t xml:space="preserve">Victoria provides a range of accredited courses that focus on literacy, numeracy, written English, general education and work readiness. These courses form part of a skills list of Government subsidised foundation courses that can be accessed through </w:t>
      </w:r>
      <w:r w:rsidR="009A6A12" w:rsidRPr="00CB5873">
        <w:rPr>
          <w:rFonts w:ascii="Corbel" w:hAnsi="Corbel"/>
          <w:color w:val="000000" w:themeColor="text1"/>
        </w:rPr>
        <w:t xml:space="preserve">subsidised </w:t>
      </w:r>
      <w:r w:rsidR="00832959" w:rsidRPr="00CB5873">
        <w:rPr>
          <w:rFonts w:ascii="Corbel" w:hAnsi="Corbel"/>
          <w:color w:val="000000" w:themeColor="text1"/>
        </w:rPr>
        <w:t>Skills First training providers.</w:t>
      </w:r>
      <w:r w:rsidR="00375572" w:rsidRPr="00CB5873">
        <w:rPr>
          <w:rFonts w:ascii="Corbel" w:hAnsi="Corbel"/>
          <w:color w:val="000000" w:themeColor="text1"/>
        </w:rPr>
        <w:t xml:space="preserve"> </w:t>
      </w:r>
      <w:r w:rsidR="00832959" w:rsidRPr="00CB5873">
        <w:rPr>
          <w:rFonts w:ascii="Corbel" w:hAnsi="Corbel"/>
          <w:color w:val="000000" w:themeColor="text1"/>
        </w:rPr>
        <w:t>The</w:t>
      </w:r>
      <w:r w:rsidR="00375572" w:rsidRPr="00CB5873">
        <w:rPr>
          <w:rFonts w:ascii="Corbel" w:hAnsi="Corbel"/>
          <w:color w:val="000000" w:themeColor="text1"/>
        </w:rPr>
        <w:t xml:space="preserve"> courses</w:t>
      </w:r>
      <w:r w:rsidR="00832959" w:rsidRPr="00CB5873">
        <w:rPr>
          <w:rFonts w:ascii="Corbel" w:hAnsi="Corbel"/>
          <w:color w:val="000000" w:themeColor="text1"/>
        </w:rPr>
        <w:t xml:space="preserve"> include the General Education and FSK Foundation Skills Training Packages and the LNSUPPORT Program. These are designed to support a greater emphasis on building foundation skills within VET programs.</w:t>
      </w:r>
    </w:p>
    <w:p w14:paraId="21B4B36C" w14:textId="77777777" w:rsidR="00C62B2C" w:rsidRPr="00CB5873" w:rsidRDefault="00832959" w:rsidP="00690E05">
      <w:pPr>
        <w:rPr>
          <w:rFonts w:ascii="Corbel" w:hAnsi="Corbel"/>
          <w:color w:val="000000" w:themeColor="text1"/>
        </w:rPr>
      </w:pPr>
      <w:r w:rsidRPr="00CB5873">
        <w:rPr>
          <w:rFonts w:ascii="Corbel" w:hAnsi="Corbel"/>
          <w:color w:val="000000" w:themeColor="text1"/>
        </w:rPr>
        <w:t>Victoria’s LNSUPPORT program is an accredited skill set, offered free of cost to students enrolled in a primary VET qualification at a TAFE. Students enrolling in the program are exempt from other eligibility requirements (including the ‘two in a year’ and ‘two at a time’ course volume limits)</w:t>
      </w:r>
    </w:p>
    <w:p w14:paraId="20D561F5" w14:textId="2F052591" w:rsidR="00527078" w:rsidRPr="00CB5873" w:rsidRDefault="00832959" w:rsidP="00690E05">
      <w:pPr>
        <w:rPr>
          <w:rFonts w:ascii="Corbel" w:hAnsi="Corbel"/>
        </w:rPr>
      </w:pPr>
      <w:r w:rsidRPr="00CB5873">
        <w:rPr>
          <w:rFonts w:ascii="Corbel" w:hAnsi="Corbel"/>
          <w:color w:val="000000" w:themeColor="text1"/>
        </w:rPr>
        <w:t>All TAFEs offer foundation training courses, with a range of private and community providers also delivering accredited foundation training.</w:t>
      </w:r>
    </w:p>
    <w:p w14:paraId="446AEB31" w14:textId="77777777" w:rsidR="00BD2099" w:rsidRPr="00CB5873" w:rsidRDefault="00BD2099" w:rsidP="00690E05">
      <w:pPr>
        <w:rPr>
          <w:rFonts w:ascii="Corbel" w:hAnsi="Corbel"/>
          <w:b/>
          <w:bCs/>
          <w:sz w:val="24"/>
          <w:szCs w:val="24"/>
        </w:rPr>
      </w:pPr>
      <w:r w:rsidRPr="00CB5873">
        <w:rPr>
          <w:rFonts w:ascii="Corbel" w:hAnsi="Corbel"/>
          <w:b/>
          <w:bCs/>
          <w:sz w:val="24"/>
          <w:szCs w:val="24"/>
        </w:rPr>
        <w:t>No- or low-fee access to foundation skills training</w:t>
      </w:r>
    </w:p>
    <w:p w14:paraId="08C52971" w14:textId="71821663" w:rsidR="008F3458" w:rsidRPr="00CB5873" w:rsidRDefault="00A44427" w:rsidP="00690E05">
      <w:pPr>
        <w:rPr>
          <w:rFonts w:ascii="Corbel" w:hAnsi="Corbel"/>
          <w:color w:val="000000" w:themeColor="text1"/>
        </w:rPr>
      </w:pPr>
      <w:r w:rsidRPr="00CB5873">
        <w:rPr>
          <w:rFonts w:ascii="Corbel" w:hAnsi="Corbel"/>
          <w:color w:val="000000" w:themeColor="text1"/>
        </w:rPr>
        <w:t xml:space="preserve">The focus of the Victorian government is to provide free or subsidised training so eligible students pay less for their training. </w:t>
      </w:r>
      <w:r w:rsidR="008F3458" w:rsidRPr="00CB5873">
        <w:rPr>
          <w:rFonts w:ascii="Corbel" w:hAnsi="Corbel"/>
          <w:color w:val="000000" w:themeColor="text1"/>
        </w:rPr>
        <w:t>Low-</w:t>
      </w:r>
      <w:r w:rsidR="000E4733" w:rsidRPr="00CB5873">
        <w:rPr>
          <w:rFonts w:ascii="Corbel" w:hAnsi="Corbel"/>
          <w:color w:val="000000" w:themeColor="text1"/>
        </w:rPr>
        <w:t xml:space="preserve"> or no</w:t>
      </w:r>
      <w:r w:rsidR="008F3458" w:rsidRPr="00CB5873">
        <w:rPr>
          <w:rFonts w:ascii="Corbel" w:hAnsi="Corbel"/>
          <w:color w:val="000000" w:themeColor="text1"/>
        </w:rPr>
        <w:t xml:space="preserve">-fee foundation skills training can be accessed through TAFEs, Learn Local providers </w:t>
      </w:r>
      <w:r w:rsidR="0061413C" w:rsidRPr="00CB5873">
        <w:rPr>
          <w:rFonts w:ascii="Corbel" w:hAnsi="Corbel"/>
          <w:color w:val="000000" w:themeColor="text1"/>
        </w:rPr>
        <w:t>with</w:t>
      </w:r>
      <w:r w:rsidR="00047019" w:rsidRPr="00CB5873">
        <w:rPr>
          <w:rFonts w:ascii="Corbel" w:hAnsi="Corbel"/>
          <w:color w:val="000000" w:themeColor="text1"/>
        </w:rPr>
        <w:t>in</w:t>
      </w:r>
      <w:r w:rsidR="0061413C" w:rsidRPr="00CB5873">
        <w:rPr>
          <w:rFonts w:ascii="Corbel" w:hAnsi="Corbel"/>
          <w:color w:val="000000" w:themeColor="text1"/>
        </w:rPr>
        <w:t xml:space="preserve"> the ACE sector </w:t>
      </w:r>
      <w:r w:rsidR="008F3458" w:rsidRPr="00CB5873">
        <w:rPr>
          <w:rFonts w:ascii="Corbel" w:hAnsi="Corbel"/>
          <w:color w:val="000000" w:themeColor="text1"/>
        </w:rPr>
        <w:t>and other Skills First providers</w:t>
      </w:r>
      <w:r w:rsidR="00047019" w:rsidRPr="00CB5873">
        <w:rPr>
          <w:rFonts w:ascii="Corbel" w:hAnsi="Corbel"/>
          <w:color w:val="000000" w:themeColor="text1"/>
        </w:rPr>
        <w:t>,</w:t>
      </w:r>
      <w:r w:rsidR="008F3458" w:rsidRPr="00CB5873">
        <w:rPr>
          <w:rFonts w:ascii="Corbel" w:hAnsi="Corbel"/>
          <w:color w:val="000000" w:themeColor="text1"/>
        </w:rPr>
        <w:t xml:space="preserve"> subject to eligibility requirements.</w:t>
      </w:r>
      <w:r w:rsidR="008F118B" w:rsidRPr="00CB5873">
        <w:rPr>
          <w:rFonts w:ascii="Corbel" w:hAnsi="Corbel"/>
          <w:color w:val="000000" w:themeColor="text1"/>
        </w:rPr>
        <w:t xml:space="preserve"> Foundation skills courses are further subsidised for eligible concession card holders.</w:t>
      </w:r>
    </w:p>
    <w:p w14:paraId="17214784" w14:textId="0BC7C546" w:rsidR="001D4516" w:rsidRPr="00CB5873" w:rsidRDefault="001D4516" w:rsidP="00690E05">
      <w:pPr>
        <w:rPr>
          <w:rFonts w:ascii="Corbel" w:hAnsi="Corbel"/>
          <w:color w:val="000000" w:themeColor="text1"/>
        </w:rPr>
      </w:pPr>
      <w:r w:rsidRPr="00CB5873">
        <w:rPr>
          <w:rFonts w:ascii="Corbel" w:hAnsi="Corbel"/>
          <w:color w:val="000000" w:themeColor="text1"/>
        </w:rPr>
        <w:t>For example, pre-accredited training (foundation skills) is government subsidised and offered at low or no cost to eligible Victorian adults. The course fees depend on the fees set by the Learn Local provider and are capped. From 1 January 2025, all Aboriginal or Torres Strait Islander students are exempt from paying tuition fees for pre-accredited programs.</w:t>
      </w:r>
    </w:p>
    <w:p w14:paraId="4575FF4A" w14:textId="244DE84F" w:rsidR="00BD2099" w:rsidRPr="00CB5873" w:rsidRDefault="008F3458" w:rsidP="00690E05">
      <w:pPr>
        <w:rPr>
          <w:rFonts w:ascii="Corbel" w:hAnsi="Corbel"/>
          <w:color w:val="000000" w:themeColor="text1"/>
        </w:rPr>
      </w:pPr>
      <w:r w:rsidRPr="00CB5873">
        <w:rPr>
          <w:rFonts w:ascii="Corbel" w:hAnsi="Corbel"/>
          <w:color w:val="000000" w:themeColor="text1"/>
        </w:rPr>
        <w:t>Additional</w:t>
      </w:r>
      <w:r w:rsidR="00A44427" w:rsidRPr="00CB5873">
        <w:rPr>
          <w:rFonts w:ascii="Corbel" w:hAnsi="Corbel"/>
          <w:color w:val="000000" w:themeColor="text1"/>
        </w:rPr>
        <w:t>ly,</w:t>
      </w:r>
      <w:r w:rsidRPr="00CB5873">
        <w:rPr>
          <w:rFonts w:ascii="Corbel" w:hAnsi="Corbel"/>
          <w:color w:val="000000" w:themeColor="text1"/>
        </w:rPr>
        <w:t xml:space="preserve"> funding </w:t>
      </w:r>
      <w:r w:rsidR="00952FC1" w:rsidRPr="00CB5873">
        <w:rPr>
          <w:rFonts w:ascii="Corbel" w:hAnsi="Corbel"/>
          <w:color w:val="000000" w:themeColor="text1"/>
        </w:rPr>
        <w:t xml:space="preserve">for </w:t>
      </w:r>
      <w:r w:rsidR="00A44427" w:rsidRPr="00CB5873">
        <w:rPr>
          <w:rFonts w:ascii="Corbel" w:hAnsi="Corbel"/>
          <w:color w:val="000000" w:themeColor="text1"/>
        </w:rPr>
        <w:t>foundation skills in</w:t>
      </w:r>
      <w:r w:rsidR="00952FC1" w:rsidRPr="00CB5873">
        <w:rPr>
          <w:rFonts w:ascii="Corbel" w:hAnsi="Corbel"/>
          <w:color w:val="000000" w:themeColor="text1"/>
        </w:rPr>
        <w:t xml:space="preserve"> TAFEs </w:t>
      </w:r>
      <w:r w:rsidRPr="00CB5873">
        <w:rPr>
          <w:rFonts w:ascii="Corbel" w:hAnsi="Corbel"/>
          <w:color w:val="000000" w:themeColor="text1"/>
        </w:rPr>
        <w:t xml:space="preserve">is provided on top of course subsidies via concessions and fee waivers to </w:t>
      </w:r>
      <w:r w:rsidR="00F34E78" w:rsidRPr="00CB5873">
        <w:rPr>
          <w:rFonts w:ascii="Corbel" w:hAnsi="Corbel"/>
          <w:color w:val="000000" w:themeColor="text1"/>
        </w:rPr>
        <w:t xml:space="preserve">ensure foundation skills </w:t>
      </w:r>
      <w:r w:rsidRPr="00CB5873">
        <w:rPr>
          <w:rFonts w:ascii="Corbel" w:hAnsi="Corbel"/>
          <w:color w:val="000000" w:themeColor="text1"/>
        </w:rPr>
        <w:t xml:space="preserve">support </w:t>
      </w:r>
      <w:r w:rsidR="00F34E78" w:rsidRPr="00CB5873">
        <w:rPr>
          <w:rFonts w:ascii="Corbel" w:hAnsi="Corbel"/>
          <w:color w:val="000000" w:themeColor="text1"/>
        </w:rPr>
        <w:t xml:space="preserve">is available to </w:t>
      </w:r>
      <w:r w:rsidRPr="00CB5873">
        <w:rPr>
          <w:rFonts w:ascii="Corbel" w:hAnsi="Corbel"/>
          <w:color w:val="000000" w:themeColor="text1"/>
        </w:rPr>
        <w:t xml:space="preserve">Aboriginal or Torres Strait Islander students, students in regional areas and </w:t>
      </w:r>
      <w:r w:rsidR="00DD0B56" w:rsidRPr="00CB5873">
        <w:rPr>
          <w:rFonts w:ascii="Corbel" w:hAnsi="Corbel"/>
          <w:color w:val="000000" w:themeColor="text1"/>
        </w:rPr>
        <w:t xml:space="preserve">other </w:t>
      </w:r>
      <w:r w:rsidRPr="00CB5873">
        <w:rPr>
          <w:rFonts w:ascii="Corbel" w:hAnsi="Corbel"/>
          <w:color w:val="000000" w:themeColor="text1"/>
        </w:rPr>
        <w:t>eligible young people.</w:t>
      </w:r>
    </w:p>
    <w:p w14:paraId="1061E2DF" w14:textId="424CDF5F" w:rsidR="00806AF3" w:rsidRPr="00CB5873" w:rsidRDefault="00BD2099" w:rsidP="00690E05">
      <w:pPr>
        <w:rPr>
          <w:rFonts w:ascii="Corbel" w:hAnsi="Corbel"/>
          <w:b/>
          <w:bCs/>
          <w:sz w:val="24"/>
          <w:szCs w:val="24"/>
        </w:rPr>
      </w:pPr>
      <w:r w:rsidRPr="00CB5873">
        <w:rPr>
          <w:rFonts w:ascii="Corbel" w:hAnsi="Corbel"/>
          <w:b/>
          <w:bCs/>
          <w:sz w:val="24"/>
          <w:szCs w:val="24"/>
        </w:rPr>
        <w:t>Supporting the ACE sector</w:t>
      </w:r>
      <w:r w:rsidR="00D251AA" w:rsidRPr="00CB5873">
        <w:rPr>
          <w:rFonts w:ascii="Corbel" w:hAnsi="Corbel"/>
          <w:b/>
          <w:bCs/>
          <w:sz w:val="24"/>
          <w:szCs w:val="24"/>
        </w:rPr>
        <w:t xml:space="preserve"> or equivalent</w:t>
      </w:r>
    </w:p>
    <w:p w14:paraId="655BE882" w14:textId="1B5BF957" w:rsidR="00EF0937" w:rsidRPr="00CB5873" w:rsidRDefault="00D125E3" w:rsidP="00CA6CC8">
      <w:pPr>
        <w:rPr>
          <w:rFonts w:ascii="Corbel" w:hAnsi="Corbel"/>
          <w:color w:val="000000" w:themeColor="text1"/>
        </w:rPr>
      </w:pPr>
      <w:r w:rsidRPr="00CB5873">
        <w:rPr>
          <w:rFonts w:ascii="Corbel" w:hAnsi="Corbel"/>
          <w:color w:val="000000" w:themeColor="text1"/>
        </w:rPr>
        <w:t>Victoria</w:t>
      </w:r>
      <w:r w:rsidR="0060205F" w:rsidRPr="00CB5873">
        <w:rPr>
          <w:rFonts w:ascii="Corbel" w:hAnsi="Corbel"/>
          <w:color w:val="000000" w:themeColor="text1"/>
        </w:rPr>
        <w:t xml:space="preserve">’s </w:t>
      </w:r>
      <w:r w:rsidR="00A308DE" w:rsidRPr="00CB5873">
        <w:rPr>
          <w:rFonts w:ascii="Corbel" w:hAnsi="Corbel"/>
          <w:color w:val="000000" w:themeColor="text1"/>
        </w:rPr>
        <w:t>community education</w:t>
      </w:r>
      <w:r w:rsidR="0060205F" w:rsidRPr="00CB5873">
        <w:rPr>
          <w:rFonts w:ascii="Corbel" w:hAnsi="Corbel"/>
          <w:color w:val="000000" w:themeColor="text1"/>
        </w:rPr>
        <w:t xml:space="preserve"> sector </w:t>
      </w:r>
      <w:r w:rsidR="00195CF9" w:rsidRPr="00CB5873">
        <w:rPr>
          <w:rFonts w:ascii="Corbel" w:hAnsi="Corbel"/>
          <w:color w:val="000000" w:themeColor="text1"/>
        </w:rPr>
        <w:t xml:space="preserve">has a long-standing </w:t>
      </w:r>
      <w:r w:rsidR="004425A1" w:rsidRPr="00CB5873">
        <w:rPr>
          <w:rFonts w:ascii="Corbel" w:hAnsi="Corbel"/>
          <w:color w:val="000000" w:themeColor="text1"/>
        </w:rPr>
        <w:t>commitment</w:t>
      </w:r>
      <w:r w:rsidRPr="00CB5873">
        <w:rPr>
          <w:rFonts w:ascii="Corbel" w:hAnsi="Corbel"/>
          <w:color w:val="000000" w:themeColor="text1"/>
        </w:rPr>
        <w:t xml:space="preserve"> to </w:t>
      </w:r>
      <w:r w:rsidR="008962A6" w:rsidRPr="00CB5873">
        <w:rPr>
          <w:rFonts w:ascii="Corbel" w:hAnsi="Corbel"/>
          <w:color w:val="000000" w:themeColor="text1"/>
        </w:rPr>
        <w:t xml:space="preserve">support </w:t>
      </w:r>
      <w:r w:rsidR="009F53A5" w:rsidRPr="00CB5873">
        <w:rPr>
          <w:rFonts w:ascii="Corbel" w:hAnsi="Corbel"/>
          <w:color w:val="000000" w:themeColor="text1"/>
        </w:rPr>
        <w:t>disengaged and disadvantaged Victorians</w:t>
      </w:r>
      <w:r w:rsidR="001E0C0C" w:rsidRPr="00CB5873">
        <w:rPr>
          <w:rFonts w:ascii="Corbel" w:hAnsi="Corbel"/>
          <w:color w:val="000000" w:themeColor="text1"/>
        </w:rPr>
        <w:t>.</w:t>
      </w:r>
      <w:r w:rsidR="002436E9" w:rsidRPr="00CB5873">
        <w:rPr>
          <w:rFonts w:ascii="Corbel" w:hAnsi="Corbel"/>
          <w:color w:val="000000" w:themeColor="text1"/>
        </w:rPr>
        <w:t xml:space="preserve"> </w:t>
      </w:r>
      <w:r w:rsidR="0027436D" w:rsidRPr="00CB5873">
        <w:rPr>
          <w:rFonts w:ascii="Corbel" w:hAnsi="Corbel"/>
          <w:color w:val="000000" w:themeColor="text1"/>
        </w:rPr>
        <w:t>Victoria</w:t>
      </w:r>
      <w:r w:rsidR="00EF0937" w:rsidRPr="00CB5873">
        <w:rPr>
          <w:rFonts w:ascii="Corbel" w:hAnsi="Corbel"/>
          <w:color w:val="000000" w:themeColor="text1"/>
        </w:rPr>
        <w:t xml:space="preserve"> leads Australia in providing accessible and tailored lifelong learning opportunities for adult learners seeking to develop the skills they need for work and further study, and to participate fully in the Victorian community.</w:t>
      </w:r>
    </w:p>
    <w:p w14:paraId="5050A8DA" w14:textId="47C8DCDB" w:rsidR="007021D8" w:rsidRPr="00CB5873" w:rsidRDefault="003031DE" w:rsidP="00CA6CC8">
      <w:pPr>
        <w:rPr>
          <w:rFonts w:ascii="Corbel" w:hAnsi="Corbel"/>
          <w:color w:val="000000" w:themeColor="text1"/>
        </w:rPr>
      </w:pPr>
      <w:r w:rsidRPr="00CB5873">
        <w:rPr>
          <w:rFonts w:ascii="Corbel" w:hAnsi="Corbel"/>
          <w:color w:val="000000" w:themeColor="text1"/>
        </w:rPr>
        <w:lastRenderedPageBreak/>
        <w:t>Victoria</w:t>
      </w:r>
      <w:r w:rsidR="00D125E3" w:rsidRPr="00CB5873">
        <w:rPr>
          <w:rFonts w:ascii="Corbel" w:hAnsi="Corbel"/>
          <w:color w:val="000000" w:themeColor="text1"/>
        </w:rPr>
        <w:t xml:space="preserve"> fund</w:t>
      </w:r>
      <w:r w:rsidR="00C03351" w:rsidRPr="00CB5873">
        <w:rPr>
          <w:rFonts w:ascii="Corbel" w:hAnsi="Corbel"/>
          <w:color w:val="000000" w:themeColor="text1"/>
        </w:rPr>
        <w:t>s</w:t>
      </w:r>
      <w:r w:rsidR="00D125E3" w:rsidRPr="00CB5873">
        <w:rPr>
          <w:rFonts w:ascii="Corbel" w:hAnsi="Corbel"/>
          <w:color w:val="000000" w:themeColor="text1"/>
        </w:rPr>
        <w:t xml:space="preserve"> </w:t>
      </w:r>
      <w:r w:rsidR="00A248E4" w:rsidRPr="00CB5873">
        <w:rPr>
          <w:rFonts w:ascii="Corbel" w:hAnsi="Corbel"/>
          <w:color w:val="000000" w:themeColor="text1"/>
        </w:rPr>
        <w:t xml:space="preserve">AMES Australia, the Centre for Adult Education and </w:t>
      </w:r>
      <w:r w:rsidR="00B14889" w:rsidRPr="00CB5873">
        <w:rPr>
          <w:rFonts w:ascii="Corbel" w:hAnsi="Corbel"/>
          <w:color w:val="000000" w:themeColor="text1"/>
        </w:rPr>
        <w:t>approximately 230</w:t>
      </w:r>
      <w:r w:rsidR="00D125E3" w:rsidRPr="00CB5873">
        <w:rPr>
          <w:rFonts w:ascii="Corbel" w:hAnsi="Corbel"/>
          <w:color w:val="000000" w:themeColor="text1"/>
        </w:rPr>
        <w:t xml:space="preserve"> registered Learn Local providers</w:t>
      </w:r>
      <w:r w:rsidR="002F1234" w:rsidRPr="00CB5873">
        <w:rPr>
          <w:rFonts w:ascii="Corbel" w:hAnsi="Corbel"/>
          <w:color w:val="000000" w:themeColor="text1"/>
        </w:rPr>
        <w:t xml:space="preserve">. These </w:t>
      </w:r>
      <w:r w:rsidR="00014BF2" w:rsidRPr="00CB5873">
        <w:rPr>
          <w:rFonts w:ascii="Corbel" w:hAnsi="Corbel"/>
          <w:color w:val="000000" w:themeColor="text1"/>
        </w:rPr>
        <w:t>organisations</w:t>
      </w:r>
      <w:r w:rsidR="00D125E3" w:rsidRPr="00CB5873">
        <w:rPr>
          <w:rFonts w:ascii="Corbel" w:hAnsi="Corbel"/>
          <w:color w:val="000000" w:themeColor="text1"/>
        </w:rPr>
        <w:t xml:space="preserve"> deliver</w:t>
      </w:r>
      <w:r w:rsidR="7B17B014" w:rsidRPr="00CB5873">
        <w:rPr>
          <w:rFonts w:ascii="Corbel" w:hAnsi="Corbel"/>
          <w:color w:val="000000" w:themeColor="text1"/>
        </w:rPr>
        <w:t xml:space="preserve"> accredited and pre-accredited </w:t>
      </w:r>
      <w:r w:rsidR="00D125E3" w:rsidRPr="00CB5873">
        <w:rPr>
          <w:rFonts w:ascii="Corbel" w:hAnsi="Corbel"/>
          <w:color w:val="000000" w:themeColor="text1"/>
        </w:rPr>
        <w:t>education</w:t>
      </w:r>
      <w:r w:rsidR="00D644DB" w:rsidRPr="00CB5873">
        <w:rPr>
          <w:rFonts w:ascii="Corbel" w:hAnsi="Corbel"/>
          <w:color w:val="000000" w:themeColor="text1"/>
        </w:rPr>
        <w:t xml:space="preserve"> (or ACE)</w:t>
      </w:r>
      <w:r w:rsidR="00D125E3" w:rsidRPr="00CB5873">
        <w:rPr>
          <w:rFonts w:ascii="Corbel" w:hAnsi="Corbel"/>
          <w:color w:val="000000" w:themeColor="text1"/>
        </w:rPr>
        <w:t xml:space="preserve"> and training programs to a broad range of Victorians who are above compulsory school age and who seek to gain the educational capacity and core foundation skills they need for study, work and life. </w:t>
      </w:r>
      <w:r w:rsidR="00A1140E" w:rsidRPr="00CB5873">
        <w:rPr>
          <w:rFonts w:ascii="Corbel" w:hAnsi="Corbel"/>
          <w:color w:val="000000" w:themeColor="text1"/>
        </w:rPr>
        <w:t xml:space="preserve">ACE providers </w:t>
      </w:r>
      <w:r w:rsidR="00D125E3" w:rsidRPr="00CB5873">
        <w:rPr>
          <w:rFonts w:ascii="Corbel" w:hAnsi="Corbel"/>
          <w:color w:val="000000" w:themeColor="text1"/>
        </w:rPr>
        <w:t>aim to support individuals who may not have had access to traditional educational pathways.</w:t>
      </w:r>
    </w:p>
    <w:p w14:paraId="727DDAB3" w14:textId="15A75ABC" w:rsidR="00D125E3" w:rsidRPr="00CB5873" w:rsidRDefault="00CE30EA" w:rsidP="00690E05">
      <w:pPr>
        <w:rPr>
          <w:rFonts w:ascii="Corbel" w:hAnsi="Corbel"/>
        </w:rPr>
      </w:pPr>
      <w:r w:rsidRPr="00CB5873">
        <w:rPr>
          <w:rFonts w:ascii="Corbel" w:hAnsi="Corbel"/>
        </w:rPr>
        <w:t xml:space="preserve">Victoria also </w:t>
      </w:r>
      <w:r w:rsidR="00262DFD" w:rsidRPr="00CB5873">
        <w:rPr>
          <w:rFonts w:ascii="Corbel" w:hAnsi="Corbel"/>
        </w:rPr>
        <w:t xml:space="preserve">provides curriculum maintenance services for core </w:t>
      </w:r>
      <w:r w:rsidRPr="00CB5873">
        <w:rPr>
          <w:rFonts w:ascii="Corbel" w:hAnsi="Corbel"/>
        </w:rPr>
        <w:t>foundations skills accredited programs, in particular the suite of EAL and CGEA qualifications</w:t>
      </w:r>
      <w:r w:rsidR="00262DFD" w:rsidRPr="00CB5873">
        <w:rPr>
          <w:rFonts w:ascii="Corbel" w:hAnsi="Corbel"/>
        </w:rPr>
        <w:t xml:space="preserve">. </w:t>
      </w:r>
      <w:r w:rsidR="00EA3AF3" w:rsidRPr="00CB5873">
        <w:rPr>
          <w:rFonts w:ascii="Corbel" w:hAnsi="Corbel"/>
        </w:rPr>
        <w:t>Victoria</w:t>
      </w:r>
      <w:r w:rsidRPr="00CB5873">
        <w:rPr>
          <w:rFonts w:ascii="Corbel" w:hAnsi="Corbel"/>
        </w:rPr>
        <w:t xml:space="preserve"> incur</w:t>
      </w:r>
      <w:r w:rsidR="00EA3AF3" w:rsidRPr="00CB5873">
        <w:rPr>
          <w:rFonts w:ascii="Corbel" w:hAnsi="Corbel"/>
        </w:rPr>
        <w:t>s</w:t>
      </w:r>
      <w:r w:rsidRPr="00CB5873">
        <w:rPr>
          <w:rFonts w:ascii="Corbel" w:hAnsi="Corbel"/>
        </w:rPr>
        <w:t xml:space="preserve"> costs to maintain these and they are used nationally </w:t>
      </w:r>
      <w:r w:rsidR="00E91E53" w:rsidRPr="00CB5873">
        <w:rPr>
          <w:rFonts w:ascii="Corbel" w:hAnsi="Corbel"/>
        </w:rPr>
        <w:t>–</w:t>
      </w:r>
      <w:r w:rsidRPr="00CB5873">
        <w:rPr>
          <w:rFonts w:ascii="Corbel" w:hAnsi="Corbel"/>
        </w:rPr>
        <w:t xml:space="preserve"> </w:t>
      </w:r>
      <w:r w:rsidR="00E91E53" w:rsidRPr="00CB5873">
        <w:rPr>
          <w:rFonts w:ascii="Corbel" w:hAnsi="Corbel"/>
        </w:rPr>
        <w:t xml:space="preserve">particularly the </w:t>
      </w:r>
      <w:r w:rsidRPr="00CB5873">
        <w:rPr>
          <w:rFonts w:ascii="Corbel" w:hAnsi="Corbel"/>
        </w:rPr>
        <w:t>EAL qual</w:t>
      </w:r>
      <w:r w:rsidR="00E91E53" w:rsidRPr="00CB5873">
        <w:rPr>
          <w:rFonts w:ascii="Corbel" w:hAnsi="Corbel"/>
        </w:rPr>
        <w:t>ifications</w:t>
      </w:r>
      <w:r w:rsidRPr="00CB5873">
        <w:rPr>
          <w:rFonts w:ascii="Corbel" w:hAnsi="Corbel"/>
        </w:rPr>
        <w:t xml:space="preserve"> that are now mandated for AMEP provision</w:t>
      </w:r>
      <w:r w:rsidR="00E91E53" w:rsidRPr="00CB5873">
        <w:rPr>
          <w:rFonts w:ascii="Corbel" w:hAnsi="Corbel"/>
        </w:rPr>
        <w:t>.</w:t>
      </w:r>
    </w:p>
    <w:p w14:paraId="2F68D712" w14:textId="369A1209" w:rsidR="00E147AD" w:rsidRPr="00CB5873" w:rsidRDefault="00B72252" w:rsidP="002E408B">
      <w:pPr>
        <w:rPr>
          <w:rFonts w:ascii="Corbel" w:hAnsi="Corbel"/>
        </w:rPr>
      </w:pPr>
      <w:r w:rsidRPr="00CB5873">
        <w:rPr>
          <w:rFonts w:ascii="Corbel" w:hAnsi="Corbel"/>
        </w:rPr>
        <w:t>Victoria’s further supports the ACE sector by providing professional development opportunitie</w:t>
      </w:r>
      <w:r w:rsidR="0011376D" w:rsidRPr="00CB5873">
        <w:rPr>
          <w:rFonts w:ascii="Corbel" w:hAnsi="Corbel"/>
        </w:rPr>
        <w:t xml:space="preserve">s to the ACE </w:t>
      </w:r>
      <w:r w:rsidR="00E147AD" w:rsidRPr="00CB5873">
        <w:rPr>
          <w:rFonts w:ascii="Corbel" w:hAnsi="Corbel"/>
        </w:rPr>
        <w:t>workforce. This includes ensuring the sector is aware of online self-paced or in person professional development opportunities through direct engagement from the Department and via a secure online portal. Offerings include free courses by the Victoria’s VET Development Centre and dedicated Adult Literacy and Numeracy Practitioners Program.</w:t>
      </w:r>
    </w:p>
    <w:p w14:paraId="0C08587E" w14:textId="55FD637B" w:rsidR="002E408B" w:rsidRPr="00CB5873" w:rsidRDefault="00CA2C97" w:rsidP="002E408B">
      <w:pPr>
        <w:rPr>
          <w:rFonts w:ascii="Corbel" w:hAnsi="Corbel"/>
        </w:rPr>
      </w:pPr>
      <w:r w:rsidRPr="00CB5873">
        <w:rPr>
          <w:rFonts w:ascii="Corbel" w:hAnsi="Corbel"/>
        </w:rPr>
        <w:t xml:space="preserve">Additionally, </w:t>
      </w:r>
      <w:r w:rsidR="00694B5E" w:rsidRPr="00CB5873">
        <w:rPr>
          <w:rFonts w:ascii="Corbel" w:hAnsi="Corbel"/>
        </w:rPr>
        <w:t xml:space="preserve">Victoria has developed </w:t>
      </w:r>
      <w:r w:rsidR="002E408B" w:rsidRPr="00CB5873">
        <w:rPr>
          <w:rFonts w:ascii="Corbel" w:hAnsi="Corbel"/>
        </w:rPr>
        <w:t>the Pre-accredited Quality Framework through Learn Local providers</w:t>
      </w:r>
      <w:r w:rsidR="00694B5E" w:rsidRPr="00CB5873">
        <w:rPr>
          <w:rFonts w:ascii="Corbel" w:hAnsi="Corbel"/>
        </w:rPr>
        <w:t>.</w:t>
      </w:r>
      <w:r w:rsidR="002E408B" w:rsidRPr="00CB5873">
        <w:rPr>
          <w:rFonts w:ascii="Corbel" w:hAnsi="Corbel"/>
        </w:rPr>
        <w:t xml:space="preserve"> The Pre-accredited Quality Framework (developed by the ACFE Board) aims to improve outcomes for learners through better understanding the professional practices used by the Learn Local workforce and </w:t>
      </w:r>
      <w:r w:rsidR="00A35169" w:rsidRPr="00CB5873">
        <w:rPr>
          <w:rFonts w:ascii="Corbel" w:hAnsi="Corbel"/>
        </w:rPr>
        <w:t xml:space="preserve">is </w:t>
      </w:r>
      <w:r w:rsidR="002E408B" w:rsidRPr="00CB5873">
        <w:rPr>
          <w:rFonts w:ascii="Corbel" w:hAnsi="Corbel"/>
        </w:rPr>
        <w:t>a tool to guide professional development.</w:t>
      </w:r>
      <w:r w:rsidR="00E21641" w:rsidRPr="00CB5873">
        <w:rPr>
          <w:rFonts w:ascii="Corbel" w:hAnsi="Corbel"/>
        </w:rPr>
        <w:t xml:space="preserve"> Finally, </w:t>
      </w:r>
      <w:r w:rsidR="00765A93" w:rsidRPr="00CB5873">
        <w:rPr>
          <w:rFonts w:ascii="Corbel" w:hAnsi="Corbel"/>
        </w:rPr>
        <w:t>Victoria is developing a Foundation skills strategy</w:t>
      </w:r>
      <w:r w:rsidR="00B73AEE" w:rsidRPr="00CB5873">
        <w:rPr>
          <w:rFonts w:ascii="Corbel" w:hAnsi="Corbel"/>
        </w:rPr>
        <w:t>, a holistic strategy encompassing pre-accredited and accredited training and associated providers</w:t>
      </w:r>
      <w:r w:rsidR="00765A93" w:rsidRPr="00CB5873">
        <w:rPr>
          <w:rFonts w:ascii="Corbel" w:hAnsi="Corbel"/>
        </w:rPr>
        <w:t xml:space="preserve">. </w:t>
      </w:r>
      <w:r w:rsidR="00405B27" w:rsidRPr="00CB5873">
        <w:rPr>
          <w:rFonts w:ascii="Corbel" w:hAnsi="Corbel"/>
        </w:rPr>
        <w:t xml:space="preserve">The strategy will ensure </w:t>
      </w:r>
      <w:r w:rsidR="002E408B" w:rsidRPr="00CB5873">
        <w:rPr>
          <w:rFonts w:ascii="Corbel" w:hAnsi="Corbel"/>
        </w:rPr>
        <w:t xml:space="preserve">Victoria’s approach to foundation skills workforce training aligns with the National Foundation Skills strategy and, where relevant, the National VET Workforce Blueprint. </w:t>
      </w:r>
    </w:p>
    <w:p w14:paraId="11180912" w14:textId="48B86DE3" w:rsidR="004E0053" w:rsidRPr="00CB5873" w:rsidRDefault="00344971" w:rsidP="00690E05">
      <w:pPr>
        <w:rPr>
          <w:rFonts w:ascii="Corbel" w:hAnsi="Corbel"/>
          <w:b/>
          <w:bCs/>
          <w:smallCaps/>
          <w:color w:val="156082" w:themeColor="accent1"/>
          <w:sz w:val="24"/>
          <w:szCs w:val="24"/>
        </w:rPr>
      </w:pPr>
      <w:r w:rsidRPr="00CB5873">
        <w:rPr>
          <w:rFonts w:ascii="Corbel" w:hAnsi="Corbel"/>
          <w:b/>
          <w:bCs/>
          <w:smallCaps/>
          <w:color w:val="156082" w:themeColor="accent1"/>
          <w:sz w:val="24"/>
          <w:szCs w:val="24"/>
        </w:rPr>
        <w:t xml:space="preserve">Victoria’s </w:t>
      </w:r>
      <w:r w:rsidR="006571A9" w:rsidRPr="00CB5873">
        <w:rPr>
          <w:rFonts w:ascii="Corbel" w:hAnsi="Corbel"/>
          <w:b/>
          <w:bCs/>
          <w:smallCaps/>
          <w:color w:val="156082" w:themeColor="accent1"/>
          <w:sz w:val="24"/>
          <w:szCs w:val="24"/>
        </w:rPr>
        <w:t>Strateg</w:t>
      </w:r>
      <w:r w:rsidR="001049F8" w:rsidRPr="00CB5873">
        <w:rPr>
          <w:rFonts w:ascii="Corbel" w:hAnsi="Corbel"/>
          <w:b/>
          <w:bCs/>
          <w:smallCaps/>
          <w:color w:val="156082" w:themeColor="accent1"/>
          <w:sz w:val="24"/>
          <w:szCs w:val="24"/>
        </w:rPr>
        <w:t xml:space="preserve">ic </w:t>
      </w:r>
      <w:r w:rsidR="00650342" w:rsidRPr="00CB5873">
        <w:rPr>
          <w:rFonts w:ascii="Corbel" w:hAnsi="Corbel"/>
          <w:b/>
          <w:bCs/>
          <w:smallCaps/>
          <w:color w:val="156082" w:themeColor="accent1"/>
          <w:sz w:val="24"/>
          <w:szCs w:val="24"/>
        </w:rPr>
        <w:t>Aims</w:t>
      </w:r>
      <w:r w:rsidRPr="00CB5873">
        <w:rPr>
          <w:rFonts w:ascii="Corbel" w:hAnsi="Corbel"/>
          <w:b/>
          <w:bCs/>
          <w:smallCaps/>
          <w:color w:val="156082" w:themeColor="accent1"/>
          <w:sz w:val="24"/>
          <w:szCs w:val="24"/>
        </w:rPr>
        <w:t xml:space="preserve"> for Foundation Training</w:t>
      </w:r>
    </w:p>
    <w:p w14:paraId="302CD6F2" w14:textId="7BDD6108" w:rsidR="000872A7" w:rsidRPr="00CB5873" w:rsidRDefault="00CF52D9" w:rsidP="00690E05">
      <w:pPr>
        <w:rPr>
          <w:rFonts w:ascii="Corbel" w:hAnsi="Corbel"/>
        </w:rPr>
      </w:pPr>
      <w:r w:rsidRPr="00CB5873">
        <w:rPr>
          <w:rFonts w:ascii="Corbel" w:hAnsi="Corbel"/>
        </w:rPr>
        <w:t xml:space="preserve">Victoria’s trajectory to improving Foundation skills across the </w:t>
      </w:r>
      <w:r w:rsidR="00274089" w:rsidRPr="00CB5873">
        <w:rPr>
          <w:rFonts w:ascii="Corbel" w:hAnsi="Corbel"/>
        </w:rPr>
        <w:t xml:space="preserve">population is </w:t>
      </w:r>
      <w:r w:rsidR="004003DB" w:rsidRPr="00CB5873">
        <w:rPr>
          <w:rFonts w:ascii="Corbel" w:hAnsi="Corbel"/>
        </w:rPr>
        <w:t>well established and grounded in several key guiding Strategies and Statements</w:t>
      </w:r>
      <w:r w:rsidR="001A5C7C" w:rsidRPr="00CB5873">
        <w:rPr>
          <w:rFonts w:ascii="Corbel" w:hAnsi="Corbel"/>
        </w:rPr>
        <w:t>, including:</w:t>
      </w:r>
    </w:p>
    <w:p w14:paraId="08C13AB2" w14:textId="47B11CBD" w:rsidR="000872A7" w:rsidRPr="00CB5873" w:rsidRDefault="000872A7" w:rsidP="002308E1">
      <w:pPr>
        <w:ind w:left="357"/>
        <w:rPr>
          <w:rFonts w:ascii="Corbel" w:hAnsi="Corbel"/>
          <w:b/>
          <w:bCs/>
          <w:i/>
          <w:iCs/>
        </w:rPr>
      </w:pPr>
      <w:r w:rsidRPr="00CB5873">
        <w:rPr>
          <w:rFonts w:ascii="Corbel" w:hAnsi="Corbel"/>
          <w:b/>
          <w:bCs/>
        </w:rPr>
        <w:t>Ministerial Statement</w:t>
      </w:r>
      <w:r w:rsidR="001A5C7C" w:rsidRPr="00CB5873">
        <w:rPr>
          <w:rFonts w:ascii="Corbel" w:hAnsi="Corbel"/>
          <w:b/>
          <w:bCs/>
        </w:rPr>
        <w:t>:</w:t>
      </w:r>
      <w:r w:rsidRPr="00CB5873">
        <w:rPr>
          <w:rFonts w:ascii="Corbel" w:hAnsi="Corbel"/>
          <w:b/>
          <w:bCs/>
          <w:i/>
          <w:iCs/>
        </w:rPr>
        <w:t xml:space="preserve"> The Future of Adult Community Education in Victoria 2020-2025</w:t>
      </w:r>
      <w:r w:rsidR="00C83394" w:rsidRPr="00CB5873">
        <w:rPr>
          <w:rFonts w:ascii="Corbel" w:hAnsi="Corbel"/>
          <w:b/>
          <w:bCs/>
          <w:i/>
          <w:iCs/>
        </w:rPr>
        <w:t xml:space="preserve"> </w:t>
      </w:r>
      <w:r w:rsidR="00BD7534" w:rsidRPr="00CB5873">
        <w:rPr>
          <w:rFonts w:ascii="Corbel" w:hAnsi="Corbel"/>
        </w:rPr>
        <w:t xml:space="preserve">Sets a clear and shared vision for the future of </w:t>
      </w:r>
      <w:r w:rsidR="00FB675B" w:rsidRPr="00CB5873">
        <w:rPr>
          <w:rFonts w:ascii="Corbel" w:hAnsi="Corbel"/>
        </w:rPr>
        <w:t xml:space="preserve">Victoria’s </w:t>
      </w:r>
      <w:r w:rsidR="00BD7534" w:rsidRPr="00CB5873">
        <w:rPr>
          <w:rFonts w:ascii="Corbel" w:hAnsi="Corbel"/>
        </w:rPr>
        <w:t>adult community</w:t>
      </w:r>
      <w:r w:rsidR="00FB675B" w:rsidRPr="00CB5873">
        <w:rPr>
          <w:rFonts w:ascii="Corbel" w:hAnsi="Corbel"/>
        </w:rPr>
        <w:t xml:space="preserve"> education sector</w:t>
      </w:r>
      <w:r w:rsidR="00BD7534" w:rsidRPr="00CB5873">
        <w:rPr>
          <w:rFonts w:ascii="Corbel" w:hAnsi="Corbel"/>
        </w:rPr>
        <w:t>.</w:t>
      </w:r>
    </w:p>
    <w:p w14:paraId="02D928CE" w14:textId="77777777" w:rsidR="003B4CFE" w:rsidRPr="00CB5873" w:rsidRDefault="000872A7" w:rsidP="002308E1">
      <w:pPr>
        <w:ind w:left="357"/>
        <w:rPr>
          <w:rFonts w:ascii="Corbel" w:hAnsi="Corbel"/>
          <w:b/>
          <w:bCs/>
          <w:i/>
          <w:iCs/>
        </w:rPr>
      </w:pPr>
      <w:r w:rsidRPr="00CB5873">
        <w:rPr>
          <w:rFonts w:ascii="Corbel" w:hAnsi="Corbel"/>
          <w:b/>
          <w:bCs/>
          <w:i/>
          <w:iCs/>
        </w:rPr>
        <w:t>Adult, Community and Further Education Board Strategy 2020-2025</w:t>
      </w:r>
    </w:p>
    <w:p w14:paraId="72EF62F8" w14:textId="036CDFFA" w:rsidR="000872A7" w:rsidRPr="00CB5873" w:rsidRDefault="000872A7" w:rsidP="002308E1">
      <w:pPr>
        <w:ind w:left="357"/>
        <w:rPr>
          <w:rFonts w:ascii="Corbel" w:hAnsi="Corbel"/>
        </w:rPr>
      </w:pPr>
      <w:r w:rsidRPr="00CB5873">
        <w:rPr>
          <w:rFonts w:ascii="Corbel" w:hAnsi="Corbel"/>
          <w:color w:val="000000" w:themeColor="text1"/>
        </w:rPr>
        <w:t>Ensur</w:t>
      </w:r>
      <w:r w:rsidR="00FF4A12" w:rsidRPr="00CB5873">
        <w:rPr>
          <w:rFonts w:ascii="Corbel" w:hAnsi="Corbel"/>
          <w:color w:val="000000" w:themeColor="text1"/>
        </w:rPr>
        <w:t>es</w:t>
      </w:r>
      <w:r w:rsidRPr="00CB5873">
        <w:rPr>
          <w:rFonts w:ascii="Corbel" w:hAnsi="Corbel"/>
          <w:color w:val="000000" w:themeColor="text1"/>
        </w:rPr>
        <w:t xml:space="preserve"> the ACE sector can effectively meet the educational needs of adults, particularly those who may not have had access to traditional educational pathways.</w:t>
      </w:r>
    </w:p>
    <w:p w14:paraId="7D3D8C2B" w14:textId="3D3754CB" w:rsidR="002154D0" w:rsidRPr="00CB5873" w:rsidRDefault="000872A7" w:rsidP="002308E1">
      <w:pPr>
        <w:ind w:left="357"/>
        <w:rPr>
          <w:rFonts w:ascii="Corbel" w:hAnsi="Corbel"/>
          <w:b/>
          <w:bCs/>
          <w:i/>
          <w:iCs/>
        </w:rPr>
      </w:pPr>
      <w:r w:rsidRPr="00CB5873">
        <w:rPr>
          <w:rFonts w:ascii="Corbel" w:hAnsi="Corbel"/>
          <w:b/>
          <w:bCs/>
          <w:i/>
          <w:iCs/>
        </w:rPr>
        <w:t>Victorian Skills Plan</w:t>
      </w:r>
      <w:r w:rsidR="002308E1" w:rsidRPr="00CB5873">
        <w:rPr>
          <w:rFonts w:ascii="Corbel" w:hAnsi="Corbel"/>
          <w:b/>
          <w:bCs/>
          <w:i/>
          <w:iCs/>
        </w:rPr>
        <w:t xml:space="preserve"> 2024 into 2025</w:t>
      </w:r>
    </w:p>
    <w:p w14:paraId="2B20DBDE" w14:textId="0D5B28EC" w:rsidR="000872A7" w:rsidRPr="00CB5873" w:rsidRDefault="006A7A88" w:rsidP="002308E1">
      <w:pPr>
        <w:ind w:left="357"/>
        <w:rPr>
          <w:rFonts w:ascii="Corbel" w:hAnsi="Corbel"/>
        </w:rPr>
      </w:pPr>
      <w:r w:rsidRPr="00CB5873">
        <w:rPr>
          <w:rFonts w:ascii="Corbel" w:hAnsi="Corbel"/>
        </w:rPr>
        <w:t>A</w:t>
      </w:r>
      <w:r w:rsidR="000872A7" w:rsidRPr="00CB5873">
        <w:rPr>
          <w:rFonts w:ascii="Corbel" w:hAnsi="Corbel"/>
        </w:rPr>
        <w:t>cknowledg</w:t>
      </w:r>
      <w:r w:rsidRPr="00CB5873">
        <w:rPr>
          <w:rFonts w:ascii="Corbel" w:hAnsi="Corbel"/>
        </w:rPr>
        <w:t>ing</w:t>
      </w:r>
      <w:r w:rsidR="000872A7" w:rsidRPr="00CB5873">
        <w:rPr>
          <w:rFonts w:ascii="Corbel" w:hAnsi="Corbel"/>
        </w:rPr>
        <w:t xml:space="preserve"> that low foundation skills create issues for learners, workers and employers alike</w:t>
      </w:r>
      <w:r w:rsidR="006D690B" w:rsidRPr="00CB5873">
        <w:rPr>
          <w:rFonts w:ascii="Corbel" w:hAnsi="Corbel"/>
        </w:rPr>
        <w:t xml:space="preserve">, the plan </w:t>
      </w:r>
      <w:r w:rsidR="000872A7" w:rsidRPr="00CB5873">
        <w:rPr>
          <w:rFonts w:ascii="Corbel" w:hAnsi="Corbel"/>
        </w:rPr>
        <w:t>recognises delivering more foundation skills as a crucial skills response to improve economic participation and support sectors with high workforce demand</w:t>
      </w:r>
      <w:r w:rsidR="000872A7" w:rsidRPr="00CB5873">
        <w:rPr>
          <w:rStyle w:val="FootnoteReference"/>
          <w:rFonts w:ascii="Corbel" w:hAnsi="Corbel"/>
        </w:rPr>
        <w:footnoteReference w:id="3"/>
      </w:r>
      <w:r w:rsidR="000872A7" w:rsidRPr="00CB5873">
        <w:rPr>
          <w:rFonts w:ascii="Corbel" w:hAnsi="Corbel"/>
        </w:rPr>
        <w:t>.</w:t>
      </w:r>
    </w:p>
    <w:p w14:paraId="1A7CF7FE" w14:textId="508F9B6F" w:rsidR="004E0053" w:rsidRPr="00CB5873" w:rsidRDefault="00CE6767" w:rsidP="00690E05">
      <w:pPr>
        <w:rPr>
          <w:rFonts w:ascii="Corbel" w:hAnsi="Corbel"/>
        </w:rPr>
      </w:pPr>
      <w:r w:rsidRPr="00CB5873">
        <w:rPr>
          <w:rFonts w:ascii="Corbel" w:hAnsi="Corbel"/>
        </w:rPr>
        <w:t xml:space="preserve">The key elements are summarised below and the integration with the new </w:t>
      </w:r>
      <w:r w:rsidRPr="00CB5873">
        <w:rPr>
          <w:rFonts w:ascii="Corbel" w:hAnsi="Corbel"/>
          <w:i/>
          <w:iCs/>
        </w:rPr>
        <w:t>National Foundation Skill Strategy</w:t>
      </w:r>
      <w:r w:rsidR="00DE317C" w:rsidRPr="00CB5873">
        <w:rPr>
          <w:rFonts w:ascii="Corbel" w:hAnsi="Corbel"/>
          <w:i/>
          <w:iCs/>
        </w:rPr>
        <w:t xml:space="preserve"> 2025-2035</w:t>
      </w:r>
      <w:r w:rsidRPr="00CB5873">
        <w:rPr>
          <w:rFonts w:ascii="Corbel" w:hAnsi="Corbel"/>
        </w:rPr>
        <w:t xml:space="preserve"> is outlined in the next section.</w:t>
      </w:r>
    </w:p>
    <w:p w14:paraId="4BE02DA6" w14:textId="38A35313" w:rsidR="000015DF" w:rsidRPr="00CB5873" w:rsidRDefault="000015DF" w:rsidP="00CE30EA">
      <w:pPr>
        <w:keepNext/>
        <w:rPr>
          <w:rFonts w:ascii="Corbel" w:hAnsi="Corbel"/>
        </w:rPr>
      </w:pPr>
      <w:r w:rsidRPr="00CB5873">
        <w:rPr>
          <w:rFonts w:ascii="Corbel" w:hAnsi="Corbel"/>
        </w:rPr>
        <w:t>Victoria aims to:</w:t>
      </w:r>
    </w:p>
    <w:p w14:paraId="2F2B216E" w14:textId="79382675" w:rsidR="000015DF" w:rsidRPr="00CB5873" w:rsidRDefault="000015DF" w:rsidP="00777762">
      <w:pPr>
        <w:pStyle w:val="ListParagraph"/>
        <w:numPr>
          <w:ilvl w:val="0"/>
          <w:numId w:val="17"/>
        </w:numPr>
        <w:rPr>
          <w:rFonts w:ascii="Corbel" w:hAnsi="Corbel"/>
        </w:rPr>
      </w:pPr>
      <w:r w:rsidRPr="00CB5873">
        <w:rPr>
          <w:rFonts w:ascii="Corbel" w:hAnsi="Corbel"/>
        </w:rPr>
        <w:t xml:space="preserve">drive down rates of very low literacy and numeracy in </w:t>
      </w:r>
      <w:r w:rsidR="003F5A75" w:rsidRPr="00CB5873">
        <w:rPr>
          <w:rFonts w:ascii="Corbel" w:hAnsi="Corbel"/>
        </w:rPr>
        <w:t xml:space="preserve">the </w:t>
      </w:r>
      <w:r w:rsidRPr="00CB5873">
        <w:rPr>
          <w:rFonts w:ascii="Corbel" w:hAnsi="Corbel"/>
        </w:rPr>
        <w:t>Victorian adult population</w:t>
      </w:r>
    </w:p>
    <w:p w14:paraId="24AE5307" w14:textId="7E7AD857" w:rsidR="000015DF" w:rsidRPr="00CB5873" w:rsidRDefault="000015DF" w:rsidP="00777762">
      <w:pPr>
        <w:pStyle w:val="ListParagraph"/>
        <w:numPr>
          <w:ilvl w:val="0"/>
          <w:numId w:val="17"/>
        </w:numPr>
        <w:rPr>
          <w:rFonts w:ascii="Corbel" w:hAnsi="Corbel"/>
        </w:rPr>
      </w:pPr>
      <w:r w:rsidRPr="00CB5873">
        <w:rPr>
          <w:rFonts w:ascii="Corbel" w:hAnsi="Corbel"/>
        </w:rPr>
        <w:t>increase engagement of at-risk and high-needs Victorians in training</w:t>
      </w:r>
    </w:p>
    <w:p w14:paraId="700741D6" w14:textId="77777777" w:rsidR="004711F3" w:rsidRPr="00CB5873" w:rsidRDefault="000015DF" w:rsidP="00777762">
      <w:pPr>
        <w:pStyle w:val="ListParagraph"/>
        <w:numPr>
          <w:ilvl w:val="0"/>
          <w:numId w:val="17"/>
        </w:numPr>
        <w:rPr>
          <w:rFonts w:ascii="Corbel" w:hAnsi="Corbel"/>
        </w:rPr>
      </w:pPr>
      <w:r w:rsidRPr="00CB5873">
        <w:rPr>
          <w:rFonts w:ascii="Corbel" w:hAnsi="Corbel"/>
        </w:rPr>
        <w:lastRenderedPageBreak/>
        <w:t>improve pathways into work entry level Certificate III and higher VET courses, training completions including apprenticeships, and stronger employment outcomes</w:t>
      </w:r>
    </w:p>
    <w:p w14:paraId="35B0F78A" w14:textId="5D17828D" w:rsidR="000015DF" w:rsidRPr="00CB5873" w:rsidRDefault="000015DF" w:rsidP="00777762">
      <w:pPr>
        <w:pStyle w:val="ListParagraph"/>
        <w:numPr>
          <w:ilvl w:val="0"/>
          <w:numId w:val="17"/>
        </w:numPr>
        <w:rPr>
          <w:rFonts w:ascii="Corbel" w:hAnsi="Corbel"/>
        </w:rPr>
      </w:pPr>
      <w:r w:rsidRPr="00CB5873">
        <w:rPr>
          <w:rFonts w:ascii="Corbel" w:hAnsi="Corbel"/>
        </w:rPr>
        <w:t xml:space="preserve">address the low </w:t>
      </w:r>
      <w:r w:rsidR="00C9525A" w:rsidRPr="00CB5873">
        <w:rPr>
          <w:rFonts w:ascii="Corbel" w:hAnsi="Corbel"/>
        </w:rPr>
        <w:t>foundation</w:t>
      </w:r>
      <w:r w:rsidRPr="00CB5873">
        <w:rPr>
          <w:rFonts w:ascii="Corbel" w:hAnsi="Corbel"/>
        </w:rPr>
        <w:t xml:space="preserve"> skill needs of the Victorian workforce who are employment-vulnerable in the transitioning economy.</w:t>
      </w:r>
    </w:p>
    <w:p w14:paraId="324CADE1" w14:textId="3D5D8E08" w:rsidR="003532EA" w:rsidRPr="00CB5873" w:rsidRDefault="005558B5" w:rsidP="002308E1">
      <w:pPr>
        <w:spacing w:after="240"/>
        <w:rPr>
          <w:rFonts w:ascii="Corbel" w:hAnsi="Corbel"/>
        </w:rPr>
      </w:pPr>
      <w:r w:rsidRPr="00CB5873">
        <w:rPr>
          <w:rFonts w:ascii="Corbel" w:hAnsi="Corbel"/>
        </w:rPr>
        <w:t xml:space="preserve">Victoria’s adoption of the </w:t>
      </w:r>
      <w:r w:rsidR="00347179" w:rsidRPr="00CB5873">
        <w:rPr>
          <w:rFonts w:ascii="Corbel" w:hAnsi="Corbel"/>
          <w:i/>
          <w:iCs/>
        </w:rPr>
        <w:t>National Foundation Skill Strategy 2025-2035</w:t>
      </w:r>
      <w:r w:rsidRPr="00CB5873">
        <w:rPr>
          <w:rFonts w:ascii="Corbel" w:hAnsi="Corbel"/>
        </w:rPr>
        <w:t xml:space="preserve"> </w:t>
      </w:r>
      <w:r w:rsidR="00AF7E75" w:rsidRPr="00CB5873">
        <w:rPr>
          <w:rFonts w:ascii="Corbel" w:hAnsi="Corbel"/>
        </w:rPr>
        <w:t>align</w:t>
      </w:r>
      <w:r w:rsidR="002308E1" w:rsidRPr="00CB5873">
        <w:rPr>
          <w:rFonts w:ascii="Corbel" w:hAnsi="Corbel"/>
        </w:rPr>
        <w:t>s</w:t>
      </w:r>
      <w:r w:rsidR="00AF7E75" w:rsidRPr="00CB5873">
        <w:rPr>
          <w:rFonts w:ascii="Corbel" w:hAnsi="Corbel"/>
        </w:rPr>
        <w:t xml:space="preserve"> </w:t>
      </w:r>
      <w:r w:rsidRPr="00CB5873">
        <w:rPr>
          <w:rFonts w:ascii="Corbel" w:hAnsi="Corbel"/>
        </w:rPr>
        <w:t xml:space="preserve">with the completion of several </w:t>
      </w:r>
      <w:r w:rsidR="00390100" w:rsidRPr="00CB5873">
        <w:rPr>
          <w:rFonts w:ascii="Corbel" w:hAnsi="Corbel"/>
        </w:rPr>
        <w:t>Victorian s</w:t>
      </w:r>
      <w:r w:rsidR="00335326" w:rsidRPr="00CB5873">
        <w:rPr>
          <w:rFonts w:ascii="Corbel" w:hAnsi="Corbel"/>
        </w:rPr>
        <w:t xml:space="preserve">trategies and </w:t>
      </w:r>
      <w:r w:rsidR="00710714" w:rsidRPr="00CB5873">
        <w:rPr>
          <w:rFonts w:ascii="Corbel" w:hAnsi="Corbel"/>
        </w:rPr>
        <w:t xml:space="preserve">the ongoing aims of Victoria’s </w:t>
      </w:r>
      <w:r w:rsidR="00D865FF" w:rsidRPr="00CB5873">
        <w:rPr>
          <w:rFonts w:ascii="Corbel" w:hAnsi="Corbel"/>
        </w:rPr>
        <w:t>VET</w:t>
      </w:r>
      <w:r w:rsidR="002D1288" w:rsidRPr="00CB5873">
        <w:rPr>
          <w:rFonts w:ascii="Corbel" w:hAnsi="Corbel"/>
        </w:rPr>
        <w:t xml:space="preserve"> architecture.</w:t>
      </w:r>
    </w:p>
    <w:p w14:paraId="56B9E531" w14:textId="2EF85E6E" w:rsidR="001F4D24" w:rsidRPr="00CB5873" w:rsidRDefault="00016F8E" w:rsidP="00690E05">
      <w:pPr>
        <w:rPr>
          <w:rFonts w:ascii="Corbel" w:hAnsi="Corbel"/>
        </w:rPr>
      </w:pPr>
      <w:r w:rsidRPr="00CB5873">
        <w:rPr>
          <w:rFonts w:ascii="Corbel" w:hAnsi="Corbel"/>
          <w:noProof/>
        </w:rPr>
        <mc:AlternateContent>
          <mc:Choice Requires="wpg">
            <w:drawing>
              <wp:anchor distT="0" distB="0" distL="114300" distR="114300" simplePos="0" relativeHeight="251658240" behindDoc="0" locked="0" layoutInCell="1" allowOverlap="1" wp14:anchorId="094B69E5" wp14:editId="669562A6">
                <wp:simplePos x="0" y="0"/>
                <wp:positionH relativeFrom="column">
                  <wp:posOffset>0</wp:posOffset>
                </wp:positionH>
                <wp:positionV relativeFrom="paragraph">
                  <wp:posOffset>353311</wp:posOffset>
                </wp:positionV>
                <wp:extent cx="5379774" cy="224725"/>
                <wp:effectExtent l="0" t="0" r="0" b="4445"/>
                <wp:wrapNone/>
                <wp:docPr id="1698448493" name="Group 1"/>
                <wp:cNvGraphicFramePr/>
                <a:graphic xmlns:a="http://schemas.openxmlformats.org/drawingml/2006/main">
                  <a:graphicData uri="http://schemas.microsoft.com/office/word/2010/wordprocessingGroup">
                    <wpg:wgp>
                      <wpg:cNvGrpSpPr/>
                      <wpg:grpSpPr>
                        <a:xfrm>
                          <a:off x="0" y="0"/>
                          <a:ext cx="5379774" cy="224725"/>
                          <a:chOff x="0" y="0"/>
                          <a:chExt cx="5379774" cy="224725"/>
                        </a:xfrm>
                      </wpg:grpSpPr>
                      <wps:wsp>
                        <wps:cNvPr id="1292588329" name="Rectangle 1"/>
                        <wps:cNvSpPr/>
                        <wps:spPr>
                          <a:xfrm>
                            <a:off x="0" y="0"/>
                            <a:ext cx="1511911" cy="2247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919E602" w14:textId="438570B8" w:rsidR="008A37E7" w:rsidRPr="002C0016" w:rsidRDefault="001539FE"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Past state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54592051" name="Rectangle 1"/>
                        <wps:cNvSpPr/>
                        <wps:spPr>
                          <a:xfrm>
                            <a:off x="1897258" y="0"/>
                            <a:ext cx="1511911" cy="2247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F86178B" w14:textId="7031AEDE" w:rsidR="001539FE" w:rsidRPr="002C0016" w:rsidRDefault="0070345D"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2025</w:t>
                              </w:r>
                              <w:r w:rsidR="001539FE" w:rsidRPr="002C0016">
                                <w:rPr>
                                  <w:rFonts w:ascii="Corbel" w:hAnsi="Corbel"/>
                                  <w:b/>
                                  <w:bCs/>
                                  <w:color w:val="156082" w:themeColor="accent1"/>
                                  <w:sz w:val="20"/>
                                  <w:szCs w:val="20"/>
                                </w:rPr>
                                <w:t xml:space="preserve"> </w:t>
                              </w:r>
                              <w:r w:rsidR="0001098B" w:rsidRPr="002C0016">
                                <w:rPr>
                                  <w:rFonts w:ascii="Corbel" w:hAnsi="Corbel"/>
                                  <w:b/>
                                  <w:bCs/>
                                  <w:color w:val="156082" w:themeColor="accent1"/>
                                  <w:sz w:val="20"/>
                                  <w:szCs w:val="20"/>
                                </w:rPr>
                                <w:t>strateg</w:t>
                              </w:r>
                              <w:r w:rsidR="005B38F6" w:rsidRPr="002C0016">
                                <w:rPr>
                                  <w:rFonts w:ascii="Corbel" w:hAnsi="Corbel"/>
                                  <w:b/>
                                  <w:bCs/>
                                  <w:color w:val="156082" w:themeColor="accent1"/>
                                  <w:sz w:val="20"/>
                                  <w:szCs w:val="20"/>
                                </w:rPr>
                                <w:t>ies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93929061" name="Rectangle 1"/>
                        <wps:cNvSpPr/>
                        <wps:spPr>
                          <a:xfrm>
                            <a:off x="3867863" y="0"/>
                            <a:ext cx="1511911" cy="2247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C651A11" w14:textId="49EAACC6" w:rsidR="001539FE" w:rsidRPr="002C0016" w:rsidRDefault="0001098B"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Future actions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094B69E5" id="Group 1" o:spid="_x0000_s1026" style="position:absolute;margin-left:0;margin-top:27.8pt;width:423.6pt;height:17.7pt;z-index:251658240" coordsize="5379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YPEgMAAKgNAAAOAAAAZHJzL2Uyb0RvYy54bWzsV1tP2zAUfp+0/2D5feRSeklEiioYaBIC&#10;BEw8u47TRHNsz3absl+/Y6cJUCo0gZimqS+uL+f65XzH9dHxuuZoxbSppMhwdBBixASVeSUWGf5+&#10;d/ZlgpGxROSES8Ey/MAMPp5+/nTUqJTFspQ8ZxqBEWHSRmW4tFalQWBoyWpiDqRiAg4LqWtiYakX&#10;Qa5JA9ZrHsRhOAoaqXOlJWXGwO5pe4in3n5RMGqvisIwi3iGITbrR+3HuRuD6RFJF5qosqKbMMgb&#10;oqhJJcBpb+qUWIKWunphqq6olkYW9oDKOpBFUVHmc4BsonArm3Mtl8rnskibhephAmi3cHqzWXq5&#10;OtfqVl1rQKJRC8DCr1wu60LX7heiRGsP2UMPGVtbRGFzOBgn4/EhRhTO4vhwHA9bTGkJwL9Qo+XX&#10;1xWDzm3wLJhGQXmYRwTM+xC4LYliHliTAgLXGlU5VG+cxMPJZBAnGAlSQ7XeQP0QseAMRS4rFwWI&#10;92iZ1ABwfwpVNIyiJIq2oeozJqnSxp4zWSM3ybAG776oyOrCWPAPop2Ic8qFG4U8qzhvT90OANfF&#10;5Wf2gbNW+oYVkCd8tNhb9RxjJ1yjFQF2EEqZsD5P8MMFSDu1Aoz3itEuRd4rbWSdGvPc6xXDXYrP&#10;PfYa3qsUtleuKyH1LgP5jy7copXvsm9zdunb9Xy9+XJzmT/Al9aybQJG0bMKcL4gxl4TDayH/gCd&#10;zF7BUHDZZFhuZhiVUv/ate/koRThFKMGukiGzc8l0Qwj/k1AkQ5GYejajl/ARD/dnXe7YlmfSPgE&#10;UBsQlZ86Wcu7aaFlfQ+Nbua8wRERFHxmmFrdLU5s29WgVVI2m3kxaDGK2Atxq6gz7oB19XO3vida&#10;bYrMApMvZUcIkm7VWivrNIWcLa0sKl+IDtoWzw3kQM6WHx/P0sHwcJjE4RDQeh9Lo0kC7QouqJdt&#10;bc/VV7vDx3G1bcRds91T9v+g7DAZJHESjt5N2cFkNJ6MBnvK/kPXq6dsvKfs37pl/T9jeA74/4Ob&#10;p4t7bzxd+1v58YE1/Q0AAP//AwBQSwMEFAAGAAgAAAAhAEdVtYHeAAAABgEAAA8AAABkcnMvZG93&#10;bnJldi54bWxMj0FLw0AUhO+C/2F5gje7STW1xryUUtRTEWwF8faavCah2bchu03Sf+960uMww8w3&#10;2WoyrRq4d40VhHgWgWIpbNlIhfC5f71bgnKepKTWCiNc2MEqv77KKC3tKB887HylQom4lBBq77tU&#10;a1fUbMjNbMcSvKPtDfkg+0qXPY2h3LR6HkULbaiRsFBTx5uai9PubBDeRhrX9/HLsD0dN5fvffL+&#10;tY0Z8fZmWj+D8jz5vzD84gd0yAPTwZ6ldKpFCEc8QpIsQAV3+fA4B3VAeIoj0Hmm/+PnPwAAAP//&#10;AwBQSwECLQAUAAYACAAAACEAtoM4kv4AAADhAQAAEwAAAAAAAAAAAAAAAAAAAAAAW0NvbnRlbnRf&#10;VHlwZXNdLnhtbFBLAQItABQABgAIAAAAIQA4/SH/1gAAAJQBAAALAAAAAAAAAAAAAAAAAC8BAABf&#10;cmVscy8ucmVsc1BLAQItABQABgAIAAAAIQCD8TYPEgMAAKgNAAAOAAAAAAAAAAAAAAAAAC4CAABk&#10;cnMvZTJvRG9jLnhtbFBLAQItABQABgAIAAAAIQBHVbWB3gAAAAYBAAAPAAAAAAAAAAAAAAAAAGwF&#10;AABkcnMvZG93bnJldi54bWxQSwUGAAAAAAQABADzAAAAdwYAAAAA&#10;">
                <v:rect id="Rectangle 1" o:spid="_x0000_s1027" style="position:absolute;width:15119;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y/xgAAAOMAAAAPAAAAZHJzL2Rvd25yZXYueG1sRE9Pa8Iw&#10;FL8L+w7hDbxpuk5HrUYpg8IuHuYGuz6aZ1NsXkqSafXTL4Kw4/v9f5vdaHtxJh86xwpe5hkI4sbp&#10;jlsF31/1rAARIrLG3jEpuFKA3fZpssFSuwt/0vkQW5FCOJSowMQ4lFKGxpDFMHcDceKOzluM6fSt&#10;1B4vKdz2Ms+yN2mx49RgcKB3Q83p8GsV1Htj6KdeGH8rrB2P12rpYqXU9Hms1iAijfFf/HB/6DQ/&#10;X+XLonjNV3D/KQEgt38AAAD//wMAUEsBAi0AFAAGAAgAAAAhANvh9svuAAAAhQEAABMAAAAAAAAA&#10;AAAAAAAAAAAAAFtDb250ZW50X1R5cGVzXS54bWxQSwECLQAUAAYACAAAACEAWvQsW78AAAAVAQAA&#10;CwAAAAAAAAAAAAAAAAAfAQAAX3JlbHMvLnJlbHNQSwECLQAUAAYACAAAACEAWz4sv8YAAADjAAAA&#10;DwAAAAAAAAAAAAAAAAAHAgAAZHJzL2Rvd25yZXYueG1sUEsFBgAAAAADAAMAtwAAAPoCAAAAAA==&#10;" fillcolor="white [3201]" stroked="f" strokeweight="1pt">
                  <v:textbox inset="1mm,0,1mm,0">
                    <w:txbxContent>
                      <w:p w14:paraId="5919E602" w14:textId="438570B8" w:rsidR="008A37E7" w:rsidRPr="002C0016" w:rsidRDefault="001539FE"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Past state</w:t>
                        </w:r>
                      </w:p>
                    </w:txbxContent>
                  </v:textbox>
                </v:rect>
                <v:rect id="Rectangle 1" o:spid="_x0000_s1028" style="position:absolute;left:18972;width:15119;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f6xgAAAOMAAAAPAAAAZHJzL2Rvd25yZXYueG1sRE9LawIx&#10;EL4X+h/CFLzVrI8VuxplKSz00oMP6HXYjJvFzWRJUl376xtB8Djfe9bbwXbiQj60jhVMxhkI4trp&#10;lhsFx0P1vgQRIrLGzjEpuFGA7eb1ZY2Fdlfe0WUfG5FCOBSowMTYF1KG2pDFMHY9ceJOzluM6fSN&#10;1B6vKdx2cpplC2mx5dRgsKdPQ/V5/2sVVN/G0E81N/5vae1wupW5i6VSo7ehXIGINMSn+OH+0mn+&#10;LJ/nH9Msn8D9pwSA3PwDAAD//wMAUEsBAi0AFAAGAAgAAAAhANvh9svuAAAAhQEAABMAAAAAAAAA&#10;AAAAAAAAAAAAAFtDb250ZW50X1R5cGVzXS54bWxQSwECLQAUAAYACAAAACEAWvQsW78AAAAVAQAA&#10;CwAAAAAAAAAAAAAAAAAfAQAAX3JlbHMvLnJlbHNQSwECLQAUAAYACAAAACEABRCH+sYAAADjAAAA&#10;DwAAAAAAAAAAAAAAAAAHAgAAZHJzL2Rvd25yZXYueG1sUEsFBgAAAAADAAMAtwAAAPoCAAAAAA==&#10;" fillcolor="white [3201]" stroked="f" strokeweight="1pt">
                  <v:textbox inset="1mm,0,1mm,0">
                    <w:txbxContent>
                      <w:p w14:paraId="1F86178B" w14:textId="7031AEDE" w:rsidR="001539FE" w:rsidRPr="002C0016" w:rsidRDefault="0070345D"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2025</w:t>
                        </w:r>
                        <w:r w:rsidR="001539FE" w:rsidRPr="002C0016">
                          <w:rPr>
                            <w:rFonts w:ascii="Corbel" w:hAnsi="Corbel"/>
                            <w:b/>
                            <w:bCs/>
                            <w:color w:val="156082" w:themeColor="accent1"/>
                            <w:sz w:val="20"/>
                            <w:szCs w:val="20"/>
                          </w:rPr>
                          <w:t xml:space="preserve"> </w:t>
                        </w:r>
                        <w:r w:rsidR="0001098B" w:rsidRPr="002C0016">
                          <w:rPr>
                            <w:rFonts w:ascii="Corbel" w:hAnsi="Corbel"/>
                            <w:b/>
                            <w:bCs/>
                            <w:color w:val="156082" w:themeColor="accent1"/>
                            <w:sz w:val="20"/>
                            <w:szCs w:val="20"/>
                          </w:rPr>
                          <w:t>strateg</w:t>
                        </w:r>
                        <w:r w:rsidR="005B38F6" w:rsidRPr="002C0016">
                          <w:rPr>
                            <w:rFonts w:ascii="Corbel" w:hAnsi="Corbel"/>
                            <w:b/>
                            <w:bCs/>
                            <w:color w:val="156082" w:themeColor="accent1"/>
                            <w:sz w:val="20"/>
                            <w:szCs w:val="20"/>
                          </w:rPr>
                          <w:t>ies</w:t>
                        </w:r>
                      </w:p>
                    </w:txbxContent>
                  </v:textbox>
                </v:rect>
                <v:rect id="Rectangle 1" o:spid="_x0000_s1029" style="position:absolute;left:38678;width:15119;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7TxgAAAOMAAAAPAAAAZHJzL2Rvd25yZXYueG1sRE9Pa8Iw&#10;FL8L+w7hCd401anYzihlUNjFw1TY9dE8m2LzUpJMq59+GQx2fL//b7sfbCdu5EPrWMF8loEgrp1u&#10;uVFwPlXTDYgQkTV2jknBgwLsdy+jLRba3fmTbsfYiBTCoUAFJsa+kDLUhiyGmeuJE3dx3mJMp2+k&#10;9nhP4baTiyxbS4stpwaDPb0bqq/Hb6ugOhhDX9XS+OfG2uHyKFculkpNxkP5BiLSEP/Ff+4Pneav&#10;8td8kWfrOfz+lACQux8AAAD//wMAUEsBAi0AFAAGAAgAAAAhANvh9svuAAAAhQEAABMAAAAAAAAA&#10;AAAAAAAAAAAAAFtDb250ZW50X1R5cGVzXS54bWxQSwECLQAUAAYACAAAACEAWvQsW78AAAAVAQAA&#10;CwAAAAAAAAAAAAAAAAAfAQAAX3JlbHMvLnJlbHNQSwECLQAUAAYACAAAACEADx6+08YAAADjAAAA&#10;DwAAAAAAAAAAAAAAAAAHAgAAZHJzL2Rvd25yZXYueG1sUEsFBgAAAAADAAMAtwAAAPoCAAAAAA==&#10;" fillcolor="white [3201]" stroked="f" strokeweight="1pt">
                  <v:textbox inset="1mm,0,1mm,0">
                    <w:txbxContent>
                      <w:p w14:paraId="1C651A11" w14:textId="49EAACC6" w:rsidR="001539FE" w:rsidRPr="002C0016" w:rsidRDefault="0001098B" w:rsidP="008A37E7">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Future actions</w:t>
                        </w:r>
                      </w:p>
                    </w:txbxContent>
                  </v:textbox>
                </v:rect>
              </v:group>
            </w:pict>
          </mc:Fallback>
        </mc:AlternateContent>
      </w:r>
      <w:r w:rsidR="00CD4B32" w:rsidRPr="00CB5873">
        <w:rPr>
          <w:rFonts w:ascii="Corbel" w:hAnsi="Corbel"/>
          <w:noProof/>
        </w:rPr>
        <mc:AlternateContent>
          <mc:Choice Requires="wpg">
            <w:drawing>
              <wp:inline distT="0" distB="0" distL="0" distR="0" wp14:anchorId="5E979F81" wp14:editId="09AD5EAA">
                <wp:extent cx="5344184" cy="2229485"/>
                <wp:effectExtent l="0" t="0" r="27940" b="18415"/>
                <wp:docPr id="467071919" name="Group 4"/>
                <wp:cNvGraphicFramePr/>
                <a:graphic xmlns:a="http://schemas.openxmlformats.org/drawingml/2006/main">
                  <a:graphicData uri="http://schemas.microsoft.com/office/word/2010/wordprocessingGroup">
                    <wpg:wgp>
                      <wpg:cNvGrpSpPr/>
                      <wpg:grpSpPr>
                        <a:xfrm>
                          <a:off x="0" y="0"/>
                          <a:ext cx="5344184" cy="2229485"/>
                          <a:chOff x="0" y="0"/>
                          <a:chExt cx="5344184" cy="2229485"/>
                        </a:xfrm>
                      </wpg:grpSpPr>
                      <wps:wsp>
                        <wps:cNvPr id="484031421" name="Rectangle 1"/>
                        <wps:cNvSpPr/>
                        <wps:spPr>
                          <a:xfrm>
                            <a:off x="0" y="612251"/>
                            <a:ext cx="1511935" cy="1138312"/>
                          </a:xfrm>
                          <a:prstGeom prst="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358E3A" w14:textId="77777777" w:rsidR="00536182" w:rsidRPr="002C0016" w:rsidRDefault="001F4D24" w:rsidP="005B38F6">
                              <w:pPr>
                                <w:pStyle w:val="ListParagraph"/>
                                <w:numPr>
                                  <w:ilvl w:val="0"/>
                                  <w:numId w:val="13"/>
                                </w:numPr>
                                <w:spacing w:before="0" w:after="60"/>
                                <w:ind w:left="227" w:hanging="227"/>
                                <w:contextualSpacing w:val="0"/>
                                <w:rPr>
                                  <w:rFonts w:ascii="Corbel" w:hAnsi="Corbel"/>
                                  <w:sz w:val="18"/>
                                  <w:szCs w:val="18"/>
                                </w:rPr>
                              </w:pPr>
                              <w:r w:rsidRPr="002C0016">
                                <w:rPr>
                                  <w:rFonts w:ascii="Corbel" w:hAnsi="Corbel"/>
                                  <w:sz w:val="18"/>
                                  <w:szCs w:val="18"/>
                                </w:rPr>
                                <w:t xml:space="preserve">Ministerial Statement: </w:t>
                              </w:r>
                              <w:r w:rsidRPr="002C0016">
                                <w:rPr>
                                  <w:rFonts w:ascii="Corbel" w:hAnsi="Corbel"/>
                                  <w:i/>
                                  <w:iCs/>
                                  <w:sz w:val="18"/>
                                  <w:szCs w:val="18"/>
                                </w:rPr>
                                <w:t>The Future of Adult Community Education in Victoria 2020-2025</w:t>
                              </w:r>
                            </w:p>
                            <w:p w14:paraId="329E1DEA" w14:textId="77777777" w:rsidR="001F4D24" w:rsidRPr="002C0016" w:rsidRDefault="001F4D24" w:rsidP="002544BA">
                              <w:pPr>
                                <w:pStyle w:val="ListParagraph"/>
                                <w:numPr>
                                  <w:ilvl w:val="0"/>
                                  <w:numId w:val="13"/>
                                </w:numPr>
                                <w:spacing w:before="0" w:after="0"/>
                                <w:ind w:left="227" w:hanging="227"/>
                                <w:contextualSpacing w:val="0"/>
                                <w:rPr>
                                  <w:rFonts w:ascii="Corbel" w:hAnsi="Corbel"/>
                                  <w:sz w:val="18"/>
                                  <w:szCs w:val="18"/>
                                </w:rPr>
                              </w:pPr>
                              <w:r w:rsidRPr="002C0016">
                                <w:rPr>
                                  <w:rFonts w:ascii="Corbel" w:hAnsi="Corbel"/>
                                  <w:sz w:val="18"/>
                                  <w:szCs w:val="18"/>
                                </w:rPr>
                                <w:t>Adult, Community and Further Education Board Strategy 2020-2025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12303751" name="Rectangle 1"/>
                        <wps:cNvSpPr/>
                        <wps:spPr>
                          <a:xfrm>
                            <a:off x="0" y="1872808"/>
                            <a:ext cx="1511935" cy="356677"/>
                          </a:xfrm>
                          <a:prstGeom prst="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EE617D" w14:textId="3429F5DD" w:rsidR="005104B0" w:rsidRPr="002C0016" w:rsidRDefault="001F4D24" w:rsidP="007D7BE1">
                              <w:pPr>
                                <w:spacing w:before="0" w:after="0"/>
                                <w:jc w:val="center"/>
                                <w:rPr>
                                  <w:rFonts w:ascii="Corbel" w:hAnsi="Corbel"/>
                                  <w:i/>
                                  <w:iCs/>
                                  <w:sz w:val="18"/>
                                  <w:szCs w:val="18"/>
                                </w:rPr>
                              </w:pPr>
                              <w:r w:rsidRPr="002C0016">
                                <w:rPr>
                                  <w:rFonts w:ascii="Corbel" w:hAnsi="Corbel"/>
                                  <w:i/>
                                  <w:iCs/>
                                  <w:sz w:val="18"/>
                                  <w:szCs w:val="18"/>
                                </w:rPr>
                                <w:t>Victorian Skills Plan</w:t>
                              </w:r>
                              <w:r w:rsidR="00BE6D13" w:rsidRPr="002C0016">
                                <w:rPr>
                                  <w:rFonts w:ascii="Corbel" w:hAnsi="Corbel"/>
                                  <w:i/>
                                  <w:iCs/>
                                  <w:sz w:val="18"/>
                                  <w:szCs w:val="18"/>
                                </w:rPr>
                                <w:t xml:space="preserve"> 202</w:t>
                              </w:r>
                              <w:r w:rsidR="0056595E" w:rsidRPr="002C0016">
                                <w:rPr>
                                  <w:rFonts w:ascii="Corbel" w:hAnsi="Corbel"/>
                                  <w:i/>
                                  <w:iCs/>
                                  <w:sz w:val="18"/>
                                  <w:szCs w:val="18"/>
                                </w:rPr>
                                <w:t>4 into 2025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56566995" name="Rectangle 1"/>
                        <wps:cNvSpPr/>
                        <wps:spPr>
                          <a:xfrm>
                            <a:off x="1924106" y="612250"/>
                            <a:ext cx="1511935" cy="747125"/>
                          </a:xfrm>
                          <a:prstGeom prst="rect">
                            <a:avLst/>
                          </a:prstGeom>
                          <a:solidFill>
                            <a:schemeClr val="accent4"/>
                          </a:solidFill>
                        </wps:spPr>
                        <wps:style>
                          <a:lnRef idx="2">
                            <a:schemeClr val="accent1"/>
                          </a:lnRef>
                          <a:fillRef idx="1">
                            <a:schemeClr val="lt1"/>
                          </a:fillRef>
                          <a:effectRef idx="0">
                            <a:schemeClr val="accent1"/>
                          </a:effectRef>
                          <a:fontRef idx="minor">
                            <a:schemeClr val="dk1"/>
                          </a:fontRef>
                        </wps:style>
                        <wps:txbx>
                          <w:txbxContent>
                            <w:p w14:paraId="321EDD31" w14:textId="52C2A323" w:rsidR="005E541F" w:rsidRPr="002C0016" w:rsidRDefault="005E541F" w:rsidP="002544BA">
                              <w:pPr>
                                <w:pStyle w:val="ListParagraph"/>
                                <w:numPr>
                                  <w:ilvl w:val="0"/>
                                  <w:numId w:val="13"/>
                                </w:numPr>
                                <w:spacing w:before="0" w:after="0"/>
                                <w:ind w:left="227" w:hanging="227"/>
                                <w:contextualSpacing w:val="0"/>
                                <w:rPr>
                                  <w:rFonts w:ascii="Corbel" w:hAnsi="Corbel"/>
                                  <w:color w:val="FFFFFF" w:themeColor="background1"/>
                                  <w:sz w:val="18"/>
                                  <w:szCs w:val="18"/>
                                </w:rPr>
                              </w:pPr>
                              <w:r w:rsidRPr="002C0016">
                                <w:rPr>
                                  <w:rFonts w:ascii="Corbel" w:hAnsi="Corbel"/>
                                  <w:color w:val="FFFFFF" w:themeColor="background1"/>
                                  <w:sz w:val="18"/>
                                  <w:szCs w:val="18"/>
                                </w:rPr>
                                <w:t>ACFE</w:t>
                              </w:r>
                              <w:r w:rsidR="00C72554" w:rsidRPr="002C0016">
                                <w:rPr>
                                  <w:rFonts w:ascii="Corbel" w:hAnsi="Corbel"/>
                                  <w:color w:val="FFFFFF" w:themeColor="background1"/>
                                  <w:sz w:val="18"/>
                                  <w:szCs w:val="18"/>
                                </w:rPr>
                                <w:t xml:space="preserve"> Board </w:t>
                              </w:r>
                              <w:r w:rsidR="0073668E" w:rsidRPr="002C0016">
                                <w:rPr>
                                  <w:rFonts w:ascii="Corbel" w:hAnsi="Corbel"/>
                                  <w:color w:val="FFFFFF" w:themeColor="background1"/>
                                  <w:sz w:val="18"/>
                                  <w:szCs w:val="18"/>
                                </w:rPr>
                                <w:t>s</w:t>
                              </w:r>
                              <w:r w:rsidR="00C72554" w:rsidRPr="002C0016">
                                <w:rPr>
                                  <w:rFonts w:ascii="Corbel" w:hAnsi="Corbel"/>
                                  <w:color w:val="FFFFFF" w:themeColor="background1"/>
                                  <w:sz w:val="18"/>
                                  <w:szCs w:val="18"/>
                                </w:rPr>
                                <w:t>trateg</w:t>
                              </w:r>
                              <w:r w:rsidR="0073668E" w:rsidRPr="002C0016">
                                <w:rPr>
                                  <w:rFonts w:ascii="Corbel" w:hAnsi="Corbel"/>
                                  <w:color w:val="FFFFFF" w:themeColor="background1"/>
                                  <w:sz w:val="18"/>
                                  <w:szCs w:val="18"/>
                                </w:rPr>
                                <w:t>ies</w:t>
                              </w:r>
                              <w:r w:rsidR="007D7BE1" w:rsidRPr="002C0016">
                                <w:rPr>
                                  <w:rFonts w:ascii="Corbel" w:hAnsi="Corbel"/>
                                  <w:color w:val="FFFFFF" w:themeColor="background1"/>
                                  <w:sz w:val="18"/>
                                  <w:szCs w:val="18"/>
                                </w:rPr>
                                <w:t xml:space="preserve"> for </w:t>
                              </w:r>
                              <w:r w:rsidR="00C72554" w:rsidRPr="002C0016">
                                <w:rPr>
                                  <w:rFonts w:ascii="Corbel" w:hAnsi="Corbel"/>
                                  <w:color w:val="FFFFFF" w:themeColor="background1"/>
                                  <w:sz w:val="18"/>
                                  <w:szCs w:val="18"/>
                                </w:rPr>
                                <w:t>pre-accredited</w:t>
                              </w:r>
                              <w:r w:rsidR="009B418A" w:rsidRPr="002C0016">
                                <w:rPr>
                                  <w:rFonts w:ascii="Corbel" w:hAnsi="Corbel"/>
                                  <w:color w:val="FFFFFF" w:themeColor="background1"/>
                                  <w:sz w:val="18"/>
                                  <w:szCs w:val="18"/>
                                </w:rPr>
                                <w:t xml:space="preserve"> training</w:t>
                              </w:r>
                            </w:p>
                            <w:p w14:paraId="6518601D" w14:textId="4968A2FA" w:rsidR="001B22E4" w:rsidRPr="002C0016" w:rsidRDefault="001B22E4" w:rsidP="002544BA">
                              <w:pPr>
                                <w:pStyle w:val="ListParagraph"/>
                                <w:numPr>
                                  <w:ilvl w:val="0"/>
                                  <w:numId w:val="13"/>
                                </w:numPr>
                                <w:spacing w:before="0" w:after="0"/>
                                <w:ind w:left="227" w:hanging="227"/>
                                <w:contextualSpacing w:val="0"/>
                                <w:rPr>
                                  <w:rFonts w:ascii="Corbel" w:hAnsi="Corbel"/>
                                  <w:i/>
                                  <w:iCs/>
                                  <w:color w:val="FFFFFF" w:themeColor="background1"/>
                                  <w:sz w:val="18"/>
                                  <w:szCs w:val="18"/>
                                </w:rPr>
                              </w:pPr>
                              <w:r w:rsidRPr="002C0016">
                                <w:rPr>
                                  <w:rFonts w:ascii="Corbel" w:hAnsi="Corbel"/>
                                  <w:i/>
                                  <w:iCs/>
                                  <w:color w:val="FFFFFF" w:themeColor="background1"/>
                                  <w:sz w:val="18"/>
                                  <w:szCs w:val="18"/>
                                </w:rPr>
                                <w:t xml:space="preserve">Foundation </w:t>
                              </w:r>
                              <w:r w:rsidR="008C4404" w:rsidRPr="002C0016">
                                <w:rPr>
                                  <w:rFonts w:ascii="Corbel" w:hAnsi="Corbel"/>
                                  <w:i/>
                                  <w:iCs/>
                                  <w:color w:val="FFFFFF" w:themeColor="background1"/>
                                  <w:sz w:val="18"/>
                                  <w:szCs w:val="18"/>
                                </w:rPr>
                                <w:t>skills strategy for Victoria</w:t>
                              </w:r>
                              <w:r w:rsidR="009B418A" w:rsidRPr="002C0016">
                                <w:rPr>
                                  <w:rFonts w:ascii="Corbel" w:hAnsi="Corbel"/>
                                  <w:i/>
                                  <w:iCs/>
                                  <w:color w:val="FFFFFF" w:themeColor="background1"/>
                                  <w:sz w:val="18"/>
                                  <w:szCs w:val="18"/>
                                </w:rPr>
                                <w:t xml:space="preserve"> 2025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0343767" name="Rectangle 1"/>
                        <wps:cNvSpPr/>
                        <wps:spPr>
                          <a:xfrm>
                            <a:off x="1924013" y="1558721"/>
                            <a:ext cx="1511935" cy="670764"/>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957E57" w14:textId="18D8F676" w:rsidR="00A6241F" w:rsidRPr="002C0016" w:rsidRDefault="00A6241F" w:rsidP="002544BA">
                              <w:pPr>
                                <w:spacing w:before="0" w:after="0"/>
                                <w:jc w:val="center"/>
                                <w:rPr>
                                  <w:rFonts w:ascii="Corbel" w:hAnsi="Corbel"/>
                                  <w:sz w:val="18"/>
                                  <w:szCs w:val="18"/>
                                </w:rPr>
                              </w:pPr>
                              <w:r w:rsidRPr="002C0016">
                                <w:rPr>
                                  <w:rFonts w:ascii="Corbel" w:hAnsi="Corbel"/>
                                  <w:i/>
                                  <w:iCs/>
                                  <w:sz w:val="18"/>
                                  <w:szCs w:val="18"/>
                                </w:rPr>
                                <w:t>National Foundation Skill</w:t>
                              </w:r>
                              <w:r w:rsidR="00A012FB" w:rsidRPr="002C0016">
                                <w:rPr>
                                  <w:rFonts w:ascii="Corbel" w:hAnsi="Corbel"/>
                                  <w:i/>
                                  <w:iCs/>
                                  <w:sz w:val="18"/>
                                  <w:szCs w:val="18"/>
                                </w:rPr>
                                <w:t>s</w:t>
                              </w:r>
                              <w:r w:rsidRPr="002C0016">
                                <w:rPr>
                                  <w:rFonts w:ascii="Corbel" w:hAnsi="Corbel"/>
                                  <w:i/>
                                  <w:iCs/>
                                  <w:sz w:val="18"/>
                                  <w:szCs w:val="18"/>
                                </w:rPr>
                                <w:t xml:space="preserve"> Strategy 2025-2035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623163145" name="Rectangle 1"/>
                        <wps:cNvSpPr/>
                        <wps:spPr>
                          <a:xfrm>
                            <a:off x="3832215" y="1691884"/>
                            <a:ext cx="1511935" cy="518324"/>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179E8" w14:textId="022321EB" w:rsidR="00082D6E" w:rsidRPr="002C0016" w:rsidRDefault="001B2E78" w:rsidP="002544BA">
                              <w:pPr>
                                <w:spacing w:before="0" w:after="0"/>
                                <w:jc w:val="center"/>
                                <w:rPr>
                                  <w:rFonts w:ascii="Corbel" w:hAnsi="Corbel"/>
                                  <w:sz w:val="18"/>
                                  <w:szCs w:val="18"/>
                                </w:rPr>
                              </w:pPr>
                              <w:r w:rsidRPr="002C0016">
                                <w:rPr>
                                  <w:rFonts w:ascii="Corbel" w:hAnsi="Corbel"/>
                                  <w:sz w:val="18"/>
                                  <w:szCs w:val="18"/>
                                </w:rPr>
                                <w:t xml:space="preserve">SWMC </w:t>
                              </w:r>
                              <w:r w:rsidR="000D1F4F" w:rsidRPr="002C0016">
                                <w:rPr>
                                  <w:rFonts w:ascii="Corbel" w:hAnsi="Corbel"/>
                                  <w:sz w:val="18"/>
                                  <w:szCs w:val="18"/>
                                </w:rPr>
                                <w:t>action plan</w:t>
                              </w:r>
                              <w:r w:rsidR="001F4650" w:rsidRPr="002C0016">
                                <w:rPr>
                                  <w:rFonts w:ascii="Corbel" w:hAnsi="Corbel"/>
                                  <w:sz w:val="18"/>
                                  <w:szCs w:val="18"/>
                                </w:rPr>
                                <w:t xml:space="preserve"> for </w:t>
                              </w:r>
                              <w:r w:rsidR="00A012FB" w:rsidRPr="002C0016">
                                <w:rPr>
                                  <w:rFonts w:ascii="Corbel" w:hAnsi="Corbel"/>
                                  <w:i/>
                                  <w:iCs/>
                                  <w:sz w:val="18"/>
                                  <w:szCs w:val="18"/>
                                </w:rPr>
                                <w:t>National Foundation Skills Strategy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93076699" name="Rectangle 1"/>
                        <wps:cNvSpPr/>
                        <wps:spPr>
                          <a:xfrm>
                            <a:off x="3832249" y="1153587"/>
                            <a:ext cx="1511935" cy="405550"/>
                          </a:xfrm>
                          <a:prstGeom prst="rect">
                            <a:avLst/>
                          </a:prstGeom>
                          <a:gradFill>
                            <a:gsLst>
                              <a:gs pos="0">
                                <a:schemeClr val="accent4"/>
                              </a:gs>
                              <a:gs pos="79000">
                                <a:schemeClr val="accent5"/>
                              </a:gs>
                            </a:gsLst>
                            <a:lin ang="5400000" scaled="1"/>
                          </a:gradFill>
                        </wps:spPr>
                        <wps:style>
                          <a:lnRef idx="2">
                            <a:schemeClr val="accent1">
                              <a:shade val="15000"/>
                            </a:schemeClr>
                          </a:lnRef>
                          <a:fillRef idx="1">
                            <a:schemeClr val="accent1"/>
                          </a:fillRef>
                          <a:effectRef idx="0">
                            <a:schemeClr val="accent1"/>
                          </a:effectRef>
                          <a:fontRef idx="minor">
                            <a:schemeClr val="lt1"/>
                          </a:fontRef>
                        </wps:style>
                        <wps:txbx>
                          <w:txbxContent>
                            <w:p w14:paraId="14F145AE" w14:textId="7B72E56B" w:rsidR="00082D6E" w:rsidRPr="002C0016" w:rsidRDefault="008A37E7" w:rsidP="002544BA">
                              <w:pPr>
                                <w:spacing w:before="0" w:after="0"/>
                                <w:jc w:val="center"/>
                                <w:rPr>
                                  <w:rFonts w:ascii="Corbel" w:hAnsi="Corbel"/>
                                  <w:i/>
                                  <w:iCs/>
                                  <w:sz w:val="18"/>
                                  <w:szCs w:val="18"/>
                                </w:rPr>
                              </w:pPr>
                              <w:r w:rsidRPr="002C0016">
                                <w:rPr>
                                  <w:rFonts w:ascii="Corbel" w:hAnsi="Corbel"/>
                                  <w:i/>
                                  <w:iCs/>
                                  <w:sz w:val="18"/>
                                  <w:szCs w:val="18"/>
                                </w:rPr>
                                <w:t>Bilateral Implementation Plan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3605517" name="Rectangle 1"/>
                        <wps:cNvSpPr/>
                        <wps:spPr>
                          <a:xfrm>
                            <a:off x="270344" y="0"/>
                            <a:ext cx="4788000" cy="256032"/>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237E8599" w14:textId="035AFB30" w:rsidR="000511C9" w:rsidRPr="002C0016" w:rsidRDefault="000B4B05" w:rsidP="002544BA">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 xml:space="preserve">Articulation of </w:t>
                              </w:r>
                              <w:r w:rsidR="000B0432" w:rsidRPr="002C0016">
                                <w:rPr>
                                  <w:rFonts w:ascii="Corbel" w:hAnsi="Corbel"/>
                                  <w:b/>
                                  <w:bCs/>
                                  <w:color w:val="156082" w:themeColor="accent1"/>
                                  <w:sz w:val="20"/>
                                  <w:szCs w:val="20"/>
                                </w:rPr>
                                <w:t>Victorian Foundation</w:t>
                              </w:r>
                              <w:r w:rsidR="00082D6E" w:rsidRPr="002C0016">
                                <w:rPr>
                                  <w:rFonts w:ascii="Corbel" w:hAnsi="Corbel"/>
                                  <w:b/>
                                  <w:bCs/>
                                  <w:color w:val="156082" w:themeColor="accent1"/>
                                  <w:sz w:val="20"/>
                                  <w:szCs w:val="20"/>
                                </w:rPr>
                                <w:t xml:space="preserve"> skills</w:t>
                              </w:r>
                              <w:r w:rsidR="000B0432" w:rsidRPr="002C0016">
                                <w:rPr>
                                  <w:rFonts w:ascii="Corbel" w:hAnsi="Corbel"/>
                                  <w:b/>
                                  <w:bCs/>
                                  <w:color w:val="156082" w:themeColor="accent1"/>
                                  <w:sz w:val="20"/>
                                  <w:szCs w:val="20"/>
                                </w:rPr>
                                <w:t xml:space="preserve"> strategies to new national framework</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87132699" name="Rectangle 1"/>
                        <wps:cNvSpPr/>
                        <wps:spPr>
                          <a:xfrm>
                            <a:off x="3808026" y="644812"/>
                            <a:ext cx="1511935" cy="391834"/>
                          </a:xfrm>
                          <a:prstGeom prst="rect">
                            <a:avLst/>
                          </a:prstGeom>
                          <a:solidFill>
                            <a:schemeClr val="accent4"/>
                          </a:solidFill>
                          <a:ln>
                            <a:noFill/>
                          </a:ln>
                        </wps:spPr>
                        <wps:style>
                          <a:lnRef idx="2">
                            <a:schemeClr val="accent1"/>
                          </a:lnRef>
                          <a:fillRef idx="1">
                            <a:schemeClr val="lt1"/>
                          </a:fillRef>
                          <a:effectRef idx="0">
                            <a:schemeClr val="accent1"/>
                          </a:effectRef>
                          <a:fontRef idx="minor">
                            <a:schemeClr val="dk1"/>
                          </a:fontRef>
                        </wps:style>
                        <wps:txbx>
                          <w:txbxContent>
                            <w:p w14:paraId="0579D986" w14:textId="77777777" w:rsidR="00536182" w:rsidRPr="002C0016" w:rsidRDefault="00536182" w:rsidP="002544BA">
                              <w:pPr>
                                <w:spacing w:before="0" w:after="0"/>
                                <w:jc w:val="center"/>
                                <w:rPr>
                                  <w:rFonts w:ascii="Corbel" w:hAnsi="Corbel"/>
                                  <w:i/>
                                  <w:iCs/>
                                  <w:color w:val="FFFFFF" w:themeColor="background1"/>
                                  <w:sz w:val="18"/>
                                  <w:szCs w:val="18"/>
                                </w:rPr>
                              </w:pPr>
                              <w:r w:rsidRPr="002C0016">
                                <w:rPr>
                                  <w:rFonts w:ascii="Corbel" w:hAnsi="Corbel"/>
                                  <w:i/>
                                  <w:iCs/>
                                  <w:color w:val="FFFFFF" w:themeColor="background1"/>
                                  <w:sz w:val="18"/>
                                  <w:szCs w:val="18"/>
                                </w:rPr>
                                <w:t>Associated local priorities and actions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5E979F81" id="Group 4" o:spid="_x0000_s1030" style="width:420.8pt;height:175.55pt;mso-position-horizontal-relative:char;mso-position-vertical-relative:line" coordsize="53441,2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ST7AQAAK0iAAAOAAAAZHJzL2Uyb0RvYy54bWzsWk1v2zgQvS+w/0HQfWNR3zaiFEG6CRYI&#10;2qDpomdGomxhJVJLMrGzv34fKUtR3ThB4rRoDV9kUeIMyeeZN8Ohjt+tmtq5Y1JVgmcuOfJch/Fc&#10;FBWfZ+7fn8//SF1HacoLWgvOMveeKffdye+/HS/bGfPFQtQFkw6UcDVbtpm70LqdTSYqX7CGqiPR&#10;Mo6XpZAN1WjK+aSQdAntTT3xPS+eLIUsWilyphSevu9euidWf1myXH8sS8W0U2cu5qbtVdrrjblO&#10;To7pbC5pu6jy9TToK2bR0Ipj0EHVe6qpcyurb1Q1VS6FEqU+ykUzEWVZ5cyuAash3sZqLqS4be1a&#10;5rPlvB1gArQbOL1abf7h7kK21+2VBBLLdg4sbMusZVXKxvxils7KQnY/QMZW2snxMArCkKSh6+R4&#10;5/v+NEyjDtR8AeS/kcsXfz4jOekHnnw1nWULA1EPGKjdMLhe0JZZaNUMGFxJpyoyN0xDLyChT1yH&#10;0wbm+gkGRPm8Zg4xqzKTQO8BLjVTQG4rVjHx/cgK0lkPGIkImQZRBxghQRoQ36gelk1nrVT6gonG&#10;MTeZKzEHa1v07lLprmvfxQytRF0V51Vd24ZxHHZWS+eOwuRpnjOuw/UAo54At5+8vdP3NTPyNf/E&#10;SmCBv9a3g1pP3FRIulcLWrBuHBJ5nnUmLGOQsIuyCo3mEjMcdK8VPDZZixfUrPsbUWYdeRD2nppY&#10;h88gYUcWXA/CTcWFfExBrYeRu/6Y/ggac6tXNytrJ0FvDDeiuIftSNERi2rz8wp/2iVV+opKMAk4&#10;B+yoP+JS1mKZuWJ95zoLIf977LnpD+PGW9dZgpkyV/17SyVznfovDrMPYoO1o8cNOW7cjBv8tjkT&#10;sASYNGZnbyEsdd3fllI0X0Cip2ZUvKI8x9iZm2vZN850x5ig4ZydntpuoK+W6kt+3eZGucHZGOXn&#10;1Rcq27Xlahj9B9G7Gp1tGHDX10hycXqrRVlZ6zZId7iu/wG4fed6393/E+IHXpDAZ9/E/0ma+KmX&#10;GmPZQgBBFMdJcvD/EVkNXtjxhYXuZ/N/S6gPdnrw/z3x/2kUwyGnU4Tn3eI/mfoh8WLXQVZks4B1&#10;pvloFpCE4B2bNf1iSUAXa18Q4Ucx9gd7d/HPwCvPRnf7Vxy8e++ie4jYHgZJnLyFd3sksN5NoghR&#10;3hrXlhgfJ14S9yl4v6fqE/g3y/F7/jjk+Jn7Jjl+fMjx9zLHJ7EfkBi7/J2DPPbuvk+gBkGexFOS&#10;og6yPdWPCLofaGBclxhC8g9OBkZpyLPJgN2cHZKBvUsGfG8aIC4j2d81G7A0EEKNoQESBcgHnqCB&#10;0IuiqC+VvTIbQL16KPjNFYqCZpM8V04rUB56ojrWs89cjQWSqaknmSdD5W7spH1iYYSwPxnGqyuO&#10;WhFK0VEIeVORUjmtWWGqQd3G4GGah2rjJrYvoSBbQDpQ0N5REIgjBhuQnfcjfoKNDc5gQEAbdYYw&#10;SVPrm/Z4Joq9YMfDhpo7KGLHwZrCjFV2RyD27qWnCHtaQJgetg77uXVAaCeB/yY5g5d6/ro+GIZp&#10;dwa4pYAQYGsR9LH7lSnDqCywJc73A3zVs+YmL+DCHC/2ztqfi9mTz4PbP5wKEku+P0WgNkd841PA&#10;7kgQT/flONB+HIBvIrqctPt+w3x0MW5bQ334yuTkfwAAAP//AwBQSwMEFAAGAAgAAAAhAHGuwtPd&#10;AAAABQEAAA8AAABkcnMvZG93bnJldi54bWxMj0FrwkAQhe+F/odlhN7qZmsVidmISNuTFKqF0tuY&#10;HZNgdjZk1yT++257sZeBx3u89022Hm0jeup87ViDmiYgiAtnai41fB5eH5cgfEA22DgmDVfysM7v&#10;7zJMjRv4g/p9KEUsYZ+ihiqENpXSFxVZ9FPXEkfv5DqLIcqulKbDIZbbRj4lyUJarDkuVNjStqLi&#10;vL9YDW8DDpuZeul359P2+n2Yv3/tFGn9MBk3KxCBxnALwy9+RIc8Mh3dhY0XjYb4SPi70Vs+qwWI&#10;o4bZXCmQeSb/0+c/AAAA//8DAFBLAQItABQABgAIAAAAIQC2gziS/gAAAOEBAAATAAAAAAAAAAAA&#10;AAAAAAAAAABbQ29udGVudF9UeXBlc10ueG1sUEsBAi0AFAAGAAgAAAAhADj9If/WAAAAlAEAAAsA&#10;AAAAAAAAAAAAAAAALwEAAF9yZWxzLy5yZWxzUEsBAi0AFAAGAAgAAAAhAIwRNJPsBAAArSIAAA4A&#10;AAAAAAAAAAAAAAAALgIAAGRycy9lMm9Eb2MueG1sUEsBAi0AFAAGAAgAAAAhAHGuwtPdAAAABQEA&#10;AA8AAAAAAAAAAAAAAAAARgcAAGRycy9kb3ducmV2LnhtbFBLBQYAAAAABAAEAPMAAABQCAAAAAA=&#10;">
                <v:rect id="Rectangle 1" o:spid="_x0000_s1031" style="position:absolute;top:6122;width:15119;height:1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agygAAAOIAAAAPAAAAZHJzL2Rvd25yZXYueG1sRI/NasMw&#10;EITvhbyD2EBvjWTXlOBGCSEhtJRSiNtDjltr/UOslbHU2Hn7qlDIcZiZb5jVZrKduNDgW8cakoUC&#10;QVw603Kt4evz8LAE4QOywc4xabiSh816drfC3LiRj3QpQi0ihH2OGpoQ+lxKXzZk0S9cTxy9yg0W&#10;Q5RDLc2AY4TbTqZKPUmLLceFBnvaNVSeix+r4Vsd0+tp3xX8Ur0V9uNwGt8rp/X9fNo+gwg0hVv4&#10;v/1qNGTLTD0mWZrA36V4B+T6FwAA//8DAFBLAQItABQABgAIAAAAIQDb4fbL7gAAAIUBAAATAAAA&#10;AAAAAAAAAAAAAAAAAABbQ29udGVudF9UeXBlc10ueG1sUEsBAi0AFAAGAAgAAAAhAFr0LFu/AAAA&#10;FQEAAAsAAAAAAAAAAAAAAAAAHwEAAF9yZWxzLy5yZWxzUEsBAi0AFAAGAAgAAAAhAOt+ZqDKAAAA&#10;4gAAAA8AAAAAAAAAAAAAAAAABwIAAGRycy9kb3ducmV2LnhtbFBLBQYAAAAAAwADALcAAAD+AgAA&#10;AAA=&#10;" fillcolor="#0f9ed5 [3207]" strokecolor="#030e13 [484]" strokeweight="1pt">
                  <v:textbox inset="1mm,1mm,1mm,1mm">
                    <w:txbxContent>
                      <w:p w14:paraId="45358E3A" w14:textId="77777777" w:rsidR="00536182" w:rsidRPr="002C0016" w:rsidRDefault="001F4D24" w:rsidP="005B38F6">
                        <w:pPr>
                          <w:pStyle w:val="ListParagraph"/>
                          <w:numPr>
                            <w:ilvl w:val="0"/>
                            <w:numId w:val="13"/>
                          </w:numPr>
                          <w:spacing w:before="0" w:after="60"/>
                          <w:ind w:left="227" w:hanging="227"/>
                          <w:contextualSpacing w:val="0"/>
                          <w:rPr>
                            <w:rFonts w:ascii="Corbel" w:hAnsi="Corbel"/>
                            <w:sz w:val="18"/>
                            <w:szCs w:val="18"/>
                          </w:rPr>
                        </w:pPr>
                        <w:r w:rsidRPr="002C0016">
                          <w:rPr>
                            <w:rFonts w:ascii="Corbel" w:hAnsi="Corbel"/>
                            <w:sz w:val="18"/>
                            <w:szCs w:val="18"/>
                          </w:rPr>
                          <w:t xml:space="preserve">Ministerial Statement: </w:t>
                        </w:r>
                        <w:r w:rsidRPr="002C0016">
                          <w:rPr>
                            <w:rFonts w:ascii="Corbel" w:hAnsi="Corbel"/>
                            <w:i/>
                            <w:iCs/>
                            <w:sz w:val="18"/>
                            <w:szCs w:val="18"/>
                          </w:rPr>
                          <w:t>The Future of Adult Community Education in Victoria 2020-2025</w:t>
                        </w:r>
                      </w:p>
                      <w:p w14:paraId="329E1DEA" w14:textId="77777777" w:rsidR="001F4D24" w:rsidRPr="002C0016" w:rsidRDefault="001F4D24" w:rsidP="002544BA">
                        <w:pPr>
                          <w:pStyle w:val="ListParagraph"/>
                          <w:numPr>
                            <w:ilvl w:val="0"/>
                            <w:numId w:val="13"/>
                          </w:numPr>
                          <w:spacing w:before="0" w:after="0"/>
                          <w:ind w:left="227" w:hanging="227"/>
                          <w:contextualSpacing w:val="0"/>
                          <w:rPr>
                            <w:rFonts w:ascii="Corbel" w:hAnsi="Corbel"/>
                            <w:sz w:val="18"/>
                            <w:szCs w:val="18"/>
                          </w:rPr>
                        </w:pPr>
                        <w:r w:rsidRPr="002C0016">
                          <w:rPr>
                            <w:rFonts w:ascii="Corbel" w:hAnsi="Corbel"/>
                            <w:sz w:val="18"/>
                            <w:szCs w:val="18"/>
                          </w:rPr>
                          <w:t>Adult, Community and Further Education Board Strategy 2020-2025</w:t>
                        </w:r>
                      </w:p>
                    </w:txbxContent>
                  </v:textbox>
                </v:rect>
                <v:rect id="Rectangle 1" o:spid="_x0000_s1032" style="position:absolute;top:18728;width:15119;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YMywAAAOIAAAAPAAAAZHJzL2Rvd25yZXYueG1sRI9Pa8JA&#10;FMTvBb/D8oTe6m4irZK6ilikRUrB2IPH1+zLH5p9G7JbE7+9Wyj0OMzMb5jVZrStuFDvG8cakpkC&#10;QVw403Cl4fO0f1iC8AHZYOuYNFzJw2Y9uVthZtzAR7rkoRIRwj5DDXUIXSalL2qy6GeuI45e6XqL&#10;Icq+kqbHIcJtK1OlnqTFhuNCjR3taiq+8x+r4Usd0+v5pc35tTzk9mN/Ht5Lp/X9dNw+gwg0hv/w&#10;X/vNaFgk6VzNF48J/F6Kd0CubwAAAP//AwBQSwECLQAUAAYACAAAACEA2+H2y+4AAACFAQAAEwAA&#10;AAAAAAAAAAAAAAAAAAAAW0NvbnRlbnRfVHlwZXNdLnhtbFBLAQItABQABgAIAAAAIQBa9CxbvwAA&#10;ABUBAAALAAAAAAAAAAAAAAAAAB8BAABfcmVscy8ucmVsc1BLAQItABQABgAIAAAAIQAdbzYMywAA&#10;AOIAAAAPAAAAAAAAAAAAAAAAAAcCAABkcnMvZG93bnJldi54bWxQSwUGAAAAAAMAAwC3AAAA/wIA&#10;AAAA&#10;" fillcolor="#0f9ed5 [3207]" strokecolor="#030e13 [484]" strokeweight="1pt">
                  <v:textbox inset="1mm,1mm,1mm,1mm">
                    <w:txbxContent>
                      <w:p w14:paraId="76EE617D" w14:textId="3429F5DD" w:rsidR="005104B0" w:rsidRPr="002C0016" w:rsidRDefault="001F4D24" w:rsidP="007D7BE1">
                        <w:pPr>
                          <w:spacing w:before="0" w:after="0"/>
                          <w:jc w:val="center"/>
                          <w:rPr>
                            <w:rFonts w:ascii="Corbel" w:hAnsi="Corbel"/>
                            <w:i/>
                            <w:iCs/>
                            <w:sz w:val="18"/>
                            <w:szCs w:val="18"/>
                          </w:rPr>
                        </w:pPr>
                        <w:r w:rsidRPr="002C0016">
                          <w:rPr>
                            <w:rFonts w:ascii="Corbel" w:hAnsi="Corbel"/>
                            <w:i/>
                            <w:iCs/>
                            <w:sz w:val="18"/>
                            <w:szCs w:val="18"/>
                          </w:rPr>
                          <w:t>Victorian Skills Plan</w:t>
                        </w:r>
                        <w:r w:rsidR="00BE6D13" w:rsidRPr="002C0016">
                          <w:rPr>
                            <w:rFonts w:ascii="Corbel" w:hAnsi="Corbel"/>
                            <w:i/>
                            <w:iCs/>
                            <w:sz w:val="18"/>
                            <w:szCs w:val="18"/>
                          </w:rPr>
                          <w:t xml:space="preserve"> 202</w:t>
                        </w:r>
                        <w:r w:rsidR="0056595E" w:rsidRPr="002C0016">
                          <w:rPr>
                            <w:rFonts w:ascii="Corbel" w:hAnsi="Corbel"/>
                            <w:i/>
                            <w:iCs/>
                            <w:sz w:val="18"/>
                            <w:szCs w:val="18"/>
                          </w:rPr>
                          <w:t>4 into 2025</w:t>
                        </w:r>
                      </w:p>
                    </w:txbxContent>
                  </v:textbox>
                </v:rect>
                <v:rect id="Rectangle 1" o:spid="_x0000_s1033" style="position:absolute;left:19241;top:6122;width:15119;height:7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JyygAAAOIAAAAPAAAAZHJzL2Rvd25yZXYueG1sRI9RS8Mw&#10;FIXfhf2HcAXfXOpciq3LxhAEQRHWTXy9NHdNtbkpTdbVf28EYY+Hc853OKvN5Dox0hBazxru5hkI&#10;4tqblhsNh/3z7QOIEJENdp5Jww8F2KxnVyssjT/zjsYqNiJBOJSowcbYl1KG2pLDMPc9cfKOfnAY&#10;kxwaaQY8J7jr5CLLcumw5bRgsacnS/V3dXIaPt7o1S2Xn9UXnY73dqHU+37stb65nraPICJN8RL+&#10;b78YDYXKVZ4XhYK/S+kOyPUvAAAA//8DAFBLAQItABQABgAIAAAAIQDb4fbL7gAAAIUBAAATAAAA&#10;AAAAAAAAAAAAAAAAAABbQ29udGVudF9UeXBlc10ueG1sUEsBAi0AFAAGAAgAAAAhAFr0LFu/AAAA&#10;FQEAAAsAAAAAAAAAAAAAAAAAHwEAAF9yZWxzLy5yZWxzUEsBAi0AFAAGAAgAAAAhAKytsnLKAAAA&#10;4gAAAA8AAAAAAAAAAAAAAAAABwIAAGRycy9kb3ducmV2LnhtbFBLBQYAAAAAAwADALcAAAD+AgAA&#10;AAA=&#10;" fillcolor="#0f9ed5 [3207]" strokecolor="#156082 [3204]" strokeweight="1pt">
                  <v:textbox inset="1mm,1mm,1mm,1mm">
                    <w:txbxContent>
                      <w:p w14:paraId="321EDD31" w14:textId="52C2A323" w:rsidR="005E541F" w:rsidRPr="002C0016" w:rsidRDefault="005E541F" w:rsidP="002544BA">
                        <w:pPr>
                          <w:pStyle w:val="ListParagraph"/>
                          <w:numPr>
                            <w:ilvl w:val="0"/>
                            <w:numId w:val="13"/>
                          </w:numPr>
                          <w:spacing w:before="0" w:after="0"/>
                          <w:ind w:left="227" w:hanging="227"/>
                          <w:contextualSpacing w:val="0"/>
                          <w:rPr>
                            <w:rFonts w:ascii="Corbel" w:hAnsi="Corbel"/>
                            <w:color w:val="FFFFFF" w:themeColor="background1"/>
                            <w:sz w:val="18"/>
                            <w:szCs w:val="18"/>
                          </w:rPr>
                        </w:pPr>
                        <w:r w:rsidRPr="002C0016">
                          <w:rPr>
                            <w:rFonts w:ascii="Corbel" w:hAnsi="Corbel"/>
                            <w:color w:val="FFFFFF" w:themeColor="background1"/>
                            <w:sz w:val="18"/>
                            <w:szCs w:val="18"/>
                          </w:rPr>
                          <w:t>ACFE</w:t>
                        </w:r>
                        <w:r w:rsidR="00C72554" w:rsidRPr="002C0016">
                          <w:rPr>
                            <w:rFonts w:ascii="Corbel" w:hAnsi="Corbel"/>
                            <w:color w:val="FFFFFF" w:themeColor="background1"/>
                            <w:sz w:val="18"/>
                            <w:szCs w:val="18"/>
                          </w:rPr>
                          <w:t xml:space="preserve"> Board </w:t>
                        </w:r>
                        <w:r w:rsidR="0073668E" w:rsidRPr="002C0016">
                          <w:rPr>
                            <w:rFonts w:ascii="Corbel" w:hAnsi="Corbel"/>
                            <w:color w:val="FFFFFF" w:themeColor="background1"/>
                            <w:sz w:val="18"/>
                            <w:szCs w:val="18"/>
                          </w:rPr>
                          <w:t>s</w:t>
                        </w:r>
                        <w:r w:rsidR="00C72554" w:rsidRPr="002C0016">
                          <w:rPr>
                            <w:rFonts w:ascii="Corbel" w:hAnsi="Corbel"/>
                            <w:color w:val="FFFFFF" w:themeColor="background1"/>
                            <w:sz w:val="18"/>
                            <w:szCs w:val="18"/>
                          </w:rPr>
                          <w:t>trateg</w:t>
                        </w:r>
                        <w:r w:rsidR="0073668E" w:rsidRPr="002C0016">
                          <w:rPr>
                            <w:rFonts w:ascii="Corbel" w:hAnsi="Corbel"/>
                            <w:color w:val="FFFFFF" w:themeColor="background1"/>
                            <w:sz w:val="18"/>
                            <w:szCs w:val="18"/>
                          </w:rPr>
                          <w:t>ies</w:t>
                        </w:r>
                        <w:r w:rsidR="007D7BE1" w:rsidRPr="002C0016">
                          <w:rPr>
                            <w:rFonts w:ascii="Corbel" w:hAnsi="Corbel"/>
                            <w:color w:val="FFFFFF" w:themeColor="background1"/>
                            <w:sz w:val="18"/>
                            <w:szCs w:val="18"/>
                          </w:rPr>
                          <w:t xml:space="preserve"> for </w:t>
                        </w:r>
                        <w:r w:rsidR="00C72554" w:rsidRPr="002C0016">
                          <w:rPr>
                            <w:rFonts w:ascii="Corbel" w:hAnsi="Corbel"/>
                            <w:color w:val="FFFFFF" w:themeColor="background1"/>
                            <w:sz w:val="18"/>
                            <w:szCs w:val="18"/>
                          </w:rPr>
                          <w:t>pre-accredited</w:t>
                        </w:r>
                        <w:r w:rsidR="009B418A" w:rsidRPr="002C0016">
                          <w:rPr>
                            <w:rFonts w:ascii="Corbel" w:hAnsi="Corbel"/>
                            <w:color w:val="FFFFFF" w:themeColor="background1"/>
                            <w:sz w:val="18"/>
                            <w:szCs w:val="18"/>
                          </w:rPr>
                          <w:t xml:space="preserve"> training</w:t>
                        </w:r>
                      </w:p>
                      <w:p w14:paraId="6518601D" w14:textId="4968A2FA" w:rsidR="001B22E4" w:rsidRPr="002C0016" w:rsidRDefault="001B22E4" w:rsidP="002544BA">
                        <w:pPr>
                          <w:pStyle w:val="ListParagraph"/>
                          <w:numPr>
                            <w:ilvl w:val="0"/>
                            <w:numId w:val="13"/>
                          </w:numPr>
                          <w:spacing w:before="0" w:after="0"/>
                          <w:ind w:left="227" w:hanging="227"/>
                          <w:contextualSpacing w:val="0"/>
                          <w:rPr>
                            <w:rFonts w:ascii="Corbel" w:hAnsi="Corbel"/>
                            <w:i/>
                            <w:iCs/>
                            <w:color w:val="FFFFFF" w:themeColor="background1"/>
                            <w:sz w:val="18"/>
                            <w:szCs w:val="18"/>
                          </w:rPr>
                        </w:pPr>
                        <w:r w:rsidRPr="002C0016">
                          <w:rPr>
                            <w:rFonts w:ascii="Corbel" w:hAnsi="Corbel"/>
                            <w:i/>
                            <w:iCs/>
                            <w:color w:val="FFFFFF" w:themeColor="background1"/>
                            <w:sz w:val="18"/>
                            <w:szCs w:val="18"/>
                          </w:rPr>
                          <w:t xml:space="preserve">Foundation </w:t>
                        </w:r>
                        <w:r w:rsidR="008C4404" w:rsidRPr="002C0016">
                          <w:rPr>
                            <w:rFonts w:ascii="Corbel" w:hAnsi="Corbel"/>
                            <w:i/>
                            <w:iCs/>
                            <w:color w:val="FFFFFF" w:themeColor="background1"/>
                            <w:sz w:val="18"/>
                            <w:szCs w:val="18"/>
                          </w:rPr>
                          <w:t>skills strategy for Victoria</w:t>
                        </w:r>
                        <w:r w:rsidR="009B418A" w:rsidRPr="002C0016">
                          <w:rPr>
                            <w:rFonts w:ascii="Corbel" w:hAnsi="Corbel"/>
                            <w:i/>
                            <w:iCs/>
                            <w:color w:val="FFFFFF" w:themeColor="background1"/>
                            <w:sz w:val="18"/>
                            <w:szCs w:val="18"/>
                          </w:rPr>
                          <w:t xml:space="preserve"> 2025</w:t>
                        </w:r>
                      </w:p>
                    </w:txbxContent>
                  </v:textbox>
                </v:rect>
                <v:rect id="Rectangle 1" o:spid="_x0000_s1034" style="position:absolute;left:19240;top:15587;width:15119;height:6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spyQAAAOIAAAAPAAAAZHJzL2Rvd25yZXYueG1sRI/RasJA&#10;FETfC/7Dcgu+FN1oopbUVYoYsG8a/YBL9pqkZu+G7Fbj37uC0MdhZs4wy3VvGnGlztWWFUzGEQji&#10;wuqaSwWnYzb6BOE8ssbGMim4k4P1avC2xFTbGx/omvtSBAi7FBVU3replK6oyKAb25Y4eGfbGfRB&#10;dqXUHd4C3DRyGkVzabDmsFBhS5uKikv+ZxTkHz/uvE/87HeaJQa3m9NWZhelhu/99xcIT73/D7/a&#10;O60giaM4iRfzBTwvhTsgVw8AAAD//wMAUEsBAi0AFAAGAAgAAAAhANvh9svuAAAAhQEAABMAAAAA&#10;AAAAAAAAAAAAAAAAAFtDb250ZW50X1R5cGVzXS54bWxQSwECLQAUAAYACAAAACEAWvQsW78AAAAV&#10;AQAACwAAAAAAAAAAAAAAAAAfAQAAX3JlbHMvLnJlbHNQSwECLQAUAAYACAAAACEAB+rrKckAAADi&#10;AAAADwAAAAAAAAAAAAAAAAAHAgAAZHJzL2Rvd25yZXYueG1sUEsFBgAAAAADAAMAtwAAAP0CAAAA&#10;AA==&#10;" fillcolor="#a02b93 [3208]" strokecolor="#030e13 [484]" strokeweight="1pt">
                  <v:textbox inset="1mm,1mm,1mm,1mm">
                    <w:txbxContent>
                      <w:p w14:paraId="7F957E57" w14:textId="18D8F676" w:rsidR="00A6241F" w:rsidRPr="002C0016" w:rsidRDefault="00A6241F" w:rsidP="002544BA">
                        <w:pPr>
                          <w:spacing w:before="0" w:after="0"/>
                          <w:jc w:val="center"/>
                          <w:rPr>
                            <w:rFonts w:ascii="Corbel" w:hAnsi="Corbel"/>
                            <w:sz w:val="18"/>
                            <w:szCs w:val="18"/>
                          </w:rPr>
                        </w:pPr>
                        <w:r w:rsidRPr="002C0016">
                          <w:rPr>
                            <w:rFonts w:ascii="Corbel" w:hAnsi="Corbel"/>
                            <w:i/>
                            <w:iCs/>
                            <w:sz w:val="18"/>
                            <w:szCs w:val="18"/>
                          </w:rPr>
                          <w:t>National Foundation Skill</w:t>
                        </w:r>
                        <w:r w:rsidR="00A012FB" w:rsidRPr="002C0016">
                          <w:rPr>
                            <w:rFonts w:ascii="Corbel" w:hAnsi="Corbel"/>
                            <w:i/>
                            <w:iCs/>
                            <w:sz w:val="18"/>
                            <w:szCs w:val="18"/>
                          </w:rPr>
                          <w:t>s</w:t>
                        </w:r>
                        <w:r w:rsidRPr="002C0016">
                          <w:rPr>
                            <w:rFonts w:ascii="Corbel" w:hAnsi="Corbel"/>
                            <w:i/>
                            <w:iCs/>
                            <w:sz w:val="18"/>
                            <w:szCs w:val="18"/>
                          </w:rPr>
                          <w:t xml:space="preserve"> Strategy 2025-2035</w:t>
                        </w:r>
                      </w:p>
                    </w:txbxContent>
                  </v:textbox>
                </v:rect>
                <v:rect id="Rectangle 1" o:spid="_x0000_s1035" style="position:absolute;left:38322;top:16918;width:15119;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SKxwAAAOMAAAAPAAAAZHJzL2Rvd25yZXYueG1sRE/NasJA&#10;EL4XfIdlCr0U3STGUFJXETFgbzX6AEN2TFKzsyG71fj2rlDocb7/Wa5H04krDa61rCCeRSCIK6tb&#10;rhWcjsX0A4TzyBo7y6TgTg7Wq8nLEnNtb3yga+lrEULY5aig8b7PpXRVQwbdzPbEgTvbwaAP51BL&#10;PeAthJtOJlGUSYMth4YGe9o2VF3KX6OgfP9y5+/UL36SIjW42552srgo9fY6bj5BeBr9v/jPvddh&#10;fpbM42wepwt4/hQAkKsHAAAA//8DAFBLAQItABQABgAIAAAAIQDb4fbL7gAAAIUBAAATAAAAAAAA&#10;AAAAAAAAAAAAAABbQ29udGVudF9UeXBlc10ueG1sUEsBAi0AFAAGAAgAAAAhAFr0LFu/AAAAFQEA&#10;AAsAAAAAAAAAAAAAAAAAHwEAAF9yZWxzLy5yZWxzUEsBAi0AFAAGAAgAAAAhANZSRIrHAAAA4wAA&#10;AA8AAAAAAAAAAAAAAAAABwIAAGRycy9kb3ducmV2LnhtbFBLBQYAAAAAAwADALcAAAD7AgAAAAA=&#10;" fillcolor="#a02b93 [3208]" strokecolor="#030e13 [484]" strokeweight="1pt">
                  <v:textbox inset="1mm,1mm,1mm,1mm">
                    <w:txbxContent>
                      <w:p w14:paraId="5EC179E8" w14:textId="022321EB" w:rsidR="00082D6E" w:rsidRPr="002C0016" w:rsidRDefault="001B2E78" w:rsidP="002544BA">
                        <w:pPr>
                          <w:spacing w:before="0" w:after="0"/>
                          <w:jc w:val="center"/>
                          <w:rPr>
                            <w:rFonts w:ascii="Corbel" w:hAnsi="Corbel"/>
                            <w:sz w:val="18"/>
                            <w:szCs w:val="18"/>
                          </w:rPr>
                        </w:pPr>
                        <w:r w:rsidRPr="002C0016">
                          <w:rPr>
                            <w:rFonts w:ascii="Corbel" w:hAnsi="Corbel"/>
                            <w:sz w:val="18"/>
                            <w:szCs w:val="18"/>
                          </w:rPr>
                          <w:t xml:space="preserve">SWMC </w:t>
                        </w:r>
                        <w:r w:rsidR="000D1F4F" w:rsidRPr="002C0016">
                          <w:rPr>
                            <w:rFonts w:ascii="Corbel" w:hAnsi="Corbel"/>
                            <w:sz w:val="18"/>
                            <w:szCs w:val="18"/>
                          </w:rPr>
                          <w:t>action plan</w:t>
                        </w:r>
                        <w:r w:rsidR="001F4650" w:rsidRPr="002C0016">
                          <w:rPr>
                            <w:rFonts w:ascii="Corbel" w:hAnsi="Corbel"/>
                            <w:sz w:val="18"/>
                            <w:szCs w:val="18"/>
                          </w:rPr>
                          <w:t xml:space="preserve"> for </w:t>
                        </w:r>
                        <w:r w:rsidR="00A012FB" w:rsidRPr="002C0016">
                          <w:rPr>
                            <w:rFonts w:ascii="Corbel" w:hAnsi="Corbel"/>
                            <w:i/>
                            <w:iCs/>
                            <w:sz w:val="18"/>
                            <w:szCs w:val="18"/>
                          </w:rPr>
                          <w:t>National Foundation Skills Strategy</w:t>
                        </w:r>
                      </w:p>
                    </w:txbxContent>
                  </v:textbox>
                </v:rect>
                <v:rect id="Rectangle 1" o:spid="_x0000_s1036" style="position:absolute;left:38322;top:11535;width:15119;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89ygAAAOMAAAAPAAAAZHJzL2Rvd25yZXYueG1sRI/RSgMx&#10;FETfhf5DuAXfbGLF7WZtWlQs1IdSWv2Ay+a6u7i5WZO0Xf/eCIKPw8ycYZbr0fXiTCF2ng3czhQI&#10;4trbjhsD72+bmxJETMgWe89k4JsirFeTqyVW1l/4QOdjakSGcKzQQJvSUEkZ65YcxpkfiLP34YPD&#10;lGVopA14yXDXy7lShXTYcV5ocaDnlurP48kZwF3cfr3uKeinBabNfUkvpT4Zcz0dHx9AJBrTf/iv&#10;vbUG5krfqUVRaA2/n/IfkKsfAAAA//8DAFBLAQItABQABgAIAAAAIQDb4fbL7gAAAIUBAAATAAAA&#10;AAAAAAAAAAAAAAAAAABbQ29udGVudF9UeXBlc10ueG1sUEsBAi0AFAAGAAgAAAAhAFr0LFu/AAAA&#10;FQEAAAsAAAAAAAAAAAAAAAAAHwEAAF9yZWxzLy5yZWxzUEsBAi0AFAAGAAgAAAAhALHx3z3KAAAA&#10;4wAAAA8AAAAAAAAAAAAAAAAABwIAAGRycy9kb3ducmV2LnhtbFBLBQYAAAAAAwADALcAAAD+AgAA&#10;AAA=&#10;" fillcolor="#0f9ed5 [3207]" strokecolor="#030e13 [484]" strokeweight="1pt">
                  <v:fill color2="#a02b93 [3208]" colors="0 #0f9ed5;51773f #a02b93" focus="100%" type="gradient"/>
                  <v:textbox inset="1mm,1mm,1mm,1mm">
                    <w:txbxContent>
                      <w:p w14:paraId="14F145AE" w14:textId="7B72E56B" w:rsidR="00082D6E" w:rsidRPr="002C0016" w:rsidRDefault="008A37E7" w:rsidP="002544BA">
                        <w:pPr>
                          <w:spacing w:before="0" w:after="0"/>
                          <w:jc w:val="center"/>
                          <w:rPr>
                            <w:rFonts w:ascii="Corbel" w:hAnsi="Corbel"/>
                            <w:i/>
                            <w:iCs/>
                            <w:sz w:val="18"/>
                            <w:szCs w:val="18"/>
                          </w:rPr>
                        </w:pPr>
                        <w:r w:rsidRPr="002C0016">
                          <w:rPr>
                            <w:rFonts w:ascii="Corbel" w:hAnsi="Corbel"/>
                            <w:i/>
                            <w:iCs/>
                            <w:sz w:val="18"/>
                            <w:szCs w:val="18"/>
                          </w:rPr>
                          <w:t>Bilateral Implementation Plan</w:t>
                        </w:r>
                      </w:p>
                    </w:txbxContent>
                  </v:textbox>
                </v:rect>
                <v:rect id="Rectangle 1" o:spid="_x0000_s1037" style="position:absolute;left:2703;width:47880;height:2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wywAAAOIAAAAPAAAAZHJzL2Rvd25yZXYueG1sRI9Pa8JA&#10;FMTvhX6H5Qne6q6VpBKzSgm02tKL2kOPj+zLH8y+Ddmtxm/vFgoeh5n5DZNvRtuJMw2+daxhPlMg&#10;iEtnWq41fB/fnpYgfEA22DkmDVfysFk/PuSYGXfhPZ0PoRYRwj5DDU0IfSalLxuy6GeuJ45e5QaL&#10;IcqhlmbAS4TbTj4rlUqLLceFBnsqGipPh1+roWirn6Sv98fP7r1QSfrxtT1tS62nk/F1BSLQGO7h&#10;//bOaFgsF6lKkvkL/F2Kd0CubwAAAP//AwBQSwECLQAUAAYACAAAACEA2+H2y+4AAACFAQAAEwAA&#10;AAAAAAAAAAAAAAAAAAAAW0NvbnRlbnRfVHlwZXNdLnhtbFBLAQItABQABgAIAAAAIQBa9CxbvwAA&#10;ABUBAAALAAAAAAAAAAAAAAAAAB8BAABfcmVscy8ucmVsc1BLAQItABQABgAIAAAAIQAKG/gwywAA&#10;AOIAAAAPAAAAAAAAAAAAAAAAAAcCAABkcnMvZG93bnJldi54bWxQSwUGAAAAAAMAAwC3AAAA/wIA&#10;AAAA&#10;" fillcolor="white [3201]" strokecolor="#156082 [3204]" strokeweight=".5pt">
                  <v:textbox inset="1mm,1mm,1mm,1mm">
                    <w:txbxContent>
                      <w:p w14:paraId="237E8599" w14:textId="035AFB30" w:rsidR="000511C9" w:rsidRPr="002C0016" w:rsidRDefault="000B4B05" w:rsidP="002544BA">
                        <w:pPr>
                          <w:spacing w:before="0" w:after="0"/>
                          <w:jc w:val="center"/>
                          <w:rPr>
                            <w:rFonts w:ascii="Corbel" w:hAnsi="Corbel"/>
                            <w:b/>
                            <w:bCs/>
                            <w:color w:val="156082" w:themeColor="accent1"/>
                            <w:sz w:val="20"/>
                            <w:szCs w:val="20"/>
                          </w:rPr>
                        </w:pPr>
                        <w:r w:rsidRPr="002C0016">
                          <w:rPr>
                            <w:rFonts w:ascii="Corbel" w:hAnsi="Corbel"/>
                            <w:b/>
                            <w:bCs/>
                            <w:color w:val="156082" w:themeColor="accent1"/>
                            <w:sz w:val="20"/>
                            <w:szCs w:val="20"/>
                          </w:rPr>
                          <w:t xml:space="preserve">Articulation of </w:t>
                        </w:r>
                        <w:r w:rsidR="000B0432" w:rsidRPr="002C0016">
                          <w:rPr>
                            <w:rFonts w:ascii="Corbel" w:hAnsi="Corbel"/>
                            <w:b/>
                            <w:bCs/>
                            <w:color w:val="156082" w:themeColor="accent1"/>
                            <w:sz w:val="20"/>
                            <w:szCs w:val="20"/>
                          </w:rPr>
                          <w:t>Victorian Foundation</w:t>
                        </w:r>
                        <w:r w:rsidR="00082D6E" w:rsidRPr="002C0016">
                          <w:rPr>
                            <w:rFonts w:ascii="Corbel" w:hAnsi="Corbel"/>
                            <w:b/>
                            <w:bCs/>
                            <w:color w:val="156082" w:themeColor="accent1"/>
                            <w:sz w:val="20"/>
                            <w:szCs w:val="20"/>
                          </w:rPr>
                          <w:t xml:space="preserve"> skills</w:t>
                        </w:r>
                        <w:r w:rsidR="000B0432" w:rsidRPr="002C0016">
                          <w:rPr>
                            <w:rFonts w:ascii="Corbel" w:hAnsi="Corbel"/>
                            <w:b/>
                            <w:bCs/>
                            <w:color w:val="156082" w:themeColor="accent1"/>
                            <w:sz w:val="20"/>
                            <w:szCs w:val="20"/>
                          </w:rPr>
                          <w:t xml:space="preserve"> strategies to new national framework</w:t>
                        </w:r>
                      </w:p>
                    </w:txbxContent>
                  </v:textbox>
                </v:rect>
                <v:rect id="Rectangle 1" o:spid="_x0000_s1038" style="position:absolute;left:38080;top:6448;width:15119;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KaxQAAAOMAAAAPAAAAZHJzL2Rvd25yZXYueG1sRE9fa8Iw&#10;EH8f7DuEE/Y2Ux12Wo0yZA73qBN8PZprU2wuJcls/faLIOzxfv9vtRlsK67kQ+NYwWScgSAunW64&#10;VnD62b3OQYSIrLF1TApuFGCzfn5aYaFdzwe6HmMtUgiHAhWYGLtCylAashjGriNOXOW8xZhOX0vt&#10;sU/htpXTLMulxYZTg8GOtobKy/HXKhj6kN/Oxp6+v/gz7raWfFWRUi+j4WMJItIQ/8UP916n+bP5&#10;++Rtmi8WcP8pASDXfwAAAP//AwBQSwECLQAUAAYACAAAACEA2+H2y+4AAACFAQAAEwAAAAAAAAAA&#10;AAAAAAAAAAAAW0NvbnRlbnRfVHlwZXNdLnhtbFBLAQItABQABgAIAAAAIQBa9CxbvwAAABUBAAAL&#10;AAAAAAAAAAAAAAAAAB8BAABfcmVscy8ucmVsc1BLAQItABQABgAIAAAAIQBzQBKaxQAAAOMAAAAP&#10;AAAAAAAAAAAAAAAAAAcCAABkcnMvZG93bnJldi54bWxQSwUGAAAAAAMAAwC3AAAA+QIAAAAA&#10;" fillcolor="#0f9ed5 [3207]" stroked="f" strokeweight="1pt">
                  <v:textbox inset="1mm,0,1mm,0">
                    <w:txbxContent>
                      <w:p w14:paraId="0579D986" w14:textId="77777777" w:rsidR="00536182" w:rsidRPr="002C0016" w:rsidRDefault="00536182" w:rsidP="002544BA">
                        <w:pPr>
                          <w:spacing w:before="0" w:after="0"/>
                          <w:jc w:val="center"/>
                          <w:rPr>
                            <w:rFonts w:ascii="Corbel" w:hAnsi="Corbel"/>
                            <w:i/>
                            <w:iCs/>
                            <w:color w:val="FFFFFF" w:themeColor="background1"/>
                            <w:sz w:val="18"/>
                            <w:szCs w:val="18"/>
                          </w:rPr>
                        </w:pPr>
                        <w:r w:rsidRPr="002C0016">
                          <w:rPr>
                            <w:rFonts w:ascii="Corbel" w:hAnsi="Corbel"/>
                            <w:i/>
                            <w:iCs/>
                            <w:color w:val="FFFFFF" w:themeColor="background1"/>
                            <w:sz w:val="18"/>
                            <w:szCs w:val="18"/>
                          </w:rPr>
                          <w:t>Associated local priorities and actions</w:t>
                        </w:r>
                      </w:p>
                    </w:txbxContent>
                  </v:textbox>
                </v:rect>
                <w10:anchorlock/>
              </v:group>
            </w:pict>
          </mc:Fallback>
        </mc:AlternateContent>
      </w:r>
    </w:p>
    <w:p w14:paraId="4F815EFF" w14:textId="77777777" w:rsidR="009815BE" w:rsidRPr="00CB5873" w:rsidRDefault="009815BE" w:rsidP="00F23A09">
      <w:pPr>
        <w:keepNext/>
        <w:spacing w:before="40" w:after="40"/>
        <w:rPr>
          <w:rFonts w:ascii="Corbel" w:hAnsi="Corbel"/>
          <w:b/>
          <w:bCs/>
          <w:smallCaps/>
          <w:color w:val="156082" w:themeColor="accent1"/>
          <w:sz w:val="24"/>
          <w:szCs w:val="24"/>
        </w:rPr>
      </w:pPr>
    </w:p>
    <w:p w14:paraId="41319284" w14:textId="78D3B17B" w:rsidR="009815BE" w:rsidRPr="00CB5873" w:rsidRDefault="00D16B37" w:rsidP="00F23A09">
      <w:pPr>
        <w:keepNext/>
        <w:spacing w:before="40" w:after="40"/>
        <w:rPr>
          <w:rFonts w:ascii="Corbel" w:hAnsi="Corbel"/>
          <w:b/>
          <w:bCs/>
          <w:smallCaps/>
          <w:color w:val="156082" w:themeColor="accent1"/>
          <w:sz w:val="24"/>
          <w:szCs w:val="24"/>
        </w:rPr>
      </w:pPr>
      <w:r w:rsidRPr="00CB5873">
        <w:rPr>
          <w:rFonts w:ascii="Corbel" w:hAnsi="Corbel"/>
          <w:b/>
          <w:bCs/>
          <w:smallCaps/>
          <w:color w:val="156082" w:themeColor="accent1"/>
          <w:sz w:val="24"/>
          <w:szCs w:val="24"/>
        </w:rPr>
        <w:t>Actions</w:t>
      </w:r>
      <w:r w:rsidR="00F95CB3" w:rsidRPr="00CB5873">
        <w:rPr>
          <w:rFonts w:ascii="Corbel" w:hAnsi="Corbel"/>
          <w:b/>
          <w:bCs/>
          <w:smallCaps/>
          <w:color w:val="156082" w:themeColor="accent1"/>
          <w:sz w:val="24"/>
          <w:szCs w:val="24"/>
        </w:rPr>
        <w:t xml:space="preserve"> to </w:t>
      </w:r>
      <w:r w:rsidR="004C2E2B" w:rsidRPr="00CB5873">
        <w:rPr>
          <w:rFonts w:ascii="Corbel" w:hAnsi="Corbel"/>
          <w:b/>
          <w:bCs/>
          <w:smallCaps/>
          <w:color w:val="156082" w:themeColor="accent1"/>
          <w:sz w:val="24"/>
          <w:szCs w:val="24"/>
        </w:rPr>
        <w:t>enhance Foundation Skills</w:t>
      </w:r>
      <w:r w:rsidR="00735700" w:rsidRPr="00CB5873">
        <w:rPr>
          <w:rFonts w:ascii="Corbel" w:hAnsi="Corbel"/>
          <w:b/>
          <w:bCs/>
          <w:smallCaps/>
          <w:color w:val="156082" w:themeColor="accent1"/>
          <w:sz w:val="24"/>
          <w:szCs w:val="24"/>
        </w:rPr>
        <w:t xml:space="preserve"> through Commonwealth investmen</w:t>
      </w:r>
      <w:r w:rsidR="009815BE" w:rsidRPr="00CB5873">
        <w:rPr>
          <w:rFonts w:ascii="Corbel" w:hAnsi="Corbel"/>
          <w:b/>
          <w:bCs/>
          <w:smallCaps/>
          <w:color w:val="156082" w:themeColor="accent1"/>
          <w:sz w:val="24"/>
          <w:szCs w:val="24"/>
        </w:rPr>
        <w:t>t</w:t>
      </w:r>
    </w:p>
    <w:p w14:paraId="0B68D9B0" w14:textId="18CDD7EE" w:rsidR="004615C3" w:rsidRPr="00CB5873" w:rsidRDefault="002844A8" w:rsidP="0082752E">
      <w:pPr>
        <w:rPr>
          <w:rFonts w:ascii="Corbel" w:hAnsi="Corbel"/>
          <w:color w:val="000000" w:themeColor="text1"/>
        </w:rPr>
      </w:pPr>
      <w:r w:rsidRPr="00CB5873">
        <w:rPr>
          <w:rFonts w:ascii="Corbel" w:hAnsi="Corbel"/>
          <w:color w:val="000000" w:themeColor="text1"/>
        </w:rPr>
        <w:t>$</w:t>
      </w:r>
      <w:r w:rsidR="00484974" w:rsidRPr="00CB5873">
        <w:rPr>
          <w:rFonts w:ascii="Corbel" w:hAnsi="Corbel"/>
          <w:color w:val="000000" w:themeColor="text1"/>
        </w:rPr>
        <w:t>8.</w:t>
      </w:r>
      <w:r w:rsidR="009D5812" w:rsidRPr="00CB5873">
        <w:rPr>
          <w:rFonts w:ascii="Corbel" w:hAnsi="Corbel"/>
          <w:color w:val="000000" w:themeColor="text1"/>
        </w:rPr>
        <w:t xml:space="preserve">606 </w:t>
      </w:r>
      <w:r w:rsidRPr="00CB5873">
        <w:rPr>
          <w:rFonts w:ascii="Corbel" w:hAnsi="Corbel"/>
          <w:color w:val="000000" w:themeColor="text1"/>
        </w:rPr>
        <w:t>million</w:t>
      </w:r>
      <w:r w:rsidR="00402616" w:rsidRPr="00CB5873">
        <w:rPr>
          <w:rFonts w:ascii="Corbel" w:hAnsi="Corbel"/>
          <w:color w:val="000000" w:themeColor="text1"/>
        </w:rPr>
        <w:t xml:space="preserve"> of Commonwealth Foundation Skills funding will go to </w:t>
      </w:r>
      <w:r w:rsidR="009815BE" w:rsidRPr="00CB5873">
        <w:rPr>
          <w:rFonts w:ascii="Corbel" w:hAnsi="Corbel"/>
          <w:color w:val="000000" w:themeColor="text1"/>
        </w:rPr>
        <w:t xml:space="preserve">LNSUPPORT delivered </w:t>
      </w:r>
      <w:r w:rsidR="00230622" w:rsidRPr="00CB5873">
        <w:rPr>
          <w:rFonts w:ascii="Corbel" w:hAnsi="Corbel"/>
          <w:color w:val="000000" w:themeColor="text1"/>
        </w:rPr>
        <w:t xml:space="preserve">through selected ACE providers </w:t>
      </w:r>
      <w:r w:rsidR="00F856B8">
        <w:rPr>
          <w:rFonts w:ascii="Corbel" w:hAnsi="Corbel"/>
          <w:color w:val="000000" w:themeColor="text1"/>
        </w:rPr>
        <w:t>and TAFEs</w:t>
      </w:r>
      <w:r w:rsidR="00640633">
        <w:rPr>
          <w:rFonts w:ascii="Corbel" w:hAnsi="Corbel"/>
          <w:color w:val="000000" w:themeColor="text1"/>
        </w:rPr>
        <w:t xml:space="preserve"> </w:t>
      </w:r>
      <w:r w:rsidR="00DA07F4" w:rsidRPr="00CB5873">
        <w:rPr>
          <w:rFonts w:ascii="Corbel" w:hAnsi="Corbel"/>
          <w:color w:val="000000" w:themeColor="text1"/>
        </w:rPr>
        <w:t xml:space="preserve">for students concurrently studying </w:t>
      </w:r>
      <w:r w:rsidR="00C433CF" w:rsidRPr="00CB5873">
        <w:rPr>
          <w:rFonts w:ascii="Corbel" w:hAnsi="Corbel"/>
          <w:color w:val="000000" w:themeColor="text1"/>
        </w:rPr>
        <w:t>for another non-foundation qualification</w:t>
      </w:r>
      <w:r w:rsidR="00B17834" w:rsidRPr="00CB5873">
        <w:rPr>
          <w:rFonts w:ascii="Corbel" w:hAnsi="Corbel"/>
          <w:color w:val="000000" w:themeColor="text1"/>
        </w:rPr>
        <w:t xml:space="preserve">. </w:t>
      </w:r>
    </w:p>
    <w:p w14:paraId="00B9D71F" w14:textId="4F586042" w:rsidR="0082752E" w:rsidRPr="00CB5873" w:rsidRDefault="004615C3" w:rsidP="0082752E">
      <w:pPr>
        <w:rPr>
          <w:rFonts w:ascii="Corbel" w:hAnsi="Corbel"/>
          <w:color w:val="000000" w:themeColor="text1"/>
        </w:rPr>
      </w:pPr>
      <w:r w:rsidRPr="00CB5873">
        <w:rPr>
          <w:rFonts w:ascii="Corbel" w:hAnsi="Corbel"/>
          <w:color w:val="000000" w:themeColor="text1"/>
        </w:rPr>
        <w:t xml:space="preserve">The LNSUPPORT </w:t>
      </w:r>
      <w:r w:rsidR="00250475" w:rsidRPr="00CB5873">
        <w:rPr>
          <w:rFonts w:ascii="Corbel" w:hAnsi="Corbel"/>
          <w:color w:val="000000" w:themeColor="text1"/>
        </w:rPr>
        <w:t>program utilises</w:t>
      </w:r>
      <w:r w:rsidR="009815BE" w:rsidRPr="00CB5873">
        <w:rPr>
          <w:rFonts w:ascii="Corbel" w:hAnsi="Corbel"/>
          <w:color w:val="000000" w:themeColor="text1"/>
        </w:rPr>
        <w:t xml:space="preserve"> the integrated team-teaching model</w:t>
      </w:r>
      <w:r w:rsidR="00311F18" w:rsidRPr="00CB5873">
        <w:rPr>
          <w:rFonts w:ascii="Corbel" w:hAnsi="Corbel"/>
          <w:color w:val="000000" w:themeColor="text1"/>
        </w:rPr>
        <w:t>,</w:t>
      </w:r>
      <w:r w:rsidR="009815BE" w:rsidRPr="00CB5873">
        <w:rPr>
          <w:rFonts w:ascii="Corbel" w:hAnsi="Corbel"/>
          <w:color w:val="000000" w:themeColor="text1"/>
        </w:rPr>
        <w:t xml:space="preserve"> with a</w:t>
      </w:r>
      <w:r w:rsidR="00453EFF" w:rsidRPr="00CB5873">
        <w:rPr>
          <w:rFonts w:ascii="Corbel" w:hAnsi="Corbel"/>
          <w:color w:val="000000" w:themeColor="text1"/>
        </w:rPr>
        <w:t>n</w:t>
      </w:r>
      <w:r w:rsidR="009815BE" w:rsidRPr="00CB5873">
        <w:rPr>
          <w:rFonts w:ascii="Corbel" w:hAnsi="Corbel"/>
          <w:color w:val="000000" w:themeColor="text1"/>
        </w:rPr>
        <w:t xml:space="preserve"> LLN-trained classroom teacher co-delivering with the VET trainer. </w:t>
      </w:r>
    </w:p>
    <w:p w14:paraId="4939D1B8" w14:textId="353809BE" w:rsidR="0082752E" w:rsidRPr="00CB5873" w:rsidRDefault="00896A88" w:rsidP="0082752E">
      <w:pPr>
        <w:rPr>
          <w:rFonts w:ascii="Corbel" w:hAnsi="Corbel"/>
          <w:color w:val="000000" w:themeColor="text1"/>
        </w:rPr>
      </w:pPr>
      <w:r w:rsidRPr="00CB5873">
        <w:rPr>
          <w:rFonts w:ascii="Corbel" w:hAnsi="Corbel"/>
          <w:color w:val="000000" w:themeColor="text1"/>
        </w:rPr>
        <w:t>A</w:t>
      </w:r>
      <w:r w:rsidR="002901FA" w:rsidRPr="00CB5873">
        <w:rPr>
          <w:rFonts w:ascii="Corbel" w:hAnsi="Corbel"/>
          <w:color w:val="000000" w:themeColor="text1"/>
        </w:rPr>
        <w:t xml:space="preserve"> National Centre for Vocational Education Research (</w:t>
      </w:r>
      <w:r w:rsidR="0082752E" w:rsidRPr="00CB5873">
        <w:rPr>
          <w:rFonts w:ascii="Corbel" w:hAnsi="Corbel"/>
          <w:color w:val="000000" w:themeColor="text1"/>
        </w:rPr>
        <w:t>NCVER</w:t>
      </w:r>
      <w:r w:rsidR="002901FA" w:rsidRPr="00CB5873">
        <w:rPr>
          <w:rFonts w:ascii="Corbel" w:hAnsi="Corbel"/>
          <w:color w:val="000000" w:themeColor="text1"/>
        </w:rPr>
        <w:t>)</w:t>
      </w:r>
      <w:r w:rsidR="0082752E" w:rsidRPr="00CB5873">
        <w:rPr>
          <w:rFonts w:ascii="Corbel" w:hAnsi="Corbel"/>
          <w:color w:val="000000" w:themeColor="text1"/>
        </w:rPr>
        <w:t xml:space="preserve"> </w:t>
      </w:r>
      <w:r w:rsidRPr="00CB5873">
        <w:rPr>
          <w:rFonts w:ascii="Corbel" w:hAnsi="Corbel"/>
          <w:color w:val="000000" w:themeColor="text1"/>
        </w:rPr>
        <w:t>study</w:t>
      </w:r>
      <w:r w:rsidR="0082752E" w:rsidRPr="00CB5873">
        <w:rPr>
          <w:rFonts w:ascii="Corbel" w:hAnsi="Corbel"/>
          <w:color w:val="000000" w:themeColor="text1"/>
        </w:rPr>
        <w:t xml:space="preserve"> indicates that VET completions are achieved when foundation skills are integrated within a VET program, which has been the preferred approach to implementation of LNSUPPORT by TAFEs. This approach sets LNSUPPORT apart from traditional foundation skills qualification delivery. </w:t>
      </w:r>
    </w:p>
    <w:p w14:paraId="15B5BE91" w14:textId="0C294D04" w:rsidR="0082752E" w:rsidRPr="00CB5873" w:rsidRDefault="0082752E" w:rsidP="0082752E">
      <w:pPr>
        <w:rPr>
          <w:rFonts w:ascii="Corbel" w:hAnsi="Corbel"/>
          <w:color w:val="000000" w:themeColor="text1"/>
        </w:rPr>
      </w:pPr>
      <w:r w:rsidRPr="00CB5873">
        <w:rPr>
          <w:rFonts w:ascii="Corbel" w:hAnsi="Corbel"/>
          <w:color w:val="000000" w:themeColor="text1"/>
        </w:rPr>
        <w:t xml:space="preserve">The 2022 NCVER report, ‘Journeying through VET: a case study of foundation skills learners’, showed learners who enrol in foundation skills programs </w:t>
      </w:r>
      <w:r w:rsidRPr="00CB5873">
        <w:rPr>
          <w:rFonts w:ascii="Corbel" w:hAnsi="Corbel"/>
          <w:b/>
          <w:bCs/>
          <w:color w:val="000000" w:themeColor="text1"/>
        </w:rPr>
        <w:t>in some combination</w:t>
      </w:r>
      <w:r w:rsidRPr="00CB5873">
        <w:rPr>
          <w:rFonts w:ascii="Corbel" w:hAnsi="Corbel"/>
          <w:color w:val="000000" w:themeColor="text1"/>
        </w:rPr>
        <w:t xml:space="preserve"> with other VET programs are more likely to complete a VET program than learners who only enrol in foundation skills programs. The report also found employment outcomes of foundation skills learners were not as good as those who undertook foundation skills as part of VET qualification.</w:t>
      </w:r>
    </w:p>
    <w:p w14:paraId="003BDF31" w14:textId="41A4B897" w:rsidR="00ED08F1" w:rsidRPr="00CB5873" w:rsidRDefault="00ED08F1" w:rsidP="00ED08F1">
      <w:pPr>
        <w:rPr>
          <w:rFonts w:ascii="Corbel" w:hAnsi="Corbel"/>
          <w:color w:val="000000" w:themeColor="text1"/>
        </w:rPr>
      </w:pPr>
    </w:p>
    <w:tbl>
      <w:tblPr>
        <w:tblStyle w:val="TableGrid"/>
        <w:tblW w:w="0" w:type="auto"/>
        <w:tblBorders>
          <w:top w:val="single" w:sz="8" w:space="0" w:color="auto"/>
          <w:left w:val="single" w:sz="8" w:space="0" w:color="auto"/>
          <w:bottom w:val="single" w:sz="8" w:space="0" w:color="auto"/>
          <w:right w:val="single" w:sz="8"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3"/>
        <w:gridCol w:w="2251"/>
        <w:gridCol w:w="2251"/>
        <w:gridCol w:w="2251"/>
      </w:tblGrid>
      <w:tr w:rsidR="009815BE" w:rsidRPr="00CB5873" w14:paraId="10C3B6CD" w14:textId="77777777" w:rsidTr="001421DB">
        <w:trPr>
          <w:cantSplit/>
        </w:trPr>
        <w:tc>
          <w:tcPr>
            <w:tcW w:w="2253" w:type="dxa"/>
            <w:shd w:val="clear" w:color="auto" w:fill="002060"/>
            <w:vAlign w:val="center"/>
          </w:tcPr>
          <w:p w14:paraId="70DF66ED" w14:textId="77777777" w:rsidR="009815BE" w:rsidRPr="00CB5873" w:rsidRDefault="009815BE" w:rsidP="00F62372">
            <w:pPr>
              <w:spacing w:after="240"/>
              <w:rPr>
                <w:rFonts w:ascii="Corbel" w:eastAsiaTheme="minorHAnsi" w:hAnsi="Corbel"/>
                <w:b/>
                <w:bCs/>
                <w:lang w:eastAsia="en-US"/>
              </w:rPr>
            </w:pPr>
            <w:r w:rsidRPr="00CB5873">
              <w:rPr>
                <w:rFonts w:ascii="Corbel" w:eastAsiaTheme="minorHAnsi" w:hAnsi="Corbel"/>
                <w:b/>
                <w:bCs/>
                <w:lang w:eastAsia="en-US"/>
              </w:rPr>
              <w:t>Action 1</w:t>
            </w:r>
          </w:p>
          <w:p w14:paraId="457C98BE" w14:textId="77777777" w:rsidR="009815BE" w:rsidRPr="00CB5873" w:rsidRDefault="009815BE" w:rsidP="00F62372">
            <w:pPr>
              <w:spacing w:after="240"/>
              <w:rPr>
                <w:rFonts w:ascii="Corbel" w:eastAsiaTheme="minorHAnsi" w:hAnsi="Corbel"/>
                <w:lang w:eastAsia="en-US"/>
              </w:rPr>
            </w:pPr>
            <w:r w:rsidRPr="00CB5873">
              <w:rPr>
                <w:rFonts w:ascii="Corbel" w:eastAsiaTheme="minorHAnsi" w:hAnsi="Corbel"/>
                <w:lang w:eastAsia="en-US"/>
              </w:rPr>
              <w:t>Enhanced access to and improved quality of foundation skills training</w:t>
            </w:r>
          </w:p>
        </w:tc>
        <w:tc>
          <w:tcPr>
            <w:tcW w:w="6753" w:type="dxa"/>
            <w:gridSpan w:val="3"/>
          </w:tcPr>
          <w:p w14:paraId="57FC9A99" w14:textId="77777777" w:rsidR="009815BE" w:rsidRPr="00CB5873" w:rsidRDefault="009815BE" w:rsidP="00F62372">
            <w:pPr>
              <w:spacing w:after="240"/>
              <w:rPr>
                <w:rFonts w:ascii="Corbel" w:eastAsiaTheme="minorHAnsi" w:hAnsi="Corbel"/>
                <w:lang w:eastAsia="en-US"/>
              </w:rPr>
            </w:pPr>
            <w:r w:rsidRPr="00CB5873">
              <w:rPr>
                <w:rFonts w:ascii="Corbel" w:eastAsiaTheme="minorHAnsi" w:hAnsi="Corbel"/>
                <w:lang w:eastAsia="en-US"/>
              </w:rPr>
              <w:t xml:space="preserve">Increased access to learning interventions to boost study skills, language, IT, and prerequisite skills through the Literacy and Numeracy Support initiative. Continuous improvement in delivery through monitoring and evaluation. </w:t>
            </w:r>
          </w:p>
        </w:tc>
      </w:tr>
      <w:tr w:rsidR="009815BE" w:rsidRPr="00CB5873" w14:paraId="0371439E" w14:textId="77777777" w:rsidTr="001421DB">
        <w:trPr>
          <w:cantSplit/>
        </w:trPr>
        <w:tc>
          <w:tcPr>
            <w:tcW w:w="2253" w:type="dxa"/>
            <w:shd w:val="clear" w:color="auto" w:fill="002060"/>
            <w:vAlign w:val="center"/>
          </w:tcPr>
          <w:p w14:paraId="3F489A6F" w14:textId="77777777" w:rsidR="009815BE" w:rsidRPr="00CB5873" w:rsidRDefault="009815BE" w:rsidP="00F62372">
            <w:pPr>
              <w:spacing w:before="40" w:after="40"/>
              <w:rPr>
                <w:rFonts w:ascii="Corbel" w:hAnsi="Corbel"/>
              </w:rPr>
            </w:pPr>
            <w:r w:rsidRPr="00CB5873">
              <w:rPr>
                <w:rFonts w:ascii="Corbel" w:hAnsi="Corbel"/>
                <w:b/>
                <w:bCs/>
              </w:rPr>
              <w:lastRenderedPageBreak/>
              <w:t>Objective</w:t>
            </w:r>
          </w:p>
        </w:tc>
        <w:tc>
          <w:tcPr>
            <w:tcW w:w="6753" w:type="dxa"/>
            <w:gridSpan w:val="3"/>
          </w:tcPr>
          <w:p w14:paraId="4E87B3CD" w14:textId="77777777" w:rsidR="00083234" w:rsidRPr="00CB5873" w:rsidRDefault="009815BE" w:rsidP="00F62372">
            <w:pPr>
              <w:spacing w:before="40" w:after="40"/>
              <w:rPr>
                <w:rFonts w:ascii="Corbel" w:hAnsi="Corbel"/>
              </w:rPr>
            </w:pPr>
            <w:r w:rsidRPr="00CB5873">
              <w:rPr>
                <w:rFonts w:ascii="Corbel" w:hAnsi="Corbel"/>
              </w:rPr>
              <w:t>In 2023, LNSUPPORT was added to the Free TAFE course list to improve students’ literacy, numeracy and digital literacy which are essential for successfully completing VET qualifications.</w:t>
            </w:r>
          </w:p>
          <w:p w14:paraId="49C45AFE" w14:textId="4FFF2318" w:rsidR="00FD2455" w:rsidRPr="00CB5873" w:rsidRDefault="009815BE" w:rsidP="00064070">
            <w:pPr>
              <w:spacing w:before="40" w:after="40"/>
              <w:rPr>
                <w:rFonts w:ascii="Corbel" w:hAnsi="Corbel"/>
              </w:rPr>
            </w:pPr>
            <w:r w:rsidRPr="00CB5873">
              <w:rPr>
                <w:rFonts w:ascii="Corbel" w:hAnsi="Corbel"/>
              </w:rPr>
              <w:t>Access to LNSUPPORT will be expanded</w:t>
            </w:r>
            <w:r w:rsidR="00732A74" w:rsidRPr="00CB5873">
              <w:rPr>
                <w:rFonts w:ascii="Corbel" w:hAnsi="Corbel"/>
              </w:rPr>
              <w:t xml:space="preserve"> to enable</w:t>
            </w:r>
            <w:r w:rsidR="0050629A" w:rsidRPr="00CB5873">
              <w:rPr>
                <w:rFonts w:ascii="Corbel" w:hAnsi="Corbel"/>
              </w:rPr>
              <w:t>:</w:t>
            </w:r>
          </w:p>
          <w:p w14:paraId="6C0C0A5F" w14:textId="1CB39BB0" w:rsidR="00FD2455" w:rsidRPr="00CB5873" w:rsidRDefault="00FD2455" w:rsidP="00FD2455">
            <w:pPr>
              <w:pStyle w:val="ListParagraph"/>
              <w:numPr>
                <w:ilvl w:val="0"/>
                <w:numId w:val="18"/>
              </w:numPr>
              <w:spacing w:before="40" w:after="40"/>
              <w:ind w:left="357" w:hanging="357"/>
              <w:rPr>
                <w:rFonts w:ascii="Corbel" w:hAnsi="Corbel"/>
              </w:rPr>
            </w:pPr>
            <w:r w:rsidRPr="00CB5873">
              <w:rPr>
                <w:rFonts w:ascii="Corbel" w:hAnsi="Corbel"/>
              </w:rPr>
              <w:t xml:space="preserve">a greater </w:t>
            </w:r>
            <w:r w:rsidR="009815BE" w:rsidRPr="00CB5873">
              <w:rPr>
                <w:rFonts w:ascii="Corbel" w:hAnsi="Corbel"/>
              </w:rPr>
              <w:t>focus on students enrolled in courses aligned with skills shortage</w:t>
            </w:r>
            <w:r w:rsidR="002235D6" w:rsidRPr="00CB5873">
              <w:rPr>
                <w:rFonts w:ascii="Corbel" w:hAnsi="Corbel"/>
              </w:rPr>
              <w:t xml:space="preserve"> in TAFEs; and </w:t>
            </w:r>
          </w:p>
          <w:p w14:paraId="33499233" w14:textId="1137FA0A" w:rsidR="00FE462E" w:rsidRPr="00CB5873" w:rsidRDefault="004445A4" w:rsidP="00FD2455">
            <w:pPr>
              <w:pStyle w:val="ListParagraph"/>
              <w:numPr>
                <w:ilvl w:val="0"/>
                <w:numId w:val="18"/>
              </w:numPr>
              <w:spacing w:before="40" w:after="40"/>
              <w:ind w:left="357" w:hanging="357"/>
              <w:rPr>
                <w:rFonts w:ascii="Corbel" w:hAnsi="Corbel"/>
              </w:rPr>
            </w:pPr>
            <w:r w:rsidRPr="00CB5873">
              <w:rPr>
                <w:rFonts w:ascii="Corbel" w:hAnsi="Corbel"/>
              </w:rPr>
              <w:t xml:space="preserve">LNSUPPORT </w:t>
            </w:r>
            <w:r w:rsidR="00FB6CB6" w:rsidRPr="00CB5873">
              <w:rPr>
                <w:rFonts w:ascii="Corbel" w:hAnsi="Corbel"/>
              </w:rPr>
              <w:t>available through</w:t>
            </w:r>
            <w:r w:rsidRPr="00CB5873">
              <w:rPr>
                <w:rFonts w:ascii="Corbel" w:hAnsi="Corbel"/>
              </w:rPr>
              <w:t xml:space="preserve"> </w:t>
            </w:r>
            <w:r w:rsidR="00A21FDC" w:rsidRPr="00CB5873">
              <w:rPr>
                <w:rFonts w:ascii="Corbel" w:hAnsi="Corbel"/>
              </w:rPr>
              <w:t xml:space="preserve">selected </w:t>
            </w:r>
            <w:r w:rsidRPr="00CB5873">
              <w:rPr>
                <w:rFonts w:ascii="Corbel" w:hAnsi="Corbel"/>
              </w:rPr>
              <w:t>ACE providers</w:t>
            </w:r>
          </w:p>
          <w:p w14:paraId="5F59647F" w14:textId="5C20A94E" w:rsidR="009815BE" w:rsidRPr="00CB5873" w:rsidRDefault="009815BE" w:rsidP="00FD2455">
            <w:pPr>
              <w:spacing w:before="40" w:after="40"/>
              <w:rPr>
                <w:rFonts w:ascii="Corbel" w:hAnsi="Corbel"/>
              </w:rPr>
            </w:pPr>
            <w:r w:rsidRPr="00CB5873">
              <w:rPr>
                <w:rFonts w:ascii="Corbel" w:hAnsi="Corbel"/>
              </w:rPr>
              <w:t xml:space="preserve">The quality of LNSUPPORT will undergo continuous improvement to consistently meet the needs of students and employers. </w:t>
            </w:r>
          </w:p>
        </w:tc>
      </w:tr>
      <w:tr w:rsidR="009815BE" w:rsidRPr="00CB5873" w14:paraId="415F09C5" w14:textId="77777777" w:rsidTr="001421DB">
        <w:trPr>
          <w:cantSplit/>
        </w:trPr>
        <w:tc>
          <w:tcPr>
            <w:tcW w:w="2253" w:type="dxa"/>
            <w:shd w:val="clear" w:color="auto" w:fill="002060"/>
            <w:vAlign w:val="center"/>
          </w:tcPr>
          <w:p w14:paraId="2B3BB1F5" w14:textId="77777777" w:rsidR="009815BE" w:rsidRPr="00CB5873" w:rsidRDefault="009815BE" w:rsidP="00F62372">
            <w:pPr>
              <w:spacing w:before="40" w:after="40"/>
              <w:rPr>
                <w:rFonts w:ascii="Corbel" w:hAnsi="Corbel"/>
              </w:rPr>
            </w:pPr>
            <w:r w:rsidRPr="00CB5873">
              <w:rPr>
                <w:rFonts w:ascii="Corbel" w:hAnsi="Corbel"/>
                <w:b/>
                <w:bCs/>
              </w:rPr>
              <w:t>Delivery method</w:t>
            </w:r>
          </w:p>
        </w:tc>
        <w:tc>
          <w:tcPr>
            <w:tcW w:w="6753" w:type="dxa"/>
            <w:gridSpan w:val="3"/>
          </w:tcPr>
          <w:p w14:paraId="2C26C844" w14:textId="3C3A0CFC" w:rsidR="009815BE" w:rsidRPr="00CB5873" w:rsidRDefault="009815BE" w:rsidP="00F62372">
            <w:pPr>
              <w:pStyle w:val="ListParagraph"/>
              <w:numPr>
                <w:ilvl w:val="0"/>
                <w:numId w:val="18"/>
              </w:numPr>
              <w:spacing w:before="40" w:after="40"/>
              <w:ind w:left="357" w:hanging="357"/>
              <w:rPr>
                <w:rFonts w:ascii="Corbel" w:hAnsi="Corbel"/>
              </w:rPr>
            </w:pPr>
            <w:r w:rsidRPr="00CB5873">
              <w:rPr>
                <w:rFonts w:ascii="Corbel" w:hAnsi="Corbel"/>
              </w:rPr>
              <w:t>The program will be available as a dual enrolment to complement a primary Free TAFE course in priority skills areas, including apprenticeships</w:t>
            </w:r>
            <w:r w:rsidR="002E18C8" w:rsidRPr="00CB5873">
              <w:rPr>
                <w:rFonts w:ascii="Corbel" w:hAnsi="Corbel"/>
              </w:rPr>
              <w:t>,</w:t>
            </w:r>
            <w:r w:rsidR="0038424B" w:rsidRPr="00CB5873">
              <w:rPr>
                <w:rFonts w:ascii="Corbel" w:hAnsi="Corbel"/>
              </w:rPr>
              <w:t xml:space="preserve"> and </w:t>
            </w:r>
            <w:r w:rsidR="002E18C8" w:rsidRPr="00CB5873">
              <w:rPr>
                <w:rFonts w:ascii="Corbel" w:hAnsi="Corbel"/>
              </w:rPr>
              <w:t>at</w:t>
            </w:r>
            <w:r w:rsidR="0038424B" w:rsidRPr="00CB5873">
              <w:rPr>
                <w:rFonts w:ascii="Corbel" w:hAnsi="Corbel"/>
              </w:rPr>
              <w:t xml:space="preserve"> select</w:t>
            </w:r>
            <w:r w:rsidR="003D0E34" w:rsidRPr="00CB5873">
              <w:rPr>
                <w:rFonts w:ascii="Corbel" w:hAnsi="Corbel"/>
              </w:rPr>
              <w:t>ed</w:t>
            </w:r>
            <w:r w:rsidR="0038424B" w:rsidRPr="00CB5873">
              <w:rPr>
                <w:rFonts w:ascii="Corbel" w:hAnsi="Corbel"/>
              </w:rPr>
              <w:t xml:space="preserve"> ACE providers</w:t>
            </w:r>
            <w:r w:rsidRPr="00CB5873">
              <w:rPr>
                <w:rFonts w:ascii="Corbel" w:hAnsi="Corbel"/>
              </w:rPr>
              <w:t>. Students will be enrolled in LNSUPPORT, concurrently with a Free TAFE VET course aligned to a priority industry</w:t>
            </w:r>
            <w:r w:rsidR="004F4650" w:rsidRPr="00CB5873">
              <w:rPr>
                <w:rFonts w:ascii="Corbel" w:hAnsi="Corbel"/>
              </w:rPr>
              <w:t xml:space="preserve">, or </w:t>
            </w:r>
            <w:r w:rsidR="00186FB3" w:rsidRPr="00CB5873">
              <w:rPr>
                <w:rFonts w:ascii="Corbel" w:hAnsi="Corbel"/>
              </w:rPr>
              <w:t xml:space="preserve">at an ACE provider. </w:t>
            </w:r>
          </w:p>
          <w:p w14:paraId="66DD9E62" w14:textId="77777777" w:rsidR="009815BE" w:rsidRPr="00CB5873" w:rsidRDefault="009815BE" w:rsidP="00F62372">
            <w:pPr>
              <w:pStyle w:val="ListParagraph"/>
              <w:numPr>
                <w:ilvl w:val="0"/>
                <w:numId w:val="18"/>
              </w:numPr>
              <w:spacing w:before="40" w:after="40"/>
              <w:ind w:left="357" w:hanging="357"/>
              <w:rPr>
                <w:rFonts w:ascii="Corbel" w:hAnsi="Corbel"/>
              </w:rPr>
            </w:pPr>
            <w:r w:rsidRPr="00CB5873">
              <w:rPr>
                <w:rFonts w:ascii="Corbel" w:hAnsi="Corbel"/>
              </w:rPr>
              <w:t>The program will be delivered through an integrated team-teaching model or as a stand-alone offering based on the needs and circumstances of the student.</w:t>
            </w:r>
          </w:p>
          <w:p w14:paraId="5F1212F4" w14:textId="30156141" w:rsidR="009815BE" w:rsidRPr="00CB5873" w:rsidRDefault="00FD35FC" w:rsidP="00F62372">
            <w:pPr>
              <w:pStyle w:val="ListParagraph"/>
              <w:numPr>
                <w:ilvl w:val="0"/>
                <w:numId w:val="18"/>
              </w:numPr>
              <w:spacing w:before="40" w:after="40"/>
              <w:ind w:left="357" w:hanging="357"/>
              <w:rPr>
                <w:rFonts w:ascii="Corbel" w:hAnsi="Corbel"/>
              </w:rPr>
            </w:pPr>
            <w:r w:rsidRPr="00CB5873">
              <w:rPr>
                <w:rFonts w:ascii="Corbel" w:hAnsi="Corbel"/>
              </w:rPr>
              <w:t>Providers</w:t>
            </w:r>
            <w:r w:rsidR="009815BE" w:rsidRPr="00CB5873">
              <w:rPr>
                <w:rFonts w:ascii="Corbel" w:hAnsi="Corbel"/>
              </w:rPr>
              <w:t xml:space="preserve"> will allocate staffing to deliver the LNSUPPORT either as a </w:t>
            </w:r>
            <w:r w:rsidR="001421DB" w:rsidRPr="00CB5873">
              <w:rPr>
                <w:rFonts w:ascii="Corbel" w:hAnsi="Corbel"/>
              </w:rPr>
              <w:t>literacy and numeracy</w:t>
            </w:r>
            <w:r w:rsidR="009815BE" w:rsidRPr="00CB5873">
              <w:rPr>
                <w:rFonts w:ascii="Corbel" w:hAnsi="Corbel"/>
              </w:rPr>
              <w:t xml:space="preserve"> trained classroom teacher co-delivering with the VET trainer or as a Foundation Skills advisor delivering one-on-one sessions or small group workshops.</w:t>
            </w:r>
          </w:p>
          <w:p w14:paraId="536E166C" w14:textId="0BCAC9BD" w:rsidR="00547586" w:rsidRPr="00CB5873" w:rsidRDefault="009815BE" w:rsidP="00064070">
            <w:pPr>
              <w:pStyle w:val="ListParagraph"/>
              <w:numPr>
                <w:ilvl w:val="0"/>
                <w:numId w:val="18"/>
              </w:numPr>
              <w:spacing w:before="40" w:after="40"/>
              <w:ind w:left="357" w:hanging="357"/>
              <w:rPr>
                <w:rFonts w:ascii="Corbel" w:hAnsi="Corbel"/>
              </w:rPr>
            </w:pPr>
            <w:r w:rsidRPr="00CB5873">
              <w:rPr>
                <w:rFonts w:ascii="Corbel" w:hAnsi="Corbel"/>
              </w:rPr>
              <w:t xml:space="preserve">Engage with the sector (students, delivery partners and employers) through surveys and consultation to test and improve training, identify gaps and meet need. </w:t>
            </w:r>
          </w:p>
        </w:tc>
      </w:tr>
      <w:tr w:rsidR="009815BE" w:rsidRPr="00CB5873" w14:paraId="09F37E59" w14:textId="77777777" w:rsidTr="001421DB">
        <w:trPr>
          <w:cantSplit/>
        </w:trPr>
        <w:tc>
          <w:tcPr>
            <w:tcW w:w="2253" w:type="dxa"/>
            <w:shd w:val="clear" w:color="auto" w:fill="002060"/>
            <w:vAlign w:val="center"/>
          </w:tcPr>
          <w:p w14:paraId="7606B0EA" w14:textId="77777777" w:rsidR="009815BE" w:rsidRPr="00CB5873" w:rsidRDefault="009815BE" w:rsidP="00F62372">
            <w:pPr>
              <w:spacing w:before="40" w:after="40"/>
              <w:rPr>
                <w:rFonts w:ascii="Corbel" w:hAnsi="Corbel"/>
              </w:rPr>
            </w:pPr>
            <w:r w:rsidRPr="00CB5873">
              <w:rPr>
                <w:rFonts w:ascii="Corbel" w:hAnsi="Corbel"/>
                <w:b/>
                <w:bCs/>
              </w:rPr>
              <w:t>Expected reach and additionality</w:t>
            </w:r>
          </w:p>
        </w:tc>
        <w:tc>
          <w:tcPr>
            <w:tcW w:w="6753" w:type="dxa"/>
            <w:gridSpan w:val="3"/>
          </w:tcPr>
          <w:p w14:paraId="79BE05DA" w14:textId="44D667EE" w:rsidR="00547586" w:rsidRPr="00CB5873" w:rsidRDefault="009815BE" w:rsidP="00F62372">
            <w:pPr>
              <w:spacing w:before="40" w:after="40"/>
              <w:rPr>
                <w:rFonts w:ascii="Corbel" w:hAnsi="Corbel"/>
              </w:rPr>
            </w:pPr>
            <w:r w:rsidRPr="00CB5873">
              <w:rPr>
                <w:rFonts w:ascii="Corbel" w:hAnsi="Corbel"/>
              </w:rPr>
              <w:t>Internal DJSIR training activity data has shown better completions in courses where students are also enrolled in LNSUPPORT including courses aligned to construction and the care sector. Funding will enable TAFEs to deliver LNSUPPORT as a dual enrolment in high priority areas of skills shortages.</w:t>
            </w:r>
          </w:p>
        </w:tc>
      </w:tr>
      <w:tr w:rsidR="009815BE" w:rsidRPr="00CB5873" w14:paraId="3778AA5F" w14:textId="77777777" w:rsidTr="001421DB">
        <w:trPr>
          <w:cantSplit/>
        </w:trPr>
        <w:tc>
          <w:tcPr>
            <w:tcW w:w="2253" w:type="dxa"/>
            <w:shd w:val="clear" w:color="auto" w:fill="002060"/>
            <w:vAlign w:val="center"/>
          </w:tcPr>
          <w:p w14:paraId="5D42E370" w14:textId="77777777" w:rsidR="009815BE" w:rsidRPr="00CB5873" w:rsidRDefault="009815BE" w:rsidP="00146FFD">
            <w:pPr>
              <w:keepNext/>
              <w:spacing w:before="40" w:after="40"/>
              <w:rPr>
                <w:rFonts w:ascii="Corbel" w:hAnsi="Corbel"/>
                <w:b/>
                <w:bCs/>
              </w:rPr>
            </w:pPr>
            <w:r w:rsidRPr="00CB5873">
              <w:rPr>
                <w:rFonts w:ascii="Corbel" w:hAnsi="Corbel"/>
                <w:b/>
                <w:bCs/>
              </w:rPr>
              <w:t>Amount of investment – Commonwealth</w:t>
            </w:r>
          </w:p>
        </w:tc>
        <w:tc>
          <w:tcPr>
            <w:tcW w:w="2251" w:type="dxa"/>
            <w:shd w:val="clear" w:color="auto" w:fill="002060"/>
            <w:vAlign w:val="center"/>
          </w:tcPr>
          <w:p w14:paraId="6A1C27FC" w14:textId="77777777" w:rsidR="009815BE" w:rsidRPr="00CB5873" w:rsidRDefault="009815BE" w:rsidP="00146FFD">
            <w:pPr>
              <w:keepNext/>
              <w:spacing w:before="40" w:after="40"/>
              <w:rPr>
                <w:rFonts w:ascii="Corbel" w:hAnsi="Corbel"/>
                <w:b/>
                <w:bCs/>
              </w:rPr>
            </w:pPr>
            <w:r w:rsidRPr="00CB5873">
              <w:rPr>
                <w:rFonts w:ascii="Corbel" w:hAnsi="Corbel"/>
                <w:b/>
                <w:bCs/>
              </w:rPr>
              <w:t>Amount of investment – State</w:t>
            </w:r>
          </w:p>
        </w:tc>
        <w:tc>
          <w:tcPr>
            <w:tcW w:w="2251" w:type="dxa"/>
            <w:shd w:val="clear" w:color="auto" w:fill="002060"/>
            <w:vAlign w:val="center"/>
          </w:tcPr>
          <w:p w14:paraId="5536E8C1" w14:textId="77777777" w:rsidR="009815BE" w:rsidRPr="00CB5873" w:rsidRDefault="009815BE" w:rsidP="00146FFD">
            <w:pPr>
              <w:keepNext/>
              <w:spacing w:before="40" w:after="40"/>
              <w:rPr>
                <w:rFonts w:ascii="Corbel" w:hAnsi="Corbel"/>
                <w:b/>
                <w:bCs/>
              </w:rPr>
            </w:pPr>
            <w:r w:rsidRPr="00CB5873">
              <w:rPr>
                <w:rFonts w:ascii="Corbel" w:hAnsi="Corbel"/>
                <w:b/>
                <w:bCs/>
              </w:rPr>
              <w:t>Planned start date</w:t>
            </w:r>
          </w:p>
        </w:tc>
        <w:tc>
          <w:tcPr>
            <w:tcW w:w="2251" w:type="dxa"/>
            <w:shd w:val="clear" w:color="auto" w:fill="002060"/>
            <w:vAlign w:val="center"/>
          </w:tcPr>
          <w:p w14:paraId="368C17C5" w14:textId="77777777" w:rsidR="009815BE" w:rsidRPr="00CB5873" w:rsidRDefault="009815BE" w:rsidP="00146FFD">
            <w:pPr>
              <w:keepNext/>
              <w:spacing w:before="40" w:after="40"/>
              <w:rPr>
                <w:rFonts w:ascii="Corbel" w:hAnsi="Corbel"/>
                <w:b/>
                <w:bCs/>
              </w:rPr>
            </w:pPr>
            <w:r w:rsidRPr="00CB5873">
              <w:rPr>
                <w:rFonts w:ascii="Corbel" w:hAnsi="Corbel"/>
                <w:b/>
                <w:bCs/>
              </w:rPr>
              <w:t>Planned end date</w:t>
            </w:r>
          </w:p>
        </w:tc>
      </w:tr>
      <w:tr w:rsidR="009815BE" w:rsidRPr="00CB5873" w14:paraId="5F50CF00" w14:textId="77777777" w:rsidTr="00F62372">
        <w:trPr>
          <w:cantSplit/>
        </w:trPr>
        <w:tc>
          <w:tcPr>
            <w:tcW w:w="2253" w:type="dxa"/>
            <w:vAlign w:val="center"/>
          </w:tcPr>
          <w:p w14:paraId="6DD8A5EA" w14:textId="17ED8B67" w:rsidR="001546A7" w:rsidRPr="00CB5873" w:rsidRDefault="009815BE" w:rsidP="001546A7">
            <w:pPr>
              <w:spacing w:before="40" w:after="40"/>
              <w:rPr>
                <w:rFonts w:ascii="Corbel" w:hAnsi="Corbel"/>
              </w:rPr>
            </w:pPr>
            <w:r w:rsidRPr="00CB5873">
              <w:rPr>
                <w:rFonts w:ascii="Corbel" w:hAnsi="Corbel"/>
              </w:rPr>
              <w:t>$</w:t>
            </w:r>
            <w:r w:rsidR="00B74CF6" w:rsidRPr="00CB5873">
              <w:rPr>
                <w:rFonts w:ascii="Corbel" w:hAnsi="Corbel"/>
              </w:rPr>
              <w:t>8.6</w:t>
            </w:r>
            <w:r w:rsidR="00E30562" w:rsidRPr="00CB5873">
              <w:rPr>
                <w:rFonts w:ascii="Corbel" w:hAnsi="Corbel"/>
              </w:rPr>
              <w:t>06</w:t>
            </w:r>
            <w:r w:rsidRPr="00CB5873">
              <w:rPr>
                <w:rFonts w:ascii="Corbel" w:hAnsi="Corbel"/>
              </w:rPr>
              <w:t xml:space="preserve"> million</w:t>
            </w:r>
            <w:r w:rsidR="00BB521D" w:rsidRPr="00CB5873">
              <w:rPr>
                <w:rFonts w:ascii="Corbel" w:hAnsi="Corbel"/>
              </w:rPr>
              <w:t>, incl.</w:t>
            </w:r>
          </w:p>
          <w:p w14:paraId="75594D3B" w14:textId="655AFD72" w:rsidR="001546A7" w:rsidRPr="00CB5873" w:rsidRDefault="00B76709" w:rsidP="001546A7">
            <w:pPr>
              <w:pStyle w:val="ListParagraph"/>
              <w:numPr>
                <w:ilvl w:val="0"/>
                <w:numId w:val="33"/>
              </w:numPr>
              <w:spacing w:before="40" w:after="40"/>
              <w:ind w:left="414" w:hanging="357"/>
              <w:rPr>
                <w:rFonts w:ascii="Corbel" w:hAnsi="Corbel"/>
              </w:rPr>
            </w:pPr>
            <w:r w:rsidRPr="00CB5873">
              <w:rPr>
                <w:rFonts w:ascii="Corbel" w:hAnsi="Corbel"/>
              </w:rPr>
              <w:t>$</w:t>
            </w:r>
            <w:r w:rsidR="006F4E2D" w:rsidRPr="00CB5873">
              <w:rPr>
                <w:rFonts w:ascii="Corbel" w:hAnsi="Corbel"/>
              </w:rPr>
              <w:t>3.802</w:t>
            </w:r>
            <w:r w:rsidR="00AB3534" w:rsidRPr="00CB5873">
              <w:rPr>
                <w:rFonts w:ascii="Corbel" w:hAnsi="Corbel"/>
              </w:rPr>
              <w:t>m</w:t>
            </w:r>
            <w:r w:rsidR="0056064A" w:rsidRPr="00CB5873">
              <w:rPr>
                <w:rFonts w:ascii="Corbel" w:hAnsi="Corbel"/>
              </w:rPr>
              <w:t xml:space="preserve"> </w:t>
            </w:r>
            <w:r w:rsidR="001E26A5" w:rsidRPr="00CB5873">
              <w:rPr>
                <w:rFonts w:ascii="Corbel" w:hAnsi="Corbel"/>
              </w:rPr>
              <w:t xml:space="preserve">allocated </w:t>
            </w:r>
            <w:r w:rsidRPr="00CB5873">
              <w:rPr>
                <w:rFonts w:ascii="Corbel" w:hAnsi="Corbel"/>
              </w:rPr>
              <w:t xml:space="preserve">to TAFE </w:t>
            </w:r>
          </w:p>
          <w:p w14:paraId="2B2CD521" w14:textId="0F09BE72" w:rsidR="009815BE" w:rsidRPr="00CB5873" w:rsidRDefault="00B76709" w:rsidP="001546A7">
            <w:pPr>
              <w:pStyle w:val="ListParagraph"/>
              <w:numPr>
                <w:ilvl w:val="0"/>
                <w:numId w:val="33"/>
              </w:numPr>
              <w:spacing w:before="40" w:after="40"/>
              <w:ind w:left="414" w:hanging="357"/>
              <w:rPr>
                <w:rFonts w:ascii="Corbel" w:hAnsi="Corbel"/>
              </w:rPr>
            </w:pPr>
            <w:r w:rsidRPr="00CB5873">
              <w:rPr>
                <w:rFonts w:ascii="Corbel" w:hAnsi="Corbel"/>
              </w:rPr>
              <w:t>$</w:t>
            </w:r>
            <w:r w:rsidR="00DA24BB" w:rsidRPr="00CB5873">
              <w:rPr>
                <w:rFonts w:ascii="Corbel" w:hAnsi="Corbel"/>
              </w:rPr>
              <w:t>4.80</w:t>
            </w:r>
            <w:r w:rsidR="00233191" w:rsidRPr="00CB5873">
              <w:rPr>
                <w:rFonts w:ascii="Corbel" w:hAnsi="Corbel"/>
              </w:rPr>
              <w:t>4</w:t>
            </w:r>
            <w:r w:rsidR="00DA24BB" w:rsidRPr="00CB5873">
              <w:rPr>
                <w:rFonts w:ascii="Corbel" w:hAnsi="Corbel"/>
              </w:rPr>
              <w:t>m</w:t>
            </w:r>
            <w:r w:rsidRPr="00CB5873">
              <w:rPr>
                <w:rFonts w:ascii="Corbel" w:hAnsi="Corbel"/>
              </w:rPr>
              <w:t xml:space="preserve"> </w:t>
            </w:r>
            <w:r w:rsidR="001E26A5" w:rsidRPr="00CB5873">
              <w:rPr>
                <w:rFonts w:ascii="Corbel" w:hAnsi="Corbel"/>
              </w:rPr>
              <w:t xml:space="preserve">allocated </w:t>
            </w:r>
            <w:r w:rsidR="001546A7" w:rsidRPr="00CB5873">
              <w:rPr>
                <w:rFonts w:ascii="Corbel" w:hAnsi="Corbel"/>
              </w:rPr>
              <w:t>to ACE</w:t>
            </w:r>
          </w:p>
        </w:tc>
        <w:tc>
          <w:tcPr>
            <w:tcW w:w="2251" w:type="dxa"/>
            <w:vAlign w:val="center"/>
          </w:tcPr>
          <w:p w14:paraId="71F92BED" w14:textId="77777777" w:rsidR="009815BE" w:rsidRPr="00CB5873" w:rsidRDefault="009815BE" w:rsidP="00F62372">
            <w:pPr>
              <w:spacing w:before="40" w:after="40"/>
              <w:jc w:val="center"/>
              <w:rPr>
                <w:rFonts w:ascii="Corbel" w:hAnsi="Corbel"/>
              </w:rPr>
            </w:pPr>
            <w:r w:rsidRPr="00CB5873">
              <w:rPr>
                <w:rFonts w:ascii="Corbel" w:hAnsi="Corbel"/>
              </w:rPr>
              <w:t>N/A (unmatched)</w:t>
            </w:r>
          </w:p>
        </w:tc>
        <w:tc>
          <w:tcPr>
            <w:tcW w:w="2251" w:type="dxa"/>
            <w:vAlign w:val="center"/>
          </w:tcPr>
          <w:p w14:paraId="7F17143C" w14:textId="77777777" w:rsidR="009815BE" w:rsidRPr="00CB5873" w:rsidRDefault="009815BE" w:rsidP="00F62372">
            <w:pPr>
              <w:spacing w:before="40" w:after="40"/>
              <w:rPr>
                <w:rFonts w:ascii="Corbel" w:hAnsi="Corbel"/>
              </w:rPr>
            </w:pPr>
            <w:r w:rsidRPr="00CB5873">
              <w:rPr>
                <w:rFonts w:ascii="Corbel" w:hAnsi="Corbel"/>
              </w:rPr>
              <w:t>Existing providers from 2025</w:t>
            </w:r>
          </w:p>
          <w:p w14:paraId="33704CCA" w14:textId="19EA6571" w:rsidR="009815BE" w:rsidRPr="00CB5873" w:rsidRDefault="00AA005D" w:rsidP="00F62372">
            <w:pPr>
              <w:spacing w:before="40" w:after="40"/>
              <w:rPr>
                <w:rFonts w:ascii="Corbel" w:hAnsi="Corbel"/>
              </w:rPr>
            </w:pPr>
            <w:r w:rsidRPr="00CB5873">
              <w:rPr>
                <w:rFonts w:ascii="Corbel" w:hAnsi="Corbel"/>
              </w:rPr>
              <w:t>N</w:t>
            </w:r>
            <w:r w:rsidR="009815BE" w:rsidRPr="00CB5873">
              <w:rPr>
                <w:rFonts w:ascii="Corbel" w:hAnsi="Corbel"/>
              </w:rPr>
              <w:t xml:space="preserve">ew </w:t>
            </w:r>
            <w:r w:rsidRPr="00CB5873">
              <w:rPr>
                <w:rFonts w:ascii="Corbel" w:hAnsi="Corbel"/>
              </w:rPr>
              <w:t>LNSUPPORT</w:t>
            </w:r>
            <w:r w:rsidR="009815BE" w:rsidRPr="00CB5873">
              <w:rPr>
                <w:rFonts w:ascii="Corbel" w:hAnsi="Corbel"/>
              </w:rPr>
              <w:t xml:space="preserve"> providers as needed over duration</w:t>
            </w:r>
            <w:r w:rsidR="00547586" w:rsidRPr="00CB5873">
              <w:rPr>
                <w:rFonts w:ascii="Corbel" w:hAnsi="Corbel"/>
              </w:rPr>
              <w:t xml:space="preserve"> </w:t>
            </w:r>
          </w:p>
        </w:tc>
        <w:tc>
          <w:tcPr>
            <w:tcW w:w="2251" w:type="dxa"/>
            <w:vAlign w:val="center"/>
          </w:tcPr>
          <w:p w14:paraId="763EB91F" w14:textId="77777777" w:rsidR="009815BE" w:rsidRPr="00CB5873" w:rsidRDefault="009815BE" w:rsidP="00F62372">
            <w:pPr>
              <w:spacing w:before="40" w:after="40"/>
              <w:rPr>
                <w:rFonts w:ascii="Corbel" w:hAnsi="Corbel"/>
              </w:rPr>
            </w:pPr>
            <w:r w:rsidRPr="00CB5873">
              <w:rPr>
                <w:rFonts w:ascii="Corbel" w:hAnsi="Corbel"/>
              </w:rPr>
              <w:t>End of Agreement in 2028</w:t>
            </w:r>
          </w:p>
        </w:tc>
      </w:tr>
    </w:tbl>
    <w:p w14:paraId="3D188F40" w14:textId="48052A37" w:rsidR="00D233D3" w:rsidRPr="00CB5873" w:rsidRDefault="00B00855" w:rsidP="00B00855">
      <w:pPr>
        <w:jc w:val="center"/>
        <w:rPr>
          <w:rFonts w:ascii="Corbel" w:hAnsi="Corbel"/>
        </w:rPr>
      </w:pPr>
      <w:r w:rsidRPr="00CB5873">
        <w:rPr>
          <w:rFonts w:ascii="Corbel" w:hAnsi="Corbel"/>
        </w:rPr>
        <w:t>*</w:t>
      </w:r>
    </w:p>
    <w:tbl>
      <w:tblPr>
        <w:tblStyle w:val="TableGrid"/>
        <w:tblW w:w="0" w:type="auto"/>
        <w:tblBorders>
          <w:top w:val="single" w:sz="8" w:space="0" w:color="auto"/>
          <w:left w:val="single" w:sz="8" w:space="0" w:color="auto"/>
          <w:bottom w:val="single" w:sz="8" w:space="0" w:color="auto"/>
          <w:right w:val="single" w:sz="8"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2"/>
        <w:gridCol w:w="2252"/>
        <w:gridCol w:w="2251"/>
        <w:gridCol w:w="2251"/>
      </w:tblGrid>
      <w:tr w:rsidR="00C5259C" w:rsidRPr="00CB5873" w14:paraId="0599A0CB" w14:textId="77777777" w:rsidTr="001421DB">
        <w:trPr>
          <w:cantSplit/>
        </w:trPr>
        <w:tc>
          <w:tcPr>
            <w:tcW w:w="2254" w:type="dxa"/>
            <w:shd w:val="clear" w:color="auto" w:fill="4C94D8" w:themeFill="text2" w:themeFillTint="80"/>
            <w:vAlign w:val="center"/>
          </w:tcPr>
          <w:p w14:paraId="3DC03473" w14:textId="6791D7CE" w:rsidR="00C5259C" w:rsidRPr="00CB5873" w:rsidRDefault="00C5259C" w:rsidP="001E4F53">
            <w:pPr>
              <w:spacing w:before="40" w:after="40"/>
              <w:rPr>
                <w:rFonts w:ascii="Corbel" w:hAnsi="Corbel"/>
                <w:b/>
                <w:color w:val="FFFFFF" w:themeColor="background1"/>
                <w:sz w:val="24"/>
                <w:szCs w:val="24"/>
              </w:rPr>
            </w:pPr>
            <w:r w:rsidRPr="00CB5873">
              <w:rPr>
                <w:rFonts w:ascii="Corbel" w:hAnsi="Corbel"/>
                <w:b/>
                <w:color w:val="FFFFFF" w:themeColor="background1"/>
                <w:sz w:val="24"/>
                <w:szCs w:val="24"/>
              </w:rPr>
              <w:t>Action 2</w:t>
            </w:r>
          </w:p>
          <w:p w14:paraId="11A8FD24" w14:textId="70823EB4" w:rsidR="00C5259C" w:rsidRPr="00CB5873" w:rsidRDefault="00384DF5" w:rsidP="001E4F53">
            <w:pPr>
              <w:spacing w:before="40" w:after="40"/>
              <w:rPr>
                <w:rFonts w:ascii="Corbel" w:hAnsi="Corbel"/>
                <w:b/>
                <w:bCs/>
                <w:i/>
                <w:iCs/>
                <w:color w:val="FFFFFF" w:themeColor="background1"/>
              </w:rPr>
            </w:pPr>
            <w:r w:rsidRPr="00CB5873">
              <w:rPr>
                <w:rFonts w:ascii="Corbel" w:hAnsi="Corbel"/>
                <w:b/>
                <w:i/>
                <w:color w:val="FFFFFF" w:themeColor="background1"/>
              </w:rPr>
              <w:t>Enhance</w:t>
            </w:r>
            <w:r w:rsidR="00FC43AF" w:rsidRPr="00CB5873">
              <w:rPr>
                <w:rFonts w:ascii="Corbel" w:hAnsi="Corbel"/>
                <w:b/>
                <w:i/>
                <w:color w:val="FFFFFF" w:themeColor="background1"/>
              </w:rPr>
              <w:t xml:space="preserve"> </w:t>
            </w:r>
            <w:r w:rsidR="0097432E" w:rsidRPr="00CB5873">
              <w:rPr>
                <w:rFonts w:ascii="Corbel" w:hAnsi="Corbel"/>
                <w:b/>
                <w:i/>
                <w:color w:val="FFFFFF" w:themeColor="background1"/>
              </w:rPr>
              <w:t>foundation</w:t>
            </w:r>
            <w:r w:rsidR="003F443C" w:rsidRPr="00CB5873">
              <w:rPr>
                <w:rFonts w:ascii="Corbel" w:hAnsi="Corbel"/>
                <w:b/>
                <w:i/>
                <w:color w:val="FFFFFF" w:themeColor="background1"/>
              </w:rPr>
              <w:t xml:space="preserve"> skills</w:t>
            </w:r>
            <w:r w:rsidR="005E0569" w:rsidRPr="00CB5873">
              <w:rPr>
                <w:rFonts w:ascii="Corbel" w:hAnsi="Corbel"/>
                <w:b/>
                <w:i/>
                <w:color w:val="FFFFFF" w:themeColor="background1"/>
              </w:rPr>
              <w:t xml:space="preserve"> training</w:t>
            </w:r>
            <w:r w:rsidR="002D682A" w:rsidRPr="00CB5873">
              <w:rPr>
                <w:rFonts w:ascii="Corbel" w:hAnsi="Corbel"/>
                <w:b/>
                <w:i/>
                <w:color w:val="FFFFFF" w:themeColor="background1"/>
              </w:rPr>
              <w:t xml:space="preserve"> in the Adult Education Sector</w:t>
            </w:r>
          </w:p>
        </w:tc>
        <w:tc>
          <w:tcPr>
            <w:tcW w:w="6762" w:type="dxa"/>
            <w:gridSpan w:val="3"/>
          </w:tcPr>
          <w:p w14:paraId="1B040DFF" w14:textId="5D3CB35B" w:rsidR="00C5259C" w:rsidRPr="00CB5873" w:rsidRDefault="00E72EB9" w:rsidP="00D233D3">
            <w:pPr>
              <w:spacing w:before="40" w:after="40"/>
              <w:rPr>
                <w:rFonts w:ascii="Corbel" w:hAnsi="Corbel"/>
                <w:color w:val="000000" w:themeColor="text1"/>
              </w:rPr>
            </w:pPr>
            <w:r w:rsidRPr="00CB5873">
              <w:rPr>
                <w:rFonts w:ascii="Corbel" w:hAnsi="Corbel"/>
              </w:rPr>
              <w:t xml:space="preserve">Victoria </w:t>
            </w:r>
            <w:r w:rsidR="00D02193" w:rsidRPr="00CB5873">
              <w:rPr>
                <w:rFonts w:ascii="Corbel" w:hAnsi="Corbel"/>
              </w:rPr>
              <w:t xml:space="preserve">will </w:t>
            </w:r>
            <w:r w:rsidR="0089721B" w:rsidRPr="00CB5873">
              <w:rPr>
                <w:rFonts w:ascii="Corbel" w:hAnsi="Corbel"/>
              </w:rPr>
              <w:t>enhance</w:t>
            </w:r>
            <w:r w:rsidR="00DD1591" w:rsidRPr="00CB5873">
              <w:rPr>
                <w:rFonts w:ascii="Corbel" w:hAnsi="Corbel"/>
              </w:rPr>
              <w:t xml:space="preserve"> </w:t>
            </w:r>
            <w:r w:rsidR="18765759" w:rsidRPr="00CB5873">
              <w:rPr>
                <w:rFonts w:ascii="Corbel" w:hAnsi="Corbel"/>
              </w:rPr>
              <w:t>adult community education wor</w:t>
            </w:r>
            <w:r w:rsidR="008011F1" w:rsidRPr="00CB5873">
              <w:rPr>
                <w:rFonts w:ascii="Corbel" w:hAnsi="Corbel"/>
              </w:rPr>
              <w:t xml:space="preserve">kforce capacity and capability </w:t>
            </w:r>
            <w:r w:rsidR="0089721B" w:rsidRPr="00CB5873">
              <w:rPr>
                <w:rFonts w:ascii="Corbel" w:hAnsi="Corbel"/>
              </w:rPr>
              <w:t xml:space="preserve">via a </w:t>
            </w:r>
            <w:r w:rsidR="00F92BEE" w:rsidRPr="00CB5873">
              <w:rPr>
                <w:rFonts w:ascii="Corbel" w:hAnsi="Corbel"/>
              </w:rPr>
              <w:t xml:space="preserve">scholarship program for </w:t>
            </w:r>
            <w:r w:rsidR="00C1557E" w:rsidRPr="00CB5873">
              <w:rPr>
                <w:rFonts w:ascii="Corbel" w:hAnsi="Corbel"/>
              </w:rPr>
              <w:t>advanced qualification</w:t>
            </w:r>
            <w:r w:rsidR="00416083" w:rsidRPr="00CB5873">
              <w:rPr>
                <w:rFonts w:ascii="Corbel" w:hAnsi="Corbel"/>
              </w:rPr>
              <w:t>s</w:t>
            </w:r>
            <w:r w:rsidR="00C1557E" w:rsidRPr="00CB5873">
              <w:rPr>
                <w:rFonts w:ascii="Corbel" w:hAnsi="Corbel"/>
              </w:rPr>
              <w:t xml:space="preserve"> for </w:t>
            </w:r>
            <w:r w:rsidR="00E2246B" w:rsidRPr="00CB5873">
              <w:rPr>
                <w:rFonts w:ascii="Corbel" w:hAnsi="Corbel"/>
              </w:rPr>
              <w:t xml:space="preserve">foundation skills </w:t>
            </w:r>
            <w:r w:rsidR="00F92BEE" w:rsidRPr="00CB5873">
              <w:rPr>
                <w:rFonts w:ascii="Corbel" w:hAnsi="Corbel"/>
              </w:rPr>
              <w:t>trainers</w:t>
            </w:r>
            <w:r w:rsidR="00C1557E" w:rsidRPr="00CB5873">
              <w:rPr>
                <w:rFonts w:ascii="Corbel" w:hAnsi="Corbel"/>
              </w:rPr>
              <w:t xml:space="preserve">. This proposal aligns with the </w:t>
            </w:r>
            <w:r w:rsidR="00C1557E" w:rsidRPr="00CB5873">
              <w:rPr>
                <w:rFonts w:ascii="Corbel" w:hAnsi="Corbel"/>
                <w:i/>
                <w:iCs/>
              </w:rPr>
              <w:t>National Foundation Skills Strategy</w:t>
            </w:r>
            <w:r w:rsidR="00C1557E" w:rsidRPr="00CB5873">
              <w:rPr>
                <w:rFonts w:ascii="Corbel" w:hAnsi="Corbel"/>
              </w:rPr>
              <w:t>, National Focus Area ‘Sustainable Workforce’.</w:t>
            </w:r>
          </w:p>
        </w:tc>
      </w:tr>
      <w:tr w:rsidR="00C5259C" w:rsidRPr="00CB5873" w14:paraId="60455D07" w14:textId="77777777" w:rsidTr="001421DB">
        <w:trPr>
          <w:cantSplit/>
        </w:trPr>
        <w:tc>
          <w:tcPr>
            <w:tcW w:w="2254" w:type="dxa"/>
            <w:shd w:val="clear" w:color="auto" w:fill="4C94D8" w:themeFill="text2" w:themeFillTint="80"/>
            <w:vAlign w:val="center"/>
          </w:tcPr>
          <w:p w14:paraId="71BA4537" w14:textId="77777777" w:rsidR="00C5259C" w:rsidRPr="00CB5873" w:rsidRDefault="00C5259C" w:rsidP="001E4F53">
            <w:pPr>
              <w:spacing w:before="40" w:after="40"/>
              <w:rPr>
                <w:rFonts w:ascii="Corbel" w:hAnsi="Corbel"/>
                <w:color w:val="FFFFFF" w:themeColor="background1"/>
              </w:rPr>
            </w:pPr>
            <w:r w:rsidRPr="00CB5873">
              <w:rPr>
                <w:rFonts w:ascii="Corbel" w:hAnsi="Corbel"/>
                <w:b/>
                <w:bCs/>
                <w:color w:val="FFFFFF" w:themeColor="background1"/>
              </w:rPr>
              <w:t>Objective</w:t>
            </w:r>
          </w:p>
        </w:tc>
        <w:tc>
          <w:tcPr>
            <w:tcW w:w="6762" w:type="dxa"/>
            <w:gridSpan w:val="3"/>
          </w:tcPr>
          <w:p w14:paraId="11FE3509" w14:textId="3470BBC2" w:rsidR="00C5259C" w:rsidRPr="00CB5873" w:rsidRDefault="79567ADA" w:rsidP="00D233D3">
            <w:pPr>
              <w:spacing w:before="40" w:after="40"/>
              <w:rPr>
                <w:rFonts w:ascii="Corbel" w:hAnsi="Corbel"/>
              </w:rPr>
            </w:pPr>
            <w:r w:rsidRPr="00CB5873">
              <w:rPr>
                <w:rFonts w:ascii="Corbel" w:hAnsi="Corbel"/>
              </w:rPr>
              <w:t>Increase</w:t>
            </w:r>
            <w:r w:rsidR="00E7723D" w:rsidRPr="00CB5873">
              <w:rPr>
                <w:rFonts w:ascii="Corbel" w:hAnsi="Corbel"/>
              </w:rPr>
              <w:t xml:space="preserve"> </w:t>
            </w:r>
            <w:r w:rsidR="00504EE2" w:rsidRPr="00CB5873">
              <w:rPr>
                <w:rFonts w:ascii="Corbel" w:hAnsi="Corbel"/>
              </w:rPr>
              <w:t xml:space="preserve">the quality, capacity and capability of foundation skills training through community-based adult </w:t>
            </w:r>
            <w:r w:rsidR="001A68F6" w:rsidRPr="00CB5873">
              <w:rPr>
                <w:rFonts w:ascii="Corbel" w:hAnsi="Corbel"/>
              </w:rPr>
              <w:t>education and</w:t>
            </w:r>
            <w:r w:rsidR="000B40BB" w:rsidRPr="00CB5873">
              <w:rPr>
                <w:rFonts w:ascii="Corbel" w:hAnsi="Corbel"/>
              </w:rPr>
              <w:t xml:space="preserve"> increas</w:t>
            </w:r>
            <w:r w:rsidR="00E45416" w:rsidRPr="00CB5873">
              <w:rPr>
                <w:rFonts w:ascii="Corbel" w:hAnsi="Corbel"/>
              </w:rPr>
              <w:t>e</w:t>
            </w:r>
            <w:r w:rsidR="00504EE2" w:rsidRPr="00CB5873">
              <w:rPr>
                <w:rFonts w:ascii="Corbel" w:hAnsi="Corbel"/>
              </w:rPr>
              <w:t xml:space="preserve"> attraction and retention of foundation skills trainers</w:t>
            </w:r>
            <w:r w:rsidR="00660155" w:rsidRPr="00CB5873">
              <w:rPr>
                <w:rFonts w:ascii="Corbel" w:hAnsi="Corbel"/>
              </w:rPr>
              <w:t xml:space="preserve"> to increase access to foundation skills in the adult, further and community education sector</w:t>
            </w:r>
            <w:r w:rsidR="001641B5" w:rsidRPr="00CB5873">
              <w:rPr>
                <w:rFonts w:ascii="Corbel" w:hAnsi="Corbel"/>
              </w:rPr>
              <w:t>.</w:t>
            </w:r>
          </w:p>
        </w:tc>
      </w:tr>
      <w:tr w:rsidR="00C5259C" w:rsidRPr="00CB5873" w14:paraId="0581E1B3" w14:textId="77777777" w:rsidTr="001421DB">
        <w:trPr>
          <w:cantSplit/>
        </w:trPr>
        <w:tc>
          <w:tcPr>
            <w:tcW w:w="2254" w:type="dxa"/>
            <w:shd w:val="clear" w:color="auto" w:fill="4C94D8" w:themeFill="text2" w:themeFillTint="80"/>
            <w:vAlign w:val="center"/>
          </w:tcPr>
          <w:p w14:paraId="600ECFAD" w14:textId="77777777" w:rsidR="00C5259C" w:rsidRPr="00CB5873" w:rsidRDefault="00C5259C" w:rsidP="001E4F53">
            <w:pPr>
              <w:spacing w:before="40" w:after="40"/>
              <w:rPr>
                <w:rFonts w:ascii="Corbel" w:hAnsi="Corbel"/>
                <w:color w:val="FFFFFF" w:themeColor="background1"/>
              </w:rPr>
            </w:pPr>
            <w:r w:rsidRPr="00CB5873">
              <w:rPr>
                <w:rFonts w:ascii="Corbel" w:hAnsi="Corbel"/>
                <w:b/>
                <w:bCs/>
                <w:color w:val="FFFFFF" w:themeColor="background1"/>
              </w:rPr>
              <w:lastRenderedPageBreak/>
              <w:t>Delivery method</w:t>
            </w:r>
          </w:p>
        </w:tc>
        <w:tc>
          <w:tcPr>
            <w:tcW w:w="6762" w:type="dxa"/>
            <w:gridSpan w:val="3"/>
          </w:tcPr>
          <w:p w14:paraId="69D101E0" w14:textId="2100BA36" w:rsidR="003A31EE" w:rsidRPr="00CB5873" w:rsidRDefault="00D72BC9" w:rsidP="236EB1AF">
            <w:pPr>
              <w:pStyle w:val="ListParagraph"/>
              <w:numPr>
                <w:ilvl w:val="0"/>
                <w:numId w:val="1"/>
              </w:numPr>
              <w:spacing w:before="40" w:after="40"/>
              <w:jc w:val="both"/>
              <w:rPr>
                <w:rFonts w:ascii="Corbel" w:hAnsi="Corbel"/>
              </w:rPr>
            </w:pPr>
            <w:r w:rsidRPr="00CB5873">
              <w:rPr>
                <w:rFonts w:ascii="Corbel" w:eastAsia="Corbel" w:hAnsi="Corbel" w:cs="Corbel"/>
              </w:rPr>
              <w:t xml:space="preserve">$3.5m over 4 years </w:t>
            </w:r>
            <w:r w:rsidR="00777867" w:rsidRPr="00CB5873">
              <w:rPr>
                <w:rFonts w:ascii="Corbel" w:eastAsia="Corbel" w:hAnsi="Corbel" w:cs="Corbel"/>
              </w:rPr>
              <w:t xml:space="preserve">to </w:t>
            </w:r>
            <w:r w:rsidR="009061A8" w:rsidRPr="00CB5873">
              <w:rPr>
                <w:rFonts w:ascii="Corbel" w:eastAsia="Corbel" w:hAnsi="Corbel" w:cs="Corbel"/>
              </w:rPr>
              <w:t>provide</w:t>
            </w:r>
            <w:r w:rsidRPr="00CB5873">
              <w:rPr>
                <w:rFonts w:ascii="Corbel" w:eastAsia="Corbel" w:hAnsi="Corbel" w:cs="Corbel"/>
              </w:rPr>
              <w:t xml:space="preserve"> scholarships </w:t>
            </w:r>
            <w:r w:rsidR="00744787" w:rsidRPr="00CB5873">
              <w:rPr>
                <w:rFonts w:ascii="Corbel" w:eastAsia="Corbel" w:hAnsi="Corbel" w:cs="Corbel"/>
              </w:rPr>
              <w:t xml:space="preserve">for </w:t>
            </w:r>
            <w:r w:rsidR="00C61989" w:rsidRPr="00CB5873">
              <w:rPr>
                <w:rFonts w:ascii="Corbel" w:eastAsia="Corbel" w:hAnsi="Corbel" w:cs="Corbel"/>
              </w:rPr>
              <w:t>prospective</w:t>
            </w:r>
            <w:r w:rsidR="00C036E6" w:rsidRPr="00CB5873">
              <w:rPr>
                <w:rFonts w:ascii="Corbel" w:eastAsia="Corbel" w:hAnsi="Corbel" w:cs="Corbel"/>
              </w:rPr>
              <w:t>,</w:t>
            </w:r>
            <w:r w:rsidR="00C61989" w:rsidRPr="00CB5873">
              <w:rPr>
                <w:rFonts w:ascii="Corbel" w:eastAsia="Corbel" w:hAnsi="Corbel" w:cs="Corbel"/>
              </w:rPr>
              <w:t xml:space="preserve"> new and </w:t>
            </w:r>
            <w:r w:rsidR="00D100E9" w:rsidRPr="00CB5873">
              <w:rPr>
                <w:rFonts w:ascii="Corbel" w:eastAsia="Corbel" w:hAnsi="Corbel" w:cs="Corbel"/>
              </w:rPr>
              <w:t>existing</w:t>
            </w:r>
            <w:r w:rsidR="002225CA" w:rsidRPr="00CB5873">
              <w:rPr>
                <w:rFonts w:ascii="Corbel" w:eastAsia="Corbel" w:hAnsi="Corbel" w:cs="Corbel"/>
              </w:rPr>
              <w:t xml:space="preserve"> </w:t>
            </w:r>
            <w:r w:rsidRPr="00CB5873">
              <w:rPr>
                <w:rFonts w:ascii="Corbel" w:eastAsia="Corbel" w:hAnsi="Corbel" w:cs="Corbel"/>
              </w:rPr>
              <w:t xml:space="preserve">ACE teachers </w:t>
            </w:r>
            <w:r w:rsidR="002225CA" w:rsidRPr="00CB5873">
              <w:rPr>
                <w:rFonts w:ascii="Corbel" w:eastAsia="Corbel" w:hAnsi="Corbel" w:cs="Corbel"/>
              </w:rPr>
              <w:t xml:space="preserve">to </w:t>
            </w:r>
            <w:r w:rsidR="00744787" w:rsidRPr="00CB5873">
              <w:rPr>
                <w:rFonts w:ascii="Corbel" w:eastAsia="Corbel" w:hAnsi="Corbel" w:cs="Corbel"/>
              </w:rPr>
              <w:t>undertake qualifications,</w:t>
            </w:r>
            <w:r w:rsidRPr="00CB5873">
              <w:rPr>
                <w:rFonts w:ascii="Corbel" w:eastAsia="Corbel" w:hAnsi="Corbel" w:cs="Corbel"/>
              </w:rPr>
              <w:t xml:space="preserve"> specialist training and upskilling </w:t>
            </w:r>
            <w:r w:rsidR="00F4517A" w:rsidRPr="00CB5873">
              <w:rPr>
                <w:rFonts w:ascii="Corbel" w:eastAsia="Corbel" w:hAnsi="Corbel" w:cs="Corbel"/>
              </w:rPr>
              <w:t xml:space="preserve">in </w:t>
            </w:r>
            <w:r w:rsidR="00F4517A" w:rsidRPr="00CB5873">
              <w:rPr>
                <w:rFonts w:ascii="Corbel" w:hAnsi="Corbel"/>
              </w:rPr>
              <w:t>Language, Literacy and Numeracy</w:t>
            </w:r>
            <w:r w:rsidR="00516D1D" w:rsidRPr="00CB5873">
              <w:rPr>
                <w:rFonts w:ascii="Corbel" w:hAnsi="Corbel"/>
              </w:rPr>
              <w:t>.</w:t>
            </w:r>
          </w:p>
          <w:p w14:paraId="7536FC5E" w14:textId="5EB2A196" w:rsidR="00090125" w:rsidRPr="00CB5873" w:rsidRDefault="00090125" w:rsidP="00090125">
            <w:pPr>
              <w:pStyle w:val="ListParagraph"/>
              <w:numPr>
                <w:ilvl w:val="0"/>
                <w:numId w:val="1"/>
              </w:numPr>
              <w:spacing w:before="40" w:after="40"/>
              <w:rPr>
                <w:rFonts w:ascii="Corbel" w:hAnsi="Corbel"/>
              </w:rPr>
            </w:pPr>
            <w:r w:rsidRPr="00CB5873">
              <w:rPr>
                <w:rFonts w:ascii="Corbel" w:eastAsia="Corbel" w:hAnsi="Corbel" w:cs="Corbel"/>
              </w:rPr>
              <w:t xml:space="preserve">Scholarship recipients will have a mutual obligation to teach in </w:t>
            </w:r>
            <w:r w:rsidRPr="00CB5873">
              <w:rPr>
                <w:rFonts w:ascii="Corbel" w:hAnsi="Corbel"/>
              </w:rPr>
              <w:t>community-based adult education settings for at least 12 months following completion of the</w:t>
            </w:r>
            <w:r w:rsidR="00CF123C" w:rsidRPr="00CB5873">
              <w:rPr>
                <w:rFonts w:ascii="Corbel" w:hAnsi="Corbel"/>
              </w:rPr>
              <w:t>ir</w:t>
            </w:r>
            <w:r w:rsidRPr="00CB5873">
              <w:rPr>
                <w:rFonts w:ascii="Corbel" w:hAnsi="Corbel"/>
              </w:rPr>
              <w:t xml:space="preserve"> course.</w:t>
            </w:r>
            <w:r w:rsidR="00D14FD2" w:rsidRPr="00CB5873">
              <w:rPr>
                <w:rFonts w:ascii="Corbel" w:hAnsi="Corbel"/>
              </w:rPr>
              <w:t xml:space="preserve"> </w:t>
            </w:r>
          </w:p>
          <w:p w14:paraId="5D0A429A" w14:textId="6DA9E3F6" w:rsidR="004A1A9E" w:rsidRPr="00CB5873" w:rsidRDefault="004A1A9E" w:rsidP="00CC50C3">
            <w:pPr>
              <w:pStyle w:val="ListParagraph"/>
              <w:numPr>
                <w:ilvl w:val="0"/>
                <w:numId w:val="1"/>
              </w:numPr>
              <w:spacing w:before="40" w:after="40"/>
              <w:jc w:val="both"/>
              <w:rPr>
                <w:rFonts w:ascii="Corbel" w:eastAsia="Corbel" w:hAnsi="Corbel" w:cs="Corbel"/>
              </w:rPr>
            </w:pPr>
            <w:r w:rsidRPr="00CB5873">
              <w:rPr>
                <w:rFonts w:ascii="Corbel" w:eastAsia="Corbel" w:hAnsi="Corbel" w:cs="Corbel"/>
              </w:rPr>
              <w:t xml:space="preserve">The type and number of courses will be determined in consultation with the sector and refined, subject to uptake and demand. The number and nature of Language, Literacy, Numeracy and specialist training courses will be reported to the Commonwealth as specified below. </w:t>
            </w:r>
          </w:p>
          <w:p w14:paraId="5AABF57B" w14:textId="7CFBEC87" w:rsidR="00064070" w:rsidRPr="00CB5873" w:rsidRDefault="00064070" w:rsidP="00CC50C3">
            <w:pPr>
              <w:pStyle w:val="ListParagraph"/>
              <w:numPr>
                <w:ilvl w:val="0"/>
                <w:numId w:val="1"/>
              </w:numPr>
              <w:spacing w:before="40" w:after="40"/>
              <w:jc w:val="both"/>
              <w:rPr>
                <w:rFonts w:ascii="Corbel" w:eastAsia="Corbel" w:hAnsi="Corbel" w:cs="Corbel"/>
              </w:rPr>
            </w:pPr>
            <w:r w:rsidRPr="00CB5873">
              <w:rPr>
                <w:rFonts w:ascii="Corbel" w:eastAsia="Corbel" w:hAnsi="Corbel" w:cs="Corbel"/>
              </w:rPr>
              <w:t xml:space="preserve">$1m over 4 years to </w:t>
            </w:r>
            <w:r w:rsidR="001752A9" w:rsidRPr="00CB5873">
              <w:rPr>
                <w:rFonts w:ascii="Corbel" w:eastAsia="Corbel" w:hAnsi="Corbel" w:cs="Corbel"/>
              </w:rPr>
              <w:t xml:space="preserve">create and deliver </w:t>
            </w:r>
            <w:r w:rsidR="00D95456" w:rsidRPr="00CB5873">
              <w:rPr>
                <w:rFonts w:ascii="Corbel" w:eastAsia="Corbel" w:hAnsi="Corbel" w:cs="Corbel"/>
              </w:rPr>
              <w:t xml:space="preserve">online learning modules for ACE teacher professional development, </w:t>
            </w:r>
            <w:r w:rsidR="004A1A9E" w:rsidRPr="00CB5873">
              <w:rPr>
                <w:rFonts w:ascii="Corbel" w:eastAsia="Corbel" w:hAnsi="Corbel" w:cs="Corbel"/>
              </w:rPr>
              <w:t xml:space="preserve">to supplement face-to-face learning. </w:t>
            </w:r>
          </w:p>
          <w:p w14:paraId="3341FC89" w14:textId="156F9250" w:rsidR="00727651" w:rsidRPr="00CB5873" w:rsidRDefault="00CC50C3" w:rsidP="004A1A9E">
            <w:pPr>
              <w:pStyle w:val="ListParagraph"/>
              <w:numPr>
                <w:ilvl w:val="0"/>
                <w:numId w:val="1"/>
              </w:numPr>
              <w:spacing w:before="40" w:after="40"/>
              <w:jc w:val="both"/>
              <w:rPr>
                <w:rFonts w:ascii="Corbel" w:eastAsia="Corbel" w:hAnsi="Corbel" w:cs="Corbel"/>
              </w:rPr>
            </w:pPr>
            <w:r w:rsidRPr="00CB5873">
              <w:rPr>
                <w:rFonts w:ascii="Corbel" w:eastAsia="Corbel" w:hAnsi="Corbel" w:cs="Corbel"/>
              </w:rPr>
              <w:t>Funding includ</w:t>
            </w:r>
            <w:r w:rsidR="00516D1D" w:rsidRPr="00CB5873">
              <w:rPr>
                <w:rFonts w:ascii="Corbel" w:eastAsia="Corbel" w:hAnsi="Corbel" w:cs="Corbel"/>
              </w:rPr>
              <w:t>es</w:t>
            </w:r>
            <w:r w:rsidRPr="00CB5873">
              <w:rPr>
                <w:rFonts w:ascii="Corbel" w:eastAsia="Corbel" w:hAnsi="Corbel" w:cs="Corbel"/>
              </w:rPr>
              <w:t xml:space="preserve"> 0.5 FTE </w:t>
            </w:r>
            <w:r w:rsidR="00BE353D" w:rsidRPr="00CB5873">
              <w:rPr>
                <w:rFonts w:ascii="Corbel" w:eastAsia="Corbel" w:hAnsi="Corbel" w:cs="Corbel"/>
              </w:rPr>
              <w:t xml:space="preserve">for </w:t>
            </w:r>
            <w:r w:rsidRPr="00CB5873">
              <w:rPr>
                <w:rFonts w:ascii="Corbel" w:eastAsia="Corbel" w:hAnsi="Corbel" w:cs="Corbel"/>
              </w:rPr>
              <w:t>coordination and administration</w:t>
            </w:r>
            <w:r w:rsidR="00FE2B7C" w:rsidRPr="00CB5873">
              <w:rPr>
                <w:rFonts w:ascii="Corbel" w:eastAsia="Corbel" w:hAnsi="Corbel" w:cs="Corbel"/>
              </w:rPr>
              <w:t xml:space="preserve"> of the program. </w:t>
            </w:r>
          </w:p>
        </w:tc>
      </w:tr>
      <w:tr w:rsidR="00C5259C" w:rsidRPr="00CB5873" w14:paraId="0E86EF69" w14:textId="77777777" w:rsidTr="001421DB">
        <w:trPr>
          <w:cantSplit/>
        </w:trPr>
        <w:tc>
          <w:tcPr>
            <w:tcW w:w="2254" w:type="dxa"/>
            <w:shd w:val="clear" w:color="auto" w:fill="4C94D8" w:themeFill="text2" w:themeFillTint="80"/>
            <w:vAlign w:val="center"/>
          </w:tcPr>
          <w:p w14:paraId="62BC3FE8" w14:textId="77777777" w:rsidR="00C5259C" w:rsidRPr="00CB5873" w:rsidRDefault="00C5259C" w:rsidP="001E4F53">
            <w:pPr>
              <w:spacing w:before="40" w:after="40"/>
              <w:rPr>
                <w:rFonts w:ascii="Corbel" w:hAnsi="Corbel"/>
                <w:color w:val="FFFFFF" w:themeColor="background1"/>
              </w:rPr>
            </w:pPr>
            <w:r w:rsidRPr="00CB5873">
              <w:rPr>
                <w:rFonts w:ascii="Corbel" w:hAnsi="Corbel"/>
                <w:b/>
                <w:bCs/>
                <w:color w:val="FFFFFF" w:themeColor="background1"/>
              </w:rPr>
              <w:t>Expected reach and additionality</w:t>
            </w:r>
          </w:p>
        </w:tc>
        <w:tc>
          <w:tcPr>
            <w:tcW w:w="6762" w:type="dxa"/>
            <w:gridSpan w:val="3"/>
          </w:tcPr>
          <w:p w14:paraId="6AEC83BE" w14:textId="6AF33C15" w:rsidR="00C5259C" w:rsidRPr="00CB5873" w:rsidRDefault="00350896" w:rsidP="001E4F53">
            <w:pPr>
              <w:spacing w:before="40" w:after="40"/>
              <w:rPr>
                <w:rFonts w:ascii="Corbel" w:hAnsi="Corbel"/>
              </w:rPr>
            </w:pPr>
            <w:r w:rsidRPr="00CB5873">
              <w:rPr>
                <w:rFonts w:ascii="Corbel" w:hAnsi="Corbel"/>
              </w:rPr>
              <w:t>T</w:t>
            </w:r>
            <w:r w:rsidR="00914670" w:rsidRPr="00CB5873">
              <w:rPr>
                <w:rFonts w:ascii="Corbel" w:hAnsi="Corbel"/>
              </w:rPr>
              <w:t>he Victorian ACE sector</w:t>
            </w:r>
            <w:r w:rsidR="008C0CFB" w:rsidRPr="00CB5873">
              <w:rPr>
                <w:rFonts w:ascii="Corbel" w:hAnsi="Corbel"/>
              </w:rPr>
              <w:t xml:space="preserve"> comprising more than </w:t>
            </w:r>
            <w:r w:rsidR="003737D2" w:rsidRPr="00CB5873">
              <w:rPr>
                <w:rFonts w:ascii="Corbel" w:hAnsi="Corbel"/>
              </w:rPr>
              <w:t>2</w:t>
            </w:r>
            <w:r w:rsidR="00760E49" w:rsidRPr="00CB5873">
              <w:rPr>
                <w:rFonts w:ascii="Corbel" w:hAnsi="Corbel"/>
              </w:rPr>
              <w:t xml:space="preserve">30 </w:t>
            </w:r>
            <w:r w:rsidR="00762DF1" w:rsidRPr="00CB5873">
              <w:rPr>
                <w:rFonts w:ascii="Corbel" w:hAnsi="Corbel"/>
              </w:rPr>
              <w:t>training ACE providers</w:t>
            </w:r>
            <w:r w:rsidR="00E43608" w:rsidRPr="00CB5873">
              <w:rPr>
                <w:rFonts w:ascii="Corbel" w:hAnsi="Corbel"/>
              </w:rPr>
              <w:t>.</w:t>
            </w:r>
            <w:r w:rsidR="00E43608" w:rsidRPr="00CB5873">
              <w:t xml:space="preserve"> </w:t>
            </w:r>
          </w:p>
        </w:tc>
      </w:tr>
      <w:tr w:rsidR="00C5259C" w:rsidRPr="00CB5873" w14:paraId="6966F10C" w14:textId="77777777" w:rsidTr="001421DB">
        <w:trPr>
          <w:cantSplit/>
        </w:trPr>
        <w:tc>
          <w:tcPr>
            <w:tcW w:w="2254" w:type="dxa"/>
            <w:shd w:val="clear" w:color="auto" w:fill="4C94D8" w:themeFill="text2" w:themeFillTint="80"/>
            <w:vAlign w:val="center"/>
          </w:tcPr>
          <w:p w14:paraId="699B4B76" w14:textId="77777777" w:rsidR="00C5259C" w:rsidRPr="00CB5873" w:rsidRDefault="00C5259C" w:rsidP="001E4F53">
            <w:pPr>
              <w:spacing w:before="40" w:after="40"/>
              <w:rPr>
                <w:rFonts w:ascii="Corbel" w:hAnsi="Corbel"/>
                <w:b/>
                <w:bCs/>
                <w:color w:val="FFFFFF" w:themeColor="background1"/>
              </w:rPr>
            </w:pPr>
            <w:r w:rsidRPr="00CB5873">
              <w:rPr>
                <w:rFonts w:ascii="Corbel" w:hAnsi="Corbel"/>
                <w:b/>
                <w:bCs/>
                <w:color w:val="FFFFFF" w:themeColor="background1"/>
              </w:rPr>
              <w:t>Amount of investment – Commonwealth</w:t>
            </w:r>
          </w:p>
        </w:tc>
        <w:tc>
          <w:tcPr>
            <w:tcW w:w="2254" w:type="dxa"/>
            <w:shd w:val="clear" w:color="auto" w:fill="4C94D8" w:themeFill="text2" w:themeFillTint="80"/>
            <w:vAlign w:val="center"/>
          </w:tcPr>
          <w:p w14:paraId="05AAD02D" w14:textId="77777777" w:rsidR="00C5259C" w:rsidRPr="00CB5873" w:rsidRDefault="00C5259C" w:rsidP="001E4F53">
            <w:pPr>
              <w:spacing w:before="40" w:after="40"/>
              <w:rPr>
                <w:rFonts w:ascii="Corbel" w:hAnsi="Corbel"/>
                <w:b/>
                <w:bCs/>
                <w:color w:val="FFFFFF" w:themeColor="background1"/>
              </w:rPr>
            </w:pPr>
            <w:r w:rsidRPr="00CB5873">
              <w:rPr>
                <w:rFonts w:ascii="Corbel" w:hAnsi="Corbel"/>
                <w:b/>
                <w:bCs/>
                <w:color w:val="FFFFFF" w:themeColor="background1"/>
              </w:rPr>
              <w:t>Amount of investment – State</w:t>
            </w:r>
          </w:p>
        </w:tc>
        <w:tc>
          <w:tcPr>
            <w:tcW w:w="2254" w:type="dxa"/>
            <w:shd w:val="clear" w:color="auto" w:fill="4C94D8" w:themeFill="text2" w:themeFillTint="80"/>
            <w:vAlign w:val="center"/>
          </w:tcPr>
          <w:p w14:paraId="05010DD1" w14:textId="77777777" w:rsidR="00C5259C" w:rsidRPr="00CB5873" w:rsidRDefault="00C5259C" w:rsidP="001E4F53">
            <w:pPr>
              <w:spacing w:before="40" w:after="40"/>
              <w:rPr>
                <w:rFonts w:ascii="Corbel" w:hAnsi="Corbel"/>
                <w:b/>
                <w:bCs/>
                <w:color w:val="FFFFFF" w:themeColor="background1"/>
              </w:rPr>
            </w:pPr>
            <w:r w:rsidRPr="00CB5873">
              <w:rPr>
                <w:rFonts w:ascii="Corbel" w:hAnsi="Corbel"/>
                <w:b/>
                <w:bCs/>
                <w:color w:val="FFFFFF" w:themeColor="background1"/>
              </w:rPr>
              <w:t>Planned start date</w:t>
            </w:r>
          </w:p>
        </w:tc>
        <w:tc>
          <w:tcPr>
            <w:tcW w:w="2254" w:type="dxa"/>
            <w:shd w:val="clear" w:color="auto" w:fill="4C94D8" w:themeFill="text2" w:themeFillTint="80"/>
            <w:vAlign w:val="center"/>
          </w:tcPr>
          <w:p w14:paraId="147BB8A3" w14:textId="77777777" w:rsidR="00C5259C" w:rsidRPr="00CB5873" w:rsidRDefault="00C5259C" w:rsidP="001E4F53">
            <w:pPr>
              <w:spacing w:before="40" w:after="40"/>
              <w:rPr>
                <w:rFonts w:ascii="Corbel" w:hAnsi="Corbel"/>
                <w:b/>
                <w:bCs/>
                <w:color w:val="FFFFFF" w:themeColor="background1"/>
              </w:rPr>
            </w:pPr>
            <w:r w:rsidRPr="00CB5873">
              <w:rPr>
                <w:rFonts w:ascii="Corbel" w:hAnsi="Corbel"/>
                <w:b/>
                <w:bCs/>
                <w:color w:val="FFFFFF" w:themeColor="background1"/>
              </w:rPr>
              <w:t>Planned end date</w:t>
            </w:r>
          </w:p>
        </w:tc>
      </w:tr>
      <w:tr w:rsidR="00C5259C" w:rsidRPr="00CB5873" w14:paraId="30E1846A" w14:textId="77777777" w:rsidTr="1FFD2B87">
        <w:trPr>
          <w:cantSplit/>
        </w:trPr>
        <w:tc>
          <w:tcPr>
            <w:tcW w:w="2254" w:type="dxa"/>
            <w:vAlign w:val="center"/>
          </w:tcPr>
          <w:p w14:paraId="2D3A3D2A" w14:textId="1530136D" w:rsidR="00C5259C" w:rsidRPr="00CB5873" w:rsidRDefault="00A93B0A" w:rsidP="001E4F53">
            <w:pPr>
              <w:spacing w:before="40" w:after="40"/>
              <w:rPr>
                <w:rFonts w:ascii="Corbel" w:hAnsi="Corbel"/>
              </w:rPr>
            </w:pPr>
            <w:r w:rsidRPr="00CB5873">
              <w:rPr>
                <w:rFonts w:ascii="Corbel" w:hAnsi="Corbel"/>
              </w:rPr>
              <w:t>$</w:t>
            </w:r>
            <w:r w:rsidR="001752A9" w:rsidRPr="00CB5873">
              <w:rPr>
                <w:rFonts w:ascii="Corbel" w:hAnsi="Corbel"/>
              </w:rPr>
              <w:t>4</w:t>
            </w:r>
            <w:r w:rsidRPr="00CB5873">
              <w:rPr>
                <w:rFonts w:ascii="Corbel" w:hAnsi="Corbel"/>
              </w:rPr>
              <w:t>.</w:t>
            </w:r>
            <w:r w:rsidR="00500BEC" w:rsidRPr="00CB5873">
              <w:rPr>
                <w:rFonts w:ascii="Corbel" w:hAnsi="Corbel"/>
              </w:rPr>
              <w:t>5</w:t>
            </w:r>
            <w:r w:rsidR="00A5225E" w:rsidRPr="00CB5873">
              <w:rPr>
                <w:rFonts w:ascii="Corbel" w:hAnsi="Corbel"/>
              </w:rPr>
              <w:t xml:space="preserve">m </w:t>
            </w:r>
          </w:p>
        </w:tc>
        <w:tc>
          <w:tcPr>
            <w:tcW w:w="2254" w:type="dxa"/>
            <w:vAlign w:val="center"/>
          </w:tcPr>
          <w:p w14:paraId="2E494C00" w14:textId="3697AF88" w:rsidR="00C5259C" w:rsidRPr="00CB5873" w:rsidRDefault="00F534B8" w:rsidP="001E4F53">
            <w:pPr>
              <w:spacing w:before="40" w:after="40"/>
              <w:rPr>
                <w:rFonts w:ascii="Corbel" w:hAnsi="Corbel"/>
              </w:rPr>
            </w:pPr>
            <w:r w:rsidRPr="00CB5873">
              <w:rPr>
                <w:rFonts w:ascii="Corbel" w:hAnsi="Corbel"/>
              </w:rPr>
              <w:t>N/A (unmatched)</w:t>
            </w:r>
          </w:p>
        </w:tc>
        <w:tc>
          <w:tcPr>
            <w:tcW w:w="2254" w:type="dxa"/>
            <w:vAlign w:val="center"/>
          </w:tcPr>
          <w:p w14:paraId="4CF56A60" w14:textId="78CF247C" w:rsidR="00C5259C" w:rsidRPr="00CB5873" w:rsidRDefault="00461DD0" w:rsidP="001E4F53">
            <w:pPr>
              <w:spacing w:before="40" w:after="40"/>
              <w:rPr>
                <w:rFonts w:ascii="Corbel" w:hAnsi="Corbel"/>
              </w:rPr>
            </w:pPr>
            <w:r w:rsidRPr="00CB5873">
              <w:rPr>
                <w:rFonts w:ascii="Corbel" w:hAnsi="Corbel"/>
              </w:rPr>
              <w:t xml:space="preserve">01 July 2025 </w:t>
            </w:r>
          </w:p>
        </w:tc>
        <w:tc>
          <w:tcPr>
            <w:tcW w:w="2254" w:type="dxa"/>
            <w:vAlign w:val="center"/>
          </w:tcPr>
          <w:p w14:paraId="7DFEBE90" w14:textId="2DF1BD0D" w:rsidR="00C5259C" w:rsidRPr="00CB5873" w:rsidRDefault="00F534B8" w:rsidP="001E4F53">
            <w:pPr>
              <w:spacing w:before="40" w:after="40"/>
              <w:rPr>
                <w:rFonts w:ascii="Corbel" w:hAnsi="Corbel"/>
              </w:rPr>
            </w:pPr>
            <w:r w:rsidRPr="00CB5873">
              <w:rPr>
                <w:rFonts w:ascii="Corbel" w:hAnsi="Corbel"/>
              </w:rPr>
              <w:t>End of Agreement in 2028</w:t>
            </w:r>
          </w:p>
        </w:tc>
      </w:tr>
    </w:tbl>
    <w:p w14:paraId="360754D5" w14:textId="0E155CDD" w:rsidR="00EA2B2A" w:rsidRPr="00CB5873" w:rsidRDefault="00EA2B2A" w:rsidP="002E408B">
      <w:pPr>
        <w:rPr>
          <w:rFonts w:ascii="Corbel" w:hAnsi="Corbel"/>
        </w:rPr>
      </w:pPr>
    </w:p>
    <w:tbl>
      <w:tblPr>
        <w:tblStyle w:val="TableGrid"/>
        <w:tblW w:w="0" w:type="auto"/>
        <w:tblBorders>
          <w:top w:val="single" w:sz="8" w:space="0" w:color="auto"/>
          <w:left w:val="single" w:sz="8" w:space="0" w:color="auto"/>
          <w:bottom w:val="single" w:sz="8" w:space="0" w:color="auto"/>
          <w:right w:val="single" w:sz="8"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2"/>
        <w:gridCol w:w="2252"/>
        <w:gridCol w:w="2251"/>
        <w:gridCol w:w="2251"/>
      </w:tblGrid>
      <w:tr w:rsidR="00DE6909" w:rsidRPr="00CB5873" w14:paraId="37F31F84" w14:textId="77777777" w:rsidTr="001421DB">
        <w:trPr>
          <w:cantSplit/>
        </w:trPr>
        <w:tc>
          <w:tcPr>
            <w:tcW w:w="2254" w:type="dxa"/>
            <w:shd w:val="clear" w:color="auto" w:fill="DAE9F7" w:themeFill="text2" w:themeFillTint="1A"/>
            <w:vAlign w:val="center"/>
          </w:tcPr>
          <w:p w14:paraId="283D1DF2" w14:textId="2211AF04" w:rsidR="00DE6909" w:rsidRPr="00CB5873" w:rsidRDefault="00DE6909">
            <w:pPr>
              <w:spacing w:before="40" w:after="40"/>
              <w:rPr>
                <w:rFonts w:ascii="Corbel" w:hAnsi="Corbel"/>
                <w:b/>
                <w:sz w:val="24"/>
                <w:szCs w:val="24"/>
              </w:rPr>
            </w:pPr>
            <w:r w:rsidRPr="00CB5873">
              <w:rPr>
                <w:rFonts w:ascii="Corbel" w:hAnsi="Corbel"/>
                <w:b/>
                <w:sz w:val="24"/>
                <w:szCs w:val="24"/>
              </w:rPr>
              <w:t xml:space="preserve">Action </w:t>
            </w:r>
            <w:r w:rsidR="005E34B1" w:rsidRPr="00CB5873">
              <w:rPr>
                <w:rFonts w:ascii="Corbel" w:hAnsi="Corbel"/>
                <w:b/>
                <w:sz w:val="24"/>
                <w:szCs w:val="24"/>
              </w:rPr>
              <w:t>3</w:t>
            </w:r>
          </w:p>
          <w:p w14:paraId="4BB282DD" w14:textId="1A0DB195" w:rsidR="00DE6909" w:rsidRPr="00CB5873" w:rsidRDefault="00DE6909">
            <w:pPr>
              <w:spacing w:before="40" w:after="40"/>
              <w:rPr>
                <w:rFonts w:ascii="Corbel" w:hAnsi="Corbel"/>
                <w:b/>
                <w:bCs/>
                <w:i/>
                <w:iCs/>
              </w:rPr>
            </w:pPr>
            <w:r w:rsidRPr="00CB5873">
              <w:rPr>
                <w:rFonts w:ascii="Corbel" w:hAnsi="Corbel"/>
                <w:b/>
                <w:bCs/>
                <w:i/>
                <w:iCs/>
              </w:rPr>
              <w:t>Increase the digital skills of the most vulnerable and disadvantaged Victorian</w:t>
            </w:r>
            <w:r w:rsidR="00F33D03" w:rsidRPr="00CB5873">
              <w:rPr>
                <w:rFonts w:ascii="Corbel" w:hAnsi="Corbel"/>
                <w:b/>
                <w:bCs/>
                <w:i/>
                <w:iCs/>
              </w:rPr>
              <w:t>s</w:t>
            </w:r>
            <w:r w:rsidRPr="00CB5873">
              <w:rPr>
                <w:rFonts w:ascii="Corbel" w:hAnsi="Corbel"/>
                <w:b/>
                <w:bCs/>
                <w:i/>
                <w:iCs/>
              </w:rPr>
              <w:t>.</w:t>
            </w:r>
          </w:p>
        </w:tc>
        <w:tc>
          <w:tcPr>
            <w:tcW w:w="6762" w:type="dxa"/>
            <w:gridSpan w:val="3"/>
          </w:tcPr>
          <w:p w14:paraId="1A5329BC" w14:textId="4BEE2E93" w:rsidR="00DE6909" w:rsidRPr="00CB5873" w:rsidRDefault="00DE6909">
            <w:pPr>
              <w:spacing w:before="40" w:after="40"/>
              <w:rPr>
                <w:rFonts w:ascii="Corbel" w:hAnsi="Corbel"/>
                <w:color w:val="000000" w:themeColor="text1"/>
              </w:rPr>
            </w:pPr>
            <w:r w:rsidRPr="00CB5873">
              <w:rPr>
                <w:rFonts w:ascii="Corbel" w:hAnsi="Corbel"/>
              </w:rPr>
              <w:t xml:space="preserve">Victoria will ensure that </w:t>
            </w:r>
            <w:r w:rsidRPr="00CB5873">
              <w:rPr>
                <w:rFonts w:ascii="Corbel" w:hAnsi="Corbel"/>
                <w:color w:val="000000" w:themeColor="text1"/>
              </w:rPr>
              <w:t>pre-accredited training for digital skills is delivered to some of the most marginalised individuals in Victoria.</w:t>
            </w:r>
          </w:p>
          <w:p w14:paraId="0374D5C9" w14:textId="77777777" w:rsidR="00DE6909" w:rsidRPr="00CB5873" w:rsidRDefault="00DE6909">
            <w:pPr>
              <w:spacing w:before="40" w:after="40"/>
              <w:rPr>
                <w:rFonts w:ascii="Corbel" w:hAnsi="Corbel"/>
                <w:color w:val="000000" w:themeColor="text1"/>
              </w:rPr>
            </w:pPr>
          </w:p>
          <w:p w14:paraId="343A343F" w14:textId="77777777" w:rsidR="00DE6909" w:rsidRPr="00CB5873" w:rsidRDefault="00DE6909">
            <w:pPr>
              <w:spacing w:before="40" w:after="40"/>
              <w:rPr>
                <w:rFonts w:ascii="Corbel" w:hAnsi="Corbel"/>
                <w:color w:val="000000" w:themeColor="text1"/>
              </w:rPr>
            </w:pPr>
          </w:p>
        </w:tc>
      </w:tr>
      <w:tr w:rsidR="00DE6909" w:rsidRPr="00CB5873" w14:paraId="5323C131" w14:textId="77777777" w:rsidTr="001421DB">
        <w:trPr>
          <w:cantSplit/>
        </w:trPr>
        <w:tc>
          <w:tcPr>
            <w:tcW w:w="2254" w:type="dxa"/>
            <w:shd w:val="clear" w:color="auto" w:fill="DAE9F7" w:themeFill="text2" w:themeFillTint="1A"/>
            <w:vAlign w:val="center"/>
          </w:tcPr>
          <w:p w14:paraId="050CE180" w14:textId="77777777" w:rsidR="00DE6909" w:rsidRPr="00CB5873" w:rsidRDefault="00DE6909">
            <w:pPr>
              <w:spacing w:before="40" w:after="40"/>
              <w:rPr>
                <w:rFonts w:ascii="Corbel" w:hAnsi="Corbel"/>
              </w:rPr>
            </w:pPr>
            <w:r w:rsidRPr="00CB5873">
              <w:rPr>
                <w:rFonts w:ascii="Corbel" w:hAnsi="Corbel"/>
                <w:b/>
                <w:bCs/>
              </w:rPr>
              <w:t>Objective</w:t>
            </w:r>
          </w:p>
        </w:tc>
        <w:tc>
          <w:tcPr>
            <w:tcW w:w="6762" w:type="dxa"/>
            <w:gridSpan w:val="3"/>
          </w:tcPr>
          <w:p w14:paraId="0838DC13" w14:textId="626137F6" w:rsidR="00DE6909" w:rsidRPr="00CB5873" w:rsidRDefault="00DE6909">
            <w:pPr>
              <w:spacing w:before="40" w:after="40"/>
              <w:rPr>
                <w:rFonts w:ascii="Corbel" w:hAnsi="Corbel"/>
              </w:rPr>
            </w:pPr>
            <w:r w:rsidRPr="00CB5873">
              <w:rPr>
                <w:rFonts w:ascii="Corbel" w:hAnsi="Corbel"/>
              </w:rPr>
              <w:t xml:space="preserve">This action will </w:t>
            </w:r>
            <w:r w:rsidR="00760CC4" w:rsidRPr="00CB5873">
              <w:rPr>
                <w:rFonts w:ascii="Corbel" w:hAnsi="Corbel"/>
              </w:rPr>
              <w:t xml:space="preserve">expand access to </w:t>
            </w:r>
            <w:r w:rsidRPr="00CB5873">
              <w:rPr>
                <w:rFonts w:ascii="Corbel" w:hAnsi="Corbel"/>
              </w:rPr>
              <w:t>digital skills</w:t>
            </w:r>
            <w:r w:rsidR="00760CC4" w:rsidRPr="00CB5873">
              <w:rPr>
                <w:rFonts w:ascii="Corbel" w:hAnsi="Corbel"/>
              </w:rPr>
              <w:t xml:space="preserve"> supports for </w:t>
            </w:r>
            <w:r w:rsidRPr="00CB5873">
              <w:rPr>
                <w:rFonts w:ascii="Corbel" w:hAnsi="Corbel"/>
              </w:rPr>
              <w:t>the most vulnerable and disadvantaged learners in Victorian.</w:t>
            </w:r>
          </w:p>
          <w:p w14:paraId="085F82A6" w14:textId="46D454F8" w:rsidR="00DE6909" w:rsidRPr="00CB5873" w:rsidRDefault="00DE6909">
            <w:pPr>
              <w:spacing w:before="40" w:after="40"/>
              <w:rPr>
                <w:rFonts w:ascii="Corbel" w:hAnsi="Corbel"/>
              </w:rPr>
            </w:pPr>
            <w:r w:rsidRPr="00CB5873">
              <w:rPr>
                <w:rFonts w:ascii="Corbel" w:hAnsi="Corbel"/>
              </w:rPr>
              <w:t>The increasing reliance upon digital technology requires both learners and employees to possess a core level of digital skills. By ensuring that learners have the right foundational skills, their prospects for success in accredited training</w:t>
            </w:r>
            <w:r w:rsidR="008B6C42" w:rsidRPr="00CB5873">
              <w:rPr>
                <w:rFonts w:ascii="Corbel" w:hAnsi="Corbel"/>
              </w:rPr>
              <w:t>,</w:t>
            </w:r>
            <w:r w:rsidRPr="00CB5873">
              <w:rPr>
                <w:rFonts w:ascii="Corbel" w:hAnsi="Corbel"/>
              </w:rPr>
              <w:t xml:space="preserve"> employment </w:t>
            </w:r>
            <w:r w:rsidR="008B6C42" w:rsidRPr="00CB5873">
              <w:rPr>
                <w:rFonts w:ascii="Corbel" w:hAnsi="Corbel"/>
              </w:rPr>
              <w:t xml:space="preserve">and societal participation </w:t>
            </w:r>
            <w:r w:rsidRPr="00CB5873">
              <w:rPr>
                <w:rFonts w:ascii="Corbel" w:hAnsi="Corbel"/>
              </w:rPr>
              <w:t>will be greatly improved.</w:t>
            </w:r>
          </w:p>
        </w:tc>
      </w:tr>
      <w:tr w:rsidR="00DE6909" w:rsidRPr="00CB5873" w14:paraId="64CE86FA" w14:textId="77777777" w:rsidTr="001421DB">
        <w:trPr>
          <w:cantSplit/>
        </w:trPr>
        <w:tc>
          <w:tcPr>
            <w:tcW w:w="2254" w:type="dxa"/>
            <w:shd w:val="clear" w:color="auto" w:fill="DAE9F7" w:themeFill="text2" w:themeFillTint="1A"/>
            <w:vAlign w:val="center"/>
          </w:tcPr>
          <w:p w14:paraId="1DB7590F" w14:textId="77777777" w:rsidR="00DE6909" w:rsidRPr="00CB5873" w:rsidRDefault="00DE6909">
            <w:pPr>
              <w:spacing w:before="40" w:after="40"/>
              <w:rPr>
                <w:rFonts w:ascii="Corbel" w:hAnsi="Corbel"/>
              </w:rPr>
            </w:pPr>
            <w:r w:rsidRPr="00CB5873">
              <w:rPr>
                <w:rFonts w:ascii="Corbel" w:hAnsi="Corbel"/>
                <w:b/>
                <w:bCs/>
              </w:rPr>
              <w:lastRenderedPageBreak/>
              <w:t>Delivery method</w:t>
            </w:r>
          </w:p>
        </w:tc>
        <w:tc>
          <w:tcPr>
            <w:tcW w:w="6762" w:type="dxa"/>
            <w:gridSpan w:val="3"/>
          </w:tcPr>
          <w:p w14:paraId="1DE04947" w14:textId="58D7860B" w:rsidR="00DE6909" w:rsidRPr="00CB5873" w:rsidRDefault="00DE6909" w:rsidP="00C60FC3">
            <w:pPr>
              <w:pStyle w:val="ListParagraph"/>
              <w:numPr>
                <w:ilvl w:val="0"/>
                <w:numId w:val="1"/>
              </w:numPr>
              <w:spacing w:before="40" w:after="40"/>
              <w:jc w:val="both"/>
              <w:rPr>
                <w:rFonts w:ascii="Corbel" w:hAnsi="Corbel"/>
              </w:rPr>
            </w:pPr>
            <w:r w:rsidRPr="00CB5873">
              <w:rPr>
                <w:rFonts w:ascii="Corbel" w:hAnsi="Corbel"/>
              </w:rPr>
              <w:t>$5.9</w:t>
            </w:r>
            <w:r w:rsidR="00945A5A" w:rsidRPr="00CB5873">
              <w:rPr>
                <w:rFonts w:ascii="Corbel" w:hAnsi="Corbel"/>
              </w:rPr>
              <w:t>00</w:t>
            </w:r>
            <w:r w:rsidRPr="00CB5873">
              <w:rPr>
                <w:rFonts w:ascii="Corbel" w:hAnsi="Corbel"/>
              </w:rPr>
              <w:t>m over 4 years to support up to 9,600 pre-accredited training places at Learn Local providers across Victoria to address and reduce the digital skills gap, and to meet the continuing demand for digital skills.</w:t>
            </w:r>
          </w:p>
          <w:p w14:paraId="4067DE71" w14:textId="77777777" w:rsidR="00DE6909" w:rsidRPr="00CB5873" w:rsidRDefault="00DE6909" w:rsidP="00C60FC3">
            <w:pPr>
              <w:pStyle w:val="ListParagraph"/>
              <w:numPr>
                <w:ilvl w:val="0"/>
                <w:numId w:val="1"/>
              </w:numPr>
              <w:spacing w:before="40" w:after="40"/>
              <w:jc w:val="both"/>
              <w:rPr>
                <w:rFonts w:ascii="Corbel" w:hAnsi="Corbel"/>
              </w:rPr>
            </w:pPr>
            <w:r w:rsidRPr="00CB5873">
              <w:rPr>
                <w:rFonts w:ascii="Corbel" w:hAnsi="Corbel"/>
              </w:rPr>
              <w:t xml:space="preserve">ACFE providers to deliver </w:t>
            </w:r>
            <w:r w:rsidRPr="00CB5873">
              <w:rPr>
                <w:rFonts w:ascii="Corbel" w:hAnsi="Corbel"/>
                <w:color w:val="000000" w:themeColor="text1"/>
              </w:rPr>
              <w:t xml:space="preserve">pre-accredited training for </w:t>
            </w:r>
            <w:r w:rsidRPr="00CB5873">
              <w:rPr>
                <w:rFonts w:ascii="Corbel" w:eastAsia="Corbel" w:hAnsi="Corbel" w:cs="Corbel"/>
              </w:rPr>
              <w:t>digital</w:t>
            </w:r>
            <w:r w:rsidRPr="00CB5873">
              <w:rPr>
                <w:rFonts w:ascii="Corbel" w:hAnsi="Corbel"/>
                <w:color w:val="000000" w:themeColor="text1"/>
              </w:rPr>
              <w:t xml:space="preserve"> skills will follow the following timelines:</w:t>
            </w:r>
          </w:p>
          <w:p w14:paraId="6BCD70FC" w14:textId="4A295765" w:rsidR="00DE6909" w:rsidRPr="00CB5873" w:rsidRDefault="00DE6909" w:rsidP="00C60FC3">
            <w:pPr>
              <w:pStyle w:val="ListParagraph"/>
              <w:numPr>
                <w:ilvl w:val="1"/>
                <w:numId w:val="34"/>
              </w:numPr>
              <w:spacing w:before="40" w:after="40"/>
              <w:ind w:left="892"/>
              <w:rPr>
                <w:rFonts w:ascii="Corbel" w:hAnsi="Corbel"/>
              </w:rPr>
            </w:pPr>
            <w:r w:rsidRPr="00CB5873">
              <w:rPr>
                <w:rFonts w:ascii="Corbel" w:hAnsi="Corbel"/>
              </w:rPr>
              <w:t>In or around August each year, ACFE expression of interest for Training Provision Funding contracts will be released for the upcoming training year</w:t>
            </w:r>
            <w:r w:rsidR="00713998">
              <w:rPr>
                <w:rFonts w:ascii="Corbel" w:hAnsi="Corbel"/>
              </w:rPr>
              <w:t>.</w:t>
            </w:r>
          </w:p>
          <w:p w14:paraId="43746EE1" w14:textId="77777777" w:rsidR="00DE6909" w:rsidRPr="00CB5873" w:rsidRDefault="00DE6909" w:rsidP="00C60FC3">
            <w:pPr>
              <w:pStyle w:val="ListParagraph"/>
              <w:numPr>
                <w:ilvl w:val="1"/>
                <w:numId w:val="34"/>
              </w:numPr>
              <w:spacing w:before="40" w:after="40"/>
              <w:ind w:left="892"/>
              <w:rPr>
                <w:rFonts w:ascii="Corbel" w:hAnsi="Corbel"/>
              </w:rPr>
            </w:pPr>
            <w:r w:rsidRPr="00CB5873">
              <w:rPr>
                <w:rFonts w:ascii="Corbel" w:hAnsi="Corbel"/>
              </w:rPr>
              <w:t>In February each year successful ACFE providers will commencement of delivery of the Digital Skills Places.</w:t>
            </w:r>
          </w:p>
        </w:tc>
      </w:tr>
      <w:tr w:rsidR="00DE6909" w:rsidRPr="00CB5873" w14:paraId="538611C5" w14:textId="77777777" w:rsidTr="001421DB">
        <w:trPr>
          <w:cantSplit/>
        </w:trPr>
        <w:tc>
          <w:tcPr>
            <w:tcW w:w="2254" w:type="dxa"/>
            <w:shd w:val="clear" w:color="auto" w:fill="DAE9F7" w:themeFill="text2" w:themeFillTint="1A"/>
            <w:vAlign w:val="center"/>
          </w:tcPr>
          <w:p w14:paraId="621D0B78" w14:textId="77777777" w:rsidR="00DE6909" w:rsidRPr="00CB5873" w:rsidRDefault="00DE6909">
            <w:pPr>
              <w:spacing w:before="40" w:after="40"/>
              <w:rPr>
                <w:rFonts w:ascii="Corbel" w:hAnsi="Corbel"/>
              </w:rPr>
            </w:pPr>
            <w:r w:rsidRPr="00CB5873">
              <w:rPr>
                <w:rFonts w:ascii="Corbel" w:hAnsi="Corbel"/>
                <w:b/>
                <w:bCs/>
              </w:rPr>
              <w:t>Expected reach and additionality</w:t>
            </w:r>
          </w:p>
        </w:tc>
        <w:tc>
          <w:tcPr>
            <w:tcW w:w="6762" w:type="dxa"/>
            <w:gridSpan w:val="3"/>
          </w:tcPr>
          <w:p w14:paraId="3CBAFFDF" w14:textId="1ACFB8F1" w:rsidR="00DE6909" w:rsidRPr="00CB5873" w:rsidRDefault="00DE6909">
            <w:pPr>
              <w:spacing w:before="40" w:after="40"/>
              <w:rPr>
                <w:rFonts w:ascii="Corbel" w:hAnsi="Corbel"/>
              </w:rPr>
            </w:pPr>
            <w:r w:rsidRPr="00CB5873">
              <w:rPr>
                <w:rFonts w:ascii="Corbel" w:hAnsi="Corbel"/>
                <w:color w:val="000000" w:themeColor="text1"/>
              </w:rPr>
              <w:t>Pre-accredited training for digital skills, in previous years has been fully subscribed</w:t>
            </w:r>
            <w:r w:rsidRPr="00CB5873">
              <w:rPr>
                <w:rFonts w:ascii="Corbel" w:hAnsi="Corbel"/>
              </w:rPr>
              <w:t xml:space="preserve"> and there is no indication that demand has decreased.</w:t>
            </w:r>
          </w:p>
          <w:p w14:paraId="6CF6CF92" w14:textId="0B642234" w:rsidR="00DE6909" w:rsidRPr="00CB5873" w:rsidRDefault="00DE6909">
            <w:pPr>
              <w:spacing w:before="40" w:after="40"/>
              <w:rPr>
                <w:rFonts w:ascii="Corbel" w:hAnsi="Corbel"/>
              </w:rPr>
            </w:pPr>
            <w:r w:rsidRPr="00CB5873">
              <w:rPr>
                <w:rFonts w:ascii="Corbel" w:hAnsi="Corbel"/>
              </w:rPr>
              <w:t>Low levels of core employability skills are most acute in regional areas and in the culturally and linguistically diverse and First Nations communities.</w:t>
            </w:r>
          </w:p>
        </w:tc>
      </w:tr>
      <w:tr w:rsidR="00DE6909" w:rsidRPr="00CB5873" w14:paraId="5F91579D" w14:textId="77777777" w:rsidTr="001421DB">
        <w:trPr>
          <w:cantSplit/>
        </w:trPr>
        <w:tc>
          <w:tcPr>
            <w:tcW w:w="2254" w:type="dxa"/>
            <w:shd w:val="clear" w:color="auto" w:fill="DAE9F7" w:themeFill="text2" w:themeFillTint="1A"/>
            <w:vAlign w:val="center"/>
          </w:tcPr>
          <w:p w14:paraId="5964849D" w14:textId="77777777" w:rsidR="00DE6909" w:rsidRPr="00CB5873" w:rsidRDefault="00DE6909">
            <w:pPr>
              <w:spacing w:before="40" w:after="40"/>
              <w:rPr>
                <w:rFonts w:ascii="Corbel" w:hAnsi="Corbel"/>
                <w:b/>
                <w:bCs/>
              </w:rPr>
            </w:pPr>
            <w:r w:rsidRPr="00CB5873">
              <w:rPr>
                <w:rFonts w:ascii="Corbel" w:hAnsi="Corbel"/>
                <w:b/>
                <w:bCs/>
              </w:rPr>
              <w:t>Amount of investment – Commonwealth</w:t>
            </w:r>
          </w:p>
        </w:tc>
        <w:tc>
          <w:tcPr>
            <w:tcW w:w="2254" w:type="dxa"/>
            <w:shd w:val="clear" w:color="auto" w:fill="DAE9F7" w:themeFill="text2" w:themeFillTint="1A"/>
            <w:vAlign w:val="center"/>
          </w:tcPr>
          <w:p w14:paraId="004050E8" w14:textId="77777777" w:rsidR="00DE6909" w:rsidRPr="00CB5873" w:rsidRDefault="00DE6909">
            <w:pPr>
              <w:spacing w:before="40" w:after="40"/>
              <w:rPr>
                <w:rFonts w:ascii="Corbel" w:hAnsi="Corbel"/>
                <w:b/>
                <w:bCs/>
              </w:rPr>
            </w:pPr>
            <w:r w:rsidRPr="00CB5873">
              <w:rPr>
                <w:rFonts w:ascii="Corbel" w:hAnsi="Corbel"/>
                <w:b/>
                <w:bCs/>
              </w:rPr>
              <w:t>Amount of investment – State</w:t>
            </w:r>
          </w:p>
        </w:tc>
        <w:tc>
          <w:tcPr>
            <w:tcW w:w="2254" w:type="dxa"/>
            <w:shd w:val="clear" w:color="auto" w:fill="DAE9F7" w:themeFill="text2" w:themeFillTint="1A"/>
            <w:vAlign w:val="center"/>
          </w:tcPr>
          <w:p w14:paraId="3E6C8DE7" w14:textId="77777777" w:rsidR="00DE6909" w:rsidRPr="00CB5873" w:rsidRDefault="00DE6909">
            <w:pPr>
              <w:spacing w:before="40" w:after="40"/>
              <w:rPr>
                <w:rFonts w:ascii="Corbel" w:hAnsi="Corbel"/>
                <w:b/>
                <w:bCs/>
              </w:rPr>
            </w:pPr>
            <w:r w:rsidRPr="00CB5873">
              <w:rPr>
                <w:rFonts w:ascii="Corbel" w:hAnsi="Corbel"/>
                <w:b/>
                <w:bCs/>
              </w:rPr>
              <w:t>Planned start date</w:t>
            </w:r>
          </w:p>
        </w:tc>
        <w:tc>
          <w:tcPr>
            <w:tcW w:w="2254" w:type="dxa"/>
            <w:shd w:val="clear" w:color="auto" w:fill="DAE9F7" w:themeFill="text2" w:themeFillTint="1A"/>
            <w:vAlign w:val="center"/>
          </w:tcPr>
          <w:p w14:paraId="658CA48B" w14:textId="77777777" w:rsidR="00DE6909" w:rsidRPr="00CB5873" w:rsidRDefault="00DE6909">
            <w:pPr>
              <w:spacing w:before="40" w:after="40"/>
              <w:rPr>
                <w:rFonts w:ascii="Corbel" w:hAnsi="Corbel"/>
                <w:b/>
                <w:bCs/>
              </w:rPr>
            </w:pPr>
            <w:r w:rsidRPr="00CB5873">
              <w:rPr>
                <w:rFonts w:ascii="Corbel" w:hAnsi="Corbel"/>
                <w:b/>
                <w:bCs/>
              </w:rPr>
              <w:t>Planned end date</w:t>
            </w:r>
          </w:p>
        </w:tc>
      </w:tr>
      <w:tr w:rsidR="00DE6909" w:rsidRPr="00CB5873" w14:paraId="4173C00D" w14:textId="77777777">
        <w:trPr>
          <w:cantSplit/>
        </w:trPr>
        <w:tc>
          <w:tcPr>
            <w:tcW w:w="2254" w:type="dxa"/>
            <w:vAlign w:val="center"/>
          </w:tcPr>
          <w:p w14:paraId="65DB0A2F" w14:textId="6EF48363" w:rsidR="00DE6909" w:rsidRPr="00CB5873" w:rsidRDefault="00DE6909">
            <w:pPr>
              <w:spacing w:before="40" w:after="40"/>
              <w:rPr>
                <w:rFonts w:ascii="Corbel" w:hAnsi="Corbel"/>
              </w:rPr>
            </w:pPr>
            <w:r w:rsidRPr="00CB5873">
              <w:rPr>
                <w:rFonts w:ascii="Corbel" w:hAnsi="Corbel"/>
              </w:rPr>
              <w:t>$5.9</w:t>
            </w:r>
            <w:r w:rsidR="00945A5A" w:rsidRPr="00CB5873">
              <w:rPr>
                <w:rFonts w:ascii="Corbel" w:hAnsi="Corbel"/>
              </w:rPr>
              <w:t>00</w:t>
            </w:r>
            <w:r w:rsidRPr="00CB5873">
              <w:rPr>
                <w:rFonts w:ascii="Corbel" w:hAnsi="Corbel"/>
              </w:rPr>
              <w:t xml:space="preserve">m </w:t>
            </w:r>
          </w:p>
        </w:tc>
        <w:tc>
          <w:tcPr>
            <w:tcW w:w="2254" w:type="dxa"/>
            <w:vAlign w:val="center"/>
          </w:tcPr>
          <w:p w14:paraId="1F229959" w14:textId="77777777" w:rsidR="00DE6909" w:rsidRPr="00CB5873" w:rsidRDefault="00DE6909">
            <w:pPr>
              <w:spacing w:before="40" w:after="40"/>
              <w:rPr>
                <w:rFonts w:ascii="Corbel" w:hAnsi="Corbel"/>
              </w:rPr>
            </w:pPr>
            <w:r w:rsidRPr="00CB5873">
              <w:rPr>
                <w:rFonts w:ascii="Corbel" w:hAnsi="Corbel"/>
              </w:rPr>
              <w:t>N/A (unmatched)</w:t>
            </w:r>
          </w:p>
        </w:tc>
        <w:tc>
          <w:tcPr>
            <w:tcW w:w="2254" w:type="dxa"/>
            <w:vAlign w:val="center"/>
          </w:tcPr>
          <w:p w14:paraId="0D61B0DE" w14:textId="77777777" w:rsidR="00DE6909" w:rsidRPr="00CB5873" w:rsidRDefault="00DE6909">
            <w:pPr>
              <w:spacing w:before="40" w:after="40"/>
              <w:rPr>
                <w:rFonts w:ascii="Corbel" w:hAnsi="Corbel"/>
              </w:rPr>
            </w:pPr>
            <w:r w:rsidRPr="00CB5873">
              <w:rPr>
                <w:rFonts w:ascii="Corbel" w:hAnsi="Corbel"/>
              </w:rPr>
              <w:t xml:space="preserve">01 July 2025 </w:t>
            </w:r>
          </w:p>
        </w:tc>
        <w:tc>
          <w:tcPr>
            <w:tcW w:w="2254" w:type="dxa"/>
            <w:vAlign w:val="center"/>
          </w:tcPr>
          <w:p w14:paraId="77CAFDB3" w14:textId="77777777" w:rsidR="00DE6909" w:rsidRPr="00CB5873" w:rsidRDefault="00DE6909">
            <w:pPr>
              <w:spacing w:before="40" w:after="40"/>
              <w:rPr>
                <w:rFonts w:ascii="Corbel" w:hAnsi="Corbel"/>
              </w:rPr>
            </w:pPr>
            <w:r w:rsidRPr="00CB5873">
              <w:rPr>
                <w:rFonts w:ascii="Corbel" w:hAnsi="Corbel"/>
              </w:rPr>
              <w:t>End of Agreement in 2028</w:t>
            </w:r>
          </w:p>
        </w:tc>
      </w:tr>
    </w:tbl>
    <w:p w14:paraId="43AA92EF" w14:textId="1ED7BD59" w:rsidR="00DF2CBF" w:rsidRPr="00CB5873" w:rsidRDefault="000470D0" w:rsidP="00DF2CBF">
      <w:pPr>
        <w:keepNext/>
        <w:spacing w:before="240"/>
        <w:outlineLvl w:val="2"/>
        <w:rPr>
          <w:rFonts w:ascii="Corbel" w:hAnsi="Corbel"/>
          <w:b/>
          <w:bCs/>
          <w:sz w:val="24"/>
          <w:szCs w:val="24"/>
        </w:rPr>
      </w:pPr>
      <w:r w:rsidRPr="00CB5873">
        <w:rPr>
          <w:rFonts w:ascii="Corbel" w:hAnsi="Corbel"/>
          <w:b/>
          <w:bCs/>
          <w:sz w:val="24"/>
          <w:szCs w:val="24"/>
        </w:rPr>
        <w:t>Performance Indicators</w:t>
      </w:r>
    </w:p>
    <w:tbl>
      <w:tblPr>
        <w:tblStyle w:val="TableGrid"/>
        <w:tblW w:w="0" w:type="auto"/>
        <w:tblLook w:val="04A0" w:firstRow="1" w:lastRow="0" w:firstColumn="1" w:lastColumn="0" w:noHBand="0" w:noVBand="1"/>
      </w:tblPr>
      <w:tblGrid>
        <w:gridCol w:w="9016"/>
      </w:tblGrid>
      <w:tr w:rsidR="000470D0" w:rsidRPr="00CB5873" w14:paraId="0E56FE09" w14:textId="77777777">
        <w:tc>
          <w:tcPr>
            <w:tcW w:w="9016" w:type="dxa"/>
          </w:tcPr>
          <w:p w14:paraId="2CAA6AC1" w14:textId="77A849E9" w:rsidR="00F23793" w:rsidRPr="00CB5873" w:rsidRDefault="00F23793" w:rsidP="008853B7">
            <w:pPr>
              <w:keepLines/>
              <w:spacing w:after="120"/>
              <w:rPr>
                <w:rFonts w:ascii="Corbel" w:hAnsi="Corbel"/>
                <w:color w:val="000000" w:themeColor="text1"/>
              </w:rPr>
            </w:pPr>
            <w:r w:rsidRPr="00CB5873">
              <w:rPr>
                <w:rFonts w:ascii="Corbel" w:hAnsi="Corbel"/>
                <w:color w:val="000000" w:themeColor="text1"/>
              </w:rPr>
              <w:t xml:space="preserve">Victoria </w:t>
            </w:r>
            <w:r w:rsidR="2AD2F850" w:rsidRPr="00CB5873">
              <w:rPr>
                <w:rFonts w:ascii="Corbel" w:hAnsi="Corbel"/>
                <w:color w:val="000000" w:themeColor="text1"/>
              </w:rPr>
              <w:t>will leverage its existing</w:t>
            </w:r>
            <w:r w:rsidRPr="00CB5873">
              <w:rPr>
                <w:rFonts w:ascii="Corbel" w:hAnsi="Corbel"/>
                <w:color w:val="000000" w:themeColor="text1"/>
              </w:rPr>
              <w:t xml:space="preserve"> robust monitoring and evaluation regime t</w:t>
            </w:r>
            <w:r w:rsidR="40F02A4A" w:rsidRPr="00CB5873">
              <w:rPr>
                <w:rFonts w:ascii="Corbel" w:hAnsi="Corbel"/>
                <w:color w:val="000000" w:themeColor="text1"/>
              </w:rPr>
              <w:t>o monitor</w:t>
            </w:r>
            <w:r w:rsidR="00066089" w:rsidRPr="00CB5873">
              <w:rPr>
                <w:rFonts w:ascii="Corbel" w:hAnsi="Corbel"/>
                <w:color w:val="000000" w:themeColor="text1"/>
              </w:rPr>
              <w:t xml:space="preserve"> </w:t>
            </w:r>
            <w:r w:rsidR="40F02A4A" w:rsidRPr="00CB5873">
              <w:rPr>
                <w:rFonts w:ascii="Corbel" w:hAnsi="Corbel"/>
                <w:color w:val="000000" w:themeColor="text1"/>
              </w:rPr>
              <w:t>the</w:t>
            </w:r>
            <w:r w:rsidR="00066089" w:rsidRPr="00CB5873">
              <w:rPr>
                <w:rFonts w:ascii="Corbel" w:hAnsi="Corbel"/>
                <w:color w:val="000000" w:themeColor="text1"/>
              </w:rPr>
              <w:t xml:space="preserve"> </w:t>
            </w:r>
            <w:r w:rsidRPr="00CB5873">
              <w:rPr>
                <w:rFonts w:ascii="Corbel" w:hAnsi="Corbel"/>
                <w:color w:val="000000" w:themeColor="text1"/>
              </w:rPr>
              <w:t>effectiveness of foundation skills</w:t>
            </w:r>
            <w:r w:rsidR="00066089" w:rsidRPr="00CB5873">
              <w:rPr>
                <w:rFonts w:ascii="Corbel" w:hAnsi="Corbel"/>
                <w:color w:val="000000" w:themeColor="text1"/>
              </w:rPr>
              <w:t xml:space="preserve"> training delivery</w:t>
            </w:r>
            <w:r w:rsidR="0066789B" w:rsidRPr="00CB5873">
              <w:rPr>
                <w:rFonts w:ascii="Corbel" w:hAnsi="Corbel"/>
                <w:color w:val="000000" w:themeColor="text1"/>
              </w:rPr>
              <w:t xml:space="preserve">, with particular focus on </w:t>
            </w:r>
            <w:r w:rsidR="00C516C8" w:rsidRPr="00CB5873">
              <w:rPr>
                <w:rFonts w:ascii="Corbel" w:hAnsi="Corbel"/>
                <w:color w:val="000000" w:themeColor="text1"/>
              </w:rPr>
              <w:t>‘No-wrong door’</w:t>
            </w:r>
            <w:r w:rsidR="00A85F65" w:rsidRPr="00CB5873">
              <w:rPr>
                <w:rFonts w:ascii="Corbel" w:hAnsi="Corbel"/>
                <w:color w:val="000000" w:themeColor="text1"/>
              </w:rPr>
              <w:t xml:space="preserve"> and</w:t>
            </w:r>
            <w:r w:rsidR="00C516C8" w:rsidRPr="00CB5873">
              <w:rPr>
                <w:rFonts w:ascii="Corbel" w:hAnsi="Corbel"/>
                <w:color w:val="000000" w:themeColor="text1"/>
              </w:rPr>
              <w:t xml:space="preserve"> </w:t>
            </w:r>
            <w:r w:rsidR="00F7430F" w:rsidRPr="00CB5873">
              <w:rPr>
                <w:rFonts w:ascii="Corbel" w:hAnsi="Corbel"/>
                <w:color w:val="000000" w:themeColor="text1"/>
              </w:rPr>
              <w:t>no- or low-fee access to foundation skills training</w:t>
            </w:r>
            <w:r w:rsidRPr="00CB5873">
              <w:rPr>
                <w:rFonts w:ascii="Corbel" w:hAnsi="Corbel"/>
                <w:color w:val="000000" w:themeColor="text1"/>
              </w:rPr>
              <w:t xml:space="preserve">. </w:t>
            </w:r>
            <w:r w:rsidR="0031063D" w:rsidRPr="00CB5873">
              <w:rPr>
                <w:rFonts w:ascii="Corbel" w:hAnsi="Corbel"/>
                <w:color w:val="000000" w:themeColor="text1"/>
              </w:rPr>
              <w:t>Quantitative and qualitative m</w:t>
            </w:r>
            <w:r w:rsidRPr="00CB5873">
              <w:rPr>
                <w:rFonts w:ascii="Corbel" w:hAnsi="Corbel"/>
                <w:color w:val="000000" w:themeColor="text1"/>
              </w:rPr>
              <w:t>easures include:</w:t>
            </w:r>
          </w:p>
          <w:p w14:paraId="0C0A82DA" w14:textId="524EC26A" w:rsidR="00F23793" w:rsidRPr="00CB5873" w:rsidRDefault="000470D0" w:rsidP="00A674B8">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Hours of pre-accredited training delivered through Learn Local providers</w:t>
            </w:r>
          </w:p>
          <w:p w14:paraId="7629362C" w14:textId="32852B1C" w:rsidR="004711F3" w:rsidRPr="00CB5873" w:rsidRDefault="000470D0" w:rsidP="00A674B8">
            <w:pPr>
              <w:pStyle w:val="ListParagraph"/>
              <w:keepLines/>
              <w:numPr>
                <w:ilvl w:val="0"/>
                <w:numId w:val="23"/>
              </w:numPr>
              <w:rPr>
                <w:rFonts w:ascii="Corbel" w:hAnsi="Corbel"/>
                <w:color w:val="000000" w:themeColor="text1"/>
              </w:rPr>
            </w:pPr>
            <w:r w:rsidRPr="00CB5873">
              <w:rPr>
                <w:rFonts w:ascii="Corbel" w:hAnsi="Corbel"/>
                <w:color w:val="000000" w:themeColor="text1"/>
              </w:rPr>
              <w:t>Enrolments in foundation courses in accredited training</w:t>
            </w:r>
          </w:p>
          <w:p w14:paraId="6C6A0BFA" w14:textId="166B783F" w:rsidR="000470D0" w:rsidRPr="00CB5873" w:rsidRDefault="00382C1E" w:rsidP="00A674B8">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R</w:t>
            </w:r>
            <w:r w:rsidR="00A30A50" w:rsidRPr="00CB5873">
              <w:rPr>
                <w:rFonts w:ascii="Corbel" w:hAnsi="Corbel"/>
                <w:color w:val="000000" w:themeColor="text1"/>
              </w:rPr>
              <w:t>eported</w:t>
            </w:r>
            <w:r w:rsidR="000470D0" w:rsidRPr="00CB5873">
              <w:rPr>
                <w:rFonts w:ascii="Corbel" w:hAnsi="Corbel"/>
                <w:color w:val="000000" w:themeColor="text1"/>
              </w:rPr>
              <w:t xml:space="preserve"> levels of student satisfaction </w:t>
            </w:r>
            <w:r w:rsidR="00893D00" w:rsidRPr="00CB5873">
              <w:rPr>
                <w:rFonts w:ascii="Corbel" w:hAnsi="Corbel"/>
                <w:color w:val="000000" w:themeColor="text1"/>
              </w:rPr>
              <w:t>with</w:t>
            </w:r>
            <w:r w:rsidR="000470D0" w:rsidRPr="00CB5873">
              <w:rPr>
                <w:rFonts w:ascii="Corbel" w:hAnsi="Corbel"/>
                <w:color w:val="000000" w:themeColor="text1"/>
              </w:rPr>
              <w:t xml:space="preserve"> </w:t>
            </w:r>
            <w:r w:rsidR="00A30A50" w:rsidRPr="00CB5873">
              <w:rPr>
                <w:rFonts w:ascii="Corbel" w:hAnsi="Corbel"/>
                <w:color w:val="000000" w:themeColor="text1"/>
              </w:rPr>
              <w:t>skills and learning experience</w:t>
            </w:r>
            <w:r w:rsidR="00036C9A" w:rsidRPr="00CB5873">
              <w:rPr>
                <w:rFonts w:ascii="Corbel" w:hAnsi="Corbel"/>
                <w:color w:val="000000" w:themeColor="text1"/>
              </w:rPr>
              <w:t>,</w:t>
            </w:r>
            <w:r w:rsidR="00A30A50" w:rsidRPr="00CB5873">
              <w:rPr>
                <w:rFonts w:ascii="Corbel" w:hAnsi="Corbel"/>
                <w:color w:val="000000" w:themeColor="text1"/>
              </w:rPr>
              <w:t> including</w:t>
            </w:r>
            <w:r w:rsidR="000470D0" w:rsidRPr="00CB5873">
              <w:rPr>
                <w:rFonts w:ascii="Corbel" w:hAnsi="Corbel"/>
                <w:color w:val="000000" w:themeColor="text1"/>
              </w:rPr>
              <w:t xml:space="preserve"> </w:t>
            </w:r>
            <w:r w:rsidR="001577FA" w:rsidRPr="00CB5873">
              <w:rPr>
                <w:rFonts w:ascii="Corbel" w:hAnsi="Corbel"/>
                <w:color w:val="000000" w:themeColor="text1"/>
              </w:rPr>
              <w:t>foundation</w:t>
            </w:r>
            <w:r w:rsidR="000470D0" w:rsidRPr="00CB5873">
              <w:rPr>
                <w:rFonts w:ascii="Corbel" w:hAnsi="Corbel"/>
                <w:color w:val="000000" w:themeColor="text1"/>
              </w:rPr>
              <w:t xml:space="preserve"> skills</w:t>
            </w:r>
          </w:p>
          <w:p w14:paraId="3F6F1AB1" w14:textId="4269A98D" w:rsidR="00D93C65" w:rsidRPr="00CB5873" w:rsidRDefault="00D93C65" w:rsidP="00A674B8">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 xml:space="preserve">Total number of enrolments </w:t>
            </w:r>
            <w:r w:rsidR="00773466" w:rsidRPr="00CB5873">
              <w:rPr>
                <w:rFonts w:ascii="Corbel" w:hAnsi="Corbel"/>
                <w:color w:val="000000" w:themeColor="text1"/>
              </w:rPr>
              <w:t>in</w:t>
            </w:r>
            <w:r w:rsidR="00435E40" w:rsidRPr="00CB5873">
              <w:rPr>
                <w:rFonts w:ascii="Corbel" w:hAnsi="Corbel"/>
                <w:color w:val="000000" w:themeColor="text1"/>
              </w:rPr>
              <w:t xml:space="preserve"> accredited and pre-accredited foundation skills </w:t>
            </w:r>
            <w:r w:rsidR="00897554" w:rsidRPr="00CB5873">
              <w:rPr>
                <w:rFonts w:ascii="Corbel" w:hAnsi="Corbel"/>
                <w:color w:val="000000" w:themeColor="text1"/>
              </w:rPr>
              <w:t xml:space="preserve">training </w:t>
            </w:r>
          </w:p>
          <w:p w14:paraId="0D4C8641" w14:textId="2202B3D9" w:rsidR="00471BCA" w:rsidRPr="00CB5873" w:rsidRDefault="00471BCA" w:rsidP="00A674B8">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 xml:space="preserve">Number of referrals from </w:t>
            </w:r>
            <w:r w:rsidR="00F71DC4" w:rsidRPr="00CB5873">
              <w:rPr>
                <w:rFonts w:ascii="Corbel" w:hAnsi="Corbel"/>
                <w:color w:val="000000" w:themeColor="text1"/>
              </w:rPr>
              <w:t>S</w:t>
            </w:r>
            <w:r w:rsidRPr="00CB5873">
              <w:rPr>
                <w:rFonts w:ascii="Corbel" w:hAnsi="Corbel"/>
                <w:color w:val="000000" w:themeColor="text1"/>
              </w:rPr>
              <w:t xml:space="preserve">JC to </w:t>
            </w:r>
            <w:r w:rsidR="007D6985" w:rsidRPr="00CB5873">
              <w:rPr>
                <w:rFonts w:ascii="Corbel" w:hAnsi="Corbel"/>
                <w:color w:val="000000" w:themeColor="text1"/>
              </w:rPr>
              <w:t xml:space="preserve">foundation skills training </w:t>
            </w:r>
          </w:p>
          <w:p w14:paraId="420518FF" w14:textId="210B7244" w:rsidR="007021D8" w:rsidRPr="00CB5873" w:rsidRDefault="007E06C1" w:rsidP="00A674B8">
            <w:pPr>
              <w:pStyle w:val="ListParagraph"/>
              <w:keepLines/>
              <w:numPr>
                <w:ilvl w:val="0"/>
                <w:numId w:val="23"/>
              </w:numPr>
              <w:rPr>
                <w:rFonts w:ascii="Corbel" w:hAnsi="Corbel"/>
                <w:color w:val="000000" w:themeColor="text1"/>
              </w:rPr>
            </w:pPr>
            <w:r w:rsidRPr="00CB5873">
              <w:rPr>
                <w:rFonts w:ascii="Corbel" w:hAnsi="Corbel"/>
                <w:color w:val="000000" w:themeColor="text1"/>
              </w:rPr>
              <w:t xml:space="preserve">Number of </w:t>
            </w:r>
            <w:r w:rsidR="00923963" w:rsidRPr="00CB5873">
              <w:rPr>
                <w:rFonts w:ascii="Corbel" w:hAnsi="Corbel"/>
                <w:color w:val="000000" w:themeColor="text1"/>
              </w:rPr>
              <w:t>learners</w:t>
            </w:r>
            <w:r w:rsidRPr="00CB5873">
              <w:rPr>
                <w:rFonts w:ascii="Corbel" w:hAnsi="Corbel"/>
                <w:color w:val="000000" w:themeColor="text1"/>
              </w:rPr>
              <w:t xml:space="preserve"> access</w:t>
            </w:r>
            <w:r w:rsidR="00923963" w:rsidRPr="00CB5873">
              <w:rPr>
                <w:rFonts w:ascii="Corbel" w:hAnsi="Corbel"/>
                <w:color w:val="000000" w:themeColor="text1"/>
              </w:rPr>
              <w:t>ing</w:t>
            </w:r>
            <w:r w:rsidRPr="00CB5873">
              <w:rPr>
                <w:rFonts w:ascii="Corbel" w:hAnsi="Corbel"/>
                <w:color w:val="000000" w:themeColor="text1"/>
              </w:rPr>
              <w:t xml:space="preserve"> </w:t>
            </w:r>
            <w:r w:rsidR="006E005B" w:rsidRPr="00CB5873">
              <w:rPr>
                <w:rFonts w:ascii="Corbel" w:hAnsi="Corbel"/>
                <w:color w:val="000000" w:themeColor="text1"/>
              </w:rPr>
              <w:t>no- or low-cost foundation training</w:t>
            </w:r>
            <w:r w:rsidR="00091494" w:rsidRPr="00CB5873">
              <w:rPr>
                <w:rFonts w:ascii="Corbel" w:hAnsi="Corbel"/>
                <w:color w:val="000000" w:themeColor="text1"/>
              </w:rPr>
              <w:t>.</w:t>
            </w:r>
          </w:p>
          <w:p w14:paraId="634FFBAD" w14:textId="77777777" w:rsidR="007021D8" w:rsidRPr="00CB5873" w:rsidRDefault="00EB2C50" w:rsidP="008853B7">
            <w:pPr>
              <w:keepLines/>
              <w:rPr>
                <w:rFonts w:ascii="Corbel" w:hAnsi="Corbel"/>
                <w:color w:val="000000" w:themeColor="text1"/>
              </w:rPr>
            </w:pPr>
            <w:r w:rsidRPr="00CB5873">
              <w:rPr>
                <w:rFonts w:ascii="Corbel" w:hAnsi="Corbel"/>
                <w:color w:val="000000" w:themeColor="text1"/>
              </w:rPr>
              <w:t xml:space="preserve">Building on </w:t>
            </w:r>
            <w:r w:rsidR="00A4042A" w:rsidRPr="00CB5873">
              <w:rPr>
                <w:rFonts w:ascii="Corbel" w:hAnsi="Corbel"/>
                <w:color w:val="000000" w:themeColor="text1"/>
              </w:rPr>
              <w:t>this</w:t>
            </w:r>
            <w:r w:rsidR="00A121B1" w:rsidRPr="00CB5873">
              <w:rPr>
                <w:rFonts w:ascii="Corbel" w:hAnsi="Corbel"/>
                <w:color w:val="000000" w:themeColor="text1"/>
              </w:rPr>
              <w:t xml:space="preserve"> regime</w:t>
            </w:r>
            <w:r w:rsidR="00A4042A" w:rsidRPr="00CB5873">
              <w:rPr>
                <w:rFonts w:ascii="Corbel" w:hAnsi="Corbel"/>
                <w:color w:val="000000" w:themeColor="text1"/>
              </w:rPr>
              <w:t>,</w:t>
            </w:r>
            <w:r w:rsidR="00BA751D" w:rsidRPr="00CB5873">
              <w:rPr>
                <w:rFonts w:ascii="Corbel" w:hAnsi="Corbel"/>
                <w:color w:val="000000" w:themeColor="text1"/>
              </w:rPr>
              <w:t xml:space="preserve"> Victoria will </w:t>
            </w:r>
            <w:r w:rsidR="005915B4" w:rsidRPr="00CB5873">
              <w:rPr>
                <w:rFonts w:ascii="Corbel" w:hAnsi="Corbel"/>
                <w:color w:val="000000" w:themeColor="text1"/>
              </w:rPr>
              <w:t xml:space="preserve">utilise </w:t>
            </w:r>
            <w:r w:rsidR="00BA751D" w:rsidRPr="00CB5873">
              <w:rPr>
                <w:rFonts w:ascii="Corbel" w:hAnsi="Corbel"/>
                <w:color w:val="000000" w:themeColor="text1"/>
              </w:rPr>
              <w:t>the following performance indicators</w:t>
            </w:r>
            <w:r w:rsidR="005915B4" w:rsidRPr="00CB5873">
              <w:rPr>
                <w:rFonts w:ascii="Corbel" w:hAnsi="Corbel"/>
                <w:color w:val="000000" w:themeColor="text1"/>
              </w:rPr>
              <w:t xml:space="preserve"> to measure the impacts and effectiveness of </w:t>
            </w:r>
            <w:r w:rsidR="00A4042A" w:rsidRPr="00CB5873">
              <w:rPr>
                <w:rFonts w:ascii="Corbel" w:hAnsi="Corbel"/>
                <w:color w:val="000000" w:themeColor="text1"/>
              </w:rPr>
              <w:t xml:space="preserve">the additional investment </w:t>
            </w:r>
            <w:r w:rsidR="00A121B1" w:rsidRPr="00CB5873">
              <w:rPr>
                <w:rFonts w:ascii="Corbel" w:hAnsi="Corbel"/>
                <w:color w:val="000000" w:themeColor="text1"/>
              </w:rPr>
              <w:t>provided through this policy initiative.</w:t>
            </w:r>
          </w:p>
          <w:p w14:paraId="3CEE6A1A" w14:textId="77777777" w:rsidR="00923963" w:rsidRPr="00CB5873" w:rsidRDefault="00923963" w:rsidP="00923963">
            <w:pPr>
              <w:keepLines/>
              <w:spacing w:after="120"/>
              <w:rPr>
                <w:rFonts w:ascii="Corbel" w:hAnsi="Corbel"/>
                <w:color w:val="000000" w:themeColor="text1"/>
              </w:rPr>
            </w:pPr>
            <w:r w:rsidRPr="00CB5873">
              <w:rPr>
                <w:rFonts w:ascii="Corbel" w:hAnsi="Corbel"/>
                <w:color w:val="000000" w:themeColor="text1"/>
              </w:rPr>
              <w:t>Subject to further consultation with the Commonwealth on reporting templates, data on the following aspects of delivery may be obtained by Victoria and included in reporting to the Commonwealth on delivery of foundation training (including accredited, pre-accredited training and literacy and numeracy support):</w:t>
            </w:r>
          </w:p>
          <w:p w14:paraId="21694841" w14:textId="77777777" w:rsidR="00923963" w:rsidRPr="00CB5873" w:rsidRDefault="00923963" w:rsidP="00923963">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Average fees paid by students accessing foundation training</w:t>
            </w:r>
          </w:p>
          <w:p w14:paraId="5F05B32A" w14:textId="77777777" w:rsidR="00923963" w:rsidRPr="00CB5873" w:rsidRDefault="00923963" w:rsidP="00923963">
            <w:pPr>
              <w:pStyle w:val="ListParagraph"/>
              <w:keepLines/>
              <w:numPr>
                <w:ilvl w:val="0"/>
                <w:numId w:val="23"/>
              </w:numPr>
              <w:spacing w:after="120"/>
              <w:rPr>
                <w:rFonts w:ascii="Corbel" w:hAnsi="Corbel"/>
                <w:color w:val="000000" w:themeColor="text1"/>
              </w:rPr>
            </w:pPr>
            <w:r w:rsidRPr="00CB5873">
              <w:rPr>
                <w:rFonts w:ascii="Corbel" w:hAnsi="Corbel"/>
                <w:color w:val="000000" w:themeColor="text1"/>
              </w:rPr>
              <w:t>Priority cohorts accessing foundation training, including first nations, young people, unemployed (but not long term unemployed), people with a disability, and regional and remote students</w:t>
            </w:r>
          </w:p>
          <w:p w14:paraId="3E18151A" w14:textId="1FB9300A" w:rsidR="00923963" w:rsidRPr="00CB5873" w:rsidRDefault="00923963" w:rsidP="008853B7">
            <w:pPr>
              <w:pStyle w:val="ListParagraph"/>
              <w:keepLines/>
              <w:numPr>
                <w:ilvl w:val="0"/>
                <w:numId w:val="23"/>
              </w:numPr>
              <w:rPr>
                <w:rFonts w:ascii="Corbel" w:hAnsi="Corbel"/>
                <w:color w:val="000000" w:themeColor="text1"/>
              </w:rPr>
            </w:pPr>
            <w:r w:rsidRPr="00CB5873">
              <w:rPr>
                <w:rFonts w:ascii="Corbel" w:hAnsi="Corbel"/>
                <w:color w:val="000000" w:themeColor="text1"/>
              </w:rPr>
              <w:t>Employer satisfaction with students’ foundation skills.</w:t>
            </w:r>
          </w:p>
          <w:p w14:paraId="26A2FF0D" w14:textId="356448F7" w:rsidR="00221042" w:rsidRPr="00CB5873" w:rsidRDefault="00DF1AAC" w:rsidP="00D62493">
            <w:pPr>
              <w:pStyle w:val="Heading2"/>
              <w:rPr>
                <w:rFonts w:ascii="Corbel" w:hAnsi="Corbel"/>
                <w:b/>
                <w:color w:val="156082" w:themeColor="accent1"/>
              </w:rPr>
            </w:pPr>
            <w:r w:rsidRPr="00CB5873">
              <w:rPr>
                <w:rFonts w:ascii="Corbel" w:hAnsi="Corbel"/>
                <w:b/>
                <w:color w:val="156082" w:themeColor="accent1"/>
                <w:sz w:val="22"/>
                <w:szCs w:val="22"/>
              </w:rPr>
              <w:lastRenderedPageBreak/>
              <w:t xml:space="preserve">Specific </w:t>
            </w:r>
            <w:r w:rsidR="005C72B8" w:rsidRPr="00CB5873">
              <w:rPr>
                <w:rFonts w:ascii="Corbel" w:hAnsi="Corbel"/>
                <w:b/>
                <w:color w:val="156082" w:themeColor="accent1"/>
                <w:sz w:val="22"/>
                <w:szCs w:val="22"/>
              </w:rPr>
              <w:t>indicators</w:t>
            </w:r>
            <w:r w:rsidR="00356C0E" w:rsidRPr="00CB5873">
              <w:rPr>
                <w:rFonts w:ascii="Corbel" w:hAnsi="Corbel"/>
                <w:b/>
                <w:color w:val="156082" w:themeColor="accent1"/>
                <w:sz w:val="22"/>
                <w:szCs w:val="22"/>
              </w:rPr>
              <w:t xml:space="preserve"> to measure the</w:t>
            </w:r>
            <w:r w:rsidR="00935292" w:rsidRPr="00CB5873">
              <w:rPr>
                <w:rFonts w:ascii="Corbel" w:hAnsi="Corbel"/>
                <w:b/>
                <w:color w:val="156082" w:themeColor="accent1"/>
                <w:sz w:val="22"/>
                <w:szCs w:val="22"/>
              </w:rPr>
              <w:t xml:space="preserve"> effectiveness of Action 1</w:t>
            </w:r>
          </w:p>
          <w:p w14:paraId="7879D2A7" w14:textId="63983B25" w:rsidR="004A46B2" w:rsidRPr="00CB5873" w:rsidRDefault="0012761B" w:rsidP="00A674B8">
            <w:pPr>
              <w:pStyle w:val="ListParagraph"/>
              <w:keepLines/>
              <w:numPr>
                <w:ilvl w:val="0"/>
                <w:numId w:val="23"/>
              </w:numPr>
              <w:rPr>
                <w:rFonts w:ascii="Corbel" w:hAnsi="Corbel"/>
                <w:color w:val="000000" w:themeColor="text1"/>
              </w:rPr>
            </w:pPr>
            <w:r w:rsidRPr="00CB5873">
              <w:rPr>
                <w:rFonts w:ascii="Corbel" w:hAnsi="Corbel"/>
                <w:color w:val="000000" w:themeColor="text1"/>
              </w:rPr>
              <w:t xml:space="preserve">Number of </w:t>
            </w:r>
            <w:r w:rsidR="004A46B2" w:rsidRPr="00CB5873">
              <w:rPr>
                <w:rFonts w:ascii="Corbel" w:hAnsi="Corbel"/>
                <w:color w:val="000000" w:themeColor="text1"/>
              </w:rPr>
              <w:t xml:space="preserve">Literacy and Numeracy Support </w:t>
            </w:r>
            <w:r w:rsidRPr="00CB5873">
              <w:rPr>
                <w:rFonts w:ascii="Corbel" w:hAnsi="Corbel"/>
                <w:color w:val="000000" w:themeColor="text1"/>
              </w:rPr>
              <w:t xml:space="preserve">commencements </w:t>
            </w:r>
            <w:r w:rsidR="004A46B2" w:rsidRPr="00CB5873">
              <w:rPr>
                <w:rFonts w:ascii="Corbel" w:hAnsi="Corbel"/>
                <w:color w:val="000000" w:themeColor="text1"/>
              </w:rPr>
              <w:t>through TAFE</w:t>
            </w:r>
            <w:r w:rsidR="002F0151" w:rsidRPr="00CB5873">
              <w:rPr>
                <w:rFonts w:ascii="Corbel" w:hAnsi="Corbel"/>
                <w:color w:val="000000" w:themeColor="text1"/>
              </w:rPr>
              <w:t xml:space="preserve"> and </w:t>
            </w:r>
            <w:r w:rsidR="00B4025E" w:rsidRPr="00CB5873">
              <w:rPr>
                <w:rFonts w:ascii="Corbel" w:hAnsi="Corbel"/>
                <w:color w:val="000000" w:themeColor="text1"/>
              </w:rPr>
              <w:t>select</w:t>
            </w:r>
            <w:r w:rsidR="003D0E34" w:rsidRPr="00CB5873">
              <w:rPr>
                <w:rFonts w:ascii="Corbel" w:hAnsi="Corbel"/>
                <w:color w:val="000000" w:themeColor="text1"/>
              </w:rPr>
              <w:t>ed</w:t>
            </w:r>
            <w:r w:rsidR="00B4025E" w:rsidRPr="00CB5873">
              <w:rPr>
                <w:rFonts w:ascii="Corbel" w:hAnsi="Corbel"/>
                <w:color w:val="000000" w:themeColor="text1"/>
              </w:rPr>
              <w:t xml:space="preserve"> </w:t>
            </w:r>
            <w:r w:rsidR="002F0151" w:rsidRPr="00CB5873">
              <w:rPr>
                <w:rFonts w:ascii="Corbel" w:hAnsi="Corbel"/>
                <w:color w:val="000000" w:themeColor="text1"/>
              </w:rPr>
              <w:t>ACE providers</w:t>
            </w:r>
          </w:p>
          <w:p w14:paraId="31612293" w14:textId="69AAD5A8" w:rsidR="00AD1BAF" w:rsidRPr="00CB5873" w:rsidRDefault="00AD1BAF" w:rsidP="00A674B8">
            <w:pPr>
              <w:pStyle w:val="ListParagraph"/>
              <w:keepLines/>
              <w:numPr>
                <w:ilvl w:val="0"/>
                <w:numId w:val="23"/>
              </w:numPr>
              <w:rPr>
                <w:rFonts w:ascii="Corbel" w:hAnsi="Corbel"/>
                <w:color w:val="000000" w:themeColor="text1"/>
              </w:rPr>
            </w:pPr>
            <w:r w:rsidRPr="00CB5873">
              <w:rPr>
                <w:rFonts w:ascii="Corbel" w:hAnsi="Corbel"/>
                <w:color w:val="000000" w:themeColor="text1"/>
              </w:rPr>
              <w:t>Number of Literacy and Numeracy Support completions</w:t>
            </w:r>
            <w:r w:rsidR="00337AE6" w:rsidRPr="00CB5873">
              <w:rPr>
                <w:rFonts w:ascii="Corbel" w:hAnsi="Corbel"/>
                <w:color w:val="000000" w:themeColor="text1"/>
              </w:rPr>
              <w:t xml:space="preserve"> as well as completion rates for accompanying qualification</w:t>
            </w:r>
          </w:p>
          <w:p w14:paraId="7D71C76A" w14:textId="260078CE" w:rsidR="00E03076" w:rsidRPr="00CB5873" w:rsidRDefault="00E03076" w:rsidP="00A674B8">
            <w:pPr>
              <w:pStyle w:val="ListParagraph"/>
              <w:keepLines/>
              <w:numPr>
                <w:ilvl w:val="0"/>
                <w:numId w:val="23"/>
              </w:numPr>
              <w:rPr>
                <w:rFonts w:ascii="Corbel" w:hAnsi="Corbel"/>
                <w:color w:val="000000" w:themeColor="text1"/>
              </w:rPr>
            </w:pPr>
            <w:r w:rsidRPr="00CB5873">
              <w:rPr>
                <w:rFonts w:ascii="Corbel" w:hAnsi="Corbel"/>
                <w:color w:val="000000" w:themeColor="text1"/>
              </w:rPr>
              <w:t xml:space="preserve">This will provide additional </w:t>
            </w:r>
            <w:r w:rsidR="006C2A3D" w:rsidRPr="00CB5873">
              <w:rPr>
                <w:rFonts w:ascii="Corbel" w:hAnsi="Corbel"/>
                <w:color w:val="000000" w:themeColor="text1"/>
              </w:rPr>
              <w:t xml:space="preserve">data on </w:t>
            </w:r>
            <w:r w:rsidR="00FF36D5" w:rsidRPr="00CB5873">
              <w:rPr>
                <w:rFonts w:ascii="Corbel" w:hAnsi="Corbel"/>
                <w:color w:val="000000" w:themeColor="text1"/>
              </w:rPr>
              <w:t>the impact</w:t>
            </w:r>
            <w:r w:rsidR="006C2A3D" w:rsidRPr="00CB5873">
              <w:rPr>
                <w:rFonts w:ascii="Corbel" w:hAnsi="Corbel"/>
                <w:color w:val="000000" w:themeColor="text1"/>
              </w:rPr>
              <w:t xml:space="preserve"> of LNSUPPORT on student completion</w:t>
            </w:r>
            <w:r w:rsidR="00FF36D5" w:rsidRPr="00CB5873">
              <w:rPr>
                <w:rFonts w:ascii="Corbel" w:hAnsi="Corbel"/>
                <w:color w:val="000000" w:themeColor="text1"/>
              </w:rPr>
              <w:t>s</w:t>
            </w:r>
            <w:r w:rsidR="006C2A3D" w:rsidRPr="00CB5873">
              <w:rPr>
                <w:rFonts w:ascii="Corbel" w:hAnsi="Corbel"/>
                <w:color w:val="000000" w:themeColor="text1"/>
              </w:rPr>
              <w:t xml:space="preserve"> </w:t>
            </w:r>
            <w:r w:rsidR="00FF36D5" w:rsidRPr="00CB5873">
              <w:rPr>
                <w:rFonts w:ascii="Corbel" w:hAnsi="Corbel"/>
                <w:color w:val="000000" w:themeColor="text1"/>
              </w:rPr>
              <w:t>regarding</w:t>
            </w:r>
            <w:r w:rsidR="006C2A3D" w:rsidRPr="00CB5873">
              <w:rPr>
                <w:rFonts w:ascii="Corbel" w:hAnsi="Corbel"/>
                <w:color w:val="000000" w:themeColor="text1"/>
              </w:rPr>
              <w:t xml:space="preserve"> </w:t>
            </w:r>
            <w:r w:rsidR="008446D3" w:rsidRPr="00CB5873">
              <w:rPr>
                <w:rFonts w:ascii="Corbel" w:hAnsi="Corbel"/>
                <w:color w:val="000000" w:themeColor="text1"/>
              </w:rPr>
              <w:t>their</w:t>
            </w:r>
            <w:r w:rsidR="006C2A3D" w:rsidRPr="00CB5873">
              <w:rPr>
                <w:rFonts w:ascii="Corbel" w:hAnsi="Corbel"/>
                <w:color w:val="000000" w:themeColor="text1"/>
              </w:rPr>
              <w:t xml:space="preserve"> full qualification</w:t>
            </w:r>
          </w:p>
          <w:p w14:paraId="0CDB2DEF" w14:textId="68C975AE" w:rsidR="00797632" w:rsidRPr="00CB5873" w:rsidRDefault="0080512D" w:rsidP="00797632">
            <w:pPr>
              <w:pStyle w:val="ListParagraph"/>
              <w:keepLines/>
              <w:numPr>
                <w:ilvl w:val="0"/>
                <w:numId w:val="23"/>
              </w:numPr>
              <w:rPr>
                <w:rFonts w:ascii="Corbel" w:hAnsi="Corbel"/>
                <w:color w:val="000000" w:themeColor="text1"/>
              </w:rPr>
            </w:pPr>
            <w:r w:rsidRPr="00CB5873">
              <w:rPr>
                <w:rFonts w:ascii="Corbel" w:hAnsi="Corbel"/>
                <w:color w:val="000000" w:themeColor="text1"/>
              </w:rPr>
              <w:t>Accompanying c</w:t>
            </w:r>
            <w:r w:rsidR="00850F48" w:rsidRPr="00CB5873">
              <w:rPr>
                <w:rFonts w:ascii="Corbel" w:hAnsi="Corbel"/>
                <w:color w:val="000000" w:themeColor="text1"/>
              </w:rPr>
              <w:t xml:space="preserve">ohort breakdown for </w:t>
            </w:r>
            <w:r w:rsidR="00C10B96" w:rsidRPr="00CB5873">
              <w:rPr>
                <w:rFonts w:ascii="Corbel" w:hAnsi="Corbel"/>
                <w:color w:val="000000" w:themeColor="text1"/>
              </w:rPr>
              <w:t xml:space="preserve">LNSUPPORT </w:t>
            </w:r>
            <w:r w:rsidRPr="00CB5873">
              <w:rPr>
                <w:rFonts w:ascii="Corbel" w:hAnsi="Corbel"/>
                <w:color w:val="000000" w:themeColor="text1"/>
              </w:rPr>
              <w:t>commencement and completions data including First Peoples</w:t>
            </w:r>
            <w:r w:rsidR="00883635" w:rsidRPr="00CB5873">
              <w:rPr>
                <w:rFonts w:ascii="Corbel" w:hAnsi="Corbel"/>
                <w:color w:val="000000" w:themeColor="text1"/>
              </w:rPr>
              <w:t>.</w:t>
            </w:r>
          </w:p>
          <w:p w14:paraId="70907258" w14:textId="17D59E19" w:rsidR="00B93748" w:rsidRPr="00CB5873" w:rsidRDefault="00B93748" w:rsidP="00B93748">
            <w:pPr>
              <w:pStyle w:val="Heading2"/>
              <w:rPr>
                <w:rFonts w:ascii="Corbel" w:hAnsi="Corbel"/>
                <w:b/>
                <w:color w:val="156082" w:themeColor="accent1"/>
                <w:sz w:val="22"/>
                <w:szCs w:val="22"/>
              </w:rPr>
            </w:pPr>
            <w:r w:rsidRPr="00CB5873">
              <w:rPr>
                <w:rFonts w:ascii="Corbel" w:hAnsi="Corbel"/>
                <w:b/>
                <w:color w:val="156082" w:themeColor="accent1"/>
                <w:sz w:val="22"/>
                <w:szCs w:val="22"/>
              </w:rPr>
              <w:t>Specific indicators to measure the effectiveness of Action 2</w:t>
            </w:r>
          </w:p>
          <w:p w14:paraId="0F910F92" w14:textId="6C41CB6F" w:rsidR="00A162E6" w:rsidRPr="00CB5873" w:rsidRDefault="00A162E6" w:rsidP="00A674B8">
            <w:pPr>
              <w:pStyle w:val="ListParagraph"/>
              <w:numPr>
                <w:ilvl w:val="0"/>
                <w:numId w:val="23"/>
              </w:numPr>
              <w:rPr>
                <w:rFonts w:ascii="Corbel" w:hAnsi="Corbel"/>
                <w:color w:val="000000" w:themeColor="text1"/>
              </w:rPr>
            </w:pPr>
            <w:r w:rsidRPr="00CB5873">
              <w:rPr>
                <w:rFonts w:ascii="Corbel" w:hAnsi="Corbel"/>
                <w:color w:val="000000" w:themeColor="text1"/>
              </w:rPr>
              <w:t>Recruitment of ACE Scholarship program administra</w:t>
            </w:r>
            <w:r w:rsidR="001E6414" w:rsidRPr="00CB5873">
              <w:rPr>
                <w:rFonts w:ascii="Corbel" w:hAnsi="Corbel"/>
                <w:color w:val="000000" w:themeColor="text1"/>
              </w:rPr>
              <w:t>tor</w:t>
            </w:r>
          </w:p>
          <w:p w14:paraId="46828B9A" w14:textId="3326656D" w:rsidR="00A162E6" w:rsidRPr="00CB5873" w:rsidRDefault="008F1279" w:rsidP="008F1279">
            <w:pPr>
              <w:pStyle w:val="ListParagraph"/>
              <w:numPr>
                <w:ilvl w:val="0"/>
                <w:numId w:val="23"/>
              </w:numPr>
              <w:rPr>
                <w:rFonts w:ascii="Corbel" w:hAnsi="Corbel"/>
                <w:color w:val="000000" w:themeColor="text1"/>
              </w:rPr>
            </w:pPr>
            <w:r w:rsidRPr="00CB5873">
              <w:rPr>
                <w:rFonts w:ascii="Corbel" w:hAnsi="Corbel"/>
                <w:color w:val="000000" w:themeColor="text1"/>
              </w:rPr>
              <w:t xml:space="preserve">Number of </w:t>
            </w:r>
            <w:r w:rsidR="009B2605" w:rsidRPr="00CB5873">
              <w:rPr>
                <w:rFonts w:ascii="Corbel" w:hAnsi="Corbel"/>
                <w:color w:val="000000" w:themeColor="text1"/>
              </w:rPr>
              <w:t>commencements</w:t>
            </w:r>
            <w:r w:rsidR="00A674B8" w:rsidRPr="00CB5873">
              <w:rPr>
                <w:rFonts w:ascii="Corbel" w:hAnsi="Corbel"/>
                <w:color w:val="000000" w:themeColor="text1"/>
              </w:rPr>
              <w:t xml:space="preserve"> and completions of ACE scholarships</w:t>
            </w:r>
          </w:p>
          <w:p w14:paraId="3DE2B82C" w14:textId="630DC310" w:rsidR="000E2BDA" w:rsidRPr="00CB5873" w:rsidRDefault="000E2BDA" w:rsidP="008F1279">
            <w:pPr>
              <w:pStyle w:val="ListParagraph"/>
              <w:numPr>
                <w:ilvl w:val="0"/>
                <w:numId w:val="23"/>
              </w:numPr>
              <w:rPr>
                <w:rFonts w:ascii="Corbel" w:hAnsi="Corbel"/>
                <w:color w:val="000000" w:themeColor="text1"/>
              </w:rPr>
            </w:pPr>
            <w:r w:rsidRPr="00CB5873">
              <w:rPr>
                <w:rFonts w:ascii="Corbel" w:hAnsi="Corbel"/>
                <w:color w:val="000000" w:themeColor="text1"/>
              </w:rPr>
              <w:t>Post-scholarship monitoring of engagement in ACE sector</w:t>
            </w:r>
          </w:p>
          <w:p w14:paraId="137A7F37" w14:textId="1667123F" w:rsidR="000470D0" w:rsidRPr="00CB5873" w:rsidRDefault="009648AF" w:rsidP="00797632">
            <w:pPr>
              <w:pStyle w:val="ListParagraph"/>
              <w:numPr>
                <w:ilvl w:val="0"/>
                <w:numId w:val="23"/>
              </w:numPr>
              <w:rPr>
                <w:rFonts w:ascii="Corbel" w:hAnsi="Corbel"/>
                <w:color w:val="000000" w:themeColor="text1"/>
              </w:rPr>
            </w:pPr>
            <w:r w:rsidRPr="00CB5873">
              <w:rPr>
                <w:rFonts w:ascii="Corbel" w:hAnsi="Corbel"/>
                <w:color w:val="000000" w:themeColor="text1"/>
              </w:rPr>
              <w:t>S</w:t>
            </w:r>
            <w:r w:rsidR="000E2BDA" w:rsidRPr="00CB5873">
              <w:rPr>
                <w:rFonts w:ascii="Corbel" w:hAnsi="Corbel"/>
                <w:color w:val="000000" w:themeColor="text1"/>
              </w:rPr>
              <w:t xml:space="preserve">tudent satisfaction </w:t>
            </w:r>
            <w:r w:rsidR="00797632" w:rsidRPr="00CB5873">
              <w:rPr>
                <w:rFonts w:ascii="Corbel" w:hAnsi="Corbel"/>
                <w:color w:val="000000" w:themeColor="text1"/>
              </w:rPr>
              <w:t>with ACE teaching</w:t>
            </w:r>
            <w:r w:rsidR="000E2BDA" w:rsidRPr="00CB5873">
              <w:rPr>
                <w:rFonts w:ascii="Corbel" w:hAnsi="Corbel"/>
                <w:color w:val="000000" w:themeColor="text1"/>
              </w:rPr>
              <w:t>.</w:t>
            </w:r>
          </w:p>
          <w:p w14:paraId="127BE747" w14:textId="4E2DD658" w:rsidR="00E61372" w:rsidRPr="00CB5873" w:rsidRDefault="00E61372" w:rsidP="00E61372">
            <w:pPr>
              <w:pStyle w:val="Heading2"/>
              <w:rPr>
                <w:rFonts w:ascii="Corbel" w:hAnsi="Corbel"/>
                <w:b/>
                <w:color w:val="156082" w:themeColor="accent1"/>
              </w:rPr>
            </w:pPr>
            <w:r w:rsidRPr="00CB5873">
              <w:rPr>
                <w:rFonts w:ascii="Corbel" w:hAnsi="Corbel"/>
                <w:b/>
                <w:color w:val="156082" w:themeColor="accent1"/>
                <w:sz w:val="22"/>
                <w:szCs w:val="22"/>
              </w:rPr>
              <w:t>Specific indicators to measure the effectiveness of Action 3</w:t>
            </w:r>
          </w:p>
          <w:p w14:paraId="597D2CD4" w14:textId="1E8074EF" w:rsidR="001B6DB7" w:rsidRPr="00CB5873" w:rsidRDefault="009F01D7">
            <w:pPr>
              <w:pStyle w:val="ListParagraph"/>
              <w:keepLines/>
              <w:numPr>
                <w:ilvl w:val="0"/>
                <w:numId w:val="23"/>
              </w:numPr>
              <w:rPr>
                <w:rFonts w:ascii="Corbel" w:hAnsi="Corbel"/>
                <w:color w:val="000000" w:themeColor="text1"/>
              </w:rPr>
            </w:pPr>
            <w:r w:rsidRPr="00CB5873">
              <w:rPr>
                <w:rFonts w:ascii="Corbel" w:hAnsi="Corbel"/>
                <w:color w:val="000000" w:themeColor="text1"/>
              </w:rPr>
              <w:t>Number of</w:t>
            </w:r>
            <w:r w:rsidR="0082483E" w:rsidRPr="00CB5873">
              <w:rPr>
                <w:rFonts w:ascii="Corbel" w:hAnsi="Corbel"/>
                <w:color w:val="000000" w:themeColor="text1"/>
              </w:rPr>
              <w:t xml:space="preserve"> digital skills</w:t>
            </w:r>
            <w:r w:rsidRPr="00CB5873">
              <w:rPr>
                <w:rFonts w:ascii="Corbel" w:hAnsi="Corbel"/>
                <w:color w:val="000000" w:themeColor="text1"/>
              </w:rPr>
              <w:t xml:space="preserve"> pre-accredited training </w:t>
            </w:r>
            <w:r w:rsidR="001B6DB7" w:rsidRPr="00CB5873">
              <w:rPr>
                <w:rFonts w:ascii="Corbel" w:hAnsi="Corbel"/>
                <w:color w:val="000000" w:themeColor="text1"/>
              </w:rPr>
              <w:t xml:space="preserve">commencements </w:t>
            </w:r>
            <w:r w:rsidR="0082483E" w:rsidRPr="00CB5873">
              <w:rPr>
                <w:rFonts w:ascii="Corbel" w:hAnsi="Corbel"/>
                <w:color w:val="000000" w:themeColor="text1"/>
              </w:rPr>
              <w:t>at</w:t>
            </w:r>
            <w:r w:rsidR="001B6DB7" w:rsidRPr="00CB5873">
              <w:rPr>
                <w:rFonts w:ascii="Corbel" w:hAnsi="Corbel"/>
                <w:color w:val="000000" w:themeColor="text1"/>
              </w:rPr>
              <w:t xml:space="preserve"> selected ACE providers</w:t>
            </w:r>
          </w:p>
          <w:p w14:paraId="1F844EED" w14:textId="17380DCC" w:rsidR="0044291E" w:rsidRPr="00CB5873" w:rsidRDefault="0044291E" w:rsidP="0044291E">
            <w:pPr>
              <w:pStyle w:val="ListParagraph"/>
              <w:keepLines/>
              <w:numPr>
                <w:ilvl w:val="0"/>
                <w:numId w:val="23"/>
              </w:numPr>
              <w:rPr>
                <w:rFonts w:ascii="Corbel" w:hAnsi="Corbel"/>
                <w:color w:val="000000" w:themeColor="text1"/>
              </w:rPr>
            </w:pPr>
            <w:r w:rsidRPr="00CB5873">
              <w:rPr>
                <w:rFonts w:ascii="Corbel" w:hAnsi="Corbel"/>
                <w:color w:val="000000" w:themeColor="text1"/>
              </w:rPr>
              <w:t xml:space="preserve">Number of digital skills pre-accredited training completions </w:t>
            </w:r>
          </w:p>
          <w:p w14:paraId="44AC0E45" w14:textId="0F29778E" w:rsidR="001B6DB7" w:rsidRPr="00CB5873" w:rsidRDefault="001B6DB7" w:rsidP="001B6DB7">
            <w:pPr>
              <w:pStyle w:val="ListParagraph"/>
              <w:keepLines/>
              <w:numPr>
                <w:ilvl w:val="0"/>
                <w:numId w:val="23"/>
              </w:numPr>
              <w:rPr>
                <w:rFonts w:ascii="Corbel" w:hAnsi="Corbel"/>
                <w:color w:val="000000" w:themeColor="text1"/>
              </w:rPr>
            </w:pPr>
            <w:r w:rsidRPr="00CB5873">
              <w:rPr>
                <w:rFonts w:ascii="Corbel" w:hAnsi="Corbel"/>
                <w:color w:val="000000" w:themeColor="text1"/>
              </w:rPr>
              <w:t xml:space="preserve">Accompanying cohort breakdown for </w:t>
            </w:r>
            <w:r w:rsidR="005E3529" w:rsidRPr="00CB5873">
              <w:rPr>
                <w:rFonts w:ascii="Corbel" w:hAnsi="Corbel"/>
                <w:color w:val="000000" w:themeColor="text1"/>
              </w:rPr>
              <w:t>digital skills pre-accredited training</w:t>
            </w:r>
            <w:r w:rsidRPr="00CB5873">
              <w:rPr>
                <w:rFonts w:ascii="Corbel" w:hAnsi="Corbel"/>
                <w:color w:val="000000" w:themeColor="text1"/>
              </w:rPr>
              <w:t xml:space="preserve"> commencement and completions data including First Peoples</w:t>
            </w:r>
            <w:r w:rsidR="00510C5F" w:rsidRPr="00CB5873">
              <w:rPr>
                <w:rFonts w:ascii="Corbel" w:hAnsi="Corbel"/>
                <w:color w:val="000000" w:themeColor="text1"/>
              </w:rPr>
              <w:t xml:space="preserve"> (</w:t>
            </w:r>
            <w:r w:rsidR="00510C5F" w:rsidRPr="00CB5873">
              <w:rPr>
                <w:rFonts w:ascii="Corbel" w:hAnsi="Corbel"/>
              </w:rPr>
              <w:t>to the extent allowed by sample size)</w:t>
            </w:r>
            <w:r w:rsidRPr="00CB5873">
              <w:rPr>
                <w:rFonts w:ascii="Corbel" w:hAnsi="Corbel"/>
                <w:color w:val="000000" w:themeColor="text1"/>
              </w:rPr>
              <w:t>.</w:t>
            </w:r>
            <w:r w:rsidR="008C7B8C" w:rsidRPr="00CB5873">
              <w:rPr>
                <w:rFonts w:ascii="Corbel" w:hAnsi="Corbel"/>
                <w:color w:val="000000" w:themeColor="text1"/>
              </w:rPr>
              <w:t xml:space="preserve"> </w:t>
            </w:r>
          </w:p>
          <w:p w14:paraId="1165ED8D" w14:textId="199506B8" w:rsidR="00E53758" w:rsidRPr="00CB5873" w:rsidRDefault="00E53758" w:rsidP="00E53758">
            <w:pPr>
              <w:rPr>
                <w:rFonts w:ascii="Corbel" w:hAnsi="Corbel"/>
                <w:color w:val="000000" w:themeColor="text1"/>
              </w:rPr>
            </w:pPr>
          </w:p>
        </w:tc>
      </w:tr>
    </w:tbl>
    <w:p w14:paraId="0C65061A" w14:textId="057E47A3" w:rsidR="00E931AD" w:rsidRPr="00CB5873" w:rsidRDefault="00E931AD" w:rsidP="00E931AD">
      <w:pPr>
        <w:rPr>
          <w:rFonts w:ascii="Corbel" w:hAnsi="Corbel"/>
        </w:rPr>
      </w:pPr>
      <w:r w:rsidRPr="00CB5873">
        <w:rPr>
          <w:rFonts w:ascii="Corbel" w:hAnsi="Corbel"/>
        </w:rPr>
        <w:lastRenderedPageBreak/>
        <w:t>Note: All measures are to include a breakdown by indigenous status where possible</w:t>
      </w:r>
    </w:p>
    <w:p w14:paraId="05158196" w14:textId="5DCFEA86" w:rsidR="000470D0" w:rsidRPr="00CB5873" w:rsidRDefault="000470D0" w:rsidP="00690E05">
      <w:pPr>
        <w:keepNext/>
        <w:outlineLvl w:val="2"/>
        <w:rPr>
          <w:rFonts w:ascii="Corbel" w:hAnsi="Corbel"/>
          <w:b/>
          <w:bCs/>
          <w:sz w:val="24"/>
          <w:szCs w:val="24"/>
        </w:rPr>
      </w:pPr>
      <w:r w:rsidRPr="00CB5873">
        <w:rPr>
          <w:rFonts w:ascii="Corbel" w:hAnsi="Corbel"/>
          <w:b/>
          <w:bCs/>
          <w:sz w:val="24"/>
          <w:szCs w:val="24"/>
        </w:rPr>
        <w:t xml:space="preserve">Evaluation arrangements </w:t>
      </w:r>
    </w:p>
    <w:tbl>
      <w:tblPr>
        <w:tblStyle w:val="TableGrid"/>
        <w:tblW w:w="0" w:type="auto"/>
        <w:tblLook w:val="04A0" w:firstRow="1" w:lastRow="0" w:firstColumn="1" w:lastColumn="0" w:noHBand="0" w:noVBand="1"/>
      </w:tblPr>
      <w:tblGrid>
        <w:gridCol w:w="9016"/>
      </w:tblGrid>
      <w:tr w:rsidR="000470D0" w:rsidRPr="00CB5873" w14:paraId="43F80663" w14:textId="77777777">
        <w:tc>
          <w:tcPr>
            <w:tcW w:w="9016" w:type="dxa"/>
          </w:tcPr>
          <w:p w14:paraId="2519044D" w14:textId="5BA44986" w:rsidR="000470D0" w:rsidRPr="00CB5873" w:rsidRDefault="000470D0" w:rsidP="00690E05">
            <w:pPr>
              <w:spacing w:after="120"/>
              <w:rPr>
                <w:rFonts w:ascii="Corbel" w:hAnsi="Corbel"/>
                <w:color w:val="000000" w:themeColor="text1"/>
              </w:rPr>
            </w:pPr>
            <w:r w:rsidRPr="00CB5873">
              <w:rPr>
                <w:rFonts w:ascii="Corbel" w:hAnsi="Corbel"/>
                <w:color w:val="000000" w:themeColor="text1"/>
              </w:rPr>
              <w:t xml:space="preserve">An internal program evaluation will be conducted that examines the impact of foundation training on students. This evaluation will be conducted during </w:t>
            </w:r>
            <w:r w:rsidR="00590BA4" w:rsidRPr="00CB5873">
              <w:rPr>
                <w:rFonts w:ascii="Corbel" w:hAnsi="Corbel"/>
                <w:color w:val="000000" w:themeColor="text1"/>
              </w:rPr>
              <w:t>the course of the NSA</w:t>
            </w:r>
            <w:r w:rsidRPr="00CB5873">
              <w:rPr>
                <w:rFonts w:ascii="Corbel" w:hAnsi="Corbel"/>
                <w:color w:val="000000" w:themeColor="text1"/>
              </w:rPr>
              <w:t>.</w:t>
            </w:r>
          </w:p>
          <w:p w14:paraId="4BC6C946" w14:textId="77777777" w:rsidR="000470D0" w:rsidRPr="00CB5873" w:rsidRDefault="000470D0" w:rsidP="00690E05">
            <w:pPr>
              <w:spacing w:after="120"/>
              <w:rPr>
                <w:rFonts w:ascii="Corbel" w:hAnsi="Corbel"/>
                <w:color w:val="000000" w:themeColor="text1"/>
              </w:rPr>
            </w:pPr>
            <w:r w:rsidRPr="00CB5873">
              <w:rPr>
                <w:rFonts w:ascii="Corbel" w:hAnsi="Corbel"/>
                <w:color w:val="000000" w:themeColor="text1"/>
              </w:rPr>
              <w:t>The following evaluation questions will be tested using student survey data:</w:t>
            </w:r>
          </w:p>
          <w:p w14:paraId="28D28A01" w14:textId="77777777" w:rsidR="004711F3" w:rsidRPr="00CB5873" w:rsidRDefault="000470D0" w:rsidP="00690E05">
            <w:pPr>
              <w:pStyle w:val="ListParagraph"/>
              <w:numPr>
                <w:ilvl w:val="0"/>
                <w:numId w:val="9"/>
              </w:numPr>
              <w:rPr>
                <w:rFonts w:ascii="Corbel" w:hAnsi="Corbel"/>
                <w:color w:val="000000" w:themeColor="text1"/>
              </w:rPr>
            </w:pPr>
            <w:r w:rsidRPr="00CB5873">
              <w:rPr>
                <w:rFonts w:ascii="Corbel" w:hAnsi="Corbel"/>
                <w:color w:val="000000" w:themeColor="text1"/>
              </w:rPr>
              <w:t xml:space="preserve">To what extent do students report that participation in the course improved their </w:t>
            </w:r>
            <w:r w:rsidR="59C52678" w:rsidRPr="00CB5873">
              <w:rPr>
                <w:rFonts w:ascii="Corbel" w:hAnsi="Corbel"/>
                <w:color w:val="000000" w:themeColor="text1"/>
              </w:rPr>
              <w:t>foundation</w:t>
            </w:r>
            <w:r w:rsidRPr="00CB5873">
              <w:rPr>
                <w:rFonts w:ascii="Corbel" w:hAnsi="Corbel"/>
                <w:color w:val="000000" w:themeColor="text1"/>
              </w:rPr>
              <w:t xml:space="preserve"> skills, team working skills and digital skills.</w:t>
            </w:r>
          </w:p>
          <w:p w14:paraId="0E3C0046" w14:textId="0DB661CC" w:rsidR="004711F3" w:rsidRPr="00CB5873" w:rsidRDefault="000470D0" w:rsidP="00690E05">
            <w:pPr>
              <w:pStyle w:val="ListParagraph"/>
              <w:numPr>
                <w:ilvl w:val="0"/>
                <w:numId w:val="9"/>
              </w:numPr>
              <w:rPr>
                <w:rFonts w:ascii="Corbel" w:hAnsi="Corbel"/>
                <w:color w:val="000000" w:themeColor="text1"/>
              </w:rPr>
            </w:pPr>
            <w:r w:rsidRPr="00CB5873">
              <w:rPr>
                <w:rFonts w:ascii="Corbel" w:hAnsi="Corbel"/>
                <w:color w:val="000000" w:themeColor="text1"/>
              </w:rPr>
              <w:t>To what extent are students who are enrolled in a foundation course more likely to report that they were satisfied with the support received from their trainers (relative to the general survey population).</w:t>
            </w:r>
          </w:p>
          <w:p w14:paraId="4A452B53" w14:textId="1C201EE0" w:rsidR="000470D0" w:rsidRPr="00CB5873" w:rsidRDefault="000470D0" w:rsidP="00690E05">
            <w:pPr>
              <w:pStyle w:val="ListParagraph"/>
              <w:numPr>
                <w:ilvl w:val="0"/>
                <w:numId w:val="9"/>
              </w:numPr>
              <w:spacing w:after="120"/>
              <w:rPr>
                <w:rFonts w:ascii="Corbel" w:hAnsi="Corbel"/>
                <w:color w:val="000000" w:themeColor="text1"/>
              </w:rPr>
            </w:pPr>
            <w:r w:rsidRPr="00CB5873">
              <w:rPr>
                <w:rFonts w:ascii="Corbel" w:hAnsi="Corbel"/>
                <w:color w:val="000000" w:themeColor="text1"/>
              </w:rPr>
              <w:t>To what extent are students who enrolled in a foundation course more likely to report satisfaction with generic skills and learning experiences (relative to the general survey population).</w:t>
            </w:r>
          </w:p>
          <w:p w14:paraId="0C34EEC2" w14:textId="1DD497EA" w:rsidR="006757B8" w:rsidRPr="00CB5873" w:rsidRDefault="006757B8" w:rsidP="00690E05">
            <w:pPr>
              <w:pStyle w:val="ListParagraph"/>
              <w:numPr>
                <w:ilvl w:val="0"/>
                <w:numId w:val="9"/>
              </w:numPr>
              <w:spacing w:after="120"/>
              <w:rPr>
                <w:rFonts w:ascii="Corbel" w:hAnsi="Corbel"/>
                <w:color w:val="000000" w:themeColor="text1"/>
              </w:rPr>
            </w:pPr>
            <w:r w:rsidRPr="00CB5873">
              <w:rPr>
                <w:rFonts w:ascii="Corbel" w:hAnsi="Corbel"/>
                <w:color w:val="000000" w:themeColor="text1"/>
              </w:rPr>
              <w:t xml:space="preserve">Is there evidence that enrolment in a foundation course </w:t>
            </w:r>
            <w:r w:rsidR="001E07CE" w:rsidRPr="00CB5873">
              <w:rPr>
                <w:rFonts w:ascii="Corbel" w:hAnsi="Corbel"/>
                <w:color w:val="000000" w:themeColor="text1"/>
              </w:rPr>
              <w:t>increased likelihood of</w:t>
            </w:r>
            <w:r w:rsidR="007822A8" w:rsidRPr="00CB5873">
              <w:rPr>
                <w:rFonts w:ascii="Corbel" w:hAnsi="Corbel"/>
                <w:color w:val="000000" w:themeColor="text1"/>
              </w:rPr>
              <w:t xml:space="preserve"> completion?</w:t>
            </w:r>
          </w:p>
          <w:p w14:paraId="6B5E57D6" w14:textId="77777777" w:rsidR="004711F3" w:rsidRPr="00CB5873" w:rsidRDefault="000470D0" w:rsidP="00690E05">
            <w:pPr>
              <w:rPr>
                <w:rFonts w:ascii="Corbel" w:hAnsi="Corbel"/>
                <w:color w:val="000000" w:themeColor="text1"/>
              </w:rPr>
            </w:pPr>
            <w:r w:rsidRPr="00CB5873">
              <w:rPr>
                <w:rFonts w:ascii="Corbel" w:hAnsi="Corbel"/>
                <w:color w:val="000000" w:themeColor="text1"/>
              </w:rPr>
              <w:t>Input will be sought from Learn Local providers and other Skills First providers offering foundation training as to the impact of this training on individual students.</w:t>
            </w:r>
          </w:p>
          <w:p w14:paraId="7D44DD68" w14:textId="77777777" w:rsidR="004711F3" w:rsidRPr="00CB5873" w:rsidRDefault="000470D0" w:rsidP="00690E05">
            <w:pPr>
              <w:rPr>
                <w:rFonts w:ascii="Corbel" w:hAnsi="Corbel"/>
                <w:color w:val="000000" w:themeColor="text1"/>
              </w:rPr>
            </w:pPr>
            <w:r w:rsidRPr="00CB5873">
              <w:rPr>
                <w:rFonts w:ascii="Corbel" w:hAnsi="Corbel"/>
                <w:color w:val="000000" w:themeColor="text1"/>
              </w:rPr>
              <w:t>Other relevant stakeholders will also be engaged, including groups that represent migrant populations around the extent to which their constituents can access foundation training.</w:t>
            </w:r>
          </w:p>
          <w:p w14:paraId="3AED7D98" w14:textId="192F1A42" w:rsidR="000470D0" w:rsidRPr="00CB5873" w:rsidRDefault="000470D0" w:rsidP="00690E05">
            <w:pPr>
              <w:spacing w:after="120"/>
              <w:rPr>
                <w:rFonts w:ascii="Corbel" w:hAnsi="Corbel"/>
                <w:color w:val="000000" w:themeColor="text1"/>
              </w:rPr>
            </w:pPr>
            <w:r w:rsidRPr="00CB5873">
              <w:rPr>
                <w:rFonts w:ascii="Corbel" w:hAnsi="Corbel"/>
                <w:color w:val="000000" w:themeColor="text1"/>
              </w:rPr>
              <w:lastRenderedPageBreak/>
              <w:t>The evaluation will include summary statistics around labour market engagement within Victoria, noting that low literacy and numeracy skills can contribute to labour market disengagement but are not the only explanatory factor.</w:t>
            </w:r>
            <w:r w:rsidR="00A674B8" w:rsidRPr="00CB5873">
              <w:rPr>
                <w:rFonts w:ascii="Corbel" w:hAnsi="Corbel"/>
                <w:color w:val="000000" w:themeColor="text1"/>
              </w:rPr>
              <w:t xml:space="preserve"> </w:t>
            </w:r>
          </w:p>
        </w:tc>
      </w:tr>
    </w:tbl>
    <w:p w14:paraId="5DEEFD03" w14:textId="77777777" w:rsidR="002E408B" w:rsidRPr="00CB5873" w:rsidRDefault="002E408B" w:rsidP="00690E05">
      <w:pPr>
        <w:pStyle w:val="ImplementationPlan1"/>
        <w:keepNext/>
        <w:numPr>
          <w:ilvl w:val="0"/>
          <w:numId w:val="0"/>
        </w:numPr>
        <w:spacing w:after="120"/>
        <w:outlineLvl w:val="1"/>
      </w:pPr>
    </w:p>
    <w:p w14:paraId="60D6A756" w14:textId="77777777" w:rsidR="00B841D6" w:rsidRPr="00CB5873" w:rsidRDefault="00B841D6" w:rsidP="00690E05">
      <w:pPr>
        <w:pStyle w:val="ImplementationPlan1"/>
        <w:keepNext/>
        <w:numPr>
          <w:ilvl w:val="0"/>
          <w:numId w:val="0"/>
        </w:numPr>
        <w:spacing w:after="120"/>
        <w:outlineLvl w:val="1"/>
      </w:pPr>
    </w:p>
    <w:p w14:paraId="75B241D3" w14:textId="77777777" w:rsidR="00B841D6" w:rsidRPr="00CB5873" w:rsidRDefault="00B841D6" w:rsidP="00B841D6">
      <w:pPr>
        <w:keepNext/>
        <w:outlineLvl w:val="2"/>
        <w:rPr>
          <w:rFonts w:ascii="Corbel" w:hAnsi="Corbel"/>
          <w:b/>
          <w:bCs/>
          <w:sz w:val="24"/>
          <w:szCs w:val="24"/>
        </w:rPr>
      </w:pPr>
      <w:r w:rsidRPr="00CB5873">
        <w:rPr>
          <w:rFonts w:ascii="Corbel" w:hAnsi="Corbel"/>
          <w:b/>
          <w:bCs/>
          <w:sz w:val="24"/>
          <w:szCs w:val="24"/>
        </w:rPr>
        <w:t xml:space="preserve">Approach to Funding </w:t>
      </w:r>
    </w:p>
    <w:p w14:paraId="52943E2D" w14:textId="77777777" w:rsidR="00B841D6" w:rsidRPr="00CB5873" w:rsidRDefault="00B841D6" w:rsidP="00B841D6">
      <w:pPr>
        <w:tabs>
          <w:tab w:val="left" w:pos="764"/>
        </w:tabs>
        <w:rPr>
          <w:rFonts w:ascii="Corbel" w:hAnsi="Corbel"/>
        </w:rPr>
      </w:pPr>
      <w:r w:rsidRPr="00CB5873">
        <w:rPr>
          <w:rFonts w:ascii="Corbel" w:hAnsi="Corbel"/>
        </w:rPr>
        <w:t>Foundation Skills - estimated phasing of funding arrangements.</w:t>
      </w:r>
    </w:p>
    <w:tbl>
      <w:tblPr>
        <w:tblStyle w:val="TableGrid"/>
        <w:tblW w:w="0" w:type="auto"/>
        <w:tblLook w:val="04A0" w:firstRow="1" w:lastRow="0" w:firstColumn="1" w:lastColumn="0" w:noHBand="0" w:noVBand="1"/>
      </w:tblPr>
      <w:tblGrid>
        <w:gridCol w:w="1680"/>
        <w:gridCol w:w="1463"/>
        <w:gridCol w:w="1465"/>
        <w:gridCol w:w="1462"/>
        <w:gridCol w:w="1464"/>
        <w:gridCol w:w="1482"/>
      </w:tblGrid>
      <w:tr w:rsidR="00603095" w:rsidRPr="00CB5873" w14:paraId="4F993AC6" w14:textId="77777777">
        <w:tc>
          <w:tcPr>
            <w:tcW w:w="1502" w:type="dxa"/>
          </w:tcPr>
          <w:p w14:paraId="1C222E60" w14:textId="77777777" w:rsidR="00B841D6" w:rsidRPr="00CB5873" w:rsidRDefault="00B841D6">
            <w:pPr>
              <w:tabs>
                <w:tab w:val="left" w:pos="764"/>
              </w:tabs>
              <w:rPr>
                <w:rFonts w:ascii="Corbel" w:hAnsi="Corbel"/>
              </w:rPr>
            </w:pPr>
            <w:r w:rsidRPr="00CB5873">
              <w:rPr>
                <w:rFonts w:ascii="Corbel" w:hAnsi="Corbel"/>
              </w:rPr>
              <w:t>Details of funding</w:t>
            </w:r>
          </w:p>
        </w:tc>
        <w:tc>
          <w:tcPr>
            <w:tcW w:w="1502" w:type="dxa"/>
          </w:tcPr>
          <w:p w14:paraId="6659CD2C" w14:textId="77777777" w:rsidR="00B841D6" w:rsidRPr="00CB5873" w:rsidRDefault="00B841D6">
            <w:pPr>
              <w:tabs>
                <w:tab w:val="left" w:pos="764"/>
              </w:tabs>
              <w:rPr>
                <w:rFonts w:ascii="Corbel" w:hAnsi="Corbel"/>
              </w:rPr>
            </w:pPr>
            <w:r w:rsidRPr="00CB5873">
              <w:rPr>
                <w:rFonts w:ascii="Corbel" w:hAnsi="Corbel"/>
              </w:rPr>
              <w:t>2025-26</w:t>
            </w:r>
          </w:p>
        </w:tc>
        <w:tc>
          <w:tcPr>
            <w:tcW w:w="1503" w:type="dxa"/>
          </w:tcPr>
          <w:p w14:paraId="1E2108F2" w14:textId="77777777" w:rsidR="00B841D6" w:rsidRPr="00CB5873" w:rsidRDefault="00B841D6">
            <w:pPr>
              <w:tabs>
                <w:tab w:val="left" w:pos="764"/>
              </w:tabs>
              <w:rPr>
                <w:rFonts w:ascii="Corbel" w:hAnsi="Corbel"/>
              </w:rPr>
            </w:pPr>
            <w:r w:rsidRPr="00CB5873">
              <w:rPr>
                <w:rFonts w:ascii="Corbel" w:hAnsi="Corbel"/>
              </w:rPr>
              <w:t>2026-27</w:t>
            </w:r>
          </w:p>
        </w:tc>
        <w:tc>
          <w:tcPr>
            <w:tcW w:w="1503" w:type="dxa"/>
          </w:tcPr>
          <w:p w14:paraId="7460FE55" w14:textId="77777777" w:rsidR="00B841D6" w:rsidRPr="00CB5873" w:rsidRDefault="00B841D6">
            <w:pPr>
              <w:tabs>
                <w:tab w:val="left" w:pos="764"/>
              </w:tabs>
              <w:rPr>
                <w:rFonts w:ascii="Corbel" w:hAnsi="Corbel"/>
              </w:rPr>
            </w:pPr>
            <w:r w:rsidRPr="00CB5873">
              <w:rPr>
                <w:rFonts w:ascii="Corbel" w:hAnsi="Corbel"/>
              </w:rPr>
              <w:t>2027-28</w:t>
            </w:r>
          </w:p>
        </w:tc>
        <w:tc>
          <w:tcPr>
            <w:tcW w:w="1503" w:type="dxa"/>
          </w:tcPr>
          <w:p w14:paraId="4809FB97" w14:textId="77777777" w:rsidR="00B841D6" w:rsidRPr="00CB5873" w:rsidRDefault="00B841D6">
            <w:pPr>
              <w:tabs>
                <w:tab w:val="left" w:pos="764"/>
              </w:tabs>
              <w:rPr>
                <w:rFonts w:ascii="Corbel" w:hAnsi="Corbel"/>
              </w:rPr>
            </w:pPr>
            <w:r w:rsidRPr="00CB5873">
              <w:rPr>
                <w:rFonts w:ascii="Corbel" w:hAnsi="Corbel"/>
              </w:rPr>
              <w:t>2028-29</w:t>
            </w:r>
          </w:p>
        </w:tc>
        <w:tc>
          <w:tcPr>
            <w:tcW w:w="1503" w:type="dxa"/>
          </w:tcPr>
          <w:p w14:paraId="42059B4F" w14:textId="77777777" w:rsidR="00B841D6" w:rsidRPr="00CB5873" w:rsidRDefault="00B841D6">
            <w:pPr>
              <w:tabs>
                <w:tab w:val="left" w:pos="764"/>
              </w:tabs>
              <w:rPr>
                <w:rFonts w:ascii="Corbel" w:hAnsi="Corbel"/>
              </w:rPr>
            </w:pPr>
            <w:r w:rsidRPr="00CB5873">
              <w:rPr>
                <w:rFonts w:ascii="Corbel" w:hAnsi="Corbel"/>
              </w:rPr>
              <w:t>Total</w:t>
            </w:r>
          </w:p>
        </w:tc>
      </w:tr>
      <w:tr w:rsidR="00603095" w:rsidRPr="00CB5873" w14:paraId="444A31BE" w14:textId="77777777">
        <w:tc>
          <w:tcPr>
            <w:tcW w:w="1502" w:type="dxa"/>
          </w:tcPr>
          <w:p w14:paraId="3B8DC8A0" w14:textId="301874A9" w:rsidR="00B841D6" w:rsidRPr="00CB5873" w:rsidRDefault="00392DB0">
            <w:pPr>
              <w:tabs>
                <w:tab w:val="left" w:pos="764"/>
              </w:tabs>
              <w:rPr>
                <w:rFonts w:ascii="Corbel" w:hAnsi="Corbel"/>
              </w:rPr>
            </w:pPr>
            <w:r>
              <w:rPr>
                <w:rFonts w:ascii="Corbel" w:hAnsi="Corbel"/>
              </w:rPr>
              <w:t>Commonwealth</w:t>
            </w:r>
            <w:r w:rsidR="00B841D6" w:rsidRPr="00CB5873">
              <w:rPr>
                <w:rFonts w:ascii="Corbel" w:hAnsi="Corbel"/>
              </w:rPr>
              <w:t xml:space="preserve"> contribution</w:t>
            </w:r>
          </w:p>
        </w:tc>
        <w:tc>
          <w:tcPr>
            <w:tcW w:w="1502" w:type="dxa"/>
          </w:tcPr>
          <w:p w14:paraId="49567538" w14:textId="0F2FB897" w:rsidR="00B841D6" w:rsidRPr="00CB5873" w:rsidRDefault="00392DB0">
            <w:pPr>
              <w:tabs>
                <w:tab w:val="left" w:pos="764"/>
              </w:tabs>
              <w:rPr>
                <w:rFonts w:ascii="Corbel" w:hAnsi="Corbel"/>
              </w:rPr>
            </w:pPr>
            <w:r>
              <w:rPr>
                <w:rFonts w:ascii="Corbel" w:hAnsi="Corbel"/>
              </w:rPr>
              <w:t>$</w:t>
            </w:r>
            <w:r w:rsidR="0042754F" w:rsidRPr="00CB5873">
              <w:rPr>
                <w:rFonts w:ascii="Corbel" w:hAnsi="Corbel"/>
              </w:rPr>
              <w:t>5,435,000</w:t>
            </w:r>
          </w:p>
        </w:tc>
        <w:tc>
          <w:tcPr>
            <w:tcW w:w="1503" w:type="dxa"/>
          </w:tcPr>
          <w:p w14:paraId="14DBD00B" w14:textId="069C0AA3" w:rsidR="00B841D6" w:rsidRPr="00CB5873" w:rsidRDefault="00392DB0">
            <w:pPr>
              <w:tabs>
                <w:tab w:val="left" w:pos="764"/>
              </w:tabs>
              <w:rPr>
                <w:rFonts w:ascii="Corbel" w:hAnsi="Corbel"/>
              </w:rPr>
            </w:pPr>
            <w:r>
              <w:rPr>
                <w:rFonts w:ascii="Corbel" w:hAnsi="Corbel"/>
              </w:rPr>
              <w:t>$</w:t>
            </w:r>
            <w:r w:rsidR="00586B09" w:rsidRPr="00CB5873">
              <w:rPr>
                <w:rFonts w:ascii="Corbel" w:hAnsi="Corbel"/>
              </w:rPr>
              <w:t>5,184</w:t>
            </w:r>
            <w:r w:rsidR="00603095" w:rsidRPr="00CB5873">
              <w:rPr>
                <w:rFonts w:ascii="Corbel" w:hAnsi="Corbel"/>
              </w:rPr>
              <w:t>,000</w:t>
            </w:r>
          </w:p>
        </w:tc>
        <w:tc>
          <w:tcPr>
            <w:tcW w:w="1503" w:type="dxa"/>
          </w:tcPr>
          <w:p w14:paraId="4FC902A6" w14:textId="1F4F6374" w:rsidR="00B841D6" w:rsidRPr="00CB5873" w:rsidRDefault="00392DB0">
            <w:pPr>
              <w:tabs>
                <w:tab w:val="left" w:pos="764"/>
              </w:tabs>
              <w:rPr>
                <w:rFonts w:ascii="Corbel" w:hAnsi="Corbel"/>
              </w:rPr>
            </w:pPr>
            <w:r>
              <w:rPr>
                <w:rFonts w:ascii="Corbel" w:hAnsi="Corbel"/>
              </w:rPr>
              <w:t>$</w:t>
            </w:r>
            <w:r w:rsidR="00892A3E" w:rsidRPr="00CB5873">
              <w:rPr>
                <w:rFonts w:ascii="Corbel" w:hAnsi="Corbel"/>
              </w:rPr>
              <w:t>5,135,000</w:t>
            </w:r>
          </w:p>
        </w:tc>
        <w:tc>
          <w:tcPr>
            <w:tcW w:w="1503" w:type="dxa"/>
          </w:tcPr>
          <w:p w14:paraId="6D776D2C" w14:textId="1A5AFBA0" w:rsidR="00B841D6" w:rsidRPr="00CB5873" w:rsidRDefault="00392DB0">
            <w:pPr>
              <w:tabs>
                <w:tab w:val="left" w:pos="764"/>
              </w:tabs>
              <w:rPr>
                <w:rFonts w:ascii="Corbel" w:hAnsi="Corbel"/>
              </w:rPr>
            </w:pPr>
            <w:r>
              <w:rPr>
                <w:rFonts w:ascii="Corbel" w:hAnsi="Corbel"/>
              </w:rPr>
              <w:t>$</w:t>
            </w:r>
            <w:r w:rsidR="00685B21" w:rsidRPr="00CB5873">
              <w:rPr>
                <w:rFonts w:ascii="Corbel" w:hAnsi="Corbel"/>
              </w:rPr>
              <w:t>3,252,000</w:t>
            </w:r>
          </w:p>
        </w:tc>
        <w:tc>
          <w:tcPr>
            <w:tcW w:w="1503" w:type="dxa"/>
          </w:tcPr>
          <w:p w14:paraId="19A42D25" w14:textId="5376E394" w:rsidR="00B841D6" w:rsidRPr="00CB5873" w:rsidRDefault="00392DB0">
            <w:pPr>
              <w:tabs>
                <w:tab w:val="left" w:pos="764"/>
              </w:tabs>
              <w:rPr>
                <w:rFonts w:ascii="Corbel" w:hAnsi="Corbel"/>
              </w:rPr>
            </w:pPr>
            <w:r>
              <w:rPr>
                <w:rFonts w:ascii="Corbel" w:hAnsi="Corbel"/>
              </w:rPr>
              <w:t>$</w:t>
            </w:r>
            <w:r w:rsidR="00B841D6" w:rsidRPr="00CB5873">
              <w:rPr>
                <w:rFonts w:ascii="Corbel" w:hAnsi="Corbel"/>
              </w:rPr>
              <w:t>19,006,000</w:t>
            </w:r>
          </w:p>
        </w:tc>
      </w:tr>
    </w:tbl>
    <w:p w14:paraId="620D24DA" w14:textId="77777777" w:rsidR="00B841D6" w:rsidRPr="00CB5873" w:rsidRDefault="00B841D6" w:rsidP="00690E05">
      <w:pPr>
        <w:pStyle w:val="ImplementationPlan1"/>
        <w:keepNext/>
        <w:numPr>
          <w:ilvl w:val="0"/>
          <w:numId w:val="0"/>
        </w:numPr>
        <w:spacing w:after="120"/>
        <w:outlineLvl w:val="1"/>
        <w:sectPr w:rsidR="00B841D6" w:rsidRPr="00CB5873" w:rsidSect="00572999">
          <w:footerReference w:type="default" r:id="rId12"/>
          <w:pgSz w:w="11906" w:h="16838"/>
          <w:pgMar w:top="1440" w:right="1440" w:bottom="1440" w:left="1440" w:header="708" w:footer="708" w:gutter="0"/>
          <w:cols w:space="708"/>
          <w:docGrid w:linePitch="360"/>
        </w:sectPr>
      </w:pPr>
    </w:p>
    <w:p w14:paraId="03B84103" w14:textId="4262289D" w:rsidR="000470D0" w:rsidRPr="00CB5873" w:rsidRDefault="000470D0" w:rsidP="00690E05">
      <w:pPr>
        <w:pStyle w:val="ImplementationPlan1"/>
        <w:keepNext/>
        <w:numPr>
          <w:ilvl w:val="0"/>
          <w:numId w:val="0"/>
        </w:numPr>
        <w:spacing w:after="120"/>
        <w:outlineLvl w:val="1"/>
      </w:pPr>
      <w:r w:rsidRPr="00CB5873">
        <w:lastRenderedPageBreak/>
        <w:t>Milestones and payments – ENSURING ACCESS TO FOUNDATION SKILLS TRAINING</w:t>
      </w:r>
    </w:p>
    <w:tbl>
      <w:tblPr>
        <w:tblStyle w:val="TableGrid"/>
        <w:tblW w:w="5000" w:type="pct"/>
        <w:tblLook w:val="04A0" w:firstRow="1" w:lastRow="0" w:firstColumn="1" w:lastColumn="0" w:noHBand="0" w:noVBand="1"/>
      </w:tblPr>
      <w:tblGrid>
        <w:gridCol w:w="4713"/>
        <w:gridCol w:w="5773"/>
        <w:gridCol w:w="1699"/>
        <w:gridCol w:w="1763"/>
      </w:tblGrid>
      <w:tr w:rsidR="004848E8" w:rsidRPr="00CB5873" w14:paraId="2378889E" w14:textId="77777777" w:rsidTr="00D92BB7">
        <w:trPr>
          <w:cantSplit/>
        </w:trPr>
        <w:tc>
          <w:tcPr>
            <w:tcW w:w="1689" w:type="pct"/>
            <w:shd w:val="clear" w:color="auto" w:fill="156082" w:themeFill="accent1"/>
            <w:tcMar>
              <w:left w:w="57" w:type="dxa"/>
              <w:right w:w="57" w:type="dxa"/>
            </w:tcMar>
            <w:vAlign w:val="center"/>
          </w:tcPr>
          <w:p w14:paraId="1F9E48E3" w14:textId="438384FD" w:rsidR="00807256" w:rsidRPr="00CB5873" w:rsidRDefault="00807256" w:rsidP="00D92BB7">
            <w:pPr>
              <w:spacing w:before="40" w:after="40"/>
              <w:rPr>
                <w:rFonts w:ascii="Corbel" w:hAnsi="Corbel"/>
                <w:b/>
                <w:color w:val="FFFFFF" w:themeColor="background1"/>
                <w:sz w:val="20"/>
                <w:szCs w:val="20"/>
              </w:rPr>
            </w:pPr>
            <w:r w:rsidRPr="00CB5873">
              <w:rPr>
                <w:rFonts w:ascii="Corbel" w:hAnsi="Corbel"/>
                <w:b/>
                <w:color w:val="FFFFFF" w:themeColor="background1"/>
                <w:sz w:val="20"/>
                <w:szCs w:val="20"/>
              </w:rPr>
              <w:t>Milestone</w:t>
            </w:r>
          </w:p>
        </w:tc>
        <w:tc>
          <w:tcPr>
            <w:tcW w:w="2069" w:type="pct"/>
            <w:shd w:val="clear" w:color="auto" w:fill="156082" w:themeFill="accent1"/>
            <w:tcMar>
              <w:left w:w="57" w:type="dxa"/>
              <w:right w:w="57" w:type="dxa"/>
            </w:tcMar>
            <w:vAlign w:val="center"/>
          </w:tcPr>
          <w:p w14:paraId="165EEDBB" w14:textId="0303173B" w:rsidR="00807256" w:rsidRPr="00CB5873" w:rsidRDefault="00807256" w:rsidP="00D92BB7">
            <w:pPr>
              <w:spacing w:before="40" w:after="40"/>
              <w:jc w:val="center"/>
              <w:rPr>
                <w:rFonts w:ascii="Corbel" w:hAnsi="Corbel"/>
                <w:b/>
                <w:color w:val="FFFFFF" w:themeColor="background1"/>
                <w:sz w:val="20"/>
                <w:szCs w:val="20"/>
              </w:rPr>
            </w:pPr>
            <w:r w:rsidRPr="00CB5873">
              <w:rPr>
                <w:rFonts w:ascii="Corbel" w:hAnsi="Corbel"/>
                <w:b/>
                <w:color w:val="FFFFFF" w:themeColor="background1"/>
                <w:sz w:val="20"/>
                <w:szCs w:val="20"/>
              </w:rPr>
              <w:t>Evidence</w:t>
            </w:r>
          </w:p>
        </w:tc>
        <w:tc>
          <w:tcPr>
            <w:tcW w:w="609" w:type="pct"/>
            <w:shd w:val="clear" w:color="auto" w:fill="156082" w:themeFill="accent1"/>
            <w:tcMar>
              <w:left w:w="57" w:type="dxa"/>
              <w:right w:w="57" w:type="dxa"/>
            </w:tcMar>
            <w:vAlign w:val="center"/>
          </w:tcPr>
          <w:p w14:paraId="52D2DA6D" w14:textId="22915305" w:rsidR="00807256" w:rsidRPr="00CB5873" w:rsidRDefault="00BD2DBC" w:rsidP="00D92BB7">
            <w:pPr>
              <w:spacing w:before="40" w:after="40"/>
              <w:jc w:val="center"/>
              <w:rPr>
                <w:rFonts w:ascii="Corbel" w:hAnsi="Corbel"/>
                <w:b/>
                <w:color w:val="FFFFFF" w:themeColor="background1"/>
                <w:sz w:val="20"/>
                <w:szCs w:val="20"/>
              </w:rPr>
            </w:pPr>
            <w:r>
              <w:rPr>
                <w:rFonts w:ascii="Corbel" w:hAnsi="Corbel"/>
                <w:b/>
                <w:color w:val="FFFFFF" w:themeColor="background1"/>
                <w:sz w:val="20"/>
                <w:szCs w:val="20"/>
              </w:rPr>
              <w:t>Commonwealth</w:t>
            </w:r>
            <w:r w:rsidRPr="00CB5873">
              <w:rPr>
                <w:rFonts w:ascii="Corbel" w:hAnsi="Corbel"/>
                <w:b/>
                <w:color w:val="FFFFFF" w:themeColor="background1"/>
                <w:sz w:val="20"/>
                <w:szCs w:val="20"/>
              </w:rPr>
              <w:t xml:space="preserve"> </w:t>
            </w:r>
            <w:r w:rsidR="00807256" w:rsidRPr="00CB5873">
              <w:rPr>
                <w:rFonts w:ascii="Corbel" w:hAnsi="Corbel"/>
                <w:b/>
                <w:color w:val="FFFFFF" w:themeColor="background1"/>
                <w:sz w:val="20"/>
                <w:szCs w:val="20"/>
              </w:rPr>
              <w:t>Payment</w:t>
            </w:r>
            <w:r>
              <w:rPr>
                <w:rFonts w:ascii="Corbel" w:hAnsi="Corbel"/>
                <w:b/>
                <w:color w:val="FFFFFF" w:themeColor="background1"/>
                <w:sz w:val="20"/>
                <w:szCs w:val="20"/>
              </w:rPr>
              <w:t xml:space="preserve"> (up to)</w:t>
            </w:r>
          </w:p>
        </w:tc>
        <w:tc>
          <w:tcPr>
            <w:tcW w:w="632" w:type="pct"/>
            <w:shd w:val="clear" w:color="auto" w:fill="156082" w:themeFill="accent1"/>
            <w:tcMar>
              <w:left w:w="57" w:type="dxa"/>
              <w:right w:w="57" w:type="dxa"/>
            </w:tcMar>
            <w:vAlign w:val="center"/>
          </w:tcPr>
          <w:p w14:paraId="7E1269FA" w14:textId="25EC050D" w:rsidR="00807256" w:rsidRPr="00CB5873" w:rsidRDefault="006B3F11" w:rsidP="00D92BB7">
            <w:pPr>
              <w:spacing w:before="40" w:after="40"/>
              <w:jc w:val="center"/>
              <w:rPr>
                <w:rFonts w:ascii="Corbel" w:hAnsi="Corbel"/>
                <w:b/>
                <w:color w:val="FFFFFF" w:themeColor="background1"/>
                <w:sz w:val="20"/>
                <w:szCs w:val="20"/>
              </w:rPr>
            </w:pPr>
            <w:r w:rsidRPr="00CB5873">
              <w:rPr>
                <w:rFonts w:ascii="Corbel" w:hAnsi="Corbel"/>
                <w:b/>
                <w:color w:val="FFFFFF" w:themeColor="background1"/>
                <w:sz w:val="20"/>
                <w:szCs w:val="20"/>
              </w:rPr>
              <w:t>R</w:t>
            </w:r>
            <w:r w:rsidR="00807256" w:rsidRPr="00CB5873">
              <w:rPr>
                <w:rFonts w:ascii="Corbel" w:hAnsi="Corbel"/>
                <w:b/>
                <w:color w:val="FFFFFF" w:themeColor="background1"/>
                <w:sz w:val="20"/>
                <w:szCs w:val="20"/>
              </w:rPr>
              <w:t>eporting period</w:t>
            </w:r>
          </w:p>
        </w:tc>
      </w:tr>
      <w:tr w:rsidR="00807256" w:rsidRPr="00CB5873" w14:paraId="0321C0B0" w14:textId="77777777" w:rsidTr="00D92BB7">
        <w:trPr>
          <w:cantSplit/>
        </w:trPr>
        <w:tc>
          <w:tcPr>
            <w:tcW w:w="1689" w:type="pct"/>
            <w:tcMar>
              <w:left w:w="57" w:type="dxa"/>
              <w:right w:w="57" w:type="dxa"/>
            </w:tcMar>
          </w:tcPr>
          <w:p w14:paraId="621DE558" w14:textId="77777777" w:rsidR="00807256" w:rsidRPr="00CB5873" w:rsidRDefault="00807256" w:rsidP="00D92BB7">
            <w:pPr>
              <w:spacing w:before="40" w:after="40"/>
              <w:rPr>
                <w:rFonts w:ascii="Corbel" w:hAnsi="Corbel" w:cstheme="minorHAnsi"/>
                <w:sz w:val="20"/>
                <w:szCs w:val="20"/>
              </w:rPr>
            </w:pPr>
            <w:r w:rsidRPr="00CB5873">
              <w:rPr>
                <w:rFonts w:ascii="Corbel" w:hAnsi="Corbel" w:cstheme="minorHAnsi"/>
                <w:b/>
                <w:sz w:val="20"/>
                <w:szCs w:val="20"/>
              </w:rPr>
              <w:t>Milestone 1</w:t>
            </w:r>
          </w:p>
          <w:p w14:paraId="2FF459E8" w14:textId="49DFEFBD" w:rsidR="00807256" w:rsidRPr="00CB5873" w:rsidRDefault="00807256" w:rsidP="00D92BB7">
            <w:pPr>
              <w:spacing w:before="40" w:after="40"/>
              <w:rPr>
                <w:rFonts w:ascii="Corbel" w:hAnsi="Corbel"/>
                <w:sz w:val="20"/>
                <w:szCs w:val="20"/>
              </w:rPr>
            </w:pPr>
            <w:r w:rsidRPr="00CB5873">
              <w:rPr>
                <w:rFonts w:ascii="Corbel" w:hAnsi="Corbel" w:cstheme="minorHAnsi"/>
                <w:sz w:val="20"/>
                <w:szCs w:val="20"/>
              </w:rPr>
              <w:t xml:space="preserve">Initial payment </w:t>
            </w:r>
            <w:r w:rsidR="003B55A9">
              <w:rPr>
                <w:rFonts w:ascii="Corbel" w:hAnsi="Corbel" w:cstheme="minorHAnsi"/>
                <w:sz w:val="20"/>
                <w:szCs w:val="20"/>
              </w:rPr>
              <w:t xml:space="preserve">in first payment round of the 2025-26 financial year </w:t>
            </w:r>
          </w:p>
        </w:tc>
        <w:tc>
          <w:tcPr>
            <w:tcW w:w="2069" w:type="pct"/>
            <w:tcMar>
              <w:left w:w="57" w:type="dxa"/>
              <w:right w:w="57" w:type="dxa"/>
            </w:tcMar>
          </w:tcPr>
          <w:p w14:paraId="4C29D333" w14:textId="77777777" w:rsidR="00807256" w:rsidRPr="00CB5873" w:rsidRDefault="00807256" w:rsidP="00D92BB7">
            <w:pPr>
              <w:spacing w:before="40" w:after="40"/>
              <w:rPr>
                <w:rFonts w:ascii="Corbel" w:hAnsi="Corbel" w:cstheme="minorHAnsi"/>
                <w:sz w:val="20"/>
                <w:szCs w:val="20"/>
              </w:rPr>
            </w:pPr>
            <w:r w:rsidRPr="00CB5873">
              <w:rPr>
                <w:rFonts w:ascii="Corbel" w:hAnsi="Corbel" w:cstheme="minorHAnsi"/>
                <w:sz w:val="20"/>
                <w:szCs w:val="20"/>
              </w:rPr>
              <w:t>Bilateral implementation plan agreed with Commonwealth</w:t>
            </w:r>
          </w:p>
        </w:tc>
        <w:tc>
          <w:tcPr>
            <w:tcW w:w="609" w:type="pct"/>
            <w:tcMar>
              <w:left w:w="57" w:type="dxa"/>
              <w:right w:w="57" w:type="dxa"/>
            </w:tcMar>
          </w:tcPr>
          <w:p w14:paraId="5F7FD465" w14:textId="64847BE4" w:rsidR="008D3EC5" w:rsidRPr="00CB5873" w:rsidRDefault="00807256" w:rsidP="00D92BB7">
            <w:pPr>
              <w:spacing w:before="40" w:after="40"/>
              <w:jc w:val="right"/>
              <w:rPr>
                <w:rFonts w:ascii="Corbel" w:hAnsi="Corbel" w:cstheme="minorHAnsi"/>
                <w:sz w:val="20"/>
                <w:szCs w:val="20"/>
              </w:rPr>
            </w:pPr>
            <w:r w:rsidRPr="00CB5873">
              <w:rPr>
                <w:rFonts w:ascii="Corbel" w:hAnsi="Corbel" w:cstheme="minorHAnsi"/>
                <w:sz w:val="20"/>
                <w:szCs w:val="20"/>
              </w:rPr>
              <w:t>$1</w:t>
            </w:r>
            <w:r w:rsidR="0099496C" w:rsidRPr="00CB5873">
              <w:rPr>
                <w:rFonts w:ascii="Corbel" w:hAnsi="Corbel" w:cstheme="minorHAnsi"/>
                <w:sz w:val="20"/>
                <w:szCs w:val="20"/>
              </w:rPr>
              <w:t>,</w:t>
            </w:r>
            <w:r w:rsidRPr="00CB5873">
              <w:rPr>
                <w:rFonts w:ascii="Corbel" w:hAnsi="Corbel" w:cstheme="minorHAnsi"/>
                <w:sz w:val="20"/>
                <w:szCs w:val="20"/>
              </w:rPr>
              <w:t>9</w:t>
            </w:r>
            <w:r w:rsidR="00980A13" w:rsidRPr="00CB5873">
              <w:rPr>
                <w:rFonts w:ascii="Corbel" w:hAnsi="Corbel" w:cstheme="minorHAnsi"/>
                <w:sz w:val="20"/>
                <w:szCs w:val="20"/>
              </w:rPr>
              <w:t>00</w:t>
            </w:r>
            <w:r w:rsidR="0099496C" w:rsidRPr="00CB5873">
              <w:rPr>
                <w:rFonts w:ascii="Corbel" w:hAnsi="Corbel" w:cstheme="minorHAnsi"/>
                <w:sz w:val="20"/>
                <w:szCs w:val="20"/>
              </w:rPr>
              <w:t>,000</w:t>
            </w:r>
            <w:r w:rsidRPr="00CB5873">
              <w:rPr>
                <w:rFonts w:ascii="Corbel" w:hAnsi="Corbel" w:cstheme="minorHAnsi"/>
                <w:sz w:val="20"/>
                <w:szCs w:val="20"/>
              </w:rPr>
              <w:t xml:space="preserve"> </w:t>
            </w:r>
          </w:p>
          <w:p w14:paraId="19371DCB" w14:textId="460405A0" w:rsidR="00807256" w:rsidRPr="00CB5873" w:rsidRDefault="008D3EC5" w:rsidP="00D92BB7">
            <w:pPr>
              <w:spacing w:before="40" w:after="40"/>
              <w:jc w:val="right"/>
              <w:rPr>
                <w:rFonts w:ascii="Corbel" w:hAnsi="Corbel" w:cstheme="minorHAnsi"/>
                <w:sz w:val="20"/>
                <w:szCs w:val="20"/>
              </w:rPr>
            </w:pPr>
            <w:r w:rsidRPr="00CB5873">
              <w:rPr>
                <w:rFonts w:ascii="Corbel" w:hAnsi="Corbel" w:cstheme="minorHAnsi"/>
                <w:sz w:val="20"/>
                <w:szCs w:val="20"/>
              </w:rPr>
              <w:t>(</w:t>
            </w:r>
            <w:r w:rsidR="00807256" w:rsidRPr="00CB5873">
              <w:rPr>
                <w:rFonts w:ascii="Corbel" w:hAnsi="Corbel" w:cstheme="minorHAnsi"/>
                <w:sz w:val="20"/>
                <w:szCs w:val="20"/>
              </w:rPr>
              <w:t>10%)</w:t>
            </w:r>
          </w:p>
        </w:tc>
        <w:tc>
          <w:tcPr>
            <w:tcW w:w="632" w:type="pct"/>
            <w:tcMar>
              <w:left w:w="57" w:type="dxa"/>
              <w:right w:w="57" w:type="dxa"/>
            </w:tcMar>
          </w:tcPr>
          <w:p w14:paraId="727EBCE6" w14:textId="77777777" w:rsidR="00807256" w:rsidRPr="00CB5873" w:rsidRDefault="00807256" w:rsidP="00D92BB7">
            <w:pPr>
              <w:spacing w:before="40" w:after="40"/>
              <w:rPr>
                <w:rFonts w:ascii="Corbel" w:hAnsi="Corbel"/>
                <w:sz w:val="20"/>
                <w:szCs w:val="20"/>
              </w:rPr>
            </w:pPr>
            <w:r w:rsidRPr="00CB5873">
              <w:rPr>
                <w:rFonts w:ascii="Corbel" w:hAnsi="Corbel"/>
                <w:sz w:val="20"/>
                <w:szCs w:val="20"/>
              </w:rPr>
              <w:t>N/A</w:t>
            </w:r>
          </w:p>
        </w:tc>
      </w:tr>
      <w:tr w:rsidR="00807256" w:rsidRPr="00CB5873" w14:paraId="5DA72F10" w14:textId="77777777" w:rsidTr="00D92BB7">
        <w:trPr>
          <w:cantSplit/>
        </w:trPr>
        <w:tc>
          <w:tcPr>
            <w:tcW w:w="1689" w:type="pct"/>
            <w:tcMar>
              <w:left w:w="57" w:type="dxa"/>
              <w:right w:w="57" w:type="dxa"/>
            </w:tcMar>
          </w:tcPr>
          <w:p w14:paraId="40E9E09A" w14:textId="77777777" w:rsidR="00807256" w:rsidRPr="00CB5873" w:rsidRDefault="00807256" w:rsidP="00D92BB7">
            <w:pPr>
              <w:spacing w:before="40" w:after="40"/>
              <w:rPr>
                <w:rFonts w:ascii="Corbel" w:hAnsi="Corbel" w:cstheme="minorHAnsi"/>
                <w:sz w:val="20"/>
                <w:szCs w:val="20"/>
              </w:rPr>
            </w:pPr>
            <w:r w:rsidRPr="00CB5873">
              <w:rPr>
                <w:rFonts w:ascii="Corbel" w:hAnsi="Corbel" w:cstheme="minorHAnsi"/>
                <w:b/>
                <w:sz w:val="20"/>
                <w:szCs w:val="20"/>
              </w:rPr>
              <w:t>Milestone 2</w:t>
            </w:r>
          </w:p>
          <w:p w14:paraId="675A446B" w14:textId="0E7B0A0D" w:rsidR="00807256" w:rsidRPr="00CB5873" w:rsidRDefault="00807256" w:rsidP="00D92BB7">
            <w:pPr>
              <w:pStyle w:val="paragraph"/>
              <w:spacing w:before="40" w:beforeAutospacing="0" w:after="40" w:afterAutospacing="0"/>
              <w:textAlignment w:val="baseline"/>
              <w:rPr>
                <w:rFonts w:ascii="Corbel" w:eastAsiaTheme="majorEastAsia" w:hAnsi="Corbel" w:cs="Segoe UI"/>
                <w:color w:val="000000"/>
                <w:sz w:val="20"/>
                <w:szCs w:val="20"/>
              </w:rPr>
            </w:pPr>
            <w:r w:rsidRPr="00CB5873">
              <w:rPr>
                <w:rStyle w:val="normaltextrun"/>
                <w:rFonts w:ascii="Corbel" w:eastAsiaTheme="majorEastAsia" w:hAnsi="Corbel" w:cs="Segoe UI"/>
                <w:color w:val="000000"/>
                <w:sz w:val="20"/>
                <w:szCs w:val="20"/>
              </w:rPr>
              <w:t xml:space="preserve">Commonwealth acceptance of </w:t>
            </w:r>
            <w:r w:rsidRPr="00CB5873">
              <w:rPr>
                <w:rStyle w:val="normaltextrun"/>
                <w:rFonts w:ascii="Corbel" w:eastAsiaTheme="majorEastAsia" w:hAnsi="Corbel" w:cs="Segoe UI"/>
                <w:b/>
                <w:bCs/>
                <w:color w:val="000000"/>
                <w:sz w:val="20"/>
                <w:szCs w:val="20"/>
              </w:rPr>
              <w:t>initial</w:t>
            </w:r>
            <w:r w:rsidRPr="00CB5873">
              <w:rPr>
                <w:rStyle w:val="normaltextrun"/>
                <w:rFonts w:ascii="Corbel" w:eastAsiaTheme="majorEastAsia" w:hAnsi="Corbel" w:cs="Segoe UI"/>
                <w:color w:val="000000"/>
                <w:sz w:val="20"/>
                <w:szCs w:val="20"/>
              </w:rPr>
              <w:t xml:space="preserve"> Victorian Foundation Skills Training report which will provide detail on Victoria’s suite of initiatives</w:t>
            </w:r>
            <w:r w:rsidR="003F59DF" w:rsidRPr="00CB5873">
              <w:rPr>
                <w:rStyle w:val="normaltextrun"/>
                <w:rFonts w:ascii="Corbel" w:eastAsiaTheme="majorEastAsia" w:hAnsi="Corbel" w:cs="Segoe UI"/>
                <w:color w:val="000000"/>
                <w:sz w:val="20"/>
                <w:szCs w:val="20"/>
              </w:rPr>
              <w:t>.</w:t>
            </w:r>
          </w:p>
        </w:tc>
        <w:tc>
          <w:tcPr>
            <w:tcW w:w="2069" w:type="pct"/>
            <w:tcMar>
              <w:left w:w="57" w:type="dxa"/>
              <w:right w:w="57" w:type="dxa"/>
            </w:tcMar>
          </w:tcPr>
          <w:p w14:paraId="0CFFB0DD" w14:textId="6A56C4F5" w:rsidR="00807256" w:rsidRPr="00CB5873" w:rsidRDefault="00807256" w:rsidP="00D92BB7">
            <w:pPr>
              <w:pStyle w:val="paragraph"/>
              <w:spacing w:before="40" w:beforeAutospacing="0" w:after="40" w:afterAutospacing="0"/>
              <w:textAlignment w:val="baseline"/>
              <w:rPr>
                <w:rStyle w:val="normaltextrun"/>
                <w:rFonts w:eastAsiaTheme="majorEastAsia"/>
                <w:color w:val="000000"/>
              </w:rPr>
            </w:pPr>
            <w:r w:rsidRPr="00CB5873">
              <w:rPr>
                <w:rStyle w:val="normaltextrun"/>
                <w:rFonts w:ascii="Corbel" w:eastAsiaTheme="majorEastAsia" w:hAnsi="Corbel" w:cs="Segoe UI"/>
                <w:color w:val="000000"/>
                <w:sz w:val="20"/>
                <w:szCs w:val="20"/>
              </w:rPr>
              <w:t>Report signed by relevant Victorian senior official providing status of all foundation skills training initiative</w:t>
            </w:r>
            <w:r w:rsidR="004D1723" w:rsidRPr="00CB5873">
              <w:rPr>
                <w:rStyle w:val="normaltextrun"/>
                <w:rFonts w:ascii="Corbel" w:eastAsiaTheme="majorEastAsia" w:hAnsi="Corbel" w:cs="Segoe UI"/>
                <w:color w:val="000000"/>
                <w:sz w:val="20"/>
                <w:szCs w:val="20"/>
              </w:rPr>
              <w:t xml:space="preserve">s, including </w:t>
            </w:r>
            <w:r w:rsidR="00772E95" w:rsidRPr="00CB5873">
              <w:rPr>
                <w:rStyle w:val="normaltextrun"/>
                <w:rFonts w:ascii="Corbel" w:eastAsiaTheme="majorEastAsia" w:hAnsi="Corbel" w:cs="Segoe UI"/>
                <w:color w:val="000000"/>
                <w:sz w:val="20"/>
                <w:szCs w:val="20"/>
              </w:rPr>
              <w:t xml:space="preserve">digital skills pre-accredited training, </w:t>
            </w:r>
            <w:r w:rsidR="00170047" w:rsidRPr="00CB5873">
              <w:rPr>
                <w:rStyle w:val="normaltextrun"/>
                <w:rFonts w:ascii="Corbel" w:hAnsi="Corbel" w:cs="Segoe UI"/>
                <w:color w:val="000000"/>
                <w:sz w:val="20"/>
                <w:szCs w:val="20"/>
              </w:rPr>
              <w:t>LNSUPPORT at selected ACE providers</w:t>
            </w:r>
            <w:r w:rsidR="00F00D38" w:rsidRPr="00CB5873">
              <w:rPr>
                <w:rStyle w:val="normaltextrun"/>
                <w:rFonts w:ascii="Corbel" w:hAnsi="Corbel" w:cs="Segoe UI"/>
                <w:color w:val="000000"/>
                <w:sz w:val="20"/>
                <w:szCs w:val="20"/>
              </w:rPr>
              <w:t>,</w:t>
            </w:r>
            <w:r w:rsidR="004D1723" w:rsidRPr="00CB5873">
              <w:rPr>
                <w:rStyle w:val="normaltextrun"/>
                <w:rFonts w:ascii="Corbel" w:hAnsi="Corbel" w:cs="Segoe UI"/>
                <w:color w:val="000000"/>
                <w:sz w:val="20"/>
                <w:szCs w:val="20"/>
              </w:rPr>
              <w:t xml:space="preserve"> </w:t>
            </w:r>
            <w:r w:rsidR="004D1723" w:rsidRPr="00CB5873">
              <w:rPr>
                <w:rStyle w:val="normaltextrun"/>
                <w:rFonts w:ascii="Corbel" w:eastAsiaTheme="majorEastAsia" w:hAnsi="Corbel" w:cs="Segoe UI"/>
                <w:color w:val="000000"/>
                <w:sz w:val="20"/>
                <w:szCs w:val="20"/>
              </w:rPr>
              <w:t>ACE scholarships</w:t>
            </w:r>
            <w:r w:rsidR="00105969" w:rsidRPr="00CB5873">
              <w:rPr>
                <w:rStyle w:val="normaltextrun"/>
                <w:rFonts w:ascii="Corbel" w:eastAsiaTheme="majorEastAsia" w:hAnsi="Corbel" w:cs="Segoe UI"/>
                <w:color w:val="000000"/>
                <w:sz w:val="20"/>
                <w:szCs w:val="20"/>
              </w:rPr>
              <w:t xml:space="preserve"> and </w:t>
            </w:r>
            <w:r w:rsidR="00EF20EE" w:rsidRPr="00CB5873">
              <w:rPr>
                <w:rStyle w:val="normaltextrun"/>
                <w:rFonts w:ascii="Corbel" w:eastAsiaTheme="majorEastAsia" w:hAnsi="Corbel" w:cs="Segoe UI"/>
                <w:color w:val="000000"/>
                <w:sz w:val="20"/>
                <w:szCs w:val="20"/>
              </w:rPr>
              <w:t>online learning modules</w:t>
            </w:r>
            <w:r w:rsidR="0018005C" w:rsidRPr="00CB5873">
              <w:rPr>
                <w:rStyle w:val="normaltextrun"/>
                <w:rFonts w:ascii="Corbel" w:eastAsiaTheme="majorEastAsia" w:hAnsi="Corbel" w:cs="Segoe UI"/>
                <w:color w:val="000000"/>
                <w:sz w:val="20"/>
                <w:szCs w:val="20"/>
              </w:rPr>
              <w:t xml:space="preserve">. </w:t>
            </w:r>
          </w:p>
          <w:p w14:paraId="310B6224" w14:textId="60D27D38" w:rsidR="007C41E5" w:rsidRPr="00CB5873" w:rsidRDefault="00DD48D4" w:rsidP="00105969">
            <w:pPr>
              <w:pStyle w:val="paragraph"/>
              <w:spacing w:before="40" w:beforeAutospacing="0" w:after="40" w:afterAutospacing="0"/>
              <w:textAlignment w:val="baseline"/>
              <w:rPr>
                <w:rStyle w:val="normaltextrun"/>
                <w:rFonts w:ascii="Corbel" w:hAnsi="Corbel" w:cs="Segoe UI"/>
                <w:color w:val="000000"/>
                <w:sz w:val="20"/>
                <w:szCs w:val="20"/>
              </w:rPr>
            </w:pPr>
            <w:r w:rsidRPr="00CB5873">
              <w:rPr>
                <w:rStyle w:val="normaltextrun"/>
                <w:rFonts w:ascii="Corbel" w:eastAsiaTheme="majorEastAsia" w:hAnsi="Corbel" w:cs="Segoe UI"/>
                <w:color w:val="000000"/>
                <w:sz w:val="20"/>
                <w:szCs w:val="20"/>
              </w:rPr>
              <w:t>Format to be</w:t>
            </w:r>
            <w:r w:rsidRPr="00CB5873">
              <w:rPr>
                <w:rStyle w:val="normaltextrun"/>
                <w:rFonts w:ascii="Corbel" w:hAnsi="Corbel" w:cs="Segoe UI"/>
                <w:color w:val="000000"/>
                <w:sz w:val="20"/>
                <w:szCs w:val="20"/>
              </w:rPr>
              <w:t xml:space="preserve"> negotiated with the Commonwealth consistent with Bilateral Implementation Plan </w:t>
            </w:r>
            <w:r w:rsidR="000601D8" w:rsidRPr="00CB5873">
              <w:rPr>
                <w:rStyle w:val="normaltextrun"/>
                <w:rFonts w:ascii="Corbel" w:hAnsi="Corbel" w:cs="Segoe UI"/>
                <w:color w:val="000000"/>
                <w:sz w:val="20"/>
                <w:szCs w:val="20"/>
              </w:rPr>
              <w:t>template guidance.</w:t>
            </w:r>
          </w:p>
          <w:p w14:paraId="4830C8A7" w14:textId="6CB8DC28" w:rsidR="00807256" w:rsidRPr="00CB5873" w:rsidRDefault="00030D4B" w:rsidP="0018005C">
            <w:pPr>
              <w:spacing w:before="40" w:after="40"/>
              <w:rPr>
                <w:rFonts w:ascii="Corbel" w:hAnsi="Corbel" w:cs="Segoe UI"/>
                <w:color w:val="000000"/>
                <w:sz w:val="20"/>
                <w:szCs w:val="20"/>
              </w:rPr>
            </w:pPr>
            <w:r w:rsidRPr="00CB5873">
              <w:rPr>
                <w:rStyle w:val="normaltextrun"/>
                <w:rFonts w:ascii="Corbel" w:hAnsi="Corbel" w:cs="Segoe UI"/>
                <w:color w:val="000000"/>
                <w:sz w:val="20"/>
                <w:szCs w:val="20"/>
              </w:rPr>
              <w:t>Proposed to i</w:t>
            </w:r>
            <w:r w:rsidR="00807256" w:rsidRPr="00CB5873">
              <w:rPr>
                <w:rStyle w:val="normaltextrun"/>
                <w:rFonts w:ascii="Corbel" w:hAnsi="Corbel" w:cs="Segoe UI"/>
                <w:color w:val="000000"/>
                <w:sz w:val="20"/>
                <w:szCs w:val="20"/>
              </w:rPr>
              <w:t>nclud</w:t>
            </w:r>
            <w:r w:rsidRPr="00CB5873">
              <w:rPr>
                <w:rStyle w:val="normaltextrun"/>
                <w:rFonts w:ascii="Corbel" w:hAnsi="Corbel" w:cs="Segoe UI"/>
                <w:color w:val="000000"/>
                <w:sz w:val="20"/>
                <w:szCs w:val="20"/>
              </w:rPr>
              <w:t>e</w:t>
            </w:r>
            <w:r w:rsidR="00807256" w:rsidRPr="00CB5873">
              <w:rPr>
                <w:rStyle w:val="normaltextrun"/>
                <w:rFonts w:ascii="Corbel" w:hAnsi="Corbel" w:cs="Segoe UI"/>
                <w:color w:val="000000"/>
                <w:sz w:val="20"/>
                <w:szCs w:val="20"/>
              </w:rPr>
              <w:t xml:space="preserve"> performance indicators for existing measures</w:t>
            </w:r>
            <w:r w:rsidR="00C80E73" w:rsidRPr="00CB5873">
              <w:rPr>
                <w:rStyle w:val="normaltextrun"/>
                <w:rFonts w:ascii="Corbel" w:hAnsi="Corbel" w:cs="Segoe UI"/>
                <w:color w:val="000000"/>
                <w:sz w:val="20"/>
                <w:szCs w:val="20"/>
              </w:rPr>
              <w:t xml:space="preserve"> where available</w:t>
            </w:r>
            <w:r w:rsidR="00807256" w:rsidRPr="00CB5873">
              <w:rPr>
                <w:rStyle w:val="normaltextrun"/>
                <w:rFonts w:ascii="Corbel" w:hAnsi="Corbel" w:cs="Segoe UI"/>
                <w:color w:val="000000"/>
                <w:sz w:val="20"/>
                <w:szCs w:val="20"/>
              </w:rPr>
              <w:t>, timelines and sequencing of future initiatives as well as evaluation arrangements over the remainder of the NSA.</w:t>
            </w:r>
          </w:p>
        </w:tc>
        <w:tc>
          <w:tcPr>
            <w:tcW w:w="609" w:type="pct"/>
            <w:tcMar>
              <w:left w:w="57" w:type="dxa"/>
              <w:right w:w="57" w:type="dxa"/>
            </w:tcMar>
          </w:tcPr>
          <w:p w14:paraId="1B898039" w14:textId="79A8AA9F" w:rsidR="008D3EC5" w:rsidRPr="00CB5873" w:rsidRDefault="00807256" w:rsidP="00D92BB7">
            <w:pPr>
              <w:spacing w:before="40" w:after="40"/>
              <w:jc w:val="right"/>
              <w:rPr>
                <w:rFonts w:ascii="Corbel" w:hAnsi="Corbel" w:cstheme="minorHAnsi"/>
                <w:sz w:val="20"/>
                <w:szCs w:val="20"/>
              </w:rPr>
            </w:pPr>
            <w:r w:rsidRPr="00CB5873">
              <w:rPr>
                <w:rFonts w:ascii="Corbel" w:hAnsi="Corbel" w:cstheme="minorHAnsi"/>
                <w:sz w:val="20"/>
                <w:szCs w:val="20"/>
              </w:rPr>
              <w:t>$</w:t>
            </w:r>
            <w:r w:rsidR="0032611B" w:rsidRPr="00CB5873">
              <w:rPr>
                <w:rFonts w:ascii="Corbel" w:hAnsi="Corbel" w:cstheme="minorHAnsi"/>
                <w:sz w:val="20"/>
                <w:szCs w:val="20"/>
              </w:rPr>
              <w:t>3</w:t>
            </w:r>
            <w:r w:rsidR="00F96D3D" w:rsidRPr="00CB5873">
              <w:rPr>
                <w:rFonts w:ascii="Corbel" w:hAnsi="Corbel" w:cstheme="minorHAnsi"/>
                <w:sz w:val="20"/>
                <w:szCs w:val="20"/>
              </w:rPr>
              <w:t>,</w:t>
            </w:r>
            <w:r w:rsidR="0032611B" w:rsidRPr="00CB5873">
              <w:rPr>
                <w:rFonts w:ascii="Corbel" w:hAnsi="Corbel" w:cstheme="minorHAnsi"/>
                <w:sz w:val="20"/>
                <w:szCs w:val="20"/>
              </w:rPr>
              <w:t>535</w:t>
            </w:r>
            <w:r w:rsidR="00F96D3D" w:rsidRPr="00CB5873">
              <w:rPr>
                <w:rFonts w:ascii="Corbel" w:hAnsi="Corbel" w:cstheme="minorHAnsi"/>
                <w:sz w:val="20"/>
                <w:szCs w:val="20"/>
              </w:rPr>
              <w:t>,000</w:t>
            </w:r>
            <w:r w:rsidRPr="00CB5873">
              <w:rPr>
                <w:rFonts w:ascii="Corbel" w:hAnsi="Corbel" w:cstheme="minorHAnsi"/>
                <w:sz w:val="20"/>
                <w:szCs w:val="20"/>
              </w:rPr>
              <w:t xml:space="preserve"> </w:t>
            </w:r>
          </w:p>
          <w:p w14:paraId="128E9B9E" w14:textId="29804F96" w:rsidR="00807256" w:rsidRPr="00CB5873" w:rsidRDefault="00807256" w:rsidP="00D92BB7">
            <w:pPr>
              <w:spacing w:before="40" w:after="40"/>
              <w:jc w:val="right"/>
              <w:rPr>
                <w:rFonts w:ascii="Corbel" w:hAnsi="Corbel" w:cstheme="minorHAnsi"/>
                <w:sz w:val="20"/>
                <w:szCs w:val="20"/>
              </w:rPr>
            </w:pPr>
          </w:p>
        </w:tc>
        <w:tc>
          <w:tcPr>
            <w:tcW w:w="632" w:type="pct"/>
            <w:tcMar>
              <w:left w:w="57" w:type="dxa"/>
              <w:right w:w="57" w:type="dxa"/>
            </w:tcMar>
          </w:tcPr>
          <w:p w14:paraId="03F4B3ED" w14:textId="77777777" w:rsidR="00807256" w:rsidRPr="00CB5873" w:rsidRDefault="00807256" w:rsidP="00D92BB7">
            <w:pPr>
              <w:spacing w:before="40" w:after="40"/>
              <w:rPr>
                <w:rFonts w:ascii="Corbel" w:hAnsi="Corbel"/>
                <w:sz w:val="20"/>
                <w:szCs w:val="20"/>
              </w:rPr>
            </w:pPr>
            <w:r w:rsidRPr="00CB5873">
              <w:rPr>
                <w:rFonts w:ascii="Corbel" w:hAnsi="Corbel"/>
                <w:sz w:val="20"/>
                <w:szCs w:val="20"/>
              </w:rPr>
              <w:t>September 2025</w:t>
            </w:r>
          </w:p>
        </w:tc>
      </w:tr>
      <w:tr w:rsidR="00807256" w:rsidRPr="00CB5873" w14:paraId="5B2FD508" w14:textId="77777777" w:rsidTr="00D92BB7">
        <w:trPr>
          <w:cantSplit/>
        </w:trPr>
        <w:tc>
          <w:tcPr>
            <w:tcW w:w="1689" w:type="pct"/>
            <w:tcMar>
              <w:left w:w="57" w:type="dxa"/>
              <w:right w:w="57" w:type="dxa"/>
            </w:tcMar>
          </w:tcPr>
          <w:p w14:paraId="71C559D8" w14:textId="77777777" w:rsidR="00807256" w:rsidRPr="00CB5873" w:rsidRDefault="00807256" w:rsidP="00D92BB7">
            <w:pPr>
              <w:spacing w:before="40" w:after="40"/>
              <w:rPr>
                <w:rFonts w:ascii="Corbel" w:hAnsi="Corbel"/>
                <w:b/>
                <w:bCs/>
                <w:sz w:val="20"/>
                <w:szCs w:val="20"/>
              </w:rPr>
            </w:pPr>
            <w:r w:rsidRPr="00CB5873">
              <w:rPr>
                <w:rFonts w:ascii="Corbel" w:hAnsi="Corbel"/>
                <w:b/>
                <w:bCs/>
                <w:sz w:val="20"/>
                <w:szCs w:val="20"/>
              </w:rPr>
              <w:t>Milestone 3</w:t>
            </w:r>
          </w:p>
          <w:p w14:paraId="3B1495ED" w14:textId="069D70D4" w:rsidR="00807256" w:rsidRPr="00CB5873" w:rsidRDefault="00807256" w:rsidP="00D92BB7">
            <w:pPr>
              <w:spacing w:before="40" w:after="40"/>
              <w:rPr>
                <w:rFonts w:ascii="Corbel" w:eastAsiaTheme="majorEastAsia" w:hAnsi="Corbel" w:cs="Segoe UI"/>
                <w:color w:val="000000"/>
                <w:sz w:val="20"/>
                <w:szCs w:val="20"/>
              </w:rPr>
            </w:pPr>
            <w:r w:rsidRPr="00CB5873">
              <w:rPr>
                <w:rStyle w:val="normaltextrun"/>
                <w:rFonts w:ascii="Corbel" w:eastAsiaTheme="majorEastAsia" w:hAnsi="Corbel" w:cs="Segoe UI"/>
                <w:color w:val="000000"/>
                <w:sz w:val="20"/>
                <w:szCs w:val="20"/>
              </w:rPr>
              <w:t xml:space="preserve">Commonwealth acceptance of </w:t>
            </w:r>
            <w:r w:rsidRPr="00CB5873">
              <w:rPr>
                <w:rStyle w:val="normaltextrun"/>
                <w:rFonts w:ascii="Corbel" w:eastAsiaTheme="majorEastAsia" w:hAnsi="Corbel" w:cs="Segoe UI"/>
                <w:b/>
                <w:bCs/>
                <w:color w:val="000000"/>
                <w:sz w:val="20"/>
                <w:szCs w:val="20"/>
              </w:rPr>
              <w:t>updated</w:t>
            </w:r>
            <w:r w:rsidRPr="00CB5873">
              <w:rPr>
                <w:rStyle w:val="normaltextrun"/>
                <w:rFonts w:ascii="Corbel" w:eastAsiaTheme="majorEastAsia" w:hAnsi="Corbel" w:cs="Segoe UI"/>
                <w:color w:val="000000"/>
                <w:sz w:val="20"/>
                <w:szCs w:val="20"/>
              </w:rPr>
              <w:t xml:space="preserve"> Victorian Foundation Skills Training report which will provide detail on Victoria’s suite of initiatives</w:t>
            </w:r>
            <w:r w:rsidR="00AC0FE8" w:rsidRPr="00CB5873">
              <w:rPr>
                <w:rStyle w:val="normaltextrun"/>
                <w:rFonts w:ascii="Corbel" w:eastAsiaTheme="majorEastAsia" w:hAnsi="Corbel" w:cs="Segoe UI"/>
                <w:color w:val="000000"/>
                <w:sz w:val="20"/>
                <w:szCs w:val="20"/>
              </w:rPr>
              <w:t>.</w:t>
            </w:r>
          </w:p>
        </w:tc>
        <w:tc>
          <w:tcPr>
            <w:tcW w:w="2069" w:type="pct"/>
            <w:tcMar>
              <w:left w:w="57" w:type="dxa"/>
              <w:right w:w="57" w:type="dxa"/>
            </w:tcMar>
          </w:tcPr>
          <w:p w14:paraId="1FC872A7" w14:textId="1A057F33" w:rsidR="00807256" w:rsidRPr="00CB5873" w:rsidRDefault="00807256" w:rsidP="00F00D38">
            <w:pPr>
              <w:pStyle w:val="paragraph"/>
              <w:spacing w:before="40" w:beforeAutospacing="0" w:after="40" w:afterAutospacing="0"/>
              <w:textAlignment w:val="baseline"/>
              <w:rPr>
                <w:rFonts w:ascii="Corbel" w:eastAsiaTheme="majorEastAsia" w:hAnsi="Corbel" w:cs="Segoe UI"/>
                <w:color w:val="000000"/>
                <w:sz w:val="20"/>
                <w:szCs w:val="20"/>
              </w:rPr>
            </w:pPr>
            <w:r w:rsidRPr="00CB5873">
              <w:rPr>
                <w:rStyle w:val="normaltextrun"/>
                <w:rFonts w:ascii="Corbel" w:eastAsiaTheme="majorEastAsia" w:hAnsi="Corbel" w:cs="Segoe UI"/>
                <w:color w:val="000000"/>
                <w:sz w:val="20"/>
                <w:szCs w:val="20"/>
              </w:rPr>
              <w:t>Report signed by relevant Victorian senior official providing status of all foundation skills training initiatives</w:t>
            </w:r>
            <w:r w:rsidR="004D1723" w:rsidRPr="00CB5873">
              <w:rPr>
                <w:rStyle w:val="normaltextrun"/>
                <w:rFonts w:ascii="Corbel" w:eastAsiaTheme="majorEastAsia" w:hAnsi="Corbel" w:cs="Segoe UI"/>
                <w:color w:val="000000"/>
                <w:sz w:val="20"/>
                <w:szCs w:val="20"/>
              </w:rPr>
              <w:t xml:space="preserve">, including </w:t>
            </w:r>
            <w:r w:rsidR="005D1E5B" w:rsidRPr="00CB5873">
              <w:rPr>
                <w:rStyle w:val="normaltextrun"/>
                <w:rFonts w:ascii="Corbel" w:eastAsiaTheme="majorEastAsia" w:hAnsi="Corbel" w:cs="Segoe UI"/>
                <w:color w:val="000000"/>
                <w:sz w:val="20"/>
                <w:szCs w:val="20"/>
              </w:rPr>
              <w:t>digital skills pre-accredited training,</w:t>
            </w:r>
            <w:r w:rsidR="004D1723" w:rsidRPr="00CB5873">
              <w:rPr>
                <w:rStyle w:val="normaltextrun"/>
                <w:rFonts w:ascii="Corbel" w:eastAsiaTheme="majorEastAsia" w:hAnsi="Corbel" w:cs="Segoe UI"/>
                <w:color w:val="000000"/>
                <w:sz w:val="20"/>
                <w:szCs w:val="20"/>
              </w:rPr>
              <w:t xml:space="preserve"> </w:t>
            </w:r>
            <w:r w:rsidR="00F00D38" w:rsidRPr="00CB5873">
              <w:rPr>
                <w:rStyle w:val="normaltextrun"/>
                <w:rFonts w:ascii="Corbel" w:hAnsi="Corbel" w:cs="Segoe UI"/>
                <w:color w:val="000000"/>
                <w:sz w:val="20"/>
                <w:szCs w:val="20"/>
              </w:rPr>
              <w:t xml:space="preserve">LNSUPPORT at selected ACE providers, </w:t>
            </w:r>
            <w:r w:rsidR="004D1723" w:rsidRPr="00CB5873">
              <w:rPr>
                <w:rStyle w:val="normaltextrun"/>
                <w:rFonts w:ascii="Corbel" w:eastAsiaTheme="majorEastAsia" w:hAnsi="Corbel" w:cs="Segoe UI"/>
                <w:color w:val="000000"/>
                <w:sz w:val="20"/>
                <w:szCs w:val="20"/>
              </w:rPr>
              <w:t>ACE scholarships</w:t>
            </w:r>
            <w:r w:rsidR="001A3A79" w:rsidRPr="00CB5873">
              <w:rPr>
                <w:rStyle w:val="normaltextrun"/>
                <w:rFonts w:ascii="Corbel" w:eastAsiaTheme="majorEastAsia" w:hAnsi="Corbel" w:cs="Segoe UI"/>
                <w:color w:val="000000"/>
                <w:sz w:val="20"/>
                <w:szCs w:val="20"/>
              </w:rPr>
              <w:t xml:space="preserve"> </w:t>
            </w:r>
            <w:r w:rsidR="00105969" w:rsidRPr="00CB5873">
              <w:rPr>
                <w:rStyle w:val="normaltextrun"/>
                <w:rFonts w:ascii="Corbel" w:eastAsiaTheme="majorEastAsia" w:hAnsi="Corbel" w:cs="Segoe UI"/>
                <w:color w:val="000000"/>
                <w:sz w:val="20"/>
                <w:szCs w:val="20"/>
              </w:rPr>
              <w:t>and online learning modules.</w:t>
            </w:r>
          </w:p>
        </w:tc>
        <w:tc>
          <w:tcPr>
            <w:tcW w:w="609" w:type="pct"/>
            <w:tcMar>
              <w:left w:w="57" w:type="dxa"/>
              <w:right w:w="57" w:type="dxa"/>
            </w:tcMar>
          </w:tcPr>
          <w:p w14:paraId="3F0E188D" w14:textId="4DC02E7A" w:rsidR="008D3EC5" w:rsidRPr="00CB5873" w:rsidRDefault="00807256" w:rsidP="00D92BB7">
            <w:pPr>
              <w:spacing w:before="40" w:after="40"/>
              <w:jc w:val="right"/>
              <w:rPr>
                <w:rFonts w:ascii="Corbel" w:hAnsi="Corbel" w:cstheme="minorHAnsi"/>
                <w:sz w:val="20"/>
                <w:szCs w:val="20"/>
              </w:rPr>
            </w:pPr>
            <w:r w:rsidRPr="00CB5873">
              <w:rPr>
                <w:rFonts w:ascii="Corbel" w:hAnsi="Corbel" w:cstheme="minorHAnsi"/>
                <w:sz w:val="20"/>
                <w:szCs w:val="20"/>
              </w:rPr>
              <w:t>$</w:t>
            </w:r>
            <w:r w:rsidR="0032611B" w:rsidRPr="00CB5873">
              <w:rPr>
                <w:rFonts w:ascii="Corbel" w:hAnsi="Corbel" w:cstheme="minorHAnsi"/>
                <w:sz w:val="20"/>
                <w:szCs w:val="20"/>
              </w:rPr>
              <w:t>5</w:t>
            </w:r>
            <w:r w:rsidR="00586B09" w:rsidRPr="00CB5873">
              <w:rPr>
                <w:rFonts w:ascii="Corbel" w:hAnsi="Corbel" w:cstheme="minorHAnsi"/>
                <w:sz w:val="20"/>
                <w:szCs w:val="20"/>
              </w:rPr>
              <w:t>,</w:t>
            </w:r>
            <w:r w:rsidR="0032611B" w:rsidRPr="00CB5873">
              <w:rPr>
                <w:rFonts w:ascii="Corbel" w:hAnsi="Corbel" w:cstheme="minorHAnsi"/>
                <w:sz w:val="20"/>
                <w:szCs w:val="20"/>
              </w:rPr>
              <w:t>184</w:t>
            </w:r>
            <w:r w:rsidR="00586B09" w:rsidRPr="00CB5873">
              <w:rPr>
                <w:rFonts w:ascii="Corbel" w:hAnsi="Corbel" w:cstheme="minorHAnsi"/>
                <w:sz w:val="20"/>
                <w:szCs w:val="20"/>
              </w:rPr>
              <w:t>,000</w:t>
            </w:r>
            <w:r w:rsidRPr="00CB5873">
              <w:rPr>
                <w:rFonts w:ascii="Corbel" w:hAnsi="Corbel" w:cstheme="minorHAnsi"/>
                <w:sz w:val="20"/>
                <w:szCs w:val="20"/>
              </w:rPr>
              <w:t xml:space="preserve"> </w:t>
            </w:r>
          </w:p>
          <w:p w14:paraId="67E32411" w14:textId="3A7A054F" w:rsidR="00807256" w:rsidRPr="00CB5873" w:rsidRDefault="00807256" w:rsidP="00D92BB7">
            <w:pPr>
              <w:spacing w:before="40" w:after="40"/>
              <w:jc w:val="right"/>
              <w:rPr>
                <w:rFonts w:ascii="Corbel" w:hAnsi="Corbel" w:cstheme="minorHAnsi"/>
                <w:sz w:val="20"/>
                <w:szCs w:val="20"/>
              </w:rPr>
            </w:pPr>
          </w:p>
        </w:tc>
        <w:tc>
          <w:tcPr>
            <w:tcW w:w="632" w:type="pct"/>
            <w:tcMar>
              <w:left w:w="57" w:type="dxa"/>
              <w:right w:w="57" w:type="dxa"/>
            </w:tcMar>
          </w:tcPr>
          <w:p w14:paraId="0FEB913F" w14:textId="77777777" w:rsidR="00807256" w:rsidRPr="00CB5873" w:rsidRDefault="00807256" w:rsidP="00D92BB7">
            <w:pPr>
              <w:spacing w:before="40" w:after="40"/>
              <w:rPr>
                <w:rFonts w:ascii="Corbel" w:hAnsi="Corbel"/>
                <w:sz w:val="20"/>
                <w:szCs w:val="20"/>
              </w:rPr>
            </w:pPr>
            <w:r w:rsidRPr="00CB5873">
              <w:rPr>
                <w:rFonts w:ascii="Corbel" w:hAnsi="Corbel"/>
                <w:sz w:val="20"/>
                <w:szCs w:val="20"/>
              </w:rPr>
              <w:t>September 2026</w:t>
            </w:r>
          </w:p>
        </w:tc>
      </w:tr>
      <w:tr w:rsidR="00807256" w:rsidRPr="00CB5873" w14:paraId="5DE3D1E5" w14:textId="77777777" w:rsidTr="00D92BB7">
        <w:trPr>
          <w:cantSplit/>
        </w:trPr>
        <w:tc>
          <w:tcPr>
            <w:tcW w:w="1689" w:type="pct"/>
            <w:tcMar>
              <w:left w:w="57" w:type="dxa"/>
              <w:right w:w="57" w:type="dxa"/>
            </w:tcMar>
          </w:tcPr>
          <w:p w14:paraId="550C881E" w14:textId="77777777" w:rsidR="00807256" w:rsidRPr="00CB5873" w:rsidRDefault="00807256" w:rsidP="00D92BB7">
            <w:pPr>
              <w:spacing w:before="40" w:after="40"/>
              <w:rPr>
                <w:rFonts w:ascii="Corbel" w:hAnsi="Corbel"/>
                <w:b/>
                <w:bCs/>
                <w:sz w:val="20"/>
                <w:szCs w:val="20"/>
              </w:rPr>
            </w:pPr>
            <w:r w:rsidRPr="00CB5873">
              <w:rPr>
                <w:rFonts w:ascii="Corbel" w:hAnsi="Corbel"/>
                <w:b/>
                <w:bCs/>
                <w:sz w:val="20"/>
                <w:szCs w:val="20"/>
              </w:rPr>
              <w:t>Milestone 4</w:t>
            </w:r>
          </w:p>
          <w:p w14:paraId="5CCEDC89" w14:textId="49750F2D" w:rsidR="00807256" w:rsidRPr="00CB5873" w:rsidRDefault="00807256" w:rsidP="00D92BB7">
            <w:pPr>
              <w:spacing w:before="40" w:after="40"/>
              <w:rPr>
                <w:rFonts w:ascii="Corbel" w:hAnsi="Corbel"/>
                <w:color w:val="000000"/>
                <w:sz w:val="20"/>
                <w:szCs w:val="20"/>
                <w:shd w:val="clear" w:color="auto" w:fill="FFFFFF"/>
              </w:rPr>
            </w:pPr>
            <w:r w:rsidRPr="00CB5873">
              <w:rPr>
                <w:rStyle w:val="normaltextrun"/>
                <w:rFonts w:ascii="Corbel" w:hAnsi="Corbel"/>
                <w:color w:val="000000"/>
                <w:sz w:val="20"/>
                <w:szCs w:val="20"/>
                <w:shd w:val="clear" w:color="auto" w:fill="FFFFFF"/>
              </w:rPr>
              <w:t>Commonwealth acceptance of updated V</w:t>
            </w:r>
            <w:r w:rsidRPr="00CB5873">
              <w:rPr>
                <w:rStyle w:val="normaltextrun"/>
                <w:rFonts w:ascii="Corbel" w:hAnsi="Corbel"/>
                <w:sz w:val="20"/>
                <w:szCs w:val="20"/>
                <w:shd w:val="clear" w:color="auto" w:fill="FFFFFF"/>
              </w:rPr>
              <w:t xml:space="preserve">ET </w:t>
            </w:r>
            <w:r w:rsidR="00790F31" w:rsidRPr="00CB5873">
              <w:rPr>
                <w:rStyle w:val="normaltextrun"/>
                <w:rFonts w:ascii="Corbel" w:eastAsiaTheme="majorEastAsia" w:hAnsi="Corbel" w:cs="Segoe UI"/>
                <w:color w:val="000000"/>
                <w:sz w:val="20"/>
                <w:szCs w:val="20"/>
              </w:rPr>
              <w:t>Foundation Skills Training</w:t>
            </w:r>
            <w:r w:rsidRPr="00CB5873">
              <w:rPr>
                <w:rStyle w:val="normaltextrun"/>
                <w:rFonts w:ascii="Corbel" w:hAnsi="Corbel"/>
                <w:sz w:val="20"/>
                <w:szCs w:val="20"/>
                <w:shd w:val="clear" w:color="auto" w:fill="FFFFFF"/>
              </w:rPr>
              <w:t xml:space="preserve"> </w:t>
            </w:r>
            <w:r w:rsidRPr="00CB5873">
              <w:rPr>
                <w:rStyle w:val="normaltextrun"/>
                <w:rFonts w:ascii="Corbel" w:hAnsi="Corbel"/>
                <w:color w:val="000000"/>
                <w:sz w:val="20"/>
                <w:szCs w:val="20"/>
                <w:shd w:val="clear" w:color="auto" w:fill="FFFFFF"/>
              </w:rPr>
              <w:t>report which will set out status of Victoria’s suite of initiatives</w:t>
            </w:r>
            <w:r w:rsidR="00AC0FE8" w:rsidRPr="00CB5873">
              <w:rPr>
                <w:rStyle w:val="normaltextrun"/>
                <w:rFonts w:ascii="Corbel" w:hAnsi="Corbel"/>
                <w:color w:val="000000"/>
                <w:sz w:val="20"/>
                <w:szCs w:val="20"/>
                <w:shd w:val="clear" w:color="auto" w:fill="FFFFFF"/>
              </w:rPr>
              <w:t>.</w:t>
            </w:r>
          </w:p>
        </w:tc>
        <w:tc>
          <w:tcPr>
            <w:tcW w:w="2069" w:type="pct"/>
            <w:tcMar>
              <w:left w:w="57" w:type="dxa"/>
              <w:right w:w="57" w:type="dxa"/>
            </w:tcMar>
          </w:tcPr>
          <w:p w14:paraId="06EF545B" w14:textId="5FED893D" w:rsidR="00807256" w:rsidRPr="00CB5873" w:rsidRDefault="00807256" w:rsidP="002E20D0">
            <w:pPr>
              <w:pStyle w:val="paragraph"/>
              <w:spacing w:before="40" w:beforeAutospacing="0" w:after="40" w:afterAutospacing="0"/>
              <w:textAlignment w:val="baseline"/>
              <w:rPr>
                <w:rFonts w:ascii="Corbel" w:eastAsiaTheme="majorEastAsia" w:hAnsi="Corbel" w:cs="Segoe UI"/>
                <w:color w:val="000000"/>
                <w:sz w:val="20"/>
                <w:szCs w:val="20"/>
              </w:rPr>
            </w:pPr>
            <w:r w:rsidRPr="00CB5873">
              <w:rPr>
                <w:rStyle w:val="normaltextrun"/>
                <w:rFonts w:ascii="Corbel" w:eastAsiaTheme="majorEastAsia" w:hAnsi="Corbel" w:cs="Segoe UI"/>
                <w:color w:val="000000"/>
                <w:sz w:val="20"/>
                <w:szCs w:val="20"/>
              </w:rPr>
              <w:t>Report signed by relevant Victorian senior official providing status of all foundation skills training initiatives</w:t>
            </w:r>
            <w:r w:rsidR="004D1723" w:rsidRPr="00CB5873">
              <w:rPr>
                <w:rStyle w:val="normaltextrun"/>
                <w:rFonts w:ascii="Corbel" w:eastAsiaTheme="majorEastAsia" w:hAnsi="Corbel" w:cs="Segoe UI"/>
                <w:color w:val="000000"/>
                <w:sz w:val="20"/>
                <w:szCs w:val="20"/>
              </w:rPr>
              <w:t xml:space="preserve">, including </w:t>
            </w:r>
            <w:r w:rsidR="005D1E5B" w:rsidRPr="00CB5873">
              <w:rPr>
                <w:rStyle w:val="normaltextrun"/>
                <w:rFonts w:ascii="Corbel" w:eastAsiaTheme="majorEastAsia" w:hAnsi="Corbel" w:cs="Segoe UI"/>
                <w:color w:val="000000"/>
                <w:sz w:val="20"/>
                <w:szCs w:val="20"/>
              </w:rPr>
              <w:t xml:space="preserve">digital skills pre-accredited training. </w:t>
            </w:r>
            <w:r w:rsidR="00F00D38" w:rsidRPr="00CB5873">
              <w:rPr>
                <w:rStyle w:val="normaltextrun"/>
                <w:rFonts w:ascii="Corbel" w:hAnsi="Corbel" w:cs="Segoe UI"/>
                <w:color w:val="000000"/>
                <w:sz w:val="20"/>
                <w:szCs w:val="20"/>
              </w:rPr>
              <w:t xml:space="preserve">LNSUPPORT at selected ACE providers, </w:t>
            </w:r>
            <w:r w:rsidR="004D1723" w:rsidRPr="00CB5873">
              <w:rPr>
                <w:rStyle w:val="normaltextrun"/>
                <w:rFonts w:ascii="Corbel" w:eastAsiaTheme="majorEastAsia" w:hAnsi="Corbel" w:cs="Segoe UI"/>
                <w:color w:val="000000"/>
                <w:sz w:val="20"/>
                <w:szCs w:val="20"/>
              </w:rPr>
              <w:t>ACE scholarships</w:t>
            </w:r>
            <w:r w:rsidR="00D51C27" w:rsidRPr="00CB5873">
              <w:rPr>
                <w:rStyle w:val="normaltextrun"/>
                <w:rFonts w:ascii="Corbel" w:eastAsiaTheme="majorEastAsia" w:hAnsi="Corbel" w:cs="Segoe UI"/>
                <w:color w:val="000000"/>
                <w:sz w:val="20"/>
                <w:szCs w:val="20"/>
              </w:rPr>
              <w:t xml:space="preserve"> </w:t>
            </w:r>
            <w:r w:rsidR="00105969" w:rsidRPr="00CB5873">
              <w:rPr>
                <w:rStyle w:val="normaltextrun"/>
                <w:rFonts w:ascii="Corbel" w:eastAsiaTheme="majorEastAsia" w:hAnsi="Corbel" w:cs="Segoe UI"/>
                <w:color w:val="000000"/>
                <w:sz w:val="20"/>
                <w:szCs w:val="20"/>
              </w:rPr>
              <w:t>and online learning modules.</w:t>
            </w:r>
          </w:p>
        </w:tc>
        <w:tc>
          <w:tcPr>
            <w:tcW w:w="609" w:type="pct"/>
            <w:tcMar>
              <w:left w:w="57" w:type="dxa"/>
              <w:right w:w="57" w:type="dxa"/>
            </w:tcMar>
          </w:tcPr>
          <w:p w14:paraId="2683DFB5" w14:textId="5592FFB1" w:rsidR="00807256" w:rsidRPr="00CB5873" w:rsidRDefault="00807256" w:rsidP="0032611B">
            <w:pPr>
              <w:spacing w:before="40" w:after="40"/>
              <w:jc w:val="right"/>
              <w:rPr>
                <w:rFonts w:ascii="Corbel" w:hAnsi="Corbel" w:cstheme="minorHAnsi"/>
                <w:sz w:val="20"/>
                <w:szCs w:val="20"/>
              </w:rPr>
            </w:pPr>
            <w:r w:rsidRPr="00CB5873">
              <w:rPr>
                <w:rFonts w:ascii="Corbel" w:hAnsi="Corbel" w:cstheme="minorHAnsi"/>
                <w:sz w:val="20"/>
                <w:szCs w:val="20"/>
              </w:rPr>
              <w:t>$</w:t>
            </w:r>
            <w:r w:rsidR="0032611B" w:rsidRPr="00CB5873">
              <w:rPr>
                <w:rFonts w:ascii="Corbel" w:hAnsi="Corbel" w:cstheme="minorHAnsi"/>
                <w:sz w:val="20"/>
                <w:szCs w:val="20"/>
              </w:rPr>
              <w:t>5</w:t>
            </w:r>
            <w:r w:rsidR="00892A3E" w:rsidRPr="00CB5873">
              <w:rPr>
                <w:rFonts w:ascii="Corbel" w:hAnsi="Corbel" w:cstheme="minorHAnsi"/>
                <w:sz w:val="20"/>
                <w:szCs w:val="20"/>
              </w:rPr>
              <w:t>,</w:t>
            </w:r>
            <w:r w:rsidR="0032611B" w:rsidRPr="00CB5873">
              <w:rPr>
                <w:rFonts w:ascii="Corbel" w:hAnsi="Corbel" w:cstheme="minorHAnsi"/>
                <w:sz w:val="20"/>
                <w:szCs w:val="20"/>
              </w:rPr>
              <w:t>13</w:t>
            </w:r>
            <w:r w:rsidR="00980A13" w:rsidRPr="00CB5873">
              <w:rPr>
                <w:rFonts w:ascii="Corbel" w:hAnsi="Corbel" w:cstheme="minorHAnsi"/>
                <w:sz w:val="20"/>
                <w:szCs w:val="20"/>
              </w:rPr>
              <w:t>5</w:t>
            </w:r>
            <w:r w:rsidR="00892A3E" w:rsidRPr="00CB5873">
              <w:rPr>
                <w:rFonts w:ascii="Corbel" w:hAnsi="Corbel" w:cstheme="minorHAnsi"/>
                <w:sz w:val="20"/>
                <w:szCs w:val="20"/>
              </w:rPr>
              <w:t>,000</w:t>
            </w:r>
            <w:r w:rsidRPr="00CB5873">
              <w:rPr>
                <w:rFonts w:ascii="Corbel" w:hAnsi="Corbel" w:cstheme="minorHAnsi"/>
                <w:sz w:val="20"/>
                <w:szCs w:val="20"/>
              </w:rPr>
              <w:t xml:space="preserve"> </w:t>
            </w:r>
          </w:p>
        </w:tc>
        <w:tc>
          <w:tcPr>
            <w:tcW w:w="632" w:type="pct"/>
            <w:tcMar>
              <w:left w:w="57" w:type="dxa"/>
              <w:right w:w="57" w:type="dxa"/>
            </w:tcMar>
          </w:tcPr>
          <w:p w14:paraId="2C29E285" w14:textId="77777777" w:rsidR="00807256" w:rsidRPr="00CB5873" w:rsidRDefault="00807256" w:rsidP="00D92BB7">
            <w:pPr>
              <w:spacing w:before="40" w:after="40"/>
              <w:rPr>
                <w:rFonts w:ascii="Corbel" w:hAnsi="Corbel"/>
                <w:sz w:val="20"/>
                <w:szCs w:val="20"/>
              </w:rPr>
            </w:pPr>
            <w:r w:rsidRPr="00CB5873">
              <w:rPr>
                <w:rFonts w:ascii="Corbel" w:hAnsi="Corbel"/>
                <w:sz w:val="20"/>
                <w:szCs w:val="20"/>
              </w:rPr>
              <w:t>September 2027</w:t>
            </w:r>
          </w:p>
        </w:tc>
      </w:tr>
      <w:tr w:rsidR="00807256" w:rsidRPr="00CB5873" w14:paraId="0905BCB7" w14:textId="77777777" w:rsidTr="00D92BB7">
        <w:trPr>
          <w:cantSplit/>
        </w:trPr>
        <w:tc>
          <w:tcPr>
            <w:tcW w:w="1689" w:type="pct"/>
            <w:tcMar>
              <w:left w:w="57" w:type="dxa"/>
              <w:right w:w="57" w:type="dxa"/>
            </w:tcMar>
          </w:tcPr>
          <w:p w14:paraId="07F82645" w14:textId="77777777" w:rsidR="00807256" w:rsidRPr="00CB5873" w:rsidRDefault="00807256" w:rsidP="00D92BB7">
            <w:pPr>
              <w:spacing w:before="40" w:after="40"/>
              <w:rPr>
                <w:rFonts w:ascii="Corbel" w:hAnsi="Corbel"/>
                <w:b/>
                <w:bCs/>
                <w:sz w:val="20"/>
                <w:szCs w:val="20"/>
              </w:rPr>
            </w:pPr>
            <w:r w:rsidRPr="00CB5873">
              <w:rPr>
                <w:rFonts w:ascii="Corbel" w:hAnsi="Corbel"/>
                <w:b/>
                <w:bCs/>
                <w:sz w:val="20"/>
                <w:szCs w:val="20"/>
              </w:rPr>
              <w:t>Milestone 5</w:t>
            </w:r>
          </w:p>
          <w:p w14:paraId="55E0E401" w14:textId="18BB777E" w:rsidR="00807256" w:rsidRPr="00CB5873" w:rsidRDefault="00807256" w:rsidP="00D92BB7">
            <w:pPr>
              <w:pStyle w:val="paragraph"/>
              <w:spacing w:before="40" w:beforeAutospacing="0" w:after="40" w:afterAutospacing="0"/>
              <w:textAlignment w:val="baseline"/>
              <w:rPr>
                <w:rFonts w:ascii="Corbel" w:eastAsiaTheme="majorEastAsia" w:hAnsi="Corbel" w:cs="Segoe UI"/>
                <w:color w:val="000000"/>
                <w:sz w:val="20"/>
                <w:szCs w:val="20"/>
              </w:rPr>
            </w:pPr>
            <w:r w:rsidRPr="00CB5873">
              <w:rPr>
                <w:rStyle w:val="normaltextrun"/>
                <w:rFonts w:ascii="Corbel" w:hAnsi="Corbel"/>
                <w:color w:val="000000"/>
                <w:sz w:val="20"/>
                <w:szCs w:val="20"/>
                <w:shd w:val="clear" w:color="auto" w:fill="FFFFFF"/>
              </w:rPr>
              <w:t>Commonwealth acceptance of updated V</w:t>
            </w:r>
            <w:r w:rsidRPr="00CB5873">
              <w:rPr>
                <w:rStyle w:val="normaltextrun"/>
                <w:rFonts w:ascii="Corbel" w:hAnsi="Corbel"/>
                <w:sz w:val="20"/>
                <w:szCs w:val="20"/>
                <w:shd w:val="clear" w:color="auto" w:fill="FFFFFF"/>
              </w:rPr>
              <w:t xml:space="preserve">ET </w:t>
            </w:r>
            <w:r w:rsidR="00790F31" w:rsidRPr="00CB5873">
              <w:rPr>
                <w:rStyle w:val="normaltextrun"/>
                <w:rFonts w:ascii="Corbel" w:eastAsiaTheme="majorEastAsia" w:hAnsi="Corbel" w:cs="Segoe UI"/>
                <w:color w:val="000000"/>
                <w:sz w:val="20"/>
                <w:szCs w:val="20"/>
              </w:rPr>
              <w:t>Foundation Skills Training</w:t>
            </w:r>
            <w:r w:rsidRPr="00CB5873">
              <w:rPr>
                <w:rStyle w:val="normaltextrun"/>
                <w:rFonts w:ascii="Corbel" w:hAnsi="Corbel"/>
                <w:sz w:val="20"/>
                <w:szCs w:val="20"/>
                <w:shd w:val="clear" w:color="auto" w:fill="FFFFFF"/>
              </w:rPr>
              <w:t xml:space="preserve"> </w:t>
            </w:r>
            <w:r w:rsidRPr="00CB5873">
              <w:rPr>
                <w:rStyle w:val="normaltextrun"/>
                <w:rFonts w:ascii="Corbel" w:hAnsi="Corbel"/>
                <w:color w:val="000000"/>
                <w:sz w:val="20"/>
                <w:szCs w:val="20"/>
                <w:shd w:val="clear" w:color="auto" w:fill="FFFFFF"/>
              </w:rPr>
              <w:t>report which will set out status of Victoria’s suite of initiatives</w:t>
            </w:r>
            <w:r w:rsidR="00AC0FE8" w:rsidRPr="00CB5873">
              <w:rPr>
                <w:rStyle w:val="normaltextrun"/>
                <w:rFonts w:ascii="Corbel" w:hAnsi="Corbel"/>
                <w:color w:val="000000"/>
                <w:sz w:val="20"/>
                <w:szCs w:val="20"/>
                <w:shd w:val="clear" w:color="auto" w:fill="FFFFFF"/>
              </w:rPr>
              <w:t>.</w:t>
            </w:r>
          </w:p>
        </w:tc>
        <w:tc>
          <w:tcPr>
            <w:tcW w:w="2069" w:type="pct"/>
            <w:tcMar>
              <w:left w:w="57" w:type="dxa"/>
              <w:right w:w="57" w:type="dxa"/>
            </w:tcMar>
          </w:tcPr>
          <w:p w14:paraId="2F97EA62" w14:textId="3FFB47D0" w:rsidR="00807256" w:rsidRPr="00CB5873" w:rsidRDefault="00807256" w:rsidP="004D1723">
            <w:pPr>
              <w:pStyle w:val="paragraph"/>
              <w:spacing w:before="40" w:beforeAutospacing="0" w:after="40" w:afterAutospacing="0"/>
              <w:textAlignment w:val="baseline"/>
              <w:rPr>
                <w:rFonts w:ascii="Corbel" w:hAnsi="Corbel" w:cs="Segoe UI"/>
                <w:sz w:val="20"/>
                <w:szCs w:val="20"/>
              </w:rPr>
            </w:pPr>
            <w:r w:rsidRPr="00CB5873">
              <w:rPr>
                <w:rStyle w:val="normaltextrun"/>
                <w:rFonts w:ascii="Corbel" w:eastAsiaTheme="majorEastAsia" w:hAnsi="Corbel" w:cs="Segoe UI"/>
                <w:color w:val="000000"/>
                <w:sz w:val="20"/>
                <w:szCs w:val="20"/>
              </w:rPr>
              <w:t>Report signed by relevant Victorian senior official providing status of all foundation skills training initiatives</w:t>
            </w:r>
            <w:r w:rsidR="004D1723" w:rsidRPr="00CB5873">
              <w:rPr>
                <w:rStyle w:val="normaltextrun"/>
                <w:rFonts w:ascii="Corbel" w:eastAsiaTheme="majorEastAsia" w:hAnsi="Corbel" w:cs="Segoe UI"/>
                <w:color w:val="000000"/>
                <w:sz w:val="20"/>
                <w:szCs w:val="20"/>
              </w:rPr>
              <w:t xml:space="preserve">, including </w:t>
            </w:r>
            <w:r w:rsidR="008E72F3" w:rsidRPr="00CB5873">
              <w:rPr>
                <w:rStyle w:val="normaltextrun"/>
                <w:rFonts w:ascii="Corbel" w:eastAsiaTheme="majorEastAsia" w:hAnsi="Corbel" w:cs="Segoe UI"/>
                <w:color w:val="000000"/>
                <w:sz w:val="20"/>
                <w:szCs w:val="20"/>
              </w:rPr>
              <w:t xml:space="preserve">digital skills pre-accredited training, </w:t>
            </w:r>
            <w:r w:rsidR="00F00D38" w:rsidRPr="00CB5873">
              <w:rPr>
                <w:rStyle w:val="normaltextrun"/>
                <w:rFonts w:ascii="Corbel" w:hAnsi="Corbel" w:cs="Segoe UI"/>
                <w:color w:val="000000"/>
                <w:sz w:val="20"/>
                <w:szCs w:val="20"/>
              </w:rPr>
              <w:t xml:space="preserve">LNSUPPORT at selected ACE providers, </w:t>
            </w:r>
            <w:r w:rsidR="004D1723" w:rsidRPr="00CB5873">
              <w:rPr>
                <w:rStyle w:val="normaltextrun"/>
                <w:rFonts w:ascii="Corbel" w:eastAsiaTheme="majorEastAsia" w:hAnsi="Corbel" w:cs="Segoe UI"/>
                <w:color w:val="000000"/>
                <w:sz w:val="20"/>
                <w:szCs w:val="20"/>
              </w:rPr>
              <w:t xml:space="preserve">ACE scholarships, </w:t>
            </w:r>
            <w:r w:rsidR="00F00D38" w:rsidRPr="00CB5873">
              <w:rPr>
                <w:rStyle w:val="normaltextrun"/>
                <w:rFonts w:ascii="Corbel" w:eastAsiaTheme="majorEastAsia" w:hAnsi="Corbel" w:cs="Segoe UI"/>
                <w:color w:val="000000"/>
                <w:sz w:val="20"/>
                <w:szCs w:val="20"/>
              </w:rPr>
              <w:t>online learning modules</w:t>
            </w:r>
            <w:r w:rsidR="00390271" w:rsidRPr="00CB5873">
              <w:rPr>
                <w:rStyle w:val="normaltextrun"/>
                <w:rFonts w:ascii="Corbel" w:eastAsiaTheme="majorEastAsia" w:hAnsi="Corbel" w:cs="Segoe UI"/>
                <w:color w:val="000000"/>
                <w:sz w:val="20"/>
                <w:szCs w:val="20"/>
              </w:rPr>
              <w:t xml:space="preserve">, </w:t>
            </w:r>
            <w:r w:rsidR="004D1723" w:rsidRPr="00CB5873">
              <w:rPr>
                <w:rStyle w:val="normaltextrun"/>
                <w:rFonts w:ascii="Corbel" w:eastAsiaTheme="majorEastAsia" w:hAnsi="Corbel" w:cs="Segoe UI"/>
                <w:color w:val="000000"/>
                <w:sz w:val="20"/>
                <w:szCs w:val="20"/>
              </w:rPr>
              <w:t xml:space="preserve">completion of </w:t>
            </w:r>
            <w:r w:rsidR="00DA4074" w:rsidRPr="00CB5873">
              <w:rPr>
                <w:rStyle w:val="normaltextrun"/>
                <w:rFonts w:ascii="Corbel" w:eastAsiaTheme="majorEastAsia" w:hAnsi="Corbel" w:cs="Segoe UI"/>
                <w:color w:val="000000"/>
                <w:sz w:val="20"/>
                <w:szCs w:val="20"/>
              </w:rPr>
              <w:t>ACE scholarships</w:t>
            </w:r>
            <w:r w:rsidR="004D1723" w:rsidRPr="00CB5873">
              <w:rPr>
                <w:rStyle w:val="normaltextrun"/>
                <w:rFonts w:ascii="Corbel" w:eastAsiaTheme="majorEastAsia" w:hAnsi="Corbel" w:cs="Segoe UI"/>
                <w:color w:val="000000"/>
                <w:sz w:val="20"/>
                <w:szCs w:val="20"/>
              </w:rPr>
              <w:t xml:space="preserve"> and </w:t>
            </w:r>
            <w:r w:rsidR="002C2E8C" w:rsidRPr="00CB5873">
              <w:rPr>
                <w:rStyle w:val="normaltextrun"/>
                <w:rFonts w:ascii="Corbel" w:eastAsiaTheme="majorEastAsia" w:hAnsi="Corbel" w:cs="Segoe UI"/>
                <w:color w:val="000000"/>
                <w:sz w:val="20"/>
                <w:szCs w:val="20"/>
              </w:rPr>
              <w:t xml:space="preserve">engagement </w:t>
            </w:r>
            <w:r w:rsidR="00AD5681" w:rsidRPr="00CB5873">
              <w:rPr>
                <w:rStyle w:val="normaltextrun"/>
                <w:rFonts w:ascii="Corbel" w:eastAsiaTheme="majorEastAsia" w:hAnsi="Corbel" w:cs="Segoe UI"/>
                <w:color w:val="000000"/>
                <w:sz w:val="20"/>
                <w:szCs w:val="20"/>
              </w:rPr>
              <w:t xml:space="preserve">of scholarship recipients </w:t>
            </w:r>
            <w:r w:rsidR="002C2E8C" w:rsidRPr="00CB5873">
              <w:rPr>
                <w:rStyle w:val="normaltextrun"/>
                <w:rFonts w:ascii="Corbel" w:eastAsiaTheme="majorEastAsia" w:hAnsi="Corbel" w:cs="Segoe UI"/>
                <w:color w:val="000000"/>
                <w:sz w:val="20"/>
                <w:szCs w:val="20"/>
              </w:rPr>
              <w:t>in ACE sector</w:t>
            </w:r>
            <w:r w:rsidR="00151444" w:rsidRPr="00CB5873">
              <w:rPr>
                <w:rStyle w:val="normaltextrun"/>
                <w:rFonts w:ascii="Corbel" w:eastAsiaTheme="majorEastAsia" w:hAnsi="Corbel" w:cs="Segoe UI"/>
                <w:color w:val="000000"/>
                <w:sz w:val="20"/>
                <w:szCs w:val="20"/>
              </w:rPr>
              <w:t xml:space="preserve">. </w:t>
            </w:r>
          </w:p>
        </w:tc>
        <w:tc>
          <w:tcPr>
            <w:tcW w:w="609" w:type="pct"/>
            <w:tcMar>
              <w:left w:w="57" w:type="dxa"/>
              <w:right w:w="57" w:type="dxa"/>
            </w:tcMar>
          </w:tcPr>
          <w:p w14:paraId="6380D865" w14:textId="5811069B" w:rsidR="008D3EC5" w:rsidRPr="00CB5873" w:rsidRDefault="00807256" w:rsidP="00D92BB7">
            <w:pPr>
              <w:spacing w:before="40" w:after="40"/>
              <w:jc w:val="right"/>
              <w:rPr>
                <w:rFonts w:ascii="Corbel" w:hAnsi="Corbel" w:cstheme="minorHAnsi"/>
                <w:sz w:val="20"/>
                <w:szCs w:val="20"/>
              </w:rPr>
            </w:pPr>
            <w:r w:rsidRPr="00CB5873">
              <w:rPr>
                <w:rFonts w:ascii="Corbel" w:hAnsi="Corbel" w:cstheme="minorHAnsi"/>
                <w:sz w:val="20"/>
                <w:szCs w:val="20"/>
              </w:rPr>
              <w:t>$</w:t>
            </w:r>
            <w:r w:rsidR="0032611B" w:rsidRPr="00CB5873">
              <w:rPr>
                <w:rFonts w:ascii="Corbel" w:hAnsi="Corbel" w:cstheme="minorHAnsi"/>
                <w:sz w:val="20"/>
                <w:szCs w:val="20"/>
              </w:rPr>
              <w:t>3</w:t>
            </w:r>
            <w:r w:rsidR="00014F7D" w:rsidRPr="00CB5873">
              <w:rPr>
                <w:rFonts w:ascii="Corbel" w:hAnsi="Corbel" w:cstheme="minorHAnsi"/>
                <w:sz w:val="20"/>
                <w:szCs w:val="20"/>
              </w:rPr>
              <w:t>,</w:t>
            </w:r>
            <w:r w:rsidR="0032611B" w:rsidRPr="00CB5873">
              <w:rPr>
                <w:rFonts w:ascii="Corbel" w:hAnsi="Corbel" w:cstheme="minorHAnsi"/>
                <w:sz w:val="20"/>
                <w:szCs w:val="20"/>
              </w:rPr>
              <w:t>25</w:t>
            </w:r>
            <w:r w:rsidR="00685B21" w:rsidRPr="00CB5873">
              <w:rPr>
                <w:rFonts w:ascii="Corbel" w:hAnsi="Corbel" w:cstheme="minorHAnsi"/>
                <w:sz w:val="20"/>
                <w:szCs w:val="20"/>
              </w:rPr>
              <w:t>2,000</w:t>
            </w:r>
            <w:r w:rsidRPr="00CB5873">
              <w:rPr>
                <w:rFonts w:ascii="Corbel" w:hAnsi="Corbel" w:cstheme="minorHAnsi"/>
                <w:sz w:val="20"/>
                <w:szCs w:val="20"/>
              </w:rPr>
              <w:t xml:space="preserve"> </w:t>
            </w:r>
          </w:p>
          <w:p w14:paraId="72077A47" w14:textId="33D2D9FA" w:rsidR="00807256" w:rsidRPr="00CB5873" w:rsidRDefault="00807256" w:rsidP="00D92BB7">
            <w:pPr>
              <w:spacing w:before="40" w:after="40"/>
              <w:jc w:val="right"/>
              <w:rPr>
                <w:rFonts w:ascii="Corbel" w:hAnsi="Corbel" w:cstheme="minorHAnsi"/>
                <w:sz w:val="20"/>
                <w:szCs w:val="20"/>
              </w:rPr>
            </w:pPr>
          </w:p>
        </w:tc>
        <w:tc>
          <w:tcPr>
            <w:tcW w:w="632" w:type="pct"/>
            <w:tcMar>
              <w:left w:w="57" w:type="dxa"/>
              <w:right w:w="57" w:type="dxa"/>
            </w:tcMar>
          </w:tcPr>
          <w:p w14:paraId="23EAFD57" w14:textId="77777777" w:rsidR="00807256" w:rsidRPr="00CB5873" w:rsidRDefault="00807256" w:rsidP="00D92BB7">
            <w:pPr>
              <w:spacing w:before="40" w:after="40"/>
              <w:rPr>
                <w:rFonts w:ascii="Corbel" w:hAnsi="Corbel"/>
                <w:sz w:val="20"/>
                <w:szCs w:val="20"/>
              </w:rPr>
            </w:pPr>
            <w:r w:rsidRPr="00CB5873">
              <w:rPr>
                <w:rFonts w:ascii="Corbel" w:hAnsi="Corbel"/>
                <w:sz w:val="20"/>
                <w:szCs w:val="20"/>
              </w:rPr>
              <w:t>September 2028</w:t>
            </w:r>
          </w:p>
        </w:tc>
      </w:tr>
      <w:tr w:rsidR="00807256" w:rsidRPr="00CB5873" w14:paraId="7D771BB0" w14:textId="77777777" w:rsidTr="00D92BB7">
        <w:trPr>
          <w:cantSplit/>
        </w:trPr>
        <w:tc>
          <w:tcPr>
            <w:tcW w:w="1689" w:type="pct"/>
            <w:tcMar>
              <w:left w:w="57" w:type="dxa"/>
              <w:right w:w="57" w:type="dxa"/>
            </w:tcMar>
          </w:tcPr>
          <w:p w14:paraId="3C255E3F" w14:textId="715A11B1" w:rsidR="00807256" w:rsidRPr="00CB5873" w:rsidRDefault="00807256" w:rsidP="00D92BB7">
            <w:pPr>
              <w:spacing w:before="40" w:after="40"/>
              <w:rPr>
                <w:rFonts w:ascii="Corbel" w:hAnsi="Corbel"/>
                <w:sz w:val="20"/>
                <w:szCs w:val="20"/>
              </w:rPr>
            </w:pPr>
          </w:p>
        </w:tc>
        <w:tc>
          <w:tcPr>
            <w:tcW w:w="2069" w:type="pct"/>
            <w:tcMar>
              <w:left w:w="57" w:type="dxa"/>
              <w:right w:w="57" w:type="dxa"/>
            </w:tcMar>
          </w:tcPr>
          <w:p w14:paraId="009D5F59" w14:textId="77777777" w:rsidR="00807256" w:rsidRPr="00CB5873" w:rsidRDefault="00807256" w:rsidP="00D92BB7">
            <w:pPr>
              <w:spacing w:before="40" w:after="40"/>
              <w:ind w:left="2160"/>
              <w:jc w:val="right"/>
              <w:rPr>
                <w:rFonts w:ascii="Corbel" w:hAnsi="Corbel"/>
                <w:b/>
                <w:sz w:val="20"/>
                <w:szCs w:val="20"/>
              </w:rPr>
            </w:pPr>
            <w:r w:rsidRPr="00CB5873">
              <w:rPr>
                <w:rFonts w:ascii="Corbel" w:hAnsi="Corbel"/>
                <w:b/>
                <w:sz w:val="20"/>
                <w:szCs w:val="20"/>
              </w:rPr>
              <w:t>Total</w:t>
            </w:r>
          </w:p>
        </w:tc>
        <w:tc>
          <w:tcPr>
            <w:tcW w:w="609" w:type="pct"/>
            <w:tcMar>
              <w:left w:w="57" w:type="dxa"/>
              <w:right w:w="57" w:type="dxa"/>
            </w:tcMar>
          </w:tcPr>
          <w:p w14:paraId="305F7F3F" w14:textId="5B572A5F" w:rsidR="00807256" w:rsidRPr="00CB5873" w:rsidRDefault="00807256" w:rsidP="009C2AA9">
            <w:pPr>
              <w:spacing w:before="40" w:after="40"/>
              <w:jc w:val="right"/>
              <w:rPr>
                <w:rFonts w:ascii="Corbel" w:hAnsi="Corbel"/>
                <w:b/>
                <w:bCs/>
                <w:sz w:val="20"/>
                <w:szCs w:val="20"/>
              </w:rPr>
            </w:pPr>
            <w:r w:rsidRPr="00CB5873">
              <w:rPr>
                <w:rFonts w:ascii="Corbel" w:hAnsi="Corbel"/>
                <w:b/>
                <w:sz w:val="20"/>
                <w:szCs w:val="20"/>
              </w:rPr>
              <w:t>$19</w:t>
            </w:r>
            <w:r w:rsidR="00014F7D" w:rsidRPr="00CB5873">
              <w:rPr>
                <w:rFonts w:ascii="Corbel" w:hAnsi="Corbel"/>
                <w:b/>
                <w:sz w:val="20"/>
                <w:szCs w:val="20"/>
              </w:rPr>
              <w:t>,</w:t>
            </w:r>
            <w:r w:rsidR="00AD39AC" w:rsidRPr="00CB5873">
              <w:rPr>
                <w:rFonts w:ascii="Corbel" w:hAnsi="Corbel"/>
                <w:b/>
                <w:sz w:val="20"/>
                <w:szCs w:val="20"/>
              </w:rPr>
              <w:t>0</w:t>
            </w:r>
            <w:r w:rsidR="00014F7D" w:rsidRPr="00CB5873">
              <w:rPr>
                <w:rFonts w:ascii="Corbel" w:hAnsi="Corbel"/>
                <w:b/>
                <w:sz w:val="20"/>
                <w:szCs w:val="20"/>
              </w:rPr>
              <w:t>06,000</w:t>
            </w:r>
          </w:p>
        </w:tc>
        <w:tc>
          <w:tcPr>
            <w:tcW w:w="632" w:type="pct"/>
            <w:tcMar>
              <w:left w:w="57" w:type="dxa"/>
              <w:right w:w="57" w:type="dxa"/>
            </w:tcMar>
          </w:tcPr>
          <w:p w14:paraId="5AA16A47" w14:textId="77777777" w:rsidR="00807256" w:rsidRPr="00CB5873" w:rsidRDefault="00807256" w:rsidP="00D92BB7">
            <w:pPr>
              <w:spacing w:before="40" w:after="40"/>
              <w:rPr>
                <w:rFonts w:ascii="Corbel" w:hAnsi="Corbel"/>
                <w:sz w:val="20"/>
                <w:szCs w:val="20"/>
              </w:rPr>
            </w:pPr>
          </w:p>
        </w:tc>
      </w:tr>
    </w:tbl>
    <w:p w14:paraId="3A06E8AF" w14:textId="77777777" w:rsidR="002E58F6" w:rsidRPr="00CB5873" w:rsidRDefault="002E58F6" w:rsidP="00D92BB7">
      <w:pPr>
        <w:spacing w:before="0" w:after="0"/>
        <w:rPr>
          <w:rFonts w:ascii="Corbel" w:eastAsia="Corbel" w:hAnsi="Corbel" w:cs="Corbel"/>
          <w:b/>
          <w:bCs/>
          <w:caps/>
          <w:color w:val="980033"/>
        </w:rPr>
        <w:sectPr w:rsidR="002E58F6" w:rsidRPr="00CB5873" w:rsidSect="00891DB9">
          <w:pgSz w:w="16838" w:h="11906" w:orient="landscape"/>
          <w:pgMar w:top="1361" w:right="1440" w:bottom="992" w:left="1440" w:header="709" w:footer="709" w:gutter="0"/>
          <w:cols w:space="708"/>
          <w:docGrid w:linePitch="360"/>
        </w:sectPr>
      </w:pPr>
    </w:p>
    <w:p w14:paraId="748A753F" w14:textId="77777777" w:rsidR="00BA018F" w:rsidRPr="00CB5873" w:rsidRDefault="00BA018F" w:rsidP="00BA018F">
      <w:pPr>
        <w:rPr>
          <w:rFonts w:ascii="Corbel" w:hAnsi="Corbel"/>
          <w:lang w:val="en-GB"/>
        </w:rPr>
      </w:pPr>
      <w:r w:rsidRPr="00CB5873">
        <w:rPr>
          <w:rFonts w:ascii="Corbel" w:hAnsi="Corbel"/>
          <w:lang w:val="en-GB"/>
        </w:rPr>
        <w:lastRenderedPageBreak/>
        <w:t>The Parties have confirmed their commitment to this implementation plan as follows:</w:t>
      </w:r>
    </w:p>
    <w:p w14:paraId="7EC0F42F" w14:textId="77777777" w:rsidR="00BA018F" w:rsidRPr="00CB5873" w:rsidRDefault="00BA018F" w:rsidP="00BA018F">
      <w:pPr>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BA018F" w:rsidRPr="00CB5873" w14:paraId="3BDD795B" w14:textId="77777777" w:rsidTr="00BA018F">
        <w:trPr>
          <w:cantSplit/>
          <w:jc w:val="center"/>
        </w:trPr>
        <w:tc>
          <w:tcPr>
            <w:tcW w:w="4536" w:type="dxa"/>
          </w:tcPr>
          <w:p w14:paraId="4B64AA7B" w14:textId="77777777" w:rsidR="00BA018F" w:rsidRPr="00CB5873" w:rsidRDefault="00BA018F" w:rsidP="00BA018F">
            <w:pPr>
              <w:pStyle w:val="Signed"/>
              <w:jc w:val="left"/>
              <w:rPr>
                <w:rFonts w:ascii="Corbel" w:hAnsi="Corbel"/>
              </w:rPr>
            </w:pPr>
            <w:r w:rsidRPr="00CB5873">
              <w:rPr>
                <w:rStyle w:val="SignedBold"/>
                <w:rFonts w:ascii="Corbel" w:hAnsi="Corbel"/>
              </w:rPr>
              <w:t>Signed</w:t>
            </w:r>
            <w:r w:rsidRPr="00CB5873">
              <w:rPr>
                <w:rFonts w:ascii="Corbel" w:hAnsi="Corbel"/>
              </w:rPr>
              <w:t xml:space="preserve"> for and on behalf of the Commonwealth of Australia by</w:t>
            </w:r>
          </w:p>
          <w:p w14:paraId="6FED10D0" w14:textId="77777777" w:rsidR="00BA018F" w:rsidRPr="00CB5873" w:rsidRDefault="00BA018F" w:rsidP="00BA018F">
            <w:pPr>
              <w:pStyle w:val="LineForSignature"/>
              <w:rPr>
                <w:rFonts w:ascii="Corbel" w:hAnsi="Corbel"/>
              </w:rPr>
            </w:pPr>
          </w:p>
          <w:p w14:paraId="74AAFD7C" w14:textId="77777777" w:rsidR="00BA018F" w:rsidRPr="00CB5873" w:rsidRDefault="00BA018F" w:rsidP="00BA018F">
            <w:pPr>
              <w:pStyle w:val="LineForSignature"/>
              <w:rPr>
                <w:rFonts w:ascii="Corbel" w:hAnsi="Corbel"/>
              </w:rPr>
            </w:pPr>
            <w:r w:rsidRPr="00CB5873">
              <w:rPr>
                <w:rFonts w:ascii="Corbel" w:hAnsi="Corbel"/>
              </w:rPr>
              <w:tab/>
            </w:r>
          </w:p>
          <w:p w14:paraId="5ECB7D0C" w14:textId="77777777" w:rsidR="00BA018F" w:rsidRPr="00CB5873" w:rsidRDefault="00BA018F" w:rsidP="00BA018F">
            <w:pPr>
              <w:pStyle w:val="SingleParagraph"/>
              <w:rPr>
                <w:rStyle w:val="Bold"/>
              </w:rPr>
            </w:pPr>
            <w:r w:rsidRPr="00CB5873">
              <w:rPr>
                <w:rStyle w:val="Bold"/>
              </w:rPr>
              <w:t>The Honourable Andrew Giles MP</w:t>
            </w:r>
          </w:p>
          <w:p w14:paraId="3F893111" w14:textId="77777777" w:rsidR="00BA018F" w:rsidRPr="00CB5873" w:rsidRDefault="00BA018F" w:rsidP="00BA018F">
            <w:pPr>
              <w:pStyle w:val="Position"/>
              <w:rPr>
                <w:lang w:val="en-GB"/>
              </w:rPr>
            </w:pPr>
            <w:r w:rsidRPr="00CB5873">
              <w:rPr>
                <w:lang w:val="en-GB"/>
              </w:rPr>
              <w:t>Minister for Skills and Training</w:t>
            </w:r>
          </w:p>
          <w:p w14:paraId="0D2C2EBF" w14:textId="78ADDB67" w:rsidR="00BA018F" w:rsidRPr="00CB5873" w:rsidRDefault="00B57E9C" w:rsidP="00BA018F">
            <w:pPr>
              <w:pStyle w:val="SingleParagraph"/>
              <w:tabs>
                <w:tab w:val="num" w:pos="1134"/>
              </w:tabs>
              <w:spacing w:after="240"/>
              <w:rPr>
                <w:b/>
                <w:lang w:val="en-GB"/>
              </w:rPr>
            </w:pPr>
            <w:r w:rsidRPr="00CB5873">
              <w:rPr>
                <w:lang w:val="en-GB"/>
              </w:rPr>
              <w:t xml:space="preserve">                 /                 / </w:t>
            </w:r>
          </w:p>
        </w:tc>
        <w:tc>
          <w:tcPr>
            <w:tcW w:w="283" w:type="dxa"/>
          </w:tcPr>
          <w:p w14:paraId="730A197E" w14:textId="77777777" w:rsidR="00BA018F" w:rsidRPr="00CB5873" w:rsidRDefault="00BA018F" w:rsidP="00BA018F">
            <w:pPr>
              <w:pStyle w:val="Signed"/>
              <w:rPr>
                <w:rStyle w:val="SignedBold"/>
                <w:rFonts w:ascii="Corbel" w:hAnsi="Corbel"/>
                <w:b w:val="0"/>
                <w:bCs w:val="0"/>
              </w:rPr>
            </w:pPr>
          </w:p>
        </w:tc>
        <w:tc>
          <w:tcPr>
            <w:tcW w:w="4536" w:type="dxa"/>
          </w:tcPr>
          <w:p w14:paraId="6580FB3F" w14:textId="77777777" w:rsidR="00BA018F" w:rsidRPr="00CB5873" w:rsidRDefault="00BA018F" w:rsidP="00BA018F">
            <w:pPr>
              <w:pStyle w:val="Signed"/>
              <w:rPr>
                <w:rFonts w:ascii="Corbel" w:hAnsi="Corbel"/>
              </w:rPr>
            </w:pPr>
            <w:r w:rsidRPr="00CB5873">
              <w:rPr>
                <w:rStyle w:val="SignedBold"/>
                <w:rFonts w:ascii="Corbel" w:hAnsi="Corbel"/>
              </w:rPr>
              <w:t>Signed</w:t>
            </w:r>
            <w:r w:rsidRPr="00CB5873">
              <w:rPr>
                <w:rFonts w:ascii="Corbel" w:hAnsi="Corbel"/>
              </w:rPr>
              <w:t xml:space="preserve"> for and on behalf of the State of Victoria by</w:t>
            </w:r>
          </w:p>
          <w:p w14:paraId="20337F1F" w14:textId="77777777" w:rsidR="00BA018F" w:rsidRPr="00CB5873" w:rsidRDefault="00BA018F" w:rsidP="00BA018F">
            <w:pPr>
              <w:pStyle w:val="LineForSignature"/>
              <w:rPr>
                <w:rFonts w:ascii="Corbel" w:hAnsi="Corbel"/>
              </w:rPr>
            </w:pPr>
          </w:p>
          <w:p w14:paraId="72A09CEE" w14:textId="77777777" w:rsidR="00BA018F" w:rsidRPr="00CB5873" w:rsidRDefault="00BA018F" w:rsidP="00BA018F">
            <w:pPr>
              <w:pStyle w:val="LineForSignature"/>
              <w:rPr>
                <w:rFonts w:ascii="Corbel" w:hAnsi="Corbel"/>
              </w:rPr>
            </w:pPr>
            <w:r w:rsidRPr="00CB5873">
              <w:rPr>
                <w:rFonts w:ascii="Corbel" w:hAnsi="Corbel"/>
              </w:rPr>
              <w:tab/>
            </w:r>
          </w:p>
          <w:p w14:paraId="16B13A0B" w14:textId="77777777" w:rsidR="00BA018F" w:rsidRPr="00CB5873" w:rsidRDefault="00BA018F" w:rsidP="00BA018F">
            <w:pPr>
              <w:pStyle w:val="SingleParagraph"/>
              <w:rPr>
                <w:rStyle w:val="Bold"/>
              </w:rPr>
            </w:pPr>
            <w:r w:rsidRPr="00CB5873">
              <w:rPr>
                <w:rStyle w:val="Bold"/>
              </w:rPr>
              <w:t>The Honourable Gayle Tierney MP</w:t>
            </w:r>
          </w:p>
          <w:p w14:paraId="280C7AE9" w14:textId="77777777" w:rsidR="00BA018F" w:rsidRPr="00CB5873" w:rsidRDefault="00BA018F" w:rsidP="00BA018F">
            <w:pPr>
              <w:pStyle w:val="Position"/>
              <w:rPr>
                <w:lang w:val="en-GB"/>
              </w:rPr>
            </w:pPr>
            <w:r w:rsidRPr="00CB5873">
              <w:rPr>
                <w:lang w:val="en-GB"/>
              </w:rPr>
              <w:t>Minister for Skills and TAFE</w:t>
            </w:r>
          </w:p>
          <w:p w14:paraId="01D3F7FE" w14:textId="4578D2F0" w:rsidR="00BA018F" w:rsidRPr="00CB5873" w:rsidRDefault="00FB4003" w:rsidP="00BA018F">
            <w:pPr>
              <w:rPr>
                <w:rFonts w:ascii="Corbel" w:hAnsi="Corbel"/>
                <w:lang w:val="en-GB"/>
              </w:rPr>
            </w:pPr>
            <w:r w:rsidRPr="00CB5873">
              <w:rPr>
                <w:rFonts w:ascii="Corbel" w:hAnsi="Corbel"/>
                <w:lang w:val="en-GB"/>
              </w:rPr>
              <w:t xml:space="preserve">   </w:t>
            </w:r>
            <w:r w:rsidR="00B57E9C" w:rsidRPr="00CB5873">
              <w:rPr>
                <w:rFonts w:ascii="Corbel" w:hAnsi="Corbel"/>
                <w:lang w:val="en-GB"/>
              </w:rPr>
              <w:t xml:space="preserve">          </w:t>
            </w:r>
            <w:r w:rsidRPr="00CB5873">
              <w:rPr>
                <w:rFonts w:ascii="Corbel" w:hAnsi="Corbel"/>
                <w:lang w:val="en-GB"/>
              </w:rPr>
              <w:t xml:space="preserve">    /                 / </w:t>
            </w:r>
          </w:p>
        </w:tc>
      </w:tr>
    </w:tbl>
    <w:p w14:paraId="3A8566BC" w14:textId="42823327" w:rsidR="00BA018F" w:rsidRPr="00CB5873" w:rsidRDefault="00BA018F" w:rsidP="00BA018F">
      <w:pPr>
        <w:spacing w:line="278" w:lineRule="auto"/>
        <w:rPr>
          <w:rFonts w:ascii="Corbel" w:eastAsia="Corbel" w:hAnsi="Corbel" w:cs="Corbel"/>
          <w:b/>
          <w:bCs/>
          <w:caps/>
          <w:color w:val="980033"/>
          <w:sz w:val="28"/>
          <w:szCs w:val="28"/>
        </w:rPr>
      </w:pPr>
    </w:p>
    <w:sectPr w:rsidR="00BA018F" w:rsidRPr="00CB5873" w:rsidSect="002E58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81913" w14:textId="77777777" w:rsidR="00770A13" w:rsidRDefault="00770A13" w:rsidP="000470D0">
      <w:pPr>
        <w:spacing w:after="0"/>
      </w:pPr>
      <w:r>
        <w:separator/>
      </w:r>
    </w:p>
    <w:p w14:paraId="79D69B28" w14:textId="77777777" w:rsidR="00770A13" w:rsidRDefault="00770A13"/>
  </w:endnote>
  <w:endnote w:type="continuationSeparator" w:id="0">
    <w:p w14:paraId="00088A30" w14:textId="77777777" w:rsidR="00770A13" w:rsidRDefault="00770A13" w:rsidP="000470D0">
      <w:pPr>
        <w:spacing w:after="0"/>
      </w:pPr>
      <w:r>
        <w:continuationSeparator/>
      </w:r>
    </w:p>
    <w:p w14:paraId="62AA0989" w14:textId="77777777" w:rsidR="00770A13" w:rsidRDefault="00770A13"/>
  </w:endnote>
  <w:endnote w:type="continuationNotice" w:id="1">
    <w:p w14:paraId="22A5446A" w14:textId="77777777" w:rsidR="00770A13" w:rsidRDefault="00770A13">
      <w:pPr>
        <w:spacing w:after="0"/>
      </w:pPr>
    </w:p>
    <w:p w14:paraId="393E4DBB" w14:textId="77777777" w:rsidR="00770A13" w:rsidRDefault="00770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FB9C" w14:textId="6931FF19" w:rsidR="00D71350" w:rsidRDefault="003D0CCE">
    <w:pPr>
      <w:pStyle w:val="Footer"/>
      <w:jc w:val="right"/>
    </w:pPr>
    <w:sdt>
      <w:sdtPr>
        <w:id w:val="-1370602448"/>
        <w:docPartObj>
          <w:docPartGallery w:val="Page Numbers (Bottom of Page)"/>
          <w:docPartUnique/>
        </w:docPartObj>
      </w:sdtPr>
      <w:sdtEndPr>
        <w:rPr>
          <w:noProof/>
        </w:rPr>
      </w:sdtEndPr>
      <w:sdtContent>
        <w:r w:rsidR="00D71350">
          <w:fldChar w:fldCharType="begin"/>
        </w:r>
        <w:r w:rsidR="00D71350">
          <w:instrText xml:space="preserve"> PAGE   \* MERGEFORMAT </w:instrText>
        </w:r>
        <w:r w:rsidR="00D71350">
          <w:fldChar w:fldCharType="separate"/>
        </w:r>
        <w:r w:rsidR="00D71350">
          <w:rPr>
            <w:noProof/>
          </w:rPr>
          <w:t>2</w:t>
        </w:r>
        <w:r w:rsidR="00D71350">
          <w:rPr>
            <w:noProof/>
          </w:rPr>
          <w:fldChar w:fldCharType="end"/>
        </w:r>
      </w:sdtContent>
    </w:sdt>
  </w:p>
  <w:p w14:paraId="3B5465DA" w14:textId="23A3E702" w:rsidR="00391AC7" w:rsidRPr="00B1011F" w:rsidRDefault="00391AC7">
    <w:pPr>
      <w:pStyle w:val="Footer"/>
      <w:jc w:val="right"/>
      <w:rPr>
        <w:rFonts w:ascii="Corbel" w:hAnsi="Corbe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4510" w14:textId="77777777" w:rsidR="00770A13" w:rsidRDefault="00770A13" w:rsidP="000470D0">
      <w:pPr>
        <w:spacing w:after="0"/>
      </w:pPr>
      <w:r>
        <w:separator/>
      </w:r>
    </w:p>
    <w:p w14:paraId="50F9378D" w14:textId="77777777" w:rsidR="00770A13" w:rsidRDefault="00770A13"/>
  </w:footnote>
  <w:footnote w:type="continuationSeparator" w:id="0">
    <w:p w14:paraId="1B9499A0" w14:textId="77777777" w:rsidR="00770A13" w:rsidRDefault="00770A13" w:rsidP="000470D0">
      <w:pPr>
        <w:spacing w:after="0"/>
      </w:pPr>
      <w:r>
        <w:continuationSeparator/>
      </w:r>
    </w:p>
    <w:p w14:paraId="2ED652F0" w14:textId="77777777" w:rsidR="00770A13" w:rsidRDefault="00770A13"/>
  </w:footnote>
  <w:footnote w:type="continuationNotice" w:id="1">
    <w:p w14:paraId="6616B5F3" w14:textId="77777777" w:rsidR="00770A13" w:rsidRDefault="00770A13">
      <w:pPr>
        <w:spacing w:after="0"/>
      </w:pPr>
    </w:p>
    <w:p w14:paraId="104F24E4" w14:textId="77777777" w:rsidR="00770A13" w:rsidRDefault="00770A13"/>
  </w:footnote>
  <w:footnote w:id="2">
    <w:p w14:paraId="1F3F63B3" w14:textId="56815941" w:rsidR="00D644DB" w:rsidRDefault="00D644DB">
      <w:pPr>
        <w:pStyle w:val="FootnoteText"/>
      </w:pPr>
      <w:r>
        <w:rPr>
          <w:rStyle w:val="FootnoteReference"/>
        </w:rPr>
        <w:footnoteRef/>
      </w:r>
      <w:r>
        <w:t xml:space="preserve"> Year in Review, Adult, Community and Further Education Board Annual Report 2023-24. </w:t>
      </w:r>
      <w:hyperlink r:id="rId1" w:history="1">
        <w:r w:rsidRPr="001B6BD4">
          <w:rPr>
            <w:rStyle w:val="Hyperlink"/>
          </w:rPr>
          <w:t>https://www.vic.gov.au/adult-community-and-further-education-board-annual-report-2023-24/year-review</w:t>
        </w:r>
      </w:hyperlink>
      <w:r>
        <w:t xml:space="preserve"> </w:t>
      </w:r>
    </w:p>
  </w:footnote>
  <w:footnote w:id="3">
    <w:p w14:paraId="269FA8B2" w14:textId="2CB063A0" w:rsidR="000872A7" w:rsidRPr="00FA76F6" w:rsidRDefault="000872A7" w:rsidP="00FA76F6">
      <w:pPr>
        <w:pStyle w:val="FootnoteText"/>
        <w:spacing w:before="0"/>
        <w:rPr>
          <w:rFonts w:ascii="Corbel" w:hAnsi="Corbel"/>
        </w:rPr>
      </w:pPr>
      <w:r w:rsidRPr="00FA76F6">
        <w:rPr>
          <w:rStyle w:val="FootnoteReference"/>
          <w:rFonts w:ascii="Corbel" w:hAnsi="Corbel"/>
        </w:rPr>
        <w:footnoteRef/>
      </w:r>
      <w:r w:rsidRPr="00FA76F6">
        <w:rPr>
          <w:rFonts w:ascii="Corbel" w:hAnsi="Corbel"/>
        </w:rPr>
        <w:t xml:space="preserve"> DJSIR (2023), </w:t>
      </w:r>
      <w:r w:rsidRPr="00FA76F6">
        <w:rPr>
          <w:rFonts w:ascii="Corbel" w:hAnsi="Corbel"/>
          <w:i/>
          <w:iCs/>
        </w:rPr>
        <w:t>Victorian Skills Plan for 202</w:t>
      </w:r>
      <w:r w:rsidR="00E074C3" w:rsidRPr="00FA76F6">
        <w:rPr>
          <w:rFonts w:ascii="Corbel" w:hAnsi="Corbel"/>
          <w:i/>
          <w:iCs/>
        </w:rPr>
        <w:t>4</w:t>
      </w:r>
      <w:r w:rsidRPr="00FA76F6">
        <w:rPr>
          <w:rFonts w:ascii="Corbel" w:hAnsi="Corbel"/>
          <w:i/>
          <w:iCs/>
        </w:rPr>
        <w:t xml:space="preserve"> into 202</w:t>
      </w:r>
      <w:r w:rsidR="00E074C3" w:rsidRPr="00FA76F6">
        <w:rPr>
          <w:rFonts w:ascii="Corbel" w:hAnsi="Corbel"/>
          <w:i/>
          <w:iCs/>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8"/>
    <w:multiLevelType w:val="hybridMultilevel"/>
    <w:tmpl w:val="32AEA3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54FAD"/>
    <w:multiLevelType w:val="hybridMultilevel"/>
    <w:tmpl w:val="BDC0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52A65"/>
    <w:multiLevelType w:val="hybridMultilevel"/>
    <w:tmpl w:val="1520EA6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B766E"/>
    <w:multiLevelType w:val="hybridMultilevel"/>
    <w:tmpl w:val="6C60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047FAA"/>
    <w:multiLevelType w:val="hybridMultilevel"/>
    <w:tmpl w:val="A9F0C53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FC3037"/>
    <w:multiLevelType w:val="multilevel"/>
    <w:tmpl w:val="CEA8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40D18"/>
    <w:multiLevelType w:val="hybridMultilevel"/>
    <w:tmpl w:val="1C38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E55E9"/>
    <w:multiLevelType w:val="hybridMultilevel"/>
    <w:tmpl w:val="1BAE5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C37F8"/>
    <w:multiLevelType w:val="hybridMultilevel"/>
    <w:tmpl w:val="FFFFFFFF"/>
    <w:lvl w:ilvl="0" w:tplc="3880D78C">
      <w:start w:val="1"/>
      <w:numFmt w:val="bullet"/>
      <w:lvlText w:val=""/>
      <w:lvlJc w:val="left"/>
      <w:pPr>
        <w:ind w:left="360" w:hanging="360"/>
      </w:pPr>
      <w:rPr>
        <w:rFonts w:ascii="Symbol" w:hAnsi="Symbol" w:hint="default"/>
      </w:rPr>
    </w:lvl>
    <w:lvl w:ilvl="1" w:tplc="B792CA76">
      <w:start w:val="1"/>
      <w:numFmt w:val="bullet"/>
      <w:lvlText w:val="o"/>
      <w:lvlJc w:val="left"/>
      <w:pPr>
        <w:ind w:left="1080" w:hanging="360"/>
      </w:pPr>
      <w:rPr>
        <w:rFonts w:ascii="Courier New" w:hAnsi="Courier New" w:hint="default"/>
      </w:rPr>
    </w:lvl>
    <w:lvl w:ilvl="2" w:tplc="C2A000FC">
      <w:start w:val="1"/>
      <w:numFmt w:val="bullet"/>
      <w:lvlText w:val=""/>
      <w:lvlJc w:val="left"/>
      <w:pPr>
        <w:ind w:left="1800" w:hanging="360"/>
      </w:pPr>
      <w:rPr>
        <w:rFonts w:ascii="Wingdings" w:hAnsi="Wingdings" w:hint="default"/>
      </w:rPr>
    </w:lvl>
    <w:lvl w:ilvl="3" w:tplc="0B786CD6">
      <w:start w:val="1"/>
      <w:numFmt w:val="bullet"/>
      <w:lvlText w:val=""/>
      <w:lvlJc w:val="left"/>
      <w:pPr>
        <w:ind w:left="2520" w:hanging="360"/>
      </w:pPr>
      <w:rPr>
        <w:rFonts w:ascii="Symbol" w:hAnsi="Symbol" w:hint="default"/>
      </w:rPr>
    </w:lvl>
    <w:lvl w:ilvl="4" w:tplc="B4E8C556">
      <w:start w:val="1"/>
      <w:numFmt w:val="bullet"/>
      <w:lvlText w:val="o"/>
      <w:lvlJc w:val="left"/>
      <w:pPr>
        <w:ind w:left="3240" w:hanging="360"/>
      </w:pPr>
      <w:rPr>
        <w:rFonts w:ascii="Courier New" w:hAnsi="Courier New" w:hint="default"/>
      </w:rPr>
    </w:lvl>
    <w:lvl w:ilvl="5" w:tplc="0E647DD0">
      <w:start w:val="1"/>
      <w:numFmt w:val="bullet"/>
      <w:lvlText w:val=""/>
      <w:lvlJc w:val="left"/>
      <w:pPr>
        <w:ind w:left="3960" w:hanging="360"/>
      </w:pPr>
      <w:rPr>
        <w:rFonts w:ascii="Wingdings" w:hAnsi="Wingdings" w:hint="default"/>
      </w:rPr>
    </w:lvl>
    <w:lvl w:ilvl="6" w:tplc="3934E7DE">
      <w:start w:val="1"/>
      <w:numFmt w:val="bullet"/>
      <w:lvlText w:val=""/>
      <w:lvlJc w:val="left"/>
      <w:pPr>
        <w:ind w:left="4680" w:hanging="360"/>
      </w:pPr>
      <w:rPr>
        <w:rFonts w:ascii="Symbol" w:hAnsi="Symbol" w:hint="default"/>
      </w:rPr>
    </w:lvl>
    <w:lvl w:ilvl="7" w:tplc="C642898C">
      <w:start w:val="1"/>
      <w:numFmt w:val="bullet"/>
      <w:lvlText w:val="o"/>
      <w:lvlJc w:val="left"/>
      <w:pPr>
        <w:ind w:left="5400" w:hanging="360"/>
      </w:pPr>
      <w:rPr>
        <w:rFonts w:ascii="Courier New" w:hAnsi="Courier New" w:hint="default"/>
      </w:rPr>
    </w:lvl>
    <w:lvl w:ilvl="8" w:tplc="4ACAAAFA">
      <w:start w:val="1"/>
      <w:numFmt w:val="bullet"/>
      <w:lvlText w:val=""/>
      <w:lvlJc w:val="left"/>
      <w:pPr>
        <w:ind w:left="6120" w:hanging="360"/>
      </w:pPr>
      <w:rPr>
        <w:rFonts w:ascii="Wingdings" w:hAnsi="Wingdings" w:hint="default"/>
      </w:rPr>
    </w:lvl>
  </w:abstractNum>
  <w:abstractNum w:abstractNumId="11" w15:restartNumberingAfterBreak="0">
    <w:nsid w:val="2399626A"/>
    <w:multiLevelType w:val="hybridMultilevel"/>
    <w:tmpl w:val="B6BA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9F3C2E"/>
    <w:multiLevelType w:val="hybridMultilevel"/>
    <w:tmpl w:val="D5AC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9647D"/>
    <w:multiLevelType w:val="hybridMultilevel"/>
    <w:tmpl w:val="D698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00ED5"/>
    <w:multiLevelType w:val="hybridMultilevel"/>
    <w:tmpl w:val="5D40E8EC"/>
    <w:lvl w:ilvl="0" w:tplc="E1C27326">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D90944"/>
    <w:multiLevelType w:val="hybridMultilevel"/>
    <w:tmpl w:val="6362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30C07"/>
    <w:multiLevelType w:val="hybridMultilevel"/>
    <w:tmpl w:val="4E70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15D20"/>
    <w:multiLevelType w:val="hybridMultilevel"/>
    <w:tmpl w:val="B2364E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BF150B8"/>
    <w:multiLevelType w:val="hybridMultilevel"/>
    <w:tmpl w:val="2D22C218"/>
    <w:lvl w:ilvl="0" w:tplc="69E841D6">
      <w:start w:val="8"/>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1" w15:restartNumberingAfterBreak="0">
    <w:nsid w:val="478504B3"/>
    <w:multiLevelType w:val="multilevel"/>
    <w:tmpl w:val="0A8C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F6C72"/>
    <w:multiLevelType w:val="hybridMultilevel"/>
    <w:tmpl w:val="1F16EA38"/>
    <w:lvl w:ilvl="0" w:tplc="F0101CA0">
      <w:start w:val="1"/>
      <w:numFmt w:val="bullet"/>
      <w:lvlText w:val=""/>
      <w:lvlJc w:val="left"/>
      <w:pPr>
        <w:ind w:left="1060" w:hanging="360"/>
      </w:pPr>
      <w:rPr>
        <w:rFonts w:ascii="Symbol" w:hAnsi="Symbol"/>
      </w:rPr>
    </w:lvl>
    <w:lvl w:ilvl="1" w:tplc="76A4E214">
      <w:start w:val="1"/>
      <w:numFmt w:val="bullet"/>
      <w:lvlText w:val=""/>
      <w:lvlJc w:val="left"/>
      <w:pPr>
        <w:ind w:left="1060" w:hanging="360"/>
      </w:pPr>
      <w:rPr>
        <w:rFonts w:ascii="Symbol" w:hAnsi="Symbol"/>
      </w:rPr>
    </w:lvl>
    <w:lvl w:ilvl="2" w:tplc="AC1C2472">
      <w:start w:val="1"/>
      <w:numFmt w:val="bullet"/>
      <w:lvlText w:val=""/>
      <w:lvlJc w:val="left"/>
      <w:pPr>
        <w:ind w:left="1060" w:hanging="360"/>
      </w:pPr>
      <w:rPr>
        <w:rFonts w:ascii="Symbol" w:hAnsi="Symbol"/>
      </w:rPr>
    </w:lvl>
    <w:lvl w:ilvl="3" w:tplc="B622BFFA">
      <w:start w:val="1"/>
      <w:numFmt w:val="bullet"/>
      <w:lvlText w:val=""/>
      <w:lvlJc w:val="left"/>
      <w:pPr>
        <w:ind w:left="1060" w:hanging="360"/>
      </w:pPr>
      <w:rPr>
        <w:rFonts w:ascii="Symbol" w:hAnsi="Symbol"/>
      </w:rPr>
    </w:lvl>
    <w:lvl w:ilvl="4" w:tplc="5C8CD844">
      <w:start w:val="1"/>
      <w:numFmt w:val="bullet"/>
      <w:lvlText w:val=""/>
      <w:lvlJc w:val="left"/>
      <w:pPr>
        <w:ind w:left="1060" w:hanging="360"/>
      </w:pPr>
      <w:rPr>
        <w:rFonts w:ascii="Symbol" w:hAnsi="Symbol"/>
      </w:rPr>
    </w:lvl>
    <w:lvl w:ilvl="5" w:tplc="6C16F046">
      <w:start w:val="1"/>
      <w:numFmt w:val="bullet"/>
      <w:lvlText w:val=""/>
      <w:lvlJc w:val="left"/>
      <w:pPr>
        <w:ind w:left="1060" w:hanging="360"/>
      </w:pPr>
      <w:rPr>
        <w:rFonts w:ascii="Symbol" w:hAnsi="Symbol"/>
      </w:rPr>
    </w:lvl>
    <w:lvl w:ilvl="6" w:tplc="53822708">
      <w:start w:val="1"/>
      <w:numFmt w:val="bullet"/>
      <w:lvlText w:val=""/>
      <w:lvlJc w:val="left"/>
      <w:pPr>
        <w:ind w:left="1060" w:hanging="360"/>
      </w:pPr>
      <w:rPr>
        <w:rFonts w:ascii="Symbol" w:hAnsi="Symbol"/>
      </w:rPr>
    </w:lvl>
    <w:lvl w:ilvl="7" w:tplc="CF9E6A82">
      <w:start w:val="1"/>
      <w:numFmt w:val="bullet"/>
      <w:lvlText w:val=""/>
      <w:lvlJc w:val="left"/>
      <w:pPr>
        <w:ind w:left="1060" w:hanging="360"/>
      </w:pPr>
      <w:rPr>
        <w:rFonts w:ascii="Symbol" w:hAnsi="Symbol"/>
      </w:rPr>
    </w:lvl>
    <w:lvl w:ilvl="8" w:tplc="59FA1DFC">
      <w:start w:val="1"/>
      <w:numFmt w:val="bullet"/>
      <w:lvlText w:val=""/>
      <w:lvlJc w:val="left"/>
      <w:pPr>
        <w:ind w:left="1060" w:hanging="360"/>
      </w:pPr>
      <w:rPr>
        <w:rFonts w:ascii="Symbol" w:hAnsi="Symbol"/>
      </w:rPr>
    </w:lvl>
  </w:abstractNum>
  <w:abstractNum w:abstractNumId="23" w15:restartNumberingAfterBreak="0">
    <w:nsid w:val="4E5E3AC7"/>
    <w:multiLevelType w:val="hybridMultilevel"/>
    <w:tmpl w:val="EEEEA53C"/>
    <w:lvl w:ilvl="0" w:tplc="0C090003">
      <w:start w:val="1"/>
      <w:numFmt w:val="bullet"/>
      <w:lvlText w:val="o"/>
      <w:lvlJc w:val="left"/>
      <w:pPr>
        <w:ind w:left="436" w:hanging="360"/>
      </w:pPr>
      <w:rPr>
        <w:rFonts w:ascii="Courier New" w:hAnsi="Courier New" w:cs="Courier New" w:hint="default"/>
      </w:rPr>
    </w:lvl>
    <w:lvl w:ilvl="1" w:tplc="FFFFFFFF">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4" w15:restartNumberingAfterBreak="0">
    <w:nsid w:val="4EF24D72"/>
    <w:multiLevelType w:val="hybridMultilevel"/>
    <w:tmpl w:val="98E8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35EF0"/>
    <w:multiLevelType w:val="hybridMultilevel"/>
    <w:tmpl w:val="2578F7D4"/>
    <w:lvl w:ilvl="0" w:tplc="FFFFFFFF">
      <w:start w:val="1"/>
      <w:numFmt w:val="decimal"/>
      <w:lvlText w:val="%1)"/>
      <w:lvlJc w:val="left"/>
      <w:pPr>
        <w:ind w:left="360" w:hanging="360"/>
      </w:pPr>
      <w:rPr>
        <w:rFonts w:ascii="Corbel" w:hAnsi="Corbe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EC5328"/>
    <w:multiLevelType w:val="hybridMultilevel"/>
    <w:tmpl w:val="BA16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C42ED5"/>
    <w:multiLevelType w:val="hybridMultilevel"/>
    <w:tmpl w:val="C9122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847A8C"/>
    <w:multiLevelType w:val="hybridMultilevel"/>
    <w:tmpl w:val="2266FBE2"/>
    <w:lvl w:ilvl="0" w:tplc="0C090001">
      <w:start w:val="1"/>
      <w:numFmt w:val="bullet"/>
      <w:lvlText w:val=""/>
      <w:lvlJc w:val="left"/>
      <w:pPr>
        <w:ind w:left="646" w:hanging="360"/>
      </w:pPr>
      <w:rPr>
        <w:rFonts w:ascii="Symbol" w:hAnsi="Symbol" w:hint="default"/>
      </w:rPr>
    </w:lvl>
    <w:lvl w:ilvl="1" w:tplc="0C090003" w:tentative="1">
      <w:start w:val="1"/>
      <w:numFmt w:val="bullet"/>
      <w:lvlText w:val="o"/>
      <w:lvlJc w:val="left"/>
      <w:pPr>
        <w:ind w:left="1366" w:hanging="360"/>
      </w:pPr>
      <w:rPr>
        <w:rFonts w:ascii="Courier New" w:hAnsi="Courier New" w:cs="Courier New" w:hint="default"/>
      </w:rPr>
    </w:lvl>
    <w:lvl w:ilvl="2" w:tplc="0C090005" w:tentative="1">
      <w:start w:val="1"/>
      <w:numFmt w:val="bullet"/>
      <w:lvlText w:val=""/>
      <w:lvlJc w:val="left"/>
      <w:pPr>
        <w:ind w:left="2086" w:hanging="360"/>
      </w:pPr>
      <w:rPr>
        <w:rFonts w:ascii="Wingdings" w:hAnsi="Wingdings" w:hint="default"/>
      </w:rPr>
    </w:lvl>
    <w:lvl w:ilvl="3" w:tplc="0C090001" w:tentative="1">
      <w:start w:val="1"/>
      <w:numFmt w:val="bullet"/>
      <w:lvlText w:val=""/>
      <w:lvlJc w:val="left"/>
      <w:pPr>
        <w:ind w:left="2806" w:hanging="360"/>
      </w:pPr>
      <w:rPr>
        <w:rFonts w:ascii="Symbol" w:hAnsi="Symbol" w:hint="default"/>
      </w:rPr>
    </w:lvl>
    <w:lvl w:ilvl="4" w:tplc="0C090003" w:tentative="1">
      <w:start w:val="1"/>
      <w:numFmt w:val="bullet"/>
      <w:lvlText w:val="o"/>
      <w:lvlJc w:val="left"/>
      <w:pPr>
        <w:ind w:left="3526" w:hanging="360"/>
      </w:pPr>
      <w:rPr>
        <w:rFonts w:ascii="Courier New" w:hAnsi="Courier New" w:cs="Courier New" w:hint="default"/>
      </w:rPr>
    </w:lvl>
    <w:lvl w:ilvl="5" w:tplc="0C090005" w:tentative="1">
      <w:start w:val="1"/>
      <w:numFmt w:val="bullet"/>
      <w:lvlText w:val=""/>
      <w:lvlJc w:val="left"/>
      <w:pPr>
        <w:ind w:left="4246" w:hanging="360"/>
      </w:pPr>
      <w:rPr>
        <w:rFonts w:ascii="Wingdings" w:hAnsi="Wingdings" w:hint="default"/>
      </w:rPr>
    </w:lvl>
    <w:lvl w:ilvl="6" w:tplc="0C090001" w:tentative="1">
      <w:start w:val="1"/>
      <w:numFmt w:val="bullet"/>
      <w:lvlText w:val=""/>
      <w:lvlJc w:val="left"/>
      <w:pPr>
        <w:ind w:left="4966" w:hanging="360"/>
      </w:pPr>
      <w:rPr>
        <w:rFonts w:ascii="Symbol" w:hAnsi="Symbol" w:hint="default"/>
      </w:rPr>
    </w:lvl>
    <w:lvl w:ilvl="7" w:tplc="0C090003" w:tentative="1">
      <w:start w:val="1"/>
      <w:numFmt w:val="bullet"/>
      <w:lvlText w:val="o"/>
      <w:lvlJc w:val="left"/>
      <w:pPr>
        <w:ind w:left="5686" w:hanging="360"/>
      </w:pPr>
      <w:rPr>
        <w:rFonts w:ascii="Courier New" w:hAnsi="Courier New" w:cs="Courier New" w:hint="default"/>
      </w:rPr>
    </w:lvl>
    <w:lvl w:ilvl="8" w:tplc="0C090005" w:tentative="1">
      <w:start w:val="1"/>
      <w:numFmt w:val="bullet"/>
      <w:lvlText w:val=""/>
      <w:lvlJc w:val="left"/>
      <w:pPr>
        <w:ind w:left="6406" w:hanging="360"/>
      </w:pPr>
      <w:rPr>
        <w:rFonts w:ascii="Wingdings" w:hAnsi="Wingdings" w:hint="default"/>
      </w:rPr>
    </w:lvl>
  </w:abstractNum>
  <w:abstractNum w:abstractNumId="29"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576043"/>
    <w:multiLevelType w:val="hybridMultilevel"/>
    <w:tmpl w:val="8C58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A1F56"/>
    <w:multiLevelType w:val="hybridMultilevel"/>
    <w:tmpl w:val="0E02CFFA"/>
    <w:lvl w:ilvl="0" w:tplc="0C090001">
      <w:start w:val="1"/>
      <w:numFmt w:val="bullet"/>
      <w:lvlText w:val=""/>
      <w:lvlJc w:val="left"/>
      <w:pPr>
        <w:ind w:left="436" w:hanging="360"/>
      </w:pPr>
      <w:rPr>
        <w:rFonts w:ascii="Symbol" w:hAnsi="Symbol" w:hint="default"/>
      </w:rPr>
    </w:lvl>
    <w:lvl w:ilvl="1" w:tplc="FFFFFFFF">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2" w15:restartNumberingAfterBreak="0">
    <w:nsid w:val="6E505174"/>
    <w:multiLevelType w:val="hybridMultilevel"/>
    <w:tmpl w:val="4DB8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601A6"/>
    <w:multiLevelType w:val="hybridMultilevel"/>
    <w:tmpl w:val="C3F4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96608D"/>
    <w:multiLevelType w:val="hybridMultilevel"/>
    <w:tmpl w:val="81AE6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3334378">
    <w:abstractNumId w:val="10"/>
  </w:num>
  <w:num w:numId="2" w16cid:durableId="729158021">
    <w:abstractNumId w:val="2"/>
  </w:num>
  <w:num w:numId="3" w16cid:durableId="498933198">
    <w:abstractNumId w:val="5"/>
  </w:num>
  <w:num w:numId="4" w16cid:durableId="838233006">
    <w:abstractNumId w:val="15"/>
  </w:num>
  <w:num w:numId="5" w16cid:durableId="2043969425">
    <w:abstractNumId w:val="19"/>
  </w:num>
  <w:num w:numId="6" w16cid:durableId="1559976080">
    <w:abstractNumId w:val="28"/>
  </w:num>
  <w:num w:numId="7" w16cid:durableId="614364108">
    <w:abstractNumId w:val="8"/>
  </w:num>
  <w:num w:numId="8" w16cid:durableId="1742016814">
    <w:abstractNumId w:val="6"/>
  </w:num>
  <w:num w:numId="9" w16cid:durableId="690033728">
    <w:abstractNumId w:val="3"/>
  </w:num>
  <w:num w:numId="10" w16cid:durableId="1759860548">
    <w:abstractNumId w:val="25"/>
  </w:num>
  <w:num w:numId="11" w16cid:durableId="1493253088">
    <w:abstractNumId w:val="17"/>
  </w:num>
  <w:num w:numId="12" w16cid:durableId="451093231">
    <w:abstractNumId w:val="30"/>
  </w:num>
  <w:num w:numId="13" w16cid:durableId="1151363832">
    <w:abstractNumId w:val="33"/>
  </w:num>
  <w:num w:numId="14" w16cid:durableId="1284340916">
    <w:abstractNumId w:val="24"/>
  </w:num>
  <w:num w:numId="15" w16cid:durableId="1843398063">
    <w:abstractNumId w:val="7"/>
  </w:num>
  <w:num w:numId="16" w16cid:durableId="1732271754">
    <w:abstractNumId w:val="11"/>
  </w:num>
  <w:num w:numId="17" w16cid:durableId="1747992038">
    <w:abstractNumId w:val="26"/>
  </w:num>
  <w:num w:numId="18" w16cid:durableId="1582105247">
    <w:abstractNumId w:val="16"/>
  </w:num>
  <w:num w:numId="19" w16cid:durableId="13239142">
    <w:abstractNumId w:val="21"/>
  </w:num>
  <w:num w:numId="20" w16cid:durableId="747993307">
    <w:abstractNumId w:val="20"/>
  </w:num>
  <w:num w:numId="21" w16cid:durableId="57293210">
    <w:abstractNumId w:val="13"/>
  </w:num>
  <w:num w:numId="22" w16cid:durableId="190145067">
    <w:abstractNumId w:val="29"/>
  </w:num>
  <w:num w:numId="23" w16cid:durableId="1282951979">
    <w:abstractNumId w:val="32"/>
  </w:num>
  <w:num w:numId="24" w16cid:durableId="342170897">
    <w:abstractNumId w:val="18"/>
  </w:num>
  <w:num w:numId="25" w16cid:durableId="1864123333">
    <w:abstractNumId w:val="12"/>
  </w:num>
  <w:num w:numId="26" w16cid:durableId="574320777">
    <w:abstractNumId w:val="0"/>
  </w:num>
  <w:num w:numId="27" w16cid:durableId="727919464">
    <w:abstractNumId w:val="23"/>
  </w:num>
  <w:num w:numId="28" w16cid:durableId="1589265942">
    <w:abstractNumId w:val="31"/>
  </w:num>
  <w:num w:numId="29" w16cid:durableId="300112397">
    <w:abstractNumId w:val="34"/>
  </w:num>
  <w:num w:numId="30" w16cid:durableId="1441991298">
    <w:abstractNumId w:val="27"/>
  </w:num>
  <w:num w:numId="31" w16cid:durableId="310255618">
    <w:abstractNumId w:val="14"/>
  </w:num>
  <w:num w:numId="32" w16cid:durableId="262157038">
    <w:abstractNumId w:val="4"/>
  </w:num>
  <w:num w:numId="33" w16cid:durableId="1833984523">
    <w:abstractNumId w:val="1"/>
  </w:num>
  <w:num w:numId="34" w16cid:durableId="1586913306">
    <w:abstractNumId w:val="9"/>
  </w:num>
  <w:num w:numId="35" w16cid:durableId="13261298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D0"/>
    <w:rsid w:val="0000058A"/>
    <w:rsid w:val="0000060E"/>
    <w:rsid w:val="00000E0C"/>
    <w:rsid w:val="000010AE"/>
    <w:rsid w:val="00001148"/>
    <w:rsid w:val="000015DF"/>
    <w:rsid w:val="000020B9"/>
    <w:rsid w:val="0000282D"/>
    <w:rsid w:val="00004890"/>
    <w:rsid w:val="000052AA"/>
    <w:rsid w:val="0000691D"/>
    <w:rsid w:val="00006FF5"/>
    <w:rsid w:val="00007B1A"/>
    <w:rsid w:val="0001098B"/>
    <w:rsid w:val="00012099"/>
    <w:rsid w:val="0001281D"/>
    <w:rsid w:val="00013353"/>
    <w:rsid w:val="00013489"/>
    <w:rsid w:val="000146DD"/>
    <w:rsid w:val="00014BF2"/>
    <w:rsid w:val="00014F7D"/>
    <w:rsid w:val="00015EBC"/>
    <w:rsid w:val="0001698E"/>
    <w:rsid w:val="00016A34"/>
    <w:rsid w:val="00016CC1"/>
    <w:rsid w:val="00016F8E"/>
    <w:rsid w:val="00017A29"/>
    <w:rsid w:val="00020887"/>
    <w:rsid w:val="00020A39"/>
    <w:rsid w:val="0002160E"/>
    <w:rsid w:val="00022CB5"/>
    <w:rsid w:val="00023594"/>
    <w:rsid w:val="00023E6D"/>
    <w:rsid w:val="00024E81"/>
    <w:rsid w:val="0002522C"/>
    <w:rsid w:val="00025B9A"/>
    <w:rsid w:val="00025D00"/>
    <w:rsid w:val="00026D96"/>
    <w:rsid w:val="00027647"/>
    <w:rsid w:val="000308E1"/>
    <w:rsid w:val="00030D4B"/>
    <w:rsid w:val="000310A2"/>
    <w:rsid w:val="000311D1"/>
    <w:rsid w:val="00031C93"/>
    <w:rsid w:val="0003206E"/>
    <w:rsid w:val="00032FF4"/>
    <w:rsid w:val="00033070"/>
    <w:rsid w:val="00034479"/>
    <w:rsid w:val="0003586B"/>
    <w:rsid w:val="00035C65"/>
    <w:rsid w:val="000361FE"/>
    <w:rsid w:val="00036636"/>
    <w:rsid w:val="0003673E"/>
    <w:rsid w:val="00036B26"/>
    <w:rsid w:val="00036C9A"/>
    <w:rsid w:val="00040073"/>
    <w:rsid w:val="0004034D"/>
    <w:rsid w:val="00041AC4"/>
    <w:rsid w:val="00041D36"/>
    <w:rsid w:val="000421BA"/>
    <w:rsid w:val="00042C82"/>
    <w:rsid w:val="00042EDE"/>
    <w:rsid w:val="00043B24"/>
    <w:rsid w:val="00044299"/>
    <w:rsid w:val="0004470A"/>
    <w:rsid w:val="00044C8F"/>
    <w:rsid w:val="00045887"/>
    <w:rsid w:val="00045CEC"/>
    <w:rsid w:val="00045EF2"/>
    <w:rsid w:val="000460D3"/>
    <w:rsid w:val="00047019"/>
    <w:rsid w:val="000470D0"/>
    <w:rsid w:val="00050A9B"/>
    <w:rsid w:val="000511C9"/>
    <w:rsid w:val="00051240"/>
    <w:rsid w:val="000520DB"/>
    <w:rsid w:val="0005263D"/>
    <w:rsid w:val="0005279B"/>
    <w:rsid w:val="0005369C"/>
    <w:rsid w:val="00053DAE"/>
    <w:rsid w:val="00053F7E"/>
    <w:rsid w:val="0005498A"/>
    <w:rsid w:val="000564D7"/>
    <w:rsid w:val="00056575"/>
    <w:rsid w:val="000570F9"/>
    <w:rsid w:val="000572A4"/>
    <w:rsid w:val="000601D8"/>
    <w:rsid w:val="00060CF1"/>
    <w:rsid w:val="00061043"/>
    <w:rsid w:val="000618BD"/>
    <w:rsid w:val="000619A0"/>
    <w:rsid w:val="000633B7"/>
    <w:rsid w:val="00063478"/>
    <w:rsid w:val="00063DD5"/>
    <w:rsid w:val="00064070"/>
    <w:rsid w:val="00066089"/>
    <w:rsid w:val="000701C0"/>
    <w:rsid w:val="0007098B"/>
    <w:rsid w:val="000749A3"/>
    <w:rsid w:val="00074A0A"/>
    <w:rsid w:val="00075AD3"/>
    <w:rsid w:val="00075DD4"/>
    <w:rsid w:val="00076798"/>
    <w:rsid w:val="00076B8C"/>
    <w:rsid w:val="000806AB"/>
    <w:rsid w:val="000820C6"/>
    <w:rsid w:val="00082D6E"/>
    <w:rsid w:val="00083234"/>
    <w:rsid w:val="000837BE"/>
    <w:rsid w:val="00083909"/>
    <w:rsid w:val="000844D7"/>
    <w:rsid w:val="00084E44"/>
    <w:rsid w:val="000857A9"/>
    <w:rsid w:val="000872A7"/>
    <w:rsid w:val="00087AA6"/>
    <w:rsid w:val="00090125"/>
    <w:rsid w:val="00090B79"/>
    <w:rsid w:val="0009127A"/>
    <w:rsid w:val="00091494"/>
    <w:rsid w:val="00091624"/>
    <w:rsid w:val="00092486"/>
    <w:rsid w:val="00092A05"/>
    <w:rsid w:val="00092FE9"/>
    <w:rsid w:val="0009358A"/>
    <w:rsid w:val="00094D0D"/>
    <w:rsid w:val="00095DD0"/>
    <w:rsid w:val="00096AC3"/>
    <w:rsid w:val="00097105"/>
    <w:rsid w:val="00097959"/>
    <w:rsid w:val="000979F4"/>
    <w:rsid w:val="00097B46"/>
    <w:rsid w:val="000A16E0"/>
    <w:rsid w:val="000A1ABB"/>
    <w:rsid w:val="000A34F7"/>
    <w:rsid w:val="000A36D4"/>
    <w:rsid w:val="000A3D96"/>
    <w:rsid w:val="000A50F0"/>
    <w:rsid w:val="000A64EB"/>
    <w:rsid w:val="000A6542"/>
    <w:rsid w:val="000A65E3"/>
    <w:rsid w:val="000A671F"/>
    <w:rsid w:val="000A68EA"/>
    <w:rsid w:val="000B0432"/>
    <w:rsid w:val="000B0B66"/>
    <w:rsid w:val="000B0BF1"/>
    <w:rsid w:val="000B14DF"/>
    <w:rsid w:val="000B1623"/>
    <w:rsid w:val="000B1AB1"/>
    <w:rsid w:val="000B288D"/>
    <w:rsid w:val="000B3739"/>
    <w:rsid w:val="000B40BB"/>
    <w:rsid w:val="000B4B05"/>
    <w:rsid w:val="000B4D98"/>
    <w:rsid w:val="000B63D0"/>
    <w:rsid w:val="000B7979"/>
    <w:rsid w:val="000C0C70"/>
    <w:rsid w:val="000C0D7A"/>
    <w:rsid w:val="000C28E4"/>
    <w:rsid w:val="000C336F"/>
    <w:rsid w:val="000C34D6"/>
    <w:rsid w:val="000C3D6B"/>
    <w:rsid w:val="000C47D9"/>
    <w:rsid w:val="000C4C72"/>
    <w:rsid w:val="000C70F0"/>
    <w:rsid w:val="000C783C"/>
    <w:rsid w:val="000C789D"/>
    <w:rsid w:val="000D0CAC"/>
    <w:rsid w:val="000D1481"/>
    <w:rsid w:val="000D1E50"/>
    <w:rsid w:val="000D1F4F"/>
    <w:rsid w:val="000D2936"/>
    <w:rsid w:val="000D3EC0"/>
    <w:rsid w:val="000D4475"/>
    <w:rsid w:val="000D47FC"/>
    <w:rsid w:val="000D612E"/>
    <w:rsid w:val="000D63B8"/>
    <w:rsid w:val="000D71C6"/>
    <w:rsid w:val="000D732B"/>
    <w:rsid w:val="000D7CCD"/>
    <w:rsid w:val="000D7EB6"/>
    <w:rsid w:val="000E06F1"/>
    <w:rsid w:val="000E0959"/>
    <w:rsid w:val="000E0BBE"/>
    <w:rsid w:val="000E0D90"/>
    <w:rsid w:val="000E122C"/>
    <w:rsid w:val="000E17AD"/>
    <w:rsid w:val="000E1B86"/>
    <w:rsid w:val="000E2191"/>
    <w:rsid w:val="000E2BDA"/>
    <w:rsid w:val="000E3CEF"/>
    <w:rsid w:val="000E430E"/>
    <w:rsid w:val="000E4733"/>
    <w:rsid w:val="000E5A49"/>
    <w:rsid w:val="000E5CB6"/>
    <w:rsid w:val="000E6548"/>
    <w:rsid w:val="000F03B2"/>
    <w:rsid w:val="000F13BC"/>
    <w:rsid w:val="000F172F"/>
    <w:rsid w:val="000F38D7"/>
    <w:rsid w:val="000F5D16"/>
    <w:rsid w:val="000F6311"/>
    <w:rsid w:val="000F64BB"/>
    <w:rsid w:val="00100B56"/>
    <w:rsid w:val="00101477"/>
    <w:rsid w:val="00101988"/>
    <w:rsid w:val="0010235D"/>
    <w:rsid w:val="00102D46"/>
    <w:rsid w:val="001049F8"/>
    <w:rsid w:val="00105969"/>
    <w:rsid w:val="00106986"/>
    <w:rsid w:val="0010713A"/>
    <w:rsid w:val="00107580"/>
    <w:rsid w:val="00107684"/>
    <w:rsid w:val="00107820"/>
    <w:rsid w:val="00110607"/>
    <w:rsid w:val="001106F0"/>
    <w:rsid w:val="00110A0A"/>
    <w:rsid w:val="00110FFF"/>
    <w:rsid w:val="001110F3"/>
    <w:rsid w:val="00111700"/>
    <w:rsid w:val="00111EA7"/>
    <w:rsid w:val="00113442"/>
    <w:rsid w:val="0011376D"/>
    <w:rsid w:val="001138FE"/>
    <w:rsid w:val="00113A20"/>
    <w:rsid w:val="00113C1A"/>
    <w:rsid w:val="001147A0"/>
    <w:rsid w:val="001147B3"/>
    <w:rsid w:val="001147E2"/>
    <w:rsid w:val="00115D3B"/>
    <w:rsid w:val="00116016"/>
    <w:rsid w:val="001162BA"/>
    <w:rsid w:val="00117175"/>
    <w:rsid w:val="00120586"/>
    <w:rsid w:val="00120B24"/>
    <w:rsid w:val="00121CA2"/>
    <w:rsid w:val="001222A2"/>
    <w:rsid w:val="00122AD0"/>
    <w:rsid w:val="00124825"/>
    <w:rsid w:val="0012512C"/>
    <w:rsid w:val="00125BC6"/>
    <w:rsid w:val="0012705D"/>
    <w:rsid w:val="0012761B"/>
    <w:rsid w:val="00127B6F"/>
    <w:rsid w:val="00130DF7"/>
    <w:rsid w:val="00130FAB"/>
    <w:rsid w:val="00131693"/>
    <w:rsid w:val="0013209F"/>
    <w:rsid w:val="0013230D"/>
    <w:rsid w:val="00133065"/>
    <w:rsid w:val="00133855"/>
    <w:rsid w:val="00133F14"/>
    <w:rsid w:val="00134ED6"/>
    <w:rsid w:val="001355CB"/>
    <w:rsid w:val="00135B73"/>
    <w:rsid w:val="00136801"/>
    <w:rsid w:val="001368CA"/>
    <w:rsid w:val="00136B2A"/>
    <w:rsid w:val="00136E56"/>
    <w:rsid w:val="00136FBC"/>
    <w:rsid w:val="00140A68"/>
    <w:rsid w:val="00140F96"/>
    <w:rsid w:val="001413CA"/>
    <w:rsid w:val="00141B1C"/>
    <w:rsid w:val="001421DB"/>
    <w:rsid w:val="00142225"/>
    <w:rsid w:val="0014248F"/>
    <w:rsid w:val="00143B7D"/>
    <w:rsid w:val="00144FBC"/>
    <w:rsid w:val="0014534F"/>
    <w:rsid w:val="001460B8"/>
    <w:rsid w:val="001462A9"/>
    <w:rsid w:val="00146B8F"/>
    <w:rsid w:val="00146FFD"/>
    <w:rsid w:val="001475FA"/>
    <w:rsid w:val="00147921"/>
    <w:rsid w:val="00150E25"/>
    <w:rsid w:val="00151111"/>
    <w:rsid w:val="00151444"/>
    <w:rsid w:val="00152D7E"/>
    <w:rsid w:val="00152E71"/>
    <w:rsid w:val="001534DE"/>
    <w:rsid w:val="001535A0"/>
    <w:rsid w:val="001539FE"/>
    <w:rsid w:val="001546A7"/>
    <w:rsid w:val="001547E3"/>
    <w:rsid w:val="00154A5F"/>
    <w:rsid w:val="00156D96"/>
    <w:rsid w:val="00156F39"/>
    <w:rsid w:val="001577FA"/>
    <w:rsid w:val="00160523"/>
    <w:rsid w:val="00161B97"/>
    <w:rsid w:val="00162888"/>
    <w:rsid w:val="001629FD"/>
    <w:rsid w:val="001639E4"/>
    <w:rsid w:val="001641B5"/>
    <w:rsid w:val="0016472F"/>
    <w:rsid w:val="001652B7"/>
    <w:rsid w:val="00166746"/>
    <w:rsid w:val="00167389"/>
    <w:rsid w:val="001676CA"/>
    <w:rsid w:val="00167B5F"/>
    <w:rsid w:val="00167D82"/>
    <w:rsid w:val="00170047"/>
    <w:rsid w:val="00170C0D"/>
    <w:rsid w:val="00170D24"/>
    <w:rsid w:val="0017102D"/>
    <w:rsid w:val="001717C1"/>
    <w:rsid w:val="00171E91"/>
    <w:rsid w:val="00171E9C"/>
    <w:rsid w:val="0017292B"/>
    <w:rsid w:val="001731D2"/>
    <w:rsid w:val="00173DF6"/>
    <w:rsid w:val="00174264"/>
    <w:rsid w:val="001752A9"/>
    <w:rsid w:val="00175F36"/>
    <w:rsid w:val="0017618E"/>
    <w:rsid w:val="00176C3F"/>
    <w:rsid w:val="00176F9A"/>
    <w:rsid w:val="001772C8"/>
    <w:rsid w:val="001772E1"/>
    <w:rsid w:val="0018005C"/>
    <w:rsid w:val="00180525"/>
    <w:rsid w:val="001806DB"/>
    <w:rsid w:val="00180A59"/>
    <w:rsid w:val="00181645"/>
    <w:rsid w:val="00182C75"/>
    <w:rsid w:val="00183FFA"/>
    <w:rsid w:val="001842B6"/>
    <w:rsid w:val="00184F36"/>
    <w:rsid w:val="001860DF"/>
    <w:rsid w:val="001860FC"/>
    <w:rsid w:val="00186430"/>
    <w:rsid w:val="001868FF"/>
    <w:rsid w:val="00186F96"/>
    <w:rsid w:val="00186FB3"/>
    <w:rsid w:val="001908EA"/>
    <w:rsid w:val="001909A5"/>
    <w:rsid w:val="00191FF2"/>
    <w:rsid w:val="00192A3F"/>
    <w:rsid w:val="0019369B"/>
    <w:rsid w:val="00194EA3"/>
    <w:rsid w:val="00194EEF"/>
    <w:rsid w:val="00195CF9"/>
    <w:rsid w:val="00195FD1"/>
    <w:rsid w:val="00196E0E"/>
    <w:rsid w:val="0019746E"/>
    <w:rsid w:val="001A16CD"/>
    <w:rsid w:val="001A18F2"/>
    <w:rsid w:val="001A19E4"/>
    <w:rsid w:val="001A1D39"/>
    <w:rsid w:val="001A1FD7"/>
    <w:rsid w:val="001A2C45"/>
    <w:rsid w:val="001A3A79"/>
    <w:rsid w:val="001A5148"/>
    <w:rsid w:val="001A5C7C"/>
    <w:rsid w:val="001A68F6"/>
    <w:rsid w:val="001A6F97"/>
    <w:rsid w:val="001A732F"/>
    <w:rsid w:val="001B0CB2"/>
    <w:rsid w:val="001B1926"/>
    <w:rsid w:val="001B1ABA"/>
    <w:rsid w:val="001B22E4"/>
    <w:rsid w:val="001B2E78"/>
    <w:rsid w:val="001B3BD7"/>
    <w:rsid w:val="001B40BF"/>
    <w:rsid w:val="001B45BD"/>
    <w:rsid w:val="001B50B4"/>
    <w:rsid w:val="001B52E8"/>
    <w:rsid w:val="001B5515"/>
    <w:rsid w:val="001B5F70"/>
    <w:rsid w:val="001B5FFF"/>
    <w:rsid w:val="001B6DB7"/>
    <w:rsid w:val="001B79C3"/>
    <w:rsid w:val="001C0C54"/>
    <w:rsid w:val="001C120D"/>
    <w:rsid w:val="001C138F"/>
    <w:rsid w:val="001C14CB"/>
    <w:rsid w:val="001C403D"/>
    <w:rsid w:val="001C40D4"/>
    <w:rsid w:val="001C43DE"/>
    <w:rsid w:val="001C5392"/>
    <w:rsid w:val="001C5B02"/>
    <w:rsid w:val="001C7B17"/>
    <w:rsid w:val="001D0537"/>
    <w:rsid w:val="001D288C"/>
    <w:rsid w:val="001D3DCE"/>
    <w:rsid w:val="001D3FAD"/>
    <w:rsid w:val="001D4516"/>
    <w:rsid w:val="001D4B16"/>
    <w:rsid w:val="001D4B82"/>
    <w:rsid w:val="001D4CEC"/>
    <w:rsid w:val="001D4D00"/>
    <w:rsid w:val="001D4D1B"/>
    <w:rsid w:val="001D5222"/>
    <w:rsid w:val="001D60F0"/>
    <w:rsid w:val="001E07CE"/>
    <w:rsid w:val="001E0C0C"/>
    <w:rsid w:val="001E16CB"/>
    <w:rsid w:val="001E1E9C"/>
    <w:rsid w:val="001E2670"/>
    <w:rsid w:val="001E26A5"/>
    <w:rsid w:val="001E273F"/>
    <w:rsid w:val="001E35BC"/>
    <w:rsid w:val="001E365B"/>
    <w:rsid w:val="001E3894"/>
    <w:rsid w:val="001E3E3B"/>
    <w:rsid w:val="001E4B36"/>
    <w:rsid w:val="001E4F53"/>
    <w:rsid w:val="001E50F3"/>
    <w:rsid w:val="001E5548"/>
    <w:rsid w:val="001E59B7"/>
    <w:rsid w:val="001E6414"/>
    <w:rsid w:val="001E66DB"/>
    <w:rsid w:val="001E6812"/>
    <w:rsid w:val="001E75AA"/>
    <w:rsid w:val="001E7C3D"/>
    <w:rsid w:val="001F0C61"/>
    <w:rsid w:val="001F1453"/>
    <w:rsid w:val="001F17A9"/>
    <w:rsid w:val="001F2167"/>
    <w:rsid w:val="001F26A7"/>
    <w:rsid w:val="001F30C7"/>
    <w:rsid w:val="001F464E"/>
    <w:rsid w:val="001F4650"/>
    <w:rsid w:val="001F482B"/>
    <w:rsid w:val="001F4D24"/>
    <w:rsid w:val="001F5651"/>
    <w:rsid w:val="001F7AB6"/>
    <w:rsid w:val="001F7D32"/>
    <w:rsid w:val="00200776"/>
    <w:rsid w:val="00200C81"/>
    <w:rsid w:val="002017E0"/>
    <w:rsid w:val="002018F8"/>
    <w:rsid w:val="00201E84"/>
    <w:rsid w:val="002026B9"/>
    <w:rsid w:val="00203C7A"/>
    <w:rsid w:val="00203EAC"/>
    <w:rsid w:val="00205347"/>
    <w:rsid w:val="00205D75"/>
    <w:rsid w:val="002069E0"/>
    <w:rsid w:val="00206B95"/>
    <w:rsid w:val="0020780E"/>
    <w:rsid w:val="00207E7D"/>
    <w:rsid w:val="00210510"/>
    <w:rsid w:val="00210FE6"/>
    <w:rsid w:val="002115B3"/>
    <w:rsid w:val="002115D3"/>
    <w:rsid w:val="00213560"/>
    <w:rsid w:val="00214061"/>
    <w:rsid w:val="002142B1"/>
    <w:rsid w:val="002148B2"/>
    <w:rsid w:val="00214FB2"/>
    <w:rsid w:val="00215220"/>
    <w:rsid w:val="002154D0"/>
    <w:rsid w:val="00215F11"/>
    <w:rsid w:val="002163B2"/>
    <w:rsid w:val="00216603"/>
    <w:rsid w:val="00216681"/>
    <w:rsid w:val="00216DAE"/>
    <w:rsid w:val="00217528"/>
    <w:rsid w:val="00217687"/>
    <w:rsid w:val="002206EE"/>
    <w:rsid w:val="00221042"/>
    <w:rsid w:val="00221437"/>
    <w:rsid w:val="002225CA"/>
    <w:rsid w:val="00222809"/>
    <w:rsid w:val="002235D6"/>
    <w:rsid w:val="00223CFA"/>
    <w:rsid w:val="00224466"/>
    <w:rsid w:val="00225B43"/>
    <w:rsid w:val="00227134"/>
    <w:rsid w:val="00227152"/>
    <w:rsid w:val="00227323"/>
    <w:rsid w:val="00230090"/>
    <w:rsid w:val="00230622"/>
    <w:rsid w:val="002308E1"/>
    <w:rsid w:val="0023181A"/>
    <w:rsid w:val="00231918"/>
    <w:rsid w:val="00232198"/>
    <w:rsid w:val="00233191"/>
    <w:rsid w:val="002333F2"/>
    <w:rsid w:val="00234122"/>
    <w:rsid w:val="002354DD"/>
    <w:rsid w:val="002359D3"/>
    <w:rsid w:val="00235B40"/>
    <w:rsid w:val="00241601"/>
    <w:rsid w:val="002424EF"/>
    <w:rsid w:val="00242722"/>
    <w:rsid w:val="002429DF"/>
    <w:rsid w:val="00242BB8"/>
    <w:rsid w:val="002434B2"/>
    <w:rsid w:val="00243686"/>
    <w:rsid w:val="002436E9"/>
    <w:rsid w:val="002444D2"/>
    <w:rsid w:val="0024499E"/>
    <w:rsid w:val="00244C82"/>
    <w:rsid w:val="00244FB1"/>
    <w:rsid w:val="0024566D"/>
    <w:rsid w:val="00245A45"/>
    <w:rsid w:val="0024615B"/>
    <w:rsid w:val="00246205"/>
    <w:rsid w:val="00246722"/>
    <w:rsid w:val="00250475"/>
    <w:rsid w:val="0025106E"/>
    <w:rsid w:val="00252874"/>
    <w:rsid w:val="00253A4D"/>
    <w:rsid w:val="0025408B"/>
    <w:rsid w:val="002544BA"/>
    <w:rsid w:val="002551EB"/>
    <w:rsid w:val="00255233"/>
    <w:rsid w:val="002555EE"/>
    <w:rsid w:val="00255D3E"/>
    <w:rsid w:val="002560B2"/>
    <w:rsid w:val="002569F6"/>
    <w:rsid w:val="0026012D"/>
    <w:rsid w:val="00260980"/>
    <w:rsid w:val="00261014"/>
    <w:rsid w:val="00261366"/>
    <w:rsid w:val="00262DFD"/>
    <w:rsid w:val="00262E7F"/>
    <w:rsid w:val="002633F1"/>
    <w:rsid w:val="002639A5"/>
    <w:rsid w:val="00264111"/>
    <w:rsid w:val="002646B3"/>
    <w:rsid w:val="002653FC"/>
    <w:rsid w:val="00266D5A"/>
    <w:rsid w:val="00267037"/>
    <w:rsid w:val="00267EBD"/>
    <w:rsid w:val="00267F91"/>
    <w:rsid w:val="002708DB"/>
    <w:rsid w:val="00270DBD"/>
    <w:rsid w:val="00271997"/>
    <w:rsid w:val="00271F23"/>
    <w:rsid w:val="00271FD5"/>
    <w:rsid w:val="00274089"/>
    <w:rsid w:val="0027436D"/>
    <w:rsid w:val="00275230"/>
    <w:rsid w:val="00275615"/>
    <w:rsid w:val="00276699"/>
    <w:rsid w:val="00276866"/>
    <w:rsid w:val="00276E22"/>
    <w:rsid w:val="0027784D"/>
    <w:rsid w:val="00277982"/>
    <w:rsid w:val="002802D8"/>
    <w:rsid w:val="00281421"/>
    <w:rsid w:val="00281A19"/>
    <w:rsid w:val="00281E38"/>
    <w:rsid w:val="00281E4A"/>
    <w:rsid w:val="00282B37"/>
    <w:rsid w:val="00282D7B"/>
    <w:rsid w:val="00283788"/>
    <w:rsid w:val="002844A8"/>
    <w:rsid w:val="002845EB"/>
    <w:rsid w:val="0029002A"/>
    <w:rsid w:val="0029006E"/>
    <w:rsid w:val="002901FA"/>
    <w:rsid w:val="0029042F"/>
    <w:rsid w:val="002908EE"/>
    <w:rsid w:val="00291219"/>
    <w:rsid w:val="002912FF"/>
    <w:rsid w:val="002913A4"/>
    <w:rsid w:val="002918D2"/>
    <w:rsid w:val="00291F59"/>
    <w:rsid w:val="00291F98"/>
    <w:rsid w:val="0029215C"/>
    <w:rsid w:val="002925B8"/>
    <w:rsid w:val="00292D27"/>
    <w:rsid w:val="0029384F"/>
    <w:rsid w:val="002942ED"/>
    <w:rsid w:val="0029462D"/>
    <w:rsid w:val="00294636"/>
    <w:rsid w:val="00296769"/>
    <w:rsid w:val="00296841"/>
    <w:rsid w:val="00296ED0"/>
    <w:rsid w:val="00296FC3"/>
    <w:rsid w:val="00297737"/>
    <w:rsid w:val="002A096E"/>
    <w:rsid w:val="002A0B60"/>
    <w:rsid w:val="002A13A2"/>
    <w:rsid w:val="002A4332"/>
    <w:rsid w:val="002A4E61"/>
    <w:rsid w:val="002A5ED5"/>
    <w:rsid w:val="002A6000"/>
    <w:rsid w:val="002A6B44"/>
    <w:rsid w:val="002A70BB"/>
    <w:rsid w:val="002B01DD"/>
    <w:rsid w:val="002B13AB"/>
    <w:rsid w:val="002B2A61"/>
    <w:rsid w:val="002B2EC5"/>
    <w:rsid w:val="002B405F"/>
    <w:rsid w:val="002B50B8"/>
    <w:rsid w:val="002B53FC"/>
    <w:rsid w:val="002B54B6"/>
    <w:rsid w:val="002B6A71"/>
    <w:rsid w:val="002B7362"/>
    <w:rsid w:val="002B7585"/>
    <w:rsid w:val="002B7A9E"/>
    <w:rsid w:val="002C0016"/>
    <w:rsid w:val="002C0CF6"/>
    <w:rsid w:val="002C113C"/>
    <w:rsid w:val="002C15F5"/>
    <w:rsid w:val="002C1CDC"/>
    <w:rsid w:val="002C1E35"/>
    <w:rsid w:val="002C2E8C"/>
    <w:rsid w:val="002C53DA"/>
    <w:rsid w:val="002C5914"/>
    <w:rsid w:val="002C6565"/>
    <w:rsid w:val="002C7A22"/>
    <w:rsid w:val="002D0351"/>
    <w:rsid w:val="002D08DA"/>
    <w:rsid w:val="002D09CF"/>
    <w:rsid w:val="002D1288"/>
    <w:rsid w:val="002D2D65"/>
    <w:rsid w:val="002D3280"/>
    <w:rsid w:val="002D4C29"/>
    <w:rsid w:val="002D58BD"/>
    <w:rsid w:val="002D60FC"/>
    <w:rsid w:val="002D67A2"/>
    <w:rsid w:val="002D682A"/>
    <w:rsid w:val="002D6887"/>
    <w:rsid w:val="002D6A0A"/>
    <w:rsid w:val="002D6A10"/>
    <w:rsid w:val="002D6D4D"/>
    <w:rsid w:val="002D6DAF"/>
    <w:rsid w:val="002D6E31"/>
    <w:rsid w:val="002D783E"/>
    <w:rsid w:val="002E0A33"/>
    <w:rsid w:val="002E0D0E"/>
    <w:rsid w:val="002E0F8F"/>
    <w:rsid w:val="002E174E"/>
    <w:rsid w:val="002E18C8"/>
    <w:rsid w:val="002E1A0A"/>
    <w:rsid w:val="002E1E7C"/>
    <w:rsid w:val="002E20D0"/>
    <w:rsid w:val="002E408B"/>
    <w:rsid w:val="002E46A2"/>
    <w:rsid w:val="002E58F6"/>
    <w:rsid w:val="002E60E1"/>
    <w:rsid w:val="002E61F0"/>
    <w:rsid w:val="002E6443"/>
    <w:rsid w:val="002E6945"/>
    <w:rsid w:val="002E7C99"/>
    <w:rsid w:val="002F0151"/>
    <w:rsid w:val="002F01A9"/>
    <w:rsid w:val="002F0440"/>
    <w:rsid w:val="002F04AC"/>
    <w:rsid w:val="002F05B3"/>
    <w:rsid w:val="002F0C90"/>
    <w:rsid w:val="002F0CD9"/>
    <w:rsid w:val="002F0F18"/>
    <w:rsid w:val="002F103E"/>
    <w:rsid w:val="002F1234"/>
    <w:rsid w:val="002F128F"/>
    <w:rsid w:val="002F226B"/>
    <w:rsid w:val="002F27E3"/>
    <w:rsid w:val="002F3186"/>
    <w:rsid w:val="002F3C5A"/>
    <w:rsid w:val="002F4649"/>
    <w:rsid w:val="002F5355"/>
    <w:rsid w:val="002F5673"/>
    <w:rsid w:val="002F657E"/>
    <w:rsid w:val="002F7678"/>
    <w:rsid w:val="00300437"/>
    <w:rsid w:val="003006DB"/>
    <w:rsid w:val="0030091F"/>
    <w:rsid w:val="00301119"/>
    <w:rsid w:val="00301422"/>
    <w:rsid w:val="00301454"/>
    <w:rsid w:val="00302765"/>
    <w:rsid w:val="00302B76"/>
    <w:rsid w:val="00302B9D"/>
    <w:rsid w:val="003031DE"/>
    <w:rsid w:val="003032C1"/>
    <w:rsid w:val="00304333"/>
    <w:rsid w:val="003044CA"/>
    <w:rsid w:val="00305717"/>
    <w:rsid w:val="00306FC9"/>
    <w:rsid w:val="00310352"/>
    <w:rsid w:val="0031063D"/>
    <w:rsid w:val="0031096E"/>
    <w:rsid w:val="00311968"/>
    <w:rsid w:val="00311F18"/>
    <w:rsid w:val="0031362B"/>
    <w:rsid w:val="00315CEB"/>
    <w:rsid w:val="003175EA"/>
    <w:rsid w:val="0031797F"/>
    <w:rsid w:val="003200BE"/>
    <w:rsid w:val="003207FB"/>
    <w:rsid w:val="003210FF"/>
    <w:rsid w:val="00323535"/>
    <w:rsid w:val="003238EB"/>
    <w:rsid w:val="00323AAD"/>
    <w:rsid w:val="00324D89"/>
    <w:rsid w:val="0032611B"/>
    <w:rsid w:val="003265B4"/>
    <w:rsid w:val="003268D6"/>
    <w:rsid w:val="003268FA"/>
    <w:rsid w:val="00326FD3"/>
    <w:rsid w:val="00327A59"/>
    <w:rsid w:val="00327FB1"/>
    <w:rsid w:val="0033023B"/>
    <w:rsid w:val="003303DE"/>
    <w:rsid w:val="00330D9D"/>
    <w:rsid w:val="0033190E"/>
    <w:rsid w:val="00332D23"/>
    <w:rsid w:val="0033509D"/>
    <w:rsid w:val="00335326"/>
    <w:rsid w:val="00336F66"/>
    <w:rsid w:val="0033753F"/>
    <w:rsid w:val="00337AE6"/>
    <w:rsid w:val="00337DC3"/>
    <w:rsid w:val="00337F14"/>
    <w:rsid w:val="00341651"/>
    <w:rsid w:val="00342031"/>
    <w:rsid w:val="003429D8"/>
    <w:rsid w:val="00342DF2"/>
    <w:rsid w:val="00343C8F"/>
    <w:rsid w:val="003440C5"/>
    <w:rsid w:val="00344971"/>
    <w:rsid w:val="00344A23"/>
    <w:rsid w:val="003450F8"/>
    <w:rsid w:val="003452DD"/>
    <w:rsid w:val="00345CF6"/>
    <w:rsid w:val="00347179"/>
    <w:rsid w:val="00347417"/>
    <w:rsid w:val="003505A2"/>
    <w:rsid w:val="00350896"/>
    <w:rsid w:val="003510A7"/>
    <w:rsid w:val="003513EA"/>
    <w:rsid w:val="00351922"/>
    <w:rsid w:val="003523EE"/>
    <w:rsid w:val="0035269B"/>
    <w:rsid w:val="003532EA"/>
    <w:rsid w:val="003538D9"/>
    <w:rsid w:val="00354A3A"/>
    <w:rsid w:val="00355B72"/>
    <w:rsid w:val="00355D7D"/>
    <w:rsid w:val="003566E1"/>
    <w:rsid w:val="003568F4"/>
    <w:rsid w:val="00356C0E"/>
    <w:rsid w:val="00357A2B"/>
    <w:rsid w:val="0036095E"/>
    <w:rsid w:val="0036208C"/>
    <w:rsid w:val="003633CB"/>
    <w:rsid w:val="00366577"/>
    <w:rsid w:val="00366B22"/>
    <w:rsid w:val="00366C54"/>
    <w:rsid w:val="0036778C"/>
    <w:rsid w:val="00367F72"/>
    <w:rsid w:val="00371330"/>
    <w:rsid w:val="00372CC7"/>
    <w:rsid w:val="003737D2"/>
    <w:rsid w:val="00373A36"/>
    <w:rsid w:val="00373E14"/>
    <w:rsid w:val="00373EBD"/>
    <w:rsid w:val="003746E1"/>
    <w:rsid w:val="00375175"/>
    <w:rsid w:val="003752DA"/>
    <w:rsid w:val="00375572"/>
    <w:rsid w:val="00375B5B"/>
    <w:rsid w:val="0037623E"/>
    <w:rsid w:val="00376C42"/>
    <w:rsid w:val="00377FCB"/>
    <w:rsid w:val="00380354"/>
    <w:rsid w:val="003805BA"/>
    <w:rsid w:val="003805C4"/>
    <w:rsid w:val="0038208C"/>
    <w:rsid w:val="00382C1E"/>
    <w:rsid w:val="0038424B"/>
    <w:rsid w:val="00384310"/>
    <w:rsid w:val="00384925"/>
    <w:rsid w:val="00384973"/>
    <w:rsid w:val="00384DF5"/>
    <w:rsid w:val="00385B33"/>
    <w:rsid w:val="00385C86"/>
    <w:rsid w:val="00385F7E"/>
    <w:rsid w:val="0038650D"/>
    <w:rsid w:val="003865BC"/>
    <w:rsid w:val="003868CA"/>
    <w:rsid w:val="00386989"/>
    <w:rsid w:val="00386E68"/>
    <w:rsid w:val="00386EE8"/>
    <w:rsid w:val="00387623"/>
    <w:rsid w:val="00387C7C"/>
    <w:rsid w:val="00387EB0"/>
    <w:rsid w:val="00387EB9"/>
    <w:rsid w:val="00390100"/>
    <w:rsid w:val="00390271"/>
    <w:rsid w:val="0039067E"/>
    <w:rsid w:val="00390B55"/>
    <w:rsid w:val="003912B1"/>
    <w:rsid w:val="00391722"/>
    <w:rsid w:val="00391AC7"/>
    <w:rsid w:val="00392DB0"/>
    <w:rsid w:val="0039501F"/>
    <w:rsid w:val="003958B3"/>
    <w:rsid w:val="003962D0"/>
    <w:rsid w:val="00396662"/>
    <w:rsid w:val="003A03DF"/>
    <w:rsid w:val="003A0916"/>
    <w:rsid w:val="003A0AE2"/>
    <w:rsid w:val="003A0BF1"/>
    <w:rsid w:val="003A1134"/>
    <w:rsid w:val="003A1FA0"/>
    <w:rsid w:val="003A23C6"/>
    <w:rsid w:val="003A31EE"/>
    <w:rsid w:val="003A56C6"/>
    <w:rsid w:val="003A615B"/>
    <w:rsid w:val="003A65E7"/>
    <w:rsid w:val="003A6687"/>
    <w:rsid w:val="003A69E4"/>
    <w:rsid w:val="003A7E8F"/>
    <w:rsid w:val="003B0A6D"/>
    <w:rsid w:val="003B126E"/>
    <w:rsid w:val="003B269D"/>
    <w:rsid w:val="003B3272"/>
    <w:rsid w:val="003B3EA1"/>
    <w:rsid w:val="003B442E"/>
    <w:rsid w:val="003B4CFE"/>
    <w:rsid w:val="003B4DD9"/>
    <w:rsid w:val="003B541F"/>
    <w:rsid w:val="003B55A9"/>
    <w:rsid w:val="003B7455"/>
    <w:rsid w:val="003B7468"/>
    <w:rsid w:val="003B7E48"/>
    <w:rsid w:val="003C07D1"/>
    <w:rsid w:val="003C0EA4"/>
    <w:rsid w:val="003C185E"/>
    <w:rsid w:val="003C2F2B"/>
    <w:rsid w:val="003C3021"/>
    <w:rsid w:val="003C5685"/>
    <w:rsid w:val="003C605A"/>
    <w:rsid w:val="003C7A32"/>
    <w:rsid w:val="003C7F61"/>
    <w:rsid w:val="003D04DD"/>
    <w:rsid w:val="003D0CCE"/>
    <w:rsid w:val="003D0E34"/>
    <w:rsid w:val="003D0F36"/>
    <w:rsid w:val="003D1093"/>
    <w:rsid w:val="003D1687"/>
    <w:rsid w:val="003D1998"/>
    <w:rsid w:val="003D1DC6"/>
    <w:rsid w:val="003D2701"/>
    <w:rsid w:val="003D2F90"/>
    <w:rsid w:val="003D3294"/>
    <w:rsid w:val="003D4657"/>
    <w:rsid w:val="003D4CD1"/>
    <w:rsid w:val="003D5817"/>
    <w:rsid w:val="003D6930"/>
    <w:rsid w:val="003D7209"/>
    <w:rsid w:val="003D753D"/>
    <w:rsid w:val="003E08B7"/>
    <w:rsid w:val="003E0E71"/>
    <w:rsid w:val="003E1E95"/>
    <w:rsid w:val="003E2216"/>
    <w:rsid w:val="003E3432"/>
    <w:rsid w:val="003E3FB7"/>
    <w:rsid w:val="003E4B19"/>
    <w:rsid w:val="003E5E36"/>
    <w:rsid w:val="003E6813"/>
    <w:rsid w:val="003E6D6B"/>
    <w:rsid w:val="003F00B5"/>
    <w:rsid w:val="003F070A"/>
    <w:rsid w:val="003F0A2A"/>
    <w:rsid w:val="003F257E"/>
    <w:rsid w:val="003F2B53"/>
    <w:rsid w:val="003F31D6"/>
    <w:rsid w:val="003F443C"/>
    <w:rsid w:val="003F4C1D"/>
    <w:rsid w:val="003F5097"/>
    <w:rsid w:val="003F59DF"/>
    <w:rsid w:val="003F5A75"/>
    <w:rsid w:val="003F71ED"/>
    <w:rsid w:val="003F7A76"/>
    <w:rsid w:val="003F7AC3"/>
    <w:rsid w:val="003F7F61"/>
    <w:rsid w:val="004003DB"/>
    <w:rsid w:val="00401A6D"/>
    <w:rsid w:val="004022C0"/>
    <w:rsid w:val="00402616"/>
    <w:rsid w:val="004028E2"/>
    <w:rsid w:val="00402B14"/>
    <w:rsid w:val="00403251"/>
    <w:rsid w:val="00403578"/>
    <w:rsid w:val="00403704"/>
    <w:rsid w:val="00403B6D"/>
    <w:rsid w:val="004047B9"/>
    <w:rsid w:val="004047F9"/>
    <w:rsid w:val="00405B27"/>
    <w:rsid w:val="00405D22"/>
    <w:rsid w:val="0040611C"/>
    <w:rsid w:val="00407DD3"/>
    <w:rsid w:val="00407E52"/>
    <w:rsid w:val="00407FB1"/>
    <w:rsid w:val="00410E0B"/>
    <w:rsid w:val="004113AE"/>
    <w:rsid w:val="004117B9"/>
    <w:rsid w:val="00411C31"/>
    <w:rsid w:val="004146DA"/>
    <w:rsid w:val="00415722"/>
    <w:rsid w:val="00415E09"/>
    <w:rsid w:val="00416083"/>
    <w:rsid w:val="004162D7"/>
    <w:rsid w:val="00416B6F"/>
    <w:rsid w:val="00417B5B"/>
    <w:rsid w:val="004204B2"/>
    <w:rsid w:val="004205C5"/>
    <w:rsid w:val="004212A8"/>
    <w:rsid w:val="00422B01"/>
    <w:rsid w:val="00422F24"/>
    <w:rsid w:val="004239DB"/>
    <w:rsid w:val="00423D9E"/>
    <w:rsid w:val="004246BA"/>
    <w:rsid w:val="0042652F"/>
    <w:rsid w:val="00426D07"/>
    <w:rsid w:val="004273B3"/>
    <w:rsid w:val="0042754F"/>
    <w:rsid w:val="004277BD"/>
    <w:rsid w:val="00430482"/>
    <w:rsid w:val="00430897"/>
    <w:rsid w:val="004319F1"/>
    <w:rsid w:val="00431ABC"/>
    <w:rsid w:val="00432EA7"/>
    <w:rsid w:val="0043350C"/>
    <w:rsid w:val="004335D2"/>
    <w:rsid w:val="00434748"/>
    <w:rsid w:val="0043480B"/>
    <w:rsid w:val="00435B49"/>
    <w:rsid w:val="00435E40"/>
    <w:rsid w:val="00436AB1"/>
    <w:rsid w:val="00440111"/>
    <w:rsid w:val="00440B1A"/>
    <w:rsid w:val="00440C80"/>
    <w:rsid w:val="0044133C"/>
    <w:rsid w:val="00441586"/>
    <w:rsid w:val="004425A1"/>
    <w:rsid w:val="0044291E"/>
    <w:rsid w:val="00443E01"/>
    <w:rsid w:val="004445A4"/>
    <w:rsid w:val="0044465F"/>
    <w:rsid w:val="00444A53"/>
    <w:rsid w:val="00444B27"/>
    <w:rsid w:val="004452E3"/>
    <w:rsid w:val="0044620E"/>
    <w:rsid w:val="00446C18"/>
    <w:rsid w:val="00450210"/>
    <w:rsid w:val="00450470"/>
    <w:rsid w:val="00451C7A"/>
    <w:rsid w:val="00452EA5"/>
    <w:rsid w:val="0045308F"/>
    <w:rsid w:val="0045322D"/>
    <w:rsid w:val="00453360"/>
    <w:rsid w:val="0045372E"/>
    <w:rsid w:val="00453920"/>
    <w:rsid w:val="00453DCE"/>
    <w:rsid w:val="00453EFF"/>
    <w:rsid w:val="00454789"/>
    <w:rsid w:val="00454EE8"/>
    <w:rsid w:val="00454FF1"/>
    <w:rsid w:val="00455463"/>
    <w:rsid w:val="00455B08"/>
    <w:rsid w:val="00455DFC"/>
    <w:rsid w:val="004561B6"/>
    <w:rsid w:val="0045690B"/>
    <w:rsid w:val="00456F43"/>
    <w:rsid w:val="00460772"/>
    <w:rsid w:val="004615C3"/>
    <w:rsid w:val="00461DD0"/>
    <w:rsid w:val="00461FA3"/>
    <w:rsid w:val="00462254"/>
    <w:rsid w:val="00463AD4"/>
    <w:rsid w:val="00463BC0"/>
    <w:rsid w:val="004646DD"/>
    <w:rsid w:val="004659A5"/>
    <w:rsid w:val="004661B8"/>
    <w:rsid w:val="004669E5"/>
    <w:rsid w:val="00466AE7"/>
    <w:rsid w:val="004672BC"/>
    <w:rsid w:val="00467726"/>
    <w:rsid w:val="00467E18"/>
    <w:rsid w:val="00470DA3"/>
    <w:rsid w:val="004711F3"/>
    <w:rsid w:val="00471BCA"/>
    <w:rsid w:val="00472C9A"/>
    <w:rsid w:val="0047407F"/>
    <w:rsid w:val="00474518"/>
    <w:rsid w:val="00474D67"/>
    <w:rsid w:val="00475D9A"/>
    <w:rsid w:val="0047677A"/>
    <w:rsid w:val="00476DE3"/>
    <w:rsid w:val="004805A7"/>
    <w:rsid w:val="00480D8E"/>
    <w:rsid w:val="004813BA"/>
    <w:rsid w:val="0048374B"/>
    <w:rsid w:val="004848E8"/>
    <w:rsid w:val="00484974"/>
    <w:rsid w:val="004856E7"/>
    <w:rsid w:val="004867F5"/>
    <w:rsid w:val="00486928"/>
    <w:rsid w:val="00487510"/>
    <w:rsid w:val="00487811"/>
    <w:rsid w:val="004901C2"/>
    <w:rsid w:val="00490A7D"/>
    <w:rsid w:val="004929A7"/>
    <w:rsid w:val="004939B3"/>
    <w:rsid w:val="0049474A"/>
    <w:rsid w:val="00494AB0"/>
    <w:rsid w:val="004957C5"/>
    <w:rsid w:val="0049593F"/>
    <w:rsid w:val="00497A5C"/>
    <w:rsid w:val="00497AC8"/>
    <w:rsid w:val="00497C10"/>
    <w:rsid w:val="004A09BE"/>
    <w:rsid w:val="004A1828"/>
    <w:rsid w:val="004A19F2"/>
    <w:rsid w:val="004A1A9E"/>
    <w:rsid w:val="004A3E97"/>
    <w:rsid w:val="004A417E"/>
    <w:rsid w:val="004A46B2"/>
    <w:rsid w:val="004A47C7"/>
    <w:rsid w:val="004A5ACC"/>
    <w:rsid w:val="004A67E9"/>
    <w:rsid w:val="004A68AB"/>
    <w:rsid w:val="004A6C29"/>
    <w:rsid w:val="004A70F8"/>
    <w:rsid w:val="004A74B8"/>
    <w:rsid w:val="004A7984"/>
    <w:rsid w:val="004B04CC"/>
    <w:rsid w:val="004B11C6"/>
    <w:rsid w:val="004B1747"/>
    <w:rsid w:val="004B1BBB"/>
    <w:rsid w:val="004B1C1E"/>
    <w:rsid w:val="004B2AFA"/>
    <w:rsid w:val="004B32A2"/>
    <w:rsid w:val="004B40A6"/>
    <w:rsid w:val="004B4184"/>
    <w:rsid w:val="004B4F4D"/>
    <w:rsid w:val="004B585F"/>
    <w:rsid w:val="004B6BAF"/>
    <w:rsid w:val="004B72BD"/>
    <w:rsid w:val="004B7FBC"/>
    <w:rsid w:val="004C21DF"/>
    <w:rsid w:val="004C226F"/>
    <w:rsid w:val="004C2E2B"/>
    <w:rsid w:val="004C2FDB"/>
    <w:rsid w:val="004C357C"/>
    <w:rsid w:val="004C61C2"/>
    <w:rsid w:val="004C61CC"/>
    <w:rsid w:val="004C6D85"/>
    <w:rsid w:val="004C78CF"/>
    <w:rsid w:val="004C7EE3"/>
    <w:rsid w:val="004D1723"/>
    <w:rsid w:val="004D17A6"/>
    <w:rsid w:val="004D1AD3"/>
    <w:rsid w:val="004D2BA8"/>
    <w:rsid w:val="004D35FF"/>
    <w:rsid w:val="004D5253"/>
    <w:rsid w:val="004D6905"/>
    <w:rsid w:val="004D7EC3"/>
    <w:rsid w:val="004E0053"/>
    <w:rsid w:val="004E076C"/>
    <w:rsid w:val="004E11AE"/>
    <w:rsid w:val="004E13E8"/>
    <w:rsid w:val="004E160D"/>
    <w:rsid w:val="004E2675"/>
    <w:rsid w:val="004E30E4"/>
    <w:rsid w:val="004E3656"/>
    <w:rsid w:val="004E47B3"/>
    <w:rsid w:val="004E4940"/>
    <w:rsid w:val="004E4AB8"/>
    <w:rsid w:val="004E4D5C"/>
    <w:rsid w:val="004E4DA5"/>
    <w:rsid w:val="004E592A"/>
    <w:rsid w:val="004E6FF3"/>
    <w:rsid w:val="004E7C62"/>
    <w:rsid w:val="004F092A"/>
    <w:rsid w:val="004F1296"/>
    <w:rsid w:val="004F1A03"/>
    <w:rsid w:val="004F21C5"/>
    <w:rsid w:val="004F26B4"/>
    <w:rsid w:val="004F3EFC"/>
    <w:rsid w:val="004F4650"/>
    <w:rsid w:val="004F59DD"/>
    <w:rsid w:val="004F6FF5"/>
    <w:rsid w:val="00500BEC"/>
    <w:rsid w:val="00500FDE"/>
    <w:rsid w:val="00502AB5"/>
    <w:rsid w:val="00503C08"/>
    <w:rsid w:val="00504EE2"/>
    <w:rsid w:val="005052D9"/>
    <w:rsid w:val="00505458"/>
    <w:rsid w:val="0050629A"/>
    <w:rsid w:val="00506DD7"/>
    <w:rsid w:val="0050740C"/>
    <w:rsid w:val="00507851"/>
    <w:rsid w:val="00507C93"/>
    <w:rsid w:val="005104B0"/>
    <w:rsid w:val="005105A3"/>
    <w:rsid w:val="00510B14"/>
    <w:rsid w:val="00510B9B"/>
    <w:rsid w:val="00510C5F"/>
    <w:rsid w:val="00511257"/>
    <w:rsid w:val="00512DFC"/>
    <w:rsid w:val="005132D4"/>
    <w:rsid w:val="0051330C"/>
    <w:rsid w:val="00514323"/>
    <w:rsid w:val="00515597"/>
    <w:rsid w:val="005157B1"/>
    <w:rsid w:val="00516504"/>
    <w:rsid w:val="00516D1D"/>
    <w:rsid w:val="00516EAB"/>
    <w:rsid w:val="0052002B"/>
    <w:rsid w:val="005204F7"/>
    <w:rsid w:val="00520DA9"/>
    <w:rsid w:val="00520F2C"/>
    <w:rsid w:val="00521393"/>
    <w:rsid w:val="00523516"/>
    <w:rsid w:val="00523EA0"/>
    <w:rsid w:val="00524769"/>
    <w:rsid w:val="00524FA3"/>
    <w:rsid w:val="00526DE4"/>
    <w:rsid w:val="00527078"/>
    <w:rsid w:val="00527F79"/>
    <w:rsid w:val="005301DD"/>
    <w:rsid w:val="0053039B"/>
    <w:rsid w:val="00530A75"/>
    <w:rsid w:val="00531617"/>
    <w:rsid w:val="00531837"/>
    <w:rsid w:val="0053291B"/>
    <w:rsid w:val="00532A9E"/>
    <w:rsid w:val="0053319A"/>
    <w:rsid w:val="00534043"/>
    <w:rsid w:val="00534943"/>
    <w:rsid w:val="00534A4F"/>
    <w:rsid w:val="00535181"/>
    <w:rsid w:val="005352A0"/>
    <w:rsid w:val="00535E40"/>
    <w:rsid w:val="00536182"/>
    <w:rsid w:val="0054132F"/>
    <w:rsid w:val="005417D5"/>
    <w:rsid w:val="00541CDB"/>
    <w:rsid w:val="0054205A"/>
    <w:rsid w:val="005436C6"/>
    <w:rsid w:val="00543FA4"/>
    <w:rsid w:val="00547586"/>
    <w:rsid w:val="00550468"/>
    <w:rsid w:val="00550958"/>
    <w:rsid w:val="00550C6A"/>
    <w:rsid w:val="005511F3"/>
    <w:rsid w:val="00551E47"/>
    <w:rsid w:val="005521C5"/>
    <w:rsid w:val="00552C82"/>
    <w:rsid w:val="00553561"/>
    <w:rsid w:val="005536A4"/>
    <w:rsid w:val="00553DD4"/>
    <w:rsid w:val="005546F3"/>
    <w:rsid w:val="00554E9F"/>
    <w:rsid w:val="00555534"/>
    <w:rsid w:val="005558B5"/>
    <w:rsid w:val="00555C43"/>
    <w:rsid w:val="00555FA8"/>
    <w:rsid w:val="005566E7"/>
    <w:rsid w:val="00557094"/>
    <w:rsid w:val="00557B61"/>
    <w:rsid w:val="0056064A"/>
    <w:rsid w:val="00561D54"/>
    <w:rsid w:val="00562E34"/>
    <w:rsid w:val="00563010"/>
    <w:rsid w:val="00563587"/>
    <w:rsid w:val="00563C6F"/>
    <w:rsid w:val="00563FA8"/>
    <w:rsid w:val="00564EEB"/>
    <w:rsid w:val="0056595E"/>
    <w:rsid w:val="00566246"/>
    <w:rsid w:val="0056624E"/>
    <w:rsid w:val="00571294"/>
    <w:rsid w:val="00572999"/>
    <w:rsid w:val="00574D0A"/>
    <w:rsid w:val="00580B29"/>
    <w:rsid w:val="005816A9"/>
    <w:rsid w:val="00582153"/>
    <w:rsid w:val="00582A71"/>
    <w:rsid w:val="005841FD"/>
    <w:rsid w:val="005847EC"/>
    <w:rsid w:val="00584BD8"/>
    <w:rsid w:val="00585034"/>
    <w:rsid w:val="00585E07"/>
    <w:rsid w:val="0058614D"/>
    <w:rsid w:val="00586738"/>
    <w:rsid w:val="00586A23"/>
    <w:rsid w:val="00586B09"/>
    <w:rsid w:val="00590B95"/>
    <w:rsid w:val="00590BA4"/>
    <w:rsid w:val="00591231"/>
    <w:rsid w:val="0059155A"/>
    <w:rsid w:val="005915B4"/>
    <w:rsid w:val="00591673"/>
    <w:rsid w:val="00592CE0"/>
    <w:rsid w:val="00593CA5"/>
    <w:rsid w:val="00593CE9"/>
    <w:rsid w:val="00594015"/>
    <w:rsid w:val="00594044"/>
    <w:rsid w:val="00594B45"/>
    <w:rsid w:val="00596491"/>
    <w:rsid w:val="00597A3F"/>
    <w:rsid w:val="005A0BEA"/>
    <w:rsid w:val="005A2CCB"/>
    <w:rsid w:val="005A6453"/>
    <w:rsid w:val="005A6D91"/>
    <w:rsid w:val="005A6FDB"/>
    <w:rsid w:val="005B0133"/>
    <w:rsid w:val="005B0374"/>
    <w:rsid w:val="005B04FC"/>
    <w:rsid w:val="005B2EA6"/>
    <w:rsid w:val="005B38F6"/>
    <w:rsid w:val="005B3C9D"/>
    <w:rsid w:val="005B3CC9"/>
    <w:rsid w:val="005B438B"/>
    <w:rsid w:val="005B44CA"/>
    <w:rsid w:val="005B4EB0"/>
    <w:rsid w:val="005B5465"/>
    <w:rsid w:val="005B5B28"/>
    <w:rsid w:val="005B6074"/>
    <w:rsid w:val="005B7A25"/>
    <w:rsid w:val="005C22A1"/>
    <w:rsid w:val="005C4285"/>
    <w:rsid w:val="005C4CFC"/>
    <w:rsid w:val="005C5558"/>
    <w:rsid w:val="005C6CD5"/>
    <w:rsid w:val="005C7133"/>
    <w:rsid w:val="005C72B8"/>
    <w:rsid w:val="005C7657"/>
    <w:rsid w:val="005D0520"/>
    <w:rsid w:val="005D09FF"/>
    <w:rsid w:val="005D111B"/>
    <w:rsid w:val="005D1E5B"/>
    <w:rsid w:val="005D1F03"/>
    <w:rsid w:val="005D2215"/>
    <w:rsid w:val="005D355D"/>
    <w:rsid w:val="005D3D12"/>
    <w:rsid w:val="005D5094"/>
    <w:rsid w:val="005D57B9"/>
    <w:rsid w:val="005D5E37"/>
    <w:rsid w:val="005D65A6"/>
    <w:rsid w:val="005D6F54"/>
    <w:rsid w:val="005D74A3"/>
    <w:rsid w:val="005D796D"/>
    <w:rsid w:val="005E0569"/>
    <w:rsid w:val="005E0809"/>
    <w:rsid w:val="005E34B1"/>
    <w:rsid w:val="005E3529"/>
    <w:rsid w:val="005E35F3"/>
    <w:rsid w:val="005E44AC"/>
    <w:rsid w:val="005E5230"/>
    <w:rsid w:val="005E541F"/>
    <w:rsid w:val="005E5799"/>
    <w:rsid w:val="005E5D0E"/>
    <w:rsid w:val="005E6EC3"/>
    <w:rsid w:val="005E7403"/>
    <w:rsid w:val="005E7973"/>
    <w:rsid w:val="005E7BA1"/>
    <w:rsid w:val="005F084D"/>
    <w:rsid w:val="005F163E"/>
    <w:rsid w:val="005F2143"/>
    <w:rsid w:val="005F2ED8"/>
    <w:rsid w:val="005F2F0B"/>
    <w:rsid w:val="005F3410"/>
    <w:rsid w:val="005F3BE6"/>
    <w:rsid w:val="005F4312"/>
    <w:rsid w:val="005F469B"/>
    <w:rsid w:val="005F66BF"/>
    <w:rsid w:val="005F7742"/>
    <w:rsid w:val="005F7C80"/>
    <w:rsid w:val="00600983"/>
    <w:rsid w:val="00601616"/>
    <w:rsid w:val="006018B5"/>
    <w:rsid w:val="00601BF0"/>
    <w:rsid w:val="0060205F"/>
    <w:rsid w:val="00602649"/>
    <w:rsid w:val="00603095"/>
    <w:rsid w:val="006032B3"/>
    <w:rsid w:val="00603334"/>
    <w:rsid w:val="00605E3D"/>
    <w:rsid w:val="00605E78"/>
    <w:rsid w:val="006064AB"/>
    <w:rsid w:val="006067B8"/>
    <w:rsid w:val="00610DD5"/>
    <w:rsid w:val="006111C9"/>
    <w:rsid w:val="006113DB"/>
    <w:rsid w:val="0061413C"/>
    <w:rsid w:val="0061497E"/>
    <w:rsid w:val="00614A8A"/>
    <w:rsid w:val="006158D7"/>
    <w:rsid w:val="00615A69"/>
    <w:rsid w:val="006162E7"/>
    <w:rsid w:val="0061638A"/>
    <w:rsid w:val="006163E1"/>
    <w:rsid w:val="00622100"/>
    <w:rsid w:val="0062288B"/>
    <w:rsid w:val="00622D78"/>
    <w:rsid w:val="006235E9"/>
    <w:rsid w:val="006241DA"/>
    <w:rsid w:val="00624EEA"/>
    <w:rsid w:val="0062501B"/>
    <w:rsid w:val="00625994"/>
    <w:rsid w:val="006260B9"/>
    <w:rsid w:val="0063002D"/>
    <w:rsid w:val="0063068D"/>
    <w:rsid w:val="006307B6"/>
    <w:rsid w:val="00631995"/>
    <w:rsid w:val="00632484"/>
    <w:rsid w:val="00632512"/>
    <w:rsid w:val="0063265D"/>
    <w:rsid w:val="00632DF0"/>
    <w:rsid w:val="00633814"/>
    <w:rsid w:val="00634747"/>
    <w:rsid w:val="00634D25"/>
    <w:rsid w:val="006351A2"/>
    <w:rsid w:val="006352CE"/>
    <w:rsid w:val="00635341"/>
    <w:rsid w:val="00636032"/>
    <w:rsid w:val="00636AC4"/>
    <w:rsid w:val="006403F9"/>
    <w:rsid w:val="00640633"/>
    <w:rsid w:val="006407A0"/>
    <w:rsid w:val="0064127B"/>
    <w:rsid w:val="0064146F"/>
    <w:rsid w:val="00644729"/>
    <w:rsid w:val="00644B33"/>
    <w:rsid w:val="006458A0"/>
    <w:rsid w:val="0064607F"/>
    <w:rsid w:val="00646FBA"/>
    <w:rsid w:val="00650342"/>
    <w:rsid w:val="0065107B"/>
    <w:rsid w:val="0065143D"/>
    <w:rsid w:val="00651622"/>
    <w:rsid w:val="006526C2"/>
    <w:rsid w:val="00653351"/>
    <w:rsid w:val="006534A0"/>
    <w:rsid w:val="00655077"/>
    <w:rsid w:val="006552A8"/>
    <w:rsid w:val="006558C6"/>
    <w:rsid w:val="00655F78"/>
    <w:rsid w:val="0065634C"/>
    <w:rsid w:val="0065685A"/>
    <w:rsid w:val="006571A9"/>
    <w:rsid w:val="006574CF"/>
    <w:rsid w:val="00660133"/>
    <w:rsid w:val="00660155"/>
    <w:rsid w:val="00660D41"/>
    <w:rsid w:val="0066115C"/>
    <w:rsid w:val="00661791"/>
    <w:rsid w:val="00661DBE"/>
    <w:rsid w:val="00663230"/>
    <w:rsid w:val="006635A7"/>
    <w:rsid w:val="006640F6"/>
    <w:rsid w:val="00664196"/>
    <w:rsid w:val="0066423D"/>
    <w:rsid w:val="0066483F"/>
    <w:rsid w:val="006648E5"/>
    <w:rsid w:val="00665233"/>
    <w:rsid w:val="00665340"/>
    <w:rsid w:val="00665BEF"/>
    <w:rsid w:val="0066621E"/>
    <w:rsid w:val="006665D9"/>
    <w:rsid w:val="0066710D"/>
    <w:rsid w:val="0066766C"/>
    <w:rsid w:val="0066789B"/>
    <w:rsid w:val="00667A05"/>
    <w:rsid w:val="00667D56"/>
    <w:rsid w:val="006709EB"/>
    <w:rsid w:val="00670DCD"/>
    <w:rsid w:val="00671245"/>
    <w:rsid w:val="00671A3F"/>
    <w:rsid w:val="00672CEE"/>
    <w:rsid w:val="00672CF3"/>
    <w:rsid w:val="00672EEF"/>
    <w:rsid w:val="006736CD"/>
    <w:rsid w:val="00673DB1"/>
    <w:rsid w:val="0067467D"/>
    <w:rsid w:val="006749B1"/>
    <w:rsid w:val="006753BD"/>
    <w:rsid w:val="006757B8"/>
    <w:rsid w:val="00677714"/>
    <w:rsid w:val="00680A26"/>
    <w:rsid w:val="006813C2"/>
    <w:rsid w:val="00681DB4"/>
    <w:rsid w:val="006821D4"/>
    <w:rsid w:val="0068242D"/>
    <w:rsid w:val="006829D4"/>
    <w:rsid w:val="006830F4"/>
    <w:rsid w:val="006839EB"/>
    <w:rsid w:val="00684EE1"/>
    <w:rsid w:val="0068595E"/>
    <w:rsid w:val="00685B21"/>
    <w:rsid w:val="00685EFE"/>
    <w:rsid w:val="0068767C"/>
    <w:rsid w:val="0069016D"/>
    <w:rsid w:val="00690287"/>
    <w:rsid w:val="00690633"/>
    <w:rsid w:val="006908FD"/>
    <w:rsid w:val="00690AFA"/>
    <w:rsid w:val="00690E05"/>
    <w:rsid w:val="00691A39"/>
    <w:rsid w:val="0069227F"/>
    <w:rsid w:val="0069301F"/>
    <w:rsid w:val="0069375D"/>
    <w:rsid w:val="00693DCB"/>
    <w:rsid w:val="00694B5E"/>
    <w:rsid w:val="00695BA4"/>
    <w:rsid w:val="00695EB6"/>
    <w:rsid w:val="00696137"/>
    <w:rsid w:val="00696632"/>
    <w:rsid w:val="00696ABD"/>
    <w:rsid w:val="00696D1E"/>
    <w:rsid w:val="006A0812"/>
    <w:rsid w:val="006A0828"/>
    <w:rsid w:val="006A108F"/>
    <w:rsid w:val="006A1344"/>
    <w:rsid w:val="006A1419"/>
    <w:rsid w:val="006A1E7F"/>
    <w:rsid w:val="006A2796"/>
    <w:rsid w:val="006A27B4"/>
    <w:rsid w:val="006A2895"/>
    <w:rsid w:val="006A4B14"/>
    <w:rsid w:val="006A4F4A"/>
    <w:rsid w:val="006A5283"/>
    <w:rsid w:val="006A54D1"/>
    <w:rsid w:val="006A589F"/>
    <w:rsid w:val="006A5B82"/>
    <w:rsid w:val="006A6B46"/>
    <w:rsid w:val="006A7293"/>
    <w:rsid w:val="006A7A88"/>
    <w:rsid w:val="006A7DBD"/>
    <w:rsid w:val="006B0128"/>
    <w:rsid w:val="006B0C8B"/>
    <w:rsid w:val="006B1E21"/>
    <w:rsid w:val="006B2881"/>
    <w:rsid w:val="006B2A95"/>
    <w:rsid w:val="006B387F"/>
    <w:rsid w:val="006B3F11"/>
    <w:rsid w:val="006B4654"/>
    <w:rsid w:val="006B51CE"/>
    <w:rsid w:val="006B59CB"/>
    <w:rsid w:val="006B5FB4"/>
    <w:rsid w:val="006B6A18"/>
    <w:rsid w:val="006B715C"/>
    <w:rsid w:val="006B7258"/>
    <w:rsid w:val="006B7C9F"/>
    <w:rsid w:val="006B7E3E"/>
    <w:rsid w:val="006C0206"/>
    <w:rsid w:val="006C0DB1"/>
    <w:rsid w:val="006C108E"/>
    <w:rsid w:val="006C132A"/>
    <w:rsid w:val="006C1473"/>
    <w:rsid w:val="006C1703"/>
    <w:rsid w:val="006C27A7"/>
    <w:rsid w:val="006C2A3D"/>
    <w:rsid w:val="006C2FF6"/>
    <w:rsid w:val="006C36EF"/>
    <w:rsid w:val="006C36F2"/>
    <w:rsid w:val="006C3B53"/>
    <w:rsid w:val="006C4AD6"/>
    <w:rsid w:val="006C4D28"/>
    <w:rsid w:val="006C51A0"/>
    <w:rsid w:val="006C75CF"/>
    <w:rsid w:val="006C78A6"/>
    <w:rsid w:val="006D0573"/>
    <w:rsid w:val="006D0D6B"/>
    <w:rsid w:val="006D1FA3"/>
    <w:rsid w:val="006D2145"/>
    <w:rsid w:val="006D23AC"/>
    <w:rsid w:val="006D2617"/>
    <w:rsid w:val="006D2A1A"/>
    <w:rsid w:val="006D4A4F"/>
    <w:rsid w:val="006D632B"/>
    <w:rsid w:val="006D690B"/>
    <w:rsid w:val="006D6BD1"/>
    <w:rsid w:val="006D6DA7"/>
    <w:rsid w:val="006D6DBA"/>
    <w:rsid w:val="006D6EE4"/>
    <w:rsid w:val="006E005B"/>
    <w:rsid w:val="006E01D5"/>
    <w:rsid w:val="006E04A4"/>
    <w:rsid w:val="006E132A"/>
    <w:rsid w:val="006E156C"/>
    <w:rsid w:val="006E2348"/>
    <w:rsid w:val="006E25D5"/>
    <w:rsid w:val="006E29F6"/>
    <w:rsid w:val="006E2F82"/>
    <w:rsid w:val="006E342D"/>
    <w:rsid w:val="006E3564"/>
    <w:rsid w:val="006E3602"/>
    <w:rsid w:val="006E3818"/>
    <w:rsid w:val="006E3F42"/>
    <w:rsid w:val="006E4366"/>
    <w:rsid w:val="006E46A4"/>
    <w:rsid w:val="006E4925"/>
    <w:rsid w:val="006E5C44"/>
    <w:rsid w:val="006E6E91"/>
    <w:rsid w:val="006E759E"/>
    <w:rsid w:val="006F0076"/>
    <w:rsid w:val="006F1E3D"/>
    <w:rsid w:val="006F2800"/>
    <w:rsid w:val="006F2A68"/>
    <w:rsid w:val="006F3066"/>
    <w:rsid w:val="006F3FB9"/>
    <w:rsid w:val="006F4146"/>
    <w:rsid w:val="006F4E2D"/>
    <w:rsid w:val="006F57FB"/>
    <w:rsid w:val="006F697B"/>
    <w:rsid w:val="006F6A50"/>
    <w:rsid w:val="006F72F4"/>
    <w:rsid w:val="006F7C05"/>
    <w:rsid w:val="00701254"/>
    <w:rsid w:val="00701C4F"/>
    <w:rsid w:val="007021D8"/>
    <w:rsid w:val="00702A5C"/>
    <w:rsid w:val="0070345D"/>
    <w:rsid w:val="0070413B"/>
    <w:rsid w:val="00704FC5"/>
    <w:rsid w:val="00705CBC"/>
    <w:rsid w:val="00707AF0"/>
    <w:rsid w:val="00710714"/>
    <w:rsid w:val="007107E4"/>
    <w:rsid w:val="00711810"/>
    <w:rsid w:val="00713998"/>
    <w:rsid w:val="00714F82"/>
    <w:rsid w:val="00715162"/>
    <w:rsid w:val="00715497"/>
    <w:rsid w:val="00715A63"/>
    <w:rsid w:val="007168A6"/>
    <w:rsid w:val="00716A3A"/>
    <w:rsid w:val="007173A9"/>
    <w:rsid w:val="00717C5C"/>
    <w:rsid w:val="00720AFE"/>
    <w:rsid w:val="007210E2"/>
    <w:rsid w:val="00721A1B"/>
    <w:rsid w:val="0072218D"/>
    <w:rsid w:val="0072226A"/>
    <w:rsid w:val="00722F1E"/>
    <w:rsid w:val="0072441F"/>
    <w:rsid w:val="0072680D"/>
    <w:rsid w:val="00727651"/>
    <w:rsid w:val="007276A9"/>
    <w:rsid w:val="0073121E"/>
    <w:rsid w:val="00731E38"/>
    <w:rsid w:val="007323C0"/>
    <w:rsid w:val="00732A74"/>
    <w:rsid w:val="0073351F"/>
    <w:rsid w:val="00734363"/>
    <w:rsid w:val="0073479F"/>
    <w:rsid w:val="0073496C"/>
    <w:rsid w:val="00734CF1"/>
    <w:rsid w:val="00735700"/>
    <w:rsid w:val="00735F00"/>
    <w:rsid w:val="0073668E"/>
    <w:rsid w:val="0073792B"/>
    <w:rsid w:val="00740626"/>
    <w:rsid w:val="0074063D"/>
    <w:rsid w:val="00740821"/>
    <w:rsid w:val="007413AB"/>
    <w:rsid w:val="007426B3"/>
    <w:rsid w:val="00743895"/>
    <w:rsid w:val="0074391A"/>
    <w:rsid w:val="00743A35"/>
    <w:rsid w:val="00744787"/>
    <w:rsid w:val="00745C89"/>
    <w:rsid w:val="00745D68"/>
    <w:rsid w:val="00746090"/>
    <w:rsid w:val="00746B81"/>
    <w:rsid w:val="00746CED"/>
    <w:rsid w:val="00747013"/>
    <w:rsid w:val="00747A5A"/>
    <w:rsid w:val="00750294"/>
    <w:rsid w:val="0075046E"/>
    <w:rsid w:val="00751372"/>
    <w:rsid w:val="00751A9E"/>
    <w:rsid w:val="00752433"/>
    <w:rsid w:val="00753126"/>
    <w:rsid w:val="00753A84"/>
    <w:rsid w:val="0075437B"/>
    <w:rsid w:val="00754A77"/>
    <w:rsid w:val="00755180"/>
    <w:rsid w:val="007558D3"/>
    <w:rsid w:val="007564A9"/>
    <w:rsid w:val="00756BA0"/>
    <w:rsid w:val="00757356"/>
    <w:rsid w:val="007576A4"/>
    <w:rsid w:val="00757B63"/>
    <w:rsid w:val="00760CC4"/>
    <w:rsid w:val="00760E49"/>
    <w:rsid w:val="007619C1"/>
    <w:rsid w:val="00761A96"/>
    <w:rsid w:val="00762059"/>
    <w:rsid w:val="0076241E"/>
    <w:rsid w:val="00762DF1"/>
    <w:rsid w:val="0076357B"/>
    <w:rsid w:val="0076378B"/>
    <w:rsid w:val="007642CA"/>
    <w:rsid w:val="00764844"/>
    <w:rsid w:val="007649ED"/>
    <w:rsid w:val="00764C92"/>
    <w:rsid w:val="00765A93"/>
    <w:rsid w:val="0076658B"/>
    <w:rsid w:val="00766FFB"/>
    <w:rsid w:val="007679C5"/>
    <w:rsid w:val="00767D8B"/>
    <w:rsid w:val="00770A13"/>
    <w:rsid w:val="0077103B"/>
    <w:rsid w:val="00771D48"/>
    <w:rsid w:val="0077228E"/>
    <w:rsid w:val="00772E95"/>
    <w:rsid w:val="00773466"/>
    <w:rsid w:val="00774CC6"/>
    <w:rsid w:val="00774CD5"/>
    <w:rsid w:val="00774FED"/>
    <w:rsid w:val="00775042"/>
    <w:rsid w:val="007752C7"/>
    <w:rsid w:val="00776E61"/>
    <w:rsid w:val="00777762"/>
    <w:rsid w:val="00777867"/>
    <w:rsid w:val="00780AB6"/>
    <w:rsid w:val="007814FE"/>
    <w:rsid w:val="007816C0"/>
    <w:rsid w:val="00781A66"/>
    <w:rsid w:val="00781AEB"/>
    <w:rsid w:val="0078200F"/>
    <w:rsid w:val="007822A8"/>
    <w:rsid w:val="0078445B"/>
    <w:rsid w:val="00784E36"/>
    <w:rsid w:val="00784F3A"/>
    <w:rsid w:val="00790589"/>
    <w:rsid w:val="00790A0B"/>
    <w:rsid w:val="00790F31"/>
    <w:rsid w:val="00791048"/>
    <w:rsid w:val="00791266"/>
    <w:rsid w:val="00793F2C"/>
    <w:rsid w:val="0079569C"/>
    <w:rsid w:val="00797632"/>
    <w:rsid w:val="007976C0"/>
    <w:rsid w:val="007A0B4B"/>
    <w:rsid w:val="007A1F5C"/>
    <w:rsid w:val="007A3FD9"/>
    <w:rsid w:val="007A47DE"/>
    <w:rsid w:val="007A4B6D"/>
    <w:rsid w:val="007A5CA7"/>
    <w:rsid w:val="007A5F4F"/>
    <w:rsid w:val="007A629D"/>
    <w:rsid w:val="007A65D6"/>
    <w:rsid w:val="007A6805"/>
    <w:rsid w:val="007A6877"/>
    <w:rsid w:val="007A6F6B"/>
    <w:rsid w:val="007A72F4"/>
    <w:rsid w:val="007A7A06"/>
    <w:rsid w:val="007B038C"/>
    <w:rsid w:val="007B18D8"/>
    <w:rsid w:val="007B1F06"/>
    <w:rsid w:val="007B26D0"/>
    <w:rsid w:val="007B33FA"/>
    <w:rsid w:val="007B3F6F"/>
    <w:rsid w:val="007B536D"/>
    <w:rsid w:val="007B5F12"/>
    <w:rsid w:val="007B62D2"/>
    <w:rsid w:val="007B6C7F"/>
    <w:rsid w:val="007B6CF8"/>
    <w:rsid w:val="007B7EFC"/>
    <w:rsid w:val="007C042A"/>
    <w:rsid w:val="007C05C6"/>
    <w:rsid w:val="007C05FC"/>
    <w:rsid w:val="007C06A4"/>
    <w:rsid w:val="007C0A5E"/>
    <w:rsid w:val="007C25E7"/>
    <w:rsid w:val="007C2777"/>
    <w:rsid w:val="007C338E"/>
    <w:rsid w:val="007C3CF6"/>
    <w:rsid w:val="007C3EF1"/>
    <w:rsid w:val="007C3F35"/>
    <w:rsid w:val="007C41E5"/>
    <w:rsid w:val="007C4926"/>
    <w:rsid w:val="007C49FD"/>
    <w:rsid w:val="007C4B3A"/>
    <w:rsid w:val="007C6923"/>
    <w:rsid w:val="007C7667"/>
    <w:rsid w:val="007D0FFB"/>
    <w:rsid w:val="007D15D8"/>
    <w:rsid w:val="007D20A8"/>
    <w:rsid w:val="007D2903"/>
    <w:rsid w:val="007D31D1"/>
    <w:rsid w:val="007D5FBC"/>
    <w:rsid w:val="007D6985"/>
    <w:rsid w:val="007D6CDE"/>
    <w:rsid w:val="007D6CE5"/>
    <w:rsid w:val="007D6FB4"/>
    <w:rsid w:val="007D7148"/>
    <w:rsid w:val="007D7358"/>
    <w:rsid w:val="007D7649"/>
    <w:rsid w:val="007D76BC"/>
    <w:rsid w:val="007D7BE1"/>
    <w:rsid w:val="007E0158"/>
    <w:rsid w:val="007E0646"/>
    <w:rsid w:val="007E06C1"/>
    <w:rsid w:val="007E086E"/>
    <w:rsid w:val="007E08FE"/>
    <w:rsid w:val="007E1E25"/>
    <w:rsid w:val="007E2D8D"/>
    <w:rsid w:val="007E3ADF"/>
    <w:rsid w:val="007E4624"/>
    <w:rsid w:val="007E4684"/>
    <w:rsid w:val="007E50EF"/>
    <w:rsid w:val="007E5AD7"/>
    <w:rsid w:val="007E5E52"/>
    <w:rsid w:val="007E6BEC"/>
    <w:rsid w:val="007E79CB"/>
    <w:rsid w:val="007F0542"/>
    <w:rsid w:val="007F0619"/>
    <w:rsid w:val="007F0D97"/>
    <w:rsid w:val="007F0E9F"/>
    <w:rsid w:val="007F125A"/>
    <w:rsid w:val="007F2F61"/>
    <w:rsid w:val="007F4074"/>
    <w:rsid w:val="007F47F7"/>
    <w:rsid w:val="007F5319"/>
    <w:rsid w:val="007F61BB"/>
    <w:rsid w:val="007F65C4"/>
    <w:rsid w:val="007F670E"/>
    <w:rsid w:val="007F7BDE"/>
    <w:rsid w:val="00800083"/>
    <w:rsid w:val="0080045B"/>
    <w:rsid w:val="00800B65"/>
    <w:rsid w:val="00800CAE"/>
    <w:rsid w:val="008011F1"/>
    <w:rsid w:val="008028E5"/>
    <w:rsid w:val="00803559"/>
    <w:rsid w:val="008050A5"/>
    <w:rsid w:val="0080512D"/>
    <w:rsid w:val="0080670A"/>
    <w:rsid w:val="00806AF3"/>
    <w:rsid w:val="00807256"/>
    <w:rsid w:val="00807460"/>
    <w:rsid w:val="00807562"/>
    <w:rsid w:val="00807B8A"/>
    <w:rsid w:val="00811930"/>
    <w:rsid w:val="00812DA7"/>
    <w:rsid w:val="00813D18"/>
    <w:rsid w:val="00815315"/>
    <w:rsid w:val="0081542C"/>
    <w:rsid w:val="008158E4"/>
    <w:rsid w:val="00816F02"/>
    <w:rsid w:val="0081779E"/>
    <w:rsid w:val="00817CE1"/>
    <w:rsid w:val="00817E06"/>
    <w:rsid w:val="008207DB"/>
    <w:rsid w:val="00823B1A"/>
    <w:rsid w:val="00824628"/>
    <w:rsid w:val="0082483E"/>
    <w:rsid w:val="0082637D"/>
    <w:rsid w:val="0082752E"/>
    <w:rsid w:val="00830E49"/>
    <w:rsid w:val="00830FDC"/>
    <w:rsid w:val="008313C6"/>
    <w:rsid w:val="00832141"/>
    <w:rsid w:val="00832515"/>
    <w:rsid w:val="008325E8"/>
    <w:rsid w:val="00832959"/>
    <w:rsid w:val="00832B95"/>
    <w:rsid w:val="008333A8"/>
    <w:rsid w:val="00834AB1"/>
    <w:rsid w:val="00834C81"/>
    <w:rsid w:val="00836EA0"/>
    <w:rsid w:val="00840660"/>
    <w:rsid w:val="00840E94"/>
    <w:rsid w:val="00841CEA"/>
    <w:rsid w:val="008431EA"/>
    <w:rsid w:val="00844058"/>
    <w:rsid w:val="00844397"/>
    <w:rsid w:val="008446D3"/>
    <w:rsid w:val="00844FE6"/>
    <w:rsid w:val="008458E4"/>
    <w:rsid w:val="008465E7"/>
    <w:rsid w:val="008505C0"/>
    <w:rsid w:val="0085086C"/>
    <w:rsid w:val="00850F48"/>
    <w:rsid w:val="00851CA1"/>
    <w:rsid w:val="008526CD"/>
    <w:rsid w:val="00853680"/>
    <w:rsid w:val="0085372F"/>
    <w:rsid w:val="00854649"/>
    <w:rsid w:val="00854F8B"/>
    <w:rsid w:val="008552C1"/>
    <w:rsid w:val="008560A7"/>
    <w:rsid w:val="00856368"/>
    <w:rsid w:val="008563D2"/>
    <w:rsid w:val="0085673E"/>
    <w:rsid w:val="00856C04"/>
    <w:rsid w:val="00860273"/>
    <w:rsid w:val="008602A4"/>
    <w:rsid w:val="008602A7"/>
    <w:rsid w:val="008645DD"/>
    <w:rsid w:val="00865732"/>
    <w:rsid w:val="00865A62"/>
    <w:rsid w:val="00865A92"/>
    <w:rsid w:val="008663FF"/>
    <w:rsid w:val="008665C6"/>
    <w:rsid w:val="008670E0"/>
    <w:rsid w:val="00870144"/>
    <w:rsid w:val="00870614"/>
    <w:rsid w:val="008707D0"/>
    <w:rsid w:val="0087143E"/>
    <w:rsid w:val="008715E1"/>
    <w:rsid w:val="0087209B"/>
    <w:rsid w:val="008720CD"/>
    <w:rsid w:val="0087216C"/>
    <w:rsid w:val="008728A8"/>
    <w:rsid w:val="008733E0"/>
    <w:rsid w:val="008737BF"/>
    <w:rsid w:val="00875353"/>
    <w:rsid w:val="008762A9"/>
    <w:rsid w:val="008763FF"/>
    <w:rsid w:val="008765C8"/>
    <w:rsid w:val="008766BC"/>
    <w:rsid w:val="00876906"/>
    <w:rsid w:val="00876A19"/>
    <w:rsid w:val="00876C83"/>
    <w:rsid w:val="0087764F"/>
    <w:rsid w:val="00877C1C"/>
    <w:rsid w:val="00881D55"/>
    <w:rsid w:val="00883262"/>
    <w:rsid w:val="008834BB"/>
    <w:rsid w:val="00883635"/>
    <w:rsid w:val="00883924"/>
    <w:rsid w:val="00883D77"/>
    <w:rsid w:val="008846C0"/>
    <w:rsid w:val="008853B7"/>
    <w:rsid w:val="008860FC"/>
    <w:rsid w:val="00887A43"/>
    <w:rsid w:val="00887F99"/>
    <w:rsid w:val="00890AF1"/>
    <w:rsid w:val="0089121D"/>
    <w:rsid w:val="00891B90"/>
    <w:rsid w:val="00891DB9"/>
    <w:rsid w:val="00892492"/>
    <w:rsid w:val="00892A3E"/>
    <w:rsid w:val="00893D00"/>
    <w:rsid w:val="00894037"/>
    <w:rsid w:val="00895CDA"/>
    <w:rsid w:val="008961B4"/>
    <w:rsid w:val="008962A6"/>
    <w:rsid w:val="008967DB"/>
    <w:rsid w:val="00896A88"/>
    <w:rsid w:val="0089721B"/>
    <w:rsid w:val="00897554"/>
    <w:rsid w:val="00897C07"/>
    <w:rsid w:val="008A11C0"/>
    <w:rsid w:val="008A160C"/>
    <w:rsid w:val="008A1CD3"/>
    <w:rsid w:val="008A2F8F"/>
    <w:rsid w:val="008A37E7"/>
    <w:rsid w:val="008A3A7A"/>
    <w:rsid w:val="008A3C54"/>
    <w:rsid w:val="008A58AB"/>
    <w:rsid w:val="008A6357"/>
    <w:rsid w:val="008A77EF"/>
    <w:rsid w:val="008A7F08"/>
    <w:rsid w:val="008B089A"/>
    <w:rsid w:val="008B0C0A"/>
    <w:rsid w:val="008B0E37"/>
    <w:rsid w:val="008B2B82"/>
    <w:rsid w:val="008B3161"/>
    <w:rsid w:val="008B373A"/>
    <w:rsid w:val="008B3A49"/>
    <w:rsid w:val="008B49A0"/>
    <w:rsid w:val="008B5898"/>
    <w:rsid w:val="008B6554"/>
    <w:rsid w:val="008B6BED"/>
    <w:rsid w:val="008B6C42"/>
    <w:rsid w:val="008B7D8E"/>
    <w:rsid w:val="008C009F"/>
    <w:rsid w:val="008C0CFB"/>
    <w:rsid w:val="008C1A37"/>
    <w:rsid w:val="008C1FB5"/>
    <w:rsid w:val="008C28BA"/>
    <w:rsid w:val="008C3FE5"/>
    <w:rsid w:val="008C4404"/>
    <w:rsid w:val="008C56F6"/>
    <w:rsid w:val="008C67D7"/>
    <w:rsid w:val="008C694D"/>
    <w:rsid w:val="008C75D8"/>
    <w:rsid w:val="008C78DA"/>
    <w:rsid w:val="008C7B8C"/>
    <w:rsid w:val="008D0A66"/>
    <w:rsid w:val="008D0B1F"/>
    <w:rsid w:val="008D254F"/>
    <w:rsid w:val="008D3B0D"/>
    <w:rsid w:val="008D3BAD"/>
    <w:rsid w:val="008D3EC5"/>
    <w:rsid w:val="008D4425"/>
    <w:rsid w:val="008D4C2C"/>
    <w:rsid w:val="008D4C4E"/>
    <w:rsid w:val="008D5D99"/>
    <w:rsid w:val="008D61B2"/>
    <w:rsid w:val="008E1D7C"/>
    <w:rsid w:val="008E2B55"/>
    <w:rsid w:val="008E2BE7"/>
    <w:rsid w:val="008E39D6"/>
    <w:rsid w:val="008E3E9F"/>
    <w:rsid w:val="008E4186"/>
    <w:rsid w:val="008E434A"/>
    <w:rsid w:val="008E4561"/>
    <w:rsid w:val="008E4A3D"/>
    <w:rsid w:val="008E526A"/>
    <w:rsid w:val="008E5DF5"/>
    <w:rsid w:val="008E661A"/>
    <w:rsid w:val="008E72F3"/>
    <w:rsid w:val="008F0419"/>
    <w:rsid w:val="008F118B"/>
    <w:rsid w:val="008F1279"/>
    <w:rsid w:val="008F1C0D"/>
    <w:rsid w:val="008F1DCA"/>
    <w:rsid w:val="008F2005"/>
    <w:rsid w:val="008F22A4"/>
    <w:rsid w:val="008F2A88"/>
    <w:rsid w:val="008F2D0C"/>
    <w:rsid w:val="008F2F30"/>
    <w:rsid w:val="008F3458"/>
    <w:rsid w:val="008F4280"/>
    <w:rsid w:val="008F4D47"/>
    <w:rsid w:val="008F57A6"/>
    <w:rsid w:val="008F71C4"/>
    <w:rsid w:val="008F7330"/>
    <w:rsid w:val="008F7BE4"/>
    <w:rsid w:val="00900535"/>
    <w:rsid w:val="00900F36"/>
    <w:rsid w:val="00901855"/>
    <w:rsid w:val="009020F9"/>
    <w:rsid w:val="00902BF3"/>
    <w:rsid w:val="009061A8"/>
    <w:rsid w:val="009063E9"/>
    <w:rsid w:val="00906AFD"/>
    <w:rsid w:val="00906C67"/>
    <w:rsid w:val="00907894"/>
    <w:rsid w:val="009102B7"/>
    <w:rsid w:val="009105FA"/>
    <w:rsid w:val="00911272"/>
    <w:rsid w:val="0091155B"/>
    <w:rsid w:val="00911A1E"/>
    <w:rsid w:val="00911F08"/>
    <w:rsid w:val="00913B56"/>
    <w:rsid w:val="00913DD5"/>
    <w:rsid w:val="00914670"/>
    <w:rsid w:val="009148D9"/>
    <w:rsid w:val="009159E5"/>
    <w:rsid w:val="009167AD"/>
    <w:rsid w:val="00916F6E"/>
    <w:rsid w:val="00917706"/>
    <w:rsid w:val="00917AC2"/>
    <w:rsid w:val="0092128B"/>
    <w:rsid w:val="0092157A"/>
    <w:rsid w:val="00922593"/>
    <w:rsid w:val="00923963"/>
    <w:rsid w:val="00925378"/>
    <w:rsid w:val="009262AA"/>
    <w:rsid w:val="00926A78"/>
    <w:rsid w:val="00926D7E"/>
    <w:rsid w:val="00927B10"/>
    <w:rsid w:val="0093020D"/>
    <w:rsid w:val="009308BA"/>
    <w:rsid w:val="00931478"/>
    <w:rsid w:val="009317BF"/>
    <w:rsid w:val="0093300D"/>
    <w:rsid w:val="00933AE0"/>
    <w:rsid w:val="00933B92"/>
    <w:rsid w:val="00933DC4"/>
    <w:rsid w:val="00934761"/>
    <w:rsid w:val="00935292"/>
    <w:rsid w:val="00941D31"/>
    <w:rsid w:val="0094423A"/>
    <w:rsid w:val="00944E79"/>
    <w:rsid w:val="0094519B"/>
    <w:rsid w:val="00945A5A"/>
    <w:rsid w:val="00945FB3"/>
    <w:rsid w:val="00946A6D"/>
    <w:rsid w:val="00946B34"/>
    <w:rsid w:val="00950204"/>
    <w:rsid w:val="009527FE"/>
    <w:rsid w:val="00952C2B"/>
    <w:rsid w:val="00952FC1"/>
    <w:rsid w:val="00953191"/>
    <w:rsid w:val="009536B9"/>
    <w:rsid w:val="00953F80"/>
    <w:rsid w:val="009550E6"/>
    <w:rsid w:val="00955B2B"/>
    <w:rsid w:val="00955B89"/>
    <w:rsid w:val="00955E0D"/>
    <w:rsid w:val="00956008"/>
    <w:rsid w:val="00956A29"/>
    <w:rsid w:val="009577A7"/>
    <w:rsid w:val="00957A6B"/>
    <w:rsid w:val="00960882"/>
    <w:rsid w:val="00962684"/>
    <w:rsid w:val="009638B6"/>
    <w:rsid w:val="009640D4"/>
    <w:rsid w:val="00964475"/>
    <w:rsid w:val="009648AF"/>
    <w:rsid w:val="009648F3"/>
    <w:rsid w:val="0096551C"/>
    <w:rsid w:val="009661F5"/>
    <w:rsid w:val="00966554"/>
    <w:rsid w:val="00966E80"/>
    <w:rsid w:val="00967700"/>
    <w:rsid w:val="00967B9E"/>
    <w:rsid w:val="00971053"/>
    <w:rsid w:val="00972D65"/>
    <w:rsid w:val="00972DFC"/>
    <w:rsid w:val="00973435"/>
    <w:rsid w:val="00973A6C"/>
    <w:rsid w:val="0097432E"/>
    <w:rsid w:val="00974661"/>
    <w:rsid w:val="009748FE"/>
    <w:rsid w:val="00974C84"/>
    <w:rsid w:val="00974EB3"/>
    <w:rsid w:val="00974EB8"/>
    <w:rsid w:val="00975A9D"/>
    <w:rsid w:val="00975C36"/>
    <w:rsid w:val="0097626E"/>
    <w:rsid w:val="0098030A"/>
    <w:rsid w:val="00980929"/>
    <w:rsid w:val="00980A13"/>
    <w:rsid w:val="00980C6F"/>
    <w:rsid w:val="00980EF1"/>
    <w:rsid w:val="009815BE"/>
    <w:rsid w:val="00981871"/>
    <w:rsid w:val="00982BA3"/>
    <w:rsid w:val="009833F3"/>
    <w:rsid w:val="00983848"/>
    <w:rsid w:val="00983C3D"/>
    <w:rsid w:val="0098413E"/>
    <w:rsid w:val="0098488D"/>
    <w:rsid w:val="00985656"/>
    <w:rsid w:val="009856CC"/>
    <w:rsid w:val="00986A54"/>
    <w:rsid w:val="00986C90"/>
    <w:rsid w:val="00987001"/>
    <w:rsid w:val="00987139"/>
    <w:rsid w:val="00987249"/>
    <w:rsid w:val="0098782A"/>
    <w:rsid w:val="0098788C"/>
    <w:rsid w:val="009878F2"/>
    <w:rsid w:val="00987B74"/>
    <w:rsid w:val="00990A68"/>
    <w:rsid w:val="00990E01"/>
    <w:rsid w:val="009914D1"/>
    <w:rsid w:val="00992B3A"/>
    <w:rsid w:val="00993341"/>
    <w:rsid w:val="00993ADE"/>
    <w:rsid w:val="00993B01"/>
    <w:rsid w:val="00994081"/>
    <w:rsid w:val="0099496C"/>
    <w:rsid w:val="00995FCB"/>
    <w:rsid w:val="00996007"/>
    <w:rsid w:val="00996866"/>
    <w:rsid w:val="00997644"/>
    <w:rsid w:val="00997B5B"/>
    <w:rsid w:val="009A05D7"/>
    <w:rsid w:val="009A0EE4"/>
    <w:rsid w:val="009A0FC3"/>
    <w:rsid w:val="009A16BB"/>
    <w:rsid w:val="009A2AF8"/>
    <w:rsid w:val="009A2BC7"/>
    <w:rsid w:val="009A2F60"/>
    <w:rsid w:val="009A4415"/>
    <w:rsid w:val="009A4938"/>
    <w:rsid w:val="009A4DE2"/>
    <w:rsid w:val="009A5126"/>
    <w:rsid w:val="009A63EE"/>
    <w:rsid w:val="009A6412"/>
    <w:rsid w:val="009A68D2"/>
    <w:rsid w:val="009A6A12"/>
    <w:rsid w:val="009A6D09"/>
    <w:rsid w:val="009A75B2"/>
    <w:rsid w:val="009A7611"/>
    <w:rsid w:val="009B0E5F"/>
    <w:rsid w:val="009B13C6"/>
    <w:rsid w:val="009B1453"/>
    <w:rsid w:val="009B1EFE"/>
    <w:rsid w:val="009B2605"/>
    <w:rsid w:val="009B2933"/>
    <w:rsid w:val="009B2BC9"/>
    <w:rsid w:val="009B2C90"/>
    <w:rsid w:val="009B3389"/>
    <w:rsid w:val="009B40CC"/>
    <w:rsid w:val="009B418A"/>
    <w:rsid w:val="009B4332"/>
    <w:rsid w:val="009C058F"/>
    <w:rsid w:val="009C0AB2"/>
    <w:rsid w:val="009C193A"/>
    <w:rsid w:val="009C1B15"/>
    <w:rsid w:val="009C1C40"/>
    <w:rsid w:val="009C21CD"/>
    <w:rsid w:val="009C2242"/>
    <w:rsid w:val="009C2AA9"/>
    <w:rsid w:val="009C3A6C"/>
    <w:rsid w:val="009C59E5"/>
    <w:rsid w:val="009C5FA0"/>
    <w:rsid w:val="009C617D"/>
    <w:rsid w:val="009C6331"/>
    <w:rsid w:val="009C63D0"/>
    <w:rsid w:val="009C65B4"/>
    <w:rsid w:val="009C6721"/>
    <w:rsid w:val="009C6EC4"/>
    <w:rsid w:val="009C73AC"/>
    <w:rsid w:val="009C7E84"/>
    <w:rsid w:val="009D0534"/>
    <w:rsid w:val="009D0812"/>
    <w:rsid w:val="009D08A2"/>
    <w:rsid w:val="009D08AB"/>
    <w:rsid w:val="009D0D73"/>
    <w:rsid w:val="009D0FAE"/>
    <w:rsid w:val="009D1927"/>
    <w:rsid w:val="009D2282"/>
    <w:rsid w:val="009D256C"/>
    <w:rsid w:val="009D262E"/>
    <w:rsid w:val="009D2998"/>
    <w:rsid w:val="009D3171"/>
    <w:rsid w:val="009D37E4"/>
    <w:rsid w:val="009D4BCE"/>
    <w:rsid w:val="009D4BD1"/>
    <w:rsid w:val="009D4FF6"/>
    <w:rsid w:val="009D5812"/>
    <w:rsid w:val="009E0193"/>
    <w:rsid w:val="009E0CAE"/>
    <w:rsid w:val="009E1A49"/>
    <w:rsid w:val="009E36C1"/>
    <w:rsid w:val="009E3829"/>
    <w:rsid w:val="009E3BEA"/>
    <w:rsid w:val="009E3C36"/>
    <w:rsid w:val="009E5374"/>
    <w:rsid w:val="009E5EC3"/>
    <w:rsid w:val="009E6784"/>
    <w:rsid w:val="009E7786"/>
    <w:rsid w:val="009F01D7"/>
    <w:rsid w:val="009F2C4B"/>
    <w:rsid w:val="009F31DF"/>
    <w:rsid w:val="009F3A6E"/>
    <w:rsid w:val="009F3B5D"/>
    <w:rsid w:val="009F48C7"/>
    <w:rsid w:val="009F530C"/>
    <w:rsid w:val="009F53A5"/>
    <w:rsid w:val="009F5EB9"/>
    <w:rsid w:val="009F6DEA"/>
    <w:rsid w:val="00A002EB"/>
    <w:rsid w:val="00A00998"/>
    <w:rsid w:val="00A012FB"/>
    <w:rsid w:val="00A01D96"/>
    <w:rsid w:val="00A02747"/>
    <w:rsid w:val="00A02961"/>
    <w:rsid w:val="00A033D7"/>
    <w:rsid w:val="00A03D94"/>
    <w:rsid w:val="00A040D0"/>
    <w:rsid w:val="00A0512E"/>
    <w:rsid w:val="00A051A0"/>
    <w:rsid w:val="00A06876"/>
    <w:rsid w:val="00A07ABF"/>
    <w:rsid w:val="00A1024F"/>
    <w:rsid w:val="00A1140E"/>
    <w:rsid w:val="00A121B1"/>
    <w:rsid w:val="00A1265F"/>
    <w:rsid w:val="00A128CB"/>
    <w:rsid w:val="00A13E32"/>
    <w:rsid w:val="00A13E88"/>
    <w:rsid w:val="00A15B39"/>
    <w:rsid w:val="00A16280"/>
    <w:rsid w:val="00A162E6"/>
    <w:rsid w:val="00A16500"/>
    <w:rsid w:val="00A16C86"/>
    <w:rsid w:val="00A16E02"/>
    <w:rsid w:val="00A171B1"/>
    <w:rsid w:val="00A207E3"/>
    <w:rsid w:val="00A20F68"/>
    <w:rsid w:val="00A2173E"/>
    <w:rsid w:val="00A21F5C"/>
    <w:rsid w:val="00A21FDC"/>
    <w:rsid w:val="00A22F6F"/>
    <w:rsid w:val="00A23259"/>
    <w:rsid w:val="00A237C8"/>
    <w:rsid w:val="00A23F86"/>
    <w:rsid w:val="00A242AF"/>
    <w:rsid w:val="00A248E4"/>
    <w:rsid w:val="00A24949"/>
    <w:rsid w:val="00A259B2"/>
    <w:rsid w:val="00A26911"/>
    <w:rsid w:val="00A274BE"/>
    <w:rsid w:val="00A27680"/>
    <w:rsid w:val="00A30235"/>
    <w:rsid w:val="00A30860"/>
    <w:rsid w:val="00A308DE"/>
    <w:rsid w:val="00A30A50"/>
    <w:rsid w:val="00A30CED"/>
    <w:rsid w:val="00A30DD3"/>
    <w:rsid w:val="00A30F96"/>
    <w:rsid w:val="00A31A1D"/>
    <w:rsid w:val="00A33E41"/>
    <w:rsid w:val="00A342C7"/>
    <w:rsid w:val="00A342CE"/>
    <w:rsid w:val="00A34422"/>
    <w:rsid w:val="00A34D73"/>
    <w:rsid w:val="00A34EBC"/>
    <w:rsid w:val="00A35169"/>
    <w:rsid w:val="00A355C5"/>
    <w:rsid w:val="00A35A45"/>
    <w:rsid w:val="00A3602A"/>
    <w:rsid w:val="00A37469"/>
    <w:rsid w:val="00A37558"/>
    <w:rsid w:val="00A3780B"/>
    <w:rsid w:val="00A4042A"/>
    <w:rsid w:val="00A412B4"/>
    <w:rsid w:val="00A4147D"/>
    <w:rsid w:val="00A42B42"/>
    <w:rsid w:val="00A42DEB"/>
    <w:rsid w:val="00A43DB1"/>
    <w:rsid w:val="00A442C5"/>
    <w:rsid w:val="00A443B2"/>
    <w:rsid w:val="00A44427"/>
    <w:rsid w:val="00A44FC4"/>
    <w:rsid w:val="00A455B7"/>
    <w:rsid w:val="00A472BD"/>
    <w:rsid w:val="00A47BC1"/>
    <w:rsid w:val="00A47E9F"/>
    <w:rsid w:val="00A51620"/>
    <w:rsid w:val="00A519FF"/>
    <w:rsid w:val="00A51CA9"/>
    <w:rsid w:val="00A51E52"/>
    <w:rsid w:val="00A51EB8"/>
    <w:rsid w:val="00A5225E"/>
    <w:rsid w:val="00A52703"/>
    <w:rsid w:val="00A534C6"/>
    <w:rsid w:val="00A54F46"/>
    <w:rsid w:val="00A55356"/>
    <w:rsid w:val="00A56B10"/>
    <w:rsid w:val="00A5708F"/>
    <w:rsid w:val="00A6093B"/>
    <w:rsid w:val="00A60BEC"/>
    <w:rsid w:val="00A61667"/>
    <w:rsid w:val="00A616D2"/>
    <w:rsid w:val="00A619E2"/>
    <w:rsid w:val="00A62066"/>
    <w:rsid w:val="00A6241F"/>
    <w:rsid w:val="00A62DB1"/>
    <w:rsid w:val="00A634F5"/>
    <w:rsid w:val="00A64CD1"/>
    <w:rsid w:val="00A65296"/>
    <w:rsid w:val="00A653CF"/>
    <w:rsid w:val="00A65452"/>
    <w:rsid w:val="00A66187"/>
    <w:rsid w:val="00A66237"/>
    <w:rsid w:val="00A66337"/>
    <w:rsid w:val="00A6732E"/>
    <w:rsid w:val="00A674B8"/>
    <w:rsid w:val="00A7025F"/>
    <w:rsid w:val="00A7091D"/>
    <w:rsid w:val="00A710E3"/>
    <w:rsid w:val="00A712BB"/>
    <w:rsid w:val="00A71424"/>
    <w:rsid w:val="00A71C16"/>
    <w:rsid w:val="00A730C9"/>
    <w:rsid w:val="00A73B77"/>
    <w:rsid w:val="00A74FB0"/>
    <w:rsid w:val="00A7571B"/>
    <w:rsid w:val="00A75D68"/>
    <w:rsid w:val="00A7612B"/>
    <w:rsid w:val="00A76226"/>
    <w:rsid w:val="00A77556"/>
    <w:rsid w:val="00A776A2"/>
    <w:rsid w:val="00A77740"/>
    <w:rsid w:val="00A818C4"/>
    <w:rsid w:val="00A837B6"/>
    <w:rsid w:val="00A84650"/>
    <w:rsid w:val="00A85F65"/>
    <w:rsid w:val="00A86297"/>
    <w:rsid w:val="00A87137"/>
    <w:rsid w:val="00A871CF"/>
    <w:rsid w:val="00A87DA1"/>
    <w:rsid w:val="00A87F25"/>
    <w:rsid w:val="00A87F90"/>
    <w:rsid w:val="00A9048E"/>
    <w:rsid w:val="00A91395"/>
    <w:rsid w:val="00A92840"/>
    <w:rsid w:val="00A92F49"/>
    <w:rsid w:val="00A93219"/>
    <w:rsid w:val="00A93909"/>
    <w:rsid w:val="00A9391B"/>
    <w:rsid w:val="00A93B0A"/>
    <w:rsid w:val="00A9483C"/>
    <w:rsid w:val="00A952EA"/>
    <w:rsid w:val="00A954A7"/>
    <w:rsid w:val="00A959FE"/>
    <w:rsid w:val="00A965EB"/>
    <w:rsid w:val="00A96757"/>
    <w:rsid w:val="00A97D30"/>
    <w:rsid w:val="00AA005D"/>
    <w:rsid w:val="00AA0F48"/>
    <w:rsid w:val="00AA1690"/>
    <w:rsid w:val="00AA194C"/>
    <w:rsid w:val="00AA22A5"/>
    <w:rsid w:val="00AA2502"/>
    <w:rsid w:val="00AA2FF2"/>
    <w:rsid w:val="00AA3E7F"/>
    <w:rsid w:val="00AA4268"/>
    <w:rsid w:val="00AA4BDC"/>
    <w:rsid w:val="00AA50F5"/>
    <w:rsid w:val="00AA67F7"/>
    <w:rsid w:val="00AA6B36"/>
    <w:rsid w:val="00AB00A3"/>
    <w:rsid w:val="00AB1B9B"/>
    <w:rsid w:val="00AB2A66"/>
    <w:rsid w:val="00AB3534"/>
    <w:rsid w:val="00AB3A5B"/>
    <w:rsid w:val="00AB63F5"/>
    <w:rsid w:val="00AB69EA"/>
    <w:rsid w:val="00AB73B8"/>
    <w:rsid w:val="00AC0302"/>
    <w:rsid w:val="00AC0FE8"/>
    <w:rsid w:val="00AC20F8"/>
    <w:rsid w:val="00AC2B68"/>
    <w:rsid w:val="00AC2FBA"/>
    <w:rsid w:val="00AC3145"/>
    <w:rsid w:val="00AC3E0E"/>
    <w:rsid w:val="00AC4907"/>
    <w:rsid w:val="00AC4FA3"/>
    <w:rsid w:val="00AC50C3"/>
    <w:rsid w:val="00AC5951"/>
    <w:rsid w:val="00AC65DB"/>
    <w:rsid w:val="00AC6ABA"/>
    <w:rsid w:val="00AC6C26"/>
    <w:rsid w:val="00AC6D6E"/>
    <w:rsid w:val="00AC7F2C"/>
    <w:rsid w:val="00AD0158"/>
    <w:rsid w:val="00AD164E"/>
    <w:rsid w:val="00AD1751"/>
    <w:rsid w:val="00AD1BAF"/>
    <w:rsid w:val="00AD2694"/>
    <w:rsid w:val="00AD37AB"/>
    <w:rsid w:val="00AD39AC"/>
    <w:rsid w:val="00AD3D52"/>
    <w:rsid w:val="00AD5681"/>
    <w:rsid w:val="00AD5DEE"/>
    <w:rsid w:val="00AD5ECB"/>
    <w:rsid w:val="00AD630C"/>
    <w:rsid w:val="00AD75A4"/>
    <w:rsid w:val="00AD7865"/>
    <w:rsid w:val="00AD7A5C"/>
    <w:rsid w:val="00AD7DA7"/>
    <w:rsid w:val="00AE02A4"/>
    <w:rsid w:val="00AE07CF"/>
    <w:rsid w:val="00AE1789"/>
    <w:rsid w:val="00AE19B6"/>
    <w:rsid w:val="00AE1E43"/>
    <w:rsid w:val="00AE22B0"/>
    <w:rsid w:val="00AE236F"/>
    <w:rsid w:val="00AE23C6"/>
    <w:rsid w:val="00AE37AE"/>
    <w:rsid w:val="00AE3FB8"/>
    <w:rsid w:val="00AE4AF7"/>
    <w:rsid w:val="00AE4D98"/>
    <w:rsid w:val="00AE4F47"/>
    <w:rsid w:val="00AE5E31"/>
    <w:rsid w:val="00AE7516"/>
    <w:rsid w:val="00AE75E0"/>
    <w:rsid w:val="00AF02C4"/>
    <w:rsid w:val="00AF0D27"/>
    <w:rsid w:val="00AF1C11"/>
    <w:rsid w:val="00AF1EEB"/>
    <w:rsid w:val="00AF270E"/>
    <w:rsid w:val="00AF34D8"/>
    <w:rsid w:val="00AF5A83"/>
    <w:rsid w:val="00AF63B8"/>
    <w:rsid w:val="00AF7E75"/>
    <w:rsid w:val="00B0041A"/>
    <w:rsid w:val="00B007FC"/>
    <w:rsid w:val="00B00855"/>
    <w:rsid w:val="00B00988"/>
    <w:rsid w:val="00B00F2B"/>
    <w:rsid w:val="00B0108A"/>
    <w:rsid w:val="00B01B95"/>
    <w:rsid w:val="00B02E11"/>
    <w:rsid w:val="00B0304D"/>
    <w:rsid w:val="00B03AB2"/>
    <w:rsid w:val="00B040E7"/>
    <w:rsid w:val="00B04EBA"/>
    <w:rsid w:val="00B04F21"/>
    <w:rsid w:val="00B05ABA"/>
    <w:rsid w:val="00B06510"/>
    <w:rsid w:val="00B06825"/>
    <w:rsid w:val="00B07296"/>
    <w:rsid w:val="00B07527"/>
    <w:rsid w:val="00B1011F"/>
    <w:rsid w:val="00B117D8"/>
    <w:rsid w:val="00B121D3"/>
    <w:rsid w:val="00B14578"/>
    <w:rsid w:val="00B14889"/>
    <w:rsid w:val="00B149F7"/>
    <w:rsid w:val="00B150DD"/>
    <w:rsid w:val="00B15DC8"/>
    <w:rsid w:val="00B15EA3"/>
    <w:rsid w:val="00B1625B"/>
    <w:rsid w:val="00B16289"/>
    <w:rsid w:val="00B172B0"/>
    <w:rsid w:val="00B17834"/>
    <w:rsid w:val="00B20DFE"/>
    <w:rsid w:val="00B21C25"/>
    <w:rsid w:val="00B21FA3"/>
    <w:rsid w:val="00B22D1B"/>
    <w:rsid w:val="00B230A9"/>
    <w:rsid w:val="00B260D7"/>
    <w:rsid w:val="00B264D9"/>
    <w:rsid w:val="00B26FFF"/>
    <w:rsid w:val="00B277F9"/>
    <w:rsid w:val="00B27DED"/>
    <w:rsid w:val="00B3066B"/>
    <w:rsid w:val="00B308D3"/>
    <w:rsid w:val="00B30C48"/>
    <w:rsid w:val="00B31BDF"/>
    <w:rsid w:val="00B31F60"/>
    <w:rsid w:val="00B31FE0"/>
    <w:rsid w:val="00B32E36"/>
    <w:rsid w:val="00B33C05"/>
    <w:rsid w:val="00B33F73"/>
    <w:rsid w:val="00B34B01"/>
    <w:rsid w:val="00B34E18"/>
    <w:rsid w:val="00B35A5B"/>
    <w:rsid w:val="00B365F0"/>
    <w:rsid w:val="00B36DDD"/>
    <w:rsid w:val="00B37FE9"/>
    <w:rsid w:val="00B4025E"/>
    <w:rsid w:val="00B40DA1"/>
    <w:rsid w:val="00B40F5D"/>
    <w:rsid w:val="00B41BA2"/>
    <w:rsid w:val="00B423FE"/>
    <w:rsid w:val="00B43017"/>
    <w:rsid w:val="00B4311D"/>
    <w:rsid w:val="00B43308"/>
    <w:rsid w:val="00B44297"/>
    <w:rsid w:val="00B45B68"/>
    <w:rsid w:val="00B46167"/>
    <w:rsid w:val="00B464D5"/>
    <w:rsid w:val="00B468A3"/>
    <w:rsid w:val="00B50A14"/>
    <w:rsid w:val="00B50AC0"/>
    <w:rsid w:val="00B50DA4"/>
    <w:rsid w:val="00B5103D"/>
    <w:rsid w:val="00B51D41"/>
    <w:rsid w:val="00B525F5"/>
    <w:rsid w:val="00B5283A"/>
    <w:rsid w:val="00B528CF"/>
    <w:rsid w:val="00B529A9"/>
    <w:rsid w:val="00B529E0"/>
    <w:rsid w:val="00B52CD4"/>
    <w:rsid w:val="00B53750"/>
    <w:rsid w:val="00B542AB"/>
    <w:rsid w:val="00B546E4"/>
    <w:rsid w:val="00B5491F"/>
    <w:rsid w:val="00B54DF2"/>
    <w:rsid w:val="00B54EED"/>
    <w:rsid w:val="00B55298"/>
    <w:rsid w:val="00B564C1"/>
    <w:rsid w:val="00B57611"/>
    <w:rsid w:val="00B57E9C"/>
    <w:rsid w:val="00B600BF"/>
    <w:rsid w:val="00B6159D"/>
    <w:rsid w:val="00B61DD4"/>
    <w:rsid w:val="00B61E47"/>
    <w:rsid w:val="00B62407"/>
    <w:rsid w:val="00B62883"/>
    <w:rsid w:val="00B63641"/>
    <w:rsid w:val="00B63BBE"/>
    <w:rsid w:val="00B64D03"/>
    <w:rsid w:val="00B64E3A"/>
    <w:rsid w:val="00B671A3"/>
    <w:rsid w:val="00B67C3B"/>
    <w:rsid w:val="00B70314"/>
    <w:rsid w:val="00B7121D"/>
    <w:rsid w:val="00B7208F"/>
    <w:rsid w:val="00B72252"/>
    <w:rsid w:val="00B72AF2"/>
    <w:rsid w:val="00B72AFD"/>
    <w:rsid w:val="00B73AEE"/>
    <w:rsid w:val="00B73B73"/>
    <w:rsid w:val="00B7416C"/>
    <w:rsid w:val="00B74CF6"/>
    <w:rsid w:val="00B7538C"/>
    <w:rsid w:val="00B755F6"/>
    <w:rsid w:val="00B76455"/>
    <w:rsid w:val="00B7646E"/>
    <w:rsid w:val="00B76709"/>
    <w:rsid w:val="00B77A40"/>
    <w:rsid w:val="00B802B7"/>
    <w:rsid w:val="00B804FA"/>
    <w:rsid w:val="00B822C5"/>
    <w:rsid w:val="00B822E4"/>
    <w:rsid w:val="00B82458"/>
    <w:rsid w:val="00B824C9"/>
    <w:rsid w:val="00B8392F"/>
    <w:rsid w:val="00B83B52"/>
    <w:rsid w:val="00B83EA2"/>
    <w:rsid w:val="00B841D6"/>
    <w:rsid w:val="00B8471E"/>
    <w:rsid w:val="00B847C2"/>
    <w:rsid w:val="00B84A29"/>
    <w:rsid w:val="00B857EF"/>
    <w:rsid w:val="00B858EE"/>
    <w:rsid w:val="00B865C9"/>
    <w:rsid w:val="00B86BEB"/>
    <w:rsid w:val="00B8750F"/>
    <w:rsid w:val="00B9178E"/>
    <w:rsid w:val="00B91924"/>
    <w:rsid w:val="00B92585"/>
    <w:rsid w:val="00B93340"/>
    <w:rsid w:val="00B93748"/>
    <w:rsid w:val="00B939D7"/>
    <w:rsid w:val="00B942AA"/>
    <w:rsid w:val="00B966D2"/>
    <w:rsid w:val="00B966F1"/>
    <w:rsid w:val="00B97A4F"/>
    <w:rsid w:val="00B97E28"/>
    <w:rsid w:val="00BA018F"/>
    <w:rsid w:val="00BA088C"/>
    <w:rsid w:val="00BA13C9"/>
    <w:rsid w:val="00BA167D"/>
    <w:rsid w:val="00BA2162"/>
    <w:rsid w:val="00BA2283"/>
    <w:rsid w:val="00BA229D"/>
    <w:rsid w:val="00BA2854"/>
    <w:rsid w:val="00BA4E42"/>
    <w:rsid w:val="00BA5F1A"/>
    <w:rsid w:val="00BA6929"/>
    <w:rsid w:val="00BA751D"/>
    <w:rsid w:val="00BB05FC"/>
    <w:rsid w:val="00BB2A09"/>
    <w:rsid w:val="00BB2A7A"/>
    <w:rsid w:val="00BB2ECC"/>
    <w:rsid w:val="00BB42A0"/>
    <w:rsid w:val="00BB47E3"/>
    <w:rsid w:val="00BB521D"/>
    <w:rsid w:val="00BB5703"/>
    <w:rsid w:val="00BB7640"/>
    <w:rsid w:val="00BB7C73"/>
    <w:rsid w:val="00BC22E1"/>
    <w:rsid w:val="00BC3AD2"/>
    <w:rsid w:val="00BC40D5"/>
    <w:rsid w:val="00BC6960"/>
    <w:rsid w:val="00BC6D50"/>
    <w:rsid w:val="00BC785D"/>
    <w:rsid w:val="00BC7A18"/>
    <w:rsid w:val="00BD0771"/>
    <w:rsid w:val="00BD0E89"/>
    <w:rsid w:val="00BD1233"/>
    <w:rsid w:val="00BD2099"/>
    <w:rsid w:val="00BD2598"/>
    <w:rsid w:val="00BD266A"/>
    <w:rsid w:val="00BD2DBC"/>
    <w:rsid w:val="00BD34C4"/>
    <w:rsid w:val="00BD3767"/>
    <w:rsid w:val="00BD451C"/>
    <w:rsid w:val="00BD4792"/>
    <w:rsid w:val="00BD4951"/>
    <w:rsid w:val="00BD5F62"/>
    <w:rsid w:val="00BD5FD2"/>
    <w:rsid w:val="00BD6224"/>
    <w:rsid w:val="00BD69E5"/>
    <w:rsid w:val="00BD6C77"/>
    <w:rsid w:val="00BD7534"/>
    <w:rsid w:val="00BD77EF"/>
    <w:rsid w:val="00BD7952"/>
    <w:rsid w:val="00BE0B79"/>
    <w:rsid w:val="00BE17B1"/>
    <w:rsid w:val="00BE1BB8"/>
    <w:rsid w:val="00BE2B41"/>
    <w:rsid w:val="00BE33FE"/>
    <w:rsid w:val="00BE353D"/>
    <w:rsid w:val="00BE5287"/>
    <w:rsid w:val="00BE596C"/>
    <w:rsid w:val="00BE5AA0"/>
    <w:rsid w:val="00BE6D13"/>
    <w:rsid w:val="00BE766E"/>
    <w:rsid w:val="00BF035E"/>
    <w:rsid w:val="00BF070D"/>
    <w:rsid w:val="00BF1048"/>
    <w:rsid w:val="00BF19E0"/>
    <w:rsid w:val="00BF2C03"/>
    <w:rsid w:val="00BF2C48"/>
    <w:rsid w:val="00BF419F"/>
    <w:rsid w:val="00BF4D0D"/>
    <w:rsid w:val="00BF4DE2"/>
    <w:rsid w:val="00BF4EFE"/>
    <w:rsid w:val="00BF5815"/>
    <w:rsid w:val="00BF5BDF"/>
    <w:rsid w:val="00BF5D1A"/>
    <w:rsid w:val="00BF5FD6"/>
    <w:rsid w:val="00BF688E"/>
    <w:rsid w:val="00BF6A4E"/>
    <w:rsid w:val="00BF6DA9"/>
    <w:rsid w:val="00C00589"/>
    <w:rsid w:val="00C007F3"/>
    <w:rsid w:val="00C00F41"/>
    <w:rsid w:val="00C01AD2"/>
    <w:rsid w:val="00C01B00"/>
    <w:rsid w:val="00C021A9"/>
    <w:rsid w:val="00C03351"/>
    <w:rsid w:val="00C036E6"/>
    <w:rsid w:val="00C037C6"/>
    <w:rsid w:val="00C051AB"/>
    <w:rsid w:val="00C05642"/>
    <w:rsid w:val="00C05AE2"/>
    <w:rsid w:val="00C05BEB"/>
    <w:rsid w:val="00C05F89"/>
    <w:rsid w:val="00C06127"/>
    <w:rsid w:val="00C06906"/>
    <w:rsid w:val="00C06CD7"/>
    <w:rsid w:val="00C07AEA"/>
    <w:rsid w:val="00C1049F"/>
    <w:rsid w:val="00C104FE"/>
    <w:rsid w:val="00C10B96"/>
    <w:rsid w:val="00C11406"/>
    <w:rsid w:val="00C118FD"/>
    <w:rsid w:val="00C1413D"/>
    <w:rsid w:val="00C145B0"/>
    <w:rsid w:val="00C145F2"/>
    <w:rsid w:val="00C1468F"/>
    <w:rsid w:val="00C1557E"/>
    <w:rsid w:val="00C1664B"/>
    <w:rsid w:val="00C171C8"/>
    <w:rsid w:val="00C20A8D"/>
    <w:rsid w:val="00C20FD0"/>
    <w:rsid w:val="00C21081"/>
    <w:rsid w:val="00C21998"/>
    <w:rsid w:val="00C2320C"/>
    <w:rsid w:val="00C23DD5"/>
    <w:rsid w:val="00C26614"/>
    <w:rsid w:val="00C26FEB"/>
    <w:rsid w:val="00C27C52"/>
    <w:rsid w:val="00C305CF"/>
    <w:rsid w:val="00C30644"/>
    <w:rsid w:val="00C31125"/>
    <w:rsid w:val="00C32DAF"/>
    <w:rsid w:val="00C333F6"/>
    <w:rsid w:val="00C33751"/>
    <w:rsid w:val="00C33D09"/>
    <w:rsid w:val="00C34D5B"/>
    <w:rsid w:val="00C35EE7"/>
    <w:rsid w:val="00C36245"/>
    <w:rsid w:val="00C362BA"/>
    <w:rsid w:val="00C36495"/>
    <w:rsid w:val="00C36570"/>
    <w:rsid w:val="00C37EF1"/>
    <w:rsid w:val="00C407FB"/>
    <w:rsid w:val="00C40A1B"/>
    <w:rsid w:val="00C40A82"/>
    <w:rsid w:val="00C4145A"/>
    <w:rsid w:val="00C433CF"/>
    <w:rsid w:val="00C43B71"/>
    <w:rsid w:val="00C44406"/>
    <w:rsid w:val="00C468EF"/>
    <w:rsid w:val="00C46BDD"/>
    <w:rsid w:val="00C47C04"/>
    <w:rsid w:val="00C50A5A"/>
    <w:rsid w:val="00C516C8"/>
    <w:rsid w:val="00C51CEE"/>
    <w:rsid w:val="00C5237B"/>
    <w:rsid w:val="00C5259C"/>
    <w:rsid w:val="00C526E0"/>
    <w:rsid w:val="00C5283F"/>
    <w:rsid w:val="00C540C2"/>
    <w:rsid w:val="00C54990"/>
    <w:rsid w:val="00C54AB8"/>
    <w:rsid w:val="00C554EC"/>
    <w:rsid w:val="00C55B35"/>
    <w:rsid w:val="00C55E0E"/>
    <w:rsid w:val="00C5601D"/>
    <w:rsid w:val="00C561B0"/>
    <w:rsid w:val="00C56452"/>
    <w:rsid w:val="00C57359"/>
    <w:rsid w:val="00C60AD9"/>
    <w:rsid w:val="00C60FC3"/>
    <w:rsid w:val="00C61695"/>
    <w:rsid w:val="00C61989"/>
    <w:rsid w:val="00C6241D"/>
    <w:rsid w:val="00C62B2C"/>
    <w:rsid w:val="00C6310D"/>
    <w:rsid w:val="00C632BF"/>
    <w:rsid w:val="00C644E8"/>
    <w:rsid w:val="00C6452F"/>
    <w:rsid w:val="00C64D15"/>
    <w:rsid w:val="00C65C8D"/>
    <w:rsid w:val="00C662DE"/>
    <w:rsid w:val="00C66652"/>
    <w:rsid w:val="00C70894"/>
    <w:rsid w:val="00C71103"/>
    <w:rsid w:val="00C71327"/>
    <w:rsid w:val="00C72554"/>
    <w:rsid w:val="00C72CEE"/>
    <w:rsid w:val="00C72FCF"/>
    <w:rsid w:val="00C74935"/>
    <w:rsid w:val="00C7559E"/>
    <w:rsid w:val="00C75DE1"/>
    <w:rsid w:val="00C76168"/>
    <w:rsid w:val="00C761FE"/>
    <w:rsid w:val="00C76761"/>
    <w:rsid w:val="00C77B8E"/>
    <w:rsid w:val="00C77FB6"/>
    <w:rsid w:val="00C8058C"/>
    <w:rsid w:val="00C80640"/>
    <w:rsid w:val="00C808BE"/>
    <w:rsid w:val="00C80E73"/>
    <w:rsid w:val="00C81A7D"/>
    <w:rsid w:val="00C8315B"/>
    <w:rsid w:val="00C83244"/>
    <w:rsid w:val="00C83272"/>
    <w:rsid w:val="00C83394"/>
    <w:rsid w:val="00C83ADB"/>
    <w:rsid w:val="00C84CA0"/>
    <w:rsid w:val="00C85B7D"/>
    <w:rsid w:val="00C85E8B"/>
    <w:rsid w:val="00C860D7"/>
    <w:rsid w:val="00C8615E"/>
    <w:rsid w:val="00C861BB"/>
    <w:rsid w:val="00C87854"/>
    <w:rsid w:val="00C87DF8"/>
    <w:rsid w:val="00C9071C"/>
    <w:rsid w:val="00C9253A"/>
    <w:rsid w:val="00C929E6"/>
    <w:rsid w:val="00C92D07"/>
    <w:rsid w:val="00C92F43"/>
    <w:rsid w:val="00C9402B"/>
    <w:rsid w:val="00C94717"/>
    <w:rsid w:val="00C948D6"/>
    <w:rsid w:val="00C94A0E"/>
    <w:rsid w:val="00C9525A"/>
    <w:rsid w:val="00C957C4"/>
    <w:rsid w:val="00C95F0B"/>
    <w:rsid w:val="00C96FC9"/>
    <w:rsid w:val="00C9744A"/>
    <w:rsid w:val="00CA1124"/>
    <w:rsid w:val="00CA19D7"/>
    <w:rsid w:val="00CA1FC7"/>
    <w:rsid w:val="00CA2C97"/>
    <w:rsid w:val="00CA341D"/>
    <w:rsid w:val="00CA3AF9"/>
    <w:rsid w:val="00CA3D4D"/>
    <w:rsid w:val="00CA46ED"/>
    <w:rsid w:val="00CA50CC"/>
    <w:rsid w:val="00CA6522"/>
    <w:rsid w:val="00CA6CC8"/>
    <w:rsid w:val="00CA6DC4"/>
    <w:rsid w:val="00CB16BE"/>
    <w:rsid w:val="00CB1C08"/>
    <w:rsid w:val="00CB216C"/>
    <w:rsid w:val="00CB27A9"/>
    <w:rsid w:val="00CB2860"/>
    <w:rsid w:val="00CB37E8"/>
    <w:rsid w:val="00CB3BCA"/>
    <w:rsid w:val="00CB415C"/>
    <w:rsid w:val="00CB5652"/>
    <w:rsid w:val="00CB5873"/>
    <w:rsid w:val="00CB63E8"/>
    <w:rsid w:val="00CB646E"/>
    <w:rsid w:val="00CB7011"/>
    <w:rsid w:val="00CB701F"/>
    <w:rsid w:val="00CB7BF9"/>
    <w:rsid w:val="00CC0768"/>
    <w:rsid w:val="00CC0AD2"/>
    <w:rsid w:val="00CC141B"/>
    <w:rsid w:val="00CC16DD"/>
    <w:rsid w:val="00CC18E2"/>
    <w:rsid w:val="00CC2DDD"/>
    <w:rsid w:val="00CC4188"/>
    <w:rsid w:val="00CC50C3"/>
    <w:rsid w:val="00CC710B"/>
    <w:rsid w:val="00CD0381"/>
    <w:rsid w:val="00CD1017"/>
    <w:rsid w:val="00CD245F"/>
    <w:rsid w:val="00CD26BE"/>
    <w:rsid w:val="00CD27A0"/>
    <w:rsid w:val="00CD2819"/>
    <w:rsid w:val="00CD49B3"/>
    <w:rsid w:val="00CD4B32"/>
    <w:rsid w:val="00CD5EB3"/>
    <w:rsid w:val="00CD7219"/>
    <w:rsid w:val="00CD735E"/>
    <w:rsid w:val="00CD7ECB"/>
    <w:rsid w:val="00CE0315"/>
    <w:rsid w:val="00CE0745"/>
    <w:rsid w:val="00CE0ED3"/>
    <w:rsid w:val="00CE18EF"/>
    <w:rsid w:val="00CE30EA"/>
    <w:rsid w:val="00CE34E7"/>
    <w:rsid w:val="00CE43A7"/>
    <w:rsid w:val="00CE4780"/>
    <w:rsid w:val="00CE6767"/>
    <w:rsid w:val="00CE7562"/>
    <w:rsid w:val="00CE76CE"/>
    <w:rsid w:val="00CE7A8B"/>
    <w:rsid w:val="00CE7AE6"/>
    <w:rsid w:val="00CE7B4A"/>
    <w:rsid w:val="00CE7D77"/>
    <w:rsid w:val="00CE7F70"/>
    <w:rsid w:val="00CF0107"/>
    <w:rsid w:val="00CF08F5"/>
    <w:rsid w:val="00CF0F9B"/>
    <w:rsid w:val="00CF123C"/>
    <w:rsid w:val="00CF1B40"/>
    <w:rsid w:val="00CF35B5"/>
    <w:rsid w:val="00CF36F6"/>
    <w:rsid w:val="00CF3F7E"/>
    <w:rsid w:val="00CF444A"/>
    <w:rsid w:val="00CF4791"/>
    <w:rsid w:val="00CF529C"/>
    <w:rsid w:val="00CF52D9"/>
    <w:rsid w:val="00CF538D"/>
    <w:rsid w:val="00CF551C"/>
    <w:rsid w:val="00CF56D7"/>
    <w:rsid w:val="00CF5CC9"/>
    <w:rsid w:val="00CF650F"/>
    <w:rsid w:val="00CF6748"/>
    <w:rsid w:val="00CF67C0"/>
    <w:rsid w:val="00CF6D26"/>
    <w:rsid w:val="00CF7221"/>
    <w:rsid w:val="00D0093B"/>
    <w:rsid w:val="00D02193"/>
    <w:rsid w:val="00D02388"/>
    <w:rsid w:val="00D0252D"/>
    <w:rsid w:val="00D02A7F"/>
    <w:rsid w:val="00D040F3"/>
    <w:rsid w:val="00D04E4C"/>
    <w:rsid w:val="00D05965"/>
    <w:rsid w:val="00D06735"/>
    <w:rsid w:val="00D06810"/>
    <w:rsid w:val="00D06870"/>
    <w:rsid w:val="00D06D7E"/>
    <w:rsid w:val="00D100E9"/>
    <w:rsid w:val="00D106FA"/>
    <w:rsid w:val="00D1151C"/>
    <w:rsid w:val="00D125E3"/>
    <w:rsid w:val="00D13468"/>
    <w:rsid w:val="00D13FB2"/>
    <w:rsid w:val="00D14BB9"/>
    <w:rsid w:val="00D14FD2"/>
    <w:rsid w:val="00D1548F"/>
    <w:rsid w:val="00D16879"/>
    <w:rsid w:val="00D16B37"/>
    <w:rsid w:val="00D171A3"/>
    <w:rsid w:val="00D176F2"/>
    <w:rsid w:val="00D20218"/>
    <w:rsid w:val="00D2028B"/>
    <w:rsid w:val="00D2165D"/>
    <w:rsid w:val="00D21720"/>
    <w:rsid w:val="00D21AA0"/>
    <w:rsid w:val="00D22485"/>
    <w:rsid w:val="00D233D3"/>
    <w:rsid w:val="00D23A64"/>
    <w:rsid w:val="00D248FF"/>
    <w:rsid w:val="00D24D69"/>
    <w:rsid w:val="00D251AA"/>
    <w:rsid w:val="00D25DEB"/>
    <w:rsid w:val="00D26EE3"/>
    <w:rsid w:val="00D27CC0"/>
    <w:rsid w:val="00D30064"/>
    <w:rsid w:val="00D303EF"/>
    <w:rsid w:val="00D30434"/>
    <w:rsid w:val="00D30578"/>
    <w:rsid w:val="00D30AA4"/>
    <w:rsid w:val="00D30AFE"/>
    <w:rsid w:val="00D30EEC"/>
    <w:rsid w:val="00D311D2"/>
    <w:rsid w:val="00D31DDF"/>
    <w:rsid w:val="00D3258A"/>
    <w:rsid w:val="00D33966"/>
    <w:rsid w:val="00D33E21"/>
    <w:rsid w:val="00D341C2"/>
    <w:rsid w:val="00D34AEC"/>
    <w:rsid w:val="00D34BC7"/>
    <w:rsid w:val="00D372B2"/>
    <w:rsid w:val="00D37381"/>
    <w:rsid w:val="00D37E45"/>
    <w:rsid w:val="00D405FA"/>
    <w:rsid w:val="00D415A4"/>
    <w:rsid w:val="00D41F4C"/>
    <w:rsid w:val="00D429C3"/>
    <w:rsid w:val="00D42A8E"/>
    <w:rsid w:val="00D42B07"/>
    <w:rsid w:val="00D43A0E"/>
    <w:rsid w:val="00D441BE"/>
    <w:rsid w:val="00D4452E"/>
    <w:rsid w:val="00D45170"/>
    <w:rsid w:val="00D45E83"/>
    <w:rsid w:val="00D4664A"/>
    <w:rsid w:val="00D46E75"/>
    <w:rsid w:val="00D47DD3"/>
    <w:rsid w:val="00D51C27"/>
    <w:rsid w:val="00D51F59"/>
    <w:rsid w:val="00D51FD7"/>
    <w:rsid w:val="00D521CD"/>
    <w:rsid w:val="00D52D5A"/>
    <w:rsid w:val="00D539A8"/>
    <w:rsid w:val="00D5458F"/>
    <w:rsid w:val="00D546BB"/>
    <w:rsid w:val="00D5481F"/>
    <w:rsid w:val="00D54B1D"/>
    <w:rsid w:val="00D551C6"/>
    <w:rsid w:val="00D551DC"/>
    <w:rsid w:val="00D56A40"/>
    <w:rsid w:val="00D60185"/>
    <w:rsid w:val="00D61C0E"/>
    <w:rsid w:val="00D62493"/>
    <w:rsid w:val="00D62601"/>
    <w:rsid w:val="00D626EB"/>
    <w:rsid w:val="00D63050"/>
    <w:rsid w:val="00D644DB"/>
    <w:rsid w:val="00D64C24"/>
    <w:rsid w:val="00D64E8A"/>
    <w:rsid w:val="00D6683F"/>
    <w:rsid w:val="00D71205"/>
    <w:rsid w:val="00D71350"/>
    <w:rsid w:val="00D72BC9"/>
    <w:rsid w:val="00D72CDD"/>
    <w:rsid w:val="00D73376"/>
    <w:rsid w:val="00D7381A"/>
    <w:rsid w:val="00D73DA3"/>
    <w:rsid w:val="00D771D0"/>
    <w:rsid w:val="00D776B1"/>
    <w:rsid w:val="00D803B0"/>
    <w:rsid w:val="00D80B8A"/>
    <w:rsid w:val="00D8178D"/>
    <w:rsid w:val="00D81954"/>
    <w:rsid w:val="00D82BF4"/>
    <w:rsid w:val="00D849E7"/>
    <w:rsid w:val="00D8521E"/>
    <w:rsid w:val="00D85257"/>
    <w:rsid w:val="00D85CD2"/>
    <w:rsid w:val="00D865FF"/>
    <w:rsid w:val="00D86E2F"/>
    <w:rsid w:val="00D87D7E"/>
    <w:rsid w:val="00D925DE"/>
    <w:rsid w:val="00D92BB7"/>
    <w:rsid w:val="00D933AE"/>
    <w:rsid w:val="00D938F3"/>
    <w:rsid w:val="00D93C65"/>
    <w:rsid w:val="00D93CE1"/>
    <w:rsid w:val="00D942FC"/>
    <w:rsid w:val="00D943C5"/>
    <w:rsid w:val="00D9523B"/>
    <w:rsid w:val="00D95456"/>
    <w:rsid w:val="00D967D6"/>
    <w:rsid w:val="00D97882"/>
    <w:rsid w:val="00D978C8"/>
    <w:rsid w:val="00D97BB3"/>
    <w:rsid w:val="00DA05FC"/>
    <w:rsid w:val="00DA06C8"/>
    <w:rsid w:val="00DA07F4"/>
    <w:rsid w:val="00DA13CA"/>
    <w:rsid w:val="00DA13FA"/>
    <w:rsid w:val="00DA1A62"/>
    <w:rsid w:val="00DA243D"/>
    <w:rsid w:val="00DA24BB"/>
    <w:rsid w:val="00DA396B"/>
    <w:rsid w:val="00DA3BFF"/>
    <w:rsid w:val="00DA3D75"/>
    <w:rsid w:val="00DA4074"/>
    <w:rsid w:val="00DA4ABC"/>
    <w:rsid w:val="00DA5A26"/>
    <w:rsid w:val="00DA5B0B"/>
    <w:rsid w:val="00DA6077"/>
    <w:rsid w:val="00DA636D"/>
    <w:rsid w:val="00DA645B"/>
    <w:rsid w:val="00DA77CE"/>
    <w:rsid w:val="00DA79FD"/>
    <w:rsid w:val="00DB1143"/>
    <w:rsid w:val="00DB1242"/>
    <w:rsid w:val="00DB17EF"/>
    <w:rsid w:val="00DB3A5C"/>
    <w:rsid w:val="00DB3E4E"/>
    <w:rsid w:val="00DB53B0"/>
    <w:rsid w:val="00DB5CF1"/>
    <w:rsid w:val="00DB608E"/>
    <w:rsid w:val="00DB60FF"/>
    <w:rsid w:val="00DB6641"/>
    <w:rsid w:val="00DB6DA3"/>
    <w:rsid w:val="00DC03E0"/>
    <w:rsid w:val="00DC0791"/>
    <w:rsid w:val="00DC0915"/>
    <w:rsid w:val="00DC13FC"/>
    <w:rsid w:val="00DC1E87"/>
    <w:rsid w:val="00DC2064"/>
    <w:rsid w:val="00DC441E"/>
    <w:rsid w:val="00DC59D9"/>
    <w:rsid w:val="00DC696D"/>
    <w:rsid w:val="00DC700A"/>
    <w:rsid w:val="00DD0A1D"/>
    <w:rsid w:val="00DD0B56"/>
    <w:rsid w:val="00DD1591"/>
    <w:rsid w:val="00DD20F9"/>
    <w:rsid w:val="00DD23E5"/>
    <w:rsid w:val="00DD2C5A"/>
    <w:rsid w:val="00DD2C94"/>
    <w:rsid w:val="00DD2F9B"/>
    <w:rsid w:val="00DD3BA8"/>
    <w:rsid w:val="00DD3F7A"/>
    <w:rsid w:val="00DD48D4"/>
    <w:rsid w:val="00DD5C94"/>
    <w:rsid w:val="00DD5FD5"/>
    <w:rsid w:val="00DD610B"/>
    <w:rsid w:val="00DD6218"/>
    <w:rsid w:val="00DD6D2A"/>
    <w:rsid w:val="00DD6E9A"/>
    <w:rsid w:val="00DE0210"/>
    <w:rsid w:val="00DE0447"/>
    <w:rsid w:val="00DE05F9"/>
    <w:rsid w:val="00DE1047"/>
    <w:rsid w:val="00DE3105"/>
    <w:rsid w:val="00DE317C"/>
    <w:rsid w:val="00DE3199"/>
    <w:rsid w:val="00DE35A1"/>
    <w:rsid w:val="00DE5F7D"/>
    <w:rsid w:val="00DE6909"/>
    <w:rsid w:val="00DE768D"/>
    <w:rsid w:val="00DF03A5"/>
    <w:rsid w:val="00DF0BB7"/>
    <w:rsid w:val="00DF1632"/>
    <w:rsid w:val="00DF1AAC"/>
    <w:rsid w:val="00DF1EF8"/>
    <w:rsid w:val="00DF20A7"/>
    <w:rsid w:val="00DF2A47"/>
    <w:rsid w:val="00DF2CBF"/>
    <w:rsid w:val="00DF2DDB"/>
    <w:rsid w:val="00DF34D1"/>
    <w:rsid w:val="00DF3585"/>
    <w:rsid w:val="00DF369F"/>
    <w:rsid w:val="00DF5A54"/>
    <w:rsid w:val="00DF608A"/>
    <w:rsid w:val="00DF7A2D"/>
    <w:rsid w:val="00DF7CF7"/>
    <w:rsid w:val="00E001AD"/>
    <w:rsid w:val="00E02637"/>
    <w:rsid w:val="00E03076"/>
    <w:rsid w:val="00E030D9"/>
    <w:rsid w:val="00E0406E"/>
    <w:rsid w:val="00E05087"/>
    <w:rsid w:val="00E05254"/>
    <w:rsid w:val="00E056AE"/>
    <w:rsid w:val="00E070BA"/>
    <w:rsid w:val="00E074C3"/>
    <w:rsid w:val="00E07C39"/>
    <w:rsid w:val="00E07C3E"/>
    <w:rsid w:val="00E1098C"/>
    <w:rsid w:val="00E10A56"/>
    <w:rsid w:val="00E11E06"/>
    <w:rsid w:val="00E121BD"/>
    <w:rsid w:val="00E1265D"/>
    <w:rsid w:val="00E13628"/>
    <w:rsid w:val="00E13866"/>
    <w:rsid w:val="00E147AD"/>
    <w:rsid w:val="00E15307"/>
    <w:rsid w:val="00E1676F"/>
    <w:rsid w:val="00E16BAC"/>
    <w:rsid w:val="00E16E73"/>
    <w:rsid w:val="00E1706A"/>
    <w:rsid w:val="00E17E45"/>
    <w:rsid w:val="00E20DA6"/>
    <w:rsid w:val="00E20F5E"/>
    <w:rsid w:val="00E215D8"/>
    <w:rsid w:val="00E21641"/>
    <w:rsid w:val="00E2241B"/>
    <w:rsid w:val="00E2246B"/>
    <w:rsid w:val="00E2299B"/>
    <w:rsid w:val="00E22DA5"/>
    <w:rsid w:val="00E23625"/>
    <w:rsid w:val="00E247DE"/>
    <w:rsid w:val="00E251C7"/>
    <w:rsid w:val="00E25207"/>
    <w:rsid w:val="00E25744"/>
    <w:rsid w:val="00E25DAC"/>
    <w:rsid w:val="00E30095"/>
    <w:rsid w:val="00E300D2"/>
    <w:rsid w:val="00E30562"/>
    <w:rsid w:val="00E32664"/>
    <w:rsid w:val="00E3288F"/>
    <w:rsid w:val="00E32E7F"/>
    <w:rsid w:val="00E337A2"/>
    <w:rsid w:val="00E35022"/>
    <w:rsid w:val="00E35912"/>
    <w:rsid w:val="00E35BA0"/>
    <w:rsid w:val="00E36648"/>
    <w:rsid w:val="00E37BE3"/>
    <w:rsid w:val="00E403C7"/>
    <w:rsid w:val="00E4042B"/>
    <w:rsid w:val="00E407CA"/>
    <w:rsid w:val="00E41761"/>
    <w:rsid w:val="00E41D44"/>
    <w:rsid w:val="00E41F80"/>
    <w:rsid w:val="00E4200D"/>
    <w:rsid w:val="00E4207C"/>
    <w:rsid w:val="00E42DE5"/>
    <w:rsid w:val="00E42F63"/>
    <w:rsid w:val="00E43608"/>
    <w:rsid w:val="00E43828"/>
    <w:rsid w:val="00E439E1"/>
    <w:rsid w:val="00E446F9"/>
    <w:rsid w:val="00E44BE7"/>
    <w:rsid w:val="00E450CE"/>
    <w:rsid w:val="00E45416"/>
    <w:rsid w:val="00E45525"/>
    <w:rsid w:val="00E45683"/>
    <w:rsid w:val="00E45B1C"/>
    <w:rsid w:val="00E4685B"/>
    <w:rsid w:val="00E4712C"/>
    <w:rsid w:val="00E473FF"/>
    <w:rsid w:val="00E47531"/>
    <w:rsid w:val="00E47FA1"/>
    <w:rsid w:val="00E50610"/>
    <w:rsid w:val="00E50868"/>
    <w:rsid w:val="00E50CEB"/>
    <w:rsid w:val="00E51955"/>
    <w:rsid w:val="00E51F9A"/>
    <w:rsid w:val="00E5304A"/>
    <w:rsid w:val="00E53758"/>
    <w:rsid w:val="00E54B6F"/>
    <w:rsid w:val="00E54FE4"/>
    <w:rsid w:val="00E5623B"/>
    <w:rsid w:val="00E573DF"/>
    <w:rsid w:val="00E6091D"/>
    <w:rsid w:val="00E60967"/>
    <w:rsid w:val="00E61372"/>
    <w:rsid w:val="00E62DF0"/>
    <w:rsid w:val="00E63140"/>
    <w:rsid w:val="00E631A6"/>
    <w:rsid w:val="00E63529"/>
    <w:rsid w:val="00E647D0"/>
    <w:rsid w:val="00E70A66"/>
    <w:rsid w:val="00E7124C"/>
    <w:rsid w:val="00E7292B"/>
    <w:rsid w:val="00E72EA6"/>
    <w:rsid w:val="00E72EB9"/>
    <w:rsid w:val="00E73751"/>
    <w:rsid w:val="00E74E37"/>
    <w:rsid w:val="00E756D7"/>
    <w:rsid w:val="00E77206"/>
    <w:rsid w:val="00E7723D"/>
    <w:rsid w:val="00E77876"/>
    <w:rsid w:val="00E779C8"/>
    <w:rsid w:val="00E77FC5"/>
    <w:rsid w:val="00E80279"/>
    <w:rsid w:val="00E8125A"/>
    <w:rsid w:val="00E81425"/>
    <w:rsid w:val="00E8231F"/>
    <w:rsid w:val="00E83569"/>
    <w:rsid w:val="00E837E6"/>
    <w:rsid w:val="00E84124"/>
    <w:rsid w:val="00E8488C"/>
    <w:rsid w:val="00E856C8"/>
    <w:rsid w:val="00E872A7"/>
    <w:rsid w:val="00E87B84"/>
    <w:rsid w:val="00E87B97"/>
    <w:rsid w:val="00E90D08"/>
    <w:rsid w:val="00E91E53"/>
    <w:rsid w:val="00E92DBA"/>
    <w:rsid w:val="00E931AD"/>
    <w:rsid w:val="00E931EA"/>
    <w:rsid w:val="00E93650"/>
    <w:rsid w:val="00E9422E"/>
    <w:rsid w:val="00E942FE"/>
    <w:rsid w:val="00E943AE"/>
    <w:rsid w:val="00E94FA7"/>
    <w:rsid w:val="00E95FF0"/>
    <w:rsid w:val="00E977F1"/>
    <w:rsid w:val="00E97868"/>
    <w:rsid w:val="00E97905"/>
    <w:rsid w:val="00EA05E7"/>
    <w:rsid w:val="00EA0DD5"/>
    <w:rsid w:val="00EA2B2A"/>
    <w:rsid w:val="00EA2E1F"/>
    <w:rsid w:val="00EA3AF3"/>
    <w:rsid w:val="00EA3B64"/>
    <w:rsid w:val="00EA4287"/>
    <w:rsid w:val="00EA4FF4"/>
    <w:rsid w:val="00EA55F4"/>
    <w:rsid w:val="00EA5910"/>
    <w:rsid w:val="00EA6CD7"/>
    <w:rsid w:val="00EA792E"/>
    <w:rsid w:val="00EB0AA7"/>
    <w:rsid w:val="00EB0FA9"/>
    <w:rsid w:val="00EB15CE"/>
    <w:rsid w:val="00EB269D"/>
    <w:rsid w:val="00EB2C50"/>
    <w:rsid w:val="00EB311D"/>
    <w:rsid w:val="00EB3CA7"/>
    <w:rsid w:val="00EB42D0"/>
    <w:rsid w:val="00EB43C0"/>
    <w:rsid w:val="00EB4E63"/>
    <w:rsid w:val="00EB6DC5"/>
    <w:rsid w:val="00EB7246"/>
    <w:rsid w:val="00EB76B6"/>
    <w:rsid w:val="00EB7CC2"/>
    <w:rsid w:val="00EC1EA2"/>
    <w:rsid w:val="00EC1EDD"/>
    <w:rsid w:val="00EC2140"/>
    <w:rsid w:val="00EC2D18"/>
    <w:rsid w:val="00EC307C"/>
    <w:rsid w:val="00EC3EF4"/>
    <w:rsid w:val="00EC3F18"/>
    <w:rsid w:val="00EC4172"/>
    <w:rsid w:val="00EC5E39"/>
    <w:rsid w:val="00EC63E5"/>
    <w:rsid w:val="00EC69D5"/>
    <w:rsid w:val="00EC700E"/>
    <w:rsid w:val="00EC7165"/>
    <w:rsid w:val="00EC75E7"/>
    <w:rsid w:val="00ED02E8"/>
    <w:rsid w:val="00ED083F"/>
    <w:rsid w:val="00ED08B2"/>
    <w:rsid w:val="00ED08F1"/>
    <w:rsid w:val="00ED241B"/>
    <w:rsid w:val="00ED2855"/>
    <w:rsid w:val="00ED3D76"/>
    <w:rsid w:val="00ED42D9"/>
    <w:rsid w:val="00ED4331"/>
    <w:rsid w:val="00ED480E"/>
    <w:rsid w:val="00ED4C27"/>
    <w:rsid w:val="00ED587D"/>
    <w:rsid w:val="00ED5979"/>
    <w:rsid w:val="00ED5FF8"/>
    <w:rsid w:val="00ED6096"/>
    <w:rsid w:val="00EE00F0"/>
    <w:rsid w:val="00EE188D"/>
    <w:rsid w:val="00EE44D8"/>
    <w:rsid w:val="00EE46CD"/>
    <w:rsid w:val="00EE48AC"/>
    <w:rsid w:val="00EE4CDB"/>
    <w:rsid w:val="00EE59C0"/>
    <w:rsid w:val="00EE5FAB"/>
    <w:rsid w:val="00EE7674"/>
    <w:rsid w:val="00EE770F"/>
    <w:rsid w:val="00EF00AA"/>
    <w:rsid w:val="00EF019A"/>
    <w:rsid w:val="00EF0937"/>
    <w:rsid w:val="00EF13CE"/>
    <w:rsid w:val="00EF20EE"/>
    <w:rsid w:val="00EF2102"/>
    <w:rsid w:val="00EF2C31"/>
    <w:rsid w:val="00EF2F33"/>
    <w:rsid w:val="00EF3868"/>
    <w:rsid w:val="00EF3DF8"/>
    <w:rsid w:val="00EF4A98"/>
    <w:rsid w:val="00EF4E9A"/>
    <w:rsid w:val="00EF6D68"/>
    <w:rsid w:val="00EF7335"/>
    <w:rsid w:val="00EF748C"/>
    <w:rsid w:val="00F0041F"/>
    <w:rsid w:val="00F007EB"/>
    <w:rsid w:val="00F00D38"/>
    <w:rsid w:val="00F0246B"/>
    <w:rsid w:val="00F03E51"/>
    <w:rsid w:val="00F046AD"/>
    <w:rsid w:val="00F053F5"/>
    <w:rsid w:val="00F07186"/>
    <w:rsid w:val="00F07D5D"/>
    <w:rsid w:val="00F10A04"/>
    <w:rsid w:val="00F10D1B"/>
    <w:rsid w:val="00F11FEE"/>
    <w:rsid w:val="00F133AF"/>
    <w:rsid w:val="00F146F5"/>
    <w:rsid w:val="00F14F68"/>
    <w:rsid w:val="00F155EE"/>
    <w:rsid w:val="00F15AA0"/>
    <w:rsid w:val="00F1796C"/>
    <w:rsid w:val="00F20A37"/>
    <w:rsid w:val="00F21229"/>
    <w:rsid w:val="00F2168C"/>
    <w:rsid w:val="00F225D3"/>
    <w:rsid w:val="00F2341E"/>
    <w:rsid w:val="00F23793"/>
    <w:rsid w:val="00F23A09"/>
    <w:rsid w:val="00F24294"/>
    <w:rsid w:val="00F253EA"/>
    <w:rsid w:val="00F25719"/>
    <w:rsid w:val="00F25943"/>
    <w:rsid w:val="00F26A05"/>
    <w:rsid w:val="00F275FB"/>
    <w:rsid w:val="00F303AB"/>
    <w:rsid w:val="00F30708"/>
    <w:rsid w:val="00F311B9"/>
    <w:rsid w:val="00F329D4"/>
    <w:rsid w:val="00F3353B"/>
    <w:rsid w:val="00F33A23"/>
    <w:rsid w:val="00F33D03"/>
    <w:rsid w:val="00F3427F"/>
    <w:rsid w:val="00F34A9C"/>
    <w:rsid w:val="00F34E78"/>
    <w:rsid w:val="00F351A9"/>
    <w:rsid w:val="00F36213"/>
    <w:rsid w:val="00F36333"/>
    <w:rsid w:val="00F36CEF"/>
    <w:rsid w:val="00F37543"/>
    <w:rsid w:val="00F40884"/>
    <w:rsid w:val="00F40D00"/>
    <w:rsid w:val="00F410A5"/>
    <w:rsid w:val="00F4141C"/>
    <w:rsid w:val="00F41DC6"/>
    <w:rsid w:val="00F42945"/>
    <w:rsid w:val="00F42A0A"/>
    <w:rsid w:val="00F43270"/>
    <w:rsid w:val="00F43DE8"/>
    <w:rsid w:val="00F44BD5"/>
    <w:rsid w:val="00F4517A"/>
    <w:rsid w:val="00F45898"/>
    <w:rsid w:val="00F45D7D"/>
    <w:rsid w:val="00F46AC0"/>
    <w:rsid w:val="00F4760A"/>
    <w:rsid w:val="00F5090F"/>
    <w:rsid w:val="00F50A62"/>
    <w:rsid w:val="00F5115E"/>
    <w:rsid w:val="00F52B32"/>
    <w:rsid w:val="00F52C57"/>
    <w:rsid w:val="00F5346B"/>
    <w:rsid w:val="00F534B8"/>
    <w:rsid w:val="00F5399A"/>
    <w:rsid w:val="00F53BF7"/>
    <w:rsid w:val="00F53E94"/>
    <w:rsid w:val="00F546F0"/>
    <w:rsid w:val="00F54F2C"/>
    <w:rsid w:val="00F5738F"/>
    <w:rsid w:val="00F57A5A"/>
    <w:rsid w:val="00F618A2"/>
    <w:rsid w:val="00F61D68"/>
    <w:rsid w:val="00F6224C"/>
    <w:rsid w:val="00F62372"/>
    <w:rsid w:val="00F636D9"/>
    <w:rsid w:val="00F6455F"/>
    <w:rsid w:val="00F651B7"/>
    <w:rsid w:val="00F65781"/>
    <w:rsid w:val="00F65CFC"/>
    <w:rsid w:val="00F6640E"/>
    <w:rsid w:val="00F67586"/>
    <w:rsid w:val="00F678DE"/>
    <w:rsid w:val="00F709D7"/>
    <w:rsid w:val="00F70CC6"/>
    <w:rsid w:val="00F71DC4"/>
    <w:rsid w:val="00F7211D"/>
    <w:rsid w:val="00F72358"/>
    <w:rsid w:val="00F7305F"/>
    <w:rsid w:val="00F7430F"/>
    <w:rsid w:val="00F747F1"/>
    <w:rsid w:val="00F748F8"/>
    <w:rsid w:val="00F75CFA"/>
    <w:rsid w:val="00F767F7"/>
    <w:rsid w:val="00F76B85"/>
    <w:rsid w:val="00F76DD9"/>
    <w:rsid w:val="00F775FE"/>
    <w:rsid w:val="00F80D38"/>
    <w:rsid w:val="00F8155B"/>
    <w:rsid w:val="00F819B5"/>
    <w:rsid w:val="00F82681"/>
    <w:rsid w:val="00F82729"/>
    <w:rsid w:val="00F8311D"/>
    <w:rsid w:val="00F83370"/>
    <w:rsid w:val="00F83731"/>
    <w:rsid w:val="00F84FA0"/>
    <w:rsid w:val="00F84FD7"/>
    <w:rsid w:val="00F856B8"/>
    <w:rsid w:val="00F85CB9"/>
    <w:rsid w:val="00F85E05"/>
    <w:rsid w:val="00F8603E"/>
    <w:rsid w:val="00F861D7"/>
    <w:rsid w:val="00F86221"/>
    <w:rsid w:val="00F87D7E"/>
    <w:rsid w:val="00F905CD"/>
    <w:rsid w:val="00F90A0E"/>
    <w:rsid w:val="00F913E7"/>
    <w:rsid w:val="00F91605"/>
    <w:rsid w:val="00F924D5"/>
    <w:rsid w:val="00F92BEE"/>
    <w:rsid w:val="00F93533"/>
    <w:rsid w:val="00F95CB3"/>
    <w:rsid w:val="00F96D3D"/>
    <w:rsid w:val="00F973DA"/>
    <w:rsid w:val="00FA007B"/>
    <w:rsid w:val="00FA0473"/>
    <w:rsid w:val="00FA10DD"/>
    <w:rsid w:val="00FA1959"/>
    <w:rsid w:val="00FA2DD6"/>
    <w:rsid w:val="00FA2E2B"/>
    <w:rsid w:val="00FA301D"/>
    <w:rsid w:val="00FA3EF2"/>
    <w:rsid w:val="00FA47B8"/>
    <w:rsid w:val="00FA5406"/>
    <w:rsid w:val="00FA5581"/>
    <w:rsid w:val="00FA5C49"/>
    <w:rsid w:val="00FA5E7E"/>
    <w:rsid w:val="00FA5FF5"/>
    <w:rsid w:val="00FA76F6"/>
    <w:rsid w:val="00FB18CF"/>
    <w:rsid w:val="00FB278C"/>
    <w:rsid w:val="00FB2F6C"/>
    <w:rsid w:val="00FB380C"/>
    <w:rsid w:val="00FB3F49"/>
    <w:rsid w:val="00FB4003"/>
    <w:rsid w:val="00FB452E"/>
    <w:rsid w:val="00FB4A3D"/>
    <w:rsid w:val="00FB5142"/>
    <w:rsid w:val="00FB675B"/>
    <w:rsid w:val="00FB6CB6"/>
    <w:rsid w:val="00FB6E88"/>
    <w:rsid w:val="00FB7E0E"/>
    <w:rsid w:val="00FC01F7"/>
    <w:rsid w:val="00FC18FA"/>
    <w:rsid w:val="00FC21C3"/>
    <w:rsid w:val="00FC3AD5"/>
    <w:rsid w:val="00FC3CE7"/>
    <w:rsid w:val="00FC3D03"/>
    <w:rsid w:val="00FC43AF"/>
    <w:rsid w:val="00FC4EAE"/>
    <w:rsid w:val="00FC4F8C"/>
    <w:rsid w:val="00FC6C1B"/>
    <w:rsid w:val="00FC7842"/>
    <w:rsid w:val="00FC7EA3"/>
    <w:rsid w:val="00FD0135"/>
    <w:rsid w:val="00FD0B3B"/>
    <w:rsid w:val="00FD1658"/>
    <w:rsid w:val="00FD2455"/>
    <w:rsid w:val="00FD314B"/>
    <w:rsid w:val="00FD35FC"/>
    <w:rsid w:val="00FD5531"/>
    <w:rsid w:val="00FD5B22"/>
    <w:rsid w:val="00FD63CA"/>
    <w:rsid w:val="00FD6905"/>
    <w:rsid w:val="00FD7E89"/>
    <w:rsid w:val="00FE0384"/>
    <w:rsid w:val="00FE0627"/>
    <w:rsid w:val="00FE0868"/>
    <w:rsid w:val="00FE0E7D"/>
    <w:rsid w:val="00FE13D5"/>
    <w:rsid w:val="00FE18BF"/>
    <w:rsid w:val="00FE1BD9"/>
    <w:rsid w:val="00FE2B7C"/>
    <w:rsid w:val="00FE3618"/>
    <w:rsid w:val="00FE3D87"/>
    <w:rsid w:val="00FE462E"/>
    <w:rsid w:val="00FE47B0"/>
    <w:rsid w:val="00FE4AC6"/>
    <w:rsid w:val="00FE54C6"/>
    <w:rsid w:val="00FE591A"/>
    <w:rsid w:val="00FE5958"/>
    <w:rsid w:val="00FE732A"/>
    <w:rsid w:val="00FF0353"/>
    <w:rsid w:val="00FF0727"/>
    <w:rsid w:val="00FF159B"/>
    <w:rsid w:val="00FF20BD"/>
    <w:rsid w:val="00FF2646"/>
    <w:rsid w:val="00FF36D5"/>
    <w:rsid w:val="00FF42CC"/>
    <w:rsid w:val="00FF44D8"/>
    <w:rsid w:val="00FF4629"/>
    <w:rsid w:val="00FF468C"/>
    <w:rsid w:val="00FF4A12"/>
    <w:rsid w:val="00FF4C87"/>
    <w:rsid w:val="00FF4FCC"/>
    <w:rsid w:val="00FF527E"/>
    <w:rsid w:val="00FF5FC6"/>
    <w:rsid w:val="00FF6E2A"/>
    <w:rsid w:val="00FF7357"/>
    <w:rsid w:val="00FF7D04"/>
    <w:rsid w:val="00FF7F08"/>
    <w:rsid w:val="02BC5A1C"/>
    <w:rsid w:val="03736366"/>
    <w:rsid w:val="03BE06DC"/>
    <w:rsid w:val="0440AD60"/>
    <w:rsid w:val="06F20EB9"/>
    <w:rsid w:val="07080123"/>
    <w:rsid w:val="07A6840C"/>
    <w:rsid w:val="07CBE77D"/>
    <w:rsid w:val="08622C34"/>
    <w:rsid w:val="08C429BF"/>
    <w:rsid w:val="0DAA4987"/>
    <w:rsid w:val="0ED54CEA"/>
    <w:rsid w:val="11E6338F"/>
    <w:rsid w:val="12F1E31B"/>
    <w:rsid w:val="15EF4E40"/>
    <w:rsid w:val="15F8B00B"/>
    <w:rsid w:val="167E63C2"/>
    <w:rsid w:val="16A77851"/>
    <w:rsid w:val="18765759"/>
    <w:rsid w:val="1A617B1B"/>
    <w:rsid w:val="1A954EC9"/>
    <w:rsid w:val="1D634BFB"/>
    <w:rsid w:val="1EA34596"/>
    <w:rsid w:val="1FFD2B87"/>
    <w:rsid w:val="2112088A"/>
    <w:rsid w:val="236EB1AF"/>
    <w:rsid w:val="24191463"/>
    <w:rsid w:val="2427C10D"/>
    <w:rsid w:val="248806CA"/>
    <w:rsid w:val="255E768E"/>
    <w:rsid w:val="26346E62"/>
    <w:rsid w:val="26DF039C"/>
    <w:rsid w:val="29DF9C4C"/>
    <w:rsid w:val="2AD2F850"/>
    <w:rsid w:val="2BBC3FD2"/>
    <w:rsid w:val="2E7BEAA4"/>
    <w:rsid w:val="320BE13F"/>
    <w:rsid w:val="3263D4DD"/>
    <w:rsid w:val="333A091A"/>
    <w:rsid w:val="335DB50C"/>
    <w:rsid w:val="342EB7E2"/>
    <w:rsid w:val="364B1536"/>
    <w:rsid w:val="3686B5B0"/>
    <w:rsid w:val="3A1C0737"/>
    <w:rsid w:val="3AB579E8"/>
    <w:rsid w:val="3E4C77A3"/>
    <w:rsid w:val="3F77CE75"/>
    <w:rsid w:val="40F02A4A"/>
    <w:rsid w:val="457BF830"/>
    <w:rsid w:val="494DD10B"/>
    <w:rsid w:val="4CFAAC79"/>
    <w:rsid w:val="4F84BF74"/>
    <w:rsid w:val="52E1459F"/>
    <w:rsid w:val="548E67E6"/>
    <w:rsid w:val="553D3FBC"/>
    <w:rsid w:val="559334B4"/>
    <w:rsid w:val="5883EB72"/>
    <w:rsid w:val="599B0963"/>
    <w:rsid w:val="59C52678"/>
    <w:rsid w:val="5D7B0BB8"/>
    <w:rsid w:val="5EDE6AD0"/>
    <w:rsid w:val="605383D1"/>
    <w:rsid w:val="60CFE00B"/>
    <w:rsid w:val="61EDE054"/>
    <w:rsid w:val="6229B23E"/>
    <w:rsid w:val="6285330B"/>
    <w:rsid w:val="63085FA3"/>
    <w:rsid w:val="64497036"/>
    <w:rsid w:val="647A1898"/>
    <w:rsid w:val="65555591"/>
    <w:rsid w:val="678403EF"/>
    <w:rsid w:val="67E3A6E7"/>
    <w:rsid w:val="6817FDD4"/>
    <w:rsid w:val="685E0AED"/>
    <w:rsid w:val="6B444473"/>
    <w:rsid w:val="6B4D16A5"/>
    <w:rsid w:val="73288CCE"/>
    <w:rsid w:val="76AFE33A"/>
    <w:rsid w:val="76DE8B43"/>
    <w:rsid w:val="77592CE3"/>
    <w:rsid w:val="78623D16"/>
    <w:rsid w:val="78EBE510"/>
    <w:rsid w:val="7942ECF4"/>
    <w:rsid w:val="79567ADA"/>
    <w:rsid w:val="7B17B014"/>
    <w:rsid w:val="7C1870FC"/>
    <w:rsid w:val="7D2E6001"/>
    <w:rsid w:val="7E3C48BA"/>
    <w:rsid w:val="7ED5EF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B37B"/>
  <w15:chartTrackingRefBased/>
  <w15:docId w15:val="{399D16F6-1A68-4F90-ABCE-9D622EB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D0"/>
  </w:style>
  <w:style w:type="paragraph" w:styleId="Heading1">
    <w:name w:val="heading 1"/>
    <w:basedOn w:val="Normal"/>
    <w:next w:val="Normal"/>
    <w:link w:val="Heading1Char"/>
    <w:uiPriority w:val="9"/>
    <w:qFormat/>
    <w:rsid w:val="00047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7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7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0D0"/>
    <w:rPr>
      <w:rFonts w:eastAsiaTheme="majorEastAsia" w:cstheme="majorBidi"/>
      <w:color w:val="272727" w:themeColor="text1" w:themeTint="D8"/>
    </w:rPr>
  </w:style>
  <w:style w:type="paragraph" w:styleId="Title">
    <w:name w:val="Title"/>
    <w:basedOn w:val="Normal"/>
    <w:next w:val="Normal"/>
    <w:link w:val="TitleChar"/>
    <w:uiPriority w:val="10"/>
    <w:qFormat/>
    <w:rsid w:val="00047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0D0"/>
    <w:pPr>
      <w:spacing w:before="160"/>
      <w:jc w:val="center"/>
    </w:pPr>
    <w:rPr>
      <w:i/>
      <w:iCs/>
      <w:color w:val="404040" w:themeColor="text1" w:themeTint="BF"/>
    </w:rPr>
  </w:style>
  <w:style w:type="character" w:customStyle="1" w:styleId="QuoteChar">
    <w:name w:val="Quote Char"/>
    <w:basedOn w:val="DefaultParagraphFont"/>
    <w:link w:val="Quote"/>
    <w:uiPriority w:val="29"/>
    <w:rsid w:val="000470D0"/>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470D0"/>
    <w:pPr>
      <w:ind w:left="720"/>
      <w:contextualSpacing/>
    </w:pPr>
  </w:style>
  <w:style w:type="character" w:styleId="IntenseEmphasis">
    <w:name w:val="Intense Emphasis"/>
    <w:basedOn w:val="DefaultParagraphFont"/>
    <w:uiPriority w:val="21"/>
    <w:qFormat/>
    <w:rsid w:val="000470D0"/>
    <w:rPr>
      <w:i/>
      <w:iCs/>
      <w:color w:val="0F4761" w:themeColor="accent1" w:themeShade="BF"/>
    </w:rPr>
  </w:style>
  <w:style w:type="paragraph" w:styleId="IntenseQuote">
    <w:name w:val="Intense Quote"/>
    <w:basedOn w:val="Normal"/>
    <w:next w:val="Normal"/>
    <w:link w:val="IntenseQuoteChar"/>
    <w:uiPriority w:val="30"/>
    <w:qFormat/>
    <w:rsid w:val="00047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0D0"/>
    <w:rPr>
      <w:i/>
      <w:iCs/>
      <w:color w:val="0F4761" w:themeColor="accent1" w:themeShade="BF"/>
    </w:rPr>
  </w:style>
  <w:style w:type="character" w:styleId="IntenseReference">
    <w:name w:val="Intense Reference"/>
    <w:basedOn w:val="DefaultParagraphFont"/>
    <w:uiPriority w:val="32"/>
    <w:qFormat/>
    <w:rsid w:val="000470D0"/>
    <w:rPr>
      <w:b/>
      <w:bCs/>
      <w:smallCaps/>
      <w:color w:val="0F4761" w:themeColor="accent1" w:themeShade="BF"/>
      <w:spacing w:val="5"/>
    </w:rPr>
  </w:style>
  <w:style w:type="paragraph" w:styleId="FootnoteText">
    <w:name w:val="footnote text"/>
    <w:basedOn w:val="Normal"/>
    <w:link w:val="FootnoteTextChar"/>
    <w:uiPriority w:val="99"/>
    <w:semiHidden/>
    <w:unhideWhenUsed/>
    <w:rsid w:val="000470D0"/>
    <w:pPr>
      <w:spacing w:after="0"/>
    </w:pPr>
    <w:rPr>
      <w:sz w:val="20"/>
      <w:szCs w:val="20"/>
    </w:rPr>
  </w:style>
  <w:style w:type="character" w:customStyle="1" w:styleId="FootnoteTextChar">
    <w:name w:val="Footnote Text Char"/>
    <w:basedOn w:val="DefaultParagraphFont"/>
    <w:link w:val="FootnoteText"/>
    <w:uiPriority w:val="99"/>
    <w:semiHidden/>
    <w:rsid w:val="000470D0"/>
    <w:rPr>
      <w:sz w:val="20"/>
      <w:szCs w:val="20"/>
    </w:rPr>
  </w:style>
  <w:style w:type="table" w:styleId="TableGrid">
    <w:name w:val="Table Grid"/>
    <w:basedOn w:val="TableNormal"/>
    <w:uiPriority w:val="39"/>
    <w:rsid w:val="000470D0"/>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0D0"/>
    <w:rPr>
      <w:sz w:val="16"/>
      <w:szCs w:val="16"/>
    </w:rPr>
  </w:style>
  <w:style w:type="paragraph" w:styleId="CommentText">
    <w:name w:val="annotation text"/>
    <w:basedOn w:val="Normal"/>
    <w:link w:val="CommentTextChar"/>
    <w:uiPriority w:val="99"/>
    <w:unhideWhenUsed/>
    <w:rsid w:val="000470D0"/>
    <w:rPr>
      <w:sz w:val="20"/>
      <w:szCs w:val="20"/>
    </w:rPr>
  </w:style>
  <w:style w:type="character" w:customStyle="1" w:styleId="CommentTextChar">
    <w:name w:val="Comment Text Char"/>
    <w:basedOn w:val="DefaultParagraphFont"/>
    <w:link w:val="CommentText"/>
    <w:uiPriority w:val="99"/>
    <w:rsid w:val="000470D0"/>
    <w:rPr>
      <w:sz w:val="20"/>
      <w:szCs w:val="20"/>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0470D0"/>
  </w:style>
  <w:style w:type="paragraph" w:customStyle="1" w:styleId="ImplementationPlan1">
    <w:name w:val="Implementation Plan 1"/>
    <w:basedOn w:val="ListParagraph"/>
    <w:link w:val="ImplementationPlan1Char"/>
    <w:qFormat/>
    <w:rsid w:val="000470D0"/>
    <w:pPr>
      <w:numPr>
        <w:numId w:val="2"/>
      </w:numPr>
      <w:spacing w:after="0"/>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0470D0"/>
    <w:rPr>
      <w:rFonts w:ascii="Corbel" w:eastAsia="Corbel" w:hAnsi="Corbel" w:cs="Corbel"/>
      <w:b/>
      <w:bCs/>
      <w:caps/>
      <w:color w:val="980033"/>
    </w:rPr>
  </w:style>
  <w:style w:type="character" w:styleId="FootnoteReference">
    <w:name w:val="footnote reference"/>
    <w:basedOn w:val="DefaultParagraphFont"/>
    <w:uiPriority w:val="99"/>
    <w:semiHidden/>
    <w:unhideWhenUsed/>
    <w:rsid w:val="000470D0"/>
    <w:rPr>
      <w:vertAlign w:val="superscript"/>
    </w:rPr>
  </w:style>
  <w:style w:type="paragraph" w:styleId="Header">
    <w:name w:val="header"/>
    <w:basedOn w:val="Normal"/>
    <w:link w:val="HeaderChar"/>
    <w:uiPriority w:val="99"/>
    <w:unhideWhenUsed/>
    <w:rsid w:val="000470D0"/>
    <w:pPr>
      <w:tabs>
        <w:tab w:val="center" w:pos="4513"/>
        <w:tab w:val="right" w:pos="9026"/>
      </w:tabs>
      <w:spacing w:after="0"/>
    </w:pPr>
  </w:style>
  <w:style w:type="character" w:customStyle="1" w:styleId="HeaderChar">
    <w:name w:val="Header Char"/>
    <w:basedOn w:val="DefaultParagraphFont"/>
    <w:link w:val="Header"/>
    <w:uiPriority w:val="99"/>
    <w:rsid w:val="000470D0"/>
  </w:style>
  <w:style w:type="paragraph" w:styleId="Footer">
    <w:name w:val="footer"/>
    <w:basedOn w:val="Normal"/>
    <w:link w:val="FooterChar"/>
    <w:uiPriority w:val="99"/>
    <w:unhideWhenUsed/>
    <w:rsid w:val="000470D0"/>
    <w:pPr>
      <w:tabs>
        <w:tab w:val="center" w:pos="4513"/>
        <w:tab w:val="right" w:pos="9026"/>
      </w:tabs>
      <w:spacing w:after="0"/>
    </w:pPr>
  </w:style>
  <w:style w:type="character" w:customStyle="1" w:styleId="FooterChar">
    <w:name w:val="Footer Char"/>
    <w:basedOn w:val="DefaultParagraphFont"/>
    <w:link w:val="Footer"/>
    <w:uiPriority w:val="99"/>
    <w:rsid w:val="000470D0"/>
  </w:style>
  <w:style w:type="paragraph" w:styleId="Revision">
    <w:name w:val="Revision"/>
    <w:hidden/>
    <w:uiPriority w:val="99"/>
    <w:semiHidden/>
    <w:rsid w:val="009C2242"/>
    <w:pPr>
      <w:spacing w:after="0"/>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9C2242"/>
    <w:rPr>
      <w:b/>
      <w:bCs/>
    </w:rPr>
  </w:style>
  <w:style w:type="character" w:customStyle="1" w:styleId="CommentSubjectChar">
    <w:name w:val="Comment Subject Char"/>
    <w:basedOn w:val="CommentTextChar"/>
    <w:link w:val="CommentSubject"/>
    <w:uiPriority w:val="99"/>
    <w:semiHidden/>
    <w:rsid w:val="009C2242"/>
    <w:rPr>
      <w:rFonts w:eastAsiaTheme="minorEastAsia"/>
      <w:b/>
      <w:bCs/>
      <w:sz w:val="20"/>
      <w:szCs w:val="20"/>
      <w:lang w:eastAsia="ja-JP"/>
    </w:rPr>
  </w:style>
  <w:style w:type="character" w:styleId="Mention">
    <w:name w:val="Mention"/>
    <w:basedOn w:val="DefaultParagraphFont"/>
    <w:uiPriority w:val="99"/>
    <w:unhideWhenUsed/>
    <w:rsid w:val="009C2242"/>
    <w:rPr>
      <w:color w:val="2B579A"/>
      <w:shd w:val="clear" w:color="auto" w:fill="E1DFDD"/>
    </w:rPr>
  </w:style>
  <w:style w:type="character" w:styleId="Hyperlink">
    <w:name w:val="Hyperlink"/>
    <w:basedOn w:val="DefaultParagraphFont"/>
    <w:uiPriority w:val="99"/>
    <w:unhideWhenUsed/>
    <w:rsid w:val="00762059"/>
    <w:rPr>
      <w:color w:val="467886" w:themeColor="hyperlink"/>
      <w:u w:val="single"/>
    </w:rPr>
  </w:style>
  <w:style w:type="character" w:styleId="UnresolvedMention">
    <w:name w:val="Unresolved Mention"/>
    <w:basedOn w:val="DefaultParagraphFont"/>
    <w:uiPriority w:val="99"/>
    <w:semiHidden/>
    <w:unhideWhenUsed/>
    <w:rsid w:val="00762059"/>
    <w:rPr>
      <w:color w:val="605E5C"/>
      <w:shd w:val="clear" w:color="auto" w:fill="E1DFDD"/>
    </w:rPr>
  </w:style>
  <w:style w:type="character" w:customStyle="1" w:styleId="cf01">
    <w:name w:val="cf01"/>
    <w:basedOn w:val="DefaultParagraphFont"/>
    <w:rsid w:val="00762059"/>
    <w:rPr>
      <w:rFonts w:ascii="Segoe UI" w:hAnsi="Segoe UI" w:cs="Segoe UI" w:hint="default"/>
      <w:sz w:val="18"/>
      <w:szCs w:val="18"/>
    </w:rPr>
  </w:style>
  <w:style w:type="character" w:customStyle="1" w:styleId="cf11">
    <w:name w:val="cf11"/>
    <w:basedOn w:val="DefaultParagraphFont"/>
    <w:rsid w:val="00762059"/>
    <w:rPr>
      <w:rFonts w:ascii="Segoe UI" w:hAnsi="Segoe UI" w:cs="Segoe UI" w:hint="default"/>
      <w:b/>
      <w:bCs/>
      <w:sz w:val="18"/>
      <w:szCs w:val="18"/>
    </w:rPr>
  </w:style>
  <w:style w:type="paragraph" w:customStyle="1" w:styleId="paragraph">
    <w:name w:val="paragraph"/>
    <w:basedOn w:val="Normal"/>
    <w:rsid w:val="00762059"/>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62059"/>
  </w:style>
  <w:style w:type="character" w:customStyle="1" w:styleId="eop">
    <w:name w:val="eop"/>
    <w:basedOn w:val="DefaultParagraphFont"/>
    <w:rsid w:val="00762059"/>
  </w:style>
  <w:style w:type="paragraph" w:customStyle="1" w:styleId="ScheduleA">
    <w:name w:val="ScheduleA"/>
    <w:basedOn w:val="Normal"/>
    <w:next w:val="Normal"/>
    <w:qFormat/>
    <w:rsid w:val="004E4940"/>
    <w:pPr>
      <w:widowControl w:val="0"/>
      <w:adjustRightInd w:val="0"/>
      <w:spacing w:before="0"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D933AE"/>
    <w:rPr>
      <w:color w:val="96607D" w:themeColor="followedHyperlink"/>
      <w:u w:val="single"/>
    </w:rPr>
  </w:style>
  <w:style w:type="paragraph" w:customStyle="1" w:styleId="SingleParagraph">
    <w:name w:val="Single Paragraph"/>
    <w:basedOn w:val="Normal"/>
    <w:pPr>
      <w:spacing w:before="0"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Pr>
      <w:b/>
    </w:rPr>
  </w:style>
  <w:style w:type="paragraph" w:customStyle="1" w:styleId="Signed">
    <w:name w:val="Signed"/>
    <w:basedOn w:val="Normal"/>
    <w:pPr>
      <w:spacing w:before="0"/>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pPr>
      <w:spacing w:before="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Pr>
      <w:b/>
      <w:i/>
    </w:rPr>
  </w:style>
  <w:style w:type="paragraph" w:customStyle="1" w:styleId="LineForSignature">
    <w:name w:val="LineForSignature"/>
    <w:basedOn w:val="Normal"/>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9316">
      <w:bodyDiv w:val="1"/>
      <w:marLeft w:val="0"/>
      <w:marRight w:val="0"/>
      <w:marTop w:val="0"/>
      <w:marBottom w:val="0"/>
      <w:divBdr>
        <w:top w:val="none" w:sz="0" w:space="0" w:color="auto"/>
        <w:left w:val="none" w:sz="0" w:space="0" w:color="auto"/>
        <w:bottom w:val="none" w:sz="0" w:space="0" w:color="auto"/>
        <w:right w:val="none" w:sz="0" w:space="0" w:color="auto"/>
      </w:divBdr>
    </w:div>
    <w:div w:id="1275673226">
      <w:bodyDiv w:val="1"/>
      <w:marLeft w:val="0"/>
      <w:marRight w:val="0"/>
      <w:marTop w:val="0"/>
      <w:marBottom w:val="0"/>
      <w:divBdr>
        <w:top w:val="none" w:sz="0" w:space="0" w:color="auto"/>
        <w:left w:val="none" w:sz="0" w:space="0" w:color="auto"/>
        <w:bottom w:val="none" w:sz="0" w:space="0" w:color="auto"/>
        <w:right w:val="none" w:sz="0" w:space="0" w:color="auto"/>
      </w:divBdr>
    </w:div>
    <w:div w:id="1609459497">
      <w:bodyDiv w:val="1"/>
      <w:marLeft w:val="0"/>
      <w:marRight w:val="0"/>
      <w:marTop w:val="0"/>
      <w:marBottom w:val="0"/>
      <w:divBdr>
        <w:top w:val="none" w:sz="0" w:space="0" w:color="auto"/>
        <w:left w:val="none" w:sz="0" w:space="0" w:color="auto"/>
        <w:bottom w:val="none" w:sz="0" w:space="0" w:color="auto"/>
        <w:right w:val="none" w:sz="0" w:space="0" w:color="auto"/>
      </w:divBdr>
    </w:div>
    <w:div w:id="1783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adult-community-and-further-education-board-annual-report-2023-24/year-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BFD3D-54B6-40BB-84C9-2CF1F732DF1F}">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2.xml><?xml version="1.0" encoding="utf-8"?>
<ds:datastoreItem xmlns:ds="http://schemas.openxmlformats.org/officeDocument/2006/customXml" ds:itemID="{0CD93A38-2975-49BD-A1D4-ACDDC049C037}">
  <ds:schemaRefs>
    <ds:schemaRef ds:uri="http://schemas.openxmlformats.org/officeDocument/2006/bibliography"/>
  </ds:schemaRefs>
</ds:datastoreItem>
</file>

<file path=customXml/itemProps3.xml><?xml version="1.0" encoding="utf-8"?>
<ds:datastoreItem xmlns:ds="http://schemas.openxmlformats.org/officeDocument/2006/customXml" ds:itemID="{5914B16E-4B91-40FE-A8D8-5C9B5B75E127}">
  <ds:schemaRefs>
    <ds:schemaRef ds:uri="http://schemas.microsoft.com/sharepoint/v3/contenttype/forms"/>
  </ds:schemaRefs>
</ds:datastoreItem>
</file>

<file path=customXml/itemProps4.xml><?xml version="1.0" encoding="utf-8"?>
<ds:datastoreItem xmlns:ds="http://schemas.openxmlformats.org/officeDocument/2006/customXml" ds:itemID="{4F7FA754-105D-4EFE-B5D7-8C50EAEC9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3808</Words>
  <Characters>23234</Characters>
  <Application>Microsoft Office Word</Application>
  <DocSecurity>0</DocSecurity>
  <Lines>516</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Links>
    <vt:vector size="12" baseType="variant">
      <vt:variant>
        <vt:i4>655440</vt:i4>
      </vt:variant>
      <vt:variant>
        <vt:i4>0</vt:i4>
      </vt:variant>
      <vt:variant>
        <vt:i4>0</vt:i4>
      </vt:variant>
      <vt:variant>
        <vt:i4>5</vt:i4>
      </vt:variant>
      <vt:variant>
        <vt:lpwstr>https://federalfinancialrelations.gov.au/</vt:lpwstr>
      </vt:variant>
      <vt:variant>
        <vt:lpwstr/>
      </vt:variant>
      <vt:variant>
        <vt:i4>4194387</vt:i4>
      </vt:variant>
      <vt:variant>
        <vt:i4>0</vt:i4>
      </vt:variant>
      <vt:variant>
        <vt:i4>0</vt:i4>
      </vt:variant>
      <vt:variant>
        <vt:i4>5</vt:i4>
      </vt:variant>
      <vt:variant>
        <vt:lpwstr>https://www.vic.gov.au/adult-community-and-further-education-board-annual-report-2023-24/year-review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Cole (DJSIR)</dc:creator>
  <cp:keywords/>
  <dc:description/>
  <cp:lastModifiedBy>KC Pratika </cp:lastModifiedBy>
  <cp:revision>7</cp:revision>
  <cp:lastPrinted>2025-03-27T07:06:00Z</cp:lastPrinted>
  <dcterms:created xsi:type="dcterms:W3CDTF">2025-03-25T01:02:00Z</dcterms:created>
  <dcterms:modified xsi:type="dcterms:W3CDTF">2025-03-27T07:06:00Z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0x0101001EEA16474147224CBD5FB53A098FAF74</vt:lpwstr>
  </property>
  <property fmtid="{D5CDD505-2E9C-101B-9397-08002B2CF9AE}" pid="3" name="ClassificationContentMarkingHeaderShapeIds">
    <vt:lpwstr>411d84d6</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69e6f74f</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2025-03-25T01:02:03Z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32551939-d0f8-4dbd-8fb4-dc71c5c6a6b3</vt:lpwstr>
  </property>
  <property fmtid="{D5CDD505-2E9C-101B-9397-08002B2CF9AE}" pid="16" name="MSIP_Label_d00a4df9-c942-4b09-b23a-6c1023f6de27_ContentBits">
    <vt:lpwstr>3</vt:lpwstr>
  </property>
  <property fmtid="{D5CDD505-2E9C-101B-9397-08002B2CF9AE}" pid="17" name="MSIP_Label_d00a4df9-c942-4b09-b23a-6c1023f6de27_Tag">
    <vt:lpwstr>10, 0, 1, 1</vt:lpwstr>
  </property>
  <property fmtid="{D5CDD505-2E9C-101B-9397-08002B2CF9AE}" pid="18" name="MSIP_Label_79d889eb-932f-4752-8739-64d25806ef64_Enabled">
    <vt:lpwstr>true</vt:lpwstr>
  </property>
  <property fmtid="{D5CDD505-2E9C-101B-9397-08002B2CF9AE}" pid="19" name="MSIP_Label_79d889eb-932f-4752-8739-64d25806ef64_SetDate">
    <vt:lpwstr>2025-03-27T06:59:42Z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1f1681ff-36b7-44ab-bbe6-04b6faf52a41</vt:lpwstr>
  </property>
  <property fmtid="{D5CDD505-2E9C-101B-9397-08002B2CF9AE}" pid="24" name="MSIP_Label_79d889eb-932f-4752-8739-64d25806ef64_ContentBits">
    <vt:lpwstr>0</vt:lpwstr>
  </property>
  <property fmtid="{D5CDD505-2E9C-101B-9397-08002B2CF9AE}" pid="25" name="MSIP_Label_79d889eb-932f-4752-8739-64d25806ef64_Tag">
    <vt:lpwstr>10, 0, 1, 1</vt:lpwstr>
  </property>
</Properties>
</file>